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DB12AC">
      <w:pPr>
        <w:pStyle w:val="NAME"/>
        <w:rPr>
          <w:rtl/>
        </w:rPr>
      </w:pPr>
      <w:bookmarkStart w:id="0" w:name="_Toc349122061"/>
      <w:bookmarkStart w:id="1" w:name="_Toc349136480"/>
      <w:bookmarkStart w:id="2" w:name="_Toc352831083"/>
      <w:bookmarkStart w:id="3" w:name="_Toc354324568"/>
      <w:bookmarkStart w:id="4" w:name="_Toc354661923"/>
      <w:r w:rsidRPr="00F577D2">
        <w:rPr>
          <w:rtl/>
        </w:rPr>
        <w:t>משרד הבינוי</w:t>
      </w:r>
    </w:p>
    <w:p w:rsidR="001275A6" w:rsidP="00DB12AC">
      <w:pPr>
        <w:pStyle w:val="Footer"/>
        <w:tabs>
          <w:tab w:val="clear" w:pos="4153"/>
          <w:tab w:val="clear" w:pos="8306"/>
        </w:tabs>
        <w:spacing w:after="120" w:line="230" w:lineRule="exact"/>
        <w:jc w:val="both"/>
        <w:rPr>
          <w:rFonts w:cs="FrankRuehl"/>
          <w:szCs w:val="22"/>
          <w:rtl/>
        </w:rPr>
      </w:pPr>
    </w:p>
    <w:p w:rsidR="001275A6" w:rsidP="00DB12AC">
      <w:pPr>
        <w:spacing w:after="120" w:line="230" w:lineRule="exact"/>
        <w:jc w:val="both"/>
        <w:rPr>
          <w:rFonts w:cs="FrankRuehl"/>
          <w:szCs w:val="22"/>
          <w:rtl/>
        </w:rPr>
      </w:pPr>
    </w:p>
    <w:p w:rsidR="00F577D2" w:rsidRPr="00EA4537" w:rsidP="00DB12AC">
      <w:pPr>
        <w:pStyle w:val="KOT1"/>
        <w:rPr>
          <w:rtl/>
        </w:rPr>
      </w:pPr>
      <w:r w:rsidRPr="00EA4537">
        <w:rPr>
          <w:rtl/>
        </w:rPr>
        <w:t>סיוע בדיור לזכאים</w:t>
      </w:r>
    </w:p>
    <w:p w:rsidR="001275A6" w:rsidP="00DB12AC">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DB12AC">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F577D2" w:rsidRPr="00F577D2" w:rsidP="00DB12AC">
            <w:pPr>
              <w:pStyle w:val="PATIAH"/>
              <w:spacing w:before="60"/>
              <w:rPr>
                <w:sz w:val="22"/>
                <w:szCs w:val="22"/>
                <w:rtl/>
              </w:rPr>
            </w:pPr>
            <w:r w:rsidRPr="00F577D2">
              <w:rPr>
                <w:rFonts w:hint="cs"/>
                <w:sz w:val="22"/>
                <w:szCs w:val="22"/>
                <w:rtl/>
              </w:rPr>
              <w:t xml:space="preserve">סיוע בדיור לנזקקים הזכאים לכך הוא מרכיב מהותי במימוש זכותם הבסיסית של האוכלוסיות החלשות בחברה לחיים בכבוד. </w:t>
            </w:r>
            <w:r w:rsidRPr="00F577D2">
              <w:rPr>
                <w:sz w:val="22"/>
                <w:szCs w:val="22"/>
                <w:rtl/>
              </w:rPr>
              <w:t>משרד ה</w:t>
            </w:r>
            <w:r w:rsidRPr="00F577D2">
              <w:rPr>
                <w:rFonts w:hint="cs"/>
                <w:sz w:val="22"/>
                <w:szCs w:val="22"/>
                <w:rtl/>
              </w:rPr>
              <w:t xml:space="preserve">בינוי </w:t>
            </w:r>
            <w:r w:rsidRPr="00F577D2">
              <w:rPr>
                <w:sz w:val="22"/>
                <w:szCs w:val="22"/>
                <w:rtl/>
              </w:rPr>
              <w:t>נותן סיוע בדיור לזכאים ל</w:t>
            </w:r>
            <w:r w:rsidRPr="00F577D2">
              <w:rPr>
                <w:rFonts w:hint="cs"/>
                <w:sz w:val="22"/>
                <w:szCs w:val="22"/>
                <w:rtl/>
              </w:rPr>
              <w:t>ו</w:t>
            </w:r>
            <w:r w:rsidRPr="00F577D2">
              <w:rPr>
                <w:sz w:val="22"/>
                <w:szCs w:val="22"/>
                <w:rtl/>
              </w:rPr>
              <w:t xml:space="preserve"> </w:t>
            </w:r>
            <w:r w:rsidRPr="00F577D2">
              <w:rPr>
                <w:rFonts w:hint="cs"/>
                <w:sz w:val="22"/>
                <w:szCs w:val="22"/>
                <w:rtl/>
              </w:rPr>
              <w:t xml:space="preserve">לפי אמות המידה והקדימויות לזכאות שקבע (להלן - זכאי משרד הבינוי) המתבטא </w:t>
            </w:r>
            <w:r w:rsidRPr="00F577D2">
              <w:rPr>
                <w:sz w:val="22"/>
                <w:szCs w:val="22"/>
                <w:rtl/>
              </w:rPr>
              <w:t xml:space="preserve">בעיקר </w:t>
            </w:r>
            <w:r w:rsidRPr="00F577D2">
              <w:rPr>
                <w:rFonts w:hint="cs"/>
                <w:sz w:val="22"/>
                <w:szCs w:val="22"/>
                <w:rtl/>
              </w:rPr>
              <w:t>ב</w:t>
            </w:r>
            <w:r w:rsidRPr="00F577D2">
              <w:rPr>
                <w:sz w:val="22"/>
                <w:szCs w:val="22"/>
                <w:rtl/>
              </w:rPr>
              <w:t>השתתפות בתשלו</w:t>
            </w:r>
            <w:r w:rsidRPr="00F577D2">
              <w:rPr>
                <w:rFonts w:hint="cs"/>
                <w:sz w:val="22"/>
                <w:szCs w:val="22"/>
                <w:rtl/>
              </w:rPr>
              <w:t>ם</w:t>
            </w:r>
            <w:r w:rsidRPr="00F577D2">
              <w:rPr>
                <w:sz w:val="22"/>
                <w:szCs w:val="22"/>
                <w:rtl/>
              </w:rPr>
              <w:t xml:space="preserve"> שכר דירה </w:t>
            </w:r>
            <w:r w:rsidRPr="00F577D2">
              <w:rPr>
                <w:rFonts w:hint="cs"/>
                <w:sz w:val="22"/>
                <w:szCs w:val="22"/>
                <w:rtl/>
              </w:rPr>
              <w:t xml:space="preserve">בשוק החופשי (להלן - סיוע בשכ"ד) </w:t>
            </w:r>
            <w:r w:rsidRPr="00F577D2">
              <w:rPr>
                <w:sz w:val="22"/>
                <w:szCs w:val="22"/>
                <w:rtl/>
              </w:rPr>
              <w:t>ו</w:t>
            </w:r>
            <w:r w:rsidRPr="00F577D2">
              <w:rPr>
                <w:rFonts w:hint="cs"/>
                <w:sz w:val="22"/>
                <w:szCs w:val="22"/>
                <w:rtl/>
              </w:rPr>
              <w:t>ב</w:t>
            </w:r>
            <w:r w:rsidRPr="00F577D2">
              <w:rPr>
                <w:sz w:val="22"/>
                <w:szCs w:val="22"/>
                <w:rtl/>
              </w:rPr>
              <w:t xml:space="preserve">הקצאת דירות </w:t>
            </w:r>
            <w:r w:rsidRPr="00F577D2">
              <w:rPr>
                <w:rFonts w:hint="cs"/>
                <w:sz w:val="22"/>
                <w:szCs w:val="22"/>
                <w:rtl/>
              </w:rPr>
              <w:t>ה</w:t>
            </w:r>
            <w:r w:rsidRPr="00F577D2">
              <w:rPr>
                <w:sz w:val="22"/>
                <w:szCs w:val="22"/>
                <w:rtl/>
              </w:rPr>
              <w:t>שייכות למדינה תמורת שכר דירה מופחת (להלן - דיור ציבורי). לביצוע תפקידו נעזר משרד הבינוי בחברות המנהלות את השכירות והתחזוקה של הדיור הציבורי (להלן</w:t>
            </w:r>
            <w:r w:rsidRPr="00F577D2">
              <w:rPr>
                <w:rFonts w:hint="cs"/>
                <w:sz w:val="22"/>
                <w:szCs w:val="22"/>
                <w:rtl/>
              </w:rPr>
              <w:t xml:space="preserve"> - </w:t>
            </w:r>
            <w:r w:rsidRPr="00F577D2">
              <w:rPr>
                <w:sz w:val="22"/>
                <w:szCs w:val="22"/>
                <w:rtl/>
              </w:rPr>
              <w:t xml:space="preserve">חברות האכלוס). </w:t>
            </w:r>
            <w:r w:rsidRPr="00F577D2">
              <w:rPr>
                <w:rFonts w:hint="cs"/>
                <w:sz w:val="22"/>
                <w:szCs w:val="22"/>
                <w:rtl/>
              </w:rPr>
              <w:t xml:space="preserve">גם משרד העלייה והקליטה </w:t>
            </w:r>
            <w:r w:rsidRPr="00F577D2">
              <w:rPr>
                <w:sz w:val="22"/>
                <w:szCs w:val="22"/>
                <w:rtl/>
              </w:rPr>
              <w:t>(להלן - משרד הקליטה) מסייע בדיור</w:t>
            </w:r>
            <w:r w:rsidRPr="00F577D2">
              <w:rPr>
                <w:rFonts w:hint="cs"/>
                <w:sz w:val="22"/>
                <w:szCs w:val="22"/>
                <w:rtl/>
              </w:rPr>
              <w:t>, אך</w:t>
            </w:r>
            <w:r w:rsidRPr="00F577D2">
              <w:rPr>
                <w:sz w:val="22"/>
                <w:szCs w:val="22"/>
                <w:rtl/>
              </w:rPr>
              <w:t xml:space="preserve"> </w:t>
            </w:r>
            <w:r w:rsidRPr="00F577D2">
              <w:rPr>
                <w:rFonts w:hint="cs"/>
                <w:sz w:val="22"/>
                <w:szCs w:val="22"/>
                <w:rtl/>
              </w:rPr>
              <w:t xml:space="preserve">רק </w:t>
            </w:r>
            <w:r w:rsidRPr="00F577D2">
              <w:rPr>
                <w:sz w:val="22"/>
                <w:szCs w:val="22"/>
                <w:rtl/>
              </w:rPr>
              <w:t xml:space="preserve">לעולים </w:t>
            </w:r>
            <w:r w:rsidRPr="00F577D2">
              <w:rPr>
                <w:rFonts w:hint="cs"/>
                <w:sz w:val="22"/>
                <w:szCs w:val="22"/>
                <w:rtl/>
              </w:rPr>
              <w:t xml:space="preserve">חדשים </w:t>
            </w:r>
            <w:r w:rsidRPr="00F577D2">
              <w:rPr>
                <w:sz w:val="22"/>
                <w:szCs w:val="22"/>
                <w:rtl/>
              </w:rPr>
              <w:t>עד 15 שנים מיום עלייתם</w:t>
            </w:r>
            <w:r w:rsidRPr="00F577D2">
              <w:rPr>
                <w:rFonts w:hint="cs"/>
                <w:sz w:val="22"/>
                <w:szCs w:val="22"/>
                <w:rtl/>
              </w:rPr>
              <w:t xml:space="preserve"> לארץ (להלן - זכאים עולים)</w:t>
            </w:r>
            <w:r w:rsidRPr="00F577D2">
              <w:rPr>
                <w:sz w:val="22"/>
                <w:szCs w:val="22"/>
                <w:rtl/>
              </w:rPr>
              <w:t xml:space="preserve">. </w:t>
            </w:r>
          </w:p>
          <w:p w:rsidR="001275A6" w:rsidP="00DB12AC">
            <w:pPr>
              <w:pStyle w:val="PATIAH"/>
              <w:rPr>
                <w:sz w:val="22"/>
                <w:szCs w:val="22"/>
                <w:rtl/>
              </w:rPr>
            </w:pPr>
            <w:r w:rsidRPr="00F577D2">
              <w:rPr>
                <w:sz w:val="22"/>
                <w:szCs w:val="22"/>
                <w:rtl/>
              </w:rPr>
              <w:t>דוח זה עוסק ב</w:t>
            </w:r>
            <w:r w:rsidRPr="00F577D2">
              <w:rPr>
                <w:rFonts w:hint="cs"/>
                <w:sz w:val="22"/>
                <w:szCs w:val="22"/>
                <w:rtl/>
              </w:rPr>
              <w:t>ה</w:t>
            </w:r>
            <w:r w:rsidRPr="00F577D2">
              <w:rPr>
                <w:sz w:val="22"/>
                <w:szCs w:val="22"/>
                <w:rtl/>
              </w:rPr>
              <w:t>סדרה של הסיוע בדיור בשני תחומים עיקריים</w:t>
            </w:r>
            <w:r w:rsidRPr="00F577D2">
              <w:rPr>
                <w:rFonts w:hint="cs"/>
                <w:sz w:val="22"/>
                <w:szCs w:val="22"/>
                <w:rtl/>
              </w:rPr>
              <w:t xml:space="preserve"> -</w:t>
            </w:r>
            <w:r w:rsidRPr="00F577D2">
              <w:rPr>
                <w:sz w:val="22"/>
                <w:szCs w:val="22"/>
                <w:rtl/>
              </w:rPr>
              <w:t xml:space="preserve"> הסיוע בשכר דירה</w:t>
            </w:r>
            <w:r w:rsidRPr="00F577D2">
              <w:rPr>
                <w:rFonts w:hint="cs"/>
                <w:sz w:val="22"/>
                <w:szCs w:val="22"/>
                <w:rtl/>
              </w:rPr>
              <w:t xml:space="preserve"> </w:t>
            </w:r>
            <w:r w:rsidRPr="00F577D2">
              <w:rPr>
                <w:sz w:val="22"/>
                <w:szCs w:val="22"/>
                <w:rtl/>
              </w:rPr>
              <w:t xml:space="preserve">והזכאות לדיור ציבורי. </w:t>
            </w:r>
            <w:r w:rsidRPr="00F577D2">
              <w:rPr>
                <w:rFonts w:hint="cs"/>
                <w:sz w:val="22"/>
                <w:szCs w:val="22"/>
                <w:rtl/>
              </w:rPr>
              <w:t>ב</w:t>
            </w:r>
            <w:r w:rsidRPr="00F577D2">
              <w:rPr>
                <w:sz w:val="22"/>
                <w:szCs w:val="22"/>
                <w:rtl/>
              </w:rPr>
              <w:t xml:space="preserve">יולי 2014 התגוררו </w:t>
            </w:r>
            <w:r w:rsidRPr="00F577D2">
              <w:rPr>
                <w:rFonts w:hint="cs"/>
                <w:sz w:val="22"/>
                <w:szCs w:val="22"/>
                <w:rtl/>
              </w:rPr>
              <w:t>כ-</w:t>
            </w:r>
            <w:r w:rsidRPr="00F577D2">
              <w:rPr>
                <w:sz w:val="22"/>
                <w:szCs w:val="22"/>
                <w:rtl/>
              </w:rPr>
              <w:t xml:space="preserve">60,000 </w:t>
            </w:r>
            <w:r w:rsidRPr="00F577D2">
              <w:rPr>
                <w:rFonts w:hint="cs"/>
                <w:sz w:val="22"/>
                <w:szCs w:val="22"/>
                <w:rtl/>
              </w:rPr>
              <w:t>בתי אב</w:t>
            </w:r>
            <w:r w:rsidRPr="00F577D2">
              <w:rPr>
                <w:sz w:val="22"/>
                <w:szCs w:val="22"/>
                <w:rtl/>
              </w:rPr>
              <w:t xml:space="preserve"> בדיור ציבורי. נוסף להם נמצאו כ-2,570 זכאי משרד ה</w:t>
            </w:r>
            <w:r w:rsidRPr="00F577D2">
              <w:rPr>
                <w:rFonts w:hint="cs"/>
                <w:sz w:val="22"/>
                <w:szCs w:val="22"/>
                <w:rtl/>
              </w:rPr>
              <w:t>בינוי</w:t>
            </w:r>
            <w:r w:rsidRPr="00F577D2">
              <w:rPr>
                <w:sz w:val="22"/>
                <w:szCs w:val="22"/>
                <w:rtl/>
              </w:rPr>
              <w:t xml:space="preserve"> וכ-27,000 זכאי משרד הקליטה</w:t>
            </w:r>
            <w:r w:rsidRPr="00F577D2">
              <w:rPr>
                <w:rFonts w:hint="cs"/>
                <w:sz w:val="22"/>
                <w:szCs w:val="22"/>
                <w:rtl/>
              </w:rPr>
              <w:t>,</w:t>
            </w:r>
            <w:r w:rsidRPr="00F577D2">
              <w:rPr>
                <w:sz w:val="22"/>
                <w:szCs w:val="22"/>
                <w:rtl/>
              </w:rPr>
              <w:t xml:space="preserve"> הממתינים לקבל</w:t>
            </w:r>
            <w:r w:rsidRPr="00F577D2">
              <w:rPr>
                <w:rFonts w:hint="cs"/>
                <w:sz w:val="22"/>
                <w:szCs w:val="22"/>
                <w:rtl/>
              </w:rPr>
              <w:t>ה</w:t>
            </w:r>
            <w:r w:rsidRPr="00F577D2">
              <w:rPr>
                <w:sz w:val="22"/>
                <w:szCs w:val="22"/>
                <w:rtl/>
              </w:rPr>
              <w:t xml:space="preserve"> או להחלפ</w:t>
            </w:r>
            <w:r w:rsidRPr="00F577D2">
              <w:rPr>
                <w:rFonts w:hint="cs"/>
                <w:sz w:val="22"/>
                <w:szCs w:val="22"/>
                <w:rtl/>
              </w:rPr>
              <w:t>ה של</w:t>
            </w:r>
            <w:r w:rsidRPr="00F577D2">
              <w:rPr>
                <w:sz w:val="22"/>
                <w:szCs w:val="22"/>
                <w:rtl/>
              </w:rPr>
              <w:t xml:space="preserve"> דירת דיור ציבורי. ב</w:t>
            </w:r>
            <w:r w:rsidRPr="00F577D2">
              <w:rPr>
                <w:rFonts w:hint="cs"/>
                <w:sz w:val="22"/>
                <w:szCs w:val="22"/>
                <w:rtl/>
              </w:rPr>
              <w:t>יולי</w:t>
            </w:r>
            <w:r w:rsidRPr="00F577D2">
              <w:rPr>
                <w:sz w:val="22"/>
                <w:szCs w:val="22"/>
                <w:rtl/>
              </w:rPr>
              <w:t xml:space="preserve"> 2014 </w:t>
            </w:r>
            <w:r w:rsidRPr="00F577D2">
              <w:rPr>
                <w:rFonts w:hint="cs"/>
                <w:sz w:val="22"/>
                <w:szCs w:val="22"/>
                <w:rtl/>
              </w:rPr>
              <w:t xml:space="preserve">היה </w:t>
            </w:r>
            <w:r w:rsidRPr="00F577D2">
              <w:rPr>
                <w:sz w:val="22"/>
                <w:szCs w:val="22"/>
                <w:rtl/>
              </w:rPr>
              <w:t xml:space="preserve">מספר </w:t>
            </w:r>
            <w:r w:rsidRPr="00F577D2">
              <w:rPr>
                <w:rFonts w:hint="cs"/>
                <w:sz w:val="22"/>
                <w:szCs w:val="22"/>
                <w:rtl/>
              </w:rPr>
              <w:t xml:space="preserve">הזכאים </w:t>
            </w:r>
            <w:r w:rsidRPr="00F577D2">
              <w:rPr>
                <w:sz w:val="22"/>
                <w:szCs w:val="22"/>
                <w:rtl/>
              </w:rPr>
              <w:t xml:space="preserve">מקבלי סיוע </w:t>
            </w:r>
            <w:r w:rsidRPr="00F577D2">
              <w:rPr>
                <w:rFonts w:hint="cs"/>
                <w:sz w:val="22"/>
                <w:szCs w:val="22"/>
                <w:rtl/>
              </w:rPr>
              <w:t xml:space="preserve">בשכ"ד </w:t>
            </w:r>
            <w:r w:rsidRPr="00F577D2">
              <w:rPr>
                <w:sz w:val="22"/>
                <w:szCs w:val="22"/>
                <w:rtl/>
              </w:rPr>
              <w:t xml:space="preserve">כ-142,000 </w:t>
            </w:r>
            <w:r w:rsidRPr="00F577D2">
              <w:rPr>
                <w:rFonts w:hint="cs"/>
                <w:sz w:val="22"/>
                <w:szCs w:val="22"/>
                <w:rtl/>
              </w:rPr>
              <w:t>שכחצי מהם</w:t>
            </w:r>
            <w:r w:rsidRPr="00F577D2">
              <w:rPr>
                <w:sz w:val="22"/>
                <w:szCs w:val="22"/>
                <w:rtl/>
              </w:rPr>
              <w:t xml:space="preserve"> </w:t>
            </w:r>
            <w:r w:rsidRPr="00F577D2">
              <w:rPr>
                <w:rFonts w:hint="cs"/>
                <w:sz w:val="22"/>
                <w:szCs w:val="22"/>
                <w:rtl/>
              </w:rPr>
              <w:t xml:space="preserve">זכאים </w:t>
            </w:r>
            <w:r w:rsidRPr="00F577D2">
              <w:rPr>
                <w:sz w:val="22"/>
                <w:szCs w:val="22"/>
                <w:rtl/>
              </w:rPr>
              <w:t>עולים</w:t>
            </w:r>
            <w:r w:rsidRPr="00F577D2">
              <w:rPr>
                <w:rFonts w:hint="cs"/>
                <w:sz w:val="22"/>
                <w:szCs w:val="22"/>
                <w:rtl/>
              </w:rPr>
              <w:t xml:space="preserve"> (</w:t>
            </w:r>
            <w:r w:rsidRPr="00F577D2">
              <w:rPr>
                <w:sz w:val="22"/>
                <w:szCs w:val="22"/>
                <w:rtl/>
              </w:rPr>
              <w:t>52%</w:t>
            </w:r>
            <w:r w:rsidRPr="00F577D2">
              <w:rPr>
                <w:rFonts w:hint="cs"/>
                <w:sz w:val="22"/>
                <w:szCs w:val="22"/>
                <w:rtl/>
              </w:rPr>
              <w:t>),</w:t>
            </w:r>
            <w:r w:rsidRPr="00F577D2">
              <w:rPr>
                <w:sz w:val="22"/>
                <w:szCs w:val="22"/>
                <w:rtl/>
              </w:rPr>
              <w:t xml:space="preserve"> </w:t>
            </w:r>
            <w:r w:rsidRPr="00F577D2">
              <w:rPr>
                <w:rFonts w:hint="cs"/>
                <w:sz w:val="22"/>
                <w:szCs w:val="22"/>
                <w:rtl/>
              </w:rPr>
              <w:t>ו</w:t>
            </w:r>
            <w:r w:rsidRPr="00F577D2">
              <w:rPr>
                <w:sz w:val="22"/>
                <w:szCs w:val="22"/>
                <w:rtl/>
              </w:rPr>
              <w:t>היקף הסיוע בשנת 2014 עמד על כ-1.5 מיליארד ש"ח</w:t>
            </w:r>
            <w:r w:rsidRPr="00F577D2">
              <w:rPr>
                <w:rFonts w:hint="cs"/>
                <w:sz w:val="22"/>
                <w:szCs w:val="22"/>
                <w:rtl/>
              </w:rPr>
              <w:t>.</w:t>
            </w:r>
          </w:p>
        </w:tc>
      </w:tr>
    </w:tbl>
    <w:p w:rsidR="001275A6" w:rsidP="00DB12AC">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62B9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DB12AC">
            <w:pPr>
              <w:pStyle w:val="KOT4"/>
              <w:spacing w:before="120"/>
              <w:jc w:val="center"/>
              <w:rPr>
                <w:rtl/>
              </w:rPr>
            </w:pPr>
            <w:r>
              <w:rPr>
                <w:rtl/>
              </w:rPr>
              <w:t>פעולות הביקורת</w:t>
            </w:r>
          </w:p>
        </w:tc>
      </w:tr>
      <w:tr w:rsidTr="00762B9E">
        <w:tblPrEx>
          <w:tblW w:w="6691" w:type="dxa"/>
          <w:jc w:val="center"/>
          <w:tblLook w:val="04A0"/>
        </w:tblPrEx>
        <w:trPr>
          <w:cantSplit/>
          <w:jc w:val="center"/>
        </w:trPr>
        <w:tc>
          <w:tcPr>
            <w:tcW w:w="7018" w:type="dxa"/>
          </w:tcPr>
          <w:p w:rsidR="001275A6" w:rsidP="00DB12AC">
            <w:pPr>
              <w:pStyle w:val="takzir"/>
              <w:spacing w:before="60"/>
              <w:rPr>
                <w:b w:val="0"/>
                <w:bCs w:val="0"/>
                <w:noProof w:val="0"/>
                <w:rtl/>
              </w:rPr>
            </w:pPr>
            <w:r w:rsidRPr="00F577D2">
              <w:rPr>
                <w:rFonts w:hint="eastAsia"/>
                <w:b w:val="0"/>
                <w:bCs w:val="0"/>
                <w:noProof w:val="0"/>
                <w:rtl/>
              </w:rPr>
              <w:t>בחודשים</w:t>
            </w:r>
            <w:r w:rsidRPr="00F577D2">
              <w:rPr>
                <w:b w:val="0"/>
                <w:bCs w:val="0"/>
                <w:noProof w:val="0"/>
                <w:rtl/>
              </w:rPr>
              <w:t xml:space="preserve"> </w:t>
            </w:r>
            <w:r w:rsidRPr="00F577D2">
              <w:rPr>
                <w:rFonts w:hint="eastAsia"/>
                <w:b w:val="0"/>
                <w:bCs w:val="0"/>
                <w:noProof w:val="0"/>
                <w:rtl/>
              </w:rPr>
              <w:t>פברואר</w:t>
            </w:r>
            <w:r w:rsidRPr="00F577D2">
              <w:rPr>
                <w:b w:val="0"/>
                <w:bCs w:val="0"/>
                <w:noProof w:val="0"/>
                <w:rtl/>
              </w:rPr>
              <w:t xml:space="preserve">-אוגוסט 2014 </w:t>
            </w:r>
            <w:r w:rsidRPr="00F577D2">
              <w:rPr>
                <w:rFonts w:hint="eastAsia"/>
                <w:b w:val="0"/>
                <w:bCs w:val="0"/>
                <w:noProof w:val="0"/>
                <w:rtl/>
              </w:rPr>
              <w:t>בדק</w:t>
            </w:r>
            <w:r w:rsidRPr="00F577D2">
              <w:rPr>
                <w:b w:val="0"/>
                <w:bCs w:val="0"/>
                <w:noProof w:val="0"/>
                <w:rtl/>
              </w:rPr>
              <w:t xml:space="preserve"> </w:t>
            </w:r>
            <w:r w:rsidRPr="00F577D2">
              <w:rPr>
                <w:rFonts w:hint="eastAsia"/>
                <w:b w:val="0"/>
                <w:bCs w:val="0"/>
                <w:noProof w:val="0"/>
                <w:rtl/>
              </w:rPr>
              <w:t>משרד</w:t>
            </w:r>
            <w:r w:rsidRPr="00F577D2">
              <w:rPr>
                <w:b w:val="0"/>
                <w:bCs w:val="0"/>
                <w:noProof w:val="0"/>
                <w:rtl/>
              </w:rPr>
              <w:t xml:space="preserve"> </w:t>
            </w:r>
            <w:r w:rsidRPr="00F577D2">
              <w:rPr>
                <w:rFonts w:hint="eastAsia"/>
                <w:b w:val="0"/>
                <w:bCs w:val="0"/>
                <w:noProof w:val="0"/>
                <w:rtl/>
              </w:rPr>
              <w:t>מבקר</w:t>
            </w:r>
            <w:r w:rsidRPr="00F577D2">
              <w:rPr>
                <w:b w:val="0"/>
                <w:bCs w:val="0"/>
                <w:noProof w:val="0"/>
                <w:rtl/>
              </w:rPr>
              <w:t xml:space="preserve"> </w:t>
            </w:r>
            <w:r w:rsidRPr="00F577D2">
              <w:rPr>
                <w:rFonts w:hint="eastAsia"/>
                <w:b w:val="0"/>
                <w:bCs w:val="0"/>
                <w:noProof w:val="0"/>
                <w:rtl/>
              </w:rPr>
              <w:t>המדינה</w:t>
            </w:r>
            <w:r w:rsidRPr="00F577D2">
              <w:rPr>
                <w:b w:val="0"/>
                <w:bCs w:val="0"/>
                <w:noProof w:val="0"/>
                <w:rtl/>
              </w:rPr>
              <w:t xml:space="preserve"> </w:t>
            </w:r>
            <w:r w:rsidRPr="00F577D2">
              <w:rPr>
                <w:rFonts w:hint="eastAsia"/>
                <w:b w:val="0"/>
                <w:bCs w:val="0"/>
                <w:noProof w:val="0"/>
                <w:rtl/>
              </w:rPr>
              <w:t>את</w:t>
            </w:r>
            <w:r w:rsidRPr="00F577D2">
              <w:rPr>
                <w:b w:val="0"/>
                <w:bCs w:val="0"/>
                <w:noProof w:val="0"/>
                <w:rtl/>
              </w:rPr>
              <w:t xml:space="preserve"> </w:t>
            </w:r>
            <w:r w:rsidRPr="00F577D2">
              <w:rPr>
                <w:rFonts w:hint="eastAsia"/>
                <w:b w:val="0"/>
                <w:bCs w:val="0"/>
                <w:noProof w:val="0"/>
                <w:rtl/>
              </w:rPr>
              <w:t>עבודת</w:t>
            </w:r>
            <w:r w:rsidRPr="00F577D2">
              <w:rPr>
                <w:b w:val="0"/>
                <w:bCs w:val="0"/>
                <w:noProof w:val="0"/>
                <w:rtl/>
              </w:rPr>
              <w:t xml:space="preserve"> </w:t>
            </w:r>
            <w:r w:rsidRPr="00F577D2">
              <w:rPr>
                <w:rFonts w:hint="eastAsia"/>
                <w:b w:val="0"/>
                <w:bCs w:val="0"/>
                <w:noProof w:val="0"/>
                <w:rtl/>
              </w:rPr>
              <w:t>המטה</w:t>
            </w:r>
            <w:r w:rsidRPr="00F577D2">
              <w:rPr>
                <w:b w:val="0"/>
                <w:bCs w:val="0"/>
                <w:noProof w:val="0"/>
                <w:rtl/>
              </w:rPr>
              <w:t xml:space="preserve"> </w:t>
            </w:r>
            <w:r w:rsidRPr="00F577D2">
              <w:rPr>
                <w:rFonts w:hint="eastAsia"/>
                <w:b w:val="0"/>
                <w:bCs w:val="0"/>
                <w:noProof w:val="0"/>
                <w:rtl/>
              </w:rPr>
              <w:t>וה</w:t>
            </w:r>
            <w:r w:rsidRPr="00F577D2">
              <w:rPr>
                <w:b w:val="0"/>
                <w:bCs w:val="0"/>
                <w:noProof w:val="0"/>
                <w:rtl/>
              </w:rPr>
              <w:t xml:space="preserve">היערכות </w:t>
            </w:r>
            <w:r w:rsidRPr="00F577D2">
              <w:rPr>
                <w:rFonts w:hint="cs"/>
                <w:b w:val="0"/>
                <w:bCs w:val="0"/>
                <w:noProof w:val="0"/>
                <w:rtl/>
              </w:rPr>
              <w:t xml:space="preserve">במשרד הבינוי </w:t>
            </w:r>
            <w:r w:rsidRPr="00F577D2">
              <w:rPr>
                <w:rFonts w:hint="eastAsia"/>
                <w:b w:val="0"/>
                <w:bCs w:val="0"/>
                <w:noProof w:val="0"/>
                <w:rtl/>
              </w:rPr>
              <w:t>להתוויית</w:t>
            </w:r>
            <w:r w:rsidRPr="00F577D2">
              <w:rPr>
                <w:b w:val="0"/>
                <w:bCs w:val="0"/>
                <w:noProof w:val="0"/>
                <w:rtl/>
              </w:rPr>
              <w:t xml:space="preserve"> מדיניות ולהכנת תכני</w:t>
            </w:r>
            <w:r w:rsidRPr="00F577D2">
              <w:rPr>
                <w:rFonts w:hint="cs"/>
                <w:b w:val="0"/>
                <w:bCs w:val="0"/>
                <w:noProof w:val="0"/>
                <w:rtl/>
              </w:rPr>
              <w:t>ו</w:t>
            </w:r>
            <w:r w:rsidRPr="00F577D2">
              <w:rPr>
                <w:b w:val="0"/>
                <w:bCs w:val="0"/>
                <w:noProof w:val="0"/>
                <w:rtl/>
              </w:rPr>
              <w:t xml:space="preserve">ת עבודה לטווח </w:t>
            </w:r>
            <w:r w:rsidRPr="00F577D2">
              <w:rPr>
                <w:rFonts w:hint="cs"/>
                <w:b w:val="0"/>
                <w:bCs w:val="0"/>
                <w:noProof w:val="0"/>
                <w:rtl/>
              </w:rPr>
              <w:t>ה</w:t>
            </w:r>
            <w:r w:rsidRPr="00F577D2">
              <w:rPr>
                <w:b w:val="0"/>
                <w:bCs w:val="0"/>
                <w:noProof w:val="0"/>
                <w:rtl/>
              </w:rPr>
              <w:t xml:space="preserve">קצר ולטווח </w:t>
            </w:r>
            <w:r w:rsidRPr="00F577D2">
              <w:rPr>
                <w:rFonts w:hint="cs"/>
                <w:b w:val="0"/>
                <w:bCs w:val="0"/>
                <w:noProof w:val="0"/>
                <w:rtl/>
              </w:rPr>
              <w:t>ה</w:t>
            </w:r>
            <w:r w:rsidRPr="00F577D2">
              <w:rPr>
                <w:b w:val="0"/>
                <w:bCs w:val="0"/>
                <w:noProof w:val="0"/>
                <w:rtl/>
              </w:rPr>
              <w:t xml:space="preserve">ארוך, </w:t>
            </w:r>
            <w:r w:rsidRPr="00F577D2">
              <w:rPr>
                <w:rFonts w:hint="cs"/>
                <w:b w:val="0"/>
                <w:bCs w:val="0"/>
                <w:noProof w:val="0"/>
                <w:rtl/>
              </w:rPr>
              <w:t>לרבות</w:t>
            </w:r>
            <w:r w:rsidRPr="00F577D2">
              <w:rPr>
                <w:b w:val="0"/>
                <w:bCs w:val="0"/>
                <w:noProof w:val="0"/>
                <w:rtl/>
              </w:rPr>
              <w:t xml:space="preserve"> </w:t>
            </w:r>
            <w:r w:rsidRPr="00F577D2">
              <w:rPr>
                <w:rFonts w:hint="eastAsia"/>
                <w:b w:val="0"/>
                <w:bCs w:val="0"/>
                <w:noProof w:val="0"/>
                <w:rtl/>
              </w:rPr>
              <w:t>פעולות</w:t>
            </w:r>
            <w:r w:rsidRPr="00F577D2">
              <w:rPr>
                <w:b w:val="0"/>
                <w:bCs w:val="0"/>
                <w:noProof w:val="0"/>
                <w:rtl/>
              </w:rPr>
              <w:t xml:space="preserve"> </w:t>
            </w:r>
            <w:r w:rsidRPr="00F577D2">
              <w:rPr>
                <w:rFonts w:hint="eastAsia"/>
                <w:b w:val="0"/>
                <w:bCs w:val="0"/>
                <w:noProof w:val="0"/>
                <w:rtl/>
              </w:rPr>
              <w:t>ל</w:t>
            </w:r>
            <w:r w:rsidRPr="00F577D2">
              <w:rPr>
                <w:b w:val="0"/>
                <w:bCs w:val="0"/>
                <w:noProof w:val="0"/>
                <w:rtl/>
              </w:rPr>
              <w:t xml:space="preserve">רכישת דירות הולמות לזכאים </w:t>
            </w:r>
            <w:r w:rsidRPr="00F577D2">
              <w:rPr>
                <w:rFonts w:hint="cs"/>
                <w:b w:val="0"/>
                <w:bCs w:val="0"/>
                <w:noProof w:val="0"/>
                <w:rtl/>
              </w:rPr>
              <w:t xml:space="preserve">המתאימות לצורכיהם, וכן את </w:t>
            </w:r>
            <w:r w:rsidRPr="00F577D2">
              <w:rPr>
                <w:rFonts w:hint="eastAsia"/>
                <w:b w:val="0"/>
                <w:bCs w:val="0"/>
                <w:noProof w:val="0"/>
                <w:rtl/>
              </w:rPr>
              <w:t>ה</w:t>
            </w:r>
            <w:r w:rsidRPr="00F577D2">
              <w:rPr>
                <w:b w:val="0"/>
                <w:bCs w:val="0"/>
                <w:noProof w:val="0"/>
                <w:rtl/>
              </w:rPr>
              <w:t xml:space="preserve">פעולות </w:t>
            </w:r>
            <w:r w:rsidRPr="00F577D2">
              <w:rPr>
                <w:rFonts w:hint="eastAsia"/>
                <w:b w:val="0"/>
                <w:bCs w:val="0"/>
                <w:noProof w:val="0"/>
                <w:rtl/>
              </w:rPr>
              <w:t>ל</w:t>
            </w:r>
            <w:r w:rsidRPr="00F577D2">
              <w:rPr>
                <w:rFonts w:hint="cs"/>
                <w:b w:val="0"/>
                <w:bCs w:val="0"/>
                <w:noProof w:val="0"/>
                <w:rtl/>
              </w:rPr>
              <w:t xml:space="preserve">מתן סיוע בדיור למי שנמצא זכאי לכך אם באמצעות </w:t>
            </w:r>
            <w:r w:rsidRPr="00F577D2">
              <w:rPr>
                <w:b w:val="0"/>
                <w:bCs w:val="0"/>
                <w:noProof w:val="0"/>
                <w:rtl/>
              </w:rPr>
              <w:t>השתתפות בתשלו</w:t>
            </w:r>
            <w:r w:rsidRPr="00F577D2">
              <w:rPr>
                <w:rFonts w:hint="cs"/>
                <w:b w:val="0"/>
                <w:bCs w:val="0"/>
                <w:noProof w:val="0"/>
                <w:rtl/>
              </w:rPr>
              <w:t>ם</w:t>
            </w:r>
            <w:r w:rsidRPr="00F577D2">
              <w:rPr>
                <w:b w:val="0"/>
                <w:bCs w:val="0"/>
                <w:noProof w:val="0"/>
                <w:rtl/>
              </w:rPr>
              <w:t xml:space="preserve"> שכר דירה</w:t>
            </w:r>
            <w:r w:rsidRPr="00F577D2">
              <w:rPr>
                <w:rFonts w:hint="cs"/>
                <w:b w:val="0"/>
                <w:bCs w:val="0"/>
                <w:noProof w:val="0"/>
                <w:rtl/>
              </w:rPr>
              <w:t xml:space="preserve"> אם באמצעות דיור ציבורי, ובכלל זה ניהול </w:t>
            </w:r>
            <w:r w:rsidRPr="00F577D2">
              <w:rPr>
                <w:rFonts w:hint="eastAsia"/>
                <w:b w:val="0"/>
                <w:bCs w:val="0"/>
                <w:noProof w:val="0"/>
                <w:rtl/>
              </w:rPr>
              <w:t>תור</w:t>
            </w:r>
            <w:r w:rsidRPr="00F577D2">
              <w:rPr>
                <w:b w:val="0"/>
                <w:bCs w:val="0"/>
                <w:noProof w:val="0"/>
                <w:rtl/>
              </w:rPr>
              <w:t xml:space="preserve"> </w:t>
            </w:r>
            <w:r w:rsidRPr="00F577D2">
              <w:rPr>
                <w:rFonts w:hint="eastAsia"/>
                <w:b w:val="0"/>
                <w:bCs w:val="0"/>
                <w:noProof w:val="0"/>
                <w:rtl/>
              </w:rPr>
              <w:t>הממתינים</w:t>
            </w:r>
            <w:r w:rsidRPr="00F577D2">
              <w:rPr>
                <w:b w:val="0"/>
                <w:bCs w:val="0"/>
                <w:noProof w:val="0"/>
                <w:rtl/>
              </w:rPr>
              <w:t xml:space="preserve"> </w:t>
            </w:r>
            <w:r w:rsidRPr="00F577D2">
              <w:rPr>
                <w:rFonts w:hint="cs"/>
                <w:b w:val="0"/>
                <w:bCs w:val="0"/>
                <w:noProof w:val="0"/>
                <w:rtl/>
              </w:rPr>
              <w:t>וניהול מאגר הדיור הציבורי.</w:t>
            </w:r>
            <w:r w:rsidRPr="00F577D2">
              <w:rPr>
                <w:b w:val="0"/>
                <w:bCs w:val="0"/>
                <w:noProof w:val="0"/>
                <w:rtl/>
              </w:rPr>
              <w:t xml:space="preserve"> </w:t>
            </w:r>
            <w:r w:rsidRPr="00F577D2">
              <w:rPr>
                <w:rFonts w:hint="cs"/>
                <w:b w:val="0"/>
                <w:bCs w:val="0"/>
                <w:noProof w:val="0"/>
                <w:rtl/>
              </w:rPr>
              <w:t xml:space="preserve">נבדק גם התיאום בין </w:t>
            </w:r>
            <w:r w:rsidRPr="00F577D2">
              <w:rPr>
                <w:b w:val="0"/>
                <w:bCs w:val="0"/>
                <w:noProof w:val="0"/>
                <w:rtl/>
              </w:rPr>
              <w:t>משרד</w:t>
            </w:r>
            <w:r w:rsidRPr="00F577D2">
              <w:rPr>
                <w:rFonts w:hint="eastAsia"/>
                <w:b w:val="0"/>
                <w:bCs w:val="0"/>
                <w:noProof w:val="0"/>
                <w:rtl/>
              </w:rPr>
              <w:t>י</w:t>
            </w:r>
            <w:r w:rsidRPr="00F577D2">
              <w:rPr>
                <w:b w:val="0"/>
                <w:bCs w:val="0"/>
                <w:noProof w:val="0"/>
                <w:rtl/>
              </w:rPr>
              <w:t xml:space="preserve"> ה</w:t>
            </w:r>
            <w:r w:rsidRPr="00F577D2">
              <w:rPr>
                <w:rFonts w:hint="cs"/>
                <w:b w:val="0"/>
                <w:bCs w:val="0"/>
                <w:noProof w:val="0"/>
                <w:rtl/>
              </w:rPr>
              <w:t>בינוי</w:t>
            </w:r>
            <w:r w:rsidRPr="00F577D2">
              <w:rPr>
                <w:b w:val="0"/>
                <w:bCs w:val="0"/>
                <w:noProof w:val="0"/>
                <w:rtl/>
              </w:rPr>
              <w:t xml:space="preserve"> והקליטה </w:t>
            </w:r>
            <w:r w:rsidRPr="00F577D2">
              <w:rPr>
                <w:rFonts w:hint="cs"/>
                <w:b w:val="0"/>
                <w:bCs w:val="0"/>
                <w:noProof w:val="0"/>
                <w:rtl/>
              </w:rPr>
              <w:t>בנוגע לסיוע בדיור לו</w:t>
            </w:r>
            <w:r w:rsidRPr="00F577D2">
              <w:rPr>
                <w:b w:val="0"/>
                <w:bCs w:val="0"/>
                <w:noProof w:val="0"/>
                <w:rtl/>
              </w:rPr>
              <w:t>ותיקים ו</w:t>
            </w:r>
            <w:r w:rsidRPr="00F577D2">
              <w:rPr>
                <w:rFonts w:hint="cs"/>
                <w:b w:val="0"/>
                <w:bCs w:val="0"/>
                <w:noProof w:val="0"/>
                <w:rtl/>
              </w:rPr>
              <w:t>ל</w:t>
            </w:r>
            <w:r w:rsidRPr="00F577D2">
              <w:rPr>
                <w:b w:val="0"/>
                <w:bCs w:val="0"/>
                <w:noProof w:val="0"/>
                <w:rtl/>
              </w:rPr>
              <w:t>עולים</w:t>
            </w:r>
            <w:r w:rsidRPr="00F577D2">
              <w:rPr>
                <w:rFonts w:hint="cs"/>
                <w:b w:val="0"/>
                <w:bCs w:val="0"/>
                <w:noProof w:val="0"/>
                <w:rtl/>
              </w:rPr>
              <w:t>.</w:t>
            </w:r>
            <w:r w:rsidRPr="00F577D2">
              <w:rPr>
                <w:b w:val="0"/>
                <w:bCs w:val="0"/>
                <w:noProof w:val="0"/>
                <w:rtl/>
              </w:rPr>
              <w:t xml:space="preserve"> </w:t>
            </w:r>
            <w:r w:rsidRPr="00F577D2">
              <w:rPr>
                <w:rFonts w:hint="eastAsia"/>
                <w:b w:val="0"/>
                <w:bCs w:val="0"/>
                <w:noProof w:val="0"/>
                <w:rtl/>
              </w:rPr>
              <w:t>עוד</w:t>
            </w:r>
            <w:r w:rsidRPr="00F577D2">
              <w:rPr>
                <w:b w:val="0"/>
                <w:bCs w:val="0"/>
                <w:noProof w:val="0"/>
                <w:rtl/>
              </w:rPr>
              <w:t xml:space="preserve"> נבדקו פעולות</w:t>
            </w:r>
            <w:r w:rsidRPr="00F577D2">
              <w:rPr>
                <w:rFonts w:hint="eastAsia"/>
                <w:b w:val="0"/>
                <w:bCs w:val="0"/>
                <w:noProof w:val="0"/>
                <w:rtl/>
              </w:rPr>
              <w:t>יו</w:t>
            </w:r>
            <w:r w:rsidRPr="00F577D2">
              <w:rPr>
                <w:b w:val="0"/>
                <w:bCs w:val="0"/>
                <w:noProof w:val="0"/>
                <w:rtl/>
              </w:rPr>
              <w:t xml:space="preserve"> </w:t>
            </w:r>
            <w:r w:rsidRPr="00F577D2">
              <w:rPr>
                <w:rFonts w:hint="eastAsia"/>
                <w:b w:val="0"/>
                <w:bCs w:val="0"/>
                <w:noProof w:val="0"/>
                <w:rtl/>
              </w:rPr>
              <w:t>של</w:t>
            </w:r>
            <w:r w:rsidRPr="00F577D2">
              <w:rPr>
                <w:b w:val="0"/>
                <w:bCs w:val="0"/>
                <w:noProof w:val="0"/>
                <w:rtl/>
              </w:rPr>
              <w:t xml:space="preserve"> משרד הבינוי לרכישת דירות </w:t>
            </w:r>
            <w:r w:rsidRPr="00F577D2">
              <w:rPr>
                <w:rFonts w:hint="cs"/>
                <w:b w:val="0"/>
                <w:bCs w:val="0"/>
                <w:noProof w:val="0"/>
                <w:rtl/>
              </w:rPr>
              <w:t>נכסי רכישה</w:t>
            </w:r>
            <w:r w:rsidRPr="00F577D2">
              <w:rPr>
                <w:b w:val="0"/>
                <w:bCs w:val="0"/>
                <w:noProof w:val="0"/>
                <w:rtl/>
              </w:rPr>
              <w:t xml:space="preserve"> בשנים האחרונות, </w:t>
            </w:r>
            <w:r w:rsidRPr="00F577D2">
              <w:rPr>
                <w:rFonts w:hint="cs"/>
                <w:b w:val="0"/>
                <w:bCs w:val="0"/>
                <w:noProof w:val="0"/>
                <w:rtl/>
              </w:rPr>
              <w:t>לרבות</w:t>
            </w:r>
            <w:r w:rsidRPr="00F577D2">
              <w:rPr>
                <w:b w:val="0"/>
                <w:bCs w:val="0"/>
                <w:noProof w:val="0"/>
                <w:rtl/>
              </w:rPr>
              <w:t xml:space="preserve"> </w:t>
            </w:r>
            <w:r w:rsidRPr="00F577D2">
              <w:rPr>
                <w:rFonts w:hint="cs"/>
                <w:b w:val="0"/>
                <w:bCs w:val="0"/>
                <w:noProof w:val="0"/>
                <w:rtl/>
              </w:rPr>
              <w:t>ה</w:t>
            </w:r>
            <w:r w:rsidRPr="00F577D2">
              <w:rPr>
                <w:b w:val="0"/>
                <w:bCs w:val="0"/>
                <w:noProof w:val="0"/>
                <w:rtl/>
              </w:rPr>
              <w:t>הרחב</w:t>
            </w:r>
            <w:r w:rsidRPr="00F577D2">
              <w:rPr>
                <w:rFonts w:hint="cs"/>
                <w:b w:val="0"/>
                <w:bCs w:val="0"/>
                <w:noProof w:val="0"/>
                <w:rtl/>
              </w:rPr>
              <w:t>ה של</w:t>
            </w:r>
            <w:r w:rsidRPr="00F577D2">
              <w:rPr>
                <w:b w:val="0"/>
                <w:bCs w:val="0"/>
                <w:noProof w:val="0"/>
                <w:rtl/>
              </w:rPr>
              <w:t xml:space="preserve"> מסלול רכישה זה והחלתו גם </w:t>
            </w:r>
            <w:r w:rsidRPr="00F577D2">
              <w:rPr>
                <w:rFonts w:hint="eastAsia"/>
                <w:b w:val="0"/>
                <w:bCs w:val="0"/>
                <w:noProof w:val="0"/>
                <w:rtl/>
              </w:rPr>
              <w:t>על</w:t>
            </w:r>
            <w:r w:rsidRPr="00F577D2">
              <w:rPr>
                <w:b w:val="0"/>
                <w:bCs w:val="0"/>
                <w:noProof w:val="0"/>
                <w:rtl/>
              </w:rPr>
              <w:t xml:space="preserve"> </w:t>
            </w:r>
            <w:r w:rsidRPr="00F577D2">
              <w:rPr>
                <w:rFonts w:hint="eastAsia"/>
                <w:b w:val="0"/>
                <w:bCs w:val="0"/>
                <w:noProof w:val="0"/>
                <w:rtl/>
              </w:rPr>
              <w:t>משפחות</w:t>
            </w:r>
            <w:r w:rsidRPr="00F577D2">
              <w:rPr>
                <w:b w:val="0"/>
                <w:bCs w:val="0"/>
                <w:noProof w:val="0"/>
                <w:rtl/>
              </w:rPr>
              <w:t xml:space="preserve"> </w:t>
            </w:r>
            <w:r w:rsidRPr="00F577D2">
              <w:rPr>
                <w:rFonts w:hint="eastAsia"/>
                <w:b w:val="0"/>
                <w:bCs w:val="0"/>
                <w:noProof w:val="0"/>
                <w:rtl/>
              </w:rPr>
              <w:t>מרובות</w:t>
            </w:r>
            <w:r w:rsidRPr="00F577D2">
              <w:rPr>
                <w:b w:val="0"/>
                <w:bCs w:val="0"/>
                <w:noProof w:val="0"/>
                <w:rtl/>
              </w:rPr>
              <w:t xml:space="preserve"> </w:t>
            </w:r>
            <w:r w:rsidRPr="00F577D2">
              <w:rPr>
                <w:rFonts w:hint="eastAsia"/>
                <w:b w:val="0"/>
                <w:bCs w:val="0"/>
                <w:noProof w:val="0"/>
                <w:rtl/>
              </w:rPr>
              <w:t>ילדים</w:t>
            </w:r>
            <w:r w:rsidRPr="00F577D2">
              <w:rPr>
                <w:b w:val="0"/>
                <w:bCs w:val="0"/>
                <w:noProof w:val="0"/>
                <w:rtl/>
              </w:rPr>
              <w:t xml:space="preserve">. </w:t>
            </w:r>
            <w:r w:rsidRPr="00F577D2">
              <w:rPr>
                <w:rFonts w:hint="eastAsia"/>
                <w:b w:val="0"/>
                <w:bCs w:val="0"/>
                <w:noProof w:val="0"/>
                <w:rtl/>
              </w:rPr>
              <w:t>הבדיק</w:t>
            </w:r>
            <w:r w:rsidRPr="00F577D2">
              <w:rPr>
                <w:rFonts w:hint="cs"/>
                <w:b w:val="0"/>
                <w:bCs w:val="0"/>
                <w:noProof w:val="0"/>
                <w:rtl/>
              </w:rPr>
              <w:t>ות</w:t>
            </w:r>
            <w:r w:rsidRPr="00F577D2">
              <w:rPr>
                <w:b w:val="0"/>
                <w:bCs w:val="0"/>
                <w:noProof w:val="0"/>
                <w:rtl/>
              </w:rPr>
              <w:t xml:space="preserve"> נעש</w:t>
            </w:r>
            <w:r w:rsidRPr="00F577D2">
              <w:rPr>
                <w:rFonts w:hint="cs"/>
                <w:b w:val="0"/>
                <w:bCs w:val="0"/>
                <w:noProof w:val="0"/>
                <w:rtl/>
              </w:rPr>
              <w:t>ו</w:t>
            </w:r>
            <w:r w:rsidRPr="00F577D2">
              <w:rPr>
                <w:b w:val="0"/>
                <w:bCs w:val="0"/>
                <w:noProof w:val="0"/>
                <w:rtl/>
              </w:rPr>
              <w:t xml:space="preserve"> </w:t>
            </w:r>
            <w:r w:rsidRPr="00F577D2">
              <w:rPr>
                <w:rFonts w:hint="eastAsia"/>
                <w:b w:val="0"/>
                <w:bCs w:val="0"/>
                <w:noProof w:val="0"/>
                <w:rtl/>
              </w:rPr>
              <w:t>במשרד</w:t>
            </w:r>
            <w:r w:rsidRPr="00F577D2">
              <w:rPr>
                <w:b w:val="0"/>
                <w:bCs w:val="0"/>
                <w:noProof w:val="0"/>
                <w:rtl/>
              </w:rPr>
              <w:t xml:space="preserve"> </w:t>
            </w:r>
            <w:r w:rsidRPr="00F577D2">
              <w:rPr>
                <w:rFonts w:hint="eastAsia"/>
                <w:b w:val="0"/>
                <w:bCs w:val="0"/>
                <w:noProof w:val="0"/>
                <w:rtl/>
              </w:rPr>
              <w:t>ה</w:t>
            </w:r>
            <w:r w:rsidRPr="00F577D2">
              <w:rPr>
                <w:rFonts w:hint="cs"/>
                <w:b w:val="0"/>
                <w:bCs w:val="0"/>
                <w:noProof w:val="0"/>
                <w:rtl/>
              </w:rPr>
              <w:t>בינוי</w:t>
            </w:r>
            <w:r w:rsidRPr="00F577D2">
              <w:rPr>
                <w:b w:val="0"/>
                <w:bCs w:val="0"/>
                <w:noProof w:val="0"/>
                <w:rtl/>
              </w:rPr>
              <w:t xml:space="preserve"> </w:t>
            </w:r>
            <w:r w:rsidRPr="00F577D2">
              <w:rPr>
                <w:rFonts w:hint="eastAsia"/>
                <w:b w:val="0"/>
                <w:bCs w:val="0"/>
                <w:noProof w:val="0"/>
                <w:rtl/>
              </w:rPr>
              <w:t>ובחברות</w:t>
            </w:r>
            <w:r w:rsidRPr="00F577D2">
              <w:rPr>
                <w:b w:val="0"/>
                <w:bCs w:val="0"/>
                <w:noProof w:val="0"/>
                <w:rtl/>
              </w:rPr>
              <w:t xml:space="preserve"> </w:t>
            </w:r>
            <w:r w:rsidRPr="00F577D2">
              <w:rPr>
                <w:rFonts w:hint="eastAsia"/>
                <w:b w:val="0"/>
                <w:bCs w:val="0"/>
                <w:noProof w:val="0"/>
                <w:rtl/>
              </w:rPr>
              <w:t>האכלוס</w:t>
            </w:r>
            <w:r w:rsidRPr="00F577D2">
              <w:rPr>
                <w:b w:val="0"/>
                <w:bCs w:val="0"/>
                <w:noProof w:val="0"/>
                <w:rtl/>
              </w:rPr>
              <w:t xml:space="preserve">, </w:t>
            </w:r>
            <w:r w:rsidRPr="00F577D2">
              <w:rPr>
                <w:rFonts w:hint="eastAsia"/>
                <w:b w:val="0"/>
                <w:bCs w:val="0"/>
                <w:noProof w:val="0"/>
                <w:rtl/>
              </w:rPr>
              <w:t>במשרד</w:t>
            </w:r>
            <w:r w:rsidRPr="00F577D2">
              <w:rPr>
                <w:rFonts w:hint="cs"/>
                <w:b w:val="0"/>
                <w:bCs w:val="0"/>
                <w:noProof w:val="0"/>
                <w:rtl/>
              </w:rPr>
              <w:t>י</w:t>
            </w:r>
            <w:r w:rsidRPr="00F577D2">
              <w:rPr>
                <w:b w:val="0"/>
                <w:bCs w:val="0"/>
                <w:noProof w:val="0"/>
                <w:rtl/>
              </w:rPr>
              <w:t xml:space="preserve"> הקליטה </w:t>
            </w:r>
            <w:r w:rsidRPr="00F577D2">
              <w:rPr>
                <w:rFonts w:hint="cs"/>
                <w:b w:val="0"/>
                <w:bCs w:val="0"/>
                <w:noProof w:val="0"/>
                <w:rtl/>
              </w:rPr>
              <w:t>ו</w:t>
            </w:r>
            <w:r w:rsidRPr="00F577D2">
              <w:rPr>
                <w:rFonts w:hint="eastAsia"/>
                <w:b w:val="0"/>
                <w:bCs w:val="0"/>
                <w:noProof w:val="0"/>
                <w:rtl/>
              </w:rPr>
              <w:t>האוצר</w:t>
            </w:r>
            <w:r w:rsidRPr="00F577D2">
              <w:rPr>
                <w:b w:val="0"/>
                <w:bCs w:val="0"/>
                <w:noProof w:val="0"/>
                <w:rtl/>
              </w:rPr>
              <w:t xml:space="preserve"> </w:t>
            </w:r>
            <w:r w:rsidRPr="00F577D2">
              <w:rPr>
                <w:rFonts w:hint="eastAsia"/>
                <w:b w:val="0"/>
                <w:bCs w:val="0"/>
                <w:noProof w:val="0"/>
                <w:rtl/>
              </w:rPr>
              <w:t>וב</w:t>
            </w:r>
            <w:r w:rsidRPr="00F577D2">
              <w:rPr>
                <w:rFonts w:hint="cs"/>
                <w:b w:val="0"/>
                <w:bCs w:val="0"/>
                <w:noProof w:val="0"/>
                <w:rtl/>
              </w:rPr>
              <w:t>מוסד ל</w:t>
            </w:r>
            <w:r w:rsidRPr="00F577D2">
              <w:rPr>
                <w:rFonts w:hint="eastAsia"/>
                <w:b w:val="0"/>
                <w:bCs w:val="0"/>
                <w:noProof w:val="0"/>
                <w:rtl/>
              </w:rPr>
              <w:t>ביטוח</w:t>
            </w:r>
            <w:r w:rsidRPr="00F577D2">
              <w:rPr>
                <w:b w:val="0"/>
                <w:bCs w:val="0"/>
                <w:noProof w:val="0"/>
                <w:rtl/>
              </w:rPr>
              <w:t xml:space="preserve"> </w:t>
            </w:r>
            <w:r w:rsidRPr="00F577D2">
              <w:rPr>
                <w:rFonts w:hint="eastAsia"/>
                <w:b w:val="0"/>
                <w:bCs w:val="0"/>
                <w:noProof w:val="0"/>
                <w:rtl/>
              </w:rPr>
              <w:t>לאומי</w:t>
            </w:r>
            <w:r w:rsidRPr="00F577D2">
              <w:rPr>
                <w:rFonts w:hint="cs"/>
                <w:b w:val="0"/>
                <w:bCs w:val="0"/>
                <w:noProof w:val="0"/>
                <w:rtl/>
              </w:rPr>
              <w:t xml:space="preserve"> (להלן - בט"ל)</w:t>
            </w:r>
            <w:r w:rsidRPr="00F577D2">
              <w:rPr>
                <w:b w:val="0"/>
                <w:bCs w:val="0"/>
                <w:noProof w:val="0"/>
                <w:rtl/>
              </w:rPr>
              <w:t xml:space="preserve">. </w:t>
            </w:r>
            <w:r w:rsidRPr="00F577D2">
              <w:rPr>
                <w:rFonts w:hint="eastAsia"/>
                <w:b w:val="0"/>
                <w:bCs w:val="0"/>
                <w:noProof w:val="0"/>
                <w:rtl/>
              </w:rPr>
              <w:t>בדיקות</w:t>
            </w:r>
            <w:r w:rsidRPr="00F577D2">
              <w:rPr>
                <w:b w:val="0"/>
                <w:bCs w:val="0"/>
                <w:noProof w:val="0"/>
                <w:rtl/>
              </w:rPr>
              <w:t xml:space="preserve"> </w:t>
            </w:r>
            <w:r w:rsidRPr="00F577D2">
              <w:rPr>
                <w:rFonts w:hint="eastAsia"/>
                <w:b w:val="0"/>
                <w:bCs w:val="0"/>
                <w:noProof w:val="0"/>
                <w:rtl/>
              </w:rPr>
              <w:t>השלמה</w:t>
            </w:r>
            <w:r w:rsidRPr="00F577D2">
              <w:rPr>
                <w:b w:val="0"/>
                <w:bCs w:val="0"/>
                <w:noProof w:val="0"/>
                <w:rtl/>
              </w:rPr>
              <w:t xml:space="preserve"> </w:t>
            </w:r>
            <w:r w:rsidRPr="00F577D2">
              <w:rPr>
                <w:rFonts w:hint="eastAsia"/>
                <w:b w:val="0"/>
                <w:bCs w:val="0"/>
                <w:noProof w:val="0"/>
                <w:rtl/>
              </w:rPr>
              <w:t>נעשו</w:t>
            </w:r>
            <w:r w:rsidRPr="00F577D2">
              <w:rPr>
                <w:b w:val="0"/>
                <w:bCs w:val="0"/>
                <w:noProof w:val="0"/>
                <w:rtl/>
              </w:rPr>
              <w:t xml:space="preserve"> </w:t>
            </w:r>
            <w:r w:rsidRPr="00F577D2">
              <w:rPr>
                <w:rFonts w:hint="eastAsia"/>
                <w:b w:val="0"/>
                <w:bCs w:val="0"/>
                <w:noProof w:val="0"/>
                <w:rtl/>
              </w:rPr>
              <w:t>באגף</w:t>
            </w:r>
            <w:r w:rsidRPr="00F577D2">
              <w:rPr>
                <w:b w:val="0"/>
                <w:bCs w:val="0"/>
                <w:noProof w:val="0"/>
                <w:rtl/>
              </w:rPr>
              <w:t xml:space="preserve"> </w:t>
            </w:r>
            <w:r w:rsidRPr="00F577D2">
              <w:rPr>
                <w:rFonts w:hint="eastAsia"/>
                <w:b w:val="0"/>
                <w:bCs w:val="0"/>
                <w:noProof w:val="0"/>
                <w:rtl/>
              </w:rPr>
              <w:t>הרווחה</w:t>
            </w:r>
            <w:r w:rsidRPr="00F577D2">
              <w:rPr>
                <w:b w:val="0"/>
                <w:bCs w:val="0"/>
                <w:noProof w:val="0"/>
                <w:rtl/>
              </w:rPr>
              <w:t xml:space="preserve"> </w:t>
            </w:r>
            <w:r w:rsidRPr="00F577D2">
              <w:rPr>
                <w:rFonts w:hint="eastAsia"/>
                <w:b w:val="0"/>
                <w:bCs w:val="0"/>
                <w:noProof w:val="0"/>
                <w:rtl/>
              </w:rPr>
              <w:t>של</w:t>
            </w:r>
            <w:r w:rsidRPr="00F577D2">
              <w:rPr>
                <w:b w:val="0"/>
                <w:bCs w:val="0"/>
                <w:noProof w:val="0"/>
                <w:rtl/>
              </w:rPr>
              <w:t xml:space="preserve"> </w:t>
            </w:r>
            <w:r w:rsidRPr="00F577D2">
              <w:rPr>
                <w:rFonts w:hint="eastAsia"/>
                <w:b w:val="0"/>
                <w:bCs w:val="0"/>
                <w:noProof w:val="0"/>
                <w:rtl/>
              </w:rPr>
              <w:t>עיריית</w:t>
            </w:r>
            <w:r w:rsidRPr="00F577D2">
              <w:rPr>
                <w:b w:val="0"/>
                <w:bCs w:val="0"/>
                <w:noProof w:val="0"/>
                <w:rtl/>
              </w:rPr>
              <w:t xml:space="preserve"> </w:t>
            </w:r>
            <w:r w:rsidRPr="00F577D2">
              <w:rPr>
                <w:rFonts w:hint="eastAsia"/>
                <w:b w:val="0"/>
                <w:bCs w:val="0"/>
                <w:noProof w:val="0"/>
                <w:rtl/>
              </w:rPr>
              <w:t>ירושלים</w:t>
            </w:r>
            <w:r w:rsidRPr="00F577D2">
              <w:rPr>
                <w:b w:val="0"/>
                <w:bCs w:val="0"/>
                <w:noProof w:val="0"/>
                <w:rtl/>
              </w:rPr>
              <w:t>.</w:t>
            </w:r>
          </w:p>
        </w:tc>
      </w:tr>
    </w:tbl>
    <w:p w:rsidR="001275A6" w:rsidP="00DB12AC">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DB12AC">
            <w:pPr>
              <w:pStyle w:val="KOT4"/>
              <w:spacing w:before="120"/>
              <w:jc w:val="center"/>
              <w:rPr>
                <w:rtl/>
              </w:rPr>
            </w:pPr>
            <w:r>
              <w:rPr>
                <w:rFonts w:hint="cs"/>
                <w:rtl/>
              </w:rPr>
              <w:t>הליקויים העיקריים</w:t>
            </w:r>
          </w:p>
        </w:tc>
      </w:tr>
    </w:tbl>
    <w:p w:rsidR="001275A6" w:rsidP="00DB12AC">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DB12AC">
            <w:pPr>
              <w:pStyle w:val="KOT5"/>
              <w:spacing w:before="120"/>
              <w:jc w:val="center"/>
              <w:rPr>
                <w:sz w:val="24"/>
                <w:szCs w:val="24"/>
                <w:rtl/>
              </w:rPr>
            </w:pPr>
            <w:r w:rsidRPr="0056573F">
              <w:rPr>
                <w:sz w:val="24"/>
                <w:szCs w:val="24"/>
                <w:rtl/>
              </w:rPr>
              <w:t xml:space="preserve">עבודת מטה </w:t>
            </w:r>
            <w:r w:rsidRPr="0056573F">
              <w:rPr>
                <w:rFonts w:hint="cs"/>
                <w:sz w:val="24"/>
                <w:szCs w:val="24"/>
                <w:rtl/>
              </w:rPr>
              <w:t>למתן מענה לצורכי</w:t>
            </w:r>
            <w:r w:rsidRPr="0056573F">
              <w:rPr>
                <w:sz w:val="24"/>
                <w:szCs w:val="24"/>
                <w:rtl/>
              </w:rPr>
              <w:t xml:space="preserve"> הדיור ציבורי</w:t>
            </w:r>
          </w:p>
        </w:tc>
      </w:tr>
      <w:tr w:rsidTr="00E44678">
        <w:tblPrEx>
          <w:tblW w:w="6691" w:type="dxa"/>
          <w:jc w:val="center"/>
          <w:tblLook w:val="04A0"/>
        </w:tblPrEx>
        <w:trPr>
          <w:cantSplit/>
          <w:jc w:val="center"/>
        </w:trPr>
        <w:tc>
          <w:tcPr>
            <w:tcW w:w="6691" w:type="dxa"/>
          </w:tcPr>
          <w:p w:rsidR="001275A6" w:rsidP="00DB12AC">
            <w:pPr>
              <w:pStyle w:val="takzir"/>
              <w:spacing w:before="60"/>
              <w:rPr>
                <w:b w:val="0"/>
                <w:bCs w:val="0"/>
                <w:noProof w:val="0"/>
                <w:rtl/>
              </w:rPr>
            </w:pPr>
            <w:r w:rsidRPr="0056573F">
              <w:rPr>
                <w:rFonts w:hint="cs"/>
                <w:b w:val="0"/>
                <w:bCs w:val="0"/>
                <w:noProof w:val="0"/>
                <w:rtl/>
              </w:rPr>
              <w:t>החלטות ממשלה ו</w:t>
            </w:r>
            <w:r w:rsidRPr="0056573F">
              <w:rPr>
                <w:b w:val="0"/>
                <w:bCs w:val="0"/>
                <w:noProof w:val="0"/>
                <w:rtl/>
              </w:rPr>
              <w:t>ועדות</w:t>
            </w:r>
            <w:r w:rsidRPr="0056573F">
              <w:rPr>
                <w:rFonts w:hint="cs"/>
                <w:b w:val="0"/>
                <w:bCs w:val="0"/>
                <w:noProof w:val="0"/>
                <w:rtl/>
              </w:rPr>
              <w:t xml:space="preserve"> שונות</w:t>
            </w:r>
            <w:r w:rsidRPr="0056573F">
              <w:rPr>
                <w:b w:val="0"/>
                <w:bCs w:val="0"/>
                <w:noProof w:val="0"/>
                <w:rtl/>
              </w:rPr>
              <w:t xml:space="preserve"> עסקו בסוגיית הסיוע בדיור. </w:t>
            </w:r>
            <w:r w:rsidRPr="0056573F">
              <w:rPr>
                <w:rFonts w:hint="cs"/>
                <w:b w:val="0"/>
                <w:bCs w:val="0"/>
                <w:noProof w:val="0"/>
                <w:rtl/>
              </w:rPr>
              <w:t>ההחלטות וה</w:t>
            </w:r>
            <w:r w:rsidRPr="0056573F">
              <w:rPr>
                <w:b w:val="0"/>
                <w:bCs w:val="0"/>
                <w:noProof w:val="0"/>
                <w:rtl/>
              </w:rPr>
              <w:t xml:space="preserve">המלצות </w:t>
            </w:r>
            <w:r w:rsidRPr="0056573F">
              <w:rPr>
                <w:rFonts w:hint="cs"/>
                <w:b w:val="0"/>
                <w:bCs w:val="0"/>
                <w:noProof w:val="0"/>
                <w:rtl/>
              </w:rPr>
              <w:t xml:space="preserve">של </w:t>
            </w:r>
            <w:r w:rsidRPr="0056573F">
              <w:rPr>
                <w:b w:val="0"/>
                <w:bCs w:val="0"/>
                <w:noProof w:val="0"/>
                <w:rtl/>
              </w:rPr>
              <w:t xml:space="preserve">הוועדות נגעו </w:t>
            </w:r>
            <w:r w:rsidRPr="0056573F">
              <w:rPr>
                <w:rFonts w:hint="cs"/>
                <w:b w:val="0"/>
                <w:bCs w:val="0"/>
                <w:noProof w:val="0"/>
                <w:rtl/>
              </w:rPr>
              <w:t xml:space="preserve">בצורך לקדם מתן פתרונות לדיור נאות </w:t>
            </w:r>
            <w:r w:rsidR="006B78D2">
              <w:rPr>
                <w:rFonts w:hint="cs"/>
                <w:b w:val="0"/>
                <w:bCs w:val="0"/>
                <w:noProof w:val="0"/>
                <w:rtl/>
              </w:rPr>
              <w:t>לאוכלוסייה ובמיוחד לזו המוחלש</w:t>
            </w:r>
            <w:r w:rsidRPr="0056573F">
              <w:rPr>
                <w:rFonts w:hint="cs"/>
                <w:b w:val="0"/>
                <w:bCs w:val="0"/>
                <w:noProof w:val="0"/>
                <w:rtl/>
              </w:rPr>
              <w:t>ת.</w:t>
            </w:r>
            <w:r w:rsidRPr="0056573F">
              <w:rPr>
                <w:b w:val="0"/>
                <w:bCs w:val="0"/>
                <w:noProof w:val="0"/>
                <w:rtl/>
              </w:rPr>
              <w:t xml:space="preserve"> </w:t>
            </w:r>
            <w:r w:rsidRPr="0056573F">
              <w:rPr>
                <w:rFonts w:hint="cs"/>
                <w:b w:val="0"/>
                <w:bCs w:val="0"/>
                <w:noProof w:val="0"/>
                <w:rtl/>
              </w:rPr>
              <w:t>משרד הבינוי לא פעל כמאסדר בכל ה</w:t>
            </w:r>
            <w:r w:rsidRPr="0056573F">
              <w:rPr>
                <w:b w:val="0"/>
                <w:bCs w:val="0"/>
                <w:noProof w:val="0"/>
                <w:rtl/>
              </w:rPr>
              <w:t>נוגע ל</w:t>
            </w:r>
            <w:r w:rsidRPr="0056573F">
              <w:rPr>
                <w:rFonts w:hint="cs"/>
                <w:b w:val="0"/>
                <w:bCs w:val="0"/>
                <w:noProof w:val="0"/>
                <w:rtl/>
              </w:rPr>
              <w:t>קביעת תכנית ארוכת טווח לסיוע בדיור לזכאים. אף שבידי ה</w:t>
            </w:r>
            <w:r w:rsidRPr="0056573F">
              <w:rPr>
                <w:b w:val="0"/>
                <w:bCs w:val="0"/>
                <w:noProof w:val="0"/>
                <w:rtl/>
              </w:rPr>
              <w:t xml:space="preserve">משרד </w:t>
            </w:r>
            <w:r w:rsidRPr="0056573F">
              <w:rPr>
                <w:rFonts w:hint="cs"/>
                <w:b w:val="0"/>
                <w:bCs w:val="0"/>
                <w:noProof w:val="0"/>
                <w:rtl/>
              </w:rPr>
              <w:t>מצויים</w:t>
            </w:r>
            <w:r w:rsidRPr="0056573F">
              <w:rPr>
                <w:b w:val="0"/>
                <w:bCs w:val="0"/>
                <w:noProof w:val="0"/>
                <w:rtl/>
              </w:rPr>
              <w:t xml:space="preserve"> נתונים בנוגע לתמונת המצב הנוכחית </w:t>
            </w:r>
            <w:r w:rsidRPr="0056573F">
              <w:rPr>
                <w:rFonts w:hint="cs"/>
                <w:b w:val="0"/>
                <w:bCs w:val="0"/>
                <w:noProof w:val="0"/>
                <w:rtl/>
              </w:rPr>
              <w:t xml:space="preserve">של מלאי הדירות ושל מאפייני הזכאים וצורכיהם, </w:t>
            </w:r>
            <w:r w:rsidRPr="0056573F">
              <w:rPr>
                <w:b w:val="0"/>
                <w:bCs w:val="0"/>
                <w:noProof w:val="0"/>
                <w:rtl/>
              </w:rPr>
              <w:t xml:space="preserve">הוא לא </w:t>
            </w:r>
            <w:r w:rsidRPr="0056573F">
              <w:rPr>
                <w:rFonts w:hint="cs"/>
                <w:b w:val="0"/>
                <w:bCs w:val="0"/>
                <w:noProof w:val="0"/>
                <w:rtl/>
              </w:rPr>
              <w:t>הכין</w:t>
            </w:r>
            <w:r w:rsidRPr="0056573F">
              <w:rPr>
                <w:b w:val="0"/>
                <w:bCs w:val="0"/>
                <w:noProof w:val="0"/>
                <w:rtl/>
              </w:rPr>
              <w:t xml:space="preserve"> תחזית </w:t>
            </w:r>
            <w:r w:rsidRPr="0056573F">
              <w:rPr>
                <w:rFonts w:hint="cs"/>
                <w:b w:val="0"/>
                <w:bCs w:val="0"/>
                <w:noProof w:val="0"/>
                <w:rtl/>
              </w:rPr>
              <w:t>הנוגעת ל</w:t>
            </w:r>
            <w:r w:rsidRPr="0056573F">
              <w:rPr>
                <w:b w:val="0"/>
                <w:bCs w:val="0"/>
                <w:noProof w:val="0"/>
                <w:rtl/>
              </w:rPr>
              <w:t>צרכים העתידיים ו</w:t>
            </w:r>
            <w:r w:rsidRPr="0056573F">
              <w:rPr>
                <w:rFonts w:hint="cs"/>
                <w:b w:val="0"/>
                <w:bCs w:val="0"/>
                <w:noProof w:val="0"/>
                <w:rtl/>
              </w:rPr>
              <w:t>ל</w:t>
            </w:r>
            <w:r w:rsidRPr="0056573F">
              <w:rPr>
                <w:b w:val="0"/>
                <w:bCs w:val="0"/>
                <w:noProof w:val="0"/>
                <w:rtl/>
              </w:rPr>
              <w:t>מאפייני</w:t>
            </w:r>
            <w:r w:rsidRPr="0056573F">
              <w:rPr>
                <w:rFonts w:hint="cs"/>
                <w:b w:val="0"/>
                <w:bCs w:val="0"/>
                <w:noProof w:val="0"/>
                <w:rtl/>
              </w:rPr>
              <w:t>הם</w:t>
            </w:r>
            <w:r w:rsidRPr="0056573F">
              <w:rPr>
                <w:b w:val="0"/>
                <w:bCs w:val="0"/>
                <w:noProof w:val="0"/>
                <w:rtl/>
              </w:rPr>
              <w:t>, למשל תמהיל הדירות שיידרש בעתיד ומיקומן הגא</w:t>
            </w:r>
            <w:r w:rsidRPr="0056573F">
              <w:rPr>
                <w:rFonts w:hint="cs"/>
                <w:b w:val="0"/>
                <w:bCs w:val="0"/>
                <w:noProof w:val="0"/>
                <w:rtl/>
              </w:rPr>
              <w:t>ו</w:t>
            </w:r>
            <w:r w:rsidRPr="0056573F">
              <w:rPr>
                <w:b w:val="0"/>
                <w:bCs w:val="0"/>
                <w:noProof w:val="0"/>
                <w:rtl/>
              </w:rPr>
              <w:t xml:space="preserve">גרפי, </w:t>
            </w:r>
            <w:r w:rsidRPr="0056573F">
              <w:rPr>
                <w:rFonts w:hint="cs"/>
                <w:b w:val="0"/>
                <w:bCs w:val="0"/>
                <w:noProof w:val="0"/>
                <w:rtl/>
              </w:rPr>
              <w:t>וגם</w:t>
            </w:r>
            <w:r w:rsidRPr="0056573F">
              <w:rPr>
                <w:b w:val="0"/>
                <w:bCs w:val="0"/>
                <w:noProof w:val="0"/>
                <w:rtl/>
              </w:rPr>
              <w:t xml:space="preserve"> לא </w:t>
            </w:r>
            <w:r w:rsidRPr="0056573F">
              <w:rPr>
                <w:rFonts w:hint="cs"/>
                <w:b w:val="0"/>
                <w:bCs w:val="0"/>
                <w:noProof w:val="0"/>
                <w:rtl/>
              </w:rPr>
              <w:t>פעל למציאת</w:t>
            </w:r>
            <w:r w:rsidRPr="0056573F">
              <w:rPr>
                <w:b w:val="0"/>
                <w:bCs w:val="0"/>
                <w:noProof w:val="0"/>
                <w:rtl/>
              </w:rPr>
              <w:t xml:space="preserve"> מכלול מענים שבכוונתו לספק אם </w:t>
            </w:r>
            <w:r w:rsidRPr="0056573F">
              <w:rPr>
                <w:rFonts w:hint="cs"/>
                <w:b w:val="0"/>
                <w:bCs w:val="0"/>
                <w:noProof w:val="0"/>
                <w:rtl/>
              </w:rPr>
              <w:t>ב</w:t>
            </w:r>
            <w:r w:rsidRPr="0056573F">
              <w:rPr>
                <w:b w:val="0"/>
                <w:bCs w:val="0"/>
                <w:noProof w:val="0"/>
                <w:rtl/>
              </w:rPr>
              <w:t xml:space="preserve">הקצאת דירות במסגרת הדיור הציבורי אם </w:t>
            </w:r>
            <w:r w:rsidRPr="0056573F">
              <w:rPr>
                <w:rFonts w:hint="cs"/>
                <w:b w:val="0"/>
                <w:bCs w:val="0"/>
                <w:noProof w:val="0"/>
                <w:rtl/>
              </w:rPr>
              <w:t>ב</w:t>
            </w:r>
            <w:r w:rsidRPr="0056573F">
              <w:rPr>
                <w:b w:val="0"/>
                <w:bCs w:val="0"/>
                <w:noProof w:val="0"/>
                <w:rtl/>
              </w:rPr>
              <w:t>סיוע בשכ"ד</w:t>
            </w:r>
            <w:r w:rsidRPr="0056573F">
              <w:rPr>
                <w:rFonts w:hint="cs"/>
                <w:b w:val="0"/>
                <w:bCs w:val="0"/>
                <w:noProof w:val="0"/>
                <w:rtl/>
              </w:rPr>
              <w:t>,</w:t>
            </w:r>
            <w:r w:rsidRPr="0056573F">
              <w:rPr>
                <w:b w:val="0"/>
                <w:bCs w:val="0"/>
                <w:noProof w:val="0"/>
                <w:rtl/>
              </w:rPr>
              <w:t xml:space="preserve"> וממילא גם לא הכין תחזית לתקציב שיידרש למתן </w:t>
            </w:r>
            <w:r w:rsidRPr="0056573F">
              <w:rPr>
                <w:rFonts w:hint="cs"/>
                <w:b w:val="0"/>
                <w:bCs w:val="0"/>
                <w:noProof w:val="0"/>
                <w:rtl/>
              </w:rPr>
              <w:t>מענים אלה</w:t>
            </w:r>
            <w:r w:rsidRPr="0056573F">
              <w:rPr>
                <w:b w:val="0"/>
                <w:bCs w:val="0"/>
                <w:noProof w:val="0"/>
                <w:rtl/>
              </w:rPr>
              <w:t>.</w:t>
            </w:r>
          </w:p>
        </w:tc>
      </w:tr>
    </w:tbl>
    <w:p w:rsidR="0056573F" w:rsidP="00DB12A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62B9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56573F" w:rsidP="00DB12AC">
            <w:pPr>
              <w:pStyle w:val="KOT5"/>
              <w:spacing w:before="120"/>
              <w:jc w:val="center"/>
              <w:rPr>
                <w:sz w:val="24"/>
                <w:szCs w:val="24"/>
                <w:rtl/>
              </w:rPr>
            </w:pPr>
            <w:r w:rsidRPr="0056573F">
              <w:rPr>
                <w:rFonts w:hint="cs"/>
                <w:sz w:val="24"/>
                <w:szCs w:val="24"/>
                <w:rtl/>
              </w:rPr>
              <w:t>זמן ההמתנה לדיור ציבורי</w:t>
            </w:r>
          </w:p>
        </w:tc>
      </w:tr>
      <w:tr w:rsidTr="00762B9E">
        <w:tblPrEx>
          <w:tblW w:w="6691" w:type="dxa"/>
          <w:jc w:val="center"/>
          <w:tblLook w:val="04A0"/>
        </w:tblPrEx>
        <w:trPr>
          <w:jc w:val="center"/>
        </w:trPr>
        <w:tc>
          <w:tcPr>
            <w:tcW w:w="6691" w:type="dxa"/>
          </w:tcPr>
          <w:p w:rsidR="0056573F" w:rsidP="00DB12AC">
            <w:pPr>
              <w:pStyle w:val="takzir"/>
              <w:spacing w:before="60"/>
              <w:rPr>
                <w:b w:val="0"/>
                <w:bCs w:val="0"/>
                <w:noProof w:val="0"/>
                <w:rtl/>
              </w:rPr>
            </w:pPr>
            <w:r w:rsidRPr="0056573F">
              <w:rPr>
                <w:rFonts w:hint="cs"/>
                <w:b w:val="0"/>
                <w:bCs w:val="0"/>
                <w:noProof w:val="0"/>
                <w:rtl/>
              </w:rPr>
              <w:t>במהלך השנים הלך והתארך תור זכאי משרד הבינוי הממתינים לדיור ציבורי. להלן בתרשים 1 מפורט לגבי מספר הממתינים לפי שנים ובתרשים 2 מוצגת התפלגות הממתינים לפי משך ההמתנה (התרשימים מתבססים על נתונים שמסר משרד הבינוי למשרד מבקר המדינה):</w:t>
            </w:r>
          </w:p>
          <w:p w:rsidR="0056573F" w:rsidP="00DB12AC">
            <w:pPr>
              <w:pStyle w:val="takzir"/>
              <w:spacing w:before="240" w:after="240" w:line="240" w:lineRule="atLeast"/>
              <w:jc w:val="center"/>
              <w:rPr>
                <w:b w:val="0"/>
                <w:bCs w:val="0"/>
                <w:noProof w:val="0"/>
                <w:rtl/>
              </w:rPr>
            </w:pPr>
            <w:r>
              <w:rPr>
                <w:noProof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87.5pt">
                  <v:imagedata r:id="rId6" o:title="206-g-1"/>
                </v:shape>
              </w:pict>
            </w:r>
          </w:p>
          <w:p w:rsidR="0056573F" w:rsidP="00DB12AC">
            <w:pPr>
              <w:pStyle w:val="takzir"/>
              <w:spacing w:after="240" w:line="240" w:lineRule="atLeast"/>
              <w:jc w:val="center"/>
              <w:rPr>
                <w:noProof w:val="0"/>
                <w:rtl/>
              </w:rPr>
            </w:pPr>
            <w:r>
              <w:rPr>
                <w:noProof w:val="0"/>
              </w:rPr>
              <w:pict>
                <v:shape id="_x0000_i1026" type="#_x0000_t75" style="width:312pt;height:187.5pt">
                  <v:imagedata r:id="rId7" o:title="206-g-2"/>
                </v:shape>
              </w:pict>
            </w:r>
          </w:p>
          <w:p w:rsidR="0056573F" w:rsidP="00DB12AC">
            <w:pPr>
              <w:pStyle w:val="takzir"/>
              <w:spacing w:before="60"/>
              <w:rPr>
                <w:b w:val="0"/>
                <w:bCs w:val="0"/>
                <w:noProof w:val="0"/>
                <w:rtl/>
              </w:rPr>
            </w:pPr>
            <w:r w:rsidRPr="0056573F">
              <w:rPr>
                <w:b w:val="0"/>
                <w:bCs w:val="0"/>
                <w:noProof w:val="0"/>
                <w:rtl/>
              </w:rPr>
              <w:t>בשנת 2014</w:t>
            </w:r>
            <w:r w:rsidRPr="0056573F">
              <w:rPr>
                <w:rFonts w:hint="cs"/>
                <w:b w:val="0"/>
                <w:bCs w:val="0"/>
                <w:noProof w:val="0"/>
                <w:rtl/>
              </w:rPr>
              <w:t xml:space="preserve"> היה </w:t>
            </w:r>
            <w:r w:rsidRPr="0056573F">
              <w:rPr>
                <w:b w:val="0"/>
                <w:bCs w:val="0"/>
                <w:noProof w:val="0"/>
                <w:rtl/>
              </w:rPr>
              <w:t>זמן ההמתנה הממוצע</w:t>
            </w:r>
            <w:r w:rsidRPr="0056573F">
              <w:rPr>
                <w:rFonts w:hint="cs"/>
                <w:b w:val="0"/>
                <w:bCs w:val="0"/>
                <w:noProof w:val="0"/>
                <w:rtl/>
              </w:rPr>
              <w:t xml:space="preserve"> של זכאי משרד הבינוי לקבלת דירה בדיור הציבורי</w:t>
            </w:r>
            <w:r w:rsidRPr="0056573F">
              <w:rPr>
                <w:b w:val="0"/>
                <w:bCs w:val="0"/>
                <w:noProof w:val="0"/>
                <w:rtl/>
              </w:rPr>
              <w:t xml:space="preserve"> כ-2.7 שנים;</w:t>
            </w:r>
            <w:r w:rsidRPr="0056573F">
              <w:rPr>
                <w:rFonts w:hint="cs"/>
                <w:b w:val="0"/>
                <w:bCs w:val="0"/>
                <w:noProof w:val="0"/>
                <w:rtl/>
              </w:rPr>
              <w:t xml:space="preserve"> מכלל זכאי משרד הבינוי שעמד בשנה זו על סך 2,570</w:t>
            </w:r>
            <w:r w:rsidR="00FE7907">
              <w:rPr>
                <w:rFonts w:hint="cs"/>
                <w:b w:val="0"/>
                <w:bCs w:val="0"/>
                <w:noProof w:val="0"/>
                <w:rtl/>
              </w:rPr>
              <w:t>.</w:t>
            </w:r>
            <w:r w:rsidRPr="0056573F">
              <w:rPr>
                <w:b w:val="0"/>
                <w:bCs w:val="0"/>
                <w:noProof w:val="0"/>
                <w:rtl/>
              </w:rPr>
              <w:t xml:space="preserve"> כ</w:t>
            </w:r>
            <w:r w:rsidRPr="0056573F">
              <w:rPr>
                <w:rFonts w:hint="cs"/>
                <w:b w:val="0"/>
                <w:bCs w:val="0"/>
                <w:noProof w:val="0"/>
                <w:rtl/>
              </w:rPr>
              <w:t>-</w:t>
            </w:r>
            <w:r w:rsidRPr="0056573F">
              <w:rPr>
                <w:b w:val="0"/>
                <w:bCs w:val="0"/>
                <w:noProof w:val="0"/>
                <w:rtl/>
              </w:rPr>
              <w:t xml:space="preserve">856 זכאים ממתינים </w:t>
            </w:r>
            <w:r w:rsidRPr="0056573F">
              <w:rPr>
                <w:rFonts w:hint="cs"/>
                <w:b w:val="0"/>
                <w:bCs w:val="0"/>
                <w:noProof w:val="0"/>
                <w:rtl/>
              </w:rPr>
              <w:t>יותר מ</w:t>
            </w:r>
            <w:r w:rsidRPr="0056573F">
              <w:rPr>
                <w:b w:val="0"/>
                <w:bCs w:val="0"/>
                <w:noProof w:val="0"/>
                <w:rtl/>
              </w:rPr>
              <w:t>שלוש שנים, כ-250 ממתינים יותר משבע שנים</w:t>
            </w:r>
            <w:r w:rsidRPr="0056573F">
              <w:rPr>
                <w:rFonts w:hint="cs"/>
                <w:b w:val="0"/>
                <w:bCs w:val="0"/>
                <w:noProof w:val="0"/>
                <w:rtl/>
              </w:rPr>
              <w:t xml:space="preserve">, </w:t>
            </w:r>
            <w:r w:rsidRPr="0056573F">
              <w:rPr>
                <w:b w:val="0"/>
                <w:bCs w:val="0"/>
                <w:noProof w:val="0"/>
                <w:rtl/>
              </w:rPr>
              <w:t xml:space="preserve">19 ממתינים 15-10 שנים </w:t>
            </w:r>
            <w:r w:rsidRPr="0056573F">
              <w:rPr>
                <w:rFonts w:hint="cs"/>
                <w:b w:val="0"/>
                <w:bCs w:val="0"/>
                <w:noProof w:val="0"/>
                <w:rtl/>
              </w:rPr>
              <w:t>ו-</w:t>
            </w:r>
            <w:r w:rsidRPr="0056573F">
              <w:rPr>
                <w:b w:val="0"/>
                <w:bCs w:val="0"/>
                <w:noProof w:val="0"/>
                <w:rtl/>
              </w:rPr>
              <w:t>2</w:t>
            </w:r>
            <w:r w:rsidRPr="0056573F">
              <w:rPr>
                <w:rFonts w:hint="cs"/>
                <w:b w:val="0"/>
                <w:bCs w:val="0"/>
                <w:noProof w:val="0"/>
                <w:rtl/>
              </w:rPr>
              <w:t xml:space="preserve"> </w:t>
            </w:r>
            <w:r w:rsidRPr="0056573F">
              <w:rPr>
                <w:b w:val="0"/>
                <w:bCs w:val="0"/>
                <w:noProof w:val="0"/>
                <w:rtl/>
              </w:rPr>
              <w:t xml:space="preserve">ממתינים </w:t>
            </w:r>
            <w:r w:rsidRPr="0056573F">
              <w:rPr>
                <w:rFonts w:hint="cs"/>
                <w:b w:val="0"/>
                <w:bCs w:val="0"/>
                <w:noProof w:val="0"/>
                <w:rtl/>
              </w:rPr>
              <w:t>יותר מ-</w:t>
            </w:r>
            <w:r w:rsidRPr="0056573F">
              <w:rPr>
                <w:b w:val="0"/>
                <w:bCs w:val="0"/>
                <w:noProof w:val="0"/>
                <w:rtl/>
              </w:rPr>
              <w:t>15 שנ</w:t>
            </w:r>
            <w:r w:rsidRPr="0056573F">
              <w:rPr>
                <w:rFonts w:hint="cs"/>
                <w:b w:val="0"/>
                <w:bCs w:val="0"/>
                <w:noProof w:val="0"/>
                <w:rtl/>
              </w:rPr>
              <w:t>ים</w:t>
            </w:r>
            <w:r w:rsidRPr="0056573F">
              <w:rPr>
                <w:b w:val="0"/>
                <w:bCs w:val="0"/>
                <w:noProof w:val="0"/>
                <w:rtl/>
              </w:rPr>
              <w:t xml:space="preserve">. </w:t>
            </w:r>
            <w:r w:rsidRPr="0056573F">
              <w:rPr>
                <w:rFonts w:hint="eastAsia"/>
                <w:b w:val="0"/>
                <w:bCs w:val="0"/>
                <w:noProof w:val="0"/>
                <w:rtl/>
              </w:rPr>
              <w:t>במציאות</w:t>
            </w:r>
            <w:r w:rsidRPr="0056573F">
              <w:rPr>
                <w:b w:val="0"/>
                <w:bCs w:val="0"/>
                <w:noProof w:val="0"/>
                <w:rtl/>
              </w:rPr>
              <w:t xml:space="preserve"> כזאת </w:t>
            </w:r>
            <w:r w:rsidRPr="0056573F">
              <w:rPr>
                <w:rFonts w:hint="eastAsia"/>
                <w:b w:val="0"/>
                <w:bCs w:val="0"/>
                <w:noProof w:val="0"/>
                <w:rtl/>
              </w:rPr>
              <w:t>ניטעת</w:t>
            </w:r>
            <w:r w:rsidRPr="0056573F">
              <w:rPr>
                <w:b w:val="0"/>
                <w:bCs w:val="0"/>
                <w:noProof w:val="0"/>
                <w:rtl/>
              </w:rPr>
              <w:t xml:space="preserve"> </w:t>
            </w:r>
            <w:r w:rsidRPr="0056573F">
              <w:rPr>
                <w:rFonts w:hint="eastAsia"/>
                <w:b w:val="0"/>
                <w:bCs w:val="0"/>
                <w:noProof w:val="0"/>
                <w:rtl/>
              </w:rPr>
              <w:t>בזכאים</w:t>
            </w:r>
            <w:r w:rsidRPr="0056573F">
              <w:rPr>
                <w:b w:val="0"/>
                <w:bCs w:val="0"/>
                <w:noProof w:val="0"/>
                <w:rtl/>
              </w:rPr>
              <w:t xml:space="preserve"> </w:t>
            </w:r>
            <w:r w:rsidRPr="0056573F">
              <w:rPr>
                <w:rFonts w:hint="eastAsia"/>
                <w:b w:val="0"/>
                <w:bCs w:val="0"/>
                <w:noProof w:val="0"/>
                <w:rtl/>
              </w:rPr>
              <w:t>תקווה</w:t>
            </w:r>
            <w:r w:rsidRPr="0056573F">
              <w:rPr>
                <w:b w:val="0"/>
                <w:bCs w:val="0"/>
                <w:noProof w:val="0"/>
                <w:rtl/>
              </w:rPr>
              <w:t xml:space="preserve"> למימוש זכאותם, אך </w:t>
            </w:r>
            <w:r w:rsidRPr="0056573F">
              <w:rPr>
                <w:rFonts w:hint="eastAsia"/>
                <w:b w:val="0"/>
                <w:bCs w:val="0"/>
                <w:noProof w:val="0"/>
                <w:rtl/>
              </w:rPr>
              <w:t>ל</w:t>
            </w:r>
            <w:r w:rsidRPr="0056573F">
              <w:rPr>
                <w:b w:val="0"/>
                <w:bCs w:val="0"/>
                <w:noProof w:val="0"/>
                <w:rtl/>
              </w:rPr>
              <w:t xml:space="preserve">נוכח היעדר מלאי דירות </w:t>
            </w:r>
            <w:r w:rsidRPr="0056573F">
              <w:rPr>
                <w:rFonts w:hint="eastAsia"/>
                <w:b w:val="0"/>
                <w:bCs w:val="0"/>
                <w:noProof w:val="0"/>
                <w:rtl/>
              </w:rPr>
              <w:t>זמינות</w:t>
            </w:r>
            <w:r w:rsidRPr="0056573F">
              <w:rPr>
                <w:b w:val="0"/>
                <w:bCs w:val="0"/>
                <w:noProof w:val="0"/>
                <w:rtl/>
              </w:rPr>
              <w:t xml:space="preserve"> </w:t>
            </w:r>
            <w:r w:rsidRPr="0056573F">
              <w:rPr>
                <w:rFonts w:hint="eastAsia"/>
                <w:b w:val="0"/>
                <w:bCs w:val="0"/>
                <w:noProof w:val="0"/>
                <w:rtl/>
              </w:rPr>
              <w:t>אין</w:t>
            </w:r>
            <w:r w:rsidRPr="0056573F">
              <w:rPr>
                <w:b w:val="0"/>
                <w:bCs w:val="0"/>
                <w:noProof w:val="0"/>
                <w:rtl/>
              </w:rPr>
              <w:t xml:space="preserve"> לתקווה זו כל </w:t>
            </w:r>
            <w:r w:rsidRPr="0056573F">
              <w:rPr>
                <w:rFonts w:hint="eastAsia"/>
                <w:b w:val="0"/>
                <w:bCs w:val="0"/>
                <w:noProof w:val="0"/>
                <w:rtl/>
              </w:rPr>
              <w:t>תוחלת</w:t>
            </w:r>
            <w:r w:rsidRPr="0056573F">
              <w:rPr>
                <w:b w:val="0"/>
                <w:bCs w:val="0"/>
                <w:noProof w:val="0"/>
                <w:rtl/>
              </w:rPr>
              <w:t xml:space="preserve"> </w:t>
            </w:r>
            <w:r w:rsidRPr="0056573F">
              <w:rPr>
                <w:rFonts w:hint="eastAsia"/>
                <w:b w:val="0"/>
                <w:bCs w:val="0"/>
                <w:noProof w:val="0"/>
                <w:rtl/>
              </w:rPr>
              <w:t>ממשית</w:t>
            </w:r>
            <w:r w:rsidRPr="0056573F">
              <w:rPr>
                <w:b w:val="0"/>
                <w:bCs w:val="0"/>
                <w:noProof w:val="0"/>
                <w:rtl/>
              </w:rPr>
              <w:t xml:space="preserve">. </w:t>
            </w:r>
            <w:r w:rsidRPr="0056573F">
              <w:rPr>
                <w:rFonts w:hint="eastAsia"/>
                <w:b w:val="0"/>
                <w:bCs w:val="0"/>
                <w:noProof w:val="0"/>
                <w:rtl/>
              </w:rPr>
              <w:t>אי</w:t>
            </w:r>
            <w:r w:rsidRPr="0056573F">
              <w:rPr>
                <w:b w:val="0"/>
                <w:bCs w:val="0"/>
                <w:noProof w:val="0"/>
                <w:rtl/>
              </w:rPr>
              <w:t xml:space="preserve">-מימוש </w:t>
            </w:r>
            <w:r w:rsidRPr="0056573F">
              <w:rPr>
                <w:rFonts w:hint="eastAsia"/>
                <w:b w:val="0"/>
                <w:bCs w:val="0"/>
                <w:noProof w:val="0"/>
                <w:rtl/>
              </w:rPr>
              <w:t>הזכאות</w:t>
            </w:r>
            <w:r w:rsidRPr="0056573F">
              <w:rPr>
                <w:b w:val="0"/>
                <w:bCs w:val="0"/>
                <w:noProof w:val="0"/>
                <w:rtl/>
              </w:rPr>
              <w:t xml:space="preserve"> </w:t>
            </w:r>
            <w:r w:rsidRPr="0056573F">
              <w:rPr>
                <w:rFonts w:hint="eastAsia"/>
                <w:b w:val="0"/>
                <w:bCs w:val="0"/>
                <w:noProof w:val="0"/>
                <w:rtl/>
              </w:rPr>
              <w:t>לדיור</w:t>
            </w:r>
            <w:r w:rsidRPr="0056573F">
              <w:rPr>
                <w:b w:val="0"/>
                <w:bCs w:val="0"/>
                <w:noProof w:val="0"/>
                <w:rtl/>
              </w:rPr>
              <w:t xml:space="preserve"> </w:t>
            </w:r>
            <w:r w:rsidRPr="0056573F">
              <w:rPr>
                <w:rFonts w:hint="eastAsia"/>
                <w:b w:val="0"/>
                <w:bCs w:val="0"/>
                <w:noProof w:val="0"/>
                <w:rtl/>
              </w:rPr>
              <w:t>ציבורי</w:t>
            </w:r>
            <w:r w:rsidRPr="0056573F">
              <w:rPr>
                <w:b w:val="0"/>
                <w:bCs w:val="0"/>
                <w:noProof w:val="0"/>
                <w:rtl/>
              </w:rPr>
              <w:t xml:space="preserve"> </w:t>
            </w:r>
            <w:r w:rsidRPr="0056573F">
              <w:rPr>
                <w:rFonts w:hint="eastAsia"/>
                <w:b w:val="0"/>
                <w:bCs w:val="0"/>
                <w:noProof w:val="0"/>
                <w:rtl/>
              </w:rPr>
              <w:t>וההמתנה</w:t>
            </w:r>
            <w:r w:rsidRPr="0056573F">
              <w:rPr>
                <w:b w:val="0"/>
                <w:bCs w:val="0"/>
                <w:noProof w:val="0"/>
                <w:rtl/>
              </w:rPr>
              <w:t xml:space="preserve"> </w:t>
            </w:r>
            <w:r w:rsidRPr="0056573F">
              <w:rPr>
                <w:rFonts w:hint="eastAsia"/>
                <w:b w:val="0"/>
                <w:bCs w:val="0"/>
                <w:noProof w:val="0"/>
                <w:rtl/>
              </w:rPr>
              <w:t>הארוכה</w:t>
            </w:r>
            <w:r w:rsidRPr="0056573F">
              <w:rPr>
                <w:b w:val="0"/>
                <w:bCs w:val="0"/>
                <w:noProof w:val="0"/>
                <w:rtl/>
              </w:rPr>
              <w:t xml:space="preserve"> </w:t>
            </w:r>
            <w:r w:rsidRPr="0056573F">
              <w:rPr>
                <w:rFonts w:hint="eastAsia"/>
                <w:b w:val="0"/>
                <w:bCs w:val="0"/>
                <w:noProof w:val="0"/>
                <w:rtl/>
              </w:rPr>
              <w:t>ללא</w:t>
            </w:r>
            <w:r w:rsidRPr="0056573F">
              <w:rPr>
                <w:b w:val="0"/>
                <w:bCs w:val="0"/>
                <w:noProof w:val="0"/>
                <w:rtl/>
              </w:rPr>
              <w:t xml:space="preserve"> </w:t>
            </w:r>
            <w:r w:rsidRPr="0056573F">
              <w:rPr>
                <w:rFonts w:hint="eastAsia"/>
                <w:b w:val="0"/>
                <w:bCs w:val="0"/>
                <w:noProof w:val="0"/>
                <w:rtl/>
              </w:rPr>
              <w:t>כל</w:t>
            </w:r>
            <w:r w:rsidRPr="0056573F">
              <w:rPr>
                <w:b w:val="0"/>
                <w:bCs w:val="0"/>
                <w:noProof w:val="0"/>
                <w:rtl/>
              </w:rPr>
              <w:t xml:space="preserve"> </w:t>
            </w:r>
            <w:r w:rsidRPr="0056573F">
              <w:rPr>
                <w:rFonts w:hint="eastAsia"/>
                <w:b w:val="0"/>
                <w:bCs w:val="0"/>
                <w:noProof w:val="0"/>
                <w:rtl/>
              </w:rPr>
              <w:t>תכלית</w:t>
            </w:r>
            <w:r w:rsidRPr="0056573F">
              <w:rPr>
                <w:b w:val="0"/>
                <w:bCs w:val="0"/>
                <w:noProof w:val="0"/>
                <w:rtl/>
              </w:rPr>
              <w:t xml:space="preserve"> </w:t>
            </w:r>
            <w:r w:rsidRPr="0056573F">
              <w:rPr>
                <w:rFonts w:hint="eastAsia"/>
                <w:b w:val="0"/>
                <w:bCs w:val="0"/>
                <w:noProof w:val="0"/>
                <w:rtl/>
              </w:rPr>
              <w:t>עלולים</w:t>
            </w:r>
            <w:r w:rsidRPr="0056573F">
              <w:rPr>
                <w:b w:val="0"/>
                <w:bCs w:val="0"/>
                <w:noProof w:val="0"/>
                <w:rtl/>
              </w:rPr>
              <w:t xml:space="preserve"> </w:t>
            </w:r>
            <w:r w:rsidRPr="0056573F">
              <w:rPr>
                <w:rFonts w:hint="eastAsia"/>
                <w:b w:val="0"/>
                <w:bCs w:val="0"/>
                <w:noProof w:val="0"/>
                <w:rtl/>
              </w:rPr>
              <w:t>לעורר</w:t>
            </w:r>
            <w:r w:rsidRPr="0056573F">
              <w:rPr>
                <w:b w:val="0"/>
                <w:bCs w:val="0"/>
                <w:noProof w:val="0"/>
                <w:rtl/>
              </w:rPr>
              <w:t xml:space="preserve"> </w:t>
            </w:r>
            <w:r w:rsidRPr="0056573F">
              <w:rPr>
                <w:rFonts w:hint="eastAsia"/>
                <w:b w:val="0"/>
                <w:bCs w:val="0"/>
                <w:noProof w:val="0"/>
                <w:rtl/>
              </w:rPr>
              <w:t>בזכאים</w:t>
            </w:r>
            <w:r w:rsidRPr="0056573F">
              <w:rPr>
                <w:b w:val="0"/>
                <w:bCs w:val="0"/>
                <w:noProof w:val="0"/>
                <w:rtl/>
              </w:rPr>
              <w:t xml:space="preserve">, </w:t>
            </w:r>
            <w:r w:rsidRPr="0056573F">
              <w:rPr>
                <w:rFonts w:hint="eastAsia"/>
                <w:b w:val="0"/>
                <w:bCs w:val="0"/>
                <w:noProof w:val="0"/>
                <w:rtl/>
              </w:rPr>
              <w:t>נוסף</w:t>
            </w:r>
            <w:r w:rsidRPr="0056573F">
              <w:rPr>
                <w:b w:val="0"/>
                <w:bCs w:val="0"/>
                <w:noProof w:val="0"/>
                <w:rtl/>
              </w:rPr>
              <w:t xml:space="preserve"> </w:t>
            </w:r>
            <w:r w:rsidRPr="0056573F">
              <w:rPr>
                <w:rFonts w:hint="eastAsia"/>
                <w:b w:val="0"/>
                <w:bCs w:val="0"/>
                <w:noProof w:val="0"/>
                <w:rtl/>
              </w:rPr>
              <w:t>לפגיעה</w:t>
            </w:r>
            <w:r w:rsidRPr="0056573F">
              <w:rPr>
                <w:b w:val="0"/>
                <w:bCs w:val="0"/>
                <w:noProof w:val="0"/>
                <w:rtl/>
              </w:rPr>
              <w:t xml:space="preserve"> </w:t>
            </w:r>
            <w:r w:rsidRPr="0056573F">
              <w:rPr>
                <w:rFonts w:hint="eastAsia"/>
                <w:b w:val="0"/>
                <w:bCs w:val="0"/>
                <w:noProof w:val="0"/>
                <w:rtl/>
              </w:rPr>
              <w:t>בכבודם</w:t>
            </w:r>
            <w:r w:rsidRPr="0056573F">
              <w:rPr>
                <w:b w:val="0"/>
                <w:bCs w:val="0"/>
                <w:noProof w:val="0"/>
                <w:rtl/>
              </w:rPr>
              <w:t xml:space="preserve">, </w:t>
            </w:r>
            <w:r w:rsidRPr="0056573F">
              <w:rPr>
                <w:rFonts w:hint="eastAsia"/>
                <w:b w:val="0"/>
                <w:bCs w:val="0"/>
                <w:noProof w:val="0"/>
                <w:rtl/>
              </w:rPr>
              <w:t>גם</w:t>
            </w:r>
            <w:r w:rsidRPr="0056573F">
              <w:rPr>
                <w:b w:val="0"/>
                <w:bCs w:val="0"/>
                <w:noProof w:val="0"/>
                <w:rtl/>
              </w:rPr>
              <w:t xml:space="preserve"> </w:t>
            </w:r>
            <w:r w:rsidRPr="0056573F">
              <w:rPr>
                <w:rFonts w:hint="eastAsia"/>
                <w:b w:val="0"/>
                <w:bCs w:val="0"/>
                <w:noProof w:val="0"/>
                <w:rtl/>
              </w:rPr>
              <w:t>תחושת</w:t>
            </w:r>
            <w:r w:rsidRPr="0056573F">
              <w:rPr>
                <w:b w:val="0"/>
                <w:bCs w:val="0"/>
                <w:noProof w:val="0"/>
                <w:rtl/>
              </w:rPr>
              <w:t xml:space="preserve"> </w:t>
            </w:r>
            <w:r w:rsidRPr="0056573F">
              <w:rPr>
                <w:rFonts w:hint="eastAsia"/>
                <w:b w:val="0"/>
                <w:bCs w:val="0"/>
                <w:noProof w:val="0"/>
                <w:rtl/>
              </w:rPr>
              <w:t>תסכול</w:t>
            </w:r>
            <w:r w:rsidRPr="0056573F">
              <w:rPr>
                <w:b w:val="0"/>
                <w:bCs w:val="0"/>
                <w:noProof w:val="0"/>
                <w:rtl/>
              </w:rPr>
              <w:t xml:space="preserve"> </w:t>
            </w:r>
            <w:r w:rsidRPr="0056573F">
              <w:rPr>
                <w:rFonts w:hint="eastAsia"/>
                <w:b w:val="0"/>
                <w:bCs w:val="0"/>
                <w:noProof w:val="0"/>
                <w:rtl/>
              </w:rPr>
              <w:t>ומרמור</w:t>
            </w:r>
            <w:r w:rsidR="006B78D2">
              <w:rPr>
                <w:rFonts w:hint="cs"/>
                <w:b w:val="0"/>
                <w:bCs w:val="0"/>
                <w:noProof w:val="0"/>
                <w:rtl/>
              </w:rPr>
              <w:t>.</w:t>
            </w:r>
          </w:p>
        </w:tc>
      </w:tr>
    </w:tbl>
    <w:p w:rsidR="0056573F" w:rsidP="00DB12AC">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B12A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56573F" w:rsidP="00DB12AC">
            <w:pPr>
              <w:pStyle w:val="KOT5"/>
              <w:spacing w:before="120"/>
              <w:jc w:val="center"/>
              <w:rPr>
                <w:sz w:val="24"/>
                <w:szCs w:val="24"/>
                <w:rtl/>
              </w:rPr>
            </w:pPr>
            <w:r w:rsidRPr="0056573F">
              <w:rPr>
                <w:sz w:val="24"/>
                <w:szCs w:val="24"/>
                <w:rtl/>
              </w:rPr>
              <w:t xml:space="preserve">הקצאת דירות </w:t>
            </w:r>
            <w:r w:rsidRPr="0056573F">
              <w:rPr>
                <w:rFonts w:hint="cs"/>
                <w:sz w:val="24"/>
                <w:szCs w:val="24"/>
                <w:rtl/>
              </w:rPr>
              <w:t xml:space="preserve">לפי </w:t>
            </w:r>
            <w:r w:rsidRPr="0056573F">
              <w:rPr>
                <w:sz w:val="24"/>
                <w:szCs w:val="24"/>
                <w:rtl/>
              </w:rPr>
              <w:t>מאפייני</w:t>
            </w:r>
            <w:r w:rsidRPr="0056573F">
              <w:rPr>
                <w:rFonts w:hint="cs"/>
                <w:sz w:val="24"/>
                <w:szCs w:val="24"/>
                <w:rtl/>
              </w:rPr>
              <w:t>ה</w:t>
            </w:r>
            <w:r w:rsidRPr="0056573F">
              <w:rPr>
                <w:sz w:val="24"/>
                <w:szCs w:val="24"/>
                <w:rtl/>
              </w:rPr>
              <w:t>ם האישיים של הזכאים</w:t>
            </w:r>
          </w:p>
        </w:tc>
      </w:tr>
      <w:tr w:rsidTr="00DB12AC">
        <w:tblPrEx>
          <w:tblW w:w="6691" w:type="dxa"/>
          <w:jc w:val="center"/>
          <w:tblLook w:val="04A0"/>
        </w:tblPrEx>
        <w:trPr>
          <w:cantSplit/>
          <w:jc w:val="center"/>
        </w:trPr>
        <w:tc>
          <w:tcPr>
            <w:tcW w:w="6691" w:type="dxa"/>
          </w:tcPr>
          <w:p w:rsidR="00CB355A" w:rsidRPr="0056573F" w:rsidP="00DB12AC">
            <w:pPr>
              <w:pStyle w:val="takzir"/>
              <w:spacing w:before="60"/>
              <w:ind w:left="340" w:hanging="340"/>
              <w:rPr>
                <w:b w:val="0"/>
                <w:bCs w:val="0"/>
                <w:noProof w:val="0"/>
                <w:rtl/>
              </w:rPr>
            </w:pPr>
            <w:r>
              <w:rPr>
                <w:rFonts w:hint="cs"/>
                <w:b w:val="0"/>
                <w:bCs w:val="0"/>
                <w:noProof w:val="0"/>
                <w:rtl/>
              </w:rPr>
              <w:t>1.</w:t>
            </w:r>
            <w:r>
              <w:rPr>
                <w:b w:val="0"/>
                <w:bCs w:val="0"/>
                <w:noProof w:val="0"/>
                <w:rtl/>
              </w:rPr>
              <w:tab/>
            </w:r>
            <w:r w:rsidRPr="00CB355A">
              <w:rPr>
                <w:noProof w:val="0"/>
                <w:spacing w:val="40"/>
                <w:rtl/>
              </w:rPr>
              <w:t xml:space="preserve">התאמת דירות לזכאים </w:t>
            </w:r>
            <w:r w:rsidRPr="00CB355A">
              <w:rPr>
                <w:rFonts w:hint="eastAsia"/>
                <w:noProof w:val="0"/>
                <w:spacing w:val="40"/>
                <w:rtl/>
              </w:rPr>
              <w:t>בעלי</w:t>
            </w:r>
            <w:r w:rsidRPr="00CB355A">
              <w:rPr>
                <w:noProof w:val="0"/>
                <w:spacing w:val="40"/>
                <w:rtl/>
              </w:rPr>
              <w:t xml:space="preserve"> מ</w:t>
            </w:r>
            <w:r w:rsidRPr="00CB355A">
              <w:rPr>
                <w:rFonts w:hint="eastAsia"/>
                <w:noProof w:val="0"/>
                <w:spacing w:val="40"/>
                <w:rtl/>
              </w:rPr>
              <w:t>ו</w:t>
            </w:r>
            <w:r w:rsidRPr="00CB355A">
              <w:rPr>
                <w:noProof w:val="0"/>
                <w:spacing w:val="40"/>
                <w:rtl/>
              </w:rPr>
              <w:t>גבלות פיזית</w:t>
            </w:r>
            <w:r w:rsidRPr="00CB355A">
              <w:rPr>
                <w:rFonts w:hint="cs"/>
                <w:noProof w:val="0"/>
                <w:spacing w:val="40"/>
                <w:rtl/>
              </w:rPr>
              <w:t>:</w:t>
            </w:r>
            <w:r w:rsidRPr="00CB355A">
              <w:rPr>
                <w:noProof w:val="0"/>
                <w:spacing w:val="40"/>
                <w:rtl/>
              </w:rPr>
              <w:t xml:space="preserve"> </w:t>
            </w:r>
            <w:r w:rsidRPr="0056573F">
              <w:rPr>
                <w:b w:val="0"/>
                <w:bCs w:val="0"/>
                <w:noProof w:val="0"/>
                <w:rtl/>
              </w:rPr>
              <w:t>נ</w:t>
            </w:r>
            <w:r w:rsidRPr="0056573F">
              <w:rPr>
                <w:rFonts w:hint="cs"/>
                <w:b w:val="0"/>
                <w:bCs w:val="0"/>
                <w:noProof w:val="0"/>
                <w:rtl/>
              </w:rPr>
              <w:t>ו</w:t>
            </w:r>
            <w:r w:rsidRPr="0056573F">
              <w:rPr>
                <w:b w:val="0"/>
                <w:bCs w:val="0"/>
                <w:noProof w:val="0"/>
                <w:rtl/>
              </w:rPr>
              <w:t>הלי משרד ה</w:t>
            </w:r>
            <w:r w:rsidRPr="0056573F">
              <w:rPr>
                <w:rFonts w:hint="cs"/>
                <w:b w:val="0"/>
                <w:bCs w:val="0"/>
                <w:noProof w:val="0"/>
                <w:rtl/>
              </w:rPr>
              <w:t>בינוי</w:t>
            </w:r>
            <w:r w:rsidRPr="0056573F">
              <w:rPr>
                <w:b w:val="0"/>
                <w:bCs w:val="0"/>
                <w:noProof w:val="0"/>
                <w:rtl/>
              </w:rPr>
              <w:t xml:space="preserve"> מאפשרים החלפ</w:t>
            </w:r>
            <w:r w:rsidRPr="0056573F">
              <w:rPr>
                <w:rFonts w:hint="cs"/>
                <w:b w:val="0"/>
                <w:bCs w:val="0"/>
                <w:noProof w:val="0"/>
                <w:rtl/>
              </w:rPr>
              <w:t>ה</w:t>
            </w:r>
            <w:r w:rsidRPr="0056573F">
              <w:rPr>
                <w:b w:val="0"/>
                <w:bCs w:val="0"/>
                <w:noProof w:val="0"/>
                <w:rtl/>
              </w:rPr>
              <w:t xml:space="preserve"> והתאמ</w:t>
            </w:r>
            <w:r w:rsidRPr="0056573F">
              <w:rPr>
                <w:rFonts w:hint="cs"/>
                <w:b w:val="0"/>
                <w:bCs w:val="0"/>
                <w:noProof w:val="0"/>
                <w:rtl/>
              </w:rPr>
              <w:t>ה</w:t>
            </w:r>
            <w:r w:rsidRPr="0056573F">
              <w:rPr>
                <w:b w:val="0"/>
                <w:bCs w:val="0"/>
                <w:noProof w:val="0"/>
                <w:rtl/>
              </w:rPr>
              <w:t xml:space="preserve"> </w:t>
            </w:r>
            <w:r w:rsidRPr="0056573F">
              <w:rPr>
                <w:rFonts w:hint="cs"/>
                <w:b w:val="0"/>
                <w:bCs w:val="0"/>
                <w:noProof w:val="0"/>
                <w:rtl/>
              </w:rPr>
              <w:t xml:space="preserve">של </w:t>
            </w:r>
            <w:r w:rsidRPr="0056573F">
              <w:rPr>
                <w:b w:val="0"/>
                <w:bCs w:val="0"/>
                <w:noProof w:val="0"/>
                <w:rtl/>
              </w:rPr>
              <w:t>דירה בדיור הציבורי לפי מאפייני</w:t>
            </w:r>
            <w:r w:rsidRPr="0056573F">
              <w:rPr>
                <w:rFonts w:hint="cs"/>
                <w:b w:val="0"/>
                <w:bCs w:val="0"/>
                <w:noProof w:val="0"/>
                <w:rtl/>
              </w:rPr>
              <w:t>ה</w:t>
            </w:r>
            <w:r w:rsidRPr="0056573F">
              <w:rPr>
                <w:b w:val="0"/>
                <w:bCs w:val="0"/>
                <w:noProof w:val="0"/>
                <w:rtl/>
              </w:rPr>
              <w:t xml:space="preserve">ם </w:t>
            </w:r>
            <w:r w:rsidRPr="0056573F">
              <w:rPr>
                <w:rFonts w:hint="cs"/>
                <w:b w:val="0"/>
                <w:bCs w:val="0"/>
                <w:noProof w:val="0"/>
                <w:rtl/>
              </w:rPr>
              <w:t>ה</w:t>
            </w:r>
            <w:r w:rsidRPr="0056573F">
              <w:rPr>
                <w:b w:val="0"/>
                <w:bCs w:val="0"/>
                <w:noProof w:val="0"/>
                <w:rtl/>
              </w:rPr>
              <w:t>אישיים של הזכאי</w:t>
            </w:r>
            <w:r w:rsidRPr="0056573F">
              <w:rPr>
                <w:rFonts w:hint="cs"/>
                <w:b w:val="0"/>
                <w:bCs w:val="0"/>
                <w:noProof w:val="0"/>
                <w:rtl/>
              </w:rPr>
              <w:t>ם</w:t>
            </w:r>
            <w:r w:rsidRPr="0056573F">
              <w:rPr>
                <w:b w:val="0"/>
                <w:bCs w:val="0"/>
                <w:noProof w:val="0"/>
                <w:rtl/>
              </w:rPr>
              <w:t xml:space="preserve"> ו</w:t>
            </w:r>
            <w:r w:rsidRPr="0056573F">
              <w:rPr>
                <w:rFonts w:hint="cs"/>
                <w:b w:val="0"/>
                <w:bCs w:val="0"/>
                <w:noProof w:val="0"/>
                <w:rtl/>
              </w:rPr>
              <w:t xml:space="preserve">כן </w:t>
            </w:r>
            <w:r w:rsidRPr="0056573F">
              <w:rPr>
                <w:b w:val="0"/>
                <w:bCs w:val="0"/>
                <w:noProof w:val="0"/>
                <w:rtl/>
              </w:rPr>
              <w:t>מתן עדיפות לסובלים ממוגבלות פיזית</w:t>
            </w:r>
            <w:r w:rsidRPr="0056573F">
              <w:rPr>
                <w:rFonts w:hint="cs"/>
                <w:b w:val="0"/>
                <w:bCs w:val="0"/>
                <w:noProof w:val="0"/>
                <w:rtl/>
              </w:rPr>
              <w:t xml:space="preserve">. לצורך זה קבע המשרד אמות מידה אך לא הקפיד לקבל החלטותיו לפיהן. </w:t>
            </w:r>
          </w:p>
          <w:p w:rsidR="00CB355A" w:rsidRPr="0056573F" w:rsidP="00DB12AC">
            <w:pPr>
              <w:pStyle w:val="takzir"/>
              <w:ind w:left="340" w:hanging="340"/>
              <w:rPr>
                <w:b w:val="0"/>
                <w:bCs w:val="0"/>
                <w:noProof w:val="0"/>
                <w:rtl/>
              </w:rPr>
            </w:pPr>
            <w:r>
              <w:rPr>
                <w:rFonts w:hint="cs"/>
                <w:b w:val="0"/>
                <w:bCs w:val="0"/>
                <w:noProof w:val="0"/>
                <w:rtl/>
              </w:rPr>
              <w:t>2.</w:t>
            </w:r>
            <w:r>
              <w:rPr>
                <w:b w:val="0"/>
                <w:bCs w:val="0"/>
                <w:noProof w:val="0"/>
                <w:rtl/>
              </w:rPr>
              <w:tab/>
            </w:r>
            <w:r w:rsidRPr="00CB355A">
              <w:rPr>
                <w:rFonts w:hint="eastAsia"/>
                <w:noProof w:val="0"/>
                <w:spacing w:val="40"/>
                <w:rtl/>
              </w:rPr>
              <w:t>דירות</w:t>
            </w:r>
            <w:r w:rsidRPr="00CB355A">
              <w:rPr>
                <w:noProof w:val="0"/>
                <w:spacing w:val="40"/>
                <w:rtl/>
              </w:rPr>
              <w:t xml:space="preserve"> </w:t>
            </w:r>
            <w:r w:rsidRPr="00CB355A">
              <w:rPr>
                <w:rFonts w:hint="eastAsia"/>
                <w:noProof w:val="0"/>
                <w:spacing w:val="40"/>
                <w:rtl/>
              </w:rPr>
              <w:t>גדולות</w:t>
            </w:r>
            <w:r w:rsidRPr="00CB355A">
              <w:rPr>
                <w:noProof w:val="0"/>
                <w:spacing w:val="40"/>
                <w:rtl/>
              </w:rPr>
              <w:t xml:space="preserve"> </w:t>
            </w:r>
            <w:r w:rsidRPr="00CB355A">
              <w:rPr>
                <w:rFonts w:hint="eastAsia"/>
                <w:noProof w:val="0"/>
                <w:spacing w:val="40"/>
                <w:rtl/>
              </w:rPr>
              <w:t>למשפחות</w:t>
            </w:r>
            <w:r w:rsidRPr="00CB355A">
              <w:rPr>
                <w:noProof w:val="0"/>
                <w:spacing w:val="40"/>
                <w:rtl/>
              </w:rPr>
              <w:t xml:space="preserve"> </w:t>
            </w:r>
            <w:r w:rsidRPr="00CB355A">
              <w:rPr>
                <w:rFonts w:hint="eastAsia"/>
                <w:noProof w:val="0"/>
                <w:spacing w:val="40"/>
                <w:rtl/>
              </w:rPr>
              <w:t>קטנות</w:t>
            </w:r>
            <w:r w:rsidRPr="00CB355A">
              <w:rPr>
                <w:rFonts w:hint="cs"/>
                <w:noProof w:val="0"/>
                <w:spacing w:val="40"/>
                <w:rtl/>
              </w:rPr>
              <w:t>:</w:t>
            </w:r>
            <w:r w:rsidRPr="0056573F">
              <w:rPr>
                <w:rFonts w:hint="cs"/>
                <w:b w:val="0"/>
                <w:bCs w:val="0"/>
                <w:noProof w:val="0"/>
                <w:rtl/>
              </w:rPr>
              <w:t xml:space="preserve"> משרד הבינוי מנהל את מאגר </w:t>
            </w:r>
            <w:r w:rsidRPr="0056573F">
              <w:rPr>
                <w:b w:val="0"/>
                <w:bCs w:val="0"/>
                <w:noProof w:val="0"/>
                <w:rtl/>
              </w:rPr>
              <w:t xml:space="preserve">הדיור הציבורי </w:t>
            </w:r>
            <w:r w:rsidRPr="0056573F">
              <w:rPr>
                <w:rFonts w:hint="cs"/>
                <w:b w:val="0"/>
                <w:bCs w:val="0"/>
                <w:noProof w:val="0"/>
                <w:rtl/>
              </w:rPr>
              <w:t>בחוסר יעילות הפוגע</w:t>
            </w:r>
            <w:r w:rsidRPr="0056573F">
              <w:rPr>
                <w:b w:val="0"/>
                <w:bCs w:val="0"/>
                <w:noProof w:val="0"/>
                <w:rtl/>
              </w:rPr>
              <w:t xml:space="preserve"> ביכולת</w:t>
            </w:r>
            <w:r w:rsidRPr="0056573F">
              <w:rPr>
                <w:rFonts w:hint="cs"/>
                <w:b w:val="0"/>
                <w:bCs w:val="0"/>
                <w:noProof w:val="0"/>
                <w:rtl/>
              </w:rPr>
              <w:t>ו</w:t>
            </w:r>
            <w:r w:rsidRPr="0056573F">
              <w:rPr>
                <w:b w:val="0"/>
                <w:bCs w:val="0"/>
                <w:noProof w:val="0"/>
                <w:rtl/>
              </w:rPr>
              <w:t xml:space="preserve"> להקצות דירות</w:t>
            </w:r>
            <w:r w:rsidRPr="0056573F">
              <w:rPr>
                <w:rFonts w:hint="cs"/>
                <w:b w:val="0"/>
                <w:bCs w:val="0"/>
                <w:noProof w:val="0"/>
                <w:rtl/>
              </w:rPr>
              <w:t>.</w:t>
            </w:r>
            <w:r w:rsidRPr="0056573F">
              <w:rPr>
                <w:b w:val="0"/>
                <w:bCs w:val="0"/>
                <w:noProof w:val="0"/>
                <w:rtl/>
              </w:rPr>
              <w:t xml:space="preserve"> </w:t>
            </w:r>
            <w:r w:rsidRPr="0056573F">
              <w:rPr>
                <w:rFonts w:hint="eastAsia"/>
                <w:b w:val="0"/>
                <w:bCs w:val="0"/>
                <w:noProof w:val="0"/>
                <w:rtl/>
              </w:rPr>
              <w:t>מניתוח</w:t>
            </w:r>
            <w:r w:rsidRPr="0056573F">
              <w:rPr>
                <w:b w:val="0"/>
                <w:bCs w:val="0"/>
                <w:noProof w:val="0"/>
                <w:rtl/>
              </w:rPr>
              <w:t xml:space="preserve"> הנתונים עלה כי </w:t>
            </w:r>
            <w:r w:rsidRPr="0056573F">
              <w:rPr>
                <w:rFonts w:hint="cs"/>
                <w:b w:val="0"/>
                <w:bCs w:val="0"/>
                <w:noProof w:val="0"/>
                <w:rtl/>
              </w:rPr>
              <w:t>יותר מ-</w:t>
            </w:r>
            <w:r w:rsidRPr="0056573F">
              <w:rPr>
                <w:b w:val="0"/>
                <w:bCs w:val="0"/>
                <w:noProof w:val="0"/>
                <w:rtl/>
              </w:rPr>
              <w:t xml:space="preserve">26,000 דירות נמצאות בחזקתם של זכאים שעל פי נוהל </w:t>
            </w:r>
            <w:r w:rsidRPr="0056573F">
              <w:rPr>
                <w:rFonts w:hint="cs"/>
                <w:b w:val="0"/>
                <w:bCs w:val="0"/>
                <w:noProof w:val="0"/>
                <w:rtl/>
              </w:rPr>
              <w:t xml:space="preserve">המשרד </w:t>
            </w:r>
            <w:r w:rsidRPr="0056573F">
              <w:rPr>
                <w:rFonts w:hint="eastAsia"/>
                <w:b w:val="0"/>
                <w:bCs w:val="0"/>
                <w:noProof w:val="0"/>
                <w:rtl/>
              </w:rPr>
              <w:t>זכאים</w:t>
            </w:r>
            <w:r w:rsidRPr="0056573F">
              <w:rPr>
                <w:b w:val="0"/>
                <w:bCs w:val="0"/>
                <w:noProof w:val="0"/>
                <w:rtl/>
              </w:rPr>
              <w:t xml:space="preserve"> </w:t>
            </w:r>
            <w:r w:rsidRPr="0056573F">
              <w:rPr>
                <w:rFonts w:hint="eastAsia"/>
                <w:b w:val="0"/>
                <w:bCs w:val="0"/>
                <w:noProof w:val="0"/>
                <w:rtl/>
              </w:rPr>
              <w:t>לדירות</w:t>
            </w:r>
            <w:r w:rsidRPr="0056573F">
              <w:rPr>
                <w:b w:val="0"/>
                <w:bCs w:val="0"/>
                <w:noProof w:val="0"/>
                <w:rtl/>
              </w:rPr>
              <w:t xml:space="preserve"> </w:t>
            </w:r>
            <w:r w:rsidRPr="0056573F">
              <w:rPr>
                <w:rFonts w:hint="eastAsia"/>
                <w:b w:val="0"/>
                <w:bCs w:val="0"/>
                <w:noProof w:val="0"/>
                <w:rtl/>
              </w:rPr>
              <w:t>קטנות</w:t>
            </w:r>
            <w:r w:rsidRPr="0056573F">
              <w:rPr>
                <w:b w:val="0"/>
                <w:bCs w:val="0"/>
                <w:noProof w:val="0"/>
                <w:rtl/>
              </w:rPr>
              <w:t xml:space="preserve"> </w:t>
            </w:r>
            <w:r w:rsidRPr="0056573F">
              <w:rPr>
                <w:rFonts w:hint="eastAsia"/>
                <w:b w:val="0"/>
                <w:bCs w:val="0"/>
                <w:noProof w:val="0"/>
                <w:rtl/>
              </w:rPr>
              <w:t>מאל</w:t>
            </w:r>
            <w:r w:rsidRPr="0056573F">
              <w:rPr>
                <w:rFonts w:hint="cs"/>
                <w:b w:val="0"/>
                <w:bCs w:val="0"/>
                <w:noProof w:val="0"/>
                <w:rtl/>
              </w:rPr>
              <w:t>ה</w:t>
            </w:r>
            <w:r w:rsidRPr="0056573F">
              <w:rPr>
                <w:b w:val="0"/>
                <w:bCs w:val="0"/>
                <w:noProof w:val="0"/>
                <w:rtl/>
              </w:rPr>
              <w:t xml:space="preserve"> </w:t>
            </w:r>
            <w:r w:rsidRPr="0056573F">
              <w:rPr>
                <w:rFonts w:hint="eastAsia"/>
                <w:b w:val="0"/>
                <w:bCs w:val="0"/>
                <w:noProof w:val="0"/>
                <w:rtl/>
              </w:rPr>
              <w:t>שהם</w:t>
            </w:r>
            <w:r w:rsidRPr="0056573F">
              <w:rPr>
                <w:b w:val="0"/>
                <w:bCs w:val="0"/>
                <w:noProof w:val="0"/>
                <w:rtl/>
              </w:rPr>
              <w:t xml:space="preserve"> </w:t>
            </w:r>
            <w:r w:rsidRPr="0056573F">
              <w:rPr>
                <w:rFonts w:hint="eastAsia"/>
                <w:b w:val="0"/>
                <w:bCs w:val="0"/>
                <w:noProof w:val="0"/>
                <w:rtl/>
              </w:rPr>
              <w:t>מתגוררים בהן</w:t>
            </w:r>
            <w:r w:rsidRPr="0056573F">
              <w:rPr>
                <w:b w:val="0"/>
                <w:bCs w:val="0"/>
                <w:noProof w:val="0"/>
                <w:rtl/>
              </w:rPr>
              <w:t xml:space="preserve">, </w:t>
            </w:r>
            <w:r w:rsidRPr="0056573F">
              <w:rPr>
                <w:rFonts w:hint="cs"/>
                <w:b w:val="0"/>
                <w:bCs w:val="0"/>
                <w:noProof w:val="0"/>
                <w:rtl/>
              </w:rPr>
              <w:t>ו</w:t>
            </w:r>
            <w:r w:rsidRPr="0056573F">
              <w:rPr>
                <w:rFonts w:hint="eastAsia"/>
                <w:b w:val="0"/>
                <w:bCs w:val="0"/>
                <w:noProof w:val="0"/>
                <w:rtl/>
              </w:rPr>
              <w:t>במקרים</w:t>
            </w:r>
            <w:r w:rsidRPr="0056573F">
              <w:rPr>
                <w:b w:val="0"/>
                <w:bCs w:val="0"/>
                <w:noProof w:val="0"/>
                <w:rtl/>
              </w:rPr>
              <w:t xml:space="preserve"> </w:t>
            </w:r>
            <w:r w:rsidRPr="0056573F">
              <w:rPr>
                <w:rFonts w:hint="eastAsia"/>
                <w:b w:val="0"/>
                <w:bCs w:val="0"/>
                <w:noProof w:val="0"/>
                <w:rtl/>
              </w:rPr>
              <w:t>מסוימים</w:t>
            </w:r>
            <w:r w:rsidRPr="0056573F">
              <w:rPr>
                <w:b w:val="0"/>
                <w:bCs w:val="0"/>
                <w:noProof w:val="0"/>
                <w:rtl/>
              </w:rPr>
              <w:t xml:space="preserve"> </w:t>
            </w:r>
            <w:r w:rsidRPr="0056573F">
              <w:rPr>
                <w:rFonts w:hint="eastAsia"/>
                <w:b w:val="0"/>
                <w:bCs w:val="0"/>
                <w:noProof w:val="0"/>
                <w:rtl/>
              </w:rPr>
              <w:t>מדובר</w:t>
            </w:r>
            <w:r w:rsidRPr="0056573F">
              <w:rPr>
                <w:b w:val="0"/>
                <w:bCs w:val="0"/>
                <w:noProof w:val="0"/>
                <w:rtl/>
              </w:rPr>
              <w:t xml:space="preserve"> </w:t>
            </w:r>
            <w:r w:rsidRPr="0056573F">
              <w:rPr>
                <w:rFonts w:hint="eastAsia"/>
                <w:b w:val="0"/>
                <w:bCs w:val="0"/>
                <w:noProof w:val="0"/>
                <w:rtl/>
              </w:rPr>
              <w:t>בזכאים</w:t>
            </w:r>
            <w:r w:rsidRPr="0056573F">
              <w:rPr>
                <w:b w:val="0"/>
                <w:bCs w:val="0"/>
                <w:noProof w:val="0"/>
                <w:rtl/>
              </w:rPr>
              <w:t xml:space="preserve"> </w:t>
            </w:r>
            <w:r w:rsidRPr="0056573F">
              <w:rPr>
                <w:rFonts w:hint="eastAsia"/>
                <w:b w:val="0"/>
                <w:bCs w:val="0"/>
                <w:noProof w:val="0"/>
                <w:rtl/>
              </w:rPr>
              <w:t>שהחזיקו</w:t>
            </w:r>
            <w:r w:rsidRPr="0056573F">
              <w:rPr>
                <w:b w:val="0"/>
                <w:bCs w:val="0"/>
                <w:noProof w:val="0"/>
                <w:rtl/>
              </w:rPr>
              <w:t xml:space="preserve"> </w:t>
            </w:r>
            <w:r w:rsidRPr="0056573F">
              <w:rPr>
                <w:rFonts w:hint="eastAsia"/>
                <w:b w:val="0"/>
                <w:bCs w:val="0"/>
                <w:noProof w:val="0"/>
                <w:rtl/>
              </w:rPr>
              <w:t>בדירות</w:t>
            </w:r>
            <w:r w:rsidRPr="0056573F">
              <w:rPr>
                <w:b w:val="0"/>
                <w:bCs w:val="0"/>
                <w:noProof w:val="0"/>
                <w:rtl/>
              </w:rPr>
              <w:t xml:space="preserve"> </w:t>
            </w:r>
            <w:r w:rsidRPr="0056573F">
              <w:rPr>
                <w:rFonts w:hint="eastAsia"/>
                <w:b w:val="0"/>
                <w:bCs w:val="0"/>
                <w:noProof w:val="0"/>
                <w:rtl/>
              </w:rPr>
              <w:t>כפולות</w:t>
            </w:r>
            <w:r w:rsidRPr="0056573F">
              <w:rPr>
                <w:rFonts w:hint="cs"/>
                <w:b w:val="0"/>
                <w:bCs w:val="0"/>
                <w:noProof w:val="0"/>
                <w:rtl/>
              </w:rPr>
              <w:t xml:space="preserve"> ששטחן המצטבר גדול מ-140 מ"ר ובהן דיירים מעטים, לעתים אף דייר אחד בלבד</w:t>
            </w:r>
            <w:r w:rsidRPr="0056573F">
              <w:rPr>
                <w:b w:val="0"/>
                <w:bCs w:val="0"/>
                <w:noProof w:val="0"/>
                <w:rtl/>
              </w:rPr>
              <w:t xml:space="preserve">. </w:t>
            </w:r>
            <w:r w:rsidRPr="0056573F">
              <w:rPr>
                <w:rFonts w:hint="eastAsia"/>
                <w:b w:val="0"/>
                <w:bCs w:val="0"/>
                <w:noProof w:val="0"/>
                <w:rtl/>
              </w:rPr>
              <w:t>הסיבה</w:t>
            </w:r>
            <w:r w:rsidRPr="0056573F">
              <w:rPr>
                <w:rFonts w:hint="cs"/>
                <w:b w:val="0"/>
                <w:bCs w:val="0"/>
                <w:noProof w:val="0"/>
                <w:rtl/>
              </w:rPr>
              <w:t xml:space="preserve"> השכיחה</w:t>
            </w:r>
            <w:r w:rsidRPr="0056573F">
              <w:rPr>
                <w:b w:val="0"/>
                <w:bCs w:val="0"/>
                <w:noProof w:val="0"/>
                <w:rtl/>
              </w:rPr>
              <w:t xml:space="preserve"> </w:t>
            </w:r>
            <w:r w:rsidRPr="0056573F">
              <w:rPr>
                <w:rFonts w:hint="eastAsia"/>
                <w:b w:val="0"/>
                <w:bCs w:val="0"/>
                <w:noProof w:val="0"/>
                <w:rtl/>
              </w:rPr>
              <w:t>לכך</w:t>
            </w:r>
            <w:r w:rsidRPr="0056573F">
              <w:rPr>
                <w:b w:val="0"/>
                <w:bCs w:val="0"/>
                <w:noProof w:val="0"/>
                <w:rtl/>
              </w:rPr>
              <w:t xml:space="preserve"> </w:t>
            </w:r>
            <w:r w:rsidRPr="0056573F">
              <w:rPr>
                <w:rFonts w:hint="eastAsia"/>
                <w:b w:val="0"/>
                <w:bCs w:val="0"/>
                <w:noProof w:val="0"/>
                <w:rtl/>
              </w:rPr>
              <w:t>היא</w:t>
            </w:r>
            <w:r w:rsidRPr="0056573F">
              <w:rPr>
                <w:b w:val="0"/>
                <w:bCs w:val="0"/>
                <w:noProof w:val="0"/>
                <w:rtl/>
              </w:rPr>
              <w:t xml:space="preserve"> </w:t>
            </w:r>
            <w:r w:rsidRPr="0056573F">
              <w:rPr>
                <w:rFonts w:hint="cs"/>
                <w:b w:val="0"/>
                <w:bCs w:val="0"/>
                <w:noProof w:val="0"/>
                <w:rtl/>
              </w:rPr>
              <w:t>ה</w:t>
            </w:r>
            <w:r w:rsidRPr="0056573F">
              <w:rPr>
                <w:b w:val="0"/>
                <w:bCs w:val="0"/>
                <w:noProof w:val="0"/>
                <w:rtl/>
              </w:rPr>
              <w:t>קיטון ב</w:t>
            </w:r>
            <w:r w:rsidRPr="0056573F">
              <w:rPr>
                <w:rFonts w:hint="cs"/>
                <w:b w:val="0"/>
                <w:bCs w:val="0"/>
                <w:noProof w:val="0"/>
                <w:rtl/>
              </w:rPr>
              <w:t>גודל ה</w:t>
            </w:r>
            <w:r w:rsidRPr="0056573F">
              <w:rPr>
                <w:rFonts w:hint="eastAsia"/>
                <w:b w:val="0"/>
                <w:bCs w:val="0"/>
                <w:noProof w:val="0"/>
                <w:rtl/>
              </w:rPr>
              <w:t>משפחה</w:t>
            </w:r>
            <w:r w:rsidRPr="0056573F">
              <w:rPr>
                <w:b w:val="0"/>
                <w:bCs w:val="0"/>
                <w:noProof w:val="0"/>
                <w:rtl/>
              </w:rPr>
              <w:t xml:space="preserve"> הזכאית</w:t>
            </w:r>
            <w:r w:rsidRPr="0056573F">
              <w:rPr>
                <w:rFonts w:hint="cs"/>
                <w:b w:val="0"/>
                <w:bCs w:val="0"/>
                <w:noProof w:val="0"/>
                <w:rtl/>
              </w:rPr>
              <w:t xml:space="preserve"> </w:t>
            </w:r>
            <w:r w:rsidRPr="0056573F">
              <w:rPr>
                <w:b w:val="0"/>
                <w:bCs w:val="0"/>
                <w:noProof w:val="0"/>
                <w:rtl/>
              </w:rPr>
              <w:t>במ</w:t>
            </w:r>
            <w:r w:rsidRPr="0056573F">
              <w:rPr>
                <w:rFonts w:hint="cs"/>
                <w:b w:val="0"/>
                <w:bCs w:val="0"/>
                <w:noProof w:val="0"/>
                <w:rtl/>
              </w:rPr>
              <w:t>הלך</w:t>
            </w:r>
            <w:r w:rsidRPr="0056573F">
              <w:rPr>
                <w:b w:val="0"/>
                <w:bCs w:val="0"/>
                <w:noProof w:val="0"/>
                <w:rtl/>
              </w:rPr>
              <w:t xml:space="preserve"> השנים. נוהל </w:t>
            </w:r>
            <w:r w:rsidRPr="0056573F">
              <w:rPr>
                <w:rFonts w:hint="cs"/>
                <w:b w:val="0"/>
                <w:bCs w:val="0"/>
                <w:noProof w:val="0"/>
                <w:rtl/>
              </w:rPr>
              <w:t>ה</w:t>
            </w:r>
            <w:r w:rsidRPr="0056573F">
              <w:rPr>
                <w:rFonts w:hint="eastAsia"/>
                <w:b w:val="0"/>
                <w:bCs w:val="0"/>
                <w:noProof w:val="0"/>
                <w:rtl/>
              </w:rPr>
              <w:t>משרד</w:t>
            </w:r>
            <w:r w:rsidRPr="0056573F">
              <w:rPr>
                <w:b w:val="0"/>
                <w:bCs w:val="0"/>
                <w:noProof w:val="0"/>
                <w:rtl/>
              </w:rPr>
              <w:t xml:space="preserve"> </w:t>
            </w:r>
            <w:r w:rsidRPr="0056573F">
              <w:rPr>
                <w:rFonts w:hint="cs"/>
                <w:b w:val="0"/>
                <w:bCs w:val="0"/>
                <w:noProof w:val="0"/>
                <w:rtl/>
              </w:rPr>
              <w:t xml:space="preserve">אינו מתייחס למצב זה, והמשרד </w:t>
            </w:r>
            <w:r w:rsidRPr="0056573F">
              <w:rPr>
                <w:rFonts w:hint="eastAsia"/>
                <w:b w:val="0"/>
                <w:bCs w:val="0"/>
                <w:noProof w:val="0"/>
                <w:rtl/>
              </w:rPr>
              <w:t>וחברות</w:t>
            </w:r>
            <w:r w:rsidRPr="0056573F">
              <w:rPr>
                <w:b w:val="0"/>
                <w:bCs w:val="0"/>
                <w:noProof w:val="0"/>
                <w:rtl/>
              </w:rPr>
              <w:t xml:space="preserve"> </w:t>
            </w:r>
            <w:r w:rsidRPr="0056573F">
              <w:rPr>
                <w:rFonts w:hint="cs"/>
                <w:b w:val="0"/>
                <w:bCs w:val="0"/>
                <w:noProof w:val="0"/>
                <w:rtl/>
              </w:rPr>
              <w:t xml:space="preserve">האכלוס לא </w:t>
            </w:r>
            <w:r w:rsidRPr="0056573F">
              <w:rPr>
                <w:rFonts w:hint="eastAsia"/>
                <w:b w:val="0"/>
                <w:bCs w:val="0"/>
                <w:noProof w:val="0"/>
                <w:rtl/>
              </w:rPr>
              <w:t>נקט</w:t>
            </w:r>
            <w:r w:rsidRPr="0056573F">
              <w:rPr>
                <w:rFonts w:hint="cs"/>
                <w:b w:val="0"/>
                <w:bCs w:val="0"/>
                <w:noProof w:val="0"/>
                <w:rtl/>
              </w:rPr>
              <w:t xml:space="preserve">ו </w:t>
            </w:r>
            <w:r w:rsidRPr="0056573F">
              <w:rPr>
                <w:rFonts w:hint="eastAsia"/>
                <w:b w:val="0"/>
                <w:bCs w:val="0"/>
                <w:noProof w:val="0"/>
                <w:rtl/>
              </w:rPr>
              <w:t>פעולות</w:t>
            </w:r>
            <w:r w:rsidRPr="0056573F">
              <w:rPr>
                <w:b w:val="0"/>
                <w:bCs w:val="0"/>
                <w:noProof w:val="0"/>
                <w:rtl/>
              </w:rPr>
              <w:t xml:space="preserve"> </w:t>
            </w:r>
            <w:r w:rsidRPr="0056573F">
              <w:rPr>
                <w:rFonts w:hint="eastAsia"/>
                <w:b w:val="0"/>
                <w:bCs w:val="0"/>
                <w:noProof w:val="0"/>
                <w:rtl/>
              </w:rPr>
              <w:t>להחלפת</w:t>
            </w:r>
            <w:r w:rsidRPr="0056573F">
              <w:rPr>
                <w:b w:val="0"/>
                <w:bCs w:val="0"/>
                <w:noProof w:val="0"/>
                <w:rtl/>
              </w:rPr>
              <w:t xml:space="preserve"> </w:t>
            </w:r>
            <w:r w:rsidRPr="0056573F">
              <w:rPr>
                <w:rFonts w:hint="eastAsia"/>
                <w:b w:val="0"/>
                <w:bCs w:val="0"/>
                <w:noProof w:val="0"/>
                <w:rtl/>
              </w:rPr>
              <w:t>דירות</w:t>
            </w:r>
            <w:r w:rsidRPr="0056573F">
              <w:rPr>
                <w:b w:val="0"/>
                <w:bCs w:val="0"/>
                <w:noProof w:val="0"/>
                <w:rtl/>
              </w:rPr>
              <w:t xml:space="preserve"> </w:t>
            </w:r>
            <w:r w:rsidRPr="0056573F">
              <w:rPr>
                <w:rFonts w:hint="eastAsia"/>
                <w:b w:val="0"/>
                <w:bCs w:val="0"/>
                <w:noProof w:val="0"/>
                <w:rtl/>
              </w:rPr>
              <w:t>הזכאים</w:t>
            </w:r>
            <w:r w:rsidRPr="0056573F">
              <w:rPr>
                <w:b w:val="0"/>
                <w:bCs w:val="0"/>
                <w:noProof w:val="0"/>
                <w:rtl/>
              </w:rPr>
              <w:t xml:space="preserve"> </w:t>
            </w:r>
            <w:r w:rsidRPr="0056573F">
              <w:rPr>
                <w:rFonts w:hint="eastAsia"/>
                <w:b w:val="0"/>
                <w:bCs w:val="0"/>
                <w:noProof w:val="0"/>
                <w:rtl/>
              </w:rPr>
              <w:t>לדירות</w:t>
            </w:r>
            <w:r w:rsidRPr="0056573F">
              <w:rPr>
                <w:b w:val="0"/>
                <w:bCs w:val="0"/>
                <w:noProof w:val="0"/>
                <w:rtl/>
              </w:rPr>
              <w:t xml:space="preserve"> </w:t>
            </w:r>
            <w:r w:rsidRPr="0056573F">
              <w:rPr>
                <w:rFonts w:hint="eastAsia"/>
                <w:b w:val="0"/>
                <w:bCs w:val="0"/>
                <w:noProof w:val="0"/>
                <w:rtl/>
              </w:rPr>
              <w:t>קטנות</w:t>
            </w:r>
            <w:r w:rsidRPr="0056573F">
              <w:rPr>
                <w:b w:val="0"/>
                <w:bCs w:val="0"/>
                <w:noProof w:val="0"/>
                <w:rtl/>
              </w:rPr>
              <w:t xml:space="preserve"> </w:t>
            </w:r>
            <w:r w:rsidRPr="0056573F">
              <w:rPr>
                <w:rFonts w:hint="eastAsia"/>
                <w:b w:val="0"/>
                <w:bCs w:val="0"/>
                <w:noProof w:val="0"/>
                <w:rtl/>
              </w:rPr>
              <w:t>יותר</w:t>
            </w:r>
            <w:r w:rsidRPr="0056573F">
              <w:rPr>
                <w:b w:val="0"/>
                <w:bCs w:val="0"/>
                <w:noProof w:val="0"/>
                <w:rtl/>
              </w:rPr>
              <w:t xml:space="preserve"> </w:t>
            </w:r>
            <w:r w:rsidRPr="0056573F">
              <w:rPr>
                <w:rFonts w:hint="cs"/>
                <w:b w:val="0"/>
                <w:bCs w:val="0"/>
                <w:noProof w:val="0"/>
                <w:rtl/>
              </w:rPr>
              <w:t xml:space="preserve">המספיקות </w:t>
            </w:r>
            <w:r w:rsidRPr="0056573F">
              <w:rPr>
                <w:rFonts w:hint="eastAsia"/>
                <w:b w:val="0"/>
                <w:bCs w:val="0"/>
                <w:noProof w:val="0"/>
                <w:rtl/>
              </w:rPr>
              <w:t>לצ</w:t>
            </w:r>
            <w:r w:rsidRPr="0056573F">
              <w:rPr>
                <w:rFonts w:hint="cs"/>
                <w:b w:val="0"/>
                <w:bCs w:val="0"/>
                <w:noProof w:val="0"/>
                <w:rtl/>
              </w:rPr>
              <w:t>ו</w:t>
            </w:r>
            <w:r w:rsidRPr="0056573F">
              <w:rPr>
                <w:rFonts w:hint="eastAsia"/>
                <w:b w:val="0"/>
                <w:bCs w:val="0"/>
                <w:noProof w:val="0"/>
                <w:rtl/>
              </w:rPr>
              <w:t>רכיהם</w:t>
            </w:r>
            <w:r w:rsidRPr="0056573F">
              <w:rPr>
                <w:rFonts w:hint="cs"/>
                <w:b w:val="0"/>
                <w:bCs w:val="0"/>
                <w:noProof w:val="0"/>
                <w:rtl/>
              </w:rPr>
              <w:t xml:space="preserve"> ולהקצאת הדירות הגדולות לזכאים הממתינים להן</w:t>
            </w:r>
            <w:r w:rsidRPr="0056573F">
              <w:rPr>
                <w:b w:val="0"/>
                <w:bCs w:val="0"/>
                <w:noProof w:val="0"/>
                <w:rtl/>
              </w:rPr>
              <w:t>.</w:t>
            </w:r>
          </w:p>
          <w:p w:rsidR="0056573F" w:rsidP="00DB12AC">
            <w:pPr>
              <w:pStyle w:val="takzir"/>
              <w:ind w:left="340" w:hanging="340"/>
              <w:rPr>
                <w:b w:val="0"/>
                <w:bCs w:val="0"/>
                <w:noProof w:val="0"/>
                <w:rtl/>
              </w:rPr>
            </w:pPr>
            <w:r>
              <w:rPr>
                <w:rFonts w:hint="cs"/>
                <w:b w:val="0"/>
                <w:bCs w:val="0"/>
                <w:noProof w:val="0"/>
                <w:rtl/>
              </w:rPr>
              <w:t>3.</w:t>
            </w:r>
            <w:r>
              <w:rPr>
                <w:b w:val="0"/>
                <w:bCs w:val="0"/>
                <w:noProof w:val="0"/>
                <w:rtl/>
              </w:rPr>
              <w:tab/>
            </w:r>
            <w:r w:rsidRPr="00CB355A">
              <w:rPr>
                <w:noProof w:val="0"/>
                <w:spacing w:val="40"/>
                <w:rtl/>
              </w:rPr>
              <w:t>צפיפות דיור</w:t>
            </w:r>
            <w:r w:rsidRPr="00CB355A">
              <w:rPr>
                <w:rFonts w:hint="cs"/>
                <w:noProof w:val="0"/>
                <w:spacing w:val="40"/>
                <w:rtl/>
              </w:rPr>
              <w:t>:</w:t>
            </w:r>
            <w:r w:rsidRPr="0056573F">
              <w:rPr>
                <w:b w:val="0"/>
                <w:bCs w:val="0"/>
                <w:noProof w:val="0"/>
                <w:rtl/>
              </w:rPr>
              <w:t xml:space="preserve"> כ-</w:t>
            </w:r>
            <w:r w:rsidRPr="0056573F">
              <w:rPr>
                <w:rFonts w:hint="cs"/>
                <w:b w:val="0"/>
                <w:bCs w:val="0"/>
                <w:noProof w:val="0"/>
                <w:rtl/>
              </w:rPr>
              <w:t>1</w:t>
            </w:r>
            <w:r w:rsidRPr="0056573F">
              <w:rPr>
                <w:b w:val="0"/>
                <w:bCs w:val="0"/>
                <w:noProof w:val="0"/>
                <w:rtl/>
              </w:rPr>
              <w:t>,</w:t>
            </w:r>
            <w:r w:rsidRPr="0056573F">
              <w:rPr>
                <w:rFonts w:hint="cs"/>
                <w:b w:val="0"/>
                <w:bCs w:val="0"/>
                <w:noProof w:val="0"/>
                <w:rtl/>
              </w:rPr>
              <w:t>5</w:t>
            </w:r>
            <w:r w:rsidRPr="0056573F">
              <w:rPr>
                <w:b w:val="0"/>
                <w:bCs w:val="0"/>
                <w:noProof w:val="0"/>
                <w:rtl/>
              </w:rPr>
              <w:t>00 זכאים גרים בצפיפות</w:t>
            </w:r>
            <w:r w:rsidRPr="0056573F">
              <w:rPr>
                <w:rFonts w:hint="cs"/>
                <w:b w:val="0"/>
                <w:bCs w:val="0"/>
                <w:noProof w:val="0"/>
                <w:rtl/>
              </w:rPr>
              <w:t xml:space="preserve"> דיור</w:t>
            </w:r>
            <w:r w:rsidRPr="0056573F">
              <w:rPr>
                <w:b w:val="0"/>
                <w:bCs w:val="0"/>
                <w:noProof w:val="0"/>
                <w:rtl/>
              </w:rPr>
              <w:t xml:space="preserve"> על פי הגדרת נוהלי המשרד. 22</w:t>
            </w:r>
            <w:r w:rsidRPr="0056573F">
              <w:rPr>
                <w:rFonts w:hint="cs"/>
                <w:b w:val="0"/>
                <w:bCs w:val="0"/>
                <w:noProof w:val="0"/>
                <w:rtl/>
              </w:rPr>
              <w:t>3</w:t>
            </w:r>
            <w:r w:rsidRPr="0056573F">
              <w:rPr>
                <w:b w:val="0"/>
                <w:bCs w:val="0"/>
                <w:noProof w:val="0"/>
                <w:rtl/>
              </w:rPr>
              <w:t xml:space="preserve"> מהם ביקשו להחליפה ונמצאו זכאים לדירה מרווחת יותר אך לא נמצאה להם דירה מתאימה. זמן ההמתנה הממוצע להחלפת דירה</w:t>
            </w:r>
            <w:r w:rsidRPr="0056573F">
              <w:rPr>
                <w:rFonts w:hint="cs"/>
                <w:b w:val="0"/>
                <w:bCs w:val="0"/>
                <w:noProof w:val="0"/>
                <w:rtl/>
              </w:rPr>
              <w:t xml:space="preserve"> קטנה</w:t>
            </w:r>
            <w:r w:rsidRPr="0056573F">
              <w:rPr>
                <w:b w:val="0"/>
                <w:bCs w:val="0"/>
                <w:noProof w:val="0"/>
                <w:rtl/>
              </w:rPr>
              <w:t xml:space="preserve"> ל</w:t>
            </w:r>
            <w:r w:rsidRPr="0056573F">
              <w:rPr>
                <w:rFonts w:hint="cs"/>
                <w:b w:val="0"/>
                <w:bCs w:val="0"/>
                <w:noProof w:val="0"/>
                <w:rtl/>
              </w:rPr>
              <w:t xml:space="preserve">דירה </w:t>
            </w:r>
            <w:r w:rsidRPr="0056573F">
              <w:rPr>
                <w:b w:val="0"/>
                <w:bCs w:val="0"/>
                <w:noProof w:val="0"/>
                <w:rtl/>
              </w:rPr>
              <w:t xml:space="preserve">מרווחת יותר </w:t>
            </w:r>
            <w:r w:rsidRPr="0056573F">
              <w:rPr>
                <w:rFonts w:hint="cs"/>
                <w:b w:val="0"/>
                <w:bCs w:val="0"/>
                <w:noProof w:val="0"/>
                <w:rtl/>
              </w:rPr>
              <w:t>הוא שלוש</w:t>
            </w:r>
            <w:r w:rsidRPr="0056573F">
              <w:rPr>
                <w:b w:val="0"/>
                <w:bCs w:val="0"/>
                <w:noProof w:val="0"/>
                <w:rtl/>
              </w:rPr>
              <w:t xml:space="preserve"> שנים</w:t>
            </w:r>
            <w:r w:rsidRPr="0056573F">
              <w:rPr>
                <w:rFonts w:hint="cs"/>
                <w:b w:val="0"/>
                <w:bCs w:val="0"/>
                <w:noProof w:val="0"/>
                <w:rtl/>
              </w:rPr>
              <w:t>.</w:t>
            </w:r>
            <w:r w:rsidRPr="0056573F">
              <w:rPr>
                <w:b w:val="0"/>
                <w:bCs w:val="0"/>
                <w:noProof w:val="0"/>
                <w:rtl/>
              </w:rPr>
              <w:t xml:space="preserve"> גם </w:t>
            </w:r>
            <w:r w:rsidRPr="0056573F">
              <w:rPr>
                <w:rFonts w:hint="cs"/>
                <w:b w:val="0"/>
                <w:bCs w:val="0"/>
                <w:noProof w:val="0"/>
                <w:rtl/>
              </w:rPr>
              <w:t>בנוגע</w:t>
            </w:r>
            <w:r w:rsidRPr="0056573F">
              <w:rPr>
                <w:b w:val="0"/>
                <w:bCs w:val="0"/>
                <w:noProof w:val="0"/>
                <w:rtl/>
              </w:rPr>
              <w:t xml:space="preserve"> לזכאים אל</w:t>
            </w:r>
            <w:r w:rsidRPr="0056573F">
              <w:rPr>
                <w:rFonts w:hint="cs"/>
                <w:b w:val="0"/>
                <w:bCs w:val="0"/>
                <w:noProof w:val="0"/>
                <w:rtl/>
              </w:rPr>
              <w:t>ה</w:t>
            </w:r>
            <w:r w:rsidRPr="0056573F">
              <w:rPr>
                <w:b w:val="0"/>
                <w:bCs w:val="0"/>
                <w:noProof w:val="0"/>
                <w:rtl/>
              </w:rPr>
              <w:t xml:space="preserve"> נמצאו כאל</w:t>
            </w:r>
            <w:r w:rsidRPr="0056573F">
              <w:rPr>
                <w:rFonts w:hint="cs"/>
                <w:b w:val="0"/>
                <w:bCs w:val="0"/>
                <w:noProof w:val="0"/>
                <w:rtl/>
              </w:rPr>
              <w:t>ה</w:t>
            </w:r>
            <w:r w:rsidRPr="0056573F">
              <w:rPr>
                <w:b w:val="0"/>
                <w:bCs w:val="0"/>
                <w:noProof w:val="0"/>
                <w:rtl/>
              </w:rPr>
              <w:t xml:space="preserve"> הממתינים שנים רבות</w:t>
            </w:r>
            <w:r w:rsidRPr="0056573F">
              <w:rPr>
                <w:rFonts w:hint="cs"/>
                <w:b w:val="0"/>
                <w:bCs w:val="0"/>
                <w:noProof w:val="0"/>
                <w:rtl/>
              </w:rPr>
              <w:t>,</w:t>
            </w:r>
            <w:r w:rsidRPr="0056573F">
              <w:rPr>
                <w:b w:val="0"/>
                <w:bCs w:val="0"/>
                <w:noProof w:val="0"/>
                <w:rtl/>
              </w:rPr>
              <w:t xml:space="preserve"> ובמקרים מסוימים </w:t>
            </w:r>
            <w:r w:rsidRPr="0056573F">
              <w:rPr>
                <w:rFonts w:hint="cs"/>
                <w:b w:val="0"/>
                <w:bCs w:val="0"/>
                <w:noProof w:val="0"/>
                <w:rtl/>
              </w:rPr>
              <w:t>יותר מ-</w:t>
            </w:r>
            <w:r w:rsidRPr="0056573F">
              <w:rPr>
                <w:b w:val="0"/>
                <w:bCs w:val="0"/>
                <w:noProof w:val="0"/>
                <w:rtl/>
              </w:rPr>
              <w:t xml:space="preserve">10 </w:t>
            </w:r>
            <w:r w:rsidRPr="0056573F">
              <w:rPr>
                <w:rFonts w:hint="cs"/>
                <w:b w:val="0"/>
                <w:bCs w:val="0"/>
                <w:noProof w:val="0"/>
                <w:rtl/>
              </w:rPr>
              <w:t xml:space="preserve">שנים </w:t>
            </w:r>
            <w:r w:rsidRPr="0056573F">
              <w:rPr>
                <w:b w:val="0"/>
                <w:bCs w:val="0"/>
                <w:noProof w:val="0"/>
                <w:rtl/>
              </w:rPr>
              <w:t>ואף 15 שנים.</w:t>
            </w:r>
          </w:p>
        </w:tc>
      </w:tr>
    </w:tbl>
    <w:p w:rsidR="0056573F" w:rsidP="00DB12AC">
      <w:pPr>
        <w:pStyle w:val="takzir"/>
        <w:spacing w:after="0"/>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B12A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56573F" w:rsidP="00DB12AC">
            <w:pPr>
              <w:pStyle w:val="KOT5"/>
              <w:spacing w:before="120"/>
              <w:jc w:val="center"/>
              <w:rPr>
                <w:sz w:val="24"/>
                <w:szCs w:val="24"/>
                <w:rtl/>
              </w:rPr>
            </w:pPr>
            <w:r w:rsidRPr="0056573F">
              <w:rPr>
                <w:rFonts w:hint="eastAsia"/>
                <w:sz w:val="24"/>
                <w:szCs w:val="24"/>
                <w:rtl/>
              </w:rPr>
              <w:t>דירות</w:t>
            </w:r>
            <w:r w:rsidRPr="0056573F">
              <w:rPr>
                <w:sz w:val="24"/>
                <w:szCs w:val="24"/>
                <w:rtl/>
              </w:rPr>
              <w:t xml:space="preserve"> </w:t>
            </w:r>
            <w:r w:rsidRPr="0056573F">
              <w:rPr>
                <w:rFonts w:hint="eastAsia"/>
                <w:sz w:val="24"/>
                <w:szCs w:val="24"/>
                <w:rtl/>
              </w:rPr>
              <w:t>שאינן</w:t>
            </w:r>
            <w:r w:rsidRPr="0056573F">
              <w:rPr>
                <w:sz w:val="24"/>
                <w:szCs w:val="24"/>
                <w:rtl/>
              </w:rPr>
              <w:t xml:space="preserve"> </w:t>
            </w:r>
            <w:r w:rsidRPr="0056573F">
              <w:rPr>
                <w:rFonts w:hint="eastAsia"/>
                <w:sz w:val="24"/>
                <w:szCs w:val="24"/>
                <w:rtl/>
              </w:rPr>
              <w:t>מאוכלסות</w:t>
            </w:r>
          </w:p>
        </w:tc>
      </w:tr>
      <w:tr w:rsidTr="00DB12AC">
        <w:tblPrEx>
          <w:tblW w:w="6691" w:type="dxa"/>
          <w:jc w:val="center"/>
          <w:tblLook w:val="04A0"/>
        </w:tblPrEx>
        <w:trPr>
          <w:cantSplit/>
          <w:jc w:val="center"/>
        </w:trPr>
        <w:tc>
          <w:tcPr>
            <w:tcW w:w="6691" w:type="dxa"/>
          </w:tcPr>
          <w:p w:rsidR="0056573F" w:rsidP="00DB12AC">
            <w:pPr>
              <w:pStyle w:val="takzir"/>
              <w:spacing w:before="60"/>
              <w:rPr>
                <w:b w:val="0"/>
                <w:bCs w:val="0"/>
                <w:noProof w:val="0"/>
                <w:rtl/>
              </w:rPr>
            </w:pPr>
            <w:r w:rsidRPr="00CB355A">
              <w:rPr>
                <w:rFonts w:hint="cs"/>
                <w:b w:val="0"/>
                <w:bCs w:val="0"/>
                <w:noProof w:val="0"/>
                <w:rtl/>
              </w:rPr>
              <w:t>מאות</w:t>
            </w:r>
            <w:r w:rsidRPr="00CB355A">
              <w:rPr>
                <w:b w:val="0"/>
                <w:bCs w:val="0"/>
                <w:noProof w:val="0"/>
                <w:rtl/>
              </w:rPr>
              <w:t xml:space="preserve"> דירות </w:t>
            </w:r>
            <w:r w:rsidRPr="00CB355A">
              <w:rPr>
                <w:rFonts w:hint="cs"/>
                <w:b w:val="0"/>
                <w:bCs w:val="0"/>
                <w:noProof w:val="0"/>
                <w:rtl/>
              </w:rPr>
              <w:t>דיור ציבורי</w:t>
            </w:r>
            <w:r w:rsidRPr="00CB355A">
              <w:rPr>
                <w:b w:val="0"/>
                <w:bCs w:val="0"/>
                <w:noProof w:val="0"/>
                <w:rtl/>
              </w:rPr>
              <w:t xml:space="preserve"> </w:t>
            </w:r>
            <w:r w:rsidRPr="00CB355A">
              <w:rPr>
                <w:rFonts w:hint="cs"/>
                <w:b w:val="0"/>
                <w:bCs w:val="0"/>
                <w:noProof w:val="0"/>
                <w:rtl/>
              </w:rPr>
              <w:t>אינן מאוכלסות</w:t>
            </w:r>
            <w:r w:rsidRPr="00CB355A">
              <w:rPr>
                <w:b w:val="0"/>
                <w:bCs w:val="0"/>
                <w:noProof w:val="0"/>
                <w:rtl/>
              </w:rPr>
              <w:t>, חלק</w:t>
            </w:r>
            <w:r w:rsidRPr="00CB355A">
              <w:rPr>
                <w:rFonts w:hint="cs"/>
                <w:b w:val="0"/>
                <w:bCs w:val="0"/>
                <w:noProof w:val="0"/>
                <w:rtl/>
              </w:rPr>
              <w:t>ן</w:t>
            </w:r>
            <w:r w:rsidRPr="00CB355A">
              <w:rPr>
                <w:b w:val="0"/>
                <w:bCs w:val="0"/>
                <w:noProof w:val="0"/>
                <w:rtl/>
              </w:rPr>
              <w:t xml:space="preserve"> </w:t>
            </w:r>
            <w:r w:rsidRPr="00CB355A">
              <w:rPr>
                <w:rFonts w:hint="cs"/>
                <w:b w:val="0"/>
                <w:bCs w:val="0"/>
                <w:noProof w:val="0"/>
                <w:rtl/>
              </w:rPr>
              <w:t xml:space="preserve">במשך </w:t>
            </w:r>
            <w:r w:rsidRPr="00CB355A">
              <w:rPr>
                <w:b w:val="0"/>
                <w:bCs w:val="0"/>
                <w:noProof w:val="0"/>
                <w:rtl/>
              </w:rPr>
              <w:t>שנים</w:t>
            </w:r>
            <w:r w:rsidRPr="00CB355A">
              <w:rPr>
                <w:rFonts w:hint="cs"/>
                <w:b w:val="0"/>
                <w:bCs w:val="0"/>
                <w:noProof w:val="0"/>
                <w:rtl/>
              </w:rPr>
              <w:t>,</w:t>
            </w:r>
            <w:r w:rsidRPr="00CB355A">
              <w:rPr>
                <w:b w:val="0"/>
                <w:bCs w:val="0"/>
                <w:noProof w:val="0"/>
                <w:rtl/>
              </w:rPr>
              <w:t xml:space="preserve"> </w:t>
            </w:r>
            <w:r w:rsidRPr="00CB355A">
              <w:rPr>
                <w:rFonts w:hint="cs"/>
                <w:b w:val="0"/>
                <w:bCs w:val="0"/>
                <w:noProof w:val="0"/>
                <w:rtl/>
              </w:rPr>
              <w:t>ורבות</w:t>
            </w:r>
            <w:r w:rsidRPr="00CB355A">
              <w:rPr>
                <w:b w:val="0"/>
                <w:bCs w:val="0"/>
                <w:noProof w:val="0"/>
                <w:rtl/>
              </w:rPr>
              <w:t xml:space="preserve"> מהן </w:t>
            </w:r>
            <w:r w:rsidRPr="00CB355A">
              <w:rPr>
                <w:rFonts w:hint="cs"/>
                <w:b w:val="0"/>
                <w:bCs w:val="0"/>
                <w:noProof w:val="0"/>
                <w:rtl/>
              </w:rPr>
              <w:t>נמצאות</w:t>
            </w:r>
            <w:r w:rsidRPr="00CB355A">
              <w:rPr>
                <w:b w:val="0"/>
                <w:bCs w:val="0"/>
                <w:noProof w:val="0"/>
                <w:rtl/>
              </w:rPr>
              <w:t xml:space="preserve"> ב</w:t>
            </w:r>
            <w:r w:rsidRPr="00CB355A">
              <w:rPr>
                <w:rFonts w:hint="cs"/>
                <w:b w:val="0"/>
                <w:bCs w:val="0"/>
                <w:noProof w:val="0"/>
                <w:rtl/>
              </w:rPr>
              <w:t>יישובים</w:t>
            </w:r>
            <w:r w:rsidRPr="00CB355A">
              <w:rPr>
                <w:b w:val="0"/>
                <w:bCs w:val="0"/>
                <w:noProof w:val="0"/>
                <w:rtl/>
              </w:rPr>
              <w:t xml:space="preserve"> במרכז הארץ </w:t>
            </w:r>
            <w:r w:rsidRPr="00CB355A">
              <w:rPr>
                <w:rFonts w:hint="cs"/>
                <w:b w:val="0"/>
                <w:bCs w:val="0"/>
                <w:noProof w:val="0"/>
                <w:rtl/>
              </w:rPr>
              <w:t>ולהן</w:t>
            </w:r>
            <w:r w:rsidRPr="00CB355A">
              <w:rPr>
                <w:b w:val="0"/>
                <w:bCs w:val="0"/>
                <w:noProof w:val="0"/>
                <w:rtl/>
              </w:rPr>
              <w:t xml:space="preserve"> ביקוש רב. משרד ה</w:t>
            </w:r>
            <w:r w:rsidRPr="00CB355A">
              <w:rPr>
                <w:rFonts w:hint="cs"/>
                <w:b w:val="0"/>
                <w:bCs w:val="0"/>
                <w:noProof w:val="0"/>
                <w:rtl/>
              </w:rPr>
              <w:t>בינוי</w:t>
            </w:r>
            <w:r w:rsidRPr="00CB355A">
              <w:rPr>
                <w:b w:val="0"/>
                <w:bCs w:val="0"/>
                <w:noProof w:val="0"/>
                <w:rtl/>
              </w:rPr>
              <w:t xml:space="preserve"> לא בחן באופן פרטני את הסיבות </w:t>
            </w:r>
            <w:r w:rsidRPr="00CB355A">
              <w:rPr>
                <w:rFonts w:hint="cs"/>
                <w:b w:val="0"/>
                <w:bCs w:val="0"/>
                <w:noProof w:val="0"/>
                <w:rtl/>
              </w:rPr>
              <w:t xml:space="preserve">לכך </w:t>
            </w:r>
            <w:r w:rsidRPr="00CB355A">
              <w:rPr>
                <w:b w:val="0"/>
                <w:bCs w:val="0"/>
                <w:noProof w:val="0"/>
                <w:rtl/>
              </w:rPr>
              <w:t xml:space="preserve">שדירות אלה </w:t>
            </w:r>
            <w:r w:rsidRPr="00CB355A">
              <w:rPr>
                <w:rFonts w:hint="cs"/>
                <w:b w:val="0"/>
                <w:bCs w:val="0"/>
                <w:noProof w:val="0"/>
                <w:rtl/>
              </w:rPr>
              <w:t xml:space="preserve">עומדות </w:t>
            </w:r>
            <w:r w:rsidRPr="00CB355A">
              <w:rPr>
                <w:b w:val="0"/>
                <w:bCs w:val="0"/>
                <w:noProof w:val="0"/>
                <w:rtl/>
              </w:rPr>
              <w:t>ריקות</w:t>
            </w:r>
            <w:r w:rsidRPr="00CB355A">
              <w:rPr>
                <w:rFonts w:hint="cs"/>
                <w:b w:val="0"/>
                <w:bCs w:val="0"/>
                <w:noProof w:val="0"/>
                <w:rtl/>
              </w:rPr>
              <w:t>. הוא גם</w:t>
            </w:r>
            <w:r w:rsidRPr="00CB355A">
              <w:rPr>
                <w:b w:val="0"/>
                <w:bCs w:val="0"/>
                <w:noProof w:val="0"/>
                <w:rtl/>
              </w:rPr>
              <w:t xml:space="preserve"> לא גיבש תכנית להשבת</w:t>
            </w:r>
            <w:r w:rsidRPr="00CB355A">
              <w:rPr>
                <w:rFonts w:hint="cs"/>
                <w:b w:val="0"/>
                <w:bCs w:val="0"/>
                <w:noProof w:val="0"/>
                <w:rtl/>
              </w:rPr>
              <w:t>ן</w:t>
            </w:r>
            <w:r w:rsidRPr="00CB355A">
              <w:rPr>
                <w:b w:val="0"/>
                <w:bCs w:val="0"/>
                <w:noProof w:val="0"/>
                <w:rtl/>
              </w:rPr>
              <w:t xml:space="preserve"> ל</w:t>
            </w:r>
            <w:r w:rsidRPr="00CB355A">
              <w:rPr>
                <w:rFonts w:hint="cs"/>
                <w:b w:val="0"/>
                <w:bCs w:val="0"/>
                <w:noProof w:val="0"/>
                <w:rtl/>
              </w:rPr>
              <w:t xml:space="preserve">מצב </w:t>
            </w:r>
            <w:r w:rsidRPr="00CB355A">
              <w:rPr>
                <w:b w:val="0"/>
                <w:bCs w:val="0"/>
                <w:noProof w:val="0"/>
                <w:rtl/>
              </w:rPr>
              <w:t>תקי</w:t>
            </w:r>
            <w:r w:rsidRPr="00CB355A">
              <w:rPr>
                <w:rFonts w:hint="cs"/>
                <w:b w:val="0"/>
                <w:bCs w:val="0"/>
                <w:noProof w:val="0"/>
                <w:rtl/>
              </w:rPr>
              <w:t>ן</w:t>
            </w:r>
            <w:r w:rsidRPr="00CB355A">
              <w:rPr>
                <w:b w:val="0"/>
                <w:bCs w:val="0"/>
                <w:noProof w:val="0"/>
                <w:rtl/>
              </w:rPr>
              <w:t>, לא בדק א</w:t>
            </w:r>
            <w:r w:rsidRPr="00CB355A">
              <w:rPr>
                <w:rFonts w:hint="cs"/>
                <w:b w:val="0"/>
                <w:bCs w:val="0"/>
                <w:noProof w:val="0"/>
                <w:rtl/>
              </w:rPr>
              <w:t>ת התאמתן</w:t>
            </w:r>
            <w:r w:rsidRPr="00CB355A">
              <w:rPr>
                <w:b w:val="0"/>
                <w:bCs w:val="0"/>
                <w:noProof w:val="0"/>
                <w:rtl/>
              </w:rPr>
              <w:t xml:space="preserve"> לזכאים </w:t>
            </w:r>
            <w:r w:rsidRPr="00CB355A">
              <w:rPr>
                <w:rFonts w:hint="cs"/>
                <w:b w:val="0"/>
                <w:bCs w:val="0"/>
                <w:noProof w:val="0"/>
                <w:rtl/>
              </w:rPr>
              <w:t>ובמקרים נדרשים הוא לא מכר אותן</w:t>
            </w:r>
            <w:r w:rsidRPr="00CB355A">
              <w:rPr>
                <w:b w:val="0"/>
                <w:bCs w:val="0"/>
                <w:noProof w:val="0"/>
                <w:rtl/>
              </w:rPr>
              <w:t xml:space="preserve"> בשוק החופשי </w:t>
            </w:r>
            <w:r w:rsidRPr="00CB355A">
              <w:rPr>
                <w:rFonts w:hint="cs"/>
                <w:b w:val="0"/>
                <w:bCs w:val="0"/>
                <w:noProof w:val="0"/>
                <w:rtl/>
              </w:rPr>
              <w:t>כדי</w:t>
            </w:r>
            <w:r w:rsidRPr="00CB355A">
              <w:rPr>
                <w:b w:val="0"/>
                <w:bCs w:val="0"/>
                <w:noProof w:val="0"/>
                <w:rtl/>
              </w:rPr>
              <w:t xml:space="preserve"> </w:t>
            </w:r>
            <w:r w:rsidRPr="00CB355A">
              <w:rPr>
                <w:rFonts w:hint="cs"/>
                <w:b w:val="0"/>
                <w:bCs w:val="0"/>
                <w:noProof w:val="0"/>
                <w:rtl/>
              </w:rPr>
              <w:t>ל</w:t>
            </w:r>
            <w:r w:rsidRPr="00CB355A">
              <w:rPr>
                <w:b w:val="0"/>
                <w:bCs w:val="0"/>
                <w:noProof w:val="0"/>
                <w:rtl/>
              </w:rPr>
              <w:t xml:space="preserve">רכוש </w:t>
            </w:r>
            <w:r w:rsidRPr="00CB355A">
              <w:rPr>
                <w:rFonts w:hint="cs"/>
                <w:b w:val="0"/>
                <w:bCs w:val="0"/>
                <w:noProof w:val="0"/>
                <w:rtl/>
              </w:rPr>
              <w:t>במקומן</w:t>
            </w:r>
            <w:r w:rsidRPr="00CB355A">
              <w:rPr>
                <w:b w:val="0"/>
                <w:bCs w:val="0"/>
                <w:noProof w:val="0"/>
                <w:rtl/>
              </w:rPr>
              <w:t xml:space="preserve"> דירות אחרות</w:t>
            </w:r>
            <w:r w:rsidRPr="00CB355A">
              <w:rPr>
                <w:rFonts w:hint="cs"/>
                <w:b w:val="0"/>
                <w:bCs w:val="0"/>
                <w:noProof w:val="0"/>
                <w:rtl/>
              </w:rPr>
              <w:t xml:space="preserve"> למאגר הדיור הציבורי</w:t>
            </w:r>
            <w:r w:rsidRPr="00CB355A">
              <w:rPr>
                <w:b w:val="0"/>
                <w:bCs w:val="0"/>
                <w:noProof w:val="0"/>
                <w:rtl/>
              </w:rPr>
              <w:t xml:space="preserve">. </w:t>
            </w:r>
            <w:r w:rsidRPr="00CB355A">
              <w:rPr>
                <w:rFonts w:hint="cs"/>
                <w:b w:val="0"/>
                <w:bCs w:val="0"/>
                <w:noProof w:val="0"/>
                <w:rtl/>
              </w:rPr>
              <w:t>רק בדצמבר 2014, לקראת מועד סיום הביקורת, הוא קיים מכרז למכירת 36 מהדירות בשוק החופשי ומהן נמכרו 31 דירות.</w:t>
            </w:r>
          </w:p>
        </w:tc>
      </w:tr>
    </w:tbl>
    <w:p w:rsidR="0056573F" w:rsidP="00DB12AC">
      <w:pPr>
        <w:pStyle w:val="takzir"/>
        <w:spacing w:after="0"/>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B12A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56573F" w:rsidP="00DB12AC">
            <w:pPr>
              <w:pStyle w:val="KOT5"/>
              <w:spacing w:before="120"/>
              <w:jc w:val="center"/>
              <w:rPr>
                <w:sz w:val="24"/>
                <w:szCs w:val="24"/>
                <w:rtl/>
              </w:rPr>
            </w:pPr>
            <w:r w:rsidRPr="0056573F">
              <w:rPr>
                <w:rFonts w:hint="cs"/>
                <w:sz w:val="24"/>
                <w:szCs w:val="24"/>
                <w:rtl/>
              </w:rPr>
              <w:t>היעדר ראייה כוללת של משרד הבינוי בנוגע ל</w:t>
            </w:r>
            <w:r w:rsidRPr="0056573F">
              <w:rPr>
                <w:sz w:val="24"/>
                <w:szCs w:val="24"/>
                <w:rtl/>
              </w:rPr>
              <w:t>ניהול תחום הסיוע בדיור</w:t>
            </w:r>
          </w:p>
        </w:tc>
      </w:tr>
      <w:tr w:rsidTr="00DB12AC">
        <w:tblPrEx>
          <w:tblW w:w="6691" w:type="dxa"/>
          <w:jc w:val="center"/>
          <w:tblLook w:val="04A0"/>
        </w:tblPrEx>
        <w:trPr>
          <w:cantSplit/>
          <w:jc w:val="center"/>
        </w:trPr>
        <w:tc>
          <w:tcPr>
            <w:tcW w:w="6691" w:type="dxa"/>
          </w:tcPr>
          <w:p w:rsidR="0056573F" w:rsidP="00DB12AC">
            <w:pPr>
              <w:pStyle w:val="takzir"/>
              <w:spacing w:before="60"/>
              <w:rPr>
                <w:b w:val="0"/>
                <w:bCs w:val="0"/>
                <w:noProof w:val="0"/>
                <w:rtl/>
              </w:rPr>
            </w:pPr>
            <w:r w:rsidRPr="00CB355A">
              <w:rPr>
                <w:b w:val="0"/>
                <w:bCs w:val="0"/>
                <w:noProof w:val="0"/>
                <w:rtl/>
              </w:rPr>
              <w:t>נוסף למשרד הבינוי</w:t>
            </w:r>
            <w:r w:rsidRPr="00CB355A">
              <w:rPr>
                <w:rFonts w:hint="cs"/>
                <w:b w:val="0"/>
                <w:bCs w:val="0"/>
                <w:noProof w:val="0"/>
                <w:rtl/>
              </w:rPr>
              <w:t>, גם</w:t>
            </w:r>
            <w:r w:rsidRPr="00CB355A">
              <w:rPr>
                <w:b w:val="0"/>
                <w:bCs w:val="0"/>
                <w:noProof w:val="0"/>
                <w:rtl/>
              </w:rPr>
              <w:t xml:space="preserve"> משרד הקליטה מנהל </w:t>
            </w:r>
            <w:r w:rsidRPr="00CB355A">
              <w:rPr>
                <w:rFonts w:hint="cs"/>
                <w:b w:val="0"/>
                <w:bCs w:val="0"/>
                <w:noProof w:val="0"/>
                <w:rtl/>
              </w:rPr>
              <w:t xml:space="preserve">רשימת ממתינים של </w:t>
            </w:r>
            <w:r w:rsidRPr="00CB355A">
              <w:rPr>
                <w:b w:val="0"/>
                <w:bCs w:val="0"/>
                <w:noProof w:val="0"/>
                <w:rtl/>
              </w:rPr>
              <w:t xml:space="preserve">עולים הזכאים לדיור ציבורי. </w:t>
            </w:r>
            <w:r w:rsidRPr="00CB355A">
              <w:rPr>
                <w:rFonts w:hint="cs"/>
                <w:b w:val="0"/>
                <w:bCs w:val="0"/>
                <w:noProof w:val="0"/>
                <w:rtl/>
              </w:rPr>
              <w:t>אף</w:t>
            </w:r>
            <w:r w:rsidRPr="00CB355A">
              <w:rPr>
                <w:b w:val="0"/>
                <w:bCs w:val="0"/>
                <w:noProof w:val="0"/>
                <w:rtl/>
              </w:rPr>
              <w:t xml:space="preserve"> שמאגר הדירות אחוד ומשותף לזכאי שני המשרדים, לכל משרד שיקולים וקריטריונים </w:t>
            </w:r>
            <w:r w:rsidRPr="00CB355A">
              <w:rPr>
                <w:rFonts w:hint="cs"/>
                <w:b w:val="0"/>
                <w:bCs w:val="0"/>
                <w:noProof w:val="0"/>
                <w:rtl/>
              </w:rPr>
              <w:t>אחרים המגדירים את הזכאות לסיוע בדיור</w:t>
            </w:r>
            <w:r w:rsidRPr="00CB355A">
              <w:rPr>
                <w:b w:val="0"/>
                <w:bCs w:val="0"/>
                <w:noProof w:val="0"/>
                <w:rtl/>
              </w:rPr>
              <w:t>. כתוצאה מכך</w:t>
            </w:r>
            <w:r w:rsidRPr="00CB355A">
              <w:rPr>
                <w:rFonts w:hint="cs"/>
                <w:b w:val="0"/>
                <w:bCs w:val="0"/>
                <w:noProof w:val="0"/>
                <w:rtl/>
              </w:rPr>
              <w:t>,</w:t>
            </w:r>
            <w:r w:rsidRPr="00CB355A">
              <w:rPr>
                <w:b w:val="0"/>
                <w:bCs w:val="0"/>
                <w:noProof w:val="0"/>
                <w:rtl/>
              </w:rPr>
              <w:t xml:space="preserve"> משרד הבינוי אינו מנהל את הקצאת הדירות בראי</w:t>
            </w:r>
            <w:r w:rsidRPr="00CB355A">
              <w:rPr>
                <w:rFonts w:hint="cs"/>
                <w:b w:val="0"/>
                <w:bCs w:val="0"/>
                <w:noProof w:val="0"/>
                <w:rtl/>
              </w:rPr>
              <w:t>י</w:t>
            </w:r>
            <w:r w:rsidRPr="00CB355A">
              <w:rPr>
                <w:b w:val="0"/>
                <w:bCs w:val="0"/>
                <w:noProof w:val="0"/>
                <w:rtl/>
              </w:rPr>
              <w:t xml:space="preserve">ה כוללת ומערכתית, </w:t>
            </w:r>
            <w:r w:rsidRPr="00CB355A">
              <w:rPr>
                <w:rFonts w:hint="cs"/>
                <w:b w:val="0"/>
                <w:bCs w:val="0"/>
                <w:noProof w:val="0"/>
                <w:rtl/>
              </w:rPr>
              <w:t>ו</w:t>
            </w:r>
            <w:r w:rsidRPr="00CB355A">
              <w:rPr>
                <w:b w:val="0"/>
                <w:bCs w:val="0"/>
                <w:noProof w:val="0"/>
                <w:rtl/>
              </w:rPr>
              <w:t xml:space="preserve">לעתים נוצר אגב כך </w:t>
            </w:r>
            <w:r w:rsidRPr="00CB355A">
              <w:rPr>
                <w:rFonts w:hint="cs"/>
                <w:b w:val="0"/>
                <w:bCs w:val="0"/>
                <w:noProof w:val="0"/>
                <w:rtl/>
              </w:rPr>
              <w:t xml:space="preserve">פער בלתי סביר בהגדרת </w:t>
            </w:r>
            <w:r w:rsidRPr="00CB355A">
              <w:rPr>
                <w:b w:val="0"/>
                <w:bCs w:val="0"/>
                <w:noProof w:val="0"/>
                <w:rtl/>
              </w:rPr>
              <w:t xml:space="preserve">הזכאים </w:t>
            </w:r>
            <w:r w:rsidRPr="00CB355A">
              <w:rPr>
                <w:rFonts w:hint="cs"/>
                <w:b w:val="0"/>
                <w:bCs w:val="0"/>
                <w:noProof w:val="0"/>
                <w:rtl/>
              </w:rPr>
              <w:t xml:space="preserve">על פי </w:t>
            </w:r>
            <w:r w:rsidRPr="00CB355A">
              <w:rPr>
                <w:b w:val="0"/>
                <w:bCs w:val="0"/>
                <w:noProof w:val="0"/>
                <w:rtl/>
              </w:rPr>
              <w:t>הקבוצות השונות</w:t>
            </w:r>
            <w:r w:rsidRPr="00CB355A">
              <w:rPr>
                <w:rFonts w:hint="cs"/>
                <w:b w:val="0"/>
                <w:bCs w:val="0"/>
                <w:noProof w:val="0"/>
                <w:rtl/>
              </w:rPr>
              <w:t xml:space="preserve"> הגורם ל</w:t>
            </w:r>
            <w:r w:rsidRPr="00CB355A">
              <w:rPr>
                <w:b w:val="0"/>
                <w:bCs w:val="0"/>
                <w:noProof w:val="0"/>
                <w:rtl/>
              </w:rPr>
              <w:t>חוסר יעילות</w:t>
            </w:r>
            <w:r w:rsidRPr="00CB355A">
              <w:rPr>
                <w:rFonts w:hint="cs"/>
                <w:b w:val="0"/>
                <w:bCs w:val="0"/>
                <w:noProof w:val="0"/>
                <w:rtl/>
              </w:rPr>
              <w:t xml:space="preserve"> בתהליך</w:t>
            </w:r>
            <w:r w:rsidRPr="00CB355A">
              <w:rPr>
                <w:b w:val="0"/>
                <w:bCs w:val="0"/>
                <w:noProof w:val="0"/>
                <w:rtl/>
              </w:rPr>
              <w:t>.</w:t>
            </w:r>
          </w:p>
        </w:tc>
      </w:tr>
    </w:tbl>
    <w:p w:rsidR="0056573F" w:rsidP="00DB12A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B12A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56573F" w:rsidP="00DB12AC">
            <w:pPr>
              <w:pStyle w:val="KOT5"/>
              <w:spacing w:before="120"/>
              <w:jc w:val="center"/>
              <w:rPr>
                <w:sz w:val="24"/>
                <w:szCs w:val="24"/>
                <w:rtl/>
              </w:rPr>
            </w:pPr>
            <w:r w:rsidRPr="0056573F">
              <w:rPr>
                <w:rFonts w:hint="cs"/>
                <w:sz w:val="24"/>
                <w:szCs w:val="24"/>
                <w:rtl/>
              </w:rPr>
              <w:t xml:space="preserve">אי-בחינה של השלכות </w:t>
            </w:r>
            <w:r w:rsidRPr="0056573F">
              <w:rPr>
                <w:sz w:val="24"/>
                <w:szCs w:val="24"/>
                <w:rtl/>
              </w:rPr>
              <w:t>הסיוע בשכר דירה</w:t>
            </w:r>
            <w:r w:rsidRPr="0056573F">
              <w:rPr>
                <w:rFonts w:hint="cs"/>
                <w:sz w:val="24"/>
                <w:szCs w:val="24"/>
                <w:rtl/>
              </w:rPr>
              <w:t xml:space="preserve"> על הזכאים</w:t>
            </w:r>
          </w:p>
        </w:tc>
      </w:tr>
      <w:tr w:rsidTr="00DB12AC">
        <w:tblPrEx>
          <w:tblW w:w="6691" w:type="dxa"/>
          <w:jc w:val="center"/>
          <w:tblLook w:val="04A0"/>
        </w:tblPrEx>
        <w:trPr>
          <w:cantSplit/>
          <w:jc w:val="center"/>
        </w:trPr>
        <w:tc>
          <w:tcPr>
            <w:tcW w:w="6691" w:type="dxa"/>
          </w:tcPr>
          <w:p w:rsidR="0056573F" w:rsidP="00DB12AC">
            <w:pPr>
              <w:pStyle w:val="takzir"/>
              <w:spacing w:before="60"/>
              <w:rPr>
                <w:b w:val="0"/>
                <w:bCs w:val="0"/>
                <w:noProof w:val="0"/>
                <w:rtl/>
              </w:rPr>
            </w:pPr>
            <w:r w:rsidRPr="00CB355A">
              <w:rPr>
                <w:rFonts w:hint="cs"/>
                <w:b w:val="0"/>
                <w:bCs w:val="0"/>
                <w:noProof w:val="0"/>
                <w:rtl/>
              </w:rPr>
              <w:t xml:space="preserve">זכאי משרד הבינוי וזכאים עולים </w:t>
            </w:r>
            <w:r w:rsidRPr="00CB355A">
              <w:rPr>
                <w:b w:val="0"/>
                <w:bCs w:val="0"/>
                <w:noProof w:val="0"/>
                <w:rtl/>
              </w:rPr>
              <w:t>מקבלי סיוע בשכ</w:t>
            </w:r>
            <w:r w:rsidRPr="00CB355A">
              <w:rPr>
                <w:rFonts w:hint="cs"/>
                <w:b w:val="0"/>
                <w:bCs w:val="0"/>
                <w:noProof w:val="0"/>
                <w:rtl/>
              </w:rPr>
              <w:t xml:space="preserve">"ד </w:t>
            </w:r>
            <w:r w:rsidRPr="00CB355A">
              <w:rPr>
                <w:b w:val="0"/>
                <w:bCs w:val="0"/>
                <w:noProof w:val="0"/>
                <w:rtl/>
              </w:rPr>
              <w:t xml:space="preserve">חשופים לשינויים בגובה שכר הדירה ולדרישה פתאומית </w:t>
            </w:r>
            <w:r w:rsidRPr="00CB355A">
              <w:rPr>
                <w:rFonts w:hint="cs"/>
                <w:b w:val="0"/>
                <w:bCs w:val="0"/>
                <w:noProof w:val="0"/>
                <w:rtl/>
              </w:rPr>
              <w:t xml:space="preserve">מהבעלים </w:t>
            </w:r>
            <w:r w:rsidRPr="00CB355A">
              <w:rPr>
                <w:b w:val="0"/>
                <w:bCs w:val="0"/>
                <w:noProof w:val="0"/>
                <w:rtl/>
              </w:rPr>
              <w:t>לפ</w:t>
            </w:r>
            <w:r w:rsidRPr="00CB355A">
              <w:rPr>
                <w:rFonts w:hint="cs"/>
                <w:b w:val="0"/>
                <w:bCs w:val="0"/>
                <w:noProof w:val="0"/>
                <w:rtl/>
              </w:rPr>
              <w:t xml:space="preserve">ינוי </w:t>
            </w:r>
            <w:r w:rsidRPr="00CB355A">
              <w:rPr>
                <w:b w:val="0"/>
                <w:bCs w:val="0"/>
                <w:noProof w:val="0"/>
                <w:rtl/>
              </w:rPr>
              <w:t>הדירה</w:t>
            </w:r>
            <w:r w:rsidRPr="00CB355A">
              <w:rPr>
                <w:rFonts w:hint="cs"/>
                <w:b w:val="0"/>
                <w:bCs w:val="0"/>
                <w:noProof w:val="0"/>
                <w:rtl/>
              </w:rPr>
              <w:t>.</w:t>
            </w:r>
            <w:r w:rsidRPr="00CB355A">
              <w:rPr>
                <w:b w:val="0"/>
                <w:bCs w:val="0"/>
                <w:noProof w:val="0"/>
                <w:rtl/>
              </w:rPr>
              <w:t xml:space="preserve"> </w:t>
            </w:r>
            <w:r w:rsidRPr="00CB355A">
              <w:rPr>
                <w:rFonts w:hint="cs"/>
                <w:b w:val="0"/>
                <w:bCs w:val="0"/>
                <w:noProof w:val="0"/>
                <w:rtl/>
              </w:rPr>
              <w:t>במציאות כזאת</w:t>
            </w:r>
            <w:r w:rsidRPr="00CB355A">
              <w:rPr>
                <w:b w:val="0"/>
                <w:bCs w:val="0"/>
                <w:noProof w:val="0"/>
                <w:rtl/>
              </w:rPr>
              <w:t xml:space="preserve"> נפגע</w:t>
            </w:r>
            <w:r w:rsidRPr="00CB355A">
              <w:rPr>
                <w:rFonts w:hint="cs"/>
                <w:b w:val="0"/>
                <w:bCs w:val="0"/>
                <w:noProof w:val="0"/>
                <w:rtl/>
              </w:rPr>
              <w:t>ת</w:t>
            </w:r>
            <w:r w:rsidRPr="00CB355A">
              <w:rPr>
                <w:b w:val="0"/>
                <w:bCs w:val="0"/>
                <w:noProof w:val="0"/>
                <w:rtl/>
              </w:rPr>
              <w:t xml:space="preserve"> רמת הוודאות שלהם </w:t>
            </w:r>
            <w:r w:rsidRPr="00CB355A">
              <w:rPr>
                <w:rFonts w:hint="cs"/>
                <w:b w:val="0"/>
                <w:bCs w:val="0"/>
                <w:noProof w:val="0"/>
                <w:rtl/>
              </w:rPr>
              <w:t>בנוגע</w:t>
            </w:r>
            <w:r w:rsidRPr="00CB355A">
              <w:rPr>
                <w:b w:val="0"/>
                <w:bCs w:val="0"/>
                <w:noProof w:val="0"/>
                <w:rtl/>
              </w:rPr>
              <w:t xml:space="preserve"> למקום מגוריהם וליכולתם לעמוד בשכר הדירה.</w:t>
            </w:r>
            <w:r w:rsidRPr="00CB355A">
              <w:rPr>
                <w:rFonts w:hint="eastAsia"/>
                <w:b w:val="0"/>
                <w:bCs w:val="0"/>
                <w:noProof w:val="0"/>
                <w:rtl/>
              </w:rPr>
              <w:t xml:space="preserve"> </w:t>
            </w:r>
            <w:r w:rsidRPr="00CB355A">
              <w:rPr>
                <w:b w:val="0"/>
                <w:bCs w:val="0"/>
                <w:noProof w:val="0"/>
                <w:rtl/>
              </w:rPr>
              <w:t>בולט</w:t>
            </w:r>
            <w:r w:rsidRPr="00CB355A">
              <w:rPr>
                <w:rFonts w:hint="cs"/>
                <w:b w:val="0"/>
                <w:bCs w:val="0"/>
                <w:noProof w:val="0"/>
                <w:rtl/>
              </w:rPr>
              <w:t>ת</w:t>
            </w:r>
            <w:r w:rsidRPr="00CB355A">
              <w:rPr>
                <w:b w:val="0"/>
                <w:bCs w:val="0"/>
                <w:noProof w:val="0"/>
                <w:rtl/>
              </w:rPr>
              <w:t xml:space="preserve"> </w:t>
            </w:r>
            <w:r w:rsidRPr="00CB355A">
              <w:rPr>
                <w:rFonts w:hint="cs"/>
                <w:b w:val="0"/>
                <w:bCs w:val="0"/>
                <w:noProof w:val="0"/>
                <w:rtl/>
              </w:rPr>
              <w:t>ב</w:t>
            </w:r>
            <w:r w:rsidRPr="00CB355A">
              <w:rPr>
                <w:b w:val="0"/>
                <w:bCs w:val="0"/>
                <w:noProof w:val="0"/>
                <w:rtl/>
              </w:rPr>
              <w:t>ה</w:t>
            </w:r>
            <w:r w:rsidRPr="00CB355A">
              <w:rPr>
                <w:rFonts w:hint="cs"/>
                <w:b w:val="0"/>
                <w:bCs w:val="0"/>
                <w:noProof w:val="0"/>
                <w:rtl/>
              </w:rPr>
              <w:t>י</w:t>
            </w:r>
            <w:r w:rsidRPr="00CB355A">
              <w:rPr>
                <w:b w:val="0"/>
                <w:bCs w:val="0"/>
                <w:noProof w:val="0"/>
                <w:rtl/>
              </w:rPr>
              <w:t>עדר</w:t>
            </w:r>
            <w:r w:rsidRPr="00CB355A">
              <w:rPr>
                <w:rFonts w:hint="cs"/>
                <w:b w:val="0"/>
                <w:bCs w:val="0"/>
                <w:noProof w:val="0"/>
                <w:rtl/>
              </w:rPr>
              <w:t>ה</w:t>
            </w:r>
            <w:r w:rsidRPr="00CB355A">
              <w:rPr>
                <w:b w:val="0"/>
                <w:bCs w:val="0"/>
                <w:noProof w:val="0"/>
                <w:rtl/>
              </w:rPr>
              <w:t xml:space="preserve"> </w:t>
            </w:r>
            <w:r w:rsidRPr="00CB355A">
              <w:rPr>
                <w:rFonts w:hint="cs"/>
                <w:b w:val="0"/>
                <w:bCs w:val="0"/>
                <w:noProof w:val="0"/>
                <w:rtl/>
              </w:rPr>
              <w:t>מתכונת</w:t>
            </w:r>
            <w:r w:rsidRPr="00CB355A">
              <w:rPr>
                <w:b w:val="0"/>
                <w:bCs w:val="0"/>
                <w:noProof w:val="0"/>
                <w:rtl/>
              </w:rPr>
              <w:t xml:space="preserve"> </w:t>
            </w:r>
            <w:r w:rsidRPr="00CB355A">
              <w:rPr>
                <w:rFonts w:hint="cs"/>
                <w:b w:val="0"/>
                <w:bCs w:val="0"/>
                <w:noProof w:val="0"/>
                <w:rtl/>
              </w:rPr>
              <w:t>ל</w:t>
            </w:r>
            <w:r w:rsidRPr="00CB355A">
              <w:rPr>
                <w:b w:val="0"/>
                <w:bCs w:val="0"/>
                <w:noProof w:val="0"/>
                <w:rtl/>
              </w:rPr>
              <w:t xml:space="preserve">עדכון </w:t>
            </w:r>
            <w:r w:rsidRPr="00CB355A">
              <w:rPr>
                <w:rFonts w:hint="cs"/>
                <w:b w:val="0"/>
                <w:bCs w:val="0"/>
                <w:noProof w:val="0"/>
                <w:rtl/>
              </w:rPr>
              <w:t>גובה</w:t>
            </w:r>
            <w:r w:rsidRPr="00CB355A">
              <w:rPr>
                <w:b w:val="0"/>
                <w:bCs w:val="0"/>
                <w:noProof w:val="0"/>
                <w:rtl/>
              </w:rPr>
              <w:t xml:space="preserve"> הסיוע בשכ</w:t>
            </w:r>
            <w:r w:rsidRPr="00CB355A">
              <w:rPr>
                <w:rFonts w:hint="cs"/>
                <w:b w:val="0"/>
                <w:bCs w:val="0"/>
                <w:noProof w:val="0"/>
                <w:rtl/>
              </w:rPr>
              <w:t>"ד;</w:t>
            </w:r>
            <w:r w:rsidRPr="00CB355A">
              <w:rPr>
                <w:rFonts w:hint="eastAsia"/>
                <w:b w:val="0"/>
                <w:bCs w:val="0"/>
                <w:noProof w:val="0"/>
                <w:rtl/>
              </w:rPr>
              <w:t xml:space="preserve"> משרד הבינוי</w:t>
            </w:r>
            <w:r w:rsidRPr="00CB355A">
              <w:rPr>
                <w:b w:val="0"/>
                <w:bCs w:val="0"/>
                <w:noProof w:val="0"/>
                <w:rtl/>
              </w:rPr>
              <w:t xml:space="preserve"> </w:t>
            </w:r>
            <w:r w:rsidRPr="00CB355A">
              <w:rPr>
                <w:rFonts w:hint="eastAsia"/>
                <w:b w:val="0"/>
                <w:bCs w:val="0"/>
                <w:noProof w:val="0"/>
                <w:rtl/>
              </w:rPr>
              <w:t>אי</w:t>
            </w:r>
            <w:r w:rsidRPr="00CB355A">
              <w:rPr>
                <w:rFonts w:hint="cs"/>
                <w:b w:val="0"/>
                <w:bCs w:val="0"/>
                <w:noProof w:val="0"/>
                <w:rtl/>
              </w:rPr>
              <w:t xml:space="preserve">נו </w:t>
            </w:r>
            <w:r w:rsidRPr="00CB355A">
              <w:rPr>
                <w:rFonts w:hint="eastAsia"/>
                <w:b w:val="0"/>
                <w:bCs w:val="0"/>
                <w:noProof w:val="0"/>
                <w:rtl/>
              </w:rPr>
              <w:t>בוח</w:t>
            </w:r>
            <w:r w:rsidRPr="00CB355A">
              <w:rPr>
                <w:rFonts w:hint="cs"/>
                <w:b w:val="0"/>
                <w:bCs w:val="0"/>
                <w:noProof w:val="0"/>
                <w:rtl/>
              </w:rPr>
              <w:t xml:space="preserve">ן </w:t>
            </w:r>
            <w:r w:rsidRPr="00CB355A">
              <w:rPr>
                <w:rFonts w:hint="eastAsia"/>
                <w:b w:val="0"/>
                <w:bCs w:val="0"/>
                <w:noProof w:val="0"/>
                <w:rtl/>
              </w:rPr>
              <w:t>באופן</w:t>
            </w:r>
            <w:r w:rsidRPr="00CB355A">
              <w:rPr>
                <w:b w:val="0"/>
                <w:bCs w:val="0"/>
                <w:noProof w:val="0"/>
                <w:rtl/>
              </w:rPr>
              <w:t xml:space="preserve"> </w:t>
            </w:r>
            <w:r w:rsidRPr="00CB355A">
              <w:rPr>
                <w:rFonts w:hint="eastAsia"/>
                <w:b w:val="0"/>
                <w:bCs w:val="0"/>
                <w:noProof w:val="0"/>
                <w:rtl/>
              </w:rPr>
              <w:t>קבוע</w:t>
            </w:r>
            <w:r w:rsidRPr="00CB355A">
              <w:rPr>
                <w:b w:val="0"/>
                <w:bCs w:val="0"/>
                <w:noProof w:val="0"/>
                <w:rtl/>
              </w:rPr>
              <w:t xml:space="preserve"> </w:t>
            </w:r>
            <w:r w:rsidRPr="00CB355A">
              <w:rPr>
                <w:rFonts w:hint="eastAsia"/>
                <w:b w:val="0"/>
                <w:bCs w:val="0"/>
                <w:noProof w:val="0"/>
                <w:rtl/>
              </w:rPr>
              <w:t>את</w:t>
            </w:r>
            <w:r w:rsidRPr="00CB355A">
              <w:rPr>
                <w:b w:val="0"/>
                <w:bCs w:val="0"/>
                <w:noProof w:val="0"/>
                <w:rtl/>
              </w:rPr>
              <w:t xml:space="preserve"> </w:t>
            </w:r>
            <w:r w:rsidRPr="00CB355A">
              <w:rPr>
                <w:rFonts w:hint="eastAsia"/>
                <w:b w:val="0"/>
                <w:bCs w:val="0"/>
                <w:noProof w:val="0"/>
                <w:rtl/>
              </w:rPr>
              <w:t>השינויים</w:t>
            </w:r>
            <w:r w:rsidRPr="00CB355A">
              <w:rPr>
                <w:b w:val="0"/>
                <w:bCs w:val="0"/>
                <w:noProof w:val="0"/>
                <w:rtl/>
              </w:rPr>
              <w:t xml:space="preserve"> </w:t>
            </w:r>
            <w:r w:rsidRPr="00CB355A">
              <w:rPr>
                <w:rFonts w:hint="eastAsia"/>
                <w:b w:val="0"/>
                <w:bCs w:val="0"/>
                <w:noProof w:val="0"/>
                <w:rtl/>
              </w:rPr>
              <w:t>ב</w:t>
            </w:r>
            <w:r w:rsidRPr="00CB355A">
              <w:rPr>
                <w:rFonts w:hint="cs"/>
                <w:b w:val="0"/>
                <w:bCs w:val="0"/>
                <w:noProof w:val="0"/>
                <w:rtl/>
              </w:rPr>
              <w:t xml:space="preserve">גובה </w:t>
            </w:r>
            <w:r w:rsidRPr="00CB355A">
              <w:rPr>
                <w:rFonts w:hint="eastAsia"/>
                <w:b w:val="0"/>
                <w:bCs w:val="0"/>
                <w:noProof w:val="0"/>
                <w:rtl/>
              </w:rPr>
              <w:t>שכר</w:t>
            </w:r>
            <w:r w:rsidRPr="00CB355A">
              <w:rPr>
                <w:b w:val="0"/>
                <w:bCs w:val="0"/>
                <w:noProof w:val="0"/>
                <w:rtl/>
              </w:rPr>
              <w:t xml:space="preserve"> הדירה ואת </w:t>
            </w:r>
            <w:r w:rsidRPr="00CB355A">
              <w:rPr>
                <w:rFonts w:hint="cs"/>
                <w:b w:val="0"/>
                <w:bCs w:val="0"/>
                <w:noProof w:val="0"/>
                <w:rtl/>
              </w:rPr>
              <w:t>ה</w:t>
            </w:r>
            <w:r w:rsidRPr="00CB355A">
              <w:rPr>
                <w:rFonts w:hint="eastAsia"/>
                <w:b w:val="0"/>
                <w:bCs w:val="0"/>
                <w:noProof w:val="0"/>
                <w:rtl/>
              </w:rPr>
              <w:t>יכולת</w:t>
            </w:r>
            <w:r w:rsidRPr="00CB355A">
              <w:rPr>
                <w:rFonts w:hint="cs"/>
                <w:b w:val="0"/>
                <w:bCs w:val="0"/>
                <w:noProof w:val="0"/>
                <w:rtl/>
              </w:rPr>
              <w:t xml:space="preserve"> הפוטנציאלית</w:t>
            </w:r>
            <w:r w:rsidRPr="00CB355A">
              <w:rPr>
                <w:b w:val="0"/>
                <w:bCs w:val="0"/>
                <w:noProof w:val="0"/>
                <w:rtl/>
              </w:rPr>
              <w:t xml:space="preserve"> של זכאים </w:t>
            </w:r>
            <w:r w:rsidRPr="00CB355A">
              <w:rPr>
                <w:rFonts w:hint="cs"/>
                <w:b w:val="0"/>
                <w:bCs w:val="0"/>
                <w:noProof w:val="0"/>
                <w:rtl/>
              </w:rPr>
              <w:t>אלה</w:t>
            </w:r>
            <w:r w:rsidRPr="00CB355A">
              <w:rPr>
                <w:b w:val="0"/>
                <w:bCs w:val="0"/>
                <w:noProof w:val="0"/>
                <w:rtl/>
              </w:rPr>
              <w:t xml:space="preserve"> להתמודד עם </w:t>
            </w:r>
            <w:r w:rsidRPr="00CB355A">
              <w:rPr>
                <w:rFonts w:hint="cs"/>
                <w:b w:val="0"/>
                <w:bCs w:val="0"/>
                <w:noProof w:val="0"/>
                <w:rtl/>
              </w:rPr>
              <w:t>עלייה במחירי השכירות</w:t>
            </w:r>
            <w:r w:rsidRPr="00CB355A">
              <w:rPr>
                <w:b w:val="0"/>
                <w:bCs w:val="0"/>
                <w:noProof w:val="0"/>
                <w:rtl/>
              </w:rPr>
              <w:t>.</w:t>
            </w:r>
            <w:r w:rsidRPr="00CB355A">
              <w:rPr>
                <w:rFonts w:hint="cs"/>
                <w:b w:val="0"/>
                <w:bCs w:val="0"/>
                <w:noProof w:val="0"/>
                <w:rtl/>
              </w:rPr>
              <w:t xml:space="preserve"> </w:t>
            </w:r>
            <w:r w:rsidRPr="00CB355A">
              <w:rPr>
                <w:b w:val="0"/>
                <w:bCs w:val="0"/>
                <w:noProof w:val="0"/>
                <w:rtl/>
              </w:rPr>
              <w:t>המשרד גם לא עקב אחר מימוש הסיוע כדי לאתר ולפתור בעיות העומדות בפני הזכאים</w:t>
            </w:r>
            <w:r w:rsidRPr="00CB355A">
              <w:rPr>
                <w:rFonts w:hint="cs"/>
                <w:b w:val="0"/>
                <w:bCs w:val="0"/>
                <w:noProof w:val="0"/>
                <w:rtl/>
              </w:rPr>
              <w:t>.</w:t>
            </w:r>
          </w:p>
        </w:tc>
      </w:tr>
    </w:tbl>
    <w:p w:rsidR="0056573F" w:rsidP="00DB12A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DB12A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56573F" w:rsidP="00DB12AC">
            <w:pPr>
              <w:pStyle w:val="KOT5"/>
              <w:spacing w:before="120"/>
              <w:jc w:val="center"/>
              <w:rPr>
                <w:sz w:val="24"/>
                <w:szCs w:val="24"/>
                <w:rtl/>
              </w:rPr>
            </w:pPr>
            <w:r w:rsidRPr="0056573F">
              <w:rPr>
                <w:rFonts w:hint="cs"/>
                <w:sz w:val="24"/>
                <w:szCs w:val="24"/>
                <w:rtl/>
              </w:rPr>
              <w:t>אי-מיצוי הזכות לדיור</w:t>
            </w:r>
          </w:p>
        </w:tc>
      </w:tr>
      <w:tr w:rsidTr="00DB12AC">
        <w:tblPrEx>
          <w:tblW w:w="6691" w:type="dxa"/>
          <w:jc w:val="center"/>
          <w:tblLook w:val="04A0"/>
        </w:tblPrEx>
        <w:trPr>
          <w:cantSplit/>
          <w:jc w:val="center"/>
        </w:trPr>
        <w:tc>
          <w:tcPr>
            <w:tcW w:w="6691" w:type="dxa"/>
          </w:tcPr>
          <w:p w:rsidR="0056573F" w:rsidP="00DB12AC">
            <w:pPr>
              <w:pStyle w:val="takzir"/>
              <w:spacing w:before="60"/>
              <w:rPr>
                <w:b w:val="0"/>
                <w:bCs w:val="0"/>
                <w:noProof w:val="0"/>
                <w:rtl/>
              </w:rPr>
            </w:pPr>
            <w:r w:rsidRPr="00CB355A">
              <w:rPr>
                <w:b w:val="0"/>
                <w:bCs w:val="0"/>
                <w:noProof w:val="0"/>
                <w:rtl/>
              </w:rPr>
              <w:t>הזכאים לדיור ציבורי משתייכים לאשכול הסוציו-אוקונומי הנמוך; רבים מהם קשישים</w:t>
            </w:r>
            <w:r w:rsidRPr="00CB355A">
              <w:rPr>
                <w:rFonts w:hint="cs"/>
                <w:b w:val="0"/>
                <w:bCs w:val="0"/>
                <w:noProof w:val="0"/>
                <w:rtl/>
              </w:rPr>
              <w:t>, אנשים עם</w:t>
            </w:r>
            <w:r w:rsidRPr="00CB355A">
              <w:rPr>
                <w:b w:val="0"/>
                <w:bCs w:val="0"/>
                <w:noProof w:val="0"/>
                <w:rtl/>
              </w:rPr>
              <w:t xml:space="preserve"> מוגבלויות פיזיות ואחרות</w:t>
            </w:r>
            <w:r w:rsidRPr="00CB355A">
              <w:rPr>
                <w:rFonts w:hint="cs"/>
                <w:b w:val="0"/>
                <w:bCs w:val="0"/>
                <w:noProof w:val="0"/>
                <w:rtl/>
              </w:rPr>
              <w:t xml:space="preserve"> ועולים חדשים,</w:t>
            </w:r>
            <w:r w:rsidRPr="00CB355A">
              <w:rPr>
                <w:b w:val="0"/>
                <w:bCs w:val="0"/>
                <w:noProof w:val="0"/>
                <w:rtl/>
              </w:rPr>
              <w:t xml:space="preserve"> </w:t>
            </w:r>
            <w:r w:rsidRPr="00CB355A">
              <w:rPr>
                <w:rFonts w:hint="cs"/>
                <w:b w:val="0"/>
                <w:bCs w:val="0"/>
                <w:noProof w:val="0"/>
                <w:rtl/>
              </w:rPr>
              <w:t>ה</w:t>
            </w:r>
            <w:r w:rsidRPr="00CB355A">
              <w:rPr>
                <w:b w:val="0"/>
                <w:bCs w:val="0"/>
                <w:noProof w:val="0"/>
                <w:rtl/>
              </w:rPr>
              <w:t>מתקשים להשתלב בחברה וב</w:t>
            </w:r>
            <w:r w:rsidRPr="00CB355A">
              <w:rPr>
                <w:rFonts w:hint="cs"/>
                <w:b w:val="0"/>
                <w:bCs w:val="0"/>
                <w:noProof w:val="0"/>
                <w:rtl/>
              </w:rPr>
              <w:t>שוק ה</w:t>
            </w:r>
            <w:r w:rsidRPr="00CB355A">
              <w:rPr>
                <w:b w:val="0"/>
                <w:bCs w:val="0"/>
                <w:noProof w:val="0"/>
                <w:rtl/>
              </w:rPr>
              <w:t xml:space="preserve">עבודה. קיים חשש סביר </w:t>
            </w:r>
            <w:r w:rsidRPr="00CB355A">
              <w:rPr>
                <w:rFonts w:hint="cs"/>
                <w:b w:val="0"/>
                <w:bCs w:val="0"/>
                <w:noProof w:val="0"/>
                <w:rtl/>
              </w:rPr>
              <w:t xml:space="preserve">שאין </w:t>
            </w:r>
            <w:r w:rsidRPr="00CB355A">
              <w:rPr>
                <w:b w:val="0"/>
                <w:bCs w:val="0"/>
                <w:noProof w:val="0"/>
                <w:rtl/>
              </w:rPr>
              <w:t>הם תמיד מודעים למלוא זכויותיהם</w:t>
            </w:r>
            <w:r w:rsidRPr="00CB355A">
              <w:rPr>
                <w:rFonts w:hint="cs"/>
                <w:b w:val="0"/>
                <w:bCs w:val="0"/>
                <w:noProof w:val="0"/>
                <w:rtl/>
              </w:rPr>
              <w:t xml:space="preserve"> ו</w:t>
            </w:r>
            <w:r w:rsidRPr="00CB355A">
              <w:rPr>
                <w:b w:val="0"/>
                <w:bCs w:val="0"/>
                <w:noProof w:val="0"/>
                <w:rtl/>
              </w:rPr>
              <w:t>נגישותם למידע על זכויותיהם מוגבלת</w:t>
            </w:r>
            <w:r w:rsidRPr="00CB355A">
              <w:rPr>
                <w:rFonts w:hint="cs"/>
                <w:b w:val="0"/>
                <w:bCs w:val="0"/>
                <w:noProof w:val="0"/>
                <w:rtl/>
              </w:rPr>
              <w:t xml:space="preserve">. גם אם ירצו לממש את זכויותיהם אין בידיהם הכלים שיסייעו להם בקבלתן. </w:t>
            </w:r>
            <w:r w:rsidRPr="00CB355A">
              <w:rPr>
                <w:b w:val="0"/>
                <w:bCs w:val="0"/>
                <w:noProof w:val="0"/>
                <w:rtl/>
              </w:rPr>
              <w:t>משרד הבינוי לא נקט פעולות כדי להבטיח את מיצוי הזכויות של אוכלוסיית הזכאים. למשל</w:t>
            </w:r>
            <w:r w:rsidRPr="00CB355A">
              <w:rPr>
                <w:rFonts w:hint="cs"/>
                <w:b w:val="0"/>
                <w:bCs w:val="0"/>
                <w:noProof w:val="0"/>
                <w:rtl/>
              </w:rPr>
              <w:t>,</w:t>
            </w:r>
            <w:r w:rsidRPr="00CB355A">
              <w:rPr>
                <w:b w:val="0"/>
                <w:bCs w:val="0"/>
                <w:noProof w:val="0"/>
                <w:rtl/>
              </w:rPr>
              <w:t xml:space="preserve"> הוא לא זיהה את המתגוררים בדיור הציבורי בתנאי צפיפות</w:t>
            </w:r>
            <w:r w:rsidRPr="00CB355A">
              <w:rPr>
                <w:rFonts w:hint="cs"/>
                <w:b w:val="0"/>
                <w:bCs w:val="0"/>
                <w:noProof w:val="0"/>
                <w:rtl/>
              </w:rPr>
              <w:t xml:space="preserve"> דיור</w:t>
            </w:r>
            <w:r w:rsidRPr="00CB355A">
              <w:rPr>
                <w:b w:val="0"/>
                <w:bCs w:val="0"/>
                <w:noProof w:val="0"/>
                <w:rtl/>
              </w:rPr>
              <w:t xml:space="preserve"> ולא יידע </w:t>
            </w:r>
            <w:r w:rsidRPr="00CB355A">
              <w:rPr>
                <w:rFonts w:hint="eastAsia"/>
                <w:b w:val="0"/>
                <w:bCs w:val="0"/>
                <w:noProof w:val="0"/>
                <w:rtl/>
              </w:rPr>
              <w:t>אותם</w:t>
            </w:r>
            <w:r w:rsidRPr="00CB355A">
              <w:rPr>
                <w:b w:val="0"/>
                <w:bCs w:val="0"/>
                <w:noProof w:val="0"/>
                <w:rtl/>
              </w:rPr>
              <w:t xml:space="preserve"> </w:t>
            </w:r>
            <w:r w:rsidRPr="00CB355A">
              <w:rPr>
                <w:rFonts w:hint="eastAsia"/>
                <w:b w:val="0"/>
                <w:bCs w:val="0"/>
                <w:noProof w:val="0"/>
                <w:rtl/>
              </w:rPr>
              <w:t>ש</w:t>
            </w:r>
            <w:r w:rsidRPr="00CB355A">
              <w:rPr>
                <w:rFonts w:hint="cs"/>
                <w:b w:val="0"/>
                <w:bCs w:val="0"/>
                <w:noProof w:val="0"/>
                <w:rtl/>
              </w:rPr>
              <w:t xml:space="preserve">יש </w:t>
            </w:r>
            <w:r w:rsidRPr="00CB355A">
              <w:rPr>
                <w:rFonts w:hint="eastAsia"/>
                <w:b w:val="0"/>
                <w:bCs w:val="0"/>
                <w:noProof w:val="0"/>
                <w:rtl/>
              </w:rPr>
              <w:t>באפשרותם</w:t>
            </w:r>
            <w:r w:rsidRPr="00CB355A">
              <w:rPr>
                <w:b w:val="0"/>
                <w:bCs w:val="0"/>
                <w:noProof w:val="0"/>
                <w:rtl/>
              </w:rPr>
              <w:t xml:space="preserve"> </w:t>
            </w:r>
            <w:r w:rsidRPr="00CB355A">
              <w:rPr>
                <w:rFonts w:hint="eastAsia"/>
                <w:b w:val="0"/>
                <w:bCs w:val="0"/>
                <w:noProof w:val="0"/>
                <w:rtl/>
              </w:rPr>
              <w:t>לבקש</w:t>
            </w:r>
            <w:r w:rsidRPr="00CB355A">
              <w:rPr>
                <w:b w:val="0"/>
                <w:bCs w:val="0"/>
                <w:noProof w:val="0"/>
                <w:rtl/>
              </w:rPr>
              <w:t xml:space="preserve"> דירה מרווחת יותר</w:t>
            </w:r>
            <w:r w:rsidRPr="00CB355A">
              <w:rPr>
                <w:rFonts w:hint="cs"/>
                <w:b w:val="0"/>
                <w:bCs w:val="0"/>
                <w:noProof w:val="0"/>
                <w:rtl/>
              </w:rPr>
              <w:t xml:space="preserve">. כמו כן, אף שהמשרד מודע לקיומה של תופעה שבה אזרחים הוכרו כזכאים לסיוע בשכ"ד אך לא מימשו את זכאותם, הוא </w:t>
            </w:r>
            <w:r w:rsidRPr="00CB355A">
              <w:rPr>
                <w:rFonts w:hint="eastAsia"/>
                <w:b w:val="0"/>
                <w:bCs w:val="0"/>
                <w:noProof w:val="0"/>
                <w:rtl/>
              </w:rPr>
              <w:t>לא</w:t>
            </w:r>
            <w:r w:rsidRPr="00CB355A">
              <w:rPr>
                <w:b w:val="0"/>
                <w:bCs w:val="0"/>
                <w:noProof w:val="0"/>
                <w:rtl/>
              </w:rPr>
              <w:t xml:space="preserve"> </w:t>
            </w:r>
            <w:r w:rsidRPr="00CB355A">
              <w:rPr>
                <w:rFonts w:hint="eastAsia"/>
                <w:b w:val="0"/>
                <w:bCs w:val="0"/>
                <w:noProof w:val="0"/>
                <w:rtl/>
              </w:rPr>
              <w:t>בח</w:t>
            </w:r>
            <w:r w:rsidRPr="00CB355A">
              <w:rPr>
                <w:rFonts w:hint="cs"/>
                <w:b w:val="0"/>
                <w:bCs w:val="0"/>
                <w:noProof w:val="0"/>
                <w:rtl/>
              </w:rPr>
              <w:t>ן</w:t>
            </w:r>
            <w:r w:rsidRPr="00CB355A">
              <w:rPr>
                <w:b w:val="0"/>
                <w:bCs w:val="0"/>
                <w:noProof w:val="0"/>
                <w:rtl/>
              </w:rPr>
              <w:t xml:space="preserve"> את הסיבות לכך</w:t>
            </w:r>
            <w:r w:rsidRPr="00CB355A">
              <w:rPr>
                <w:rFonts w:hint="cs"/>
                <w:b w:val="0"/>
                <w:bCs w:val="0"/>
                <w:noProof w:val="0"/>
                <w:rtl/>
              </w:rPr>
              <w:t xml:space="preserve"> כדי לצמצם את התופעה.</w:t>
            </w:r>
          </w:p>
        </w:tc>
      </w:tr>
    </w:tbl>
    <w:p w:rsidR="00CB355A" w:rsidP="00DB12AC">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762B9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CB355A" w:rsidP="00FE7907">
            <w:pPr>
              <w:pStyle w:val="KOT5"/>
              <w:spacing w:before="120"/>
              <w:jc w:val="center"/>
              <w:rPr>
                <w:sz w:val="24"/>
                <w:szCs w:val="24"/>
                <w:rtl/>
              </w:rPr>
            </w:pPr>
            <w:r>
              <w:rPr>
                <w:rFonts w:hint="cs"/>
                <w:sz w:val="24"/>
                <w:szCs w:val="24"/>
                <w:rtl/>
              </w:rPr>
              <w:t>הכללת משפחות ברוכות ילדים במסלולי רכישת דירות ל</w:t>
            </w:r>
            <w:r w:rsidRPr="0056573F">
              <w:rPr>
                <w:sz w:val="24"/>
                <w:szCs w:val="24"/>
                <w:rtl/>
              </w:rPr>
              <w:t>נכים רתוקים</w:t>
            </w:r>
          </w:p>
        </w:tc>
      </w:tr>
      <w:tr w:rsidTr="00762B9E">
        <w:tblPrEx>
          <w:tblW w:w="6691" w:type="dxa"/>
          <w:jc w:val="center"/>
          <w:tblLook w:val="04A0"/>
        </w:tblPrEx>
        <w:trPr>
          <w:jc w:val="center"/>
        </w:trPr>
        <w:tc>
          <w:tcPr>
            <w:tcW w:w="6691" w:type="dxa"/>
          </w:tcPr>
          <w:p w:rsidR="00CB355A" w:rsidRPr="00CB355A" w:rsidP="00DB12AC">
            <w:pPr>
              <w:pStyle w:val="takzir"/>
              <w:spacing w:before="60"/>
              <w:rPr>
                <w:b w:val="0"/>
                <w:bCs w:val="0"/>
                <w:noProof w:val="0"/>
                <w:rtl/>
              </w:rPr>
            </w:pPr>
            <w:r w:rsidRPr="00CB355A">
              <w:rPr>
                <w:rFonts w:hint="cs"/>
                <w:b w:val="0"/>
                <w:bCs w:val="0"/>
                <w:noProof w:val="0"/>
                <w:rtl/>
              </w:rPr>
              <w:t xml:space="preserve">בהמלצת הדרג המקצועי במשרד הבינוי החליט </w:t>
            </w:r>
            <w:r w:rsidRPr="00CB355A">
              <w:rPr>
                <w:b w:val="0"/>
                <w:bCs w:val="0"/>
                <w:noProof w:val="0"/>
                <w:rtl/>
              </w:rPr>
              <w:t xml:space="preserve">שר </w:t>
            </w:r>
            <w:r w:rsidRPr="00CB355A">
              <w:rPr>
                <w:rFonts w:hint="cs"/>
                <w:b w:val="0"/>
                <w:bCs w:val="0"/>
                <w:noProof w:val="0"/>
                <w:rtl/>
              </w:rPr>
              <w:t xml:space="preserve">הבינוי והשיכון </w:t>
            </w:r>
            <w:r w:rsidRPr="00CB355A">
              <w:rPr>
                <w:b w:val="0"/>
                <w:bCs w:val="0"/>
                <w:noProof w:val="0"/>
                <w:rtl/>
              </w:rPr>
              <w:t xml:space="preserve">דאז מר אריאל אטיאס </w:t>
            </w:r>
            <w:r w:rsidRPr="00CB355A">
              <w:rPr>
                <w:rFonts w:hint="cs"/>
                <w:b w:val="0"/>
                <w:bCs w:val="0"/>
                <w:noProof w:val="0"/>
                <w:rtl/>
              </w:rPr>
              <w:t xml:space="preserve">(להלן - השר דאז) </w:t>
            </w:r>
            <w:r w:rsidRPr="00CB355A">
              <w:rPr>
                <w:b w:val="0"/>
                <w:bCs w:val="0"/>
                <w:noProof w:val="0"/>
                <w:rtl/>
              </w:rPr>
              <w:t xml:space="preserve">לשנות את הקריטריונים לזכאות לרכישת דירות </w:t>
            </w:r>
            <w:r w:rsidRPr="00CB355A">
              <w:rPr>
                <w:rFonts w:hint="cs"/>
                <w:b w:val="0"/>
                <w:bCs w:val="0"/>
                <w:noProof w:val="0"/>
                <w:rtl/>
              </w:rPr>
              <w:t>נכסי רכישה</w:t>
            </w:r>
            <w:r w:rsidRPr="00CB355A">
              <w:rPr>
                <w:b w:val="0"/>
                <w:bCs w:val="0"/>
                <w:noProof w:val="0"/>
                <w:rtl/>
              </w:rPr>
              <w:t xml:space="preserve"> </w:t>
            </w:r>
            <w:r w:rsidRPr="00CB355A">
              <w:rPr>
                <w:rFonts w:hint="cs"/>
                <w:b w:val="0"/>
                <w:bCs w:val="0"/>
                <w:noProof w:val="0"/>
                <w:rtl/>
              </w:rPr>
              <w:t xml:space="preserve">(להלן - דירות נ"ר) </w:t>
            </w:r>
            <w:r w:rsidRPr="00CB355A">
              <w:rPr>
                <w:b w:val="0"/>
                <w:bCs w:val="0"/>
                <w:noProof w:val="0"/>
                <w:rtl/>
              </w:rPr>
              <w:t>המיועדות לנכים רתוקים</w:t>
            </w:r>
            <w:r w:rsidRPr="00CB355A">
              <w:rPr>
                <w:rFonts w:hint="cs"/>
                <w:b w:val="0"/>
                <w:bCs w:val="0"/>
                <w:noProof w:val="0"/>
                <w:rtl/>
              </w:rPr>
              <w:t>,</w:t>
            </w:r>
            <w:r w:rsidRPr="00CB355A">
              <w:rPr>
                <w:b w:val="0"/>
                <w:bCs w:val="0"/>
                <w:noProof w:val="0"/>
                <w:rtl/>
              </w:rPr>
              <w:t xml:space="preserve"> </w:t>
            </w:r>
            <w:r w:rsidRPr="00CB355A">
              <w:rPr>
                <w:rFonts w:hint="cs"/>
                <w:b w:val="0"/>
                <w:bCs w:val="0"/>
                <w:noProof w:val="0"/>
                <w:rtl/>
              </w:rPr>
              <w:t xml:space="preserve">ולאפשר </w:t>
            </w:r>
            <w:r w:rsidRPr="00CB355A">
              <w:rPr>
                <w:b w:val="0"/>
                <w:bCs w:val="0"/>
                <w:noProof w:val="0"/>
                <w:rtl/>
              </w:rPr>
              <w:t xml:space="preserve">גם </w:t>
            </w:r>
            <w:r w:rsidRPr="00CB355A">
              <w:rPr>
                <w:rFonts w:hint="cs"/>
                <w:b w:val="0"/>
                <w:bCs w:val="0"/>
                <w:noProof w:val="0"/>
                <w:rtl/>
              </w:rPr>
              <w:t>ל</w:t>
            </w:r>
            <w:r w:rsidRPr="00CB355A">
              <w:rPr>
                <w:b w:val="0"/>
                <w:bCs w:val="0"/>
                <w:noProof w:val="0"/>
                <w:rtl/>
              </w:rPr>
              <w:t>משפחות מרובות ילדים</w:t>
            </w:r>
            <w:r w:rsidRPr="00CB355A">
              <w:rPr>
                <w:rFonts w:hint="cs"/>
                <w:b w:val="0"/>
                <w:bCs w:val="0"/>
                <w:noProof w:val="0"/>
                <w:rtl/>
              </w:rPr>
              <w:t xml:space="preserve"> להיכלל במסגרת זו.</w:t>
            </w:r>
            <w:r w:rsidRPr="00CB355A">
              <w:rPr>
                <w:b w:val="0"/>
                <w:bCs w:val="0"/>
                <w:noProof w:val="0"/>
                <w:rtl/>
              </w:rPr>
              <w:t xml:space="preserve"> החלט</w:t>
            </w:r>
            <w:r w:rsidRPr="00CB355A">
              <w:rPr>
                <w:rFonts w:hint="cs"/>
                <w:b w:val="0"/>
                <w:bCs w:val="0"/>
                <w:noProof w:val="0"/>
                <w:rtl/>
              </w:rPr>
              <w:t>ה זו</w:t>
            </w:r>
            <w:r w:rsidRPr="00CB355A">
              <w:rPr>
                <w:b w:val="0"/>
                <w:bCs w:val="0"/>
                <w:noProof w:val="0"/>
                <w:rtl/>
              </w:rPr>
              <w:t xml:space="preserve"> שינתה את הקריטריונים שהמשרד קבע והפכה את קריטריון מספר הילדים במשפחה </w:t>
            </w:r>
            <w:r w:rsidRPr="00CB355A">
              <w:rPr>
                <w:rFonts w:hint="cs"/>
                <w:b w:val="0"/>
                <w:bCs w:val="0"/>
                <w:noProof w:val="0"/>
                <w:rtl/>
              </w:rPr>
              <w:t xml:space="preserve">לקריטריון </w:t>
            </w:r>
            <w:r w:rsidRPr="00CB355A">
              <w:rPr>
                <w:b w:val="0"/>
                <w:bCs w:val="0"/>
                <w:noProof w:val="0"/>
                <w:rtl/>
              </w:rPr>
              <w:t>ראשי</w:t>
            </w:r>
            <w:r w:rsidRPr="00CB355A">
              <w:rPr>
                <w:rFonts w:hint="cs"/>
                <w:b w:val="0"/>
                <w:bCs w:val="0"/>
                <w:noProof w:val="0"/>
                <w:rtl/>
              </w:rPr>
              <w:t xml:space="preserve">. בעקבות זאת עקפו אותן משפחות את שאר הממתינים שאינם נכים רתוקים ועברו לתחילת התור. בהמשך לשינוי הקריטריונים </w:t>
            </w:r>
            <w:r w:rsidRPr="00CB355A">
              <w:rPr>
                <w:b w:val="0"/>
                <w:bCs w:val="0"/>
                <w:noProof w:val="0"/>
                <w:rtl/>
              </w:rPr>
              <w:t>נרכשו בסך הכול 95 דירות למשפחות מרובות ילדים שנמצאו זכאיות: 19 דירות לבעלות המשפחות הזכאיות ו-76 נרכשו למאגר הדיור הציבורי.</w:t>
            </w:r>
            <w:r w:rsidRPr="00CB355A">
              <w:rPr>
                <w:rFonts w:hint="cs"/>
                <w:b w:val="0"/>
                <w:bCs w:val="0"/>
                <w:noProof w:val="0"/>
                <w:rtl/>
              </w:rPr>
              <w:t xml:space="preserve"> כל הדירות שנרכשו יועדו למשפחות מרובות ילדים שנמצאו זכאיות</w:t>
            </w:r>
            <w:r w:rsidRPr="00CB355A">
              <w:rPr>
                <w:b w:val="0"/>
                <w:bCs w:val="0"/>
                <w:noProof w:val="0"/>
                <w:rtl/>
              </w:rPr>
              <w:t xml:space="preserve">. </w:t>
            </w:r>
          </w:p>
          <w:p w:rsidR="00CB355A" w:rsidRPr="00CB355A" w:rsidP="00DB12AC">
            <w:pPr>
              <w:pStyle w:val="takzir"/>
              <w:rPr>
                <w:b w:val="0"/>
                <w:bCs w:val="0"/>
                <w:noProof w:val="0"/>
                <w:rtl/>
              </w:rPr>
            </w:pPr>
            <w:r w:rsidRPr="00CB355A">
              <w:rPr>
                <w:b w:val="0"/>
                <w:bCs w:val="0"/>
                <w:noProof w:val="0"/>
                <w:rtl/>
              </w:rPr>
              <w:t>בסדרי קבלת ההחלטה וב</w:t>
            </w:r>
            <w:r w:rsidRPr="00CB355A">
              <w:rPr>
                <w:rFonts w:hint="cs"/>
                <w:b w:val="0"/>
                <w:bCs w:val="0"/>
                <w:noProof w:val="0"/>
                <w:rtl/>
              </w:rPr>
              <w:t>יישומה</w:t>
            </w:r>
            <w:r w:rsidRPr="00CB355A">
              <w:rPr>
                <w:b w:val="0"/>
                <w:bCs w:val="0"/>
                <w:noProof w:val="0"/>
                <w:rtl/>
              </w:rPr>
              <w:t xml:space="preserve"> נמצאו ליקויים רבים ואף חמורים</w:t>
            </w:r>
            <w:r w:rsidRPr="00CB355A">
              <w:rPr>
                <w:rFonts w:hint="cs"/>
                <w:b w:val="0"/>
                <w:bCs w:val="0"/>
                <w:noProof w:val="0"/>
                <w:rtl/>
              </w:rPr>
              <w:t>.</w:t>
            </w:r>
            <w:r w:rsidRPr="00CB355A">
              <w:rPr>
                <w:b w:val="0"/>
                <w:bCs w:val="0"/>
                <w:noProof w:val="0"/>
                <w:rtl/>
              </w:rPr>
              <w:t xml:space="preserve"> ההחלטה </w:t>
            </w:r>
            <w:r w:rsidRPr="00CB355A">
              <w:rPr>
                <w:rFonts w:hint="cs"/>
                <w:b w:val="0"/>
                <w:bCs w:val="0"/>
                <w:noProof w:val="0"/>
                <w:rtl/>
              </w:rPr>
              <w:t>ה</w:t>
            </w:r>
            <w:r w:rsidRPr="00CB355A">
              <w:rPr>
                <w:b w:val="0"/>
                <w:bCs w:val="0"/>
                <w:noProof w:val="0"/>
                <w:rtl/>
              </w:rPr>
              <w:t xml:space="preserve">תקבלה </w:t>
            </w:r>
            <w:r w:rsidRPr="00CB355A">
              <w:rPr>
                <w:rFonts w:hint="cs"/>
                <w:b w:val="0"/>
                <w:bCs w:val="0"/>
                <w:noProof w:val="0"/>
                <w:rtl/>
              </w:rPr>
              <w:t>בלי</w:t>
            </w:r>
            <w:r w:rsidRPr="00CB355A">
              <w:rPr>
                <w:b w:val="0"/>
                <w:bCs w:val="0"/>
                <w:noProof w:val="0"/>
                <w:rtl/>
              </w:rPr>
              <w:t xml:space="preserve"> שמשרד הבינוי </w:t>
            </w:r>
            <w:r w:rsidRPr="00CB355A">
              <w:rPr>
                <w:rFonts w:hint="cs"/>
                <w:b w:val="0"/>
                <w:bCs w:val="0"/>
                <w:noProof w:val="0"/>
                <w:rtl/>
              </w:rPr>
              <w:t>קיים</w:t>
            </w:r>
            <w:r w:rsidRPr="00CB355A">
              <w:rPr>
                <w:b w:val="0"/>
                <w:bCs w:val="0"/>
                <w:noProof w:val="0"/>
                <w:rtl/>
              </w:rPr>
              <w:t xml:space="preserve"> עבודת מטה שניתחה ואפיינה את </w:t>
            </w:r>
            <w:r w:rsidRPr="00CB355A">
              <w:rPr>
                <w:rFonts w:hint="cs"/>
                <w:b w:val="0"/>
                <w:bCs w:val="0"/>
                <w:noProof w:val="0"/>
                <w:rtl/>
              </w:rPr>
              <w:t>רשימת</w:t>
            </w:r>
            <w:r w:rsidRPr="00CB355A">
              <w:rPr>
                <w:b w:val="0"/>
                <w:bCs w:val="0"/>
                <w:noProof w:val="0"/>
                <w:rtl/>
              </w:rPr>
              <w:t xml:space="preserve"> הממתינים לדיור ציבורי ו</w:t>
            </w:r>
            <w:r w:rsidRPr="00CB355A">
              <w:rPr>
                <w:rFonts w:hint="cs"/>
                <w:b w:val="0"/>
                <w:bCs w:val="0"/>
                <w:noProof w:val="0"/>
                <w:rtl/>
              </w:rPr>
              <w:t xml:space="preserve">את </w:t>
            </w:r>
            <w:r w:rsidRPr="00CB355A">
              <w:rPr>
                <w:b w:val="0"/>
                <w:bCs w:val="0"/>
                <w:noProof w:val="0"/>
                <w:rtl/>
              </w:rPr>
              <w:t>מצוקותיהם</w:t>
            </w:r>
            <w:r w:rsidRPr="00CB355A">
              <w:rPr>
                <w:rFonts w:hint="cs"/>
                <w:b w:val="0"/>
                <w:bCs w:val="0"/>
                <w:noProof w:val="0"/>
                <w:rtl/>
              </w:rPr>
              <w:t xml:space="preserve"> ובלי</w:t>
            </w:r>
            <w:r w:rsidRPr="00CB355A">
              <w:rPr>
                <w:b w:val="0"/>
                <w:bCs w:val="0"/>
                <w:noProof w:val="0"/>
                <w:rtl/>
              </w:rPr>
              <w:t xml:space="preserve"> שגובשו חלופות ל</w:t>
            </w:r>
            <w:r w:rsidRPr="00CB355A">
              <w:rPr>
                <w:rFonts w:hint="cs"/>
                <w:b w:val="0"/>
                <w:bCs w:val="0"/>
                <w:noProof w:val="0"/>
                <w:rtl/>
              </w:rPr>
              <w:t>ניצול ה</w:t>
            </w:r>
            <w:r w:rsidRPr="00CB355A">
              <w:rPr>
                <w:b w:val="0"/>
                <w:bCs w:val="0"/>
                <w:noProof w:val="0"/>
                <w:rtl/>
              </w:rPr>
              <w:t xml:space="preserve">תקציב </w:t>
            </w:r>
            <w:r w:rsidRPr="00CB355A">
              <w:rPr>
                <w:rFonts w:hint="cs"/>
                <w:b w:val="0"/>
                <w:bCs w:val="0"/>
                <w:noProof w:val="0"/>
                <w:rtl/>
              </w:rPr>
              <w:t>לטובת זכאי הדיור הציבורי.</w:t>
            </w:r>
            <w:r w:rsidRPr="00CB355A">
              <w:rPr>
                <w:b w:val="0"/>
                <w:bCs w:val="0"/>
                <w:noProof w:val="0"/>
                <w:rtl/>
              </w:rPr>
              <w:t xml:space="preserve"> </w:t>
            </w:r>
            <w:r w:rsidRPr="00CB355A">
              <w:rPr>
                <w:rFonts w:hint="cs"/>
                <w:b w:val="0"/>
                <w:bCs w:val="0"/>
                <w:noProof w:val="0"/>
                <w:rtl/>
              </w:rPr>
              <w:t>זאת ועוד, ה</w:t>
            </w:r>
            <w:r w:rsidRPr="00CB355A">
              <w:rPr>
                <w:b w:val="0"/>
                <w:bCs w:val="0"/>
                <w:noProof w:val="0"/>
                <w:rtl/>
              </w:rPr>
              <w:t>החלט</w:t>
            </w:r>
            <w:r w:rsidRPr="00CB355A">
              <w:rPr>
                <w:rFonts w:hint="cs"/>
                <w:b w:val="0"/>
                <w:bCs w:val="0"/>
                <w:noProof w:val="0"/>
                <w:rtl/>
              </w:rPr>
              <w:t>ה</w:t>
            </w:r>
            <w:r w:rsidRPr="00CB355A">
              <w:rPr>
                <w:b w:val="0"/>
                <w:bCs w:val="0"/>
                <w:noProof w:val="0"/>
                <w:rtl/>
              </w:rPr>
              <w:t xml:space="preserve"> התקבלה בלי ש</w:t>
            </w:r>
            <w:r w:rsidRPr="00CB355A">
              <w:rPr>
                <w:rFonts w:hint="cs"/>
                <w:b w:val="0"/>
                <w:bCs w:val="0"/>
                <w:noProof w:val="0"/>
                <w:rtl/>
              </w:rPr>
              <w:t>לוותה</w:t>
            </w:r>
            <w:r w:rsidRPr="00CB355A">
              <w:rPr>
                <w:b w:val="0"/>
                <w:bCs w:val="0"/>
                <w:noProof w:val="0"/>
                <w:rtl/>
              </w:rPr>
              <w:t xml:space="preserve"> </w:t>
            </w:r>
            <w:r w:rsidRPr="00CB355A">
              <w:rPr>
                <w:rFonts w:hint="cs"/>
                <w:b w:val="0"/>
                <w:bCs w:val="0"/>
                <w:noProof w:val="0"/>
                <w:rtl/>
              </w:rPr>
              <w:t>ב</w:t>
            </w:r>
            <w:r w:rsidRPr="00CB355A">
              <w:rPr>
                <w:b w:val="0"/>
                <w:bCs w:val="0"/>
                <w:noProof w:val="0"/>
                <w:rtl/>
              </w:rPr>
              <w:t>חוות דעת משפטי</w:t>
            </w:r>
            <w:r w:rsidRPr="00CB355A">
              <w:rPr>
                <w:rFonts w:hint="cs"/>
                <w:b w:val="0"/>
                <w:bCs w:val="0"/>
                <w:noProof w:val="0"/>
                <w:rtl/>
              </w:rPr>
              <w:t>ת</w:t>
            </w:r>
            <w:r w:rsidRPr="00CB355A">
              <w:rPr>
                <w:b w:val="0"/>
                <w:bCs w:val="0"/>
                <w:noProof w:val="0"/>
                <w:rtl/>
              </w:rPr>
              <w:t xml:space="preserve"> ובלי שעודכן נוהל המשרד או </w:t>
            </w:r>
            <w:r w:rsidRPr="00CB355A">
              <w:rPr>
                <w:rFonts w:hint="cs"/>
                <w:b w:val="0"/>
                <w:bCs w:val="0"/>
                <w:noProof w:val="0"/>
                <w:rtl/>
              </w:rPr>
              <w:t>לחילופין נקבעה</w:t>
            </w:r>
            <w:r w:rsidRPr="00CB355A">
              <w:rPr>
                <w:b w:val="0"/>
                <w:bCs w:val="0"/>
                <w:noProof w:val="0"/>
                <w:rtl/>
              </w:rPr>
              <w:t xml:space="preserve"> הוראת שעה מיוחדת. </w:t>
            </w:r>
          </w:p>
          <w:p w:rsidR="00CB355A" w:rsidP="00DB12AC">
            <w:pPr>
              <w:pStyle w:val="takzir"/>
              <w:spacing w:before="240"/>
              <w:rPr>
                <w:b w:val="0"/>
                <w:bCs w:val="0"/>
                <w:noProof w:val="0"/>
                <w:rtl/>
              </w:rPr>
            </w:pPr>
            <w:r w:rsidRPr="00CB355A">
              <w:rPr>
                <w:rFonts w:hint="eastAsia"/>
                <w:b w:val="0"/>
                <w:bCs w:val="0"/>
                <w:noProof w:val="0"/>
                <w:rtl/>
              </w:rPr>
              <w:t>זכאים</w:t>
            </w:r>
            <w:r w:rsidRPr="00CB355A">
              <w:rPr>
                <w:b w:val="0"/>
                <w:bCs w:val="0"/>
                <w:noProof w:val="0"/>
                <w:rtl/>
              </w:rPr>
              <w:t xml:space="preserve"> </w:t>
            </w:r>
            <w:r w:rsidRPr="00CB355A">
              <w:rPr>
                <w:rFonts w:hint="eastAsia"/>
                <w:b w:val="0"/>
                <w:bCs w:val="0"/>
                <w:noProof w:val="0"/>
                <w:rtl/>
              </w:rPr>
              <w:t>שרכשו</w:t>
            </w:r>
            <w:r w:rsidRPr="00CB355A">
              <w:rPr>
                <w:b w:val="0"/>
                <w:bCs w:val="0"/>
                <w:noProof w:val="0"/>
                <w:rtl/>
              </w:rPr>
              <w:t xml:space="preserve"> </w:t>
            </w:r>
            <w:r w:rsidRPr="00CB355A">
              <w:rPr>
                <w:rFonts w:hint="eastAsia"/>
                <w:b w:val="0"/>
                <w:bCs w:val="0"/>
                <w:noProof w:val="0"/>
                <w:rtl/>
              </w:rPr>
              <w:t>את</w:t>
            </w:r>
            <w:r w:rsidRPr="00CB355A">
              <w:rPr>
                <w:b w:val="0"/>
                <w:bCs w:val="0"/>
                <w:noProof w:val="0"/>
                <w:rtl/>
              </w:rPr>
              <w:t xml:space="preserve"> </w:t>
            </w:r>
            <w:r w:rsidRPr="00CB355A">
              <w:rPr>
                <w:rFonts w:hint="eastAsia"/>
                <w:b w:val="0"/>
                <w:bCs w:val="0"/>
                <w:noProof w:val="0"/>
                <w:rtl/>
              </w:rPr>
              <w:t>הדירות</w:t>
            </w:r>
            <w:r w:rsidRPr="00CB355A">
              <w:rPr>
                <w:b w:val="0"/>
                <w:bCs w:val="0"/>
                <w:noProof w:val="0"/>
                <w:rtl/>
              </w:rPr>
              <w:t xml:space="preserve"> </w:t>
            </w:r>
            <w:r w:rsidRPr="00CB355A">
              <w:rPr>
                <w:rFonts w:hint="eastAsia"/>
                <w:b w:val="0"/>
                <w:bCs w:val="0"/>
                <w:noProof w:val="0"/>
                <w:rtl/>
              </w:rPr>
              <w:t>לבעלותם</w:t>
            </w:r>
            <w:r w:rsidRPr="00CB355A">
              <w:rPr>
                <w:b w:val="0"/>
                <w:bCs w:val="0"/>
                <w:noProof w:val="0"/>
                <w:rtl/>
              </w:rPr>
              <w:t xml:space="preserve"> </w:t>
            </w:r>
            <w:r w:rsidRPr="00CB355A">
              <w:rPr>
                <w:rFonts w:hint="eastAsia"/>
                <w:b w:val="0"/>
                <w:bCs w:val="0"/>
                <w:noProof w:val="0"/>
                <w:rtl/>
              </w:rPr>
              <w:t>קיבלו</w:t>
            </w:r>
            <w:r w:rsidRPr="00CB355A">
              <w:rPr>
                <w:b w:val="0"/>
                <w:bCs w:val="0"/>
                <w:noProof w:val="0"/>
                <w:rtl/>
              </w:rPr>
              <w:t xml:space="preserve"> </w:t>
            </w:r>
            <w:r w:rsidRPr="00CB355A">
              <w:rPr>
                <w:rFonts w:hint="eastAsia"/>
                <w:b w:val="0"/>
                <w:bCs w:val="0"/>
                <w:noProof w:val="0"/>
                <w:rtl/>
              </w:rPr>
              <w:t>מענק</w:t>
            </w:r>
            <w:r w:rsidRPr="00CB355A">
              <w:rPr>
                <w:b w:val="0"/>
                <w:bCs w:val="0"/>
                <w:noProof w:val="0"/>
                <w:rtl/>
              </w:rPr>
              <w:t xml:space="preserve"> </w:t>
            </w:r>
            <w:r w:rsidRPr="00CB355A">
              <w:rPr>
                <w:rFonts w:hint="eastAsia"/>
                <w:b w:val="0"/>
                <w:bCs w:val="0"/>
                <w:noProof w:val="0"/>
                <w:rtl/>
              </w:rPr>
              <w:t>שסייע</w:t>
            </w:r>
            <w:r w:rsidRPr="00CB355A">
              <w:rPr>
                <w:b w:val="0"/>
                <w:bCs w:val="0"/>
                <w:noProof w:val="0"/>
                <w:rtl/>
              </w:rPr>
              <w:t xml:space="preserve"> </w:t>
            </w:r>
            <w:r w:rsidRPr="00CB355A">
              <w:rPr>
                <w:rFonts w:hint="cs"/>
                <w:b w:val="0"/>
                <w:bCs w:val="0"/>
                <w:noProof w:val="0"/>
                <w:rtl/>
              </w:rPr>
              <w:t>להם ב</w:t>
            </w:r>
            <w:r w:rsidRPr="00CB355A">
              <w:rPr>
                <w:rFonts w:hint="eastAsia"/>
                <w:b w:val="0"/>
                <w:bCs w:val="0"/>
                <w:noProof w:val="0"/>
                <w:rtl/>
              </w:rPr>
              <w:t>רכישתן</w:t>
            </w:r>
            <w:r w:rsidRPr="00CB355A">
              <w:rPr>
                <w:b w:val="0"/>
                <w:bCs w:val="0"/>
                <w:noProof w:val="0"/>
                <w:rtl/>
              </w:rPr>
              <w:t xml:space="preserve">. שיעור המענק </w:t>
            </w:r>
            <w:r w:rsidRPr="00CB355A">
              <w:rPr>
                <w:rFonts w:hint="eastAsia"/>
                <w:b w:val="0"/>
                <w:bCs w:val="0"/>
                <w:noProof w:val="0"/>
                <w:rtl/>
              </w:rPr>
              <w:t>נקבע</w:t>
            </w:r>
            <w:r w:rsidRPr="00CB355A">
              <w:rPr>
                <w:b w:val="0"/>
                <w:bCs w:val="0"/>
                <w:noProof w:val="0"/>
                <w:rtl/>
              </w:rPr>
              <w:t xml:space="preserve"> </w:t>
            </w:r>
            <w:r w:rsidRPr="00CB355A">
              <w:rPr>
                <w:rFonts w:hint="eastAsia"/>
                <w:b w:val="0"/>
                <w:bCs w:val="0"/>
                <w:noProof w:val="0"/>
                <w:rtl/>
              </w:rPr>
              <w:t>ל</w:t>
            </w:r>
            <w:r w:rsidRPr="00CB355A">
              <w:rPr>
                <w:b w:val="0"/>
                <w:bCs w:val="0"/>
                <w:noProof w:val="0"/>
                <w:rtl/>
              </w:rPr>
              <w:t xml:space="preserve">-65% ממחירה החציוני של דירה באזור מגוריו של הזכאי. </w:t>
            </w:r>
            <w:r w:rsidRPr="00CB355A">
              <w:rPr>
                <w:rFonts w:hint="eastAsia"/>
                <w:b w:val="0"/>
                <w:bCs w:val="0"/>
                <w:noProof w:val="0"/>
                <w:rtl/>
              </w:rPr>
              <w:t>בשל</w:t>
            </w:r>
            <w:r w:rsidRPr="00CB355A">
              <w:rPr>
                <w:b w:val="0"/>
                <w:bCs w:val="0"/>
                <w:noProof w:val="0"/>
                <w:rtl/>
              </w:rPr>
              <w:t xml:space="preserve"> העובדה שהמענק נקבע ללא </w:t>
            </w:r>
            <w:r w:rsidRPr="00CB355A">
              <w:rPr>
                <w:rFonts w:hint="cs"/>
                <w:b w:val="0"/>
                <w:bCs w:val="0"/>
                <w:noProof w:val="0"/>
                <w:rtl/>
              </w:rPr>
              <w:t xml:space="preserve">כל </w:t>
            </w:r>
            <w:r w:rsidRPr="00CB355A">
              <w:rPr>
                <w:b w:val="0"/>
                <w:bCs w:val="0"/>
                <w:noProof w:val="0"/>
                <w:rtl/>
              </w:rPr>
              <w:t xml:space="preserve">תלות במחיר הדירה הנרכשת בפועל </w:t>
            </w:r>
            <w:r w:rsidRPr="00CB355A">
              <w:rPr>
                <w:rFonts w:hint="cs"/>
                <w:b w:val="0"/>
                <w:bCs w:val="0"/>
                <w:noProof w:val="0"/>
                <w:rtl/>
              </w:rPr>
              <w:t>ו</w:t>
            </w:r>
            <w:r w:rsidRPr="00CB355A">
              <w:rPr>
                <w:b w:val="0"/>
                <w:bCs w:val="0"/>
                <w:noProof w:val="0"/>
                <w:rtl/>
              </w:rPr>
              <w:t>בעצם מדובר בסכום קבוע, נוצר לכאורה תמריץ למצות את מלוא המענק ולה</w:t>
            </w:r>
            <w:r w:rsidRPr="00CB355A">
              <w:rPr>
                <w:rFonts w:hint="cs"/>
                <w:b w:val="0"/>
                <w:bCs w:val="0"/>
                <w:noProof w:val="0"/>
                <w:rtl/>
              </w:rPr>
              <w:t>קטין</w:t>
            </w:r>
            <w:r w:rsidRPr="00CB355A">
              <w:rPr>
                <w:b w:val="0"/>
                <w:bCs w:val="0"/>
                <w:noProof w:val="0"/>
                <w:rtl/>
              </w:rPr>
              <w:t xml:space="preserve"> ככל האפשר את גובה המימון העצמי מצד הרוכש. נמצא ש</w:t>
            </w:r>
            <w:r w:rsidRPr="00CB355A">
              <w:rPr>
                <w:rFonts w:hint="cs"/>
                <w:b w:val="0"/>
                <w:bCs w:val="0"/>
                <w:noProof w:val="0"/>
                <w:rtl/>
              </w:rPr>
              <w:t>-</w:t>
            </w:r>
            <w:r w:rsidRPr="00CB355A">
              <w:rPr>
                <w:b w:val="0"/>
                <w:bCs w:val="0"/>
                <w:noProof w:val="0"/>
                <w:rtl/>
              </w:rPr>
              <w:t>8 משפחות מתוך 19 המשפחות שרכשו דירות לבעלותן (42%)</w:t>
            </w:r>
            <w:r w:rsidRPr="00CB355A">
              <w:rPr>
                <w:rFonts w:hint="cs"/>
                <w:b w:val="0"/>
                <w:bCs w:val="0"/>
                <w:noProof w:val="0"/>
                <w:rtl/>
              </w:rPr>
              <w:t>,</w:t>
            </w:r>
            <w:r w:rsidRPr="00CB355A">
              <w:rPr>
                <w:b w:val="0"/>
                <w:bCs w:val="0"/>
                <w:noProof w:val="0"/>
                <w:rtl/>
              </w:rPr>
              <w:t xml:space="preserve"> רכשו דירות קטנות ש</w:t>
            </w:r>
            <w:r w:rsidRPr="00CB355A">
              <w:rPr>
                <w:rFonts w:hint="cs"/>
                <w:b w:val="0"/>
                <w:bCs w:val="0"/>
                <w:noProof w:val="0"/>
                <w:rtl/>
              </w:rPr>
              <w:t>אינן</w:t>
            </w:r>
            <w:r w:rsidRPr="00CB355A">
              <w:rPr>
                <w:b w:val="0"/>
                <w:bCs w:val="0"/>
                <w:noProof w:val="0"/>
                <w:rtl/>
              </w:rPr>
              <w:t xml:space="preserve"> מותאמות למספר הנפשות בהן. </w:t>
            </w:r>
            <w:r w:rsidRPr="00CB355A">
              <w:rPr>
                <w:rFonts w:hint="cs"/>
                <w:b w:val="0"/>
                <w:bCs w:val="0"/>
                <w:noProof w:val="0"/>
                <w:rtl/>
              </w:rPr>
              <w:t>יוצא אפוא</w:t>
            </w:r>
            <w:r w:rsidRPr="00CB355A">
              <w:rPr>
                <w:b w:val="0"/>
                <w:bCs w:val="0"/>
                <w:noProof w:val="0"/>
                <w:rtl/>
              </w:rPr>
              <w:t xml:space="preserve"> </w:t>
            </w:r>
            <w:r w:rsidRPr="00CB355A">
              <w:rPr>
                <w:rFonts w:hint="eastAsia"/>
                <w:b w:val="0"/>
                <w:bCs w:val="0"/>
                <w:noProof w:val="0"/>
                <w:rtl/>
              </w:rPr>
              <w:t>שלא</w:t>
            </w:r>
            <w:r w:rsidRPr="00CB355A">
              <w:rPr>
                <w:b w:val="0"/>
                <w:bCs w:val="0"/>
                <w:noProof w:val="0"/>
                <w:rtl/>
              </w:rPr>
              <w:t xml:space="preserve"> </w:t>
            </w:r>
            <w:r w:rsidRPr="00CB355A">
              <w:rPr>
                <w:rFonts w:hint="eastAsia"/>
                <w:b w:val="0"/>
                <w:bCs w:val="0"/>
                <w:noProof w:val="0"/>
                <w:rtl/>
              </w:rPr>
              <w:t>רק</w:t>
            </w:r>
            <w:r w:rsidRPr="00CB355A">
              <w:rPr>
                <w:b w:val="0"/>
                <w:bCs w:val="0"/>
                <w:noProof w:val="0"/>
                <w:rtl/>
              </w:rPr>
              <w:t xml:space="preserve"> </w:t>
            </w:r>
            <w:r w:rsidRPr="00CB355A">
              <w:rPr>
                <w:rFonts w:hint="eastAsia"/>
                <w:b w:val="0"/>
                <w:bCs w:val="0"/>
                <w:noProof w:val="0"/>
                <w:rtl/>
              </w:rPr>
              <w:t>שגובה</w:t>
            </w:r>
            <w:r w:rsidRPr="00CB355A">
              <w:rPr>
                <w:b w:val="0"/>
                <w:bCs w:val="0"/>
                <w:noProof w:val="0"/>
                <w:rtl/>
              </w:rPr>
              <w:t xml:space="preserve"> </w:t>
            </w:r>
            <w:r w:rsidRPr="00CB355A">
              <w:rPr>
                <w:rFonts w:hint="eastAsia"/>
                <w:b w:val="0"/>
                <w:bCs w:val="0"/>
                <w:noProof w:val="0"/>
                <w:rtl/>
              </w:rPr>
              <w:t>המענק</w:t>
            </w:r>
            <w:r w:rsidRPr="00CB355A">
              <w:rPr>
                <w:b w:val="0"/>
                <w:bCs w:val="0"/>
                <w:noProof w:val="0"/>
                <w:rtl/>
              </w:rPr>
              <w:t xml:space="preserve"> יצר תמריץ לרכישת דירות זולות ובהכרח קטנות </w:t>
            </w:r>
            <w:r w:rsidRPr="00CB355A">
              <w:rPr>
                <w:rFonts w:hint="cs"/>
                <w:b w:val="0"/>
                <w:bCs w:val="0"/>
                <w:noProof w:val="0"/>
                <w:rtl/>
              </w:rPr>
              <w:t>שגרם</w:t>
            </w:r>
            <w:r w:rsidRPr="00CB355A">
              <w:rPr>
                <w:b w:val="0"/>
                <w:bCs w:val="0"/>
                <w:noProof w:val="0"/>
                <w:rtl/>
              </w:rPr>
              <w:t xml:space="preserve"> </w:t>
            </w:r>
            <w:r w:rsidRPr="00CB355A">
              <w:rPr>
                <w:rFonts w:hint="cs"/>
                <w:b w:val="0"/>
                <w:bCs w:val="0"/>
                <w:noProof w:val="0"/>
                <w:rtl/>
              </w:rPr>
              <w:t>ל</w:t>
            </w:r>
            <w:r w:rsidRPr="00CB355A">
              <w:rPr>
                <w:rFonts w:hint="eastAsia"/>
                <w:b w:val="0"/>
                <w:bCs w:val="0"/>
                <w:noProof w:val="0"/>
                <w:rtl/>
              </w:rPr>
              <w:t>צפיפות</w:t>
            </w:r>
            <w:r w:rsidRPr="00CB355A">
              <w:rPr>
                <w:b w:val="0"/>
                <w:bCs w:val="0"/>
                <w:noProof w:val="0"/>
                <w:rtl/>
              </w:rPr>
              <w:t xml:space="preserve"> </w:t>
            </w:r>
            <w:r w:rsidRPr="00CB355A">
              <w:rPr>
                <w:rFonts w:hint="cs"/>
                <w:b w:val="0"/>
                <w:bCs w:val="0"/>
                <w:noProof w:val="0"/>
                <w:rtl/>
              </w:rPr>
              <w:t>דיור</w:t>
            </w:r>
            <w:r w:rsidRPr="00CB355A">
              <w:rPr>
                <w:b w:val="0"/>
                <w:bCs w:val="0"/>
                <w:noProof w:val="0"/>
                <w:rtl/>
              </w:rPr>
              <w:t xml:space="preserve">, </w:t>
            </w:r>
            <w:r w:rsidRPr="00CB355A">
              <w:rPr>
                <w:rFonts w:hint="cs"/>
                <w:b w:val="0"/>
                <w:bCs w:val="0"/>
                <w:noProof w:val="0"/>
                <w:rtl/>
              </w:rPr>
              <w:t xml:space="preserve">אלא </w:t>
            </w:r>
            <w:r w:rsidRPr="00CB355A">
              <w:rPr>
                <w:rFonts w:hint="eastAsia"/>
                <w:b w:val="0"/>
                <w:bCs w:val="0"/>
                <w:noProof w:val="0"/>
                <w:rtl/>
              </w:rPr>
              <w:t>הדבר</w:t>
            </w:r>
            <w:r w:rsidRPr="00CB355A">
              <w:rPr>
                <w:b w:val="0"/>
                <w:bCs w:val="0"/>
                <w:noProof w:val="0"/>
                <w:rtl/>
              </w:rPr>
              <w:t xml:space="preserve"> </w:t>
            </w:r>
            <w:r w:rsidRPr="00CB355A">
              <w:rPr>
                <w:rFonts w:hint="eastAsia"/>
                <w:b w:val="0"/>
                <w:bCs w:val="0"/>
                <w:noProof w:val="0"/>
                <w:rtl/>
              </w:rPr>
              <w:t>גם</w:t>
            </w:r>
            <w:r w:rsidRPr="00CB355A">
              <w:rPr>
                <w:b w:val="0"/>
                <w:bCs w:val="0"/>
                <w:noProof w:val="0"/>
                <w:rtl/>
              </w:rPr>
              <w:t xml:space="preserve"> </w:t>
            </w:r>
            <w:r w:rsidRPr="00CB355A">
              <w:rPr>
                <w:rFonts w:hint="eastAsia"/>
                <w:b w:val="0"/>
                <w:bCs w:val="0"/>
                <w:noProof w:val="0"/>
                <w:rtl/>
              </w:rPr>
              <w:t>עומד</w:t>
            </w:r>
            <w:r w:rsidRPr="00CB355A">
              <w:rPr>
                <w:b w:val="0"/>
                <w:bCs w:val="0"/>
                <w:noProof w:val="0"/>
                <w:rtl/>
              </w:rPr>
              <w:t xml:space="preserve"> </w:t>
            </w:r>
            <w:r w:rsidRPr="00CB355A">
              <w:rPr>
                <w:rFonts w:hint="eastAsia"/>
                <w:b w:val="0"/>
                <w:bCs w:val="0"/>
                <w:noProof w:val="0"/>
                <w:rtl/>
              </w:rPr>
              <w:t>בניגוד</w:t>
            </w:r>
            <w:r w:rsidRPr="00CB355A">
              <w:rPr>
                <w:b w:val="0"/>
                <w:bCs w:val="0"/>
                <w:noProof w:val="0"/>
                <w:rtl/>
              </w:rPr>
              <w:t xml:space="preserve"> </w:t>
            </w:r>
            <w:r w:rsidRPr="00CB355A">
              <w:rPr>
                <w:rFonts w:hint="eastAsia"/>
                <w:b w:val="0"/>
                <w:bCs w:val="0"/>
                <w:noProof w:val="0"/>
                <w:rtl/>
              </w:rPr>
              <w:t>גמור</w:t>
            </w:r>
            <w:r w:rsidRPr="00CB355A">
              <w:rPr>
                <w:b w:val="0"/>
                <w:bCs w:val="0"/>
                <w:noProof w:val="0"/>
                <w:rtl/>
              </w:rPr>
              <w:t xml:space="preserve"> </w:t>
            </w:r>
            <w:r w:rsidRPr="00CB355A">
              <w:rPr>
                <w:rFonts w:hint="eastAsia"/>
                <w:b w:val="0"/>
                <w:bCs w:val="0"/>
                <w:noProof w:val="0"/>
                <w:rtl/>
              </w:rPr>
              <w:t>להצהרת</w:t>
            </w:r>
            <w:r w:rsidRPr="00CB355A">
              <w:rPr>
                <w:b w:val="0"/>
                <w:bCs w:val="0"/>
                <w:noProof w:val="0"/>
                <w:rtl/>
              </w:rPr>
              <w:t xml:space="preserve"> </w:t>
            </w:r>
            <w:r w:rsidRPr="00CB355A">
              <w:rPr>
                <w:rFonts w:hint="eastAsia"/>
                <w:b w:val="0"/>
                <w:bCs w:val="0"/>
                <w:noProof w:val="0"/>
                <w:rtl/>
              </w:rPr>
              <w:t>המשרד</w:t>
            </w:r>
            <w:r w:rsidRPr="00CB355A">
              <w:rPr>
                <w:b w:val="0"/>
                <w:bCs w:val="0"/>
                <w:noProof w:val="0"/>
                <w:rtl/>
              </w:rPr>
              <w:t xml:space="preserve"> </w:t>
            </w:r>
            <w:r w:rsidRPr="00CB355A">
              <w:rPr>
                <w:rFonts w:hint="eastAsia"/>
                <w:b w:val="0"/>
                <w:bCs w:val="0"/>
                <w:noProof w:val="0"/>
                <w:rtl/>
              </w:rPr>
              <w:t>ב</w:t>
            </w:r>
            <w:r w:rsidRPr="00CB355A">
              <w:rPr>
                <w:rFonts w:hint="cs"/>
                <w:b w:val="0"/>
                <w:bCs w:val="0"/>
                <w:noProof w:val="0"/>
                <w:rtl/>
              </w:rPr>
              <w:t>נוגע</w:t>
            </w:r>
            <w:r w:rsidRPr="00CB355A">
              <w:rPr>
                <w:b w:val="0"/>
                <w:bCs w:val="0"/>
                <w:noProof w:val="0"/>
                <w:rtl/>
              </w:rPr>
              <w:t xml:space="preserve"> </w:t>
            </w:r>
            <w:r w:rsidRPr="00CB355A">
              <w:rPr>
                <w:rFonts w:hint="eastAsia"/>
                <w:b w:val="0"/>
                <w:bCs w:val="0"/>
                <w:noProof w:val="0"/>
                <w:rtl/>
              </w:rPr>
              <w:t>להצדקת</w:t>
            </w:r>
            <w:r w:rsidRPr="00CB355A">
              <w:rPr>
                <w:b w:val="0"/>
                <w:bCs w:val="0"/>
                <w:noProof w:val="0"/>
                <w:rtl/>
              </w:rPr>
              <w:t xml:space="preserve"> </w:t>
            </w:r>
            <w:r w:rsidRPr="00CB355A">
              <w:rPr>
                <w:rFonts w:hint="eastAsia"/>
                <w:b w:val="0"/>
                <w:bCs w:val="0"/>
                <w:noProof w:val="0"/>
                <w:rtl/>
              </w:rPr>
              <w:t>המבצע</w:t>
            </w:r>
            <w:r w:rsidRPr="00CB355A">
              <w:rPr>
                <w:b w:val="0"/>
                <w:bCs w:val="0"/>
                <w:noProof w:val="0"/>
                <w:rtl/>
              </w:rPr>
              <w:t xml:space="preserve"> </w:t>
            </w:r>
            <w:r w:rsidRPr="00CB355A">
              <w:rPr>
                <w:rFonts w:hint="eastAsia"/>
                <w:b w:val="0"/>
                <w:bCs w:val="0"/>
                <w:noProof w:val="0"/>
                <w:rtl/>
              </w:rPr>
              <w:t>לרכישת</w:t>
            </w:r>
            <w:r w:rsidRPr="00CB355A">
              <w:rPr>
                <w:b w:val="0"/>
                <w:bCs w:val="0"/>
                <w:noProof w:val="0"/>
                <w:rtl/>
              </w:rPr>
              <w:t xml:space="preserve"> </w:t>
            </w:r>
            <w:r w:rsidRPr="00CB355A">
              <w:rPr>
                <w:rFonts w:hint="eastAsia"/>
                <w:b w:val="0"/>
                <w:bCs w:val="0"/>
                <w:noProof w:val="0"/>
                <w:rtl/>
              </w:rPr>
              <w:t>הדירות</w:t>
            </w:r>
            <w:r w:rsidRPr="00CB355A">
              <w:rPr>
                <w:rFonts w:hint="cs"/>
                <w:b w:val="0"/>
                <w:bCs w:val="0"/>
                <w:noProof w:val="0"/>
                <w:rtl/>
              </w:rPr>
              <w:t>, דהיינו</w:t>
            </w:r>
            <w:r w:rsidRPr="00CB355A">
              <w:rPr>
                <w:b w:val="0"/>
                <w:bCs w:val="0"/>
                <w:noProof w:val="0"/>
                <w:rtl/>
              </w:rPr>
              <w:t xml:space="preserve"> </w:t>
            </w:r>
            <w:r w:rsidRPr="00CB355A">
              <w:rPr>
                <w:rFonts w:hint="eastAsia"/>
                <w:b w:val="0"/>
                <w:bCs w:val="0"/>
                <w:noProof w:val="0"/>
                <w:rtl/>
              </w:rPr>
              <w:t>מחסור</w:t>
            </w:r>
            <w:r w:rsidRPr="00CB355A">
              <w:rPr>
                <w:b w:val="0"/>
                <w:bCs w:val="0"/>
                <w:noProof w:val="0"/>
                <w:rtl/>
              </w:rPr>
              <w:t xml:space="preserve"> </w:t>
            </w:r>
            <w:r w:rsidRPr="00CB355A">
              <w:rPr>
                <w:rFonts w:hint="eastAsia"/>
                <w:b w:val="0"/>
                <w:bCs w:val="0"/>
                <w:noProof w:val="0"/>
                <w:rtl/>
              </w:rPr>
              <w:t>בדירות</w:t>
            </w:r>
            <w:r w:rsidRPr="00CB355A">
              <w:rPr>
                <w:b w:val="0"/>
                <w:bCs w:val="0"/>
                <w:noProof w:val="0"/>
                <w:rtl/>
              </w:rPr>
              <w:t xml:space="preserve"> </w:t>
            </w:r>
            <w:r w:rsidRPr="00CB355A">
              <w:rPr>
                <w:rFonts w:hint="eastAsia"/>
                <w:b w:val="0"/>
                <w:bCs w:val="0"/>
                <w:noProof w:val="0"/>
                <w:rtl/>
              </w:rPr>
              <w:t>גדולות</w:t>
            </w:r>
            <w:r w:rsidRPr="00CB355A">
              <w:rPr>
                <w:b w:val="0"/>
                <w:bCs w:val="0"/>
                <w:noProof w:val="0"/>
                <w:rtl/>
              </w:rPr>
              <w:t xml:space="preserve"> </w:t>
            </w:r>
            <w:r w:rsidRPr="00CB355A">
              <w:rPr>
                <w:rFonts w:hint="eastAsia"/>
                <w:b w:val="0"/>
                <w:bCs w:val="0"/>
                <w:noProof w:val="0"/>
                <w:rtl/>
              </w:rPr>
              <w:t>עבור</w:t>
            </w:r>
            <w:r w:rsidRPr="00CB355A">
              <w:rPr>
                <w:b w:val="0"/>
                <w:bCs w:val="0"/>
                <w:noProof w:val="0"/>
                <w:rtl/>
              </w:rPr>
              <w:t xml:space="preserve"> </w:t>
            </w:r>
            <w:r w:rsidRPr="00CB355A">
              <w:rPr>
                <w:rFonts w:hint="eastAsia"/>
                <w:b w:val="0"/>
                <w:bCs w:val="0"/>
                <w:noProof w:val="0"/>
                <w:rtl/>
              </w:rPr>
              <w:t>משפחות</w:t>
            </w:r>
            <w:r w:rsidRPr="00CB355A">
              <w:rPr>
                <w:b w:val="0"/>
                <w:bCs w:val="0"/>
                <w:noProof w:val="0"/>
                <w:rtl/>
              </w:rPr>
              <w:t xml:space="preserve"> </w:t>
            </w:r>
            <w:r w:rsidRPr="00CB355A">
              <w:rPr>
                <w:rFonts w:hint="eastAsia"/>
                <w:b w:val="0"/>
                <w:bCs w:val="0"/>
                <w:noProof w:val="0"/>
                <w:rtl/>
              </w:rPr>
              <w:t>גדולות</w:t>
            </w:r>
            <w:r w:rsidRPr="00CB355A">
              <w:rPr>
                <w:b w:val="0"/>
                <w:bCs w:val="0"/>
                <w:noProof w:val="0"/>
                <w:rtl/>
              </w:rPr>
              <w:t>.</w:t>
            </w:r>
          </w:p>
        </w:tc>
      </w:tr>
    </w:tbl>
    <w:p w:rsidR="001275A6" w:rsidP="00DB12AC">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DB12AC">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CB355A" w:rsidRPr="00CB355A" w:rsidP="00DB12AC">
            <w:pPr>
              <w:pStyle w:val="takzir"/>
              <w:spacing w:before="60"/>
              <w:rPr>
                <w:b w:val="0"/>
                <w:bCs w:val="0"/>
                <w:noProof w:val="0"/>
                <w:rtl/>
              </w:rPr>
            </w:pPr>
            <w:r w:rsidRPr="00CB355A">
              <w:rPr>
                <w:rFonts w:hint="cs"/>
                <w:b w:val="0"/>
                <w:bCs w:val="0"/>
                <w:noProof w:val="0"/>
                <w:rtl/>
              </w:rPr>
              <w:t xml:space="preserve">על משרד הבינוי לעמוד על היקף הביקוש לסיוע בדיור ולאפיין את הצרכים הייחודיים של הזכאים, ובהתאם לכך להחליט על מגוון הפתרונות שיש ביכולתו להציע להם במסגרת המשאבים העומדים לרשותו. במידת הצורך, על המשרד </w:t>
            </w:r>
            <w:r w:rsidRPr="00CB355A">
              <w:rPr>
                <w:b w:val="0"/>
                <w:bCs w:val="0"/>
                <w:noProof w:val="0"/>
                <w:rtl/>
              </w:rPr>
              <w:t xml:space="preserve">להניח </w:t>
            </w:r>
            <w:r w:rsidRPr="00CB355A">
              <w:rPr>
                <w:rFonts w:hint="eastAsia"/>
                <w:b w:val="0"/>
                <w:bCs w:val="0"/>
                <w:noProof w:val="0"/>
                <w:rtl/>
              </w:rPr>
              <w:t>סוגיה</w:t>
            </w:r>
            <w:r w:rsidRPr="00CB355A">
              <w:rPr>
                <w:b w:val="0"/>
                <w:bCs w:val="0"/>
                <w:noProof w:val="0"/>
                <w:rtl/>
              </w:rPr>
              <w:t xml:space="preserve"> </w:t>
            </w:r>
            <w:r w:rsidRPr="00CB355A">
              <w:rPr>
                <w:rFonts w:hint="eastAsia"/>
                <w:b w:val="0"/>
                <w:bCs w:val="0"/>
                <w:noProof w:val="0"/>
                <w:rtl/>
              </w:rPr>
              <w:t>זו</w:t>
            </w:r>
            <w:r w:rsidRPr="00CB355A">
              <w:rPr>
                <w:b w:val="0"/>
                <w:bCs w:val="0"/>
                <w:noProof w:val="0"/>
                <w:rtl/>
              </w:rPr>
              <w:t xml:space="preserve"> </w:t>
            </w:r>
            <w:r w:rsidRPr="00CB355A">
              <w:rPr>
                <w:rFonts w:hint="eastAsia"/>
                <w:b w:val="0"/>
                <w:bCs w:val="0"/>
                <w:noProof w:val="0"/>
                <w:rtl/>
              </w:rPr>
              <w:t>על</w:t>
            </w:r>
            <w:r w:rsidRPr="00CB355A">
              <w:rPr>
                <w:b w:val="0"/>
                <w:bCs w:val="0"/>
                <w:noProof w:val="0"/>
                <w:rtl/>
              </w:rPr>
              <w:t xml:space="preserve"> </w:t>
            </w:r>
            <w:r w:rsidRPr="00CB355A">
              <w:rPr>
                <w:rFonts w:hint="eastAsia"/>
                <w:b w:val="0"/>
                <w:bCs w:val="0"/>
                <w:noProof w:val="0"/>
                <w:rtl/>
              </w:rPr>
              <w:t>שולחנה</w:t>
            </w:r>
            <w:r w:rsidRPr="00CB355A">
              <w:rPr>
                <w:b w:val="0"/>
                <w:bCs w:val="0"/>
                <w:noProof w:val="0"/>
                <w:rtl/>
              </w:rPr>
              <w:t xml:space="preserve"> </w:t>
            </w:r>
            <w:r w:rsidRPr="00CB355A">
              <w:rPr>
                <w:rFonts w:hint="eastAsia"/>
                <w:b w:val="0"/>
                <w:bCs w:val="0"/>
                <w:noProof w:val="0"/>
                <w:rtl/>
              </w:rPr>
              <w:t>של</w:t>
            </w:r>
            <w:r w:rsidRPr="00CB355A">
              <w:rPr>
                <w:b w:val="0"/>
                <w:bCs w:val="0"/>
                <w:noProof w:val="0"/>
                <w:rtl/>
              </w:rPr>
              <w:t xml:space="preserve"> </w:t>
            </w:r>
            <w:r w:rsidRPr="00CB355A">
              <w:rPr>
                <w:rFonts w:hint="eastAsia"/>
                <w:b w:val="0"/>
                <w:bCs w:val="0"/>
                <w:noProof w:val="0"/>
                <w:rtl/>
              </w:rPr>
              <w:t>הממשלה</w:t>
            </w:r>
            <w:r w:rsidRPr="00CB355A">
              <w:rPr>
                <w:rFonts w:hint="cs"/>
                <w:b w:val="0"/>
                <w:bCs w:val="0"/>
                <w:noProof w:val="0"/>
                <w:rtl/>
              </w:rPr>
              <w:t xml:space="preserve">. </w:t>
            </w:r>
            <w:r w:rsidRPr="00CB355A">
              <w:rPr>
                <w:b w:val="0"/>
                <w:bCs w:val="0"/>
                <w:noProof w:val="0"/>
                <w:rtl/>
              </w:rPr>
              <w:t xml:space="preserve">עליו גם לקבוע </w:t>
            </w:r>
            <w:r w:rsidRPr="00CB355A">
              <w:rPr>
                <w:rFonts w:hint="cs"/>
                <w:b w:val="0"/>
                <w:bCs w:val="0"/>
                <w:noProof w:val="0"/>
                <w:rtl/>
              </w:rPr>
              <w:t>כיצד לפעול</w:t>
            </w:r>
            <w:r w:rsidRPr="00CB355A">
              <w:rPr>
                <w:b w:val="0"/>
                <w:bCs w:val="0"/>
                <w:noProof w:val="0"/>
                <w:rtl/>
              </w:rPr>
              <w:t xml:space="preserve"> כדי למנוע אי</w:t>
            </w:r>
            <w:r w:rsidRPr="00CB355A">
              <w:rPr>
                <w:rFonts w:hint="cs"/>
                <w:b w:val="0"/>
                <w:bCs w:val="0"/>
                <w:noProof w:val="0"/>
                <w:rtl/>
              </w:rPr>
              <w:t>-</w:t>
            </w:r>
            <w:r w:rsidRPr="00CB355A">
              <w:rPr>
                <w:b w:val="0"/>
                <w:bCs w:val="0"/>
                <w:noProof w:val="0"/>
                <w:rtl/>
              </w:rPr>
              <w:t>מיצוי של זכויות המגיעות לציבור</w:t>
            </w:r>
            <w:r w:rsidRPr="00CB355A">
              <w:rPr>
                <w:rFonts w:hint="cs"/>
                <w:b w:val="0"/>
                <w:bCs w:val="0"/>
                <w:noProof w:val="0"/>
                <w:rtl/>
              </w:rPr>
              <w:t xml:space="preserve"> בכלל</w:t>
            </w:r>
            <w:r w:rsidRPr="00CB355A">
              <w:rPr>
                <w:b w:val="0"/>
                <w:bCs w:val="0"/>
                <w:noProof w:val="0"/>
                <w:rtl/>
              </w:rPr>
              <w:t xml:space="preserve"> </w:t>
            </w:r>
            <w:r w:rsidRPr="00CB355A">
              <w:rPr>
                <w:rFonts w:hint="cs"/>
                <w:b w:val="0"/>
                <w:bCs w:val="0"/>
                <w:noProof w:val="0"/>
                <w:rtl/>
              </w:rPr>
              <w:t>ו</w:t>
            </w:r>
            <w:r w:rsidRPr="00CB355A">
              <w:rPr>
                <w:b w:val="0"/>
                <w:bCs w:val="0"/>
                <w:noProof w:val="0"/>
                <w:rtl/>
              </w:rPr>
              <w:t>לאותה אוכלוסייה חלשה הנזקקת לכך</w:t>
            </w:r>
            <w:r w:rsidRPr="00CB355A">
              <w:rPr>
                <w:rFonts w:hint="cs"/>
                <w:b w:val="0"/>
                <w:bCs w:val="0"/>
                <w:noProof w:val="0"/>
                <w:rtl/>
              </w:rPr>
              <w:t xml:space="preserve"> בפרט</w:t>
            </w:r>
            <w:r w:rsidRPr="00CB355A">
              <w:rPr>
                <w:b w:val="0"/>
                <w:bCs w:val="0"/>
                <w:noProof w:val="0"/>
                <w:rtl/>
              </w:rPr>
              <w:t>.</w:t>
            </w:r>
          </w:p>
          <w:p w:rsidR="00CB355A" w:rsidRPr="00CB355A" w:rsidP="00DB12AC">
            <w:pPr>
              <w:pStyle w:val="takzir"/>
              <w:spacing w:before="60"/>
              <w:rPr>
                <w:b w:val="0"/>
                <w:bCs w:val="0"/>
                <w:noProof w:val="0"/>
                <w:rtl/>
              </w:rPr>
            </w:pPr>
            <w:r w:rsidRPr="00CB355A">
              <w:rPr>
                <w:b w:val="0"/>
                <w:bCs w:val="0"/>
                <w:noProof w:val="0"/>
                <w:rtl/>
              </w:rPr>
              <w:t xml:space="preserve">כדי לנהל ביעילות את </w:t>
            </w:r>
            <w:r w:rsidRPr="00CB355A">
              <w:rPr>
                <w:rFonts w:hint="cs"/>
                <w:b w:val="0"/>
                <w:bCs w:val="0"/>
                <w:noProof w:val="0"/>
                <w:rtl/>
              </w:rPr>
              <w:t xml:space="preserve">מאגר </w:t>
            </w:r>
            <w:r w:rsidRPr="00CB355A">
              <w:rPr>
                <w:b w:val="0"/>
                <w:bCs w:val="0"/>
                <w:noProof w:val="0"/>
                <w:rtl/>
              </w:rPr>
              <w:t xml:space="preserve">הדיור הציבורי ולשפר את ההתאמה בין הדירות לדיירים, על משרד הבינוי לבחון </w:t>
            </w:r>
            <w:r w:rsidRPr="00CB355A">
              <w:rPr>
                <w:rFonts w:hint="cs"/>
                <w:b w:val="0"/>
                <w:bCs w:val="0"/>
                <w:noProof w:val="0"/>
                <w:rtl/>
              </w:rPr>
              <w:t>מדי פעם בפעם</w:t>
            </w:r>
            <w:r w:rsidRPr="00CB355A">
              <w:rPr>
                <w:b w:val="0"/>
                <w:bCs w:val="0"/>
                <w:noProof w:val="0"/>
                <w:rtl/>
              </w:rPr>
              <w:t xml:space="preserve"> את הצורך להתאים בין גודל המשפחה וצרכיה המיוחדים </w:t>
            </w:r>
            <w:r w:rsidRPr="00CB355A">
              <w:rPr>
                <w:rFonts w:hint="cs"/>
                <w:b w:val="0"/>
                <w:bCs w:val="0"/>
                <w:noProof w:val="0"/>
                <w:rtl/>
              </w:rPr>
              <w:t>ו</w:t>
            </w:r>
            <w:r w:rsidRPr="00CB355A">
              <w:rPr>
                <w:b w:val="0"/>
                <w:bCs w:val="0"/>
                <w:noProof w:val="0"/>
                <w:rtl/>
              </w:rPr>
              <w:t xml:space="preserve">בין הדירה שהוקצתה להם. בכל הנוגע לדיירי דיור ציבורי המחזיקים </w:t>
            </w:r>
            <w:r w:rsidRPr="00CB355A">
              <w:rPr>
                <w:rFonts w:hint="cs"/>
                <w:b w:val="0"/>
                <w:bCs w:val="0"/>
                <w:noProof w:val="0"/>
                <w:rtl/>
              </w:rPr>
              <w:t>כמה</w:t>
            </w:r>
            <w:r w:rsidRPr="00CB355A">
              <w:rPr>
                <w:b w:val="0"/>
                <w:bCs w:val="0"/>
                <w:noProof w:val="0"/>
                <w:rtl/>
              </w:rPr>
              <w:t xml:space="preserve"> דירות </w:t>
            </w:r>
            <w:r w:rsidRPr="00CB355A">
              <w:rPr>
                <w:rFonts w:hint="cs"/>
                <w:b w:val="0"/>
                <w:bCs w:val="0"/>
                <w:noProof w:val="0"/>
                <w:rtl/>
              </w:rPr>
              <w:t>ל</w:t>
            </w:r>
            <w:r w:rsidRPr="00CB355A">
              <w:rPr>
                <w:b w:val="0"/>
                <w:bCs w:val="0"/>
                <w:noProof w:val="0"/>
                <w:rtl/>
              </w:rPr>
              <w:t xml:space="preserve">לא </w:t>
            </w:r>
            <w:r w:rsidRPr="00CB355A">
              <w:rPr>
                <w:rFonts w:hint="cs"/>
                <w:b w:val="0"/>
                <w:bCs w:val="0"/>
                <w:noProof w:val="0"/>
                <w:rtl/>
              </w:rPr>
              <w:t xml:space="preserve">כל </w:t>
            </w:r>
            <w:r w:rsidRPr="00CB355A">
              <w:rPr>
                <w:b w:val="0"/>
                <w:bCs w:val="0"/>
                <w:noProof w:val="0"/>
                <w:rtl/>
              </w:rPr>
              <w:t>הצדקה</w:t>
            </w:r>
            <w:r w:rsidRPr="00CB355A">
              <w:rPr>
                <w:rFonts w:hint="cs"/>
                <w:b w:val="0"/>
                <w:bCs w:val="0"/>
                <w:noProof w:val="0"/>
                <w:rtl/>
              </w:rPr>
              <w:t>,</w:t>
            </w:r>
            <w:r w:rsidRPr="00CB355A">
              <w:rPr>
                <w:b w:val="0"/>
                <w:bCs w:val="0"/>
                <w:noProof w:val="0"/>
                <w:rtl/>
              </w:rPr>
              <w:t xml:space="preserve"> על המשרד לפעול להשיבן בדחיפות</w:t>
            </w:r>
            <w:r w:rsidRPr="00CB355A">
              <w:rPr>
                <w:rFonts w:hint="cs"/>
                <w:b w:val="0"/>
                <w:bCs w:val="0"/>
                <w:noProof w:val="0"/>
                <w:rtl/>
              </w:rPr>
              <w:t xml:space="preserve"> למאגר</w:t>
            </w:r>
            <w:r w:rsidRPr="00CB355A">
              <w:rPr>
                <w:b w:val="0"/>
                <w:bCs w:val="0"/>
                <w:noProof w:val="0"/>
                <w:rtl/>
              </w:rPr>
              <w:t xml:space="preserve"> </w:t>
            </w:r>
            <w:r w:rsidRPr="00CB355A">
              <w:rPr>
                <w:rFonts w:hint="cs"/>
                <w:b w:val="0"/>
                <w:bCs w:val="0"/>
                <w:noProof w:val="0"/>
                <w:rtl/>
              </w:rPr>
              <w:t>לצורך</w:t>
            </w:r>
            <w:r w:rsidRPr="00CB355A">
              <w:rPr>
                <w:b w:val="0"/>
                <w:bCs w:val="0"/>
                <w:noProof w:val="0"/>
                <w:rtl/>
              </w:rPr>
              <w:t xml:space="preserve"> אכל</w:t>
            </w:r>
            <w:r w:rsidRPr="00CB355A">
              <w:rPr>
                <w:rFonts w:hint="cs"/>
                <w:b w:val="0"/>
                <w:bCs w:val="0"/>
                <w:noProof w:val="0"/>
                <w:rtl/>
              </w:rPr>
              <w:t>ו</w:t>
            </w:r>
            <w:r w:rsidRPr="00CB355A">
              <w:rPr>
                <w:b w:val="0"/>
                <w:bCs w:val="0"/>
                <w:noProof w:val="0"/>
                <w:rtl/>
              </w:rPr>
              <w:t>ס</w:t>
            </w:r>
            <w:r w:rsidRPr="00CB355A">
              <w:rPr>
                <w:rFonts w:hint="cs"/>
                <w:b w:val="0"/>
                <w:bCs w:val="0"/>
                <w:noProof w:val="0"/>
                <w:rtl/>
              </w:rPr>
              <w:t>ן</w:t>
            </w:r>
            <w:r w:rsidRPr="00CB355A">
              <w:rPr>
                <w:b w:val="0"/>
                <w:bCs w:val="0"/>
                <w:noProof w:val="0"/>
                <w:rtl/>
              </w:rPr>
              <w:t xml:space="preserve"> </w:t>
            </w:r>
            <w:r w:rsidRPr="00CB355A">
              <w:rPr>
                <w:rFonts w:hint="cs"/>
                <w:b w:val="0"/>
                <w:bCs w:val="0"/>
                <w:noProof w:val="0"/>
                <w:rtl/>
              </w:rPr>
              <w:t>ב</w:t>
            </w:r>
            <w:r w:rsidRPr="00CB355A">
              <w:rPr>
                <w:b w:val="0"/>
                <w:bCs w:val="0"/>
                <w:noProof w:val="0"/>
                <w:rtl/>
              </w:rPr>
              <w:t>משפחות זכאים ממתינים. עליו גם למפות את הדירות שאינן מאוכלסות ולהחליט אם ניתן להקצותן לזכאים הממתינים ל</w:t>
            </w:r>
            <w:r w:rsidRPr="00CB355A">
              <w:rPr>
                <w:rFonts w:hint="cs"/>
                <w:b w:val="0"/>
                <w:bCs w:val="0"/>
                <w:noProof w:val="0"/>
                <w:rtl/>
              </w:rPr>
              <w:t>דיור ציבורי ו</w:t>
            </w:r>
            <w:r w:rsidRPr="00CB355A">
              <w:rPr>
                <w:b w:val="0"/>
                <w:bCs w:val="0"/>
                <w:noProof w:val="0"/>
                <w:rtl/>
              </w:rPr>
              <w:t>כדאי לשפצן לצורך כך</w:t>
            </w:r>
            <w:r w:rsidRPr="00CB355A">
              <w:rPr>
                <w:rFonts w:hint="cs"/>
                <w:b w:val="0"/>
                <w:bCs w:val="0"/>
                <w:noProof w:val="0"/>
                <w:rtl/>
              </w:rPr>
              <w:t>,</w:t>
            </w:r>
            <w:r w:rsidRPr="00CB355A">
              <w:rPr>
                <w:b w:val="0"/>
                <w:bCs w:val="0"/>
                <w:noProof w:val="0"/>
                <w:rtl/>
              </w:rPr>
              <w:t xml:space="preserve"> </w:t>
            </w:r>
            <w:r w:rsidRPr="00CB355A">
              <w:rPr>
                <w:rFonts w:hint="cs"/>
                <w:b w:val="0"/>
                <w:bCs w:val="0"/>
                <w:noProof w:val="0"/>
                <w:rtl/>
              </w:rPr>
              <w:t xml:space="preserve">או באין פתרון אחר </w:t>
            </w:r>
            <w:r w:rsidRPr="00CB355A">
              <w:rPr>
                <w:b w:val="0"/>
                <w:bCs w:val="0"/>
                <w:noProof w:val="0"/>
                <w:rtl/>
              </w:rPr>
              <w:t>למ</w:t>
            </w:r>
            <w:r w:rsidRPr="00CB355A">
              <w:rPr>
                <w:rFonts w:hint="cs"/>
                <w:b w:val="0"/>
                <w:bCs w:val="0"/>
                <w:noProof w:val="0"/>
                <w:rtl/>
              </w:rPr>
              <w:t>ו</w:t>
            </w:r>
            <w:r w:rsidRPr="00CB355A">
              <w:rPr>
                <w:b w:val="0"/>
                <w:bCs w:val="0"/>
                <w:noProof w:val="0"/>
                <w:rtl/>
              </w:rPr>
              <w:t xml:space="preserve">כרן בשוק החופשי ולרכוש </w:t>
            </w:r>
            <w:r w:rsidRPr="00CB355A">
              <w:rPr>
                <w:rFonts w:hint="cs"/>
                <w:b w:val="0"/>
                <w:bCs w:val="0"/>
                <w:noProof w:val="0"/>
                <w:rtl/>
              </w:rPr>
              <w:t>במקומן</w:t>
            </w:r>
            <w:r w:rsidRPr="00CB355A">
              <w:rPr>
                <w:b w:val="0"/>
                <w:bCs w:val="0"/>
                <w:noProof w:val="0"/>
                <w:rtl/>
              </w:rPr>
              <w:t xml:space="preserve"> דירות אחרות לטובת הדיור הציבורי.</w:t>
            </w:r>
          </w:p>
          <w:p w:rsidR="00CB355A" w:rsidRPr="00CB355A" w:rsidP="00DB12AC">
            <w:pPr>
              <w:pStyle w:val="takzir"/>
              <w:spacing w:before="60"/>
              <w:rPr>
                <w:b w:val="0"/>
                <w:bCs w:val="0"/>
                <w:noProof w:val="0"/>
                <w:rtl/>
              </w:rPr>
            </w:pPr>
            <w:r w:rsidRPr="00CB355A">
              <w:rPr>
                <w:b w:val="0"/>
                <w:bCs w:val="0"/>
                <w:noProof w:val="0"/>
                <w:rtl/>
              </w:rPr>
              <w:t>ראוי שמשרד</w:t>
            </w:r>
            <w:r w:rsidRPr="00CB355A">
              <w:rPr>
                <w:rFonts w:hint="cs"/>
                <w:b w:val="0"/>
                <w:bCs w:val="0"/>
                <w:noProof w:val="0"/>
                <w:rtl/>
              </w:rPr>
              <w:t>י</w:t>
            </w:r>
            <w:r w:rsidRPr="00CB355A">
              <w:rPr>
                <w:b w:val="0"/>
                <w:bCs w:val="0"/>
                <w:noProof w:val="0"/>
                <w:rtl/>
              </w:rPr>
              <w:t xml:space="preserve"> ה</w:t>
            </w:r>
            <w:r w:rsidRPr="00CB355A">
              <w:rPr>
                <w:rFonts w:hint="cs"/>
                <w:b w:val="0"/>
                <w:bCs w:val="0"/>
                <w:noProof w:val="0"/>
                <w:rtl/>
              </w:rPr>
              <w:t>בינוי</w:t>
            </w:r>
            <w:r w:rsidRPr="00CB355A">
              <w:rPr>
                <w:b w:val="0"/>
                <w:bCs w:val="0"/>
                <w:noProof w:val="0"/>
                <w:rtl/>
              </w:rPr>
              <w:t xml:space="preserve"> והקליטה יגבשו מערך כללים אחוד שיחול על כל הזכאים, הן </w:t>
            </w:r>
            <w:r w:rsidRPr="00CB355A">
              <w:rPr>
                <w:rFonts w:hint="cs"/>
                <w:b w:val="0"/>
                <w:bCs w:val="0"/>
                <w:noProof w:val="0"/>
                <w:rtl/>
              </w:rPr>
              <w:t>זכאי משרד הבינוי והן זכאים עולים</w:t>
            </w:r>
            <w:r w:rsidRPr="00CB355A">
              <w:rPr>
                <w:b w:val="0"/>
                <w:bCs w:val="0"/>
                <w:noProof w:val="0"/>
                <w:rtl/>
              </w:rPr>
              <w:t>, כפי שנהוג בנוגע לסיוע בשכ</w:t>
            </w:r>
            <w:r w:rsidRPr="00CB355A">
              <w:rPr>
                <w:rFonts w:hint="cs"/>
                <w:b w:val="0"/>
                <w:bCs w:val="0"/>
                <w:noProof w:val="0"/>
                <w:rtl/>
              </w:rPr>
              <w:t>"ד</w:t>
            </w:r>
            <w:r w:rsidRPr="00CB355A">
              <w:rPr>
                <w:b w:val="0"/>
                <w:bCs w:val="0"/>
                <w:noProof w:val="0"/>
                <w:rtl/>
              </w:rPr>
              <w:t xml:space="preserve">. </w:t>
            </w:r>
            <w:r w:rsidRPr="00CB355A">
              <w:rPr>
                <w:rFonts w:hint="cs"/>
                <w:b w:val="0"/>
                <w:bCs w:val="0"/>
                <w:noProof w:val="0"/>
                <w:rtl/>
              </w:rPr>
              <w:t>באופן הזה</w:t>
            </w:r>
            <w:r w:rsidRPr="00CB355A">
              <w:rPr>
                <w:b w:val="0"/>
                <w:bCs w:val="0"/>
                <w:noProof w:val="0"/>
                <w:rtl/>
              </w:rPr>
              <w:t xml:space="preserve"> ניתן יהיה לייעל את ניהול </w:t>
            </w:r>
            <w:r w:rsidRPr="00CB355A">
              <w:rPr>
                <w:rFonts w:hint="cs"/>
                <w:b w:val="0"/>
                <w:bCs w:val="0"/>
                <w:noProof w:val="0"/>
                <w:rtl/>
              </w:rPr>
              <w:t xml:space="preserve">מאגר </w:t>
            </w:r>
            <w:r w:rsidRPr="00CB355A">
              <w:rPr>
                <w:b w:val="0"/>
                <w:bCs w:val="0"/>
                <w:noProof w:val="0"/>
                <w:rtl/>
              </w:rPr>
              <w:t>הדיור הציבורי ולמנוע עיוותים בהקצאת דירות לזכאים.</w:t>
            </w:r>
          </w:p>
          <w:p w:rsidR="001275A6" w:rsidP="00DB12AC">
            <w:pPr>
              <w:pStyle w:val="takzir"/>
              <w:rPr>
                <w:b w:val="0"/>
                <w:bCs w:val="0"/>
                <w:rtl/>
              </w:rPr>
            </w:pPr>
            <w:r w:rsidRPr="00CB355A">
              <w:rPr>
                <w:rFonts w:hint="cs"/>
                <w:b w:val="0"/>
                <w:bCs w:val="0"/>
                <w:noProof w:val="0"/>
                <w:rtl/>
              </w:rPr>
              <w:t>ל</w:t>
            </w:r>
            <w:r w:rsidRPr="00CB355A">
              <w:rPr>
                <w:b w:val="0"/>
                <w:bCs w:val="0"/>
                <w:noProof w:val="0"/>
                <w:rtl/>
              </w:rPr>
              <w:t>נוכח השחיקה בגובה הסיוע בשכ</w:t>
            </w:r>
            <w:r w:rsidRPr="00CB355A">
              <w:rPr>
                <w:rFonts w:hint="cs"/>
                <w:b w:val="0"/>
                <w:bCs w:val="0"/>
                <w:noProof w:val="0"/>
                <w:rtl/>
              </w:rPr>
              <w:t xml:space="preserve">"ד </w:t>
            </w:r>
            <w:r w:rsidRPr="00CB355A">
              <w:rPr>
                <w:b w:val="0"/>
                <w:bCs w:val="0"/>
                <w:noProof w:val="0"/>
                <w:rtl/>
              </w:rPr>
              <w:t>והקשיים המלווים את שוכרי הדירות בשוק החופשי ראוי שמשרד הבינוי, יגבש מתכונת לעדכון גובה ההשתתפות בשכר דירה</w:t>
            </w:r>
            <w:r w:rsidRPr="00CB355A">
              <w:rPr>
                <w:rFonts w:hint="cs"/>
                <w:b w:val="0"/>
                <w:bCs w:val="0"/>
                <w:noProof w:val="0"/>
                <w:rtl/>
              </w:rPr>
              <w:t xml:space="preserve"> ובמידת הצורך יעלה את הסוגייה לדיון והחלטה בממשלה</w:t>
            </w:r>
            <w:r w:rsidRPr="00CB355A">
              <w:rPr>
                <w:b w:val="0"/>
                <w:bCs w:val="0"/>
                <w:noProof w:val="0"/>
                <w:rtl/>
              </w:rPr>
              <w:t>.</w:t>
            </w:r>
          </w:p>
        </w:tc>
      </w:tr>
    </w:tbl>
    <w:p w:rsidR="001275A6" w:rsidP="00DB12AC">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DB12AC">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CB355A" w:rsidRPr="00CB355A" w:rsidP="00DB12AC">
            <w:pPr>
              <w:spacing w:before="60" w:after="120"/>
              <w:jc w:val="both"/>
              <w:rPr>
                <w:b/>
                <w:bCs/>
                <w:sz w:val="22"/>
                <w:szCs w:val="22"/>
                <w:rtl/>
                <w:lang w:eastAsia="he-IL"/>
              </w:rPr>
            </w:pPr>
            <w:r w:rsidRPr="00CB355A">
              <w:rPr>
                <w:rFonts w:hint="cs"/>
                <w:b/>
                <w:bCs/>
                <w:sz w:val="22"/>
                <w:szCs w:val="22"/>
                <w:rtl/>
                <w:lang w:eastAsia="he-IL"/>
              </w:rPr>
              <w:t>סיוע בדיור לנזקקים הזכאים לכך הוא מרכיב מהותי במימוש זכותן הבסיסית של האוכלוסיות המוחלשות בחברה לחיים בכבוד.</w:t>
            </w:r>
            <w:r w:rsidRPr="00CB355A">
              <w:rPr>
                <w:b/>
                <w:bCs/>
                <w:sz w:val="22"/>
                <w:szCs w:val="22"/>
                <w:rtl/>
                <w:lang w:eastAsia="he-IL"/>
              </w:rPr>
              <w:t xml:space="preserve"> מאות אלפי אזרחים מקבלים סיוע בשכ"ד ורבים אחרים מקבלים </w:t>
            </w:r>
            <w:r w:rsidRPr="00CB355A">
              <w:rPr>
                <w:rFonts w:hint="cs"/>
                <w:b/>
                <w:bCs/>
                <w:sz w:val="22"/>
                <w:szCs w:val="22"/>
                <w:rtl/>
                <w:lang w:eastAsia="he-IL"/>
              </w:rPr>
              <w:t>דירות השייכות למאגר ה</w:t>
            </w:r>
            <w:r w:rsidRPr="00CB355A">
              <w:rPr>
                <w:b/>
                <w:bCs/>
                <w:sz w:val="22"/>
                <w:szCs w:val="22"/>
                <w:rtl/>
                <w:lang w:eastAsia="he-IL"/>
              </w:rPr>
              <w:t xml:space="preserve">דיור </w:t>
            </w:r>
            <w:r w:rsidRPr="00CB355A">
              <w:rPr>
                <w:rFonts w:hint="cs"/>
                <w:b/>
                <w:bCs/>
                <w:sz w:val="22"/>
                <w:szCs w:val="22"/>
                <w:rtl/>
                <w:lang w:eastAsia="he-IL"/>
              </w:rPr>
              <w:t>ה</w:t>
            </w:r>
            <w:r w:rsidRPr="00CB355A">
              <w:rPr>
                <w:b/>
                <w:bCs/>
                <w:sz w:val="22"/>
                <w:szCs w:val="22"/>
                <w:rtl/>
                <w:lang w:eastAsia="he-IL"/>
              </w:rPr>
              <w:t>ציבורי או ממתינים שנים לקבלת</w:t>
            </w:r>
            <w:r w:rsidRPr="00CB355A">
              <w:rPr>
                <w:rFonts w:hint="cs"/>
                <w:b/>
                <w:bCs/>
                <w:sz w:val="22"/>
                <w:szCs w:val="22"/>
                <w:rtl/>
                <w:lang w:eastAsia="he-IL"/>
              </w:rPr>
              <w:t>ן</w:t>
            </w:r>
            <w:r w:rsidRPr="00CB355A">
              <w:rPr>
                <w:b/>
                <w:bCs/>
                <w:sz w:val="22"/>
                <w:szCs w:val="22"/>
                <w:rtl/>
                <w:lang w:eastAsia="he-IL"/>
              </w:rPr>
              <w:t xml:space="preserve">. סיוע מסוג זה </w:t>
            </w:r>
            <w:r w:rsidRPr="00CB355A">
              <w:rPr>
                <w:rFonts w:hint="cs"/>
                <w:b/>
                <w:bCs/>
                <w:sz w:val="22"/>
                <w:szCs w:val="22"/>
                <w:rtl/>
                <w:lang w:eastAsia="he-IL"/>
              </w:rPr>
              <w:t xml:space="preserve">הוא סיוע </w:t>
            </w:r>
            <w:r w:rsidRPr="00CB355A">
              <w:rPr>
                <w:b/>
                <w:bCs/>
                <w:sz w:val="22"/>
                <w:szCs w:val="22"/>
                <w:rtl/>
                <w:lang w:eastAsia="he-IL"/>
              </w:rPr>
              <w:t>מתמשך ויקר, ובכל הנוגע לדיור ציבורי מדובר במשאב ההולך ומצטמצם. לכן, חשוב שפעולות האסדרה והניהול של משרד הבינוי בתחום זה יהיו תוצר של עבודת מטה מקיפה לאפיון צורכי הדיור של הזכאים ול</w:t>
            </w:r>
            <w:r w:rsidRPr="00CB355A">
              <w:rPr>
                <w:rFonts w:hint="cs"/>
                <w:b/>
                <w:bCs/>
                <w:sz w:val="22"/>
                <w:szCs w:val="22"/>
                <w:rtl/>
                <w:lang w:eastAsia="he-IL"/>
              </w:rPr>
              <w:t>מציאת</w:t>
            </w:r>
            <w:r w:rsidRPr="00CB355A">
              <w:rPr>
                <w:b/>
                <w:bCs/>
                <w:sz w:val="22"/>
                <w:szCs w:val="22"/>
                <w:rtl/>
                <w:lang w:eastAsia="he-IL"/>
              </w:rPr>
              <w:t xml:space="preserve"> מענ</w:t>
            </w:r>
            <w:r w:rsidRPr="00CB355A">
              <w:rPr>
                <w:rFonts w:hint="cs"/>
                <w:b/>
                <w:bCs/>
                <w:sz w:val="22"/>
                <w:szCs w:val="22"/>
                <w:rtl/>
                <w:lang w:eastAsia="he-IL"/>
              </w:rPr>
              <w:t>ים</w:t>
            </w:r>
            <w:r w:rsidRPr="00CB355A">
              <w:rPr>
                <w:b/>
                <w:bCs/>
                <w:sz w:val="22"/>
                <w:szCs w:val="22"/>
                <w:rtl/>
                <w:lang w:eastAsia="he-IL"/>
              </w:rPr>
              <w:t xml:space="preserve"> לצרכים אלה בטווחי זמן שונים. </w:t>
            </w:r>
          </w:p>
          <w:p w:rsidR="00CB355A" w:rsidRPr="00CB355A" w:rsidP="00DB12AC">
            <w:pPr>
              <w:spacing w:after="120"/>
              <w:jc w:val="both"/>
              <w:rPr>
                <w:b/>
                <w:bCs/>
                <w:sz w:val="22"/>
                <w:szCs w:val="22"/>
                <w:rtl/>
                <w:lang w:eastAsia="he-IL"/>
              </w:rPr>
            </w:pPr>
            <w:r w:rsidRPr="00CB355A">
              <w:rPr>
                <w:rFonts w:hint="cs"/>
                <w:b/>
                <w:bCs/>
                <w:sz w:val="22"/>
                <w:szCs w:val="22"/>
                <w:rtl/>
                <w:lang w:eastAsia="he-IL"/>
              </w:rPr>
              <w:t xml:space="preserve">אולם נמצאו ליקויים משמעותיים בטיפול של </w:t>
            </w:r>
            <w:r w:rsidRPr="00CB355A">
              <w:rPr>
                <w:b/>
                <w:bCs/>
                <w:sz w:val="22"/>
                <w:szCs w:val="22"/>
                <w:rtl/>
                <w:lang w:eastAsia="he-IL"/>
              </w:rPr>
              <w:t>משרד הבינוי</w:t>
            </w:r>
            <w:r w:rsidRPr="00CB355A">
              <w:rPr>
                <w:rFonts w:hint="cs"/>
                <w:b/>
                <w:bCs/>
                <w:sz w:val="22"/>
                <w:szCs w:val="22"/>
                <w:rtl/>
                <w:lang w:eastAsia="he-IL"/>
              </w:rPr>
              <w:t xml:space="preserve"> בתחום הסיוע בדיור לנזקקים. המשרד </w:t>
            </w:r>
            <w:r w:rsidRPr="00CB355A">
              <w:rPr>
                <w:b/>
                <w:bCs/>
                <w:sz w:val="22"/>
                <w:szCs w:val="22"/>
                <w:rtl/>
                <w:lang w:eastAsia="he-IL"/>
              </w:rPr>
              <w:t>לא קיים עבודת מטה ראויה ב</w:t>
            </w:r>
            <w:r w:rsidRPr="00CB355A">
              <w:rPr>
                <w:rFonts w:hint="cs"/>
                <w:b/>
                <w:bCs/>
                <w:sz w:val="22"/>
                <w:szCs w:val="22"/>
                <w:rtl/>
                <w:lang w:eastAsia="he-IL"/>
              </w:rPr>
              <w:t>נוגע ל</w:t>
            </w:r>
            <w:r w:rsidRPr="00CB355A">
              <w:rPr>
                <w:b/>
                <w:bCs/>
                <w:sz w:val="22"/>
                <w:szCs w:val="22"/>
                <w:rtl/>
                <w:lang w:eastAsia="he-IL"/>
              </w:rPr>
              <w:t>רוב</w:t>
            </w:r>
            <w:r w:rsidRPr="00CB355A">
              <w:rPr>
                <w:rFonts w:hint="cs"/>
                <w:b/>
                <w:bCs/>
                <w:sz w:val="22"/>
                <w:szCs w:val="22"/>
                <w:rtl/>
                <w:lang w:eastAsia="he-IL"/>
              </w:rPr>
              <w:t xml:space="preserve"> המרכיבים של</w:t>
            </w:r>
            <w:r w:rsidRPr="00CB355A">
              <w:rPr>
                <w:b/>
                <w:bCs/>
                <w:sz w:val="22"/>
                <w:szCs w:val="22"/>
                <w:rtl/>
                <w:lang w:eastAsia="he-IL"/>
              </w:rPr>
              <w:t xml:space="preserve"> תחו</w:t>
            </w:r>
            <w:r w:rsidRPr="00CB355A">
              <w:rPr>
                <w:rFonts w:hint="cs"/>
                <w:b/>
                <w:bCs/>
                <w:sz w:val="22"/>
                <w:szCs w:val="22"/>
                <w:rtl/>
                <w:lang w:eastAsia="he-IL"/>
              </w:rPr>
              <w:t>ם זה</w:t>
            </w:r>
            <w:r w:rsidRPr="00CB355A">
              <w:rPr>
                <w:b/>
                <w:bCs/>
                <w:sz w:val="22"/>
                <w:szCs w:val="22"/>
                <w:rtl/>
                <w:lang w:eastAsia="he-IL"/>
              </w:rPr>
              <w:t xml:space="preserve">, </w:t>
            </w:r>
            <w:r w:rsidRPr="00CB355A">
              <w:rPr>
                <w:rFonts w:hint="cs"/>
                <w:b/>
                <w:bCs/>
                <w:sz w:val="22"/>
                <w:szCs w:val="22"/>
                <w:rtl/>
                <w:lang w:eastAsia="he-IL"/>
              </w:rPr>
              <w:t>וממילא</w:t>
            </w:r>
            <w:r w:rsidRPr="00CB355A">
              <w:rPr>
                <w:b/>
                <w:bCs/>
                <w:sz w:val="22"/>
                <w:szCs w:val="22"/>
                <w:rtl/>
                <w:lang w:eastAsia="he-IL"/>
              </w:rPr>
              <w:t xml:space="preserve"> </w:t>
            </w:r>
            <w:r w:rsidRPr="00CB355A">
              <w:rPr>
                <w:rFonts w:hint="cs"/>
                <w:b/>
                <w:bCs/>
                <w:sz w:val="22"/>
                <w:szCs w:val="22"/>
                <w:rtl/>
                <w:lang w:eastAsia="he-IL"/>
              </w:rPr>
              <w:t>לא גובשה מדיניות</w:t>
            </w:r>
            <w:r w:rsidRPr="00CB355A">
              <w:rPr>
                <w:b/>
                <w:bCs/>
                <w:sz w:val="22"/>
                <w:szCs w:val="22"/>
                <w:rtl/>
                <w:lang w:eastAsia="he-IL"/>
              </w:rPr>
              <w:t xml:space="preserve"> </w:t>
            </w:r>
            <w:r w:rsidRPr="00CB355A">
              <w:rPr>
                <w:rFonts w:hint="cs"/>
                <w:b/>
                <w:bCs/>
                <w:sz w:val="22"/>
                <w:szCs w:val="22"/>
                <w:rtl/>
                <w:lang w:eastAsia="he-IL"/>
              </w:rPr>
              <w:t xml:space="preserve">ארוכת טווח </w:t>
            </w:r>
            <w:r w:rsidRPr="00CB355A">
              <w:rPr>
                <w:b/>
                <w:bCs/>
                <w:sz w:val="22"/>
                <w:szCs w:val="22"/>
                <w:rtl/>
                <w:lang w:eastAsia="he-IL"/>
              </w:rPr>
              <w:t>ה</w:t>
            </w:r>
            <w:r w:rsidRPr="00CB355A">
              <w:rPr>
                <w:rFonts w:hint="cs"/>
                <w:b/>
                <w:bCs/>
                <w:sz w:val="22"/>
                <w:szCs w:val="22"/>
                <w:rtl/>
                <w:lang w:eastAsia="he-IL"/>
              </w:rPr>
              <w:t>קובעת</w:t>
            </w:r>
            <w:r w:rsidRPr="00CB355A">
              <w:rPr>
                <w:b/>
                <w:bCs/>
                <w:sz w:val="22"/>
                <w:szCs w:val="22"/>
                <w:rtl/>
                <w:lang w:eastAsia="he-IL"/>
              </w:rPr>
              <w:t xml:space="preserve"> כיצד ומתי יינתן מענה ראוי לזכאים לסיוע בדיור. בהיעדר </w:t>
            </w:r>
            <w:r w:rsidRPr="00CB355A">
              <w:rPr>
                <w:rFonts w:hint="cs"/>
                <w:b/>
                <w:bCs/>
                <w:sz w:val="22"/>
                <w:szCs w:val="22"/>
                <w:rtl/>
                <w:lang w:eastAsia="he-IL"/>
              </w:rPr>
              <w:t>תכנית</w:t>
            </w:r>
            <w:r w:rsidRPr="00CB355A">
              <w:rPr>
                <w:b/>
                <w:bCs/>
                <w:sz w:val="22"/>
                <w:szCs w:val="22"/>
                <w:rtl/>
                <w:lang w:eastAsia="he-IL"/>
              </w:rPr>
              <w:t xml:space="preserve"> ארוכת טווח בנוגע לסיוע בשכ"ד ובהיעדר עיגונה בהסדר מפורט, </w:t>
            </w:r>
            <w:r w:rsidRPr="00CB355A">
              <w:rPr>
                <w:rFonts w:hint="cs"/>
                <w:b/>
                <w:bCs/>
                <w:sz w:val="22"/>
                <w:szCs w:val="22"/>
                <w:rtl/>
                <w:lang w:eastAsia="he-IL"/>
              </w:rPr>
              <w:t>הזכאים</w:t>
            </w:r>
            <w:r w:rsidRPr="00CB355A">
              <w:rPr>
                <w:b/>
                <w:bCs/>
                <w:sz w:val="22"/>
                <w:szCs w:val="22"/>
                <w:rtl/>
                <w:lang w:eastAsia="he-IL"/>
              </w:rPr>
              <w:t xml:space="preserve"> שרויים באי-ודאות ובחוסר ביטחון נוסף לפגיעה בכבודם. אף ש</w:t>
            </w:r>
            <w:r w:rsidRPr="00CB355A">
              <w:rPr>
                <w:rFonts w:hint="cs"/>
                <w:b/>
                <w:bCs/>
                <w:sz w:val="22"/>
                <w:szCs w:val="22"/>
                <w:rtl/>
                <w:lang w:eastAsia="he-IL"/>
              </w:rPr>
              <w:t>קיימת</w:t>
            </w:r>
            <w:r w:rsidRPr="00CB355A">
              <w:rPr>
                <w:b/>
                <w:bCs/>
                <w:sz w:val="22"/>
                <w:szCs w:val="22"/>
                <w:rtl/>
                <w:lang w:eastAsia="he-IL"/>
              </w:rPr>
              <w:t xml:space="preserve"> מצוקה קשה של דירות </w:t>
            </w:r>
            <w:r w:rsidRPr="00CB355A">
              <w:rPr>
                <w:rFonts w:hint="cs"/>
                <w:b/>
                <w:bCs/>
                <w:sz w:val="22"/>
                <w:szCs w:val="22"/>
                <w:rtl/>
                <w:lang w:eastAsia="he-IL"/>
              </w:rPr>
              <w:t>זמינות במאגר ה</w:t>
            </w:r>
            <w:r w:rsidRPr="00CB355A">
              <w:rPr>
                <w:b/>
                <w:bCs/>
                <w:sz w:val="22"/>
                <w:szCs w:val="22"/>
                <w:rtl/>
                <w:lang w:eastAsia="he-IL"/>
              </w:rPr>
              <w:t xml:space="preserve">דיור ציבורי, משרד הבינוי אינו מנהל אותו ביעילות, לעתים </w:t>
            </w:r>
            <w:r w:rsidRPr="00CB355A">
              <w:rPr>
                <w:rFonts w:hint="cs"/>
                <w:b/>
                <w:bCs/>
                <w:sz w:val="22"/>
                <w:szCs w:val="22"/>
                <w:rtl/>
                <w:lang w:eastAsia="he-IL"/>
              </w:rPr>
              <w:t>אף מזניח את הטיפול</w:t>
            </w:r>
            <w:r w:rsidRPr="00CB355A">
              <w:rPr>
                <w:b/>
                <w:bCs/>
                <w:sz w:val="22"/>
                <w:szCs w:val="22"/>
                <w:rtl/>
                <w:lang w:eastAsia="he-IL"/>
              </w:rPr>
              <w:t xml:space="preserve"> </w:t>
            </w:r>
            <w:r w:rsidRPr="00CB355A">
              <w:rPr>
                <w:rFonts w:hint="cs"/>
                <w:b/>
                <w:bCs/>
                <w:sz w:val="22"/>
                <w:szCs w:val="22"/>
                <w:rtl/>
                <w:lang w:eastAsia="he-IL"/>
              </w:rPr>
              <w:t>ב</w:t>
            </w:r>
            <w:r w:rsidRPr="00CB355A">
              <w:rPr>
                <w:b/>
                <w:bCs/>
                <w:sz w:val="22"/>
                <w:szCs w:val="22"/>
                <w:rtl/>
                <w:lang w:eastAsia="he-IL"/>
              </w:rPr>
              <w:t xml:space="preserve">משאב יקר זה. המשרד גם לא נקט פעולות כדי למנוע </w:t>
            </w:r>
            <w:r w:rsidRPr="00CB355A">
              <w:rPr>
                <w:rFonts w:hint="cs"/>
                <w:b/>
                <w:bCs/>
                <w:sz w:val="22"/>
                <w:szCs w:val="22"/>
                <w:rtl/>
                <w:lang w:eastAsia="he-IL"/>
              </w:rPr>
              <w:t xml:space="preserve">את </w:t>
            </w:r>
            <w:r w:rsidRPr="00CB355A">
              <w:rPr>
                <w:b/>
                <w:bCs/>
                <w:sz w:val="22"/>
                <w:szCs w:val="22"/>
                <w:rtl/>
                <w:lang w:eastAsia="he-IL"/>
              </w:rPr>
              <w:t xml:space="preserve">אי-מיצוי </w:t>
            </w:r>
            <w:r w:rsidRPr="00CB355A">
              <w:rPr>
                <w:rFonts w:hint="cs"/>
                <w:b/>
                <w:bCs/>
                <w:sz w:val="22"/>
                <w:szCs w:val="22"/>
                <w:rtl/>
                <w:lang w:eastAsia="he-IL"/>
              </w:rPr>
              <w:t>ה</w:t>
            </w:r>
            <w:r w:rsidRPr="00CB355A">
              <w:rPr>
                <w:b/>
                <w:bCs/>
                <w:sz w:val="22"/>
                <w:szCs w:val="22"/>
                <w:rtl/>
                <w:lang w:eastAsia="he-IL"/>
              </w:rPr>
              <w:t xml:space="preserve">זכויות </w:t>
            </w:r>
            <w:r w:rsidRPr="00CB355A">
              <w:rPr>
                <w:rFonts w:hint="cs"/>
                <w:b/>
                <w:bCs/>
                <w:sz w:val="22"/>
                <w:szCs w:val="22"/>
                <w:rtl/>
                <w:lang w:eastAsia="he-IL"/>
              </w:rPr>
              <w:t>של</w:t>
            </w:r>
            <w:r w:rsidRPr="00CB355A">
              <w:rPr>
                <w:b/>
                <w:bCs/>
                <w:sz w:val="22"/>
                <w:szCs w:val="22"/>
                <w:rtl/>
                <w:lang w:eastAsia="he-IL"/>
              </w:rPr>
              <w:t xml:space="preserve"> מי </w:t>
            </w:r>
            <w:r w:rsidR="006B78D2">
              <w:rPr>
                <w:rFonts w:hint="cs"/>
                <w:b/>
                <w:bCs/>
                <w:sz w:val="22"/>
                <w:szCs w:val="22"/>
                <w:rtl/>
                <w:lang w:eastAsia="he-IL"/>
              </w:rPr>
              <w:t>ש</w:t>
            </w:r>
            <w:r w:rsidRPr="00CB355A">
              <w:rPr>
                <w:b/>
                <w:bCs/>
                <w:sz w:val="22"/>
                <w:szCs w:val="22"/>
                <w:rtl/>
                <w:lang w:eastAsia="he-IL"/>
              </w:rPr>
              <w:t>זכאי</w:t>
            </w:r>
            <w:r w:rsidRPr="00CB355A">
              <w:rPr>
                <w:rFonts w:hint="cs"/>
                <w:b/>
                <w:bCs/>
                <w:sz w:val="22"/>
                <w:szCs w:val="22"/>
                <w:rtl/>
                <w:lang w:eastAsia="he-IL"/>
              </w:rPr>
              <w:t>ם</w:t>
            </w:r>
            <w:r w:rsidRPr="00CB355A">
              <w:rPr>
                <w:b/>
                <w:bCs/>
                <w:sz w:val="22"/>
                <w:szCs w:val="22"/>
                <w:rtl/>
                <w:lang w:eastAsia="he-IL"/>
              </w:rPr>
              <w:t xml:space="preserve"> ל</w:t>
            </w:r>
            <w:r w:rsidRPr="00CB355A">
              <w:rPr>
                <w:rFonts w:hint="cs"/>
                <w:b/>
                <w:bCs/>
                <w:sz w:val="22"/>
                <w:szCs w:val="22"/>
                <w:rtl/>
                <w:lang w:eastAsia="he-IL"/>
              </w:rPr>
              <w:t>סיוע בדיור</w:t>
            </w:r>
            <w:r w:rsidRPr="00CB355A">
              <w:rPr>
                <w:b/>
                <w:bCs/>
                <w:sz w:val="22"/>
                <w:szCs w:val="22"/>
                <w:rtl/>
                <w:lang w:eastAsia="he-IL"/>
              </w:rPr>
              <w:t>, ועיקר הנפגעים הם השכבות ה</w:t>
            </w:r>
            <w:r w:rsidRPr="00CB355A">
              <w:rPr>
                <w:rFonts w:hint="cs"/>
                <w:b/>
                <w:bCs/>
                <w:sz w:val="22"/>
                <w:szCs w:val="22"/>
                <w:rtl/>
                <w:lang w:eastAsia="he-IL"/>
              </w:rPr>
              <w:t>מו</w:t>
            </w:r>
            <w:r w:rsidRPr="00CB355A">
              <w:rPr>
                <w:b/>
                <w:bCs/>
                <w:sz w:val="22"/>
                <w:szCs w:val="22"/>
                <w:rtl/>
                <w:lang w:eastAsia="he-IL"/>
              </w:rPr>
              <w:t xml:space="preserve">חלשות באוכלוסייה </w:t>
            </w:r>
            <w:r w:rsidRPr="00CB355A">
              <w:rPr>
                <w:rFonts w:hint="cs"/>
                <w:b/>
                <w:bCs/>
                <w:sz w:val="22"/>
                <w:szCs w:val="22"/>
                <w:rtl/>
                <w:lang w:eastAsia="he-IL"/>
              </w:rPr>
              <w:t>ש</w:t>
            </w:r>
            <w:r w:rsidRPr="00CB355A">
              <w:rPr>
                <w:b/>
                <w:bCs/>
                <w:sz w:val="22"/>
                <w:szCs w:val="22"/>
                <w:rtl/>
                <w:lang w:eastAsia="he-IL"/>
              </w:rPr>
              <w:t>עבורן הסיוע הוא מרכיב מהותי המאפשר לה</w:t>
            </w:r>
            <w:r w:rsidRPr="00CB355A">
              <w:rPr>
                <w:rFonts w:hint="cs"/>
                <w:b/>
                <w:bCs/>
                <w:sz w:val="22"/>
                <w:szCs w:val="22"/>
                <w:rtl/>
                <w:lang w:eastAsia="he-IL"/>
              </w:rPr>
              <w:t>ן</w:t>
            </w:r>
            <w:r w:rsidRPr="00CB355A">
              <w:rPr>
                <w:b/>
                <w:bCs/>
                <w:sz w:val="22"/>
                <w:szCs w:val="22"/>
                <w:rtl/>
                <w:lang w:eastAsia="he-IL"/>
              </w:rPr>
              <w:t xml:space="preserve"> </w:t>
            </w:r>
            <w:r w:rsidRPr="00CB355A">
              <w:rPr>
                <w:rFonts w:hint="cs"/>
                <w:b/>
                <w:bCs/>
                <w:sz w:val="22"/>
                <w:szCs w:val="22"/>
                <w:rtl/>
                <w:lang w:eastAsia="he-IL"/>
              </w:rPr>
              <w:t xml:space="preserve">לממש את זכותן </w:t>
            </w:r>
            <w:r w:rsidRPr="00CB355A">
              <w:rPr>
                <w:b/>
                <w:bCs/>
                <w:sz w:val="22"/>
                <w:szCs w:val="22"/>
                <w:rtl/>
                <w:lang w:eastAsia="he-IL"/>
              </w:rPr>
              <w:t>לחיות בכבוד.</w:t>
            </w:r>
            <w:r w:rsidRPr="00CB355A">
              <w:rPr>
                <w:rFonts w:hint="cs"/>
                <w:b/>
                <w:bCs/>
                <w:sz w:val="22"/>
                <w:szCs w:val="22"/>
                <w:rtl/>
                <w:lang w:eastAsia="he-IL"/>
              </w:rPr>
              <w:t xml:space="preserve"> השר דאז מר אריאל אטיאס ומשרדו ניסו לסייע במתן פתרונות דיור בתקציב יעודי וקבעו כי סיוע שניתן עד אז רק לנכים רתוקים יינתן גם למשפחות זכאים שיש להן שישה ילדים לפחות. צעד זה שנעשה ללא קבלת חוות דעת משפטית מתאימה והיה מנוגד לנוהלי המשרד, העניק </w:t>
            </w:r>
            <w:r w:rsidRPr="00CB355A">
              <w:rPr>
                <w:b/>
                <w:bCs/>
                <w:sz w:val="22"/>
                <w:szCs w:val="22"/>
                <w:rtl/>
                <w:lang w:eastAsia="he-IL"/>
              </w:rPr>
              <w:t>יתרון לזכאי</w:t>
            </w:r>
            <w:r w:rsidRPr="00CB355A">
              <w:rPr>
                <w:rFonts w:hint="cs"/>
                <w:b/>
                <w:bCs/>
                <w:sz w:val="22"/>
                <w:szCs w:val="22"/>
                <w:rtl/>
                <w:lang w:eastAsia="he-IL"/>
              </w:rPr>
              <w:t>ם אלה על פני שאר</w:t>
            </w:r>
            <w:r w:rsidRPr="00CB355A">
              <w:rPr>
                <w:b/>
                <w:bCs/>
                <w:sz w:val="22"/>
                <w:szCs w:val="22"/>
                <w:rtl/>
                <w:lang w:eastAsia="he-IL"/>
              </w:rPr>
              <w:t xml:space="preserve"> הזכאים הממתינים</w:t>
            </w:r>
            <w:r w:rsidRPr="00CB355A">
              <w:rPr>
                <w:rFonts w:hint="cs"/>
                <w:b/>
                <w:bCs/>
                <w:sz w:val="22"/>
                <w:szCs w:val="22"/>
                <w:rtl/>
                <w:lang w:eastAsia="he-IL"/>
              </w:rPr>
              <w:t xml:space="preserve"> בתור. </w:t>
            </w:r>
          </w:p>
          <w:p w:rsidR="001275A6" w:rsidP="00DB12AC">
            <w:pPr>
              <w:spacing w:after="120"/>
              <w:jc w:val="both"/>
              <w:rPr>
                <w:b/>
                <w:bCs/>
                <w:sz w:val="22"/>
                <w:szCs w:val="22"/>
                <w:rtl/>
                <w:lang w:eastAsia="he-IL"/>
              </w:rPr>
            </w:pPr>
            <w:r w:rsidRPr="00CB355A">
              <w:rPr>
                <w:rFonts w:hint="cs"/>
                <w:b/>
                <w:bCs/>
                <w:sz w:val="22"/>
                <w:szCs w:val="22"/>
                <w:rtl/>
                <w:lang w:eastAsia="he-IL"/>
              </w:rPr>
              <w:t>על מדינת ישראל לגבש מדיניות אסטרטגית ארוכת טווח, שוויונית ושקופה שתכוון לסיוע לזכאים בדיור</w:t>
            </w:r>
            <w:r w:rsidRPr="00CB355A">
              <w:rPr>
                <w:b/>
                <w:bCs/>
                <w:sz w:val="22"/>
                <w:szCs w:val="22"/>
                <w:rtl/>
                <w:lang w:eastAsia="he-IL"/>
              </w:rPr>
              <w:t xml:space="preserve"> </w:t>
            </w:r>
            <w:r w:rsidRPr="00CB355A">
              <w:rPr>
                <w:rFonts w:hint="cs"/>
                <w:b/>
                <w:bCs/>
                <w:sz w:val="22"/>
                <w:szCs w:val="22"/>
                <w:rtl/>
                <w:lang w:eastAsia="he-IL"/>
              </w:rPr>
              <w:t>תוך</w:t>
            </w:r>
            <w:r w:rsidRPr="00CB355A">
              <w:rPr>
                <w:b/>
                <w:bCs/>
                <w:sz w:val="22"/>
                <w:szCs w:val="22"/>
                <w:rtl/>
                <w:lang w:eastAsia="he-IL"/>
              </w:rPr>
              <w:t xml:space="preserve"> </w:t>
            </w:r>
            <w:r w:rsidRPr="00CB355A">
              <w:rPr>
                <w:rFonts w:hint="cs"/>
                <w:b/>
                <w:bCs/>
                <w:sz w:val="22"/>
                <w:szCs w:val="22"/>
                <w:rtl/>
                <w:lang w:eastAsia="he-IL"/>
              </w:rPr>
              <w:t>הבטחת</w:t>
            </w:r>
            <w:r w:rsidRPr="00CB355A">
              <w:rPr>
                <w:b/>
                <w:bCs/>
                <w:sz w:val="22"/>
                <w:szCs w:val="22"/>
                <w:rtl/>
                <w:lang w:eastAsia="he-IL"/>
              </w:rPr>
              <w:t xml:space="preserve"> </w:t>
            </w:r>
            <w:r w:rsidRPr="00CB355A">
              <w:rPr>
                <w:rFonts w:hint="cs"/>
                <w:b/>
                <w:bCs/>
                <w:sz w:val="22"/>
                <w:szCs w:val="22"/>
                <w:rtl/>
                <w:lang w:eastAsia="he-IL"/>
              </w:rPr>
              <w:t>הקצאת המשאבים הנדרשים לישומה. מדיניות כזאת תאפשר לאוכלוסיות המוחלשות לממש את זכותן הבסיסית לחיות בכבוד ובביטחון.</w:t>
            </w:r>
          </w:p>
        </w:tc>
      </w:tr>
    </w:tbl>
    <w:p w:rsidR="001275A6" w:rsidP="00DB12AC">
      <w:pPr>
        <w:spacing w:after="120" w:line="230" w:lineRule="exact"/>
        <w:jc w:val="both"/>
        <w:rPr>
          <w:rFonts w:cs="FrankRuehl"/>
          <w:sz w:val="20"/>
          <w:szCs w:val="22"/>
          <w:rtl/>
        </w:rPr>
      </w:pPr>
    </w:p>
    <w:p w:rsidR="001275A6" w:rsidP="00DB12AC">
      <w:pPr>
        <w:pStyle w:val="KOT1"/>
        <w:keepNext w:val="0"/>
        <w:spacing w:after="0" w:line="240" w:lineRule="atLeast"/>
        <w:rPr>
          <w:rFonts w:ascii="Arial" w:hAnsi="Arial" w:cs="Arial"/>
          <w:lang w:eastAsia="en-US"/>
        </w:rPr>
      </w:pPr>
      <w:r>
        <w:rPr>
          <w:rFonts w:ascii="Arial" w:hAnsi="Arial" w:cs="Arial"/>
          <w:lang w:eastAsia="en-US"/>
        </w:rPr>
        <w:t>♦</w:t>
      </w:r>
    </w:p>
    <w:p w:rsidR="001275A6" w:rsidP="00DB12AC">
      <w:pPr>
        <w:spacing w:after="120" w:line="230" w:lineRule="exact"/>
        <w:jc w:val="both"/>
        <w:rPr>
          <w:rFonts w:cs="FrankRuehl"/>
          <w:sz w:val="20"/>
          <w:szCs w:val="22"/>
          <w:rtl/>
        </w:rPr>
      </w:pPr>
    </w:p>
    <w:p w:rsidR="001275A6" w:rsidP="00DB12AC">
      <w:pPr>
        <w:pStyle w:val="KOT4"/>
        <w:rPr>
          <w:rtl/>
        </w:rPr>
      </w:pPr>
      <w:bookmarkEnd w:id="0"/>
      <w:bookmarkEnd w:id="1"/>
      <w:bookmarkEnd w:id="2"/>
      <w:bookmarkEnd w:id="3"/>
      <w:bookmarkEnd w:id="4"/>
      <w:r>
        <w:rPr>
          <w:rtl/>
        </w:rPr>
        <w:br w:type="page"/>
      </w:r>
      <w:r>
        <w:rPr>
          <w:rFonts w:hint="eastAsia"/>
          <w:rtl/>
        </w:rPr>
        <w:t>מבוא</w:t>
      </w:r>
    </w:p>
    <w:p w:rsidR="002C5FFC" w:rsidRPr="00DB12AC" w:rsidP="00DB12AC">
      <w:pPr>
        <w:spacing w:after="120" w:line="230" w:lineRule="exact"/>
        <w:jc w:val="both"/>
        <w:rPr>
          <w:rFonts w:cs="FrankRuehl"/>
          <w:sz w:val="20"/>
          <w:szCs w:val="22"/>
          <w:rtl/>
        </w:rPr>
      </w:pPr>
      <w:r w:rsidRPr="00DB12AC">
        <w:rPr>
          <w:rFonts w:cs="FrankRuehl"/>
          <w:sz w:val="20"/>
          <w:szCs w:val="22"/>
          <w:rtl/>
        </w:rPr>
        <w:t>הזכות לדיור נאות מוכרת כאחת מזכויות האדם במשפט הבין-לאומי</w:t>
      </w:r>
      <w:r w:rsidRPr="00DB12AC">
        <w:rPr>
          <w:rFonts w:cs="FrankRuehl" w:hint="cs"/>
          <w:sz w:val="20"/>
          <w:szCs w:val="22"/>
          <w:rtl/>
        </w:rPr>
        <w:t>,</w:t>
      </w:r>
      <w:r w:rsidRPr="00DB12AC">
        <w:rPr>
          <w:rFonts w:cs="FrankRuehl"/>
          <w:sz w:val="20"/>
          <w:szCs w:val="22"/>
          <w:rtl/>
        </w:rPr>
        <w:t xml:space="preserve"> בהצהרות </w:t>
      </w:r>
      <w:r w:rsidRPr="00DB12AC">
        <w:rPr>
          <w:rFonts w:cs="FrankRuehl" w:hint="cs"/>
          <w:sz w:val="20"/>
          <w:szCs w:val="22"/>
          <w:rtl/>
        </w:rPr>
        <w:t xml:space="preserve">ובאמנות </w:t>
      </w:r>
      <w:r w:rsidRPr="00DB12AC">
        <w:rPr>
          <w:rFonts w:cs="FrankRuehl"/>
          <w:sz w:val="20"/>
          <w:szCs w:val="22"/>
          <w:rtl/>
        </w:rPr>
        <w:t>של ארגון האומות המאוחדות</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הנוגעות ל</w:t>
      </w:r>
      <w:r w:rsidRPr="00DB12AC">
        <w:rPr>
          <w:rFonts w:cs="FrankRuehl"/>
          <w:sz w:val="20"/>
          <w:szCs w:val="22"/>
          <w:rtl/>
        </w:rPr>
        <w:t xml:space="preserve">שמירה על זכויות אדם שגם ישראל חתומה </w:t>
      </w:r>
      <w:r w:rsidRPr="00DB12AC">
        <w:rPr>
          <w:rFonts w:cs="FrankRuehl" w:hint="eastAsia"/>
          <w:sz w:val="20"/>
          <w:szCs w:val="22"/>
          <w:rtl/>
        </w:rPr>
        <w:t>עליהן</w:t>
      </w:r>
      <w:r w:rsidRPr="00DB12AC">
        <w:rPr>
          <w:rFonts w:cs="FrankRuehl"/>
          <w:sz w:val="20"/>
          <w:szCs w:val="22"/>
          <w:rtl/>
        </w:rPr>
        <w:t xml:space="preserve">. מאז נחקק בשנת 1992 בישראל חוק יסוד: כבוד האדם וחירותו </w:t>
      </w:r>
      <w:r w:rsidRPr="00DB12AC">
        <w:rPr>
          <w:rFonts w:cs="FrankRuehl" w:hint="cs"/>
          <w:sz w:val="20"/>
          <w:szCs w:val="22"/>
          <w:rtl/>
        </w:rPr>
        <w:t>קבע</w:t>
      </w:r>
      <w:r w:rsidRPr="00DB12AC">
        <w:rPr>
          <w:rFonts w:cs="FrankRuehl"/>
          <w:sz w:val="20"/>
          <w:szCs w:val="22"/>
          <w:rtl/>
        </w:rPr>
        <w:t xml:space="preserve"> בית המשפט העליון בפסיקותיו</w:t>
      </w:r>
      <w:r>
        <w:rPr>
          <w:rStyle w:val="FootnoteReference0"/>
          <w:rFonts w:cs="FrankRuehl"/>
          <w:sz w:val="20"/>
          <w:szCs w:val="22"/>
          <w:rtl/>
        </w:rPr>
        <w:footnoteReference w:id="2"/>
      </w:r>
      <w:r w:rsidRPr="00DB12AC">
        <w:rPr>
          <w:rFonts w:cs="FrankRuehl"/>
          <w:sz w:val="20"/>
          <w:szCs w:val="22"/>
          <w:rtl/>
        </w:rPr>
        <w:t xml:space="preserve"> </w:t>
      </w:r>
      <w:r w:rsidRPr="00DB12AC">
        <w:rPr>
          <w:rFonts w:cs="FrankRuehl" w:hint="cs"/>
          <w:sz w:val="20"/>
          <w:szCs w:val="22"/>
          <w:rtl/>
        </w:rPr>
        <w:t>כי</w:t>
      </w:r>
      <w:r w:rsidRPr="00DB12AC">
        <w:rPr>
          <w:rFonts w:cs="FrankRuehl"/>
          <w:sz w:val="20"/>
          <w:szCs w:val="22"/>
          <w:rtl/>
        </w:rPr>
        <w:t xml:space="preserve"> חובת המדינה לקיים מערכת שתבטיח "רשת מגן", לרבות מקום מגורים שבו יוכל האדם לממש את פרטיותו ואת חיי המשפחה שלו</w:t>
      </w:r>
      <w:r w:rsidRPr="00DB12AC">
        <w:rPr>
          <w:rFonts w:cs="FrankRuehl" w:hint="cs"/>
          <w:sz w:val="20"/>
          <w:szCs w:val="22"/>
          <w:rtl/>
        </w:rPr>
        <w:t>;</w:t>
      </w:r>
      <w:r w:rsidRPr="00DB12AC">
        <w:rPr>
          <w:rFonts w:cs="FrankRuehl"/>
          <w:sz w:val="20"/>
          <w:szCs w:val="22"/>
          <w:rtl/>
        </w:rPr>
        <w:t xml:space="preserve"> פגיעה בחובה זו משמעה פגיעה בכבוד האדם. </w:t>
      </w:r>
      <w:r w:rsidRPr="00DB12AC">
        <w:rPr>
          <w:rFonts w:cs="FrankRuehl" w:hint="cs"/>
          <w:sz w:val="20"/>
          <w:szCs w:val="22"/>
          <w:rtl/>
        </w:rPr>
        <w:t>לא מדובר רק ב</w:t>
      </w:r>
      <w:r w:rsidRPr="00DB12AC">
        <w:rPr>
          <w:rFonts w:cs="FrankRuehl"/>
          <w:sz w:val="20"/>
          <w:szCs w:val="22"/>
          <w:rtl/>
        </w:rPr>
        <w:t xml:space="preserve">רעיון נשגב אלא </w:t>
      </w:r>
      <w:r w:rsidRPr="00DB12AC">
        <w:rPr>
          <w:rFonts w:cs="FrankRuehl" w:hint="cs"/>
          <w:sz w:val="20"/>
          <w:szCs w:val="22"/>
          <w:rtl/>
        </w:rPr>
        <w:t>גם ב</w:t>
      </w:r>
      <w:r w:rsidRPr="00DB12AC">
        <w:rPr>
          <w:rFonts w:cs="FrankRuehl"/>
          <w:sz w:val="20"/>
          <w:szCs w:val="22"/>
          <w:rtl/>
        </w:rPr>
        <w:t>חובה משפטית אופרטיבית שכל רשות מרשויות השלטון חייבת לכבד וליישם</w:t>
      </w:r>
      <w:r w:rsidRPr="00DB12AC">
        <w:rPr>
          <w:rFonts w:cs="FrankRuehl" w:hint="cs"/>
          <w:sz w:val="20"/>
          <w:szCs w:val="22"/>
          <w:rtl/>
        </w:rPr>
        <w:t>"</w:t>
      </w:r>
      <w:r w:rsidRPr="00DB12AC">
        <w:rPr>
          <w:rFonts w:cs="FrankRuehl"/>
          <w:sz w:val="20"/>
          <w:szCs w:val="22"/>
          <w:rtl/>
        </w:rPr>
        <w:t xml:space="preserve">. נפסק כי "כבוד האדם בישראל אינו מטאפורה. זו מציאות נורמטיבית, ממנה מתבקשות מסקנות אופרטיביות". </w:t>
      </w:r>
    </w:p>
    <w:p w:rsidR="002C5FFC" w:rsidRPr="00DB12AC" w:rsidP="00DB12AC">
      <w:pPr>
        <w:spacing w:after="120" w:line="230" w:lineRule="exact"/>
        <w:jc w:val="both"/>
        <w:rPr>
          <w:rFonts w:cs="FrankRuehl"/>
          <w:b/>
          <w:bCs/>
          <w:sz w:val="20"/>
          <w:szCs w:val="22"/>
          <w:rtl/>
        </w:rPr>
      </w:pPr>
      <w:r w:rsidRPr="00DB12AC">
        <w:rPr>
          <w:rFonts w:cs="FrankRuehl"/>
          <w:sz w:val="20"/>
          <w:szCs w:val="22"/>
          <w:rtl/>
        </w:rPr>
        <w:t xml:space="preserve">מנתוני </w:t>
      </w:r>
      <w:r w:rsidRPr="00DB12AC">
        <w:rPr>
          <w:rFonts w:cs="FrankRuehl" w:hint="cs"/>
          <w:sz w:val="20"/>
          <w:szCs w:val="22"/>
          <w:rtl/>
        </w:rPr>
        <w:t>הבט"ל</w:t>
      </w:r>
      <w:r w:rsidRPr="00DB12AC">
        <w:rPr>
          <w:rFonts w:cs="FrankRuehl"/>
          <w:sz w:val="20"/>
          <w:szCs w:val="22"/>
          <w:rtl/>
        </w:rPr>
        <w:t xml:space="preserve"> המבוססים על עיבוד סקר הוצאות משפחה של הלשכה המרכזית לסטטיסטיקה</w:t>
      </w:r>
      <w:r w:rsidRPr="00DB12AC">
        <w:rPr>
          <w:rFonts w:cs="FrankRuehl" w:hint="cs"/>
          <w:sz w:val="20"/>
          <w:szCs w:val="22"/>
          <w:rtl/>
        </w:rPr>
        <w:t xml:space="preserve"> (להלן - הלמ"ס),</w:t>
      </w:r>
      <w:r w:rsidRPr="00DB12AC">
        <w:rPr>
          <w:rFonts w:cs="FrankRuehl"/>
          <w:sz w:val="20"/>
          <w:szCs w:val="22"/>
          <w:rtl/>
        </w:rPr>
        <w:t xml:space="preserve"> </w:t>
      </w:r>
      <w:r w:rsidRPr="00DB12AC">
        <w:rPr>
          <w:rFonts w:cs="FrankRuehl" w:hint="cs"/>
          <w:sz w:val="20"/>
          <w:szCs w:val="22"/>
          <w:rtl/>
        </w:rPr>
        <w:t>עולה</w:t>
      </w:r>
      <w:r w:rsidRPr="00DB12AC">
        <w:rPr>
          <w:rFonts w:cs="FrankRuehl"/>
          <w:sz w:val="20"/>
          <w:szCs w:val="22"/>
          <w:rtl/>
        </w:rPr>
        <w:t xml:space="preserve"> כי שיעור ההוצאה הכוללת על דיור בקרב שוכרי הדירות החיים בעוני עומד על כ-</w:t>
      </w:r>
      <w:r w:rsidRPr="00DB12AC">
        <w:rPr>
          <w:rFonts w:cs="FrankRuehl" w:hint="cs"/>
          <w:sz w:val="20"/>
          <w:szCs w:val="22"/>
          <w:rtl/>
        </w:rPr>
        <w:t>50</w:t>
      </w:r>
      <w:r w:rsidRPr="00DB12AC">
        <w:rPr>
          <w:rFonts w:cs="FrankRuehl"/>
          <w:sz w:val="20"/>
          <w:szCs w:val="22"/>
          <w:rtl/>
        </w:rPr>
        <w:t>%</w:t>
      </w:r>
      <w:r w:rsidRPr="00DB12AC">
        <w:rPr>
          <w:rFonts w:cs="FrankRuehl" w:hint="cs"/>
          <w:sz w:val="20"/>
          <w:szCs w:val="22"/>
          <w:rtl/>
        </w:rPr>
        <w:t>,</w:t>
      </w:r>
      <w:r w:rsidRPr="00DB12AC">
        <w:rPr>
          <w:rFonts w:cs="FrankRuehl"/>
          <w:sz w:val="20"/>
          <w:szCs w:val="22"/>
          <w:rtl/>
        </w:rPr>
        <w:t xml:space="preserve"> ובניכוי הוצאות ארנונה, מים חשמל וגז עומדת ההוצאה על כ-39%</w:t>
      </w:r>
      <w:r>
        <w:rPr>
          <w:rStyle w:val="FootnoteReference0"/>
          <w:rFonts w:cs="FrankRuehl"/>
          <w:sz w:val="20"/>
          <w:szCs w:val="22"/>
          <w:rtl/>
        </w:rPr>
        <w:footnoteReference w:id="3"/>
      </w:r>
      <w:r w:rsidRPr="00DB12AC">
        <w:rPr>
          <w:rFonts w:cs="FrankRuehl"/>
          <w:sz w:val="20"/>
          <w:szCs w:val="22"/>
          <w:rtl/>
        </w:rPr>
        <w:t>.</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מאחר שהוצאות על דיור הן ההוצאה הגדולה ביותר של משק הבית, מדינת ישראל מפעילה מנגנוני סיוע שונים עבור אוכלוסיות הנזקקות לסיוע בדיור, וזאת באמצעות משרדי ממשלה שהעיקרי בהם הוא משרד הבינוי</w:t>
      </w:r>
      <w:r>
        <w:rPr>
          <w:rStyle w:val="FootnoteReference0"/>
          <w:rFonts w:cs="FrankRuehl"/>
          <w:sz w:val="20"/>
          <w:szCs w:val="22"/>
          <w:rtl/>
        </w:rPr>
        <w:footnoteReference w:id="4"/>
      </w:r>
      <w:r w:rsidRPr="00DB12AC">
        <w:rPr>
          <w:rFonts w:cs="FrankRuehl" w:hint="cs"/>
          <w:sz w:val="20"/>
          <w:szCs w:val="22"/>
          <w:rtl/>
        </w:rPr>
        <w:t xml:space="preserve"> המשמש מאסדר של תחום הדיור הציבורי. ב</w:t>
      </w:r>
      <w:r w:rsidRPr="00DB12AC">
        <w:rPr>
          <w:rFonts w:cs="FrankRuehl"/>
          <w:sz w:val="20"/>
          <w:szCs w:val="22"/>
          <w:rtl/>
        </w:rPr>
        <w:t xml:space="preserve">הצעת </w:t>
      </w:r>
      <w:r w:rsidRPr="00DB12AC">
        <w:rPr>
          <w:rFonts w:cs="FrankRuehl" w:hint="cs"/>
          <w:sz w:val="20"/>
          <w:szCs w:val="22"/>
          <w:rtl/>
        </w:rPr>
        <w:t>ה</w:t>
      </w:r>
      <w:r w:rsidRPr="00DB12AC">
        <w:rPr>
          <w:rFonts w:cs="FrankRuehl"/>
          <w:sz w:val="20"/>
          <w:szCs w:val="22"/>
          <w:rtl/>
        </w:rPr>
        <w:t>תקציב לשנת הכספים 201</w:t>
      </w:r>
      <w:r w:rsidRPr="00DB12AC">
        <w:rPr>
          <w:rFonts w:cs="FrankRuehl" w:hint="cs"/>
          <w:sz w:val="20"/>
          <w:szCs w:val="22"/>
          <w:rtl/>
        </w:rPr>
        <w:t>4</w:t>
      </w:r>
      <w:r w:rsidRPr="00DB12AC">
        <w:rPr>
          <w:rFonts w:cs="FrankRuehl"/>
          <w:sz w:val="20"/>
          <w:szCs w:val="22"/>
          <w:rtl/>
        </w:rPr>
        <w:t>-201</w:t>
      </w:r>
      <w:r w:rsidRPr="00DB12AC">
        <w:rPr>
          <w:rFonts w:cs="FrankRuehl" w:hint="cs"/>
          <w:sz w:val="20"/>
          <w:szCs w:val="22"/>
          <w:rtl/>
        </w:rPr>
        <w:t>3</w:t>
      </w:r>
      <w:r w:rsidRPr="00DB12AC">
        <w:rPr>
          <w:rFonts w:cs="FrankRuehl"/>
          <w:sz w:val="20"/>
          <w:szCs w:val="22"/>
          <w:rtl/>
        </w:rPr>
        <w:t xml:space="preserve"> של משרד הבינוי </w:t>
      </w:r>
      <w:r w:rsidRPr="00DB12AC">
        <w:rPr>
          <w:rFonts w:cs="FrankRuehl" w:hint="cs"/>
          <w:sz w:val="20"/>
          <w:szCs w:val="22"/>
          <w:rtl/>
        </w:rPr>
        <w:t>הוגדרו יעדי מדיניות הסיוע בדיור: "</w:t>
      </w:r>
      <w:r w:rsidRPr="00DB12AC">
        <w:rPr>
          <w:rFonts w:cs="FrankRuehl"/>
          <w:sz w:val="20"/>
          <w:szCs w:val="22"/>
          <w:rtl/>
        </w:rPr>
        <w:t>לסייע למשקי בית חסרי דירה במציאת פתרון דיור, תוך התמקדות בקבוצות האוכלוסייה החלשות ביותר</w:t>
      </w:r>
      <w:r w:rsidRPr="00DB12AC">
        <w:rPr>
          <w:rFonts w:cs="FrankRuehl" w:hint="cs"/>
          <w:sz w:val="20"/>
          <w:szCs w:val="22"/>
          <w:rtl/>
        </w:rPr>
        <w:t>" וכן "</w:t>
      </w:r>
      <w:r w:rsidRPr="00DB12AC">
        <w:rPr>
          <w:rFonts w:cs="FrankRuehl"/>
          <w:sz w:val="20"/>
          <w:szCs w:val="22"/>
          <w:rtl/>
        </w:rPr>
        <w:t>לסייע למשקי בית הסובלים כתוצאה מקש</w:t>
      </w:r>
      <w:r w:rsidRPr="00DB12AC">
        <w:rPr>
          <w:rFonts w:cs="FrankRuehl" w:hint="cs"/>
          <w:sz w:val="20"/>
          <w:szCs w:val="22"/>
          <w:rtl/>
        </w:rPr>
        <w:t>י</w:t>
      </w:r>
      <w:r w:rsidRPr="00DB12AC">
        <w:rPr>
          <w:rFonts w:cs="FrankRuehl"/>
          <w:sz w:val="20"/>
          <w:szCs w:val="22"/>
          <w:rtl/>
        </w:rPr>
        <w:t>ים ייחודיים (כגון נכים), ממצוקת דיור ולשפר את תנאי מגוריהם</w:t>
      </w:r>
      <w:r w:rsidRPr="00DB12AC">
        <w:rPr>
          <w:rFonts w:cs="FrankRuehl" w:hint="cs"/>
          <w:sz w:val="20"/>
          <w:szCs w:val="22"/>
          <w:rtl/>
        </w:rPr>
        <w:t>"</w:t>
      </w:r>
      <w:r w:rsidRPr="00DB12AC">
        <w:rPr>
          <w:rFonts w:cs="FrankRuehl"/>
          <w:sz w:val="20"/>
          <w:szCs w:val="22"/>
          <w:rtl/>
        </w:rPr>
        <w:t>.</w:t>
      </w:r>
      <w:r w:rsidRPr="00DB12AC">
        <w:rPr>
          <w:rFonts w:cs="FrankRuehl" w:hint="cs"/>
          <w:sz w:val="20"/>
          <w:szCs w:val="22"/>
          <w:rtl/>
        </w:rPr>
        <w:t xml:space="preserve"> פעילות המשרד לצורך סיוע בדיור לאוכלוסיות החלשות מתמקדת בשלושה מסלולים עיקריים: מתן משכנתאות מסובסדות, סיוע בשכ"ד והקצאת פתרונות דיור בדיור הציבורי. הדיור הציבורי הוא מאגר דירות השייכות למדינה ומצויות בניהולו של משרד הבינוי ודייריהן משלמים בעבורן שכ"ד סוציאלי. משרד נוסף הפועל בתחום זה הוא משרד הקליטה המסייע בדיור לזכאים עולים. </w:t>
      </w:r>
    </w:p>
    <w:p w:rsidR="002C5FFC" w:rsidRPr="00DB12AC" w:rsidP="00DB12AC">
      <w:pPr>
        <w:spacing w:after="120" w:line="230" w:lineRule="exact"/>
        <w:jc w:val="both"/>
        <w:rPr>
          <w:rFonts w:cs="FrankRuehl"/>
          <w:sz w:val="20"/>
          <w:szCs w:val="22"/>
          <w:rtl/>
        </w:rPr>
      </w:pPr>
      <w:r w:rsidRPr="00DB12AC">
        <w:rPr>
          <w:rFonts w:cs="FrankRuehl" w:hint="cs"/>
          <w:sz w:val="20"/>
          <w:szCs w:val="22"/>
          <w:rtl/>
        </w:rPr>
        <w:t>את הסיוע בשכ"ד לזכאים, לרבות זכאים עולים, קובע משרד הבינוי בשיתוף עם משרד הקליטה. הקריטיונים לקביעת זכאות לקבלת סיוע בשכ"ד משותפים לשני המשרדים. לעומת זאת, הזכאות לדיור ציבורי נקבעת על פי קריטריוני</w:t>
      </w:r>
      <w:r w:rsidRPr="00DB12AC">
        <w:rPr>
          <w:rFonts w:cs="FrankRuehl" w:hint="eastAsia"/>
          <w:sz w:val="20"/>
          <w:szCs w:val="22"/>
          <w:rtl/>
        </w:rPr>
        <w:t>ם</w:t>
      </w:r>
      <w:r w:rsidRPr="00DB12AC">
        <w:rPr>
          <w:rFonts w:cs="FrankRuehl" w:hint="cs"/>
          <w:sz w:val="20"/>
          <w:szCs w:val="22"/>
          <w:rtl/>
        </w:rPr>
        <w:t xml:space="preserve"> שקבעו משרדי הבינוי והקליטה, כל אחד בנפרד, לפי מאפייני האוכלוסייה שהוא מטפל בה, ובהתאם לכך כל משרד </w:t>
      </w:r>
      <w:r w:rsidRPr="00DB12AC">
        <w:rPr>
          <w:rFonts w:cs="FrankRuehl" w:hint="eastAsia"/>
          <w:sz w:val="20"/>
          <w:szCs w:val="22"/>
          <w:rtl/>
        </w:rPr>
        <w:t>מנהל</w:t>
      </w:r>
      <w:r w:rsidRPr="00DB12AC">
        <w:rPr>
          <w:rFonts w:cs="FrankRuehl"/>
          <w:sz w:val="20"/>
          <w:szCs w:val="22"/>
          <w:rtl/>
        </w:rPr>
        <w:t xml:space="preserve"> רשימת </w:t>
      </w:r>
      <w:r w:rsidRPr="00DB12AC">
        <w:rPr>
          <w:rFonts w:cs="FrankRuehl" w:hint="eastAsia"/>
          <w:sz w:val="20"/>
          <w:szCs w:val="22"/>
          <w:rtl/>
        </w:rPr>
        <w:t>ממתינים</w:t>
      </w:r>
      <w:r w:rsidRPr="00DB12AC">
        <w:rPr>
          <w:rFonts w:cs="FrankRuehl"/>
          <w:sz w:val="20"/>
          <w:szCs w:val="22"/>
          <w:rtl/>
        </w:rPr>
        <w:t xml:space="preserve"> </w:t>
      </w:r>
      <w:r w:rsidRPr="00DB12AC">
        <w:rPr>
          <w:rFonts w:cs="FrankRuehl" w:hint="eastAsia"/>
          <w:sz w:val="20"/>
          <w:szCs w:val="22"/>
          <w:rtl/>
        </w:rPr>
        <w:t>נפרדת</w:t>
      </w:r>
      <w:r w:rsidRPr="00DB12AC">
        <w:rPr>
          <w:rFonts w:cs="FrankRuehl"/>
          <w:sz w:val="20"/>
          <w:szCs w:val="22"/>
          <w:rtl/>
        </w:rPr>
        <w:t>.</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נוסף למשרדי הבינוי והקליטה ישנם עוד משרדי ממשלה המקצים דיור או מסייעים בנושא לאוכלוסיות מיוחדות שבתחום טיפולם. למשל, משרד הבריאות מספק שירותי דיור תומך בקהילה של הוסטלים ודיור מוגן לכ-10,000 נפגעי נפש. משרד הרווחה מספק מסגרות דיור תומך </w:t>
      </w:r>
      <w:r w:rsidR="00DB12AC">
        <w:rPr>
          <w:rFonts w:cs="FrankRuehl"/>
          <w:sz w:val="20"/>
          <w:szCs w:val="22"/>
        </w:rPr>
        <w:br/>
      </w:r>
      <w:r w:rsidRPr="00DB12AC">
        <w:rPr>
          <w:rFonts w:cs="FrankRuehl" w:hint="cs"/>
          <w:sz w:val="20"/>
          <w:szCs w:val="22"/>
          <w:rtl/>
        </w:rPr>
        <w:t>לכ-10,000 אנשים עם מוגבלות שכלית התפתחותית. יש לציין כי תחומים אלה לא נבדקו בדוח זה.</w:t>
      </w:r>
    </w:p>
    <w:p w:rsidR="002C5FFC" w:rsidRPr="00DB12AC" w:rsidP="00DB12AC">
      <w:pPr>
        <w:spacing w:after="120" w:line="230" w:lineRule="exact"/>
        <w:jc w:val="both"/>
        <w:rPr>
          <w:rFonts w:cs="FrankRuehl"/>
          <w:sz w:val="20"/>
          <w:szCs w:val="22"/>
          <w:rtl/>
        </w:rPr>
      </w:pPr>
      <w:r w:rsidRPr="00DB12AC">
        <w:rPr>
          <w:rFonts w:cs="FrankRuehl" w:hint="eastAsia"/>
          <w:sz w:val="20"/>
          <w:szCs w:val="22"/>
          <w:rtl/>
        </w:rPr>
        <w:t>בשנת</w:t>
      </w:r>
      <w:r w:rsidRPr="00DB12AC">
        <w:rPr>
          <w:rFonts w:cs="FrankRuehl"/>
          <w:sz w:val="20"/>
          <w:szCs w:val="22"/>
          <w:rtl/>
        </w:rPr>
        <w:t xml:space="preserve"> 1998 </w:t>
      </w:r>
      <w:r w:rsidRPr="00DB12AC">
        <w:rPr>
          <w:rFonts w:cs="FrankRuehl" w:hint="eastAsia"/>
          <w:sz w:val="20"/>
          <w:szCs w:val="22"/>
          <w:rtl/>
        </w:rPr>
        <w:t>נחקק</w:t>
      </w:r>
      <w:r w:rsidRPr="00DB12AC">
        <w:rPr>
          <w:rFonts w:cs="FrankRuehl"/>
          <w:sz w:val="20"/>
          <w:szCs w:val="22"/>
          <w:rtl/>
        </w:rPr>
        <w:t xml:space="preserve"> </w:t>
      </w:r>
      <w:r w:rsidRPr="00DB12AC">
        <w:rPr>
          <w:rFonts w:cs="FrankRuehl" w:hint="eastAsia"/>
          <w:sz w:val="20"/>
          <w:szCs w:val="22"/>
          <w:rtl/>
        </w:rPr>
        <w:t>חוק</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(זכויות </w:t>
      </w:r>
      <w:r w:rsidRPr="00DB12AC">
        <w:rPr>
          <w:rFonts w:cs="FrankRuehl" w:hint="eastAsia"/>
          <w:sz w:val="20"/>
          <w:szCs w:val="22"/>
          <w:rtl/>
        </w:rPr>
        <w:t>רכישה</w:t>
      </w:r>
      <w:r w:rsidRPr="00DB12AC">
        <w:rPr>
          <w:rFonts w:cs="FrankRuehl"/>
          <w:sz w:val="20"/>
          <w:szCs w:val="22"/>
          <w:rtl/>
        </w:rPr>
        <w:t xml:space="preserve">), </w:t>
      </w:r>
      <w:r w:rsidRPr="00DB12AC">
        <w:rPr>
          <w:rFonts w:cs="FrankRuehl" w:hint="eastAsia"/>
          <w:sz w:val="20"/>
          <w:szCs w:val="22"/>
          <w:rtl/>
        </w:rPr>
        <w:t>התשנ</w:t>
      </w:r>
      <w:r w:rsidRPr="00DB12AC">
        <w:rPr>
          <w:rFonts w:cs="FrankRuehl"/>
          <w:sz w:val="20"/>
          <w:szCs w:val="22"/>
          <w:rtl/>
        </w:rPr>
        <w:t xml:space="preserve">"ט-1998 (להלן - </w:t>
      </w:r>
      <w:r w:rsidRPr="00DB12AC">
        <w:rPr>
          <w:rFonts w:cs="FrankRuehl" w:hint="eastAsia"/>
          <w:sz w:val="20"/>
          <w:szCs w:val="22"/>
          <w:rtl/>
        </w:rPr>
        <w:t>חוק</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w:t>
      </w:r>
      <w:r w:rsidRPr="00DB12AC">
        <w:rPr>
          <w:rFonts w:cs="FrankRuehl" w:hint="eastAsia"/>
          <w:sz w:val="20"/>
          <w:szCs w:val="22"/>
          <w:rtl/>
        </w:rPr>
        <w:t>מטרת</w:t>
      </w:r>
      <w:r w:rsidRPr="00DB12AC">
        <w:rPr>
          <w:rFonts w:cs="FrankRuehl"/>
          <w:sz w:val="20"/>
          <w:szCs w:val="22"/>
          <w:rtl/>
        </w:rPr>
        <w:t xml:space="preserve"> </w:t>
      </w:r>
      <w:r w:rsidRPr="00DB12AC">
        <w:rPr>
          <w:rFonts w:cs="FrankRuehl" w:hint="eastAsia"/>
          <w:sz w:val="20"/>
          <w:szCs w:val="22"/>
          <w:rtl/>
        </w:rPr>
        <w:t>החוק</w:t>
      </w:r>
      <w:r w:rsidRPr="00DB12AC">
        <w:rPr>
          <w:rFonts w:cs="FrankRuehl" w:hint="cs"/>
          <w:sz w:val="20"/>
          <w:szCs w:val="22"/>
          <w:rtl/>
        </w:rPr>
        <w:t xml:space="preserve"> </w:t>
      </w:r>
      <w:r w:rsidRPr="00DB12AC">
        <w:rPr>
          <w:rFonts w:cs="FrankRuehl" w:hint="eastAsia"/>
          <w:sz w:val="20"/>
          <w:szCs w:val="22"/>
          <w:rtl/>
        </w:rPr>
        <w:t>הייתה</w:t>
      </w:r>
      <w:r w:rsidRPr="00DB12AC">
        <w:rPr>
          <w:rFonts w:cs="FrankRuehl"/>
          <w:sz w:val="20"/>
          <w:szCs w:val="22"/>
          <w:rtl/>
        </w:rPr>
        <w:t xml:space="preserve"> </w:t>
      </w:r>
      <w:r w:rsidRPr="00DB12AC">
        <w:rPr>
          <w:rFonts w:cs="FrankRuehl" w:hint="eastAsia"/>
          <w:sz w:val="20"/>
          <w:szCs w:val="22"/>
          <w:rtl/>
        </w:rPr>
        <w:t>לאפשר</w:t>
      </w:r>
      <w:r w:rsidRPr="00DB12AC">
        <w:rPr>
          <w:rFonts w:cs="FrankRuehl"/>
          <w:sz w:val="20"/>
          <w:szCs w:val="22"/>
          <w:rtl/>
        </w:rPr>
        <w:t xml:space="preserve"> </w:t>
      </w:r>
      <w:r w:rsidRPr="00DB12AC">
        <w:rPr>
          <w:rFonts w:cs="FrankRuehl" w:hint="eastAsia"/>
          <w:sz w:val="20"/>
          <w:szCs w:val="22"/>
          <w:rtl/>
        </w:rPr>
        <w:t>לדיירי</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w:t>
      </w:r>
      <w:r w:rsidRPr="00DB12AC">
        <w:rPr>
          <w:rFonts w:cs="FrankRuehl" w:hint="eastAsia"/>
          <w:sz w:val="20"/>
          <w:szCs w:val="22"/>
          <w:rtl/>
        </w:rPr>
        <w:t>לרכוש</w:t>
      </w:r>
      <w:r w:rsidRPr="00DB12AC">
        <w:rPr>
          <w:rFonts w:cs="FrankRuehl"/>
          <w:sz w:val="20"/>
          <w:szCs w:val="22"/>
          <w:rtl/>
        </w:rPr>
        <w:t xml:space="preserve"> </w:t>
      </w:r>
      <w:r w:rsidRPr="00DB12AC">
        <w:rPr>
          <w:rFonts w:cs="FrankRuehl" w:hint="eastAsia"/>
          <w:sz w:val="20"/>
          <w:szCs w:val="22"/>
          <w:rtl/>
        </w:rPr>
        <w:t>במחירים</w:t>
      </w:r>
      <w:r w:rsidRPr="00DB12AC">
        <w:rPr>
          <w:rFonts w:cs="FrankRuehl"/>
          <w:sz w:val="20"/>
          <w:szCs w:val="22"/>
          <w:rtl/>
        </w:rPr>
        <w:t xml:space="preserve"> </w:t>
      </w:r>
      <w:r w:rsidRPr="00DB12AC">
        <w:rPr>
          <w:rFonts w:cs="FrankRuehl" w:hint="eastAsia"/>
          <w:sz w:val="20"/>
          <w:szCs w:val="22"/>
          <w:rtl/>
        </w:rPr>
        <w:t>נמוכים את</w:t>
      </w:r>
      <w:r w:rsidRPr="00DB12AC">
        <w:rPr>
          <w:rFonts w:cs="FrankRuehl"/>
          <w:sz w:val="20"/>
          <w:szCs w:val="22"/>
          <w:rtl/>
        </w:rPr>
        <w:t xml:space="preserve"> </w:t>
      </w:r>
      <w:r w:rsidRPr="00DB12AC">
        <w:rPr>
          <w:rFonts w:cs="FrankRuehl" w:hint="eastAsia"/>
          <w:sz w:val="20"/>
          <w:szCs w:val="22"/>
          <w:rtl/>
        </w:rPr>
        <w:t>הדירות</w:t>
      </w:r>
      <w:r w:rsidRPr="00DB12AC">
        <w:rPr>
          <w:rFonts w:cs="FrankRuehl"/>
          <w:sz w:val="20"/>
          <w:szCs w:val="22"/>
          <w:rtl/>
        </w:rPr>
        <w:t xml:space="preserve"> </w:t>
      </w:r>
      <w:r w:rsidRPr="00DB12AC">
        <w:rPr>
          <w:rFonts w:cs="FrankRuehl" w:hint="eastAsia"/>
          <w:sz w:val="20"/>
          <w:szCs w:val="22"/>
          <w:rtl/>
        </w:rPr>
        <w:t>שהם</w:t>
      </w:r>
      <w:r w:rsidRPr="00DB12AC">
        <w:rPr>
          <w:rFonts w:cs="FrankRuehl"/>
          <w:sz w:val="20"/>
          <w:szCs w:val="22"/>
          <w:rtl/>
        </w:rPr>
        <w:t xml:space="preserve"> </w:t>
      </w:r>
      <w:r w:rsidRPr="00DB12AC">
        <w:rPr>
          <w:rFonts w:cs="FrankRuehl" w:hint="eastAsia"/>
          <w:sz w:val="20"/>
          <w:szCs w:val="22"/>
          <w:rtl/>
        </w:rPr>
        <w:t>מתגוררים</w:t>
      </w:r>
      <w:r w:rsidRPr="00DB12AC">
        <w:rPr>
          <w:rFonts w:cs="FrankRuehl"/>
          <w:sz w:val="20"/>
          <w:szCs w:val="22"/>
          <w:rtl/>
        </w:rPr>
        <w:t xml:space="preserve"> </w:t>
      </w:r>
      <w:r w:rsidRPr="00DB12AC">
        <w:rPr>
          <w:rFonts w:cs="FrankRuehl" w:hint="eastAsia"/>
          <w:sz w:val="20"/>
          <w:szCs w:val="22"/>
          <w:rtl/>
        </w:rPr>
        <w:t>בהן</w:t>
      </w:r>
      <w:r w:rsidRPr="00DB12AC">
        <w:rPr>
          <w:rFonts w:cs="FrankRuehl"/>
          <w:sz w:val="20"/>
          <w:szCs w:val="22"/>
          <w:rtl/>
        </w:rPr>
        <w:t xml:space="preserve">. </w:t>
      </w:r>
      <w:r w:rsidRPr="00DB12AC">
        <w:rPr>
          <w:rFonts w:cs="FrankRuehl" w:hint="eastAsia"/>
          <w:sz w:val="20"/>
          <w:szCs w:val="22"/>
          <w:rtl/>
        </w:rPr>
        <w:t>התמורה</w:t>
      </w:r>
      <w:r w:rsidRPr="00DB12AC">
        <w:rPr>
          <w:rFonts w:cs="FrankRuehl"/>
          <w:sz w:val="20"/>
          <w:szCs w:val="22"/>
          <w:rtl/>
        </w:rPr>
        <w:t xml:space="preserve"> </w:t>
      </w:r>
      <w:r w:rsidRPr="00DB12AC">
        <w:rPr>
          <w:rFonts w:cs="FrankRuehl" w:hint="eastAsia"/>
          <w:sz w:val="20"/>
          <w:szCs w:val="22"/>
          <w:rtl/>
        </w:rPr>
        <w:t>ממכירת</w:t>
      </w:r>
      <w:r w:rsidRPr="00DB12AC">
        <w:rPr>
          <w:rFonts w:cs="FrankRuehl"/>
          <w:sz w:val="20"/>
          <w:szCs w:val="22"/>
          <w:rtl/>
        </w:rPr>
        <w:t xml:space="preserve"> </w:t>
      </w:r>
      <w:r w:rsidRPr="00DB12AC">
        <w:rPr>
          <w:rFonts w:cs="FrankRuehl" w:hint="eastAsia"/>
          <w:sz w:val="20"/>
          <w:szCs w:val="22"/>
          <w:rtl/>
        </w:rPr>
        <w:t>הדירות</w:t>
      </w:r>
      <w:r w:rsidRPr="00DB12AC">
        <w:rPr>
          <w:rFonts w:cs="FrankRuehl"/>
          <w:sz w:val="20"/>
          <w:szCs w:val="22"/>
          <w:rtl/>
        </w:rPr>
        <w:t xml:space="preserve"> </w:t>
      </w:r>
      <w:r w:rsidRPr="00DB12AC">
        <w:rPr>
          <w:rFonts w:cs="FrankRuehl" w:hint="eastAsia"/>
          <w:sz w:val="20"/>
          <w:szCs w:val="22"/>
          <w:rtl/>
        </w:rPr>
        <w:t>הייתה</w:t>
      </w:r>
      <w:r w:rsidRPr="00DB12AC">
        <w:rPr>
          <w:rFonts w:cs="FrankRuehl"/>
          <w:sz w:val="20"/>
          <w:szCs w:val="22"/>
          <w:rtl/>
        </w:rPr>
        <w:t xml:space="preserve"> </w:t>
      </w:r>
      <w:r w:rsidRPr="00DB12AC">
        <w:rPr>
          <w:rFonts w:cs="FrankRuehl" w:hint="eastAsia"/>
          <w:sz w:val="20"/>
          <w:szCs w:val="22"/>
          <w:rtl/>
        </w:rPr>
        <w:t>אמורה</w:t>
      </w:r>
      <w:r w:rsidRPr="00DB12AC">
        <w:rPr>
          <w:rFonts w:cs="FrankRuehl"/>
          <w:sz w:val="20"/>
          <w:szCs w:val="22"/>
          <w:rtl/>
        </w:rPr>
        <w:t xml:space="preserve"> </w:t>
      </w:r>
      <w:r w:rsidRPr="00DB12AC">
        <w:rPr>
          <w:rFonts w:cs="FrankRuehl" w:hint="eastAsia"/>
          <w:sz w:val="20"/>
          <w:szCs w:val="22"/>
          <w:rtl/>
        </w:rPr>
        <w:t>לשמש</w:t>
      </w:r>
      <w:r w:rsidRPr="00DB12AC">
        <w:rPr>
          <w:rFonts w:cs="FrankRuehl"/>
          <w:sz w:val="20"/>
          <w:szCs w:val="22"/>
          <w:rtl/>
        </w:rPr>
        <w:t xml:space="preserve"> </w:t>
      </w:r>
      <w:r w:rsidRPr="00DB12AC">
        <w:rPr>
          <w:rFonts w:cs="FrankRuehl" w:hint="cs"/>
          <w:sz w:val="20"/>
          <w:szCs w:val="22"/>
          <w:rtl/>
        </w:rPr>
        <w:t>ל</w:t>
      </w:r>
      <w:r w:rsidRPr="00DB12AC">
        <w:rPr>
          <w:rFonts w:cs="FrankRuehl" w:hint="eastAsia"/>
          <w:sz w:val="20"/>
          <w:szCs w:val="22"/>
          <w:rtl/>
        </w:rPr>
        <w:t>הגדלת</w:t>
      </w:r>
      <w:r w:rsidRPr="00DB12AC">
        <w:rPr>
          <w:rFonts w:cs="FrankRuehl"/>
          <w:sz w:val="20"/>
          <w:szCs w:val="22"/>
          <w:rtl/>
        </w:rPr>
        <w:t xml:space="preserve"> </w:t>
      </w:r>
      <w:r w:rsidRPr="00DB12AC">
        <w:rPr>
          <w:rFonts w:cs="FrankRuehl" w:hint="eastAsia"/>
          <w:sz w:val="20"/>
          <w:szCs w:val="22"/>
          <w:rtl/>
        </w:rPr>
        <w:t>מלאי</w:t>
      </w:r>
      <w:r w:rsidRPr="00DB12AC">
        <w:rPr>
          <w:rFonts w:cs="FrankRuehl"/>
          <w:sz w:val="20"/>
          <w:szCs w:val="22"/>
          <w:rtl/>
        </w:rPr>
        <w:t xml:space="preserve"> </w:t>
      </w:r>
      <w:r w:rsidRPr="00DB12AC">
        <w:rPr>
          <w:rFonts w:cs="FrankRuehl" w:hint="eastAsia"/>
          <w:sz w:val="20"/>
          <w:szCs w:val="22"/>
          <w:rtl/>
        </w:rPr>
        <w:t>הדירות</w:t>
      </w:r>
      <w:r w:rsidRPr="00DB12AC">
        <w:rPr>
          <w:rFonts w:cs="FrankRuehl"/>
          <w:sz w:val="20"/>
          <w:szCs w:val="22"/>
          <w:rtl/>
        </w:rPr>
        <w:t xml:space="preserve"> </w:t>
      </w:r>
      <w:r w:rsidRPr="00DB12AC">
        <w:rPr>
          <w:rFonts w:cs="FrankRuehl" w:hint="cs"/>
          <w:sz w:val="20"/>
          <w:szCs w:val="22"/>
          <w:rtl/>
        </w:rPr>
        <w:t>במאגר ה</w:t>
      </w:r>
      <w:r w:rsidRPr="00DB12AC">
        <w:rPr>
          <w:rFonts w:cs="FrankRuehl" w:hint="eastAsia"/>
          <w:sz w:val="20"/>
          <w:szCs w:val="22"/>
          <w:rtl/>
        </w:rPr>
        <w:t>דיור</w:t>
      </w:r>
      <w:r w:rsidRPr="00DB12AC">
        <w:rPr>
          <w:rFonts w:cs="FrankRuehl"/>
          <w:sz w:val="20"/>
          <w:szCs w:val="22"/>
          <w:rtl/>
        </w:rPr>
        <w:t xml:space="preserve"> </w:t>
      </w:r>
      <w:r w:rsidRPr="00DB12AC">
        <w:rPr>
          <w:rFonts w:cs="FrankRuehl" w:hint="cs"/>
          <w:sz w:val="20"/>
          <w:szCs w:val="22"/>
          <w:rtl/>
        </w:rPr>
        <w:t>ה</w:t>
      </w:r>
      <w:r w:rsidRPr="00DB12AC">
        <w:rPr>
          <w:rFonts w:cs="FrankRuehl" w:hint="eastAsia"/>
          <w:sz w:val="20"/>
          <w:szCs w:val="22"/>
          <w:rtl/>
        </w:rPr>
        <w:t>ציבורי</w:t>
      </w:r>
      <w:r w:rsidRPr="00DB12AC">
        <w:rPr>
          <w:rFonts w:cs="FrankRuehl"/>
          <w:sz w:val="20"/>
          <w:szCs w:val="22"/>
          <w:rtl/>
        </w:rPr>
        <w:t xml:space="preserve">. </w:t>
      </w:r>
      <w:r w:rsidRPr="00DB12AC">
        <w:rPr>
          <w:rFonts w:cs="FrankRuehl" w:hint="cs"/>
          <w:sz w:val="20"/>
          <w:szCs w:val="22"/>
          <w:rtl/>
        </w:rPr>
        <w:t>משנת 1999 נדחה מועד יישום החוק, פעם אחר פעם, במסגרת חוק ההסדרים</w:t>
      </w:r>
      <w:r>
        <w:rPr>
          <w:rStyle w:val="FootnoteReference0"/>
          <w:rFonts w:cs="FrankRuehl"/>
          <w:sz w:val="20"/>
          <w:szCs w:val="22"/>
          <w:rtl/>
        </w:rPr>
        <w:footnoteReference w:id="5"/>
      </w:r>
      <w:r w:rsidRPr="00DB12AC">
        <w:rPr>
          <w:rFonts w:cs="FrankRuehl" w:hint="cs"/>
          <w:sz w:val="20"/>
          <w:szCs w:val="22"/>
          <w:rtl/>
        </w:rPr>
        <w:t xml:space="preserve">, </w:t>
      </w:r>
      <w:r w:rsidRPr="00DB12AC">
        <w:rPr>
          <w:rFonts w:cs="FrankRuehl" w:hint="cs"/>
          <w:sz w:val="20"/>
          <w:szCs w:val="22"/>
          <w:rtl/>
        </w:rPr>
        <w:t xml:space="preserve">ובפועל הושהה יישומו. בינואר 2013 נכנס החוק לתוקפו. </w:t>
      </w:r>
      <w:r w:rsidRPr="00DB12AC">
        <w:rPr>
          <w:rFonts w:cs="FrankRuehl" w:hint="eastAsia"/>
          <w:sz w:val="20"/>
          <w:szCs w:val="22"/>
          <w:rtl/>
        </w:rPr>
        <w:t>עם</w:t>
      </w:r>
      <w:r w:rsidRPr="00DB12AC">
        <w:rPr>
          <w:rFonts w:cs="FrankRuehl"/>
          <w:sz w:val="20"/>
          <w:szCs w:val="22"/>
          <w:rtl/>
        </w:rPr>
        <w:t xml:space="preserve"> </w:t>
      </w:r>
      <w:r w:rsidRPr="00DB12AC">
        <w:rPr>
          <w:rFonts w:cs="FrankRuehl" w:hint="eastAsia"/>
          <w:sz w:val="20"/>
          <w:szCs w:val="22"/>
          <w:rtl/>
        </w:rPr>
        <w:t>זאת</w:t>
      </w:r>
      <w:r w:rsidRPr="00DB12AC">
        <w:rPr>
          <w:rFonts w:cs="FrankRuehl"/>
          <w:sz w:val="20"/>
          <w:szCs w:val="22"/>
          <w:rtl/>
        </w:rPr>
        <w:t xml:space="preserve">, </w:t>
      </w:r>
      <w:r w:rsidRPr="00DB12AC">
        <w:rPr>
          <w:rFonts w:cs="FrankRuehl" w:hint="eastAsia"/>
          <w:sz w:val="20"/>
          <w:szCs w:val="22"/>
          <w:rtl/>
        </w:rPr>
        <w:t>במהלך</w:t>
      </w:r>
      <w:r w:rsidRPr="00DB12AC">
        <w:rPr>
          <w:rFonts w:cs="FrankRuehl"/>
          <w:sz w:val="20"/>
          <w:szCs w:val="22"/>
          <w:rtl/>
        </w:rPr>
        <w:t xml:space="preserve"> </w:t>
      </w:r>
      <w:r w:rsidRPr="00DB12AC">
        <w:rPr>
          <w:rFonts w:cs="FrankRuehl" w:hint="eastAsia"/>
          <w:sz w:val="20"/>
          <w:szCs w:val="22"/>
          <w:rtl/>
        </w:rPr>
        <w:t>השנים</w:t>
      </w:r>
      <w:r w:rsidRPr="00DB12AC">
        <w:rPr>
          <w:rFonts w:cs="FrankRuehl"/>
          <w:sz w:val="20"/>
          <w:szCs w:val="22"/>
          <w:rtl/>
        </w:rPr>
        <w:t xml:space="preserve"> </w:t>
      </w:r>
      <w:r w:rsidRPr="00DB12AC">
        <w:rPr>
          <w:rFonts w:cs="FrankRuehl" w:hint="eastAsia"/>
          <w:sz w:val="20"/>
          <w:szCs w:val="22"/>
          <w:rtl/>
        </w:rPr>
        <w:t>קיים</w:t>
      </w:r>
      <w:r w:rsidRPr="00DB12AC">
        <w:rPr>
          <w:rFonts w:cs="FrankRuehl"/>
          <w:sz w:val="20"/>
          <w:szCs w:val="22"/>
          <w:rtl/>
        </w:rPr>
        <w:t xml:space="preserve"> </w:t>
      </w:r>
      <w:r w:rsidRPr="00DB12AC">
        <w:rPr>
          <w:rFonts w:cs="FrankRuehl" w:hint="eastAsia"/>
          <w:sz w:val="20"/>
          <w:szCs w:val="22"/>
          <w:rtl/>
        </w:rPr>
        <w:t>משרד הבינוי</w:t>
      </w:r>
      <w:r w:rsidRPr="00DB12AC">
        <w:rPr>
          <w:rFonts w:cs="FrankRuehl"/>
          <w:sz w:val="20"/>
          <w:szCs w:val="22"/>
          <w:rtl/>
        </w:rPr>
        <w:t xml:space="preserve"> </w:t>
      </w:r>
      <w:r w:rsidRPr="00DB12AC">
        <w:rPr>
          <w:rFonts w:cs="FrankRuehl" w:hint="eastAsia"/>
          <w:sz w:val="20"/>
          <w:szCs w:val="22"/>
          <w:rtl/>
        </w:rPr>
        <w:t>מבצעי</w:t>
      </w:r>
      <w:r w:rsidRPr="00DB12AC">
        <w:rPr>
          <w:rFonts w:cs="FrankRuehl"/>
          <w:sz w:val="20"/>
          <w:szCs w:val="22"/>
          <w:rtl/>
        </w:rPr>
        <w:t xml:space="preserve"> </w:t>
      </w:r>
      <w:r w:rsidRPr="00DB12AC">
        <w:rPr>
          <w:rFonts w:cs="FrankRuehl" w:hint="eastAsia"/>
          <w:sz w:val="20"/>
          <w:szCs w:val="22"/>
          <w:rtl/>
        </w:rPr>
        <w:t>מכר</w:t>
      </w:r>
      <w:r w:rsidRPr="00DB12AC">
        <w:rPr>
          <w:rFonts w:cs="FrankRuehl"/>
          <w:sz w:val="20"/>
          <w:szCs w:val="22"/>
          <w:rtl/>
        </w:rPr>
        <w:t xml:space="preserve"> </w:t>
      </w:r>
      <w:r w:rsidRPr="00DB12AC">
        <w:rPr>
          <w:rFonts w:cs="FrankRuehl" w:hint="eastAsia"/>
          <w:sz w:val="20"/>
          <w:szCs w:val="22"/>
          <w:rtl/>
        </w:rPr>
        <w:t>לדיירי</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w:t>
      </w:r>
      <w:r w:rsidRPr="00DB12AC">
        <w:rPr>
          <w:rFonts w:cs="FrankRuehl" w:hint="eastAsia"/>
          <w:sz w:val="20"/>
          <w:szCs w:val="22"/>
          <w:rtl/>
        </w:rPr>
        <w:t>ונמכרו</w:t>
      </w:r>
      <w:r w:rsidRPr="00DB12AC">
        <w:rPr>
          <w:rFonts w:cs="FrankRuehl"/>
          <w:sz w:val="20"/>
          <w:szCs w:val="22"/>
          <w:rtl/>
        </w:rPr>
        <w:t xml:space="preserve"> </w:t>
      </w:r>
      <w:r w:rsidRPr="00DB12AC">
        <w:rPr>
          <w:rFonts w:cs="FrankRuehl" w:hint="eastAsia"/>
          <w:sz w:val="20"/>
          <w:szCs w:val="22"/>
          <w:rtl/>
        </w:rPr>
        <w:t>דירות</w:t>
      </w:r>
      <w:r w:rsidRPr="00DB12AC">
        <w:rPr>
          <w:rFonts w:cs="FrankRuehl" w:hint="cs"/>
          <w:sz w:val="20"/>
          <w:szCs w:val="22"/>
          <w:rtl/>
        </w:rPr>
        <w:t xml:space="preserve"> דיור ציבורי</w:t>
      </w:r>
      <w:r w:rsidRPr="00DB12AC">
        <w:rPr>
          <w:rFonts w:cs="FrankRuehl"/>
          <w:sz w:val="20"/>
          <w:szCs w:val="22"/>
          <w:rtl/>
        </w:rPr>
        <w:t xml:space="preserve"> </w:t>
      </w:r>
      <w:r w:rsidRPr="00DB12AC">
        <w:rPr>
          <w:rFonts w:cs="FrankRuehl" w:hint="eastAsia"/>
          <w:sz w:val="20"/>
          <w:szCs w:val="22"/>
          <w:rtl/>
        </w:rPr>
        <w:t>בהנחות</w:t>
      </w:r>
      <w:r w:rsidRPr="00DB12AC">
        <w:rPr>
          <w:rFonts w:cs="FrankRuehl"/>
          <w:sz w:val="20"/>
          <w:szCs w:val="22"/>
          <w:rtl/>
        </w:rPr>
        <w:t xml:space="preserve"> </w:t>
      </w:r>
      <w:r w:rsidRPr="00DB12AC">
        <w:rPr>
          <w:rFonts w:cs="FrankRuehl" w:hint="cs"/>
          <w:sz w:val="20"/>
          <w:szCs w:val="22"/>
          <w:rtl/>
        </w:rPr>
        <w:t>ניכרות</w:t>
      </w:r>
      <w:r w:rsidRPr="00DB12AC">
        <w:rPr>
          <w:rFonts w:cs="FrankRuehl"/>
          <w:sz w:val="20"/>
          <w:szCs w:val="22"/>
          <w:rtl/>
        </w:rPr>
        <w:t>.</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דוח זה עוסק בסיוע בדיור בשני תחומים עיקריים: דיור ציבורי וסיוע בשכ"ד. </w:t>
      </w:r>
    </w:p>
    <w:p w:rsidR="002C5FFC" w:rsidRPr="00DB12AC" w:rsidP="00DB12AC">
      <w:pPr>
        <w:spacing w:after="120" w:line="230" w:lineRule="exact"/>
        <w:jc w:val="both"/>
        <w:rPr>
          <w:rFonts w:cs="FrankRuehl"/>
          <w:sz w:val="20"/>
          <w:szCs w:val="22"/>
          <w:rtl/>
        </w:rPr>
      </w:pPr>
      <w:r w:rsidRPr="00DB12AC">
        <w:rPr>
          <w:rFonts w:cs="FrankRuehl"/>
          <w:sz w:val="20"/>
          <w:szCs w:val="22"/>
          <w:rtl/>
        </w:rPr>
        <w:t>בחודשים פברואר-אוגוסט 2014 בדק משרד מבקר המדינה את עבודת המטה וההיערכות</w:t>
      </w:r>
      <w:r w:rsidRPr="00DB12AC">
        <w:rPr>
          <w:rFonts w:cs="FrankRuehl" w:hint="cs"/>
          <w:sz w:val="20"/>
          <w:szCs w:val="22"/>
          <w:rtl/>
        </w:rPr>
        <w:t xml:space="preserve"> במשרד הבינוי</w:t>
      </w:r>
      <w:r w:rsidRPr="00DB12AC">
        <w:rPr>
          <w:rFonts w:cs="FrankRuehl"/>
          <w:sz w:val="20"/>
          <w:szCs w:val="22"/>
          <w:rtl/>
        </w:rPr>
        <w:t xml:space="preserve"> להתוויית מדיניות ולהכנת תכני</w:t>
      </w:r>
      <w:r w:rsidRPr="00DB12AC">
        <w:rPr>
          <w:rFonts w:cs="FrankRuehl" w:hint="cs"/>
          <w:sz w:val="20"/>
          <w:szCs w:val="22"/>
          <w:rtl/>
        </w:rPr>
        <w:t>ו</w:t>
      </w:r>
      <w:r w:rsidRPr="00DB12AC">
        <w:rPr>
          <w:rFonts w:cs="FrankRuehl"/>
          <w:sz w:val="20"/>
          <w:szCs w:val="22"/>
          <w:rtl/>
        </w:rPr>
        <w:t xml:space="preserve">ת עבודה לטווח </w:t>
      </w:r>
      <w:r w:rsidRPr="00DB12AC">
        <w:rPr>
          <w:rFonts w:cs="FrankRuehl" w:hint="cs"/>
          <w:sz w:val="20"/>
          <w:szCs w:val="22"/>
          <w:rtl/>
        </w:rPr>
        <w:t>ה</w:t>
      </w:r>
      <w:r w:rsidRPr="00DB12AC">
        <w:rPr>
          <w:rFonts w:cs="FrankRuehl"/>
          <w:sz w:val="20"/>
          <w:szCs w:val="22"/>
          <w:rtl/>
        </w:rPr>
        <w:t xml:space="preserve">קצר ולטווח </w:t>
      </w:r>
      <w:r w:rsidRPr="00DB12AC">
        <w:rPr>
          <w:rFonts w:cs="FrankRuehl" w:hint="cs"/>
          <w:sz w:val="20"/>
          <w:szCs w:val="22"/>
          <w:rtl/>
        </w:rPr>
        <w:t>ה</w:t>
      </w:r>
      <w:r w:rsidRPr="00DB12AC">
        <w:rPr>
          <w:rFonts w:cs="FrankRuehl"/>
          <w:sz w:val="20"/>
          <w:szCs w:val="22"/>
          <w:rtl/>
        </w:rPr>
        <w:t>ארוך, ובכלל זה פעולות לרכישת דירות הולמות לזכאים המתאימות לצ</w:t>
      </w:r>
      <w:r w:rsidRPr="00DB12AC">
        <w:rPr>
          <w:rFonts w:cs="FrankRuehl" w:hint="cs"/>
          <w:sz w:val="20"/>
          <w:szCs w:val="22"/>
          <w:rtl/>
        </w:rPr>
        <w:t>ו</w:t>
      </w:r>
      <w:r w:rsidRPr="00DB12AC">
        <w:rPr>
          <w:rFonts w:cs="FrankRuehl"/>
          <w:sz w:val="20"/>
          <w:szCs w:val="22"/>
          <w:rtl/>
        </w:rPr>
        <w:t>רכיהם</w:t>
      </w:r>
      <w:r w:rsidRPr="00DB12AC">
        <w:rPr>
          <w:rFonts w:cs="FrankRuehl" w:hint="cs"/>
          <w:sz w:val="20"/>
          <w:szCs w:val="22"/>
          <w:rtl/>
        </w:rPr>
        <w:t>, ואת</w:t>
      </w:r>
      <w:r w:rsidRPr="00DB12AC">
        <w:rPr>
          <w:rFonts w:cs="FrankRuehl"/>
          <w:sz w:val="20"/>
          <w:szCs w:val="22"/>
          <w:rtl/>
        </w:rPr>
        <w:t xml:space="preserve"> הפעולות למתן סיוע בדיור למי שנמצא זכאי לכך </w:t>
      </w:r>
      <w:r w:rsidRPr="00DB12AC">
        <w:rPr>
          <w:rFonts w:cs="FrankRuehl" w:hint="cs"/>
          <w:sz w:val="20"/>
          <w:szCs w:val="22"/>
          <w:rtl/>
        </w:rPr>
        <w:t>אם</w:t>
      </w:r>
      <w:r w:rsidRPr="00DB12AC">
        <w:rPr>
          <w:rFonts w:cs="FrankRuehl"/>
          <w:sz w:val="20"/>
          <w:szCs w:val="22"/>
          <w:rtl/>
        </w:rPr>
        <w:t xml:space="preserve"> באמצעות השתתפות בתשלו</w:t>
      </w:r>
      <w:r w:rsidRPr="00DB12AC">
        <w:rPr>
          <w:rFonts w:cs="FrankRuehl" w:hint="cs"/>
          <w:sz w:val="20"/>
          <w:szCs w:val="22"/>
          <w:rtl/>
        </w:rPr>
        <w:t>ם</w:t>
      </w:r>
      <w:r w:rsidRPr="00DB12AC">
        <w:rPr>
          <w:rFonts w:cs="FrankRuehl"/>
          <w:sz w:val="20"/>
          <w:szCs w:val="22"/>
          <w:rtl/>
        </w:rPr>
        <w:t xml:space="preserve"> שכר דירה </w:t>
      </w:r>
      <w:r w:rsidRPr="00DB12AC">
        <w:rPr>
          <w:rFonts w:cs="FrankRuehl" w:hint="cs"/>
          <w:sz w:val="20"/>
          <w:szCs w:val="22"/>
          <w:rtl/>
        </w:rPr>
        <w:t>אם</w:t>
      </w:r>
      <w:r w:rsidRPr="00DB12AC">
        <w:rPr>
          <w:rFonts w:cs="FrankRuehl"/>
          <w:sz w:val="20"/>
          <w:szCs w:val="22"/>
          <w:rtl/>
        </w:rPr>
        <w:t xml:space="preserve"> באמצעות </w:t>
      </w:r>
      <w:r w:rsidRPr="00DB12AC">
        <w:rPr>
          <w:rFonts w:cs="FrankRuehl" w:hint="cs"/>
          <w:sz w:val="20"/>
          <w:szCs w:val="22"/>
          <w:rtl/>
        </w:rPr>
        <w:t xml:space="preserve">מתן </w:t>
      </w:r>
      <w:r w:rsidRPr="00DB12AC">
        <w:rPr>
          <w:rFonts w:cs="FrankRuehl"/>
          <w:sz w:val="20"/>
          <w:szCs w:val="22"/>
          <w:rtl/>
        </w:rPr>
        <w:t>דיור ציבורי</w:t>
      </w:r>
      <w:r w:rsidRPr="00DB12AC">
        <w:rPr>
          <w:rFonts w:cs="FrankRuehl" w:hint="cs"/>
          <w:sz w:val="20"/>
          <w:szCs w:val="22"/>
          <w:rtl/>
        </w:rPr>
        <w:t>,</w:t>
      </w:r>
      <w:r w:rsidRPr="00DB12AC">
        <w:rPr>
          <w:rFonts w:cs="FrankRuehl"/>
          <w:sz w:val="20"/>
          <w:szCs w:val="22"/>
          <w:rtl/>
        </w:rPr>
        <w:t xml:space="preserve"> ובכלל זה ניהול תור הממתינים וניהול מאגר הדיור הציבורי. נבדק גם התיאום בין משרדי הבינוי והקליטה </w:t>
      </w:r>
      <w:r w:rsidRPr="00DB12AC">
        <w:rPr>
          <w:rFonts w:cs="FrankRuehl" w:hint="cs"/>
          <w:sz w:val="20"/>
          <w:szCs w:val="22"/>
          <w:rtl/>
        </w:rPr>
        <w:t>בנוגע</w:t>
      </w:r>
      <w:r w:rsidRPr="00DB12AC">
        <w:rPr>
          <w:rFonts w:cs="FrankRuehl"/>
          <w:sz w:val="20"/>
          <w:szCs w:val="22"/>
          <w:rtl/>
        </w:rPr>
        <w:t xml:space="preserve"> לסיוע בדיור</w:t>
      </w:r>
      <w:r w:rsidRPr="00DB12AC">
        <w:rPr>
          <w:rFonts w:cs="FrankRuehl" w:hint="cs"/>
          <w:sz w:val="20"/>
          <w:szCs w:val="22"/>
          <w:rtl/>
        </w:rPr>
        <w:t xml:space="preserve"> לזכאי משרד הבינוי ולזכאים עולים</w:t>
      </w:r>
      <w:r w:rsidRPr="00DB12AC">
        <w:rPr>
          <w:rFonts w:cs="FrankRuehl"/>
          <w:sz w:val="20"/>
          <w:szCs w:val="22"/>
          <w:rtl/>
        </w:rPr>
        <w:t xml:space="preserve">. עוד נבדקו פעולותיו של משרד הבינוי לרכישת דירות </w:t>
      </w:r>
      <w:r w:rsidRPr="00DB12AC">
        <w:rPr>
          <w:rFonts w:cs="FrankRuehl" w:hint="cs"/>
          <w:sz w:val="20"/>
          <w:szCs w:val="22"/>
          <w:rtl/>
        </w:rPr>
        <w:t>נ"ר</w:t>
      </w:r>
      <w:r w:rsidRPr="00DB12AC">
        <w:rPr>
          <w:rFonts w:cs="FrankRuehl"/>
          <w:sz w:val="20"/>
          <w:szCs w:val="22"/>
          <w:rtl/>
        </w:rPr>
        <w:t xml:space="preserve"> בשנים האחרונות, </w:t>
      </w:r>
      <w:r w:rsidRPr="00DB12AC">
        <w:rPr>
          <w:rFonts w:cs="FrankRuehl" w:hint="cs"/>
          <w:sz w:val="20"/>
          <w:szCs w:val="22"/>
          <w:rtl/>
        </w:rPr>
        <w:t>לרבות</w:t>
      </w:r>
      <w:r w:rsidRPr="00DB12AC">
        <w:rPr>
          <w:rFonts w:cs="FrankRuehl"/>
          <w:sz w:val="20"/>
          <w:szCs w:val="22"/>
          <w:rtl/>
        </w:rPr>
        <w:t xml:space="preserve"> </w:t>
      </w:r>
      <w:r w:rsidRPr="00DB12AC">
        <w:rPr>
          <w:rFonts w:cs="FrankRuehl" w:hint="cs"/>
          <w:sz w:val="20"/>
          <w:szCs w:val="22"/>
          <w:rtl/>
        </w:rPr>
        <w:t>ה</w:t>
      </w:r>
      <w:r w:rsidRPr="00DB12AC">
        <w:rPr>
          <w:rFonts w:cs="FrankRuehl"/>
          <w:sz w:val="20"/>
          <w:szCs w:val="22"/>
          <w:rtl/>
        </w:rPr>
        <w:t>הרחב</w:t>
      </w:r>
      <w:r w:rsidRPr="00DB12AC">
        <w:rPr>
          <w:rFonts w:cs="FrankRuehl" w:hint="cs"/>
          <w:sz w:val="20"/>
          <w:szCs w:val="22"/>
          <w:rtl/>
        </w:rPr>
        <w:t>ה של</w:t>
      </w:r>
      <w:r w:rsidRPr="00DB12AC">
        <w:rPr>
          <w:rFonts w:cs="FrankRuehl"/>
          <w:sz w:val="20"/>
          <w:szCs w:val="22"/>
          <w:rtl/>
        </w:rPr>
        <w:t xml:space="preserve"> מסלול רכישה זה והחלתו גם על משפחות מרובות ילדים. הבדיקות נעשו במשרד הבינוי ובחברות האכלוס, במשרדי הקליטה והאוצר </w:t>
      </w:r>
      <w:r w:rsidRPr="00DB12AC">
        <w:rPr>
          <w:rFonts w:cs="FrankRuehl" w:hint="cs"/>
          <w:sz w:val="20"/>
          <w:szCs w:val="22"/>
          <w:rtl/>
        </w:rPr>
        <w:t>ובבט"ל</w:t>
      </w:r>
      <w:r>
        <w:rPr>
          <w:rStyle w:val="FootnoteReference0"/>
          <w:rFonts w:cs="FrankRuehl"/>
          <w:sz w:val="20"/>
          <w:szCs w:val="22"/>
          <w:rtl/>
        </w:rPr>
        <w:footnoteReference w:id="6"/>
      </w:r>
      <w:r w:rsidRPr="00DB12AC">
        <w:rPr>
          <w:rFonts w:cs="FrankRuehl"/>
          <w:sz w:val="20"/>
          <w:szCs w:val="22"/>
          <w:rtl/>
        </w:rPr>
        <w:t xml:space="preserve">. </w:t>
      </w:r>
    </w:p>
    <w:p w:rsidR="002C5FFC" w:rsidRPr="00DB12AC" w:rsidP="00DB12AC">
      <w:pPr>
        <w:spacing w:after="120" w:line="230" w:lineRule="exact"/>
        <w:jc w:val="both"/>
        <w:rPr>
          <w:rFonts w:cs="FrankRuehl"/>
          <w:sz w:val="20"/>
          <w:szCs w:val="22"/>
          <w:rtl/>
        </w:rPr>
      </w:pPr>
    </w:p>
    <w:p w:rsidR="002C5FFC" w:rsidRPr="00DB12AC" w:rsidP="00DB12AC">
      <w:pPr>
        <w:spacing w:after="120" w:line="230" w:lineRule="exact"/>
        <w:jc w:val="both"/>
        <w:rPr>
          <w:rFonts w:cs="FrankRuehl"/>
          <w:sz w:val="20"/>
          <w:szCs w:val="22"/>
          <w:rtl/>
        </w:rPr>
      </w:pPr>
    </w:p>
    <w:p w:rsidR="002C5FFC" w:rsidRPr="00EA4537" w:rsidP="00DB12AC">
      <w:pPr>
        <w:pStyle w:val="KOT4"/>
        <w:rPr>
          <w:rtl/>
        </w:rPr>
      </w:pPr>
      <w:r w:rsidRPr="00EA4537">
        <w:rPr>
          <w:rFonts w:hint="cs"/>
          <w:rtl/>
        </w:rPr>
        <w:t xml:space="preserve">סדרי התוויית מדיניות </w:t>
      </w:r>
      <w:r>
        <w:rPr>
          <w:rFonts w:hint="cs"/>
          <w:rtl/>
        </w:rPr>
        <w:t xml:space="preserve">ארוכת טווח </w:t>
      </w:r>
      <w:r w:rsidRPr="00EA4537">
        <w:rPr>
          <w:rFonts w:hint="cs"/>
          <w:rtl/>
        </w:rPr>
        <w:t>לסיוע בדיור</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מדיניות הסיוע בדיור אמורה לשקף את הערכים החברתיים והכלכליים של הממשלה וכפועל יוצא של משרד הבינוי. </w:t>
      </w:r>
      <w:r w:rsidRPr="00DB12AC">
        <w:rPr>
          <w:rFonts w:cs="FrankRuehl"/>
          <w:sz w:val="20"/>
          <w:szCs w:val="22"/>
          <w:rtl/>
        </w:rPr>
        <w:t>ועדת קוברסקי</w:t>
      </w:r>
      <w:r>
        <w:rPr>
          <w:rStyle w:val="FootnoteReference0"/>
          <w:rFonts w:cs="FrankRuehl"/>
          <w:sz w:val="20"/>
          <w:szCs w:val="22"/>
          <w:rtl/>
        </w:rPr>
        <w:footnoteReference w:id="7"/>
      </w:r>
      <w:r w:rsidRPr="00DB12AC">
        <w:rPr>
          <w:rFonts w:cs="FrankRuehl" w:hint="cs"/>
          <w:sz w:val="20"/>
          <w:szCs w:val="22"/>
          <w:rtl/>
        </w:rPr>
        <w:t xml:space="preserve"> קבעה כי "על </w:t>
      </w:r>
      <w:r w:rsidRPr="00DB12AC">
        <w:rPr>
          <w:rFonts w:cs="FrankRuehl"/>
          <w:sz w:val="20"/>
          <w:szCs w:val="22"/>
          <w:rtl/>
        </w:rPr>
        <w:t xml:space="preserve">הממשלה </w:t>
      </w:r>
      <w:r w:rsidRPr="00DB12AC">
        <w:rPr>
          <w:rFonts w:cs="FrankRuehl" w:hint="cs"/>
          <w:sz w:val="20"/>
          <w:szCs w:val="22"/>
          <w:rtl/>
        </w:rPr>
        <w:t>להתרכז ב</w:t>
      </w:r>
      <w:r w:rsidRPr="00DB12AC">
        <w:rPr>
          <w:rFonts w:cs="FrankRuehl"/>
          <w:sz w:val="20"/>
          <w:szCs w:val="22"/>
          <w:rtl/>
        </w:rPr>
        <w:t xml:space="preserve">תכנון ועבודת מטה, קביעת מדיניות בראייה כוללת, </w:t>
      </w:r>
      <w:r w:rsidRPr="00DB12AC">
        <w:rPr>
          <w:rFonts w:cs="FrankRuehl" w:hint="cs"/>
          <w:sz w:val="20"/>
          <w:szCs w:val="22"/>
          <w:rtl/>
        </w:rPr>
        <w:t xml:space="preserve">קביעת </w:t>
      </w:r>
      <w:r w:rsidRPr="00DB12AC">
        <w:rPr>
          <w:rFonts w:cs="FrankRuehl"/>
          <w:sz w:val="20"/>
          <w:szCs w:val="22"/>
          <w:rtl/>
        </w:rPr>
        <w:t>סדרי עדיפויות המביאים בחשבון התפתחויות כלכליות ואחרות, ייזום חקיקה, קיום מערכות אכיפה, הדרכה ובקרה</w:t>
      </w:r>
      <w:r w:rsidRPr="00DB12AC">
        <w:rPr>
          <w:rFonts w:cs="FrankRuehl" w:hint="cs"/>
          <w:sz w:val="20"/>
          <w:szCs w:val="22"/>
          <w:rtl/>
        </w:rPr>
        <w:t>".</w:t>
      </w:r>
    </w:p>
    <w:p w:rsidR="002C5FFC" w:rsidRPr="00DB12AC" w:rsidP="00DB12AC">
      <w:pPr>
        <w:spacing w:after="240" w:line="230" w:lineRule="exact"/>
        <w:jc w:val="both"/>
        <w:rPr>
          <w:rFonts w:cs="FrankRuehl"/>
          <w:sz w:val="20"/>
          <w:szCs w:val="22"/>
          <w:rtl/>
        </w:rPr>
      </w:pPr>
      <w:r w:rsidRPr="00DB12AC">
        <w:rPr>
          <w:rFonts w:cs="FrankRuehl" w:hint="cs"/>
          <w:sz w:val="20"/>
          <w:szCs w:val="22"/>
          <w:rtl/>
        </w:rPr>
        <w:t>מן הראוי שמתווה של מדיניות ארוכת טווח בתחום הסיוע בדיור יכלול הגדרה מפורשת של הבעיות שלהן היא נועדה לתת מענה, של היעדים שיש להשיג, לוח הזמנים להשגתם ושל מנגנוני המעקב אחר השגת היעדים, של אוכלוסיית היעד</w:t>
      </w:r>
      <w:r w:rsidRPr="00DB12AC">
        <w:rPr>
          <w:rFonts w:cs="FrankRuehl"/>
          <w:sz w:val="20"/>
          <w:szCs w:val="22"/>
          <w:rtl/>
        </w:rPr>
        <w:t xml:space="preserve"> </w:t>
      </w:r>
      <w:r w:rsidRPr="00DB12AC">
        <w:rPr>
          <w:rFonts w:cs="FrankRuehl" w:hint="cs"/>
          <w:sz w:val="20"/>
          <w:szCs w:val="22"/>
          <w:rtl/>
        </w:rPr>
        <w:t xml:space="preserve">שהמשרד מבקש לסייע לה, של היקף תמהיל הדירות ופיזורן הגאוגרפי ושל האמצעים למימוש הזכות לדיור נאות ובר השגה. </w:t>
      </w:r>
    </w:p>
    <w:p w:rsidR="002C5FFC" w:rsidRPr="00DB12AC" w:rsidP="00C35E69">
      <w:pPr>
        <w:pStyle w:val="RESHET"/>
        <w:keepLines/>
        <w:rPr>
          <w:rtl/>
        </w:rPr>
      </w:pPr>
      <w:r w:rsidRPr="00DB12AC">
        <w:rPr>
          <w:rFonts w:hint="cs"/>
          <w:rtl/>
        </w:rPr>
        <w:t xml:space="preserve">בביקורת עלה כי בנוגע למדיניות הסיוע בדיור לא פעל משרד הבינוי כמאסדר. המשרד לא גיבש מדיניות ארוכת טווח ולא הגדיר את המרכיבים העיקריים לצורך כך. אף שבידי המשרד מצויים נתונים הנוגעים לתמונת המצב הנוכחית של מלאי הדירות ושל מאפייני הזכאים וצורכיהם, הוא לא הכין תחזית הנוגעת לצרכים העתידיים ולמאפייניהם, למשל תמהיל הדירות שיידרש בעתיד ומיקומן הגאוגרפי. כמו כן, הוא לא פעל למציאת מכלול המענים שבכוונתו לספק אם בהקצאת דירות במסגרת הדיור הציבורי אם בסיוע בשכ"ד, וממילא גם לא הכין תחזית לתקציב שיידרש למתן מענים אלה. </w:t>
      </w:r>
    </w:p>
    <w:p w:rsidR="002C5FFC" w:rsidRPr="00DB12AC" w:rsidP="00DB12AC">
      <w:pPr>
        <w:spacing w:after="120" w:line="230" w:lineRule="exact"/>
        <w:jc w:val="both"/>
        <w:rPr>
          <w:rFonts w:cs="FrankRuehl"/>
          <w:sz w:val="20"/>
          <w:szCs w:val="22"/>
          <w:rtl/>
        </w:rPr>
      </w:pPr>
    </w:p>
    <w:p w:rsidR="002C5FFC" w:rsidRPr="00DB12AC" w:rsidP="00DB12AC">
      <w:pPr>
        <w:spacing w:after="120" w:line="230" w:lineRule="exact"/>
        <w:jc w:val="both"/>
        <w:rPr>
          <w:rFonts w:cs="FrankRuehl"/>
          <w:sz w:val="20"/>
          <w:szCs w:val="22"/>
          <w:rtl/>
        </w:rPr>
      </w:pPr>
    </w:p>
    <w:p w:rsidR="002C5FFC" w:rsidRPr="00EA4537" w:rsidP="00DB12AC">
      <w:pPr>
        <w:pStyle w:val="KOT4"/>
        <w:rPr>
          <w:rtl/>
        </w:rPr>
      </w:pPr>
      <w:r w:rsidRPr="00EA4537">
        <w:rPr>
          <w:rFonts w:hint="eastAsia"/>
          <w:rtl/>
        </w:rPr>
        <w:t>אסדרת</w:t>
      </w:r>
      <w:r w:rsidRPr="00EA4537">
        <w:rPr>
          <w:rtl/>
        </w:rPr>
        <w:t xml:space="preserve"> </w:t>
      </w:r>
      <w:r w:rsidRPr="00EA4537">
        <w:rPr>
          <w:rFonts w:hint="eastAsia"/>
          <w:rtl/>
        </w:rPr>
        <w:t>תחום</w:t>
      </w:r>
      <w:r w:rsidRPr="00EA4537">
        <w:rPr>
          <w:rtl/>
        </w:rPr>
        <w:t xml:space="preserve"> </w:t>
      </w:r>
      <w:r w:rsidRPr="00EA4537">
        <w:rPr>
          <w:rFonts w:hint="eastAsia"/>
          <w:rtl/>
        </w:rPr>
        <w:t>הדיור</w:t>
      </w:r>
      <w:r w:rsidRPr="00EA4537">
        <w:rPr>
          <w:rtl/>
        </w:rPr>
        <w:t xml:space="preserve"> </w:t>
      </w:r>
      <w:r w:rsidRPr="00EA4537">
        <w:rPr>
          <w:rFonts w:hint="eastAsia"/>
          <w:rtl/>
        </w:rPr>
        <w:t>הציבורי</w:t>
      </w:r>
    </w:p>
    <w:p w:rsidR="002C5FFC" w:rsidRPr="00DB12AC" w:rsidP="00DB12AC">
      <w:pPr>
        <w:spacing w:after="120" w:line="230" w:lineRule="exact"/>
        <w:jc w:val="both"/>
        <w:rPr>
          <w:rFonts w:cs="FrankRuehl"/>
          <w:sz w:val="20"/>
          <w:szCs w:val="22"/>
          <w:rtl/>
        </w:rPr>
      </w:pPr>
      <w:r w:rsidRPr="00DB12AC">
        <w:rPr>
          <w:rFonts w:cs="FrankRuehl"/>
          <w:sz w:val="20"/>
          <w:szCs w:val="22"/>
          <w:rtl/>
        </w:rPr>
        <w:t>ל</w:t>
      </w:r>
      <w:r w:rsidRPr="00DB12AC">
        <w:rPr>
          <w:rFonts w:cs="FrankRuehl" w:hint="cs"/>
          <w:sz w:val="20"/>
          <w:szCs w:val="22"/>
          <w:rtl/>
        </w:rPr>
        <w:t>צורך</w:t>
      </w:r>
      <w:r w:rsidRPr="00DB12AC">
        <w:rPr>
          <w:rFonts w:cs="FrankRuehl"/>
          <w:sz w:val="20"/>
          <w:szCs w:val="22"/>
          <w:rtl/>
        </w:rPr>
        <w:t xml:space="preserve"> ביצוע תפקידו </w:t>
      </w:r>
      <w:r w:rsidRPr="00DB12AC">
        <w:rPr>
          <w:rFonts w:cs="FrankRuehl" w:hint="cs"/>
          <w:sz w:val="20"/>
          <w:szCs w:val="22"/>
          <w:rtl/>
        </w:rPr>
        <w:t xml:space="preserve">בתחום הדיור הציבורי, משרד הבינוי </w:t>
      </w:r>
      <w:r w:rsidRPr="00DB12AC">
        <w:rPr>
          <w:rFonts w:cs="FrankRuehl"/>
          <w:sz w:val="20"/>
          <w:szCs w:val="22"/>
          <w:rtl/>
        </w:rPr>
        <w:t xml:space="preserve">נעזר בחברות </w:t>
      </w:r>
      <w:r w:rsidRPr="00DB12AC">
        <w:rPr>
          <w:rFonts w:cs="FrankRuehl" w:hint="cs"/>
          <w:sz w:val="20"/>
          <w:szCs w:val="22"/>
          <w:rtl/>
        </w:rPr>
        <w:t xml:space="preserve">האכלוס </w:t>
      </w:r>
      <w:r w:rsidRPr="00DB12AC">
        <w:rPr>
          <w:rFonts w:cs="FrankRuehl"/>
          <w:sz w:val="20"/>
          <w:szCs w:val="22"/>
          <w:rtl/>
        </w:rPr>
        <w:t xml:space="preserve">המנהלות </w:t>
      </w:r>
      <w:r w:rsidRPr="00DB12AC">
        <w:rPr>
          <w:rFonts w:cs="FrankRuehl" w:hint="cs"/>
          <w:sz w:val="20"/>
          <w:szCs w:val="22"/>
          <w:rtl/>
        </w:rPr>
        <w:t>עבורו, ע</w:t>
      </w:r>
      <w:r w:rsidRPr="00DB12AC">
        <w:rPr>
          <w:rFonts w:cs="FrankRuehl"/>
          <w:sz w:val="20"/>
          <w:szCs w:val="22"/>
          <w:rtl/>
        </w:rPr>
        <w:t>ל</w:t>
      </w:r>
      <w:r w:rsidRPr="00DB12AC">
        <w:rPr>
          <w:rFonts w:cs="FrankRuehl" w:hint="cs"/>
          <w:sz w:val="20"/>
          <w:szCs w:val="22"/>
          <w:rtl/>
        </w:rPr>
        <w:t xml:space="preserve"> </w:t>
      </w:r>
      <w:r w:rsidRPr="00DB12AC">
        <w:rPr>
          <w:rFonts w:cs="FrankRuehl"/>
          <w:sz w:val="20"/>
          <w:szCs w:val="22"/>
          <w:rtl/>
        </w:rPr>
        <w:t>פי הנחיותיו</w:t>
      </w:r>
      <w:r w:rsidRPr="00DB12AC">
        <w:rPr>
          <w:rFonts w:cs="FrankRuehl" w:hint="cs"/>
          <w:sz w:val="20"/>
          <w:szCs w:val="22"/>
          <w:rtl/>
        </w:rPr>
        <w:t xml:space="preserve">, </w:t>
      </w:r>
      <w:r w:rsidRPr="00DB12AC">
        <w:rPr>
          <w:rFonts w:cs="FrankRuehl"/>
          <w:sz w:val="20"/>
          <w:szCs w:val="22"/>
          <w:rtl/>
        </w:rPr>
        <w:t xml:space="preserve">את </w:t>
      </w:r>
      <w:r w:rsidRPr="00DB12AC">
        <w:rPr>
          <w:rFonts w:cs="FrankRuehl" w:hint="cs"/>
          <w:sz w:val="20"/>
          <w:szCs w:val="22"/>
          <w:rtl/>
        </w:rPr>
        <w:t xml:space="preserve">מערכי </w:t>
      </w:r>
      <w:r w:rsidRPr="00DB12AC">
        <w:rPr>
          <w:rFonts w:cs="FrankRuehl"/>
          <w:sz w:val="20"/>
          <w:szCs w:val="22"/>
          <w:rtl/>
        </w:rPr>
        <w:t xml:space="preserve">השכירות והתחזוקה של הדיור הציבורי. חברת האכלוס הגדולה ביותר היא "עמידר - החברה הלאומית לשיכון בישראל בע"מ" (להלן - עמידר) </w:t>
      </w:r>
      <w:r w:rsidRPr="00DB12AC">
        <w:rPr>
          <w:rFonts w:cs="FrankRuehl" w:hint="cs"/>
          <w:sz w:val="20"/>
          <w:szCs w:val="22"/>
          <w:rtl/>
        </w:rPr>
        <w:t>ה</w:t>
      </w:r>
      <w:r w:rsidRPr="00DB12AC">
        <w:rPr>
          <w:rFonts w:cs="FrankRuehl"/>
          <w:sz w:val="20"/>
          <w:szCs w:val="22"/>
          <w:rtl/>
        </w:rPr>
        <w:t>מנהלת כ-</w:t>
      </w:r>
      <w:r w:rsidRPr="00DB12AC">
        <w:rPr>
          <w:rFonts w:cs="FrankRuehl" w:hint="cs"/>
          <w:sz w:val="20"/>
          <w:szCs w:val="22"/>
          <w:rtl/>
        </w:rPr>
        <w:t>43,000</w:t>
      </w:r>
      <w:r w:rsidRPr="00DB12AC">
        <w:rPr>
          <w:rFonts w:cs="FrankRuehl"/>
          <w:sz w:val="20"/>
          <w:szCs w:val="22"/>
          <w:rtl/>
        </w:rPr>
        <w:t xml:space="preserve"> דירות דיור ציבורי שהן 72% מכלל הדירות במאגר הדיור הציבורי</w:t>
      </w:r>
      <w:r w:rsidRPr="00DB12AC">
        <w:rPr>
          <w:rFonts w:cs="FrankRuehl" w:hint="cs"/>
          <w:sz w:val="20"/>
          <w:szCs w:val="22"/>
          <w:rtl/>
        </w:rPr>
        <w:t>.</w:t>
      </w:r>
      <w:r w:rsidRPr="00DB12AC">
        <w:rPr>
          <w:rFonts w:cs="FrankRuehl"/>
          <w:sz w:val="20"/>
          <w:szCs w:val="22"/>
          <w:rtl/>
        </w:rPr>
        <w:t xml:space="preserve"> "עמיגור - ניהול נכסים בע"מ" (להלן - עמיגור) מנהלת כ-12,600 דירות שהן 21% מ</w:t>
      </w:r>
      <w:r w:rsidRPr="00DB12AC">
        <w:rPr>
          <w:rFonts w:cs="FrankRuehl" w:hint="cs"/>
          <w:sz w:val="20"/>
          <w:szCs w:val="22"/>
          <w:rtl/>
        </w:rPr>
        <w:t xml:space="preserve">כלל </w:t>
      </w:r>
      <w:r w:rsidRPr="00DB12AC">
        <w:rPr>
          <w:rFonts w:cs="FrankRuehl"/>
          <w:sz w:val="20"/>
          <w:szCs w:val="22"/>
          <w:rtl/>
        </w:rPr>
        <w:t xml:space="preserve">הדירות, ואת </w:t>
      </w:r>
      <w:r w:rsidRPr="00DB12AC">
        <w:rPr>
          <w:rFonts w:cs="FrankRuehl" w:hint="cs"/>
          <w:sz w:val="20"/>
          <w:szCs w:val="22"/>
          <w:rtl/>
        </w:rPr>
        <w:t>ה</w:t>
      </w:r>
      <w:r w:rsidRPr="00DB12AC">
        <w:rPr>
          <w:rFonts w:cs="FrankRuehl"/>
          <w:sz w:val="20"/>
          <w:szCs w:val="22"/>
          <w:rtl/>
        </w:rPr>
        <w:t xml:space="preserve">יתר </w:t>
      </w:r>
      <w:r w:rsidRPr="00DB12AC">
        <w:rPr>
          <w:rFonts w:cs="FrankRuehl" w:hint="cs"/>
          <w:sz w:val="20"/>
          <w:szCs w:val="22"/>
          <w:rtl/>
        </w:rPr>
        <w:t>(</w:t>
      </w:r>
      <w:r w:rsidRPr="00DB12AC">
        <w:rPr>
          <w:rFonts w:cs="FrankRuehl"/>
          <w:sz w:val="20"/>
          <w:szCs w:val="22"/>
          <w:rtl/>
        </w:rPr>
        <w:t>כ-4,500 דירות</w:t>
      </w:r>
      <w:r w:rsidRPr="00DB12AC">
        <w:rPr>
          <w:rFonts w:cs="FrankRuehl" w:hint="cs"/>
          <w:sz w:val="20"/>
          <w:szCs w:val="22"/>
          <w:rtl/>
        </w:rPr>
        <w:t>)</w:t>
      </w:r>
      <w:r w:rsidRPr="00DB12AC">
        <w:rPr>
          <w:rFonts w:cs="FrankRuehl"/>
          <w:sz w:val="20"/>
          <w:szCs w:val="22"/>
          <w:rtl/>
        </w:rPr>
        <w:t xml:space="preserve"> מנהלות החברות "פרזות חברה ממשלתית עירונית לשיכון ירושלים בע"מ"</w:t>
      </w:r>
      <w:r>
        <w:rPr>
          <w:rStyle w:val="FootnoteReference0"/>
          <w:rFonts w:cs="FrankRuehl"/>
          <w:sz w:val="20"/>
          <w:szCs w:val="22"/>
          <w:rtl/>
        </w:rPr>
        <w:footnoteReference w:id="8"/>
      </w:r>
      <w:r w:rsidRPr="00DB12AC">
        <w:rPr>
          <w:rFonts w:cs="FrankRuehl"/>
          <w:sz w:val="20"/>
          <w:szCs w:val="22"/>
          <w:rtl/>
        </w:rPr>
        <w:t>, "חלמיש חברה ממשלתית-עירונית לדיור, לשיקום ולהתחדשות שכונות בתל אביב-יפו בע"מ", "שקמונה חברה ממשלתית עירונית לשיקום הדיור בחיפה"</w:t>
      </w:r>
      <w:r w:rsidRPr="00DB12AC">
        <w:rPr>
          <w:rFonts w:cs="FrankRuehl" w:hint="cs"/>
          <w:sz w:val="20"/>
          <w:szCs w:val="22"/>
          <w:rtl/>
        </w:rPr>
        <w:t xml:space="preserve"> (להלן - שקמונה)</w:t>
      </w:r>
      <w:r w:rsidRPr="00DB12AC">
        <w:rPr>
          <w:rFonts w:cs="FrankRuehl"/>
          <w:sz w:val="20"/>
          <w:szCs w:val="22"/>
          <w:rtl/>
        </w:rPr>
        <w:t xml:space="preserve"> </w:t>
      </w:r>
      <w:r w:rsidRPr="00DB12AC">
        <w:rPr>
          <w:rFonts w:cs="FrankRuehl" w:hint="cs"/>
          <w:sz w:val="20"/>
          <w:szCs w:val="22"/>
          <w:rtl/>
        </w:rPr>
        <w:t>ו</w:t>
      </w:r>
      <w:r w:rsidRPr="00DB12AC">
        <w:rPr>
          <w:rFonts w:cs="FrankRuehl"/>
          <w:sz w:val="20"/>
          <w:szCs w:val="22"/>
          <w:rtl/>
        </w:rPr>
        <w:t>"חלד - חברה ממשלתית עירונית לשיקום דיור ופיתוח בע"מ". פעולות הביקורת נוגעות לדירות שב</w:t>
      </w:r>
      <w:r w:rsidRPr="00DB12AC">
        <w:rPr>
          <w:rFonts w:cs="FrankRuehl" w:hint="cs"/>
          <w:sz w:val="20"/>
          <w:szCs w:val="22"/>
          <w:rtl/>
        </w:rPr>
        <w:t xml:space="preserve">ניהול </w:t>
      </w:r>
      <w:r w:rsidRPr="00DB12AC">
        <w:rPr>
          <w:rFonts w:cs="FrankRuehl"/>
          <w:sz w:val="20"/>
          <w:szCs w:val="22"/>
          <w:rtl/>
        </w:rPr>
        <w:t>חברות עמידר ועמיגור בלבד.</w:t>
      </w:r>
    </w:p>
    <w:p w:rsidR="002C5FFC" w:rsidRPr="00DB12AC" w:rsidP="00DB12AC">
      <w:pPr>
        <w:spacing w:after="120" w:line="230" w:lineRule="exact"/>
        <w:jc w:val="both"/>
        <w:rPr>
          <w:rFonts w:cs="FrankRuehl"/>
          <w:sz w:val="20"/>
          <w:szCs w:val="22"/>
          <w:rtl/>
        </w:rPr>
      </w:pPr>
      <w:r w:rsidRPr="00DB12AC">
        <w:rPr>
          <w:rFonts w:cs="FrankRuehl"/>
          <w:sz w:val="20"/>
          <w:szCs w:val="22"/>
          <w:rtl/>
        </w:rPr>
        <w:t xml:space="preserve">הסיוע </w:t>
      </w:r>
      <w:r w:rsidRPr="00DB12AC">
        <w:rPr>
          <w:rFonts w:cs="FrankRuehl" w:hint="cs"/>
          <w:sz w:val="20"/>
          <w:szCs w:val="22"/>
          <w:rtl/>
        </w:rPr>
        <w:t xml:space="preserve">המשמעותי ביותר בדיור </w:t>
      </w:r>
      <w:r w:rsidRPr="00DB12AC">
        <w:rPr>
          <w:rFonts w:cs="FrankRuehl"/>
          <w:sz w:val="20"/>
          <w:szCs w:val="22"/>
          <w:rtl/>
        </w:rPr>
        <w:t>שהמדינה מעניקה לאזרחים שנמצאו זכאים לכך ה</w:t>
      </w:r>
      <w:r w:rsidRPr="00DB12AC">
        <w:rPr>
          <w:rFonts w:cs="FrankRuehl" w:hint="cs"/>
          <w:sz w:val="20"/>
          <w:szCs w:val="22"/>
          <w:rtl/>
        </w:rPr>
        <w:t>ו</w:t>
      </w:r>
      <w:r w:rsidRPr="00DB12AC">
        <w:rPr>
          <w:rFonts w:cs="FrankRuehl"/>
          <w:sz w:val="20"/>
          <w:szCs w:val="22"/>
          <w:rtl/>
        </w:rPr>
        <w:t>א</w:t>
      </w:r>
      <w:r w:rsidRPr="00DB12AC">
        <w:rPr>
          <w:rFonts w:cs="FrankRuehl" w:hint="cs"/>
          <w:sz w:val="20"/>
          <w:szCs w:val="22"/>
          <w:rtl/>
        </w:rPr>
        <w:t xml:space="preserve"> מתן</w:t>
      </w:r>
      <w:r w:rsidRPr="00DB12AC">
        <w:rPr>
          <w:rFonts w:cs="FrankRuehl"/>
          <w:sz w:val="20"/>
          <w:szCs w:val="22"/>
          <w:rtl/>
        </w:rPr>
        <w:t xml:space="preserve"> דיור ציבורי. ביולי 2014 התגוררו כ-</w:t>
      </w:r>
      <w:r w:rsidRPr="00DB12AC">
        <w:rPr>
          <w:rFonts w:cs="FrankRuehl" w:hint="cs"/>
          <w:sz w:val="20"/>
          <w:szCs w:val="22"/>
          <w:rtl/>
        </w:rPr>
        <w:t>60,000</w:t>
      </w:r>
      <w:r w:rsidRPr="00DB12AC">
        <w:rPr>
          <w:rFonts w:cs="FrankRuehl"/>
          <w:sz w:val="20"/>
          <w:szCs w:val="22"/>
          <w:rtl/>
        </w:rPr>
        <w:t xml:space="preserve"> משקי בית ב</w:t>
      </w:r>
      <w:r w:rsidRPr="00DB12AC">
        <w:rPr>
          <w:rFonts w:cs="FrankRuehl" w:hint="cs"/>
          <w:sz w:val="20"/>
          <w:szCs w:val="22"/>
          <w:rtl/>
        </w:rPr>
        <w:t>דירות ה</w:t>
      </w:r>
      <w:r w:rsidRPr="00DB12AC">
        <w:rPr>
          <w:rFonts w:cs="FrankRuehl"/>
          <w:sz w:val="20"/>
          <w:szCs w:val="22"/>
          <w:rtl/>
        </w:rPr>
        <w:t>דיור ציבורי. נוסף להם נמצאו כ-2,570 זכאי משרד הבינוי וכ-</w:t>
      </w:r>
      <w:r w:rsidRPr="00DB12AC">
        <w:rPr>
          <w:rFonts w:cs="FrankRuehl" w:hint="cs"/>
          <w:sz w:val="20"/>
          <w:szCs w:val="22"/>
          <w:rtl/>
        </w:rPr>
        <w:t>27,000</w:t>
      </w:r>
      <w:r w:rsidRPr="00DB12AC">
        <w:rPr>
          <w:rFonts w:cs="FrankRuehl"/>
          <w:sz w:val="20"/>
          <w:szCs w:val="22"/>
          <w:rtl/>
        </w:rPr>
        <w:t xml:space="preserve"> זכאי משרד הקליטה</w:t>
      </w:r>
      <w:r w:rsidRPr="00DB12AC">
        <w:rPr>
          <w:rFonts w:cs="FrankRuehl" w:hint="cs"/>
          <w:sz w:val="20"/>
          <w:szCs w:val="22"/>
          <w:rtl/>
        </w:rPr>
        <w:t>,</w:t>
      </w:r>
      <w:r w:rsidRPr="00DB12AC">
        <w:rPr>
          <w:rFonts w:cs="FrankRuehl"/>
          <w:sz w:val="20"/>
          <w:szCs w:val="22"/>
          <w:rtl/>
        </w:rPr>
        <w:t xml:space="preserve"> הממתינים לקבלת דיר</w:t>
      </w:r>
      <w:r w:rsidRPr="00DB12AC">
        <w:rPr>
          <w:rFonts w:cs="FrankRuehl" w:hint="cs"/>
          <w:sz w:val="20"/>
          <w:szCs w:val="22"/>
          <w:rtl/>
        </w:rPr>
        <w:t>ה</w:t>
      </w:r>
      <w:r w:rsidRPr="00DB12AC">
        <w:rPr>
          <w:rFonts w:cs="FrankRuehl"/>
          <w:sz w:val="20"/>
          <w:szCs w:val="22"/>
          <w:rtl/>
        </w:rPr>
        <w:t xml:space="preserve"> או להחלפת דיר</w:t>
      </w:r>
      <w:r w:rsidRPr="00DB12AC">
        <w:rPr>
          <w:rFonts w:cs="FrankRuehl" w:hint="cs"/>
          <w:sz w:val="20"/>
          <w:szCs w:val="22"/>
          <w:rtl/>
        </w:rPr>
        <w:t>ה ממאגר ה</w:t>
      </w:r>
      <w:r w:rsidRPr="00DB12AC">
        <w:rPr>
          <w:rFonts w:cs="FrankRuehl"/>
          <w:sz w:val="20"/>
          <w:szCs w:val="22"/>
          <w:rtl/>
        </w:rPr>
        <w:t>דיור הציבורי.</w:t>
      </w:r>
    </w:p>
    <w:p w:rsidR="002C5FFC" w:rsidRPr="00DB12AC" w:rsidP="006B78D2">
      <w:pPr>
        <w:spacing w:after="120" w:line="230" w:lineRule="exact"/>
        <w:jc w:val="both"/>
        <w:rPr>
          <w:rFonts w:cs="FrankRuehl"/>
          <w:sz w:val="20"/>
          <w:szCs w:val="22"/>
          <w:rtl/>
        </w:rPr>
      </w:pPr>
      <w:r w:rsidRPr="00DB12AC">
        <w:rPr>
          <w:rFonts w:cs="FrankRuehl"/>
          <w:sz w:val="20"/>
          <w:szCs w:val="22"/>
          <w:rtl/>
        </w:rPr>
        <w:t xml:space="preserve">כיום מלאי הדיור הציבורי בישראל עומד על כ-3% מכלל הדירות במשק, </w:t>
      </w:r>
      <w:r w:rsidRPr="00DB12AC">
        <w:rPr>
          <w:rFonts w:cs="FrankRuehl" w:hint="cs"/>
          <w:sz w:val="20"/>
          <w:szCs w:val="22"/>
          <w:rtl/>
        </w:rPr>
        <w:t xml:space="preserve">והוא </w:t>
      </w:r>
      <w:r w:rsidRPr="00DB12AC">
        <w:rPr>
          <w:rFonts w:cs="FrankRuehl"/>
          <w:sz w:val="20"/>
          <w:szCs w:val="22"/>
          <w:rtl/>
        </w:rPr>
        <w:t xml:space="preserve">בין הנמוכים במדינות </w:t>
      </w:r>
      <w:r w:rsidRPr="00DB12AC">
        <w:rPr>
          <w:rFonts w:cs="FrankRuehl" w:hint="cs"/>
          <w:sz w:val="20"/>
          <w:szCs w:val="22"/>
          <w:rtl/>
        </w:rPr>
        <w:t>ה</w:t>
      </w:r>
      <w:r w:rsidRPr="00DB12AC">
        <w:rPr>
          <w:rFonts w:cs="FrankRuehl"/>
          <w:sz w:val="20"/>
          <w:szCs w:val="22"/>
          <w:rtl/>
        </w:rPr>
        <w:t>מערב החבר</w:t>
      </w:r>
      <w:r w:rsidRPr="00DB12AC">
        <w:rPr>
          <w:rFonts w:cs="FrankRuehl" w:hint="cs"/>
          <w:sz w:val="20"/>
          <w:szCs w:val="22"/>
          <w:rtl/>
        </w:rPr>
        <w:t>ות בארגון</w:t>
      </w:r>
      <w:r w:rsidRPr="00DB12AC">
        <w:rPr>
          <w:rFonts w:cs="FrankRuehl"/>
          <w:sz w:val="20"/>
          <w:szCs w:val="22"/>
          <w:rtl/>
        </w:rPr>
        <w:t xml:space="preserve"> </w:t>
      </w:r>
      <w:r>
        <w:rPr>
          <w:rStyle w:val="FootnoteReference0"/>
          <w:rFonts w:cs="FrankRuehl"/>
          <w:sz w:val="20"/>
          <w:szCs w:val="22"/>
        </w:rPr>
        <w:footnoteReference w:id="9"/>
      </w:r>
      <w:r w:rsidRPr="00DB12AC">
        <w:rPr>
          <w:rFonts w:cs="FrankRuehl"/>
          <w:sz w:val="20"/>
          <w:szCs w:val="22"/>
        </w:rPr>
        <w:t>OECD</w:t>
      </w:r>
      <w:r w:rsidRPr="00DB12AC">
        <w:rPr>
          <w:rFonts w:cs="FrankRuehl"/>
          <w:sz w:val="20"/>
          <w:szCs w:val="22"/>
          <w:rtl/>
        </w:rPr>
        <w:t>.</w:t>
      </w:r>
      <w:r w:rsidRPr="00DB12AC">
        <w:rPr>
          <w:rFonts w:cs="FrankRuehl" w:hint="cs"/>
          <w:sz w:val="20"/>
          <w:szCs w:val="22"/>
          <w:rtl/>
        </w:rPr>
        <w:t xml:space="preserve"> </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bookmarkStart w:id="5" w:name="_Toc402877629"/>
      <w:bookmarkEnd w:id="5"/>
      <w:r w:rsidRPr="00EA4537">
        <w:rPr>
          <w:rFonts w:hint="cs"/>
          <w:rtl/>
        </w:rPr>
        <w:t>החלטות ממשלה הנוגעות ל</w:t>
      </w:r>
      <w:r w:rsidRPr="00EA4537">
        <w:rPr>
          <w:rFonts w:hint="eastAsia"/>
          <w:rtl/>
        </w:rPr>
        <w:t>מלאי</w:t>
      </w:r>
      <w:r w:rsidRPr="00EA4537">
        <w:rPr>
          <w:rtl/>
        </w:rPr>
        <w:t xml:space="preserve"> </w:t>
      </w:r>
      <w:r w:rsidRPr="00EA4537">
        <w:rPr>
          <w:rFonts w:hint="eastAsia"/>
          <w:rtl/>
        </w:rPr>
        <w:t>הדירות</w:t>
      </w:r>
      <w:r w:rsidRPr="00EA4537">
        <w:rPr>
          <w:rtl/>
        </w:rPr>
        <w:t xml:space="preserve"> </w:t>
      </w:r>
      <w:r w:rsidRPr="00EA4537">
        <w:rPr>
          <w:rFonts w:hint="eastAsia"/>
          <w:rtl/>
        </w:rPr>
        <w:t>בדיור</w:t>
      </w:r>
      <w:r w:rsidRPr="00EA4537">
        <w:rPr>
          <w:rtl/>
        </w:rPr>
        <w:t xml:space="preserve"> </w:t>
      </w:r>
      <w:r w:rsidRPr="00EA4537">
        <w:rPr>
          <w:rFonts w:hint="eastAsia"/>
          <w:rtl/>
        </w:rPr>
        <w:t>הציבורי</w:t>
      </w:r>
    </w:p>
    <w:p w:rsidR="002C5FFC" w:rsidRPr="00DB12AC" w:rsidP="00DB12AC">
      <w:pPr>
        <w:spacing w:after="120" w:line="230" w:lineRule="exact"/>
        <w:jc w:val="both"/>
        <w:rPr>
          <w:rFonts w:cs="FrankRuehl"/>
          <w:sz w:val="20"/>
          <w:szCs w:val="22"/>
          <w:rtl/>
        </w:rPr>
      </w:pPr>
      <w:r w:rsidRPr="006B78D2">
        <w:rPr>
          <w:rStyle w:val="Heading7Char"/>
          <w:rFonts w:cs="FrankRuehl" w:hint="eastAsia"/>
          <w:spacing w:val="40"/>
          <w:sz w:val="20"/>
          <w:szCs w:val="22"/>
          <w:rtl/>
        </w:rPr>
        <w:t>החלטה</w:t>
      </w:r>
      <w:r w:rsidRPr="006B78D2">
        <w:rPr>
          <w:rStyle w:val="Heading7Char"/>
          <w:rFonts w:cs="FrankRuehl"/>
          <w:spacing w:val="40"/>
          <w:sz w:val="20"/>
          <w:szCs w:val="22"/>
          <w:rtl/>
        </w:rPr>
        <w:t xml:space="preserve"> 746:</w:t>
      </w:r>
      <w:r w:rsidRPr="00DB12AC">
        <w:rPr>
          <w:rFonts w:cs="FrankRuehl" w:hint="cs"/>
          <w:sz w:val="20"/>
          <w:szCs w:val="22"/>
          <w:rtl/>
        </w:rPr>
        <w:t xml:space="preserve"> ב</w:t>
      </w:r>
      <w:r w:rsidRPr="00DB12AC">
        <w:rPr>
          <w:rFonts w:cs="FrankRuehl"/>
          <w:sz w:val="20"/>
          <w:szCs w:val="22"/>
          <w:rtl/>
        </w:rPr>
        <w:t>שנת 1999</w:t>
      </w:r>
      <w:r w:rsidRPr="00DB12AC">
        <w:rPr>
          <w:rFonts w:cs="FrankRuehl" w:hint="cs"/>
          <w:sz w:val="20"/>
          <w:szCs w:val="22"/>
          <w:rtl/>
        </w:rPr>
        <w:t xml:space="preserve"> קיבלה הממשלה החלטה</w:t>
      </w:r>
      <w:r>
        <w:rPr>
          <w:rStyle w:val="FootnoteReference0"/>
          <w:rFonts w:cs="FrankRuehl"/>
          <w:sz w:val="20"/>
          <w:szCs w:val="22"/>
          <w:rtl/>
        </w:rPr>
        <w:footnoteReference w:id="10"/>
      </w:r>
      <w:r w:rsidRPr="00DB12AC">
        <w:rPr>
          <w:rFonts w:cs="FrankRuehl" w:hint="cs"/>
          <w:sz w:val="20"/>
          <w:szCs w:val="22"/>
          <w:rtl/>
        </w:rPr>
        <w:t xml:space="preserve"> ולפיה "</w:t>
      </w:r>
      <w:r w:rsidRPr="00DB12AC">
        <w:rPr>
          <w:rFonts w:cs="FrankRuehl"/>
          <w:sz w:val="20"/>
          <w:szCs w:val="22"/>
          <w:rtl/>
        </w:rPr>
        <w:t>כלל ההכנסות המתקבלות ממכירת הדירות</w:t>
      </w:r>
      <w:r w:rsidRPr="00DB12AC">
        <w:rPr>
          <w:rFonts w:cs="FrankRuehl" w:hint="cs"/>
          <w:sz w:val="20"/>
          <w:szCs w:val="22"/>
          <w:rtl/>
        </w:rPr>
        <w:t xml:space="preserve"> </w:t>
      </w:r>
      <w:r w:rsidRPr="00DB12AC">
        <w:rPr>
          <w:rFonts w:cs="FrankRuehl"/>
          <w:sz w:val="20"/>
          <w:szCs w:val="22"/>
          <w:rtl/>
        </w:rPr>
        <w:t xml:space="preserve">הציבוריות יועברו עם קבלתן, ומתוכן סך ההכנסות </w:t>
      </w:r>
      <w:r w:rsidRPr="00DB12AC">
        <w:rPr>
          <w:rFonts w:cs="FrankRuehl" w:hint="cs"/>
          <w:sz w:val="20"/>
          <w:szCs w:val="22"/>
          <w:rtl/>
        </w:rPr>
        <w:t>(</w:t>
      </w:r>
      <w:r w:rsidRPr="00DB12AC">
        <w:rPr>
          <w:rFonts w:cs="FrankRuehl"/>
          <w:sz w:val="20"/>
          <w:szCs w:val="22"/>
          <w:rtl/>
        </w:rPr>
        <w:t>נטו</w:t>
      </w:r>
      <w:r w:rsidRPr="00DB12AC">
        <w:rPr>
          <w:rFonts w:cs="FrankRuehl" w:hint="cs"/>
          <w:sz w:val="20"/>
          <w:szCs w:val="22"/>
          <w:rtl/>
        </w:rPr>
        <w:t>)</w:t>
      </w:r>
      <w:r w:rsidRPr="00DB12AC">
        <w:rPr>
          <w:rFonts w:cs="FrankRuehl"/>
          <w:sz w:val="20"/>
          <w:szCs w:val="22"/>
          <w:rtl/>
        </w:rPr>
        <w:t xml:space="preserve"> המתקבלות ממכירת הדירות, ייועד למימון</w:t>
      </w:r>
      <w:r w:rsidRPr="00DB12AC">
        <w:rPr>
          <w:rFonts w:cs="FrankRuehl" w:hint="cs"/>
          <w:sz w:val="20"/>
          <w:szCs w:val="22"/>
          <w:rtl/>
        </w:rPr>
        <w:t xml:space="preserve"> </w:t>
      </w:r>
      <w:r w:rsidRPr="00DB12AC">
        <w:rPr>
          <w:rFonts w:cs="FrankRuehl"/>
          <w:sz w:val="20"/>
          <w:szCs w:val="22"/>
          <w:rtl/>
        </w:rPr>
        <w:t xml:space="preserve">פתרונות דיור קבע או פתרונות דיור לטווח ארוך </w:t>
      </w:r>
      <w:r w:rsidRPr="00DB12AC">
        <w:rPr>
          <w:rFonts w:cs="FrankRuehl" w:hint="cs"/>
          <w:sz w:val="20"/>
          <w:szCs w:val="22"/>
          <w:rtl/>
        </w:rPr>
        <w:t>(</w:t>
      </w:r>
      <w:r w:rsidRPr="00DB12AC">
        <w:rPr>
          <w:rFonts w:cs="FrankRuehl"/>
          <w:sz w:val="20"/>
          <w:szCs w:val="22"/>
          <w:rtl/>
        </w:rPr>
        <w:t>לטווח של 10 שנים לפחות</w:t>
      </w:r>
      <w:r w:rsidRPr="00DB12AC">
        <w:rPr>
          <w:rFonts w:cs="FrankRuehl" w:hint="cs"/>
          <w:sz w:val="20"/>
          <w:szCs w:val="22"/>
          <w:rtl/>
        </w:rPr>
        <w:t>)</w:t>
      </w:r>
      <w:r w:rsidRPr="00DB12AC">
        <w:rPr>
          <w:rFonts w:cs="FrankRuehl"/>
          <w:sz w:val="20"/>
          <w:szCs w:val="22"/>
          <w:rtl/>
        </w:rPr>
        <w:t xml:space="preserve"> לזכאים לדיור ציבורי"</w:t>
      </w:r>
      <w:r w:rsidRPr="00DB12AC">
        <w:rPr>
          <w:rFonts w:cs="FrankRuehl" w:hint="cs"/>
          <w:sz w:val="20"/>
          <w:szCs w:val="22"/>
          <w:rtl/>
        </w:rPr>
        <w:t xml:space="preserve">. עוד נקבע בהחלטה כי "משרד הבינוי והשיכון ומשרד האוצר יביאו לממשלה את המספר הכולל של הפתרונות הנדרשים" ו"הקצאת פתרונות הדיור... תמומן על ידי ההכנסה (נטו) ממכירת הדירות... ומתקציב המדינה אם יידרש". </w:t>
      </w:r>
    </w:p>
    <w:p w:rsidR="002C5FFC" w:rsidRPr="00DB12AC" w:rsidP="00DB12AC">
      <w:pPr>
        <w:spacing w:after="240" w:line="230" w:lineRule="exact"/>
        <w:jc w:val="both"/>
        <w:rPr>
          <w:rFonts w:cs="FrankRuehl"/>
          <w:sz w:val="20"/>
          <w:szCs w:val="22"/>
          <w:rtl/>
        </w:rPr>
      </w:pPr>
      <w:r w:rsidRPr="00AD60B0">
        <w:rPr>
          <w:rStyle w:val="Heading7Char"/>
          <w:rFonts w:cs="FrankRuehl" w:hint="eastAsia"/>
          <w:spacing w:val="40"/>
          <w:sz w:val="20"/>
          <w:szCs w:val="22"/>
          <w:rtl/>
        </w:rPr>
        <w:t>החלטה</w:t>
      </w:r>
      <w:r w:rsidRPr="00AD60B0">
        <w:rPr>
          <w:rStyle w:val="Heading7Char"/>
          <w:rFonts w:cs="FrankRuehl"/>
          <w:spacing w:val="40"/>
          <w:sz w:val="20"/>
          <w:szCs w:val="22"/>
          <w:rtl/>
        </w:rPr>
        <w:t xml:space="preserve"> 1496:</w:t>
      </w:r>
      <w:r w:rsidRPr="00DB12AC">
        <w:rPr>
          <w:rStyle w:val="Heading6Char"/>
          <w:rFonts w:hint="cs"/>
          <w:sz w:val="20"/>
          <w:rtl/>
        </w:rPr>
        <w:t xml:space="preserve"> </w:t>
      </w:r>
      <w:r w:rsidRPr="00DB12AC">
        <w:rPr>
          <w:rFonts w:cs="FrankRuehl" w:hint="cs"/>
          <w:sz w:val="20"/>
          <w:szCs w:val="22"/>
          <w:rtl/>
        </w:rPr>
        <w:t>בהמשך להחלטת הממשלה 746 החליטה הממשלה באפריל 2000 לרשום את הודעתם של שרי הבינוי והאוצר כי "היקף פתרונות הדיור הנדרשים... הינו 2,200 פתרונות דיור בשנה"</w:t>
      </w:r>
      <w:r>
        <w:rPr>
          <w:rStyle w:val="FootnoteReference0"/>
          <w:rFonts w:cs="FrankRuehl"/>
          <w:sz w:val="20"/>
          <w:szCs w:val="22"/>
          <w:rtl/>
        </w:rPr>
        <w:footnoteReference w:id="11"/>
      </w:r>
      <w:r w:rsidRPr="00DB12AC">
        <w:rPr>
          <w:rFonts w:cs="FrankRuehl" w:hint="cs"/>
          <w:sz w:val="20"/>
          <w:szCs w:val="22"/>
          <w:rtl/>
        </w:rPr>
        <w:t xml:space="preserve">. </w:t>
      </w:r>
    </w:p>
    <w:p w:rsidR="002C5FFC" w:rsidRPr="00DB12AC" w:rsidP="00C35E69">
      <w:pPr>
        <w:pStyle w:val="RESHET"/>
        <w:keepLines/>
        <w:rPr>
          <w:rtl/>
        </w:rPr>
      </w:pPr>
      <w:r w:rsidRPr="00DB12AC">
        <w:rPr>
          <w:rFonts w:hint="eastAsia"/>
          <w:rtl/>
        </w:rPr>
        <w:t>עד</w:t>
      </w:r>
      <w:r w:rsidRPr="00DB12AC">
        <w:rPr>
          <w:rtl/>
        </w:rPr>
        <w:t xml:space="preserve"> 2013 </w:t>
      </w:r>
      <w:r w:rsidRPr="00DB12AC">
        <w:rPr>
          <w:rFonts w:hint="eastAsia"/>
          <w:rtl/>
        </w:rPr>
        <w:t>לא</w:t>
      </w:r>
      <w:r w:rsidRPr="00DB12AC">
        <w:rPr>
          <w:rtl/>
        </w:rPr>
        <w:t xml:space="preserve"> </w:t>
      </w:r>
      <w:r w:rsidRPr="00DB12AC">
        <w:rPr>
          <w:rFonts w:hint="eastAsia"/>
          <w:rtl/>
        </w:rPr>
        <w:t>יושמו</w:t>
      </w:r>
      <w:r w:rsidRPr="00DB12AC">
        <w:rPr>
          <w:rFonts w:hint="cs"/>
          <w:rtl/>
        </w:rPr>
        <w:t xml:space="preserve"> </w:t>
      </w:r>
      <w:r w:rsidRPr="00DB12AC">
        <w:rPr>
          <w:rFonts w:hint="eastAsia"/>
          <w:rtl/>
        </w:rPr>
        <w:t>ההחלטות</w:t>
      </w:r>
      <w:r w:rsidRPr="00DB12AC">
        <w:rPr>
          <w:rtl/>
        </w:rPr>
        <w:t xml:space="preserve"> </w:t>
      </w:r>
      <w:r w:rsidRPr="00DB12AC">
        <w:rPr>
          <w:rFonts w:hint="cs"/>
          <w:rtl/>
        </w:rPr>
        <w:t>ומשרד הבינוי לא הקצה פתרונות דיור כנדרש.</w:t>
      </w:r>
      <w:r w:rsidRPr="00DB12AC">
        <w:rPr>
          <w:rtl/>
        </w:rPr>
        <w:t xml:space="preserve"> עם זאת</w:t>
      </w:r>
      <w:r w:rsidRPr="00DB12AC">
        <w:rPr>
          <w:rFonts w:hint="cs"/>
          <w:rtl/>
        </w:rPr>
        <w:t>,</w:t>
      </w:r>
      <w:r w:rsidRPr="00DB12AC">
        <w:rPr>
          <w:rtl/>
        </w:rPr>
        <w:t xml:space="preserve"> </w:t>
      </w:r>
      <w:r w:rsidRPr="00DB12AC">
        <w:rPr>
          <w:rFonts w:hint="cs"/>
          <w:rtl/>
        </w:rPr>
        <w:t>הוא</w:t>
      </w:r>
      <w:r w:rsidRPr="00DB12AC">
        <w:rPr>
          <w:rtl/>
        </w:rPr>
        <w:t xml:space="preserve"> יצא </w:t>
      </w:r>
      <w:r w:rsidRPr="00DB12AC">
        <w:rPr>
          <w:rFonts w:hint="cs"/>
          <w:rtl/>
        </w:rPr>
        <w:t xml:space="preserve">מדי פעם בפעם </w:t>
      </w:r>
      <w:r w:rsidRPr="00DB12AC">
        <w:rPr>
          <w:rtl/>
        </w:rPr>
        <w:t xml:space="preserve">במבצעי מכר למכירת דירות הדיור הציבורי לדייריהן הזכאים. </w:t>
      </w:r>
      <w:r w:rsidRPr="00DB12AC">
        <w:rPr>
          <w:rFonts w:hint="cs"/>
          <w:rtl/>
        </w:rPr>
        <w:t xml:space="preserve">עקב </w:t>
      </w:r>
      <w:r w:rsidRPr="00DB12AC">
        <w:rPr>
          <w:rFonts w:hint="eastAsia"/>
          <w:rtl/>
        </w:rPr>
        <w:t>כך</w:t>
      </w:r>
      <w:r w:rsidRPr="00DB12AC">
        <w:rPr>
          <w:rtl/>
        </w:rPr>
        <w:t xml:space="preserve"> </w:t>
      </w:r>
      <w:r w:rsidRPr="00DB12AC">
        <w:rPr>
          <w:rFonts w:hint="eastAsia"/>
          <w:rtl/>
        </w:rPr>
        <w:t>הלך</w:t>
      </w:r>
      <w:r w:rsidRPr="00DB12AC">
        <w:rPr>
          <w:rtl/>
        </w:rPr>
        <w:t xml:space="preserve"> </w:t>
      </w:r>
      <w:r w:rsidRPr="00DB12AC">
        <w:rPr>
          <w:rFonts w:hint="eastAsia"/>
          <w:rtl/>
        </w:rPr>
        <w:t>והידלדל</w:t>
      </w:r>
      <w:r w:rsidRPr="00DB12AC">
        <w:rPr>
          <w:rtl/>
        </w:rPr>
        <w:t xml:space="preserve"> </w:t>
      </w:r>
      <w:r w:rsidRPr="00DB12AC">
        <w:rPr>
          <w:rFonts w:hint="eastAsia"/>
          <w:rtl/>
        </w:rPr>
        <w:t>מלאי</w:t>
      </w:r>
      <w:r w:rsidRPr="00DB12AC">
        <w:rPr>
          <w:rtl/>
        </w:rPr>
        <w:t xml:space="preserve"> </w:t>
      </w:r>
      <w:r w:rsidRPr="00DB12AC">
        <w:rPr>
          <w:rFonts w:hint="eastAsia"/>
          <w:rtl/>
        </w:rPr>
        <w:t>הדירות</w:t>
      </w:r>
      <w:r w:rsidRPr="00DB12AC">
        <w:rPr>
          <w:rFonts w:hint="cs"/>
          <w:rtl/>
        </w:rPr>
        <w:t>;</w:t>
      </w:r>
      <w:r w:rsidRPr="00DB12AC">
        <w:rPr>
          <w:rtl/>
        </w:rPr>
        <w:t xml:space="preserve"> בשנת 1999</w:t>
      </w:r>
      <w:r w:rsidRPr="00DB12AC">
        <w:rPr>
          <w:rFonts w:hint="cs"/>
          <w:rtl/>
        </w:rPr>
        <w:t>,</w:t>
      </w:r>
      <w:r w:rsidRPr="00DB12AC">
        <w:rPr>
          <w:rtl/>
        </w:rPr>
        <w:t xml:space="preserve"> </w:t>
      </w:r>
      <w:r w:rsidRPr="00DB12AC">
        <w:rPr>
          <w:rFonts w:hint="cs"/>
          <w:rtl/>
        </w:rPr>
        <w:t>לפני</w:t>
      </w:r>
      <w:r w:rsidRPr="00DB12AC">
        <w:rPr>
          <w:rtl/>
        </w:rPr>
        <w:t xml:space="preserve"> </w:t>
      </w:r>
      <w:r w:rsidRPr="00DB12AC">
        <w:rPr>
          <w:rFonts w:hint="cs"/>
          <w:rtl/>
        </w:rPr>
        <w:t>ש</w:t>
      </w:r>
      <w:r w:rsidRPr="00DB12AC">
        <w:rPr>
          <w:rtl/>
        </w:rPr>
        <w:t>התקבלו החלטות הממשלה האמורות, היו בדיור הציבורי כ-91,000 דירות</w:t>
      </w:r>
      <w:r w:rsidRPr="00DB12AC">
        <w:rPr>
          <w:rFonts w:hint="cs"/>
          <w:rtl/>
        </w:rPr>
        <w:t>,</w:t>
      </w:r>
      <w:r w:rsidRPr="00DB12AC">
        <w:rPr>
          <w:rtl/>
        </w:rPr>
        <w:t xml:space="preserve"> </w:t>
      </w:r>
      <w:r w:rsidRPr="00DB12AC">
        <w:rPr>
          <w:rFonts w:hint="cs"/>
          <w:rtl/>
        </w:rPr>
        <w:t xml:space="preserve">וכאמור </w:t>
      </w:r>
      <w:r w:rsidRPr="00DB12AC">
        <w:rPr>
          <w:rtl/>
        </w:rPr>
        <w:t>ביולי 2014 התגוררו כ-</w:t>
      </w:r>
      <w:r w:rsidRPr="00DB12AC">
        <w:rPr>
          <w:rFonts w:hint="cs"/>
          <w:rtl/>
        </w:rPr>
        <w:t>60,000</w:t>
      </w:r>
      <w:r w:rsidRPr="00DB12AC">
        <w:rPr>
          <w:rtl/>
        </w:rPr>
        <w:t xml:space="preserve"> משקי בית ב</w:t>
      </w:r>
      <w:r w:rsidRPr="00DB12AC">
        <w:rPr>
          <w:rFonts w:hint="cs"/>
          <w:rtl/>
        </w:rPr>
        <w:t xml:space="preserve">דירות </w:t>
      </w:r>
      <w:r w:rsidRPr="00DB12AC">
        <w:rPr>
          <w:rtl/>
        </w:rPr>
        <w:t>דיור ציבורי. התנהלותו זו של משרד הבינוי גרמה בפועל להצטמצ</w:t>
      </w:r>
      <w:r w:rsidRPr="00DB12AC">
        <w:rPr>
          <w:rFonts w:hint="eastAsia"/>
          <w:rtl/>
        </w:rPr>
        <w:t>מותו</w:t>
      </w:r>
      <w:r w:rsidRPr="00DB12AC">
        <w:rPr>
          <w:rtl/>
        </w:rPr>
        <w:t xml:space="preserve"> </w:t>
      </w:r>
      <w:r w:rsidRPr="00DB12AC">
        <w:rPr>
          <w:rFonts w:hint="eastAsia"/>
          <w:rtl/>
        </w:rPr>
        <w:t>של</w:t>
      </w:r>
      <w:r w:rsidRPr="00DB12AC">
        <w:rPr>
          <w:rtl/>
        </w:rPr>
        <w:t xml:space="preserve"> מאגר הדירות הציבורי</w:t>
      </w:r>
      <w:r w:rsidRPr="00DB12AC">
        <w:rPr>
          <w:rFonts w:hint="cs"/>
          <w:rtl/>
        </w:rPr>
        <w:t>.</w:t>
      </w:r>
      <w:r w:rsidRPr="00DB12AC">
        <w:rPr>
          <w:rtl/>
        </w:rPr>
        <w:t xml:space="preserve"> </w:t>
      </w:r>
    </w:p>
    <w:p w:rsidR="002C5FFC" w:rsidRPr="00DB12AC" w:rsidP="006B78D2">
      <w:pPr>
        <w:spacing w:before="180" w:after="120" w:line="230" w:lineRule="exact"/>
        <w:jc w:val="both"/>
        <w:rPr>
          <w:rFonts w:cs="FrankRuehl"/>
          <w:sz w:val="20"/>
          <w:szCs w:val="22"/>
          <w:rtl/>
        </w:rPr>
      </w:pPr>
      <w:r w:rsidRPr="00DB12AC">
        <w:rPr>
          <w:rFonts w:cs="FrankRuehl" w:hint="cs"/>
          <w:sz w:val="20"/>
          <w:szCs w:val="22"/>
          <w:rtl/>
        </w:rPr>
        <w:t>השפעת הצמצום של מאגר הדיור הציבורי באה לידי ביטוי גם בנתוני משרד הבינוי על מספר האכלוסים שביצע בכל שנה בדירות הדיור הציבורי. בשנת 2004 אכלס המשרד כ-2,640 דירות לעומת כ-2,090 אכלוסים בשנת 2013, דהיינו ירידה של כ-2</w:t>
      </w:r>
      <w:r w:rsidR="006B78D2">
        <w:rPr>
          <w:rFonts w:cs="FrankRuehl" w:hint="cs"/>
          <w:sz w:val="20"/>
          <w:szCs w:val="22"/>
          <w:rtl/>
        </w:rPr>
        <w:t>1</w:t>
      </w:r>
      <w:r w:rsidRPr="00DB12AC">
        <w:rPr>
          <w:rFonts w:cs="FrankRuehl" w:hint="cs"/>
          <w:sz w:val="20"/>
          <w:szCs w:val="22"/>
          <w:rtl/>
        </w:rPr>
        <w:t>% במספר האכלוסים השנתי. יצוין שכבר בדוח משנת 2009 העיר מבקר המדינה</w:t>
      </w:r>
      <w:r>
        <w:rPr>
          <w:rStyle w:val="FootnoteReference0"/>
          <w:rFonts w:cs="FrankRuehl"/>
          <w:sz w:val="20"/>
          <w:szCs w:val="22"/>
          <w:rtl/>
        </w:rPr>
        <w:footnoteReference w:id="12"/>
      </w:r>
      <w:r w:rsidRPr="00DB12AC">
        <w:rPr>
          <w:rFonts w:cs="FrankRuehl"/>
          <w:sz w:val="20"/>
          <w:szCs w:val="22"/>
          <w:rtl/>
        </w:rPr>
        <w:t xml:space="preserve"> (להלן - </w:t>
      </w:r>
      <w:r w:rsidRPr="00DB12AC">
        <w:rPr>
          <w:rFonts w:cs="FrankRuehl" w:hint="eastAsia"/>
          <w:sz w:val="20"/>
          <w:szCs w:val="22"/>
          <w:rtl/>
        </w:rPr>
        <w:t>הדוח</w:t>
      </w:r>
      <w:r w:rsidRPr="00DB12AC">
        <w:rPr>
          <w:rFonts w:cs="FrankRuehl"/>
          <w:sz w:val="20"/>
          <w:szCs w:val="22"/>
          <w:rtl/>
        </w:rPr>
        <w:t xml:space="preserve"> </w:t>
      </w:r>
      <w:r w:rsidRPr="00DB12AC">
        <w:rPr>
          <w:rFonts w:cs="FrankRuehl" w:hint="eastAsia"/>
          <w:sz w:val="20"/>
          <w:szCs w:val="22"/>
          <w:rtl/>
        </w:rPr>
        <w:t>משנת</w:t>
      </w:r>
      <w:r w:rsidRPr="00DB12AC">
        <w:rPr>
          <w:rFonts w:cs="FrankRuehl"/>
          <w:sz w:val="20"/>
          <w:szCs w:val="22"/>
          <w:rtl/>
        </w:rPr>
        <w:t xml:space="preserve"> 2009)</w:t>
      </w:r>
      <w:r w:rsidRPr="00DB12AC">
        <w:rPr>
          <w:rFonts w:cs="FrankRuehl" w:hint="cs"/>
          <w:sz w:val="20"/>
          <w:szCs w:val="22"/>
          <w:rtl/>
        </w:rPr>
        <w:t xml:space="preserve"> כי "</w:t>
      </w:r>
      <w:r w:rsidRPr="00DB12AC">
        <w:rPr>
          <w:rFonts w:cs="FrankRuehl"/>
          <w:sz w:val="20"/>
          <w:szCs w:val="22"/>
          <w:rtl/>
        </w:rPr>
        <w:t>על המשרד לתת את דעתו לכך שניתנו פתרונות דיור מועטים בלבד לשכבות החלשות ביותר מבין הזכאים לסיוע בדיור</w:t>
      </w:r>
      <w:r w:rsidRPr="00DB12AC">
        <w:rPr>
          <w:rFonts w:cs="FrankRuehl" w:hint="cs"/>
          <w:sz w:val="20"/>
          <w:szCs w:val="22"/>
          <w:rtl/>
        </w:rPr>
        <w:t>"</w:t>
      </w:r>
      <w:r w:rsidRPr="00DB12AC">
        <w:rPr>
          <w:rFonts w:cs="FrankRuehl"/>
          <w:sz w:val="20"/>
          <w:szCs w:val="22"/>
          <w:rtl/>
        </w:rPr>
        <w:t>.</w:t>
      </w:r>
    </w:p>
    <w:p w:rsidR="002C5FFC" w:rsidRPr="00DB12AC" w:rsidP="00DB12AC">
      <w:pPr>
        <w:spacing w:after="120" w:line="230" w:lineRule="exact"/>
        <w:jc w:val="both"/>
        <w:rPr>
          <w:rFonts w:cs="FrankRuehl"/>
          <w:sz w:val="20"/>
          <w:szCs w:val="22"/>
          <w:rtl/>
        </w:rPr>
      </w:pPr>
      <w:r w:rsidRPr="00AD60B0">
        <w:rPr>
          <w:rStyle w:val="Heading7Char"/>
          <w:rFonts w:cs="FrankRuehl" w:hint="eastAsia"/>
          <w:spacing w:val="40"/>
          <w:sz w:val="20"/>
          <w:szCs w:val="22"/>
          <w:rtl/>
        </w:rPr>
        <w:t>החלטה</w:t>
      </w:r>
      <w:r w:rsidRPr="00AD60B0">
        <w:rPr>
          <w:rStyle w:val="Heading7Char"/>
          <w:rFonts w:cs="FrankRuehl"/>
          <w:spacing w:val="40"/>
          <w:sz w:val="20"/>
          <w:szCs w:val="22"/>
          <w:rtl/>
        </w:rPr>
        <w:t xml:space="preserve"> 548</w:t>
      </w:r>
      <w:r w:rsidR="006B78D2">
        <w:rPr>
          <w:rStyle w:val="Heading7Char"/>
          <w:rFonts w:cs="FrankRuehl" w:hint="cs"/>
          <w:spacing w:val="40"/>
          <w:sz w:val="20"/>
          <w:szCs w:val="22"/>
          <w:rtl/>
        </w:rPr>
        <w:t xml:space="preserve"> </w:t>
      </w:r>
      <w:r w:rsidRPr="00AD60B0">
        <w:rPr>
          <w:rStyle w:val="Heading7Char"/>
          <w:rFonts w:cs="FrankRuehl"/>
          <w:spacing w:val="40"/>
          <w:sz w:val="20"/>
          <w:szCs w:val="22"/>
          <w:rtl/>
        </w:rPr>
        <w:t>(דר/14):</w:t>
      </w:r>
      <w:r w:rsidRPr="00DB12AC">
        <w:rPr>
          <w:rFonts w:cs="FrankRuehl" w:hint="cs"/>
          <w:sz w:val="20"/>
          <w:szCs w:val="22"/>
          <w:rtl/>
        </w:rPr>
        <w:t xml:space="preserve"> </w:t>
      </w:r>
      <w:r w:rsidRPr="00DB12AC">
        <w:rPr>
          <w:rFonts w:cs="FrankRuehl"/>
          <w:sz w:val="20"/>
          <w:szCs w:val="22"/>
          <w:rtl/>
        </w:rPr>
        <w:t>ב</w:t>
      </w:r>
      <w:r w:rsidRPr="00DB12AC">
        <w:rPr>
          <w:rFonts w:cs="FrankRuehl" w:hint="cs"/>
          <w:sz w:val="20"/>
          <w:szCs w:val="22"/>
          <w:rtl/>
        </w:rPr>
        <w:t xml:space="preserve">המשך לכניסתו לתוקף של </w:t>
      </w:r>
      <w:r w:rsidRPr="00DB12AC">
        <w:rPr>
          <w:rFonts w:cs="FrankRuehl"/>
          <w:sz w:val="20"/>
          <w:szCs w:val="22"/>
          <w:rtl/>
        </w:rPr>
        <w:t xml:space="preserve">חוק הדיור הציבורי </w:t>
      </w:r>
      <w:r w:rsidRPr="00DB12AC">
        <w:rPr>
          <w:rFonts w:cs="FrankRuehl" w:hint="cs"/>
          <w:sz w:val="20"/>
          <w:szCs w:val="22"/>
          <w:rtl/>
        </w:rPr>
        <w:t>בינואר 2013 קיבלה הממשלה החלטה</w:t>
      </w:r>
      <w:r>
        <w:rPr>
          <w:rStyle w:val="FootnoteReference0"/>
          <w:rFonts w:cs="FrankRuehl"/>
          <w:sz w:val="20"/>
          <w:szCs w:val="22"/>
          <w:rtl/>
        </w:rPr>
        <w:footnoteReference w:id="13"/>
      </w:r>
      <w:r w:rsidRPr="00DB12AC">
        <w:rPr>
          <w:rFonts w:cs="FrankRuehl" w:hint="cs"/>
          <w:sz w:val="20"/>
          <w:szCs w:val="22"/>
          <w:rtl/>
        </w:rPr>
        <w:t xml:space="preserve"> ולפיה יש "לאפשר רכישת דירות דיור ציבורי על ידי זכאי הדיור הציבורי, בהתאם להוראות חוק הדיור הציבורי (זכויות רכישה), התשנ"ט-1998".</w:t>
      </w:r>
    </w:p>
    <w:p w:rsidR="002C5FFC" w:rsidRPr="00DB12AC" w:rsidP="00DB12AC">
      <w:pPr>
        <w:spacing w:after="120" w:line="230" w:lineRule="exact"/>
        <w:jc w:val="both"/>
        <w:rPr>
          <w:rFonts w:cs="FrankRuehl"/>
          <w:sz w:val="20"/>
          <w:szCs w:val="22"/>
          <w:rtl/>
        </w:rPr>
      </w:pPr>
      <w:r w:rsidRPr="00DB12AC">
        <w:rPr>
          <w:rFonts w:cs="FrankRuehl" w:hint="cs"/>
          <w:sz w:val="20"/>
          <w:szCs w:val="22"/>
          <w:rtl/>
        </w:rPr>
        <w:t>בתשובתו מדצמבר 2014 ציין משרד הבינוי כי "המשרד</w:t>
      </w:r>
      <w:r w:rsidRPr="00DB12AC">
        <w:rPr>
          <w:rStyle w:val="Heading5Char"/>
          <w:rFonts w:cs="FrankRuehl" w:hint="cs"/>
          <w:bCs w:val="0"/>
          <w:sz w:val="20"/>
          <w:szCs w:val="22"/>
          <w:rtl/>
        </w:rPr>
        <w:t xml:space="preserve"> </w:t>
      </w:r>
      <w:r w:rsidRPr="00DB12AC">
        <w:rPr>
          <w:rFonts w:cs="FrankRuehl" w:hint="eastAsia"/>
          <w:sz w:val="20"/>
          <w:szCs w:val="22"/>
          <w:rtl/>
        </w:rPr>
        <w:t>החל</w:t>
      </w:r>
      <w:r w:rsidRPr="00DB12AC">
        <w:rPr>
          <w:rFonts w:cs="FrankRuehl"/>
          <w:sz w:val="20"/>
          <w:szCs w:val="22"/>
          <w:rtl/>
        </w:rPr>
        <w:t xml:space="preserve"> </w:t>
      </w:r>
      <w:r w:rsidRPr="00DB12AC">
        <w:rPr>
          <w:rFonts w:cs="FrankRuehl" w:hint="eastAsia"/>
          <w:sz w:val="20"/>
          <w:szCs w:val="22"/>
          <w:rtl/>
        </w:rPr>
        <w:t>במבצע</w:t>
      </w:r>
      <w:r w:rsidRPr="00DB12AC">
        <w:rPr>
          <w:rFonts w:cs="FrankRuehl"/>
          <w:sz w:val="20"/>
          <w:szCs w:val="22"/>
          <w:rtl/>
        </w:rPr>
        <w:t xml:space="preserve"> </w:t>
      </w:r>
      <w:r w:rsidRPr="00DB12AC">
        <w:rPr>
          <w:rFonts w:cs="FrankRuehl" w:hint="eastAsia"/>
          <w:sz w:val="20"/>
          <w:szCs w:val="22"/>
          <w:rtl/>
        </w:rPr>
        <w:t>רכישת</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w:t>
      </w:r>
      <w:r w:rsidRPr="00DB12AC">
        <w:rPr>
          <w:rFonts w:cs="FrankRuehl" w:hint="eastAsia"/>
          <w:sz w:val="20"/>
          <w:szCs w:val="22"/>
          <w:rtl/>
        </w:rPr>
        <w:t>למלאי</w:t>
      </w:r>
      <w:r w:rsidRPr="00DB12AC">
        <w:rPr>
          <w:rFonts w:cs="FrankRuehl"/>
          <w:sz w:val="20"/>
          <w:szCs w:val="22"/>
          <w:rtl/>
        </w:rPr>
        <w:t xml:space="preserve"> </w:t>
      </w:r>
      <w:r w:rsidRPr="00DB12AC">
        <w:rPr>
          <w:rFonts w:cs="FrankRuehl" w:hint="eastAsia"/>
          <w:sz w:val="20"/>
          <w:szCs w:val="22"/>
          <w:rtl/>
        </w:rPr>
        <w:t>הדירות</w:t>
      </w:r>
      <w:r w:rsidRPr="00DB12AC">
        <w:rPr>
          <w:rFonts w:cs="FrankRuehl"/>
          <w:sz w:val="20"/>
          <w:szCs w:val="22"/>
          <w:rtl/>
        </w:rPr>
        <w:t xml:space="preserve"> </w:t>
      </w:r>
      <w:r w:rsidRPr="00DB12AC">
        <w:rPr>
          <w:rFonts w:cs="FrankRuehl" w:hint="eastAsia"/>
          <w:sz w:val="20"/>
          <w:szCs w:val="22"/>
          <w:rtl/>
        </w:rPr>
        <w:t>בשיכון</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w:t>
      </w:r>
      <w:r w:rsidRPr="00DB12AC">
        <w:rPr>
          <w:rFonts w:cs="FrankRuehl" w:hint="eastAsia"/>
          <w:sz w:val="20"/>
          <w:szCs w:val="22"/>
          <w:rtl/>
        </w:rPr>
        <w:t>במסגרתו</w:t>
      </w:r>
      <w:r w:rsidRPr="00DB12AC">
        <w:rPr>
          <w:rFonts w:cs="FrankRuehl"/>
          <w:sz w:val="20"/>
          <w:szCs w:val="22"/>
          <w:rtl/>
        </w:rPr>
        <w:t xml:space="preserve"> </w:t>
      </w:r>
      <w:r w:rsidRPr="00DB12AC">
        <w:rPr>
          <w:rFonts w:cs="FrankRuehl" w:hint="eastAsia"/>
          <w:sz w:val="20"/>
          <w:szCs w:val="22"/>
          <w:rtl/>
        </w:rPr>
        <w:t>ירכשו</w:t>
      </w:r>
      <w:r w:rsidRPr="00DB12AC">
        <w:rPr>
          <w:rFonts w:cs="FrankRuehl"/>
          <w:sz w:val="20"/>
          <w:szCs w:val="22"/>
          <w:rtl/>
        </w:rPr>
        <w:t xml:space="preserve"> 1,</w:t>
      </w:r>
      <w:r w:rsidRPr="00DB12AC">
        <w:rPr>
          <w:rFonts w:cs="FrankRuehl" w:hint="cs"/>
          <w:sz w:val="20"/>
          <w:szCs w:val="22"/>
          <w:rtl/>
        </w:rPr>
        <w:t>5</w:t>
      </w:r>
      <w:r w:rsidRPr="00DB12AC">
        <w:rPr>
          <w:rFonts w:cs="FrankRuehl"/>
          <w:sz w:val="20"/>
          <w:szCs w:val="22"/>
          <w:rtl/>
        </w:rPr>
        <w:t>00</w:t>
      </w:r>
      <w:r w:rsidRPr="00DB12AC">
        <w:rPr>
          <w:rFonts w:cs="FrankRuehl" w:hint="cs"/>
          <w:sz w:val="20"/>
          <w:szCs w:val="22"/>
          <w:rtl/>
        </w:rPr>
        <w:t>-1,000 דירות, בהתאם לתקבולים העתידיים, רובן באזורי ביקוש ובהתאם לצרכים המוגדרים של האגף לסיוע בדיור".</w:t>
      </w:r>
    </w:p>
    <w:p w:rsidR="002C5FFC" w:rsidRPr="00DB12AC" w:rsidP="00DB12AC">
      <w:pPr>
        <w:spacing w:after="120" w:line="230" w:lineRule="exact"/>
        <w:jc w:val="both"/>
        <w:rPr>
          <w:rStyle w:val="Heading5Char"/>
          <w:rFonts w:cs="FrankRuehl"/>
          <w:sz w:val="20"/>
          <w:szCs w:val="22"/>
          <w:rtl/>
        </w:rPr>
      </w:pPr>
      <w:r w:rsidRPr="00DB12AC">
        <w:rPr>
          <w:rFonts w:cs="FrankRuehl" w:hint="eastAsia"/>
          <w:sz w:val="20"/>
          <w:szCs w:val="22"/>
          <w:rtl/>
        </w:rPr>
        <w:t>נכון</w:t>
      </w:r>
      <w:r w:rsidRPr="00DB12AC">
        <w:rPr>
          <w:rFonts w:cs="FrankRuehl"/>
          <w:sz w:val="20"/>
          <w:szCs w:val="22"/>
          <w:rtl/>
        </w:rPr>
        <w:t xml:space="preserve"> </w:t>
      </w:r>
      <w:r w:rsidRPr="00DB12AC">
        <w:rPr>
          <w:rFonts w:cs="FrankRuehl" w:hint="eastAsia"/>
          <w:sz w:val="20"/>
          <w:szCs w:val="22"/>
          <w:rtl/>
        </w:rPr>
        <w:t>למועד</w:t>
      </w:r>
      <w:r w:rsidRPr="00DB12AC">
        <w:rPr>
          <w:rFonts w:cs="FrankRuehl"/>
          <w:sz w:val="20"/>
          <w:szCs w:val="22"/>
          <w:rtl/>
        </w:rPr>
        <w:t xml:space="preserve"> </w:t>
      </w:r>
      <w:r w:rsidRPr="00DB12AC">
        <w:rPr>
          <w:rFonts w:cs="FrankRuehl" w:hint="eastAsia"/>
          <w:sz w:val="20"/>
          <w:szCs w:val="22"/>
          <w:rtl/>
        </w:rPr>
        <w:t>סיום</w:t>
      </w:r>
      <w:r w:rsidRPr="00DB12AC">
        <w:rPr>
          <w:rFonts w:cs="FrankRuehl"/>
          <w:sz w:val="20"/>
          <w:szCs w:val="22"/>
          <w:rtl/>
        </w:rPr>
        <w:t xml:space="preserve"> </w:t>
      </w:r>
      <w:r w:rsidRPr="00DB12AC">
        <w:rPr>
          <w:rFonts w:cs="FrankRuehl" w:hint="eastAsia"/>
          <w:sz w:val="20"/>
          <w:szCs w:val="22"/>
          <w:rtl/>
        </w:rPr>
        <w:t>הביקורת</w:t>
      </w:r>
      <w:r w:rsidRPr="00DB12AC">
        <w:rPr>
          <w:rFonts w:cs="FrankRuehl"/>
          <w:sz w:val="20"/>
          <w:szCs w:val="22"/>
          <w:rtl/>
        </w:rPr>
        <w:t xml:space="preserve"> </w:t>
      </w:r>
      <w:r w:rsidRPr="00DB12AC">
        <w:rPr>
          <w:rFonts w:cs="FrankRuehl" w:hint="eastAsia"/>
          <w:sz w:val="20"/>
          <w:szCs w:val="22"/>
          <w:rtl/>
        </w:rPr>
        <w:t>הודיע</w:t>
      </w:r>
      <w:r w:rsidRPr="00DB12AC">
        <w:rPr>
          <w:rFonts w:cs="FrankRuehl"/>
          <w:sz w:val="20"/>
          <w:szCs w:val="22"/>
          <w:rtl/>
        </w:rPr>
        <w:t xml:space="preserve"> </w:t>
      </w:r>
      <w:r w:rsidRPr="00DB12AC">
        <w:rPr>
          <w:rFonts w:cs="FrankRuehl" w:hint="eastAsia"/>
          <w:sz w:val="20"/>
          <w:szCs w:val="22"/>
          <w:rtl/>
        </w:rPr>
        <w:t>משרד</w:t>
      </w:r>
      <w:r w:rsidRPr="00DB12AC">
        <w:rPr>
          <w:rFonts w:cs="FrankRuehl" w:hint="cs"/>
          <w:sz w:val="20"/>
          <w:szCs w:val="22"/>
          <w:rtl/>
        </w:rPr>
        <w:t xml:space="preserve"> הבינוי</w:t>
      </w:r>
      <w:r w:rsidRPr="00DB12AC">
        <w:rPr>
          <w:rFonts w:cs="FrankRuehl"/>
          <w:sz w:val="20"/>
          <w:szCs w:val="22"/>
          <w:rtl/>
        </w:rPr>
        <w:t xml:space="preserve"> </w:t>
      </w:r>
      <w:r w:rsidRPr="00DB12AC">
        <w:rPr>
          <w:rFonts w:cs="FrankRuehl" w:hint="eastAsia"/>
          <w:sz w:val="20"/>
          <w:szCs w:val="22"/>
          <w:rtl/>
        </w:rPr>
        <w:t>כי</w:t>
      </w:r>
      <w:r w:rsidRPr="00DB12AC">
        <w:rPr>
          <w:rFonts w:cs="FrankRuehl"/>
          <w:sz w:val="20"/>
          <w:szCs w:val="22"/>
          <w:rtl/>
        </w:rPr>
        <w:t xml:space="preserve"> </w:t>
      </w:r>
      <w:r w:rsidRPr="00DB12AC">
        <w:rPr>
          <w:rFonts w:cs="FrankRuehl" w:hint="eastAsia"/>
          <w:sz w:val="20"/>
          <w:szCs w:val="22"/>
          <w:rtl/>
        </w:rPr>
        <w:t>במסגרת</w:t>
      </w:r>
      <w:r w:rsidRPr="00DB12AC">
        <w:rPr>
          <w:rFonts w:cs="FrankRuehl"/>
          <w:sz w:val="20"/>
          <w:szCs w:val="22"/>
          <w:rtl/>
        </w:rPr>
        <w:t xml:space="preserve"> </w:t>
      </w:r>
      <w:r w:rsidRPr="00DB12AC">
        <w:rPr>
          <w:rFonts w:cs="FrankRuehl" w:hint="cs"/>
          <w:sz w:val="20"/>
          <w:szCs w:val="22"/>
          <w:rtl/>
        </w:rPr>
        <w:t>יישום חוק הדיור הציבורי</w:t>
      </w:r>
      <w:r w:rsidRPr="00DB12AC">
        <w:rPr>
          <w:rFonts w:cs="FrankRuehl"/>
          <w:sz w:val="20"/>
          <w:szCs w:val="22"/>
          <w:rtl/>
        </w:rPr>
        <w:t xml:space="preserve"> </w:t>
      </w:r>
      <w:r w:rsidRPr="00DB12AC">
        <w:rPr>
          <w:rFonts w:cs="FrankRuehl" w:hint="eastAsia"/>
          <w:sz w:val="20"/>
          <w:szCs w:val="22"/>
          <w:rtl/>
        </w:rPr>
        <w:t>הוא</w:t>
      </w:r>
      <w:r w:rsidRPr="00DB12AC">
        <w:rPr>
          <w:rFonts w:cs="FrankRuehl"/>
          <w:sz w:val="20"/>
          <w:szCs w:val="22"/>
          <w:rtl/>
        </w:rPr>
        <w:t xml:space="preserve"> </w:t>
      </w:r>
      <w:r w:rsidRPr="00DB12AC">
        <w:rPr>
          <w:rFonts w:cs="FrankRuehl" w:hint="eastAsia"/>
          <w:sz w:val="20"/>
          <w:szCs w:val="22"/>
          <w:rtl/>
        </w:rPr>
        <w:t>מכר</w:t>
      </w:r>
      <w:r w:rsidRPr="00DB12AC">
        <w:rPr>
          <w:rFonts w:cs="FrankRuehl"/>
          <w:sz w:val="20"/>
          <w:szCs w:val="22"/>
          <w:rtl/>
        </w:rPr>
        <w:t xml:space="preserve"> </w:t>
      </w:r>
      <w:r w:rsidR="006B78D2">
        <w:rPr>
          <w:rFonts w:cs="FrankRuehl" w:hint="cs"/>
          <w:sz w:val="20"/>
          <w:szCs w:val="22"/>
          <w:rtl/>
        </w:rPr>
        <w:br/>
      </w:r>
      <w:r w:rsidRPr="00DB12AC">
        <w:rPr>
          <w:rFonts w:cs="FrankRuehl" w:hint="eastAsia"/>
          <w:sz w:val="20"/>
          <w:szCs w:val="22"/>
          <w:rtl/>
        </w:rPr>
        <w:t>כ</w:t>
      </w:r>
      <w:r w:rsidRPr="00DB12AC">
        <w:rPr>
          <w:rFonts w:cs="FrankRuehl"/>
          <w:sz w:val="20"/>
          <w:szCs w:val="22"/>
          <w:rtl/>
        </w:rPr>
        <w:t xml:space="preserve">-1,500 </w:t>
      </w:r>
      <w:r w:rsidRPr="00DB12AC">
        <w:rPr>
          <w:rFonts w:cs="FrankRuehl" w:hint="eastAsia"/>
          <w:sz w:val="20"/>
          <w:szCs w:val="22"/>
          <w:rtl/>
        </w:rPr>
        <w:t>דירות</w:t>
      </w:r>
      <w:r w:rsidRPr="00DB12AC">
        <w:rPr>
          <w:rFonts w:cs="FrankRuehl" w:hint="cs"/>
          <w:sz w:val="20"/>
          <w:szCs w:val="22"/>
          <w:rtl/>
        </w:rPr>
        <w:t xml:space="preserve"> וכנגד </w:t>
      </w:r>
      <w:r w:rsidRPr="00DB12AC">
        <w:rPr>
          <w:rFonts w:cs="FrankRuehl" w:hint="eastAsia"/>
          <w:sz w:val="20"/>
          <w:szCs w:val="22"/>
          <w:rtl/>
        </w:rPr>
        <w:t>רכש</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w:t>
      </w:r>
      <w:r w:rsidRPr="00DB12AC">
        <w:rPr>
          <w:rFonts w:cs="FrankRuehl" w:hint="cs"/>
          <w:sz w:val="20"/>
          <w:szCs w:val="22"/>
          <w:rtl/>
        </w:rPr>
        <w:t>ספורות</w:t>
      </w:r>
      <w:r w:rsidRPr="00DB12AC">
        <w:rPr>
          <w:rFonts w:cs="FrankRuehl"/>
          <w:sz w:val="20"/>
          <w:szCs w:val="22"/>
          <w:rtl/>
        </w:rPr>
        <w:t xml:space="preserve">. </w:t>
      </w:r>
    </w:p>
    <w:p w:rsidR="002C5FFC" w:rsidRPr="00DB12AC" w:rsidP="00DB12AC">
      <w:pPr>
        <w:spacing w:after="120" w:line="230" w:lineRule="exact"/>
        <w:jc w:val="both"/>
        <w:rPr>
          <w:rFonts w:cs="FrankRuehl"/>
          <w:sz w:val="20"/>
          <w:szCs w:val="22"/>
          <w:rtl/>
        </w:rPr>
      </w:pPr>
    </w:p>
    <w:p w:rsidR="002C5FFC" w:rsidRPr="00EA4537" w:rsidP="00DB12AC">
      <w:pPr>
        <w:pStyle w:val="KOT5"/>
      </w:pPr>
      <w:r w:rsidRPr="00EA4537">
        <w:rPr>
          <w:rFonts w:hint="eastAsia"/>
          <w:rtl/>
        </w:rPr>
        <w:t>ועדות</w:t>
      </w:r>
      <w:r w:rsidRPr="00EA4537">
        <w:rPr>
          <w:rtl/>
        </w:rPr>
        <w:t xml:space="preserve"> ציבוריות </w:t>
      </w:r>
      <w:r w:rsidRPr="00EA4537">
        <w:rPr>
          <w:rFonts w:hint="cs"/>
          <w:rtl/>
        </w:rPr>
        <w:t>ל</w:t>
      </w:r>
      <w:r w:rsidRPr="00EA4537">
        <w:rPr>
          <w:rFonts w:hint="eastAsia"/>
          <w:rtl/>
        </w:rPr>
        <w:t>נושא</w:t>
      </w:r>
      <w:r w:rsidRPr="00EA4537">
        <w:rPr>
          <w:rtl/>
        </w:rPr>
        <w:t xml:space="preserve"> </w:t>
      </w:r>
      <w:r w:rsidRPr="00EA4537">
        <w:rPr>
          <w:rFonts w:hint="eastAsia"/>
          <w:rtl/>
        </w:rPr>
        <w:t>הדיור</w:t>
      </w:r>
      <w:r w:rsidRPr="00EA4537">
        <w:rPr>
          <w:rtl/>
        </w:rPr>
        <w:t xml:space="preserve"> </w:t>
      </w:r>
      <w:r w:rsidRPr="00EA4537">
        <w:rPr>
          <w:rFonts w:hint="eastAsia"/>
          <w:rtl/>
        </w:rPr>
        <w:t>הציבורי</w:t>
      </w:r>
    </w:p>
    <w:p w:rsidR="002C5FFC" w:rsidRPr="00DB12AC" w:rsidP="00DB12AC">
      <w:pPr>
        <w:spacing w:after="120" w:line="230" w:lineRule="exact"/>
        <w:jc w:val="both"/>
        <w:rPr>
          <w:rFonts w:cs="FrankRuehl"/>
          <w:sz w:val="20"/>
          <w:szCs w:val="22"/>
          <w:rtl/>
        </w:rPr>
      </w:pPr>
      <w:r w:rsidRPr="00DB12AC">
        <w:rPr>
          <w:rFonts w:cs="FrankRuehl" w:hint="cs"/>
          <w:sz w:val="20"/>
          <w:szCs w:val="22"/>
          <w:rtl/>
        </w:rPr>
        <w:t>סוגיית הדיור הציבורי נדונה בוועדות שונות שהוקמו לצורך מציאת פתרונות למצוקות כלכליות וחברתיות הנוגעות לציבור בכלל ולאוכלוסיות חלשות בפרט. המלצות ועדות אלה נגעו גם בצורך בראייה כוללת לטווח ארוך של סוגיית הדיור הציבורי ובצורך שבהרחבת מלאי הדיור הציבורי ושמירה עליו. בשנים האחרונות פעלו שלוש ועדות כאלה ששתיים מהן הוקמו בעקבות המחאה החברתית בקיץ 2011.</w:t>
      </w:r>
    </w:p>
    <w:p w:rsidR="002C5FFC" w:rsidRPr="00DB12AC" w:rsidP="00DB12AC">
      <w:pPr>
        <w:spacing w:after="120" w:line="230" w:lineRule="exact"/>
        <w:jc w:val="both"/>
        <w:rPr>
          <w:rFonts w:cs="FrankRuehl"/>
          <w:sz w:val="20"/>
          <w:szCs w:val="22"/>
          <w:rtl/>
        </w:rPr>
      </w:pPr>
      <w:r w:rsidRPr="00AD60B0">
        <w:rPr>
          <w:rStyle w:val="Heading7Char"/>
          <w:rFonts w:cs="FrankRuehl"/>
          <w:spacing w:val="40"/>
          <w:sz w:val="20"/>
          <w:szCs w:val="22"/>
          <w:rtl/>
        </w:rPr>
        <w:t xml:space="preserve">"הוועדה </w:t>
      </w:r>
      <w:r w:rsidRPr="00AD60B0">
        <w:rPr>
          <w:rStyle w:val="Heading7Char"/>
          <w:rFonts w:cs="FrankRuehl" w:hint="eastAsia"/>
          <w:spacing w:val="40"/>
          <w:sz w:val="20"/>
          <w:szCs w:val="22"/>
          <w:rtl/>
        </w:rPr>
        <w:t>לשינוי</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כלכלי</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חברתי</w:t>
      </w:r>
      <w:r w:rsidRPr="00AD60B0">
        <w:rPr>
          <w:rStyle w:val="Heading7Char"/>
          <w:rFonts w:cs="FrankRuehl"/>
          <w:spacing w:val="40"/>
          <w:sz w:val="20"/>
          <w:szCs w:val="22"/>
          <w:rtl/>
        </w:rPr>
        <w:t>"</w:t>
      </w:r>
      <w:r w:rsidRPr="00AD60B0">
        <w:rPr>
          <w:rStyle w:val="Heading7Char"/>
          <w:rFonts w:cs="FrankRuehl" w:hint="cs"/>
          <w:spacing w:val="40"/>
          <w:sz w:val="20"/>
          <w:szCs w:val="22"/>
          <w:rtl/>
        </w:rPr>
        <w:t>:</w:t>
      </w:r>
      <w:r w:rsidRPr="00DB12AC">
        <w:rPr>
          <w:rFonts w:cs="FrankRuehl" w:hint="cs"/>
          <w:sz w:val="20"/>
          <w:szCs w:val="22"/>
          <w:rtl/>
        </w:rPr>
        <w:t xml:space="preserve"> בעקבות המחאה החברתית בקיץ 2011 הכריז ראש הממשלה מר בנימין נתניהו, באוגוסט 2011, על הקמת ועדת מומחים שמטרתה לבחון ולהציע פתרונות למצוקה שמקורה ביוקר המחיה במדינת ישראל (להלן</w:t>
      </w:r>
      <w:r w:rsidRPr="00DB12AC">
        <w:rPr>
          <w:rFonts w:cs="FrankRuehl"/>
          <w:sz w:val="20"/>
          <w:szCs w:val="22"/>
          <w:rtl/>
        </w:rPr>
        <w:t xml:space="preserve"> - ועדת טרכטנברג</w:t>
      </w:r>
      <w:r w:rsidRPr="00DB12AC">
        <w:rPr>
          <w:rFonts w:cs="FrankRuehl" w:hint="cs"/>
          <w:sz w:val="20"/>
          <w:szCs w:val="22"/>
          <w:rtl/>
        </w:rPr>
        <w:t>)</w:t>
      </w:r>
      <w:r w:rsidRPr="00DB12AC">
        <w:rPr>
          <w:rStyle w:val="510"/>
          <w:rFonts w:cs="FrankRuehl"/>
          <w:sz w:val="20"/>
          <w:szCs w:val="22"/>
          <w:rtl/>
        </w:rPr>
        <w:t>.</w:t>
      </w:r>
      <w:r w:rsidRPr="00DB12AC">
        <w:rPr>
          <w:rFonts w:cs="FrankRuehl" w:hint="cs"/>
          <w:sz w:val="20"/>
          <w:szCs w:val="22"/>
          <w:rtl/>
        </w:rPr>
        <w:t xml:space="preserve"> בכתב המינוי לוועדה נקבעו משימותיה ובהן </w:t>
      </w:r>
      <w:r w:rsidRPr="00DB12AC">
        <w:rPr>
          <w:rFonts w:cs="FrankRuehl"/>
          <w:sz w:val="20"/>
          <w:szCs w:val="22"/>
          <w:rtl/>
        </w:rPr>
        <w:t xml:space="preserve">"התווית </w:t>
      </w:r>
      <w:r w:rsidRPr="00DB12AC">
        <w:rPr>
          <w:rFonts w:cs="FrankRuehl" w:hint="eastAsia"/>
          <w:sz w:val="20"/>
          <w:szCs w:val="22"/>
          <w:rtl/>
        </w:rPr>
        <w:t>צעדי</w:t>
      </w:r>
      <w:r w:rsidRPr="00DB12AC">
        <w:rPr>
          <w:rFonts w:cs="FrankRuehl"/>
          <w:sz w:val="20"/>
          <w:szCs w:val="22"/>
          <w:rtl/>
        </w:rPr>
        <w:t xml:space="preserve"> </w:t>
      </w:r>
      <w:r w:rsidRPr="00DB12AC">
        <w:rPr>
          <w:rFonts w:cs="FrankRuehl" w:hint="eastAsia"/>
          <w:sz w:val="20"/>
          <w:szCs w:val="22"/>
          <w:rtl/>
        </w:rPr>
        <w:t>יישום</w:t>
      </w:r>
      <w:r w:rsidRPr="00DB12AC">
        <w:rPr>
          <w:rFonts w:cs="FrankRuehl"/>
          <w:sz w:val="20"/>
          <w:szCs w:val="22"/>
          <w:rtl/>
        </w:rPr>
        <w:t xml:space="preserve"> </w:t>
      </w:r>
      <w:r w:rsidRPr="00DB12AC">
        <w:rPr>
          <w:rFonts w:cs="FrankRuehl" w:hint="eastAsia"/>
          <w:sz w:val="20"/>
          <w:szCs w:val="22"/>
          <w:rtl/>
        </w:rPr>
        <w:t>לתכנית</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שהושקה</w:t>
      </w:r>
      <w:r w:rsidRPr="00DB12AC">
        <w:rPr>
          <w:rFonts w:cs="FrankRuehl"/>
          <w:sz w:val="20"/>
          <w:szCs w:val="22"/>
          <w:rtl/>
        </w:rPr>
        <w:t xml:space="preserve"> </w:t>
      </w:r>
      <w:r w:rsidRPr="00DB12AC">
        <w:rPr>
          <w:rFonts w:cs="FrankRuehl" w:hint="eastAsia"/>
          <w:sz w:val="20"/>
          <w:szCs w:val="22"/>
          <w:rtl/>
        </w:rPr>
        <w:t>על</w:t>
      </w:r>
      <w:r w:rsidRPr="00DB12AC">
        <w:rPr>
          <w:rFonts w:cs="FrankRuehl"/>
          <w:sz w:val="20"/>
          <w:szCs w:val="22"/>
          <w:rtl/>
        </w:rPr>
        <w:t xml:space="preserve"> </w:t>
      </w:r>
      <w:r w:rsidRPr="00DB12AC">
        <w:rPr>
          <w:rFonts w:cs="FrankRuehl" w:hint="eastAsia"/>
          <w:sz w:val="20"/>
          <w:szCs w:val="22"/>
          <w:rtl/>
        </w:rPr>
        <w:t>ידי</w:t>
      </w:r>
      <w:r w:rsidRPr="00DB12AC">
        <w:rPr>
          <w:rFonts w:cs="FrankRuehl"/>
          <w:sz w:val="20"/>
          <w:szCs w:val="22"/>
          <w:rtl/>
        </w:rPr>
        <w:t xml:space="preserve"> </w:t>
      </w:r>
      <w:r w:rsidRPr="00DB12AC">
        <w:rPr>
          <w:rFonts w:cs="FrankRuehl" w:hint="eastAsia"/>
          <w:sz w:val="20"/>
          <w:szCs w:val="22"/>
          <w:rtl/>
        </w:rPr>
        <w:t>הממשלה</w:t>
      </w:r>
      <w:r w:rsidRPr="00DB12AC">
        <w:rPr>
          <w:rFonts w:cs="FrankRuehl"/>
          <w:sz w:val="20"/>
          <w:szCs w:val="22"/>
          <w:rtl/>
        </w:rPr>
        <w:t xml:space="preserve"> </w:t>
      </w:r>
      <w:r w:rsidRPr="00DB12AC">
        <w:rPr>
          <w:rFonts w:cs="FrankRuehl" w:hint="eastAsia"/>
          <w:sz w:val="20"/>
          <w:szCs w:val="22"/>
          <w:rtl/>
        </w:rPr>
        <w:t>ביולי</w:t>
      </w:r>
      <w:r w:rsidRPr="00DB12AC">
        <w:rPr>
          <w:rFonts w:cs="FrankRuehl"/>
          <w:sz w:val="20"/>
          <w:szCs w:val="22"/>
          <w:rtl/>
        </w:rPr>
        <w:t xml:space="preserve"> 2011"</w:t>
      </w:r>
      <w:r w:rsidRPr="00DB12AC">
        <w:rPr>
          <w:rFonts w:cs="FrankRuehl" w:hint="cs"/>
          <w:sz w:val="20"/>
          <w:szCs w:val="22"/>
          <w:rtl/>
        </w:rPr>
        <w:t xml:space="preserve">. </w:t>
      </w:r>
    </w:p>
    <w:p w:rsidR="002C5FFC" w:rsidRPr="00DB12AC" w:rsidP="00DB12AC">
      <w:pPr>
        <w:spacing w:after="120" w:line="230" w:lineRule="exact"/>
        <w:ind w:left="-1"/>
        <w:jc w:val="both"/>
        <w:rPr>
          <w:rFonts w:cs="FrankRuehl"/>
          <w:sz w:val="20"/>
          <w:szCs w:val="22"/>
          <w:rtl/>
        </w:rPr>
      </w:pPr>
      <w:r w:rsidRPr="00DB12AC">
        <w:rPr>
          <w:rFonts w:cs="FrankRuehl" w:hint="cs"/>
          <w:sz w:val="20"/>
          <w:szCs w:val="22"/>
          <w:rtl/>
        </w:rPr>
        <w:t xml:space="preserve">בספטמבר 2011 הגישה ועדת טרכטנברג את המלצותיה לראש הממשלה. בתחום הדיור הציבורי המליצה הוועדה לממשלה כי "לאור צמצום מלאי הדירות בדיור הציבורי שברשות המדינה, לנוכח היקפי ההמתנה הרחבים ועל מנת להקל על האוכלוסיות הממתינות לדיור ציבורי מוצע </w:t>
      </w:r>
      <w:r w:rsidRPr="00DB12AC">
        <w:rPr>
          <w:rFonts w:cs="FrankRuehl" w:hint="eastAsia"/>
          <w:sz w:val="20"/>
          <w:szCs w:val="22"/>
          <w:u w:val="single"/>
          <w:rtl/>
        </w:rPr>
        <w:t>לפעול</w:t>
      </w:r>
      <w:r w:rsidRPr="00DB12AC">
        <w:rPr>
          <w:rFonts w:cs="FrankRuehl"/>
          <w:sz w:val="20"/>
          <w:szCs w:val="22"/>
          <w:u w:val="single"/>
          <w:rtl/>
        </w:rPr>
        <w:t xml:space="preserve"> </w:t>
      </w:r>
      <w:r w:rsidRPr="00DB12AC">
        <w:rPr>
          <w:rFonts w:cs="FrankRuehl" w:hint="eastAsia"/>
          <w:sz w:val="20"/>
          <w:szCs w:val="22"/>
          <w:u w:val="single"/>
          <w:rtl/>
        </w:rPr>
        <w:t>לשמירה</w:t>
      </w:r>
      <w:r w:rsidRPr="00DB12AC">
        <w:rPr>
          <w:rFonts w:cs="FrankRuehl"/>
          <w:sz w:val="20"/>
          <w:szCs w:val="22"/>
          <w:u w:val="single"/>
          <w:rtl/>
        </w:rPr>
        <w:t xml:space="preserve"> </w:t>
      </w:r>
      <w:r w:rsidRPr="00DB12AC">
        <w:rPr>
          <w:rFonts w:cs="FrankRuehl" w:hint="eastAsia"/>
          <w:sz w:val="20"/>
          <w:szCs w:val="22"/>
          <w:u w:val="single"/>
          <w:rtl/>
        </w:rPr>
        <w:t>על</w:t>
      </w:r>
      <w:r w:rsidRPr="00DB12AC">
        <w:rPr>
          <w:rFonts w:cs="FrankRuehl"/>
          <w:sz w:val="20"/>
          <w:szCs w:val="22"/>
          <w:u w:val="single"/>
          <w:rtl/>
        </w:rPr>
        <w:t xml:space="preserve"> </w:t>
      </w:r>
      <w:r w:rsidRPr="00DB12AC">
        <w:rPr>
          <w:rFonts w:cs="FrankRuehl" w:hint="eastAsia"/>
          <w:sz w:val="20"/>
          <w:szCs w:val="22"/>
          <w:u w:val="single"/>
          <w:rtl/>
        </w:rPr>
        <w:t>המלאי</w:t>
      </w:r>
      <w:r w:rsidRPr="00DB12AC">
        <w:rPr>
          <w:rFonts w:cs="FrankRuehl"/>
          <w:sz w:val="20"/>
          <w:szCs w:val="22"/>
          <w:u w:val="single"/>
          <w:rtl/>
        </w:rPr>
        <w:t xml:space="preserve"> </w:t>
      </w:r>
      <w:r w:rsidRPr="00DB12AC">
        <w:rPr>
          <w:rFonts w:cs="FrankRuehl" w:hint="eastAsia"/>
          <w:sz w:val="20"/>
          <w:szCs w:val="22"/>
          <w:u w:val="single"/>
          <w:rtl/>
        </w:rPr>
        <w:t>הקיים</w:t>
      </w:r>
      <w:r w:rsidRPr="00DB12AC">
        <w:rPr>
          <w:rFonts w:cs="FrankRuehl"/>
          <w:sz w:val="20"/>
          <w:szCs w:val="22"/>
          <w:u w:val="single"/>
          <w:rtl/>
        </w:rPr>
        <w:t xml:space="preserve"> </w:t>
      </w:r>
      <w:r w:rsidRPr="00DB12AC">
        <w:rPr>
          <w:rFonts w:cs="FrankRuehl" w:hint="eastAsia"/>
          <w:sz w:val="20"/>
          <w:szCs w:val="22"/>
          <w:u w:val="single"/>
          <w:rtl/>
        </w:rPr>
        <w:t>של</w:t>
      </w:r>
      <w:r w:rsidRPr="00DB12AC">
        <w:rPr>
          <w:rFonts w:cs="FrankRuehl"/>
          <w:sz w:val="20"/>
          <w:szCs w:val="22"/>
          <w:u w:val="single"/>
          <w:rtl/>
        </w:rPr>
        <w:t xml:space="preserve"> </w:t>
      </w:r>
      <w:r w:rsidRPr="00DB12AC">
        <w:rPr>
          <w:rFonts w:cs="FrankRuehl" w:hint="eastAsia"/>
          <w:sz w:val="20"/>
          <w:szCs w:val="22"/>
          <w:u w:val="single"/>
          <w:rtl/>
        </w:rPr>
        <w:t>הדיור</w:t>
      </w:r>
      <w:r w:rsidRPr="00DB12AC">
        <w:rPr>
          <w:rFonts w:cs="FrankRuehl"/>
          <w:sz w:val="20"/>
          <w:szCs w:val="22"/>
          <w:u w:val="single"/>
          <w:rtl/>
        </w:rPr>
        <w:t xml:space="preserve"> </w:t>
      </w:r>
      <w:r w:rsidRPr="00DB12AC">
        <w:rPr>
          <w:rFonts w:cs="FrankRuehl" w:hint="eastAsia"/>
          <w:sz w:val="20"/>
          <w:szCs w:val="22"/>
          <w:u w:val="single"/>
          <w:rtl/>
        </w:rPr>
        <w:t>הציבורי</w:t>
      </w:r>
      <w:r w:rsidRPr="00DB12AC">
        <w:rPr>
          <w:rFonts w:cs="FrankRuehl" w:hint="cs"/>
          <w:sz w:val="20"/>
          <w:szCs w:val="22"/>
          <w:rtl/>
        </w:rPr>
        <w:t>, בכלל זאת להפסיק את מבצעי המכר הנהוגים מעת לעת במשרד הבינוי, על מנת להבטיח כי מלאי זה ישמש כפתרון דיור לזכאים עתידיים"</w:t>
      </w:r>
      <w:r>
        <w:rPr>
          <w:rStyle w:val="FootnoteReference0"/>
          <w:rFonts w:cs="FrankRuehl"/>
          <w:sz w:val="20"/>
          <w:szCs w:val="22"/>
          <w:rtl/>
        </w:rPr>
        <w:footnoteReference w:id="14"/>
      </w:r>
      <w:r w:rsidRPr="00DB12AC">
        <w:rPr>
          <w:rFonts w:cs="FrankRuehl" w:hint="cs"/>
          <w:sz w:val="20"/>
          <w:szCs w:val="22"/>
          <w:rtl/>
        </w:rPr>
        <w:t xml:space="preserve"> (ההדגשה אינה במקור).</w:t>
      </w:r>
    </w:p>
    <w:p w:rsidR="002C5FFC" w:rsidRPr="00DB12AC" w:rsidP="00DB12AC">
      <w:pPr>
        <w:spacing w:after="120" w:line="230" w:lineRule="exact"/>
        <w:jc w:val="both"/>
        <w:rPr>
          <w:rFonts w:cs="FrankRuehl"/>
          <w:sz w:val="20"/>
          <w:szCs w:val="22"/>
          <w:rtl/>
        </w:rPr>
      </w:pPr>
      <w:r w:rsidRPr="00DB12AC">
        <w:rPr>
          <w:rFonts w:cs="FrankRuehl" w:hint="cs"/>
          <w:sz w:val="20"/>
          <w:szCs w:val="22"/>
          <w:rtl/>
        </w:rPr>
        <w:t>בנובמבר 2011 החליטה הממשלה (החלטה מס' 3756) לאמץ את המלצות הוועדה ולהטיל על ראש הממשלה ועל שר האוצר להביא לאישור הממשלה הצעות החלטה מפורטות ליישום דוח הוועדה. במרץ 2012</w:t>
      </w:r>
      <w:r>
        <w:rPr>
          <w:rStyle w:val="FootnoteReference0"/>
          <w:rFonts w:cs="FrankRuehl"/>
          <w:sz w:val="20"/>
          <w:szCs w:val="22"/>
          <w:rtl/>
        </w:rPr>
        <w:footnoteReference w:id="15"/>
      </w:r>
      <w:r w:rsidRPr="00DB12AC">
        <w:rPr>
          <w:rFonts w:cs="FrankRuehl" w:hint="cs"/>
          <w:sz w:val="20"/>
          <w:szCs w:val="22"/>
          <w:rtl/>
        </w:rPr>
        <w:t>, במסגרת יישום המלצות ועדת טרכטנברג, קיבלה הממשלה כמה החלטות בנושאי דיור, ובין השאר "</w:t>
      </w:r>
      <w:r w:rsidRPr="00DB12AC">
        <w:rPr>
          <w:rFonts w:cs="FrankRuehl"/>
          <w:sz w:val="20"/>
          <w:szCs w:val="22"/>
          <w:rtl/>
        </w:rPr>
        <w:t xml:space="preserve">בהמשך להמלצת הוועדה לשינוי כלכלי-חברתי בדבר הצורך בשמירה על המלאי </w:t>
      </w:r>
      <w:r w:rsidRPr="00DB12AC">
        <w:rPr>
          <w:rFonts w:cs="FrankRuehl"/>
          <w:sz w:val="20"/>
          <w:szCs w:val="22"/>
          <w:rtl/>
        </w:rPr>
        <w:t>הקיים של הדיור הציבורי, לבטל את חוק הדיור הציבורי. כמו כן, לא לחדש את מבצעי המכר של דירות הדיור הציבורי שהוצעו לזכאים במהלך השנים האחרונות</w:t>
      </w:r>
      <w:r w:rsidRPr="00DB12AC">
        <w:rPr>
          <w:rFonts w:cs="FrankRuehl" w:hint="cs"/>
          <w:sz w:val="20"/>
          <w:szCs w:val="22"/>
          <w:rtl/>
        </w:rPr>
        <w:t>"</w:t>
      </w:r>
      <w:r w:rsidRPr="00DB12AC">
        <w:rPr>
          <w:rFonts w:cs="FrankRuehl"/>
          <w:sz w:val="20"/>
          <w:szCs w:val="22"/>
          <w:rtl/>
        </w:rPr>
        <w:t>.</w:t>
      </w:r>
      <w:r w:rsidRPr="00DB12AC">
        <w:rPr>
          <w:rFonts w:cs="FrankRuehl" w:hint="cs"/>
          <w:sz w:val="20"/>
          <w:szCs w:val="22"/>
          <w:rtl/>
        </w:rPr>
        <w:t xml:space="preserve"> </w:t>
      </w:r>
    </w:p>
    <w:p w:rsidR="002C5FFC" w:rsidRPr="00DB12AC" w:rsidP="00DB12AC">
      <w:pPr>
        <w:spacing w:after="240" w:line="230" w:lineRule="exact"/>
        <w:jc w:val="both"/>
        <w:rPr>
          <w:rFonts w:cs="FrankRuehl"/>
          <w:sz w:val="20"/>
          <w:szCs w:val="22"/>
          <w:rtl/>
        </w:rPr>
      </w:pPr>
      <w:r w:rsidRPr="00DB12AC">
        <w:rPr>
          <w:rFonts w:cs="FrankRuehl"/>
          <w:sz w:val="20"/>
          <w:szCs w:val="22"/>
          <w:rtl/>
        </w:rPr>
        <w:t>בינואר 2013 נכנס לתוקפו כאמור חוק הדיור הציבורי ובמסגרתו חזר משרד הבינוי למכור דירות</w:t>
      </w:r>
      <w:r w:rsidRPr="00DB12AC">
        <w:rPr>
          <w:rFonts w:cs="FrankRuehl" w:hint="cs"/>
          <w:sz w:val="20"/>
          <w:szCs w:val="22"/>
          <w:rtl/>
        </w:rPr>
        <w:t xml:space="preserve"> דיור ציבורי</w:t>
      </w:r>
      <w:r w:rsidRPr="00DB12AC">
        <w:rPr>
          <w:rFonts w:cs="FrankRuehl"/>
          <w:sz w:val="20"/>
          <w:szCs w:val="22"/>
          <w:rtl/>
        </w:rPr>
        <w:t xml:space="preserve"> לדיירים זכאים. </w:t>
      </w:r>
      <w:r w:rsidRPr="00DB12AC">
        <w:rPr>
          <w:rFonts w:cs="FrankRuehl" w:hint="cs"/>
          <w:sz w:val="20"/>
          <w:szCs w:val="22"/>
          <w:rtl/>
        </w:rPr>
        <w:t xml:space="preserve">עוד </w:t>
      </w:r>
      <w:r w:rsidRPr="00DB12AC">
        <w:rPr>
          <w:rFonts w:cs="FrankRuehl" w:hint="eastAsia"/>
          <w:sz w:val="20"/>
          <w:szCs w:val="22"/>
          <w:rtl/>
        </w:rPr>
        <w:t>יצוין</w:t>
      </w:r>
      <w:r w:rsidRPr="00DB12AC">
        <w:rPr>
          <w:rFonts w:cs="FrankRuehl"/>
          <w:sz w:val="20"/>
          <w:szCs w:val="22"/>
          <w:rtl/>
        </w:rPr>
        <w:t xml:space="preserve"> כי </w:t>
      </w:r>
      <w:r w:rsidRPr="00DB12AC">
        <w:rPr>
          <w:rFonts w:cs="FrankRuehl" w:hint="eastAsia"/>
          <w:sz w:val="20"/>
          <w:szCs w:val="22"/>
          <w:rtl/>
        </w:rPr>
        <w:t>כספי</w:t>
      </w:r>
      <w:r w:rsidRPr="00DB12AC">
        <w:rPr>
          <w:rFonts w:cs="FrankRuehl"/>
          <w:sz w:val="20"/>
          <w:szCs w:val="22"/>
          <w:rtl/>
        </w:rPr>
        <w:t xml:space="preserve"> מכר הדירות אמורים </w:t>
      </w:r>
      <w:r w:rsidRPr="00DB12AC">
        <w:rPr>
          <w:rFonts w:cs="FrankRuehl" w:hint="eastAsia"/>
          <w:sz w:val="20"/>
          <w:szCs w:val="22"/>
          <w:rtl/>
        </w:rPr>
        <w:t>אמנם</w:t>
      </w:r>
      <w:r w:rsidRPr="00DB12AC">
        <w:rPr>
          <w:rFonts w:cs="FrankRuehl"/>
          <w:sz w:val="20"/>
          <w:szCs w:val="22"/>
          <w:rtl/>
        </w:rPr>
        <w:t xml:space="preserve"> </w:t>
      </w:r>
      <w:r w:rsidRPr="00DB12AC">
        <w:rPr>
          <w:rFonts w:cs="FrankRuehl" w:hint="eastAsia"/>
          <w:sz w:val="20"/>
          <w:szCs w:val="22"/>
          <w:rtl/>
        </w:rPr>
        <w:t>לשמש</w:t>
      </w:r>
      <w:r w:rsidRPr="00DB12AC">
        <w:rPr>
          <w:rFonts w:cs="FrankRuehl"/>
          <w:sz w:val="20"/>
          <w:szCs w:val="22"/>
          <w:rtl/>
        </w:rPr>
        <w:t xml:space="preserve"> לרכישה של דירות </w:t>
      </w:r>
      <w:r w:rsidRPr="00DB12AC">
        <w:rPr>
          <w:rFonts w:cs="FrankRuehl" w:hint="cs"/>
          <w:sz w:val="20"/>
          <w:szCs w:val="22"/>
          <w:rtl/>
        </w:rPr>
        <w:t>למאגר הדיור הציבורי</w:t>
      </w:r>
      <w:r w:rsidRPr="00DB12AC">
        <w:rPr>
          <w:rFonts w:cs="FrankRuehl"/>
          <w:sz w:val="20"/>
          <w:szCs w:val="22"/>
          <w:rtl/>
        </w:rPr>
        <w:t xml:space="preserve">, אך על פי הערכה מקורבת של משרד הבינוי התמורה </w:t>
      </w:r>
      <w:r w:rsidRPr="00DB12AC">
        <w:rPr>
          <w:rFonts w:cs="FrankRuehl" w:hint="eastAsia"/>
          <w:sz w:val="20"/>
          <w:szCs w:val="22"/>
          <w:rtl/>
        </w:rPr>
        <w:t>הממוצעת</w:t>
      </w:r>
      <w:r w:rsidRPr="00DB12AC">
        <w:rPr>
          <w:rFonts w:cs="FrankRuehl"/>
          <w:sz w:val="20"/>
          <w:szCs w:val="22"/>
          <w:rtl/>
        </w:rPr>
        <w:t xml:space="preserve"> </w:t>
      </w:r>
      <w:r w:rsidRPr="00DB12AC">
        <w:rPr>
          <w:rFonts w:cs="FrankRuehl" w:hint="eastAsia"/>
          <w:sz w:val="20"/>
          <w:szCs w:val="22"/>
          <w:rtl/>
        </w:rPr>
        <w:t>בגין</w:t>
      </w:r>
      <w:r w:rsidRPr="00DB12AC">
        <w:rPr>
          <w:rFonts w:cs="FrankRuehl"/>
          <w:sz w:val="20"/>
          <w:szCs w:val="22"/>
          <w:rtl/>
        </w:rPr>
        <w:t xml:space="preserve"> מכירת </w:t>
      </w:r>
      <w:r w:rsidRPr="00DB12AC">
        <w:rPr>
          <w:rFonts w:cs="FrankRuehl" w:hint="eastAsia"/>
          <w:sz w:val="20"/>
          <w:szCs w:val="22"/>
          <w:rtl/>
        </w:rPr>
        <w:t>דירה</w:t>
      </w:r>
      <w:r w:rsidRPr="00DB12AC">
        <w:rPr>
          <w:rFonts w:cs="FrankRuehl"/>
          <w:sz w:val="20"/>
          <w:szCs w:val="22"/>
          <w:rtl/>
        </w:rPr>
        <w:t xml:space="preserve"> לזכאי</w:t>
      </w:r>
      <w:r w:rsidRPr="00DB12AC">
        <w:rPr>
          <w:rFonts w:cs="FrankRuehl" w:hint="cs"/>
          <w:sz w:val="20"/>
          <w:szCs w:val="22"/>
          <w:rtl/>
        </w:rPr>
        <w:t>ם</w:t>
      </w:r>
      <w:r w:rsidRPr="00DB12AC">
        <w:rPr>
          <w:rFonts w:cs="FrankRuehl"/>
          <w:sz w:val="20"/>
          <w:szCs w:val="22"/>
          <w:rtl/>
        </w:rPr>
        <w:t xml:space="preserve"> </w:t>
      </w:r>
      <w:r w:rsidRPr="00DB12AC">
        <w:rPr>
          <w:rFonts w:cs="FrankRuehl" w:hint="cs"/>
          <w:sz w:val="20"/>
          <w:szCs w:val="22"/>
          <w:rtl/>
        </w:rPr>
        <w:t>תהיה</w:t>
      </w:r>
      <w:r w:rsidRPr="00DB12AC">
        <w:rPr>
          <w:rFonts w:cs="FrankRuehl"/>
          <w:sz w:val="20"/>
          <w:szCs w:val="22"/>
          <w:rtl/>
        </w:rPr>
        <w:t xml:space="preserve"> כשליש מעלות </w:t>
      </w:r>
      <w:r w:rsidRPr="00DB12AC">
        <w:rPr>
          <w:rFonts w:cs="FrankRuehl" w:hint="cs"/>
          <w:sz w:val="20"/>
          <w:szCs w:val="22"/>
          <w:rtl/>
        </w:rPr>
        <w:t>רכישה</w:t>
      </w:r>
      <w:r w:rsidRPr="00DB12AC">
        <w:rPr>
          <w:rFonts w:cs="FrankRuehl"/>
          <w:sz w:val="20"/>
          <w:szCs w:val="22"/>
          <w:rtl/>
        </w:rPr>
        <w:t xml:space="preserve"> של דירה למאגר הדיור הציבורי. </w:t>
      </w:r>
    </w:p>
    <w:p w:rsidR="002C5FFC" w:rsidRPr="00DB12AC" w:rsidP="00C35E69">
      <w:pPr>
        <w:pStyle w:val="RESHET"/>
        <w:keepLines/>
        <w:rPr>
          <w:rtl/>
        </w:rPr>
      </w:pPr>
      <w:r w:rsidRPr="00DB12AC">
        <w:rPr>
          <w:rFonts w:hint="eastAsia"/>
          <w:rtl/>
        </w:rPr>
        <w:t>משרד</w:t>
      </w:r>
      <w:r w:rsidRPr="00DB12AC">
        <w:rPr>
          <w:rtl/>
        </w:rPr>
        <w:t xml:space="preserve"> מבקר המדינה מציין כי </w:t>
      </w:r>
      <w:r w:rsidRPr="00DB12AC">
        <w:rPr>
          <w:rFonts w:hint="eastAsia"/>
          <w:rtl/>
        </w:rPr>
        <w:t>ללא</w:t>
      </w:r>
      <w:r w:rsidRPr="00DB12AC">
        <w:rPr>
          <w:rtl/>
        </w:rPr>
        <w:t xml:space="preserve"> </w:t>
      </w:r>
      <w:r w:rsidRPr="00DB12AC">
        <w:rPr>
          <w:rFonts w:hint="eastAsia"/>
          <w:rtl/>
        </w:rPr>
        <w:t>הרחבת</w:t>
      </w:r>
      <w:r w:rsidRPr="00DB12AC">
        <w:rPr>
          <w:rtl/>
        </w:rPr>
        <w:t xml:space="preserve"> </w:t>
      </w:r>
      <w:r w:rsidRPr="00DB12AC">
        <w:rPr>
          <w:rFonts w:hint="eastAsia"/>
          <w:rtl/>
        </w:rPr>
        <w:t>מקורות</w:t>
      </w:r>
      <w:r w:rsidRPr="00DB12AC">
        <w:rPr>
          <w:rtl/>
        </w:rPr>
        <w:t xml:space="preserve"> </w:t>
      </w:r>
      <w:r w:rsidRPr="00DB12AC">
        <w:rPr>
          <w:rFonts w:hint="eastAsia"/>
          <w:rtl/>
        </w:rPr>
        <w:t>התקציב</w:t>
      </w:r>
      <w:r w:rsidRPr="00DB12AC">
        <w:rPr>
          <w:rtl/>
        </w:rPr>
        <w:t xml:space="preserve"> לרכישת דירות, </w:t>
      </w:r>
      <w:r w:rsidRPr="00DB12AC">
        <w:rPr>
          <w:rFonts w:hint="eastAsia"/>
          <w:rtl/>
        </w:rPr>
        <w:t>מעבר</w:t>
      </w:r>
      <w:r w:rsidRPr="00DB12AC">
        <w:rPr>
          <w:rtl/>
        </w:rPr>
        <w:t xml:space="preserve"> </w:t>
      </w:r>
      <w:r w:rsidRPr="00DB12AC">
        <w:rPr>
          <w:rFonts w:hint="eastAsia"/>
          <w:rtl/>
        </w:rPr>
        <w:t>לתמורה</w:t>
      </w:r>
      <w:r w:rsidRPr="00DB12AC">
        <w:rPr>
          <w:rtl/>
        </w:rPr>
        <w:t xml:space="preserve"> שתתקבל </w:t>
      </w:r>
      <w:r w:rsidRPr="00DB12AC">
        <w:rPr>
          <w:rFonts w:hint="eastAsia"/>
          <w:rtl/>
        </w:rPr>
        <w:t>בגין</w:t>
      </w:r>
      <w:r w:rsidRPr="00DB12AC">
        <w:rPr>
          <w:rtl/>
        </w:rPr>
        <w:t xml:space="preserve"> מכר הדירות הישנות, ימשיך להידלדל מלאי </w:t>
      </w:r>
      <w:r w:rsidRPr="00DB12AC">
        <w:rPr>
          <w:rFonts w:hint="eastAsia"/>
          <w:rtl/>
        </w:rPr>
        <w:t>הדיור</w:t>
      </w:r>
      <w:r w:rsidRPr="00DB12AC">
        <w:rPr>
          <w:rtl/>
        </w:rPr>
        <w:t xml:space="preserve"> </w:t>
      </w:r>
      <w:r w:rsidRPr="00DB12AC">
        <w:rPr>
          <w:rFonts w:hint="eastAsia"/>
          <w:rtl/>
        </w:rPr>
        <w:t>הציבורי</w:t>
      </w:r>
      <w:r w:rsidRPr="00DB12AC">
        <w:rPr>
          <w:rtl/>
        </w:rPr>
        <w:t xml:space="preserve"> </w:t>
      </w:r>
      <w:r w:rsidRPr="00DB12AC">
        <w:rPr>
          <w:rFonts w:hint="eastAsia"/>
          <w:rtl/>
        </w:rPr>
        <w:t>ותצומצם</w:t>
      </w:r>
      <w:r w:rsidRPr="00DB12AC">
        <w:rPr>
          <w:rtl/>
        </w:rPr>
        <w:t xml:space="preserve"> האפשרות </w:t>
      </w:r>
      <w:r w:rsidRPr="00DB12AC">
        <w:rPr>
          <w:rFonts w:hint="eastAsia"/>
          <w:rtl/>
        </w:rPr>
        <w:t>להקצות</w:t>
      </w:r>
      <w:r w:rsidRPr="00DB12AC">
        <w:rPr>
          <w:rtl/>
        </w:rPr>
        <w:t xml:space="preserve"> </w:t>
      </w:r>
      <w:r w:rsidRPr="00DB12AC">
        <w:rPr>
          <w:rFonts w:hint="eastAsia"/>
          <w:rtl/>
        </w:rPr>
        <w:t>פתרונות</w:t>
      </w:r>
      <w:r w:rsidRPr="00DB12AC">
        <w:rPr>
          <w:rtl/>
        </w:rPr>
        <w:t xml:space="preserve"> </w:t>
      </w:r>
      <w:r w:rsidRPr="00DB12AC">
        <w:rPr>
          <w:rFonts w:hint="eastAsia"/>
          <w:rtl/>
        </w:rPr>
        <w:t>כאלה</w:t>
      </w:r>
      <w:r w:rsidRPr="00DB12AC">
        <w:rPr>
          <w:rtl/>
        </w:rPr>
        <w:t xml:space="preserve"> </w:t>
      </w:r>
      <w:r w:rsidRPr="00DB12AC">
        <w:rPr>
          <w:rFonts w:hint="eastAsia"/>
          <w:rtl/>
        </w:rPr>
        <w:t>לזכאים</w:t>
      </w:r>
      <w:r w:rsidRPr="00DB12AC">
        <w:rPr>
          <w:rtl/>
        </w:rPr>
        <w:t>.</w:t>
      </w:r>
    </w:p>
    <w:p w:rsidR="002C5FFC" w:rsidRPr="00DB12AC" w:rsidP="00DB12AC">
      <w:pPr>
        <w:spacing w:before="180" w:after="120" w:line="230" w:lineRule="exact"/>
        <w:jc w:val="both"/>
        <w:rPr>
          <w:rFonts w:cs="FrankRuehl"/>
          <w:sz w:val="20"/>
          <w:szCs w:val="22"/>
        </w:rPr>
      </w:pPr>
      <w:r w:rsidRPr="00AD60B0">
        <w:rPr>
          <w:rStyle w:val="Heading7Char"/>
          <w:rFonts w:cs="FrankRuehl" w:hint="cs"/>
          <w:spacing w:val="40"/>
          <w:sz w:val="20"/>
          <w:szCs w:val="22"/>
          <w:rtl/>
        </w:rPr>
        <w:t>הו</w:t>
      </w:r>
      <w:r w:rsidRPr="00AD60B0">
        <w:rPr>
          <w:rStyle w:val="Heading7Char"/>
          <w:rFonts w:cs="FrankRuehl" w:hint="eastAsia"/>
          <w:spacing w:val="40"/>
          <w:sz w:val="20"/>
          <w:szCs w:val="22"/>
          <w:rtl/>
        </w:rPr>
        <w:t>ועד</w:t>
      </w:r>
      <w:r w:rsidRPr="00AD60B0">
        <w:rPr>
          <w:rStyle w:val="Heading7Char"/>
          <w:rFonts w:cs="FrankRuehl" w:hint="cs"/>
          <w:spacing w:val="40"/>
          <w:sz w:val="20"/>
          <w:szCs w:val="22"/>
          <w:rtl/>
        </w:rPr>
        <w:t>ה</w:t>
      </w:r>
      <w:r w:rsidRPr="00AD60B0">
        <w:rPr>
          <w:rStyle w:val="Heading7Char"/>
          <w:rFonts w:cs="FrankRuehl"/>
          <w:spacing w:val="40"/>
          <w:sz w:val="20"/>
          <w:szCs w:val="22"/>
          <w:rtl/>
        </w:rPr>
        <w:t xml:space="preserve"> </w:t>
      </w:r>
      <w:r w:rsidRPr="00AD60B0">
        <w:rPr>
          <w:rStyle w:val="Heading7Char"/>
          <w:rFonts w:cs="FrankRuehl" w:hint="cs"/>
          <w:spacing w:val="40"/>
          <w:sz w:val="20"/>
          <w:szCs w:val="22"/>
          <w:rtl/>
        </w:rPr>
        <w:t>למלחמה בעוני</w:t>
      </w:r>
      <w:r w:rsidRPr="00DB12AC">
        <w:rPr>
          <w:rFonts w:cs="FrankRuehl" w:hint="cs"/>
          <w:b/>
          <w:bCs/>
          <w:sz w:val="20"/>
          <w:szCs w:val="22"/>
          <w:rtl/>
        </w:rPr>
        <w:t>:</w:t>
      </w:r>
      <w:r w:rsidRPr="00DB12AC">
        <w:rPr>
          <w:rFonts w:cs="FrankRuehl" w:hint="cs"/>
          <w:sz w:val="20"/>
          <w:szCs w:val="22"/>
          <w:rtl/>
        </w:rPr>
        <w:t xml:space="preserve"> בשנת 2013 מינה שר הרווחה ועדה למלחמה בעוני בראשותו של מר אלי אלאלוף (להלן - הוועדה למלחמה בעוני), ו</w:t>
      </w:r>
      <w:r w:rsidRPr="00DB12AC">
        <w:rPr>
          <w:rFonts w:cs="FrankRuehl"/>
          <w:sz w:val="20"/>
          <w:szCs w:val="22"/>
          <w:rtl/>
        </w:rPr>
        <w:t>מטרת</w:t>
      </w:r>
      <w:r w:rsidRPr="00DB12AC">
        <w:rPr>
          <w:rFonts w:cs="FrankRuehl" w:hint="cs"/>
          <w:sz w:val="20"/>
          <w:szCs w:val="22"/>
          <w:rtl/>
        </w:rPr>
        <w:t>-</w:t>
      </w:r>
      <w:r w:rsidRPr="00DB12AC">
        <w:rPr>
          <w:rFonts w:cs="FrankRuehl"/>
          <w:sz w:val="20"/>
          <w:szCs w:val="22"/>
          <w:rtl/>
        </w:rPr>
        <w:t>העל של</w:t>
      </w:r>
      <w:r w:rsidRPr="00DB12AC">
        <w:rPr>
          <w:rFonts w:cs="FrankRuehl" w:hint="cs"/>
          <w:sz w:val="20"/>
          <w:szCs w:val="22"/>
          <w:rtl/>
        </w:rPr>
        <w:t xml:space="preserve"> הוועדה הייתה לגבש </w:t>
      </w:r>
      <w:r w:rsidRPr="00DB12AC">
        <w:rPr>
          <w:rFonts w:cs="FrankRuehl"/>
          <w:sz w:val="20"/>
          <w:szCs w:val="22"/>
          <w:rtl/>
        </w:rPr>
        <w:t xml:space="preserve">המלצות לצמצום </w:t>
      </w:r>
      <w:r w:rsidRPr="00DB12AC">
        <w:rPr>
          <w:rFonts w:cs="FrankRuehl" w:hint="cs"/>
          <w:sz w:val="20"/>
          <w:szCs w:val="22"/>
          <w:rtl/>
        </w:rPr>
        <w:t>ממדי</w:t>
      </w:r>
      <w:r w:rsidRPr="00DB12AC">
        <w:rPr>
          <w:rFonts w:cs="FrankRuehl"/>
          <w:sz w:val="20"/>
          <w:szCs w:val="22"/>
          <w:rtl/>
        </w:rPr>
        <w:t xml:space="preserve"> העוני</w:t>
      </w:r>
      <w:r w:rsidRPr="00DB12AC">
        <w:rPr>
          <w:rFonts w:cs="FrankRuehl" w:hint="cs"/>
          <w:sz w:val="20"/>
          <w:szCs w:val="22"/>
          <w:rtl/>
        </w:rPr>
        <w:t xml:space="preserve"> ולהגברת שוויון ההזדמנויות</w:t>
      </w:r>
      <w:r w:rsidRPr="00DB12AC">
        <w:rPr>
          <w:rFonts w:cs="FrankRuehl"/>
          <w:sz w:val="20"/>
          <w:szCs w:val="22"/>
          <w:rtl/>
        </w:rPr>
        <w:t>.</w:t>
      </w:r>
      <w:r w:rsidRPr="00DB12AC">
        <w:rPr>
          <w:rFonts w:cs="FrankRuehl" w:hint="cs"/>
          <w:sz w:val="20"/>
          <w:szCs w:val="22"/>
          <w:rtl/>
        </w:rPr>
        <w:t xml:space="preserve"> בוועדה היו 50 חברים בהם נציגים של משרדי ממשלה, לרבות נציגי משרד הבינוי, וכן נציגים של מוסדות המדינה, האקדמיה ומומחים לתחומים שונים. </w:t>
      </w:r>
      <w:r w:rsidRPr="00DB12AC">
        <w:rPr>
          <w:rFonts w:cs="FrankRuehl"/>
          <w:sz w:val="20"/>
          <w:szCs w:val="22"/>
          <w:rtl/>
        </w:rPr>
        <w:t xml:space="preserve">הוועדה </w:t>
      </w:r>
      <w:r w:rsidRPr="00DB12AC">
        <w:rPr>
          <w:rFonts w:cs="FrankRuehl" w:hint="cs"/>
          <w:sz w:val="20"/>
          <w:szCs w:val="22"/>
          <w:rtl/>
        </w:rPr>
        <w:t>עסקה ב</w:t>
      </w:r>
      <w:r w:rsidRPr="00DB12AC">
        <w:rPr>
          <w:rFonts w:cs="FrankRuehl"/>
          <w:sz w:val="20"/>
          <w:szCs w:val="22"/>
          <w:rtl/>
        </w:rPr>
        <w:t>תחומים שונים וב</w:t>
      </w:r>
      <w:r w:rsidRPr="00DB12AC">
        <w:rPr>
          <w:rFonts w:cs="FrankRuehl" w:hint="cs"/>
          <w:sz w:val="20"/>
          <w:szCs w:val="22"/>
          <w:rtl/>
        </w:rPr>
        <w:t>הם</w:t>
      </w:r>
      <w:r w:rsidRPr="00DB12AC">
        <w:rPr>
          <w:rFonts w:cs="FrankRuehl"/>
          <w:sz w:val="20"/>
          <w:szCs w:val="22"/>
          <w:rtl/>
        </w:rPr>
        <w:t xml:space="preserve"> </w:t>
      </w:r>
      <w:r w:rsidRPr="00DB12AC">
        <w:rPr>
          <w:rFonts w:cs="FrankRuehl" w:hint="cs"/>
          <w:sz w:val="20"/>
          <w:szCs w:val="22"/>
          <w:rtl/>
        </w:rPr>
        <w:t xml:space="preserve">תחום </w:t>
      </w:r>
      <w:r w:rsidRPr="00DB12AC">
        <w:rPr>
          <w:rFonts w:cs="FrankRuehl"/>
          <w:sz w:val="20"/>
          <w:szCs w:val="22"/>
          <w:rtl/>
        </w:rPr>
        <w:t xml:space="preserve">הדיור. </w:t>
      </w:r>
      <w:r w:rsidRPr="00DB12AC">
        <w:rPr>
          <w:rFonts w:cs="FrankRuehl" w:hint="cs"/>
          <w:sz w:val="20"/>
          <w:szCs w:val="22"/>
          <w:rtl/>
        </w:rPr>
        <w:t>במסקנותיה הצביעה הוועדה על כך, ש</w:t>
      </w:r>
      <w:r w:rsidRPr="00DB12AC">
        <w:rPr>
          <w:rFonts w:cs="FrankRuehl"/>
          <w:sz w:val="20"/>
          <w:szCs w:val="22"/>
          <w:rtl/>
        </w:rPr>
        <w:t xml:space="preserve">ההוצאה </w:t>
      </w:r>
      <w:r w:rsidRPr="00DB12AC">
        <w:rPr>
          <w:rFonts w:cs="FrankRuehl" w:hint="cs"/>
          <w:sz w:val="20"/>
          <w:szCs w:val="22"/>
          <w:rtl/>
        </w:rPr>
        <w:t>ע</w:t>
      </w:r>
      <w:r w:rsidRPr="00DB12AC">
        <w:rPr>
          <w:rFonts w:cs="FrankRuehl"/>
          <w:sz w:val="20"/>
          <w:szCs w:val="22"/>
          <w:rtl/>
        </w:rPr>
        <w:t>ל</w:t>
      </w:r>
      <w:r w:rsidRPr="00DB12AC">
        <w:rPr>
          <w:rFonts w:cs="FrankRuehl" w:hint="cs"/>
          <w:sz w:val="20"/>
          <w:szCs w:val="22"/>
          <w:rtl/>
        </w:rPr>
        <w:t xml:space="preserve"> </w:t>
      </w:r>
      <w:r w:rsidRPr="00DB12AC">
        <w:rPr>
          <w:rFonts w:cs="FrankRuehl"/>
          <w:sz w:val="20"/>
          <w:szCs w:val="22"/>
          <w:rtl/>
        </w:rPr>
        <w:t>דיור מהווה נטל כלכלי כבד על האוכלוסייה בכלל ובקרב אנשים החיים בעוני בפרט</w:t>
      </w:r>
      <w:r w:rsidRPr="00DB12AC">
        <w:rPr>
          <w:rFonts w:cs="FrankRuehl" w:hint="cs"/>
          <w:sz w:val="20"/>
          <w:szCs w:val="22"/>
          <w:rtl/>
        </w:rPr>
        <w:t xml:space="preserve">, וכן הצביעה על המחסור ההולך ומחריף בדירות דיור ציבורי. הוועדה קבעה כי משנות התשעים של המאה העשרים הצטמצם מאגר הדיור הציבורי בכ-38,000 יחידות דיור (להלן - יח"ד), לעומת פחות </w:t>
      </w:r>
      <w:r w:rsidRPr="00DB12AC">
        <w:rPr>
          <w:rFonts w:cs="FrankRuehl" w:hint="eastAsia"/>
          <w:sz w:val="20"/>
          <w:szCs w:val="22"/>
          <w:rtl/>
        </w:rPr>
        <w:t>מ</w:t>
      </w:r>
      <w:r w:rsidRPr="00DB12AC">
        <w:rPr>
          <w:rFonts w:cs="FrankRuehl"/>
          <w:sz w:val="20"/>
          <w:szCs w:val="22"/>
          <w:rtl/>
        </w:rPr>
        <w:t xml:space="preserve">-1,000 </w:t>
      </w:r>
      <w:r w:rsidRPr="00DB12AC">
        <w:rPr>
          <w:rFonts w:cs="FrankRuehl" w:hint="eastAsia"/>
          <w:sz w:val="20"/>
          <w:szCs w:val="22"/>
          <w:rtl/>
        </w:rPr>
        <w:t>יח</w:t>
      </w:r>
      <w:r w:rsidRPr="00DB12AC">
        <w:rPr>
          <w:rFonts w:cs="FrankRuehl"/>
          <w:sz w:val="20"/>
          <w:szCs w:val="22"/>
          <w:rtl/>
        </w:rPr>
        <w:t>"ד</w:t>
      </w:r>
      <w:r w:rsidRPr="00DB12AC">
        <w:rPr>
          <w:rFonts w:cs="FrankRuehl" w:hint="eastAsia"/>
          <w:sz w:val="20"/>
          <w:szCs w:val="22"/>
          <w:rtl/>
        </w:rPr>
        <w:t xml:space="preserve"> ש</w:t>
      </w:r>
      <w:r w:rsidRPr="00DB12AC">
        <w:rPr>
          <w:rFonts w:cs="FrankRuehl" w:hint="cs"/>
          <w:sz w:val="20"/>
          <w:szCs w:val="22"/>
          <w:rtl/>
        </w:rPr>
        <w:t>רכש משרד הבינוי</w:t>
      </w:r>
      <w:r w:rsidRPr="00DB12AC">
        <w:rPr>
          <w:rFonts w:cs="FrankRuehl"/>
          <w:sz w:val="20"/>
          <w:szCs w:val="22"/>
          <w:rtl/>
        </w:rPr>
        <w:t xml:space="preserve"> </w:t>
      </w:r>
      <w:r w:rsidRPr="00DB12AC">
        <w:rPr>
          <w:rFonts w:cs="FrankRuehl" w:hint="eastAsia"/>
          <w:sz w:val="20"/>
          <w:szCs w:val="22"/>
          <w:rtl/>
        </w:rPr>
        <w:t>בתקופה</w:t>
      </w:r>
      <w:r w:rsidRPr="00DB12AC">
        <w:rPr>
          <w:rFonts w:cs="FrankRuehl"/>
          <w:sz w:val="20"/>
          <w:szCs w:val="22"/>
          <w:rtl/>
        </w:rPr>
        <w:t xml:space="preserve"> </w:t>
      </w:r>
      <w:r w:rsidRPr="00DB12AC">
        <w:rPr>
          <w:rFonts w:cs="FrankRuehl" w:hint="eastAsia"/>
          <w:sz w:val="20"/>
          <w:szCs w:val="22"/>
          <w:rtl/>
        </w:rPr>
        <w:t>זו</w:t>
      </w:r>
      <w:r w:rsidRPr="00DB12AC">
        <w:rPr>
          <w:rFonts w:cs="FrankRuehl"/>
          <w:sz w:val="20"/>
          <w:szCs w:val="22"/>
          <w:rtl/>
        </w:rPr>
        <w:t xml:space="preserve"> </w:t>
      </w:r>
      <w:r w:rsidRPr="00DB12AC">
        <w:rPr>
          <w:rFonts w:cs="FrankRuehl" w:hint="eastAsia"/>
          <w:sz w:val="20"/>
          <w:szCs w:val="22"/>
          <w:rtl/>
        </w:rPr>
        <w:t>שהתווספו</w:t>
      </w:r>
      <w:r w:rsidRPr="00DB12AC">
        <w:rPr>
          <w:rFonts w:cs="FrankRuehl"/>
          <w:sz w:val="20"/>
          <w:szCs w:val="22"/>
          <w:rtl/>
        </w:rPr>
        <w:t xml:space="preserve"> </w:t>
      </w:r>
      <w:r w:rsidRPr="00DB12AC">
        <w:rPr>
          <w:rFonts w:cs="FrankRuehl" w:hint="eastAsia"/>
          <w:sz w:val="20"/>
          <w:szCs w:val="22"/>
          <w:rtl/>
        </w:rPr>
        <w:t>למלאי</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הציבורי</w:t>
      </w:r>
      <w:r w:rsidRPr="00DB12AC">
        <w:rPr>
          <w:rFonts w:cs="FrankRuehl" w:hint="cs"/>
          <w:sz w:val="20"/>
          <w:szCs w:val="22"/>
          <w:rtl/>
        </w:rPr>
        <w:t xml:space="preserve">. עקב כך, במאגר הדיור הציבורי מצויות כיום כ-70,000 יח"ד בלבד (כולל בתי גיל הזהב) לעומת </w:t>
      </w:r>
      <w:r w:rsidR="00AD60B0">
        <w:rPr>
          <w:rFonts w:cs="FrankRuehl"/>
          <w:sz w:val="20"/>
          <w:szCs w:val="22"/>
        </w:rPr>
        <w:br/>
      </w:r>
      <w:r w:rsidRPr="00DB12AC">
        <w:rPr>
          <w:rFonts w:cs="FrankRuehl" w:hint="cs"/>
          <w:sz w:val="20"/>
          <w:szCs w:val="22"/>
          <w:rtl/>
        </w:rPr>
        <w:t>כ-108,000 בשנת 1998, דהיינו ירידה של כ-35%. שיעורה של כמות זו במלאי הדיור במשק הוא 3% לעומת שיעור כפול (6%) בשנת 1998</w:t>
      </w:r>
      <w:r>
        <w:rPr>
          <w:rStyle w:val="FootnoteReference0"/>
          <w:rFonts w:cs="FrankRuehl"/>
          <w:sz w:val="20"/>
          <w:szCs w:val="22"/>
          <w:rtl/>
        </w:rPr>
        <w:footnoteReference w:id="16"/>
      </w:r>
      <w:r w:rsidRPr="00DB12AC">
        <w:rPr>
          <w:rFonts w:cs="FrankRuehl" w:hint="cs"/>
          <w:sz w:val="20"/>
          <w:szCs w:val="22"/>
          <w:rtl/>
        </w:rPr>
        <w:t>.</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ביוני 2014 הגישה הוועדה למלחמה בעוני את המלצותיה לשר הרווחה. בהמלצותיה ציינה הוועדה כי </w:t>
      </w:r>
      <w:r w:rsidRPr="00DB12AC">
        <w:rPr>
          <w:rFonts w:cs="FrankRuehl"/>
          <w:sz w:val="20"/>
          <w:szCs w:val="22"/>
          <w:rtl/>
        </w:rPr>
        <w:t>יש לשאוף להפחתת שיעור העוני בישראל ל</w:t>
      </w:r>
      <w:r w:rsidRPr="00DB12AC">
        <w:rPr>
          <w:rFonts w:cs="FrankRuehl" w:hint="cs"/>
          <w:sz w:val="20"/>
          <w:szCs w:val="22"/>
          <w:rtl/>
        </w:rPr>
        <w:t>שיעור ה</w:t>
      </w:r>
      <w:r w:rsidRPr="00DB12AC">
        <w:rPr>
          <w:rFonts w:cs="FrankRuehl"/>
          <w:sz w:val="20"/>
          <w:szCs w:val="22"/>
          <w:rtl/>
        </w:rPr>
        <w:t xml:space="preserve">ממוצע </w:t>
      </w:r>
      <w:r w:rsidRPr="00DB12AC">
        <w:rPr>
          <w:rFonts w:cs="FrankRuehl" w:hint="cs"/>
          <w:sz w:val="20"/>
          <w:szCs w:val="22"/>
          <w:rtl/>
        </w:rPr>
        <w:t xml:space="preserve">במדינות </w:t>
      </w:r>
      <w:r w:rsidRPr="00DB12AC">
        <w:rPr>
          <w:rFonts w:cs="FrankRuehl"/>
          <w:sz w:val="20"/>
          <w:szCs w:val="22"/>
          <w:rtl/>
        </w:rPr>
        <w:t>ה-</w:t>
      </w:r>
      <w:r w:rsidRPr="00DB12AC">
        <w:rPr>
          <w:rFonts w:cs="FrankRuehl"/>
          <w:sz w:val="20"/>
          <w:szCs w:val="22"/>
        </w:rPr>
        <w:t>OECD</w:t>
      </w:r>
      <w:r w:rsidRPr="00DB12AC">
        <w:rPr>
          <w:rFonts w:cs="FrankRuehl"/>
          <w:sz w:val="20"/>
          <w:szCs w:val="22"/>
          <w:rtl/>
        </w:rPr>
        <w:t xml:space="preserve"> בתוך </w:t>
      </w:r>
      <w:r w:rsidRPr="00DB12AC">
        <w:rPr>
          <w:rFonts w:cs="FrankRuehl" w:hint="cs"/>
          <w:sz w:val="20"/>
          <w:szCs w:val="22"/>
          <w:rtl/>
        </w:rPr>
        <w:t>עשר</w:t>
      </w:r>
      <w:r w:rsidRPr="00DB12AC">
        <w:rPr>
          <w:rFonts w:cs="FrankRuehl"/>
          <w:sz w:val="20"/>
          <w:szCs w:val="22"/>
          <w:rtl/>
        </w:rPr>
        <w:t xml:space="preserve"> שנים וכי </w:t>
      </w:r>
      <w:r w:rsidRPr="00DB12AC">
        <w:rPr>
          <w:rFonts w:cs="FrankRuehl" w:hint="cs"/>
          <w:sz w:val="20"/>
          <w:szCs w:val="22"/>
          <w:rtl/>
        </w:rPr>
        <w:t>כדי לעמוד</w:t>
      </w:r>
      <w:r w:rsidRPr="00DB12AC">
        <w:rPr>
          <w:rFonts w:cs="FrankRuehl"/>
          <w:sz w:val="20"/>
          <w:szCs w:val="22"/>
          <w:rtl/>
        </w:rPr>
        <w:t xml:space="preserve"> ביעד זה </w:t>
      </w:r>
      <w:r w:rsidRPr="00DB12AC">
        <w:rPr>
          <w:rFonts w:cs="FrankRuehl" w:hint="cs"/>
          <w:sz w:val="20"/>
          <w:szCs w:val="22"/>
          <w:rtl/>
        </w:rPr>
        <w:t>נדרש</w:t>
      </w:r>
      <w:r w:rsidRPr="00DB12AC">
        <w:rPr>
          <w:rFonts w:cs="FrankRuehl"/>
          <w:sz w:val="20"/>
          <w:szCs w:val="22"/>
          <w:rtl/>
        </w:rPr>
        <w:t xml:space="preserve"> שהמלצות הוועדה </w:t>
      </w:r>
      <w:r w:rsidRPr="00DB12AC">
        <w:rPr>
          <w:rFonts w:cs="FrankRuehl" w:hint="cs"/>
          <w:sz w:val="20"/>
          <w:szCs w:val="22"/>
          <w:rtl/>
        </w:rPr>
        <w:t>ייושמו</w:t>
      </w:r>
      <w:r w:rsidRPr="00DB12AC">
        <w:rPr>
          <w:rFonts w:cs="FrankRuehl"/>
          <w:sz w:val="20"/>
          <w:szCs w:val="22"/>
          <w:rtl/>
        </w:rPr>
        <w:t xml:space="preserve"> במל</w:t>
      </w:r>
      <w:r w:rsidRPr="00DB12AC">
        <w:rPr>
          <w:rFonts w:cs="FrankRuehl" w:hint="cs"/>
          <w:sz w:val="20"/>
          <w:szCs w:val="22"/>
          <w:rtl/>
        </w:rPr>
        <w:t>ו</w:t>
      </w:r>
      <w:r w:rsidRPr="00DB12AC">
        <w:rPr>
          <w:rFonts w:cs="FrankRuehl"/>
          <w:sz w:val="20"/>
          <w:szCs w:val="22"/>
          <w:rtl/>
        </w:rPr>
        <w:t>א</w:t>
      </w:r>
      <w:r w:rsidRPr="00DB12AC">
        <w:rPr>
          <w:rFonts w:cs="FrankRuehl" w:hint="cs"/>
          <w:sz w:val="20"/>
          <w:szCs w:val="22"/>
          <w:rtl/>
        </w:rPr>
        <w:t>ן</w:t>
      </w:r>
      <w:r w:rsidRPr="00DB12AC">
        <w:rPr>
          <w:rFonts w:cs="FrankRuehl"/>
          <w:sz w:val="20"/>
          <w:szCs w:val="22"/>
          <w:rtl/>
        </w:rPr>
        <w:t xml:space="preserve"> </w:t>
      </w:r>
      <w:r w:rsidRPr="00DB12AC">
        <w:rPr>
          <w:rFonts w:cs="FrankRuehl" w:hint="cs"/>
          <w:sz w:val="20"/>
          <w:szCs w:val="22"/>
          <w:rtl/>
        </w:rPr>
        <w:t>ב</w:t>
      </w:r>
      <w:r w:rsidRPr="00DB12AC">
        <w:rPr>
          <w:rFonts w:cs="FrankRuehl"/>
          <w:sz w:val="20"/>
          <w:szCs w:val="22"/>
          <w:rtl/>
        </w:rPr>
        <w:t xml:space="preserve">תוך </w:t>
      </w:r>
      <w:r w:rsidRPr="00DB12AC">
        <w:rPr>
          <w:rFonts w:cs="FrankRuehl" w:hint="cs"/>
          <w:sz w:val="20"/>
          <w:szCs w:val="22"/>
          <w:rtl/>
        </w:rPr>
        <w:t xml:space="preserve">שלוש עד חמש </w:t>
      </w:r>
      <w:r w:rsidRPr="00DB12AC">
        <w:rPr>
          <w:rFonts w:cs="FrankRuehl"/>
          <w:sz w:val="20"/>
          <w:szCs w:val="22"/>
          <w:rtl/>
        </w:rPr>
        <w:t>שנים.</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אשר לתחום הדיור קבעה </w:t>
      </w:r>
      <w:r w:rsidRPr="00DB12AC">
        <w:rPr>
          <w:rFonts w:cs="FrankRuehl"/>
          <w:sz w:val="20"/>
          <w:szCs w:val="22"/>
          <w:rtl/>
        </w:rPr>
        <w:t xml:space="preserve">הוועדה כי ההוצאה על דיור </w:t>
      </w:r>
      <w:r w:rsidRPr="00DB12AC">
        <w:rPr>
          <w:rFonts w:cs="FrankRuehl" w:hint="cs"/>
          <w:sz w:val="20"/>
          <w:szCs w:val="22"/>
          <w:rtl/>
        </w:rPr>
        <w:t>היא</w:t>
      </w:r>
      <w:r w:rsidRPr="00DB12AC">
        <w:rPr>
          <w:rFonts w:cs="FrankRuehl"/>
          <w:sz w:val="20"/>
          <w:szCs w:val="22"/>
          <w:rtl/>
        </w:rPr>
        <w:t xml:space="preserve"> נטל כלכלי כבד על האוכלוסייה בכלל ובקרב אנשים החיים בעוני בפרט</w:t>
      </w:r>
      <w:r w:rsidRPr="00DB12AC">
        <w:rPr>
          <w:rFonts w:cs="FrankRuehl" w:hint="cs"/>
          <w:sz w:val="20"/>
          <w:szCs w:val="22"/>
          <w:rtl/>
        </w:rPr>
        <w:t>.</w:t>
      </w:r>
      <w:r w:rsidRPr="00DB12AC">
        <w:rPr>
          <w:rFonts w:cs="FrankRuehl"/>
          <w:sz w:val="20"/>
          <w:szCs w:val="22"/>
          <w:rtl/>
        </w:rPr>
        <w:t xml:space="preserve"> סך ההוצאה על דיור של אנשים החיים בעוני, אשר מתגוררים בשכירות באזור המרכז</w:t>
      </w:r>
      <w:r w:rsidRPr="00DB12AC">
        <w:rPr>
          <w:rFonts w:cs="FrankRuehl" w:hint="cs"/>
          <w:sz w:val="20"/>
          <w:szCs w:val="22"/>
          <w:rtl/>
        </w:rPr>
        <w:t xml:space="preserve"> </w:t>
      </w:r>
      <w:r w:rsidRPr="00DB12AC">
        <w:rPr>
          <w:rFonts w:cs="FrankRuehl"/>
          <w:sz w:val="20"/>
          <w:szCs w:val="22"/>
          <w:rtl/>
        </w:rPr>
        <w:t>מגיע בממוצע לכ-61% מהכנסתם</w:t>
      </w:r>
      <w:r w:rsidRPr="00DB12AC">
        <w:rPr>
          <w:rFonts w:cs="FrankRuehl" w:hint="cs"/>
          <w:sz w:val="20"/>
          <w:szCs w:val="22"/>
          <w:rtl/>
        </w:rPr>
        <w:t>.</w:t>
      </w:r>
      <w:r w:rsidRPr="00DB12AC">
        <w:rPr>
          <w:rFonts w:cs="FrankRuehl"/>
          <w:sz w:val="20"/>
          <w:szCs w:val="22"/>
          <w:rtl/>
        </w:rPr>
        <w:t xml:space="preserve"> כשמוסיפים לכך </w:t>
      </w:r>
      <w:r w:rsidRPr="00DB12AC">
        <w:rPr>
          <w:rFonts w:cs="FrankRuehl" w:hint="cs"/>
          <w:sz w:val="20"/>
          <w:szCs w:val="22"/>
          <w:rtl/>
        </w:rPr>
        <w:t>את ה</w:t>
      </w:r>
      <w:r w:rsidRPr="00DB12AC">
        <w:rPr>
          <w:rFonts w:cs="FrankRuehl"/>
          <w:sz w:val="20"/>
          <w:szCs w:val="22"/>
          <w:rtl/>
        </w:rPr>
        <w:t xml:space="preserve">עלויות </w:t>
      </w:r>
      <w:r w:rsidRPr="00DB12AC">
        <w:rPr>
          <w:rFonts w:cs="FrankRuehl" w:hint="cs"/>
          <w:sz w:val="20"/>
          <w:szCs w:val="22"/>
          <w:rtl/>
        </w:rPr>
        <w:t>ה</w:t>
      </w:r>
      <w:r w:rsidRPr="00DB12AC">
        <w:rPr>
          <w:rFonts w:cs="FrankRuehl"/>
          <w:sz w:val="20"/>
          <w:szCs w:val="22"/>
          <w:rtl/>
        </w:rPr>
        <w:t>נלוות</w:t>
      </w:r>
      <w:r w:rsidRPr="00DB12AC">
        <w:rPr>
          <w:rFonts w:cs="FrankRuehl" w:hint="cs"/>
          <w:sz w:val="20"/>
          <w:szCs w:val="22"/>
          <w:rtl/>
        </w:rPr>
        <w:t xml:space="preserve"> לדיור</w:t>
      </w:r>
      <w:r w:rsidRPr="00DB12AC">
        <w:rPr>
          <w:rFonts w:cs="FrankRuehl"/>
          <w:sz w:val="20"/>
          <w:szCs w:val="22"/>
          <w:rtl/>
        </w:rPr>
        <w:t xml:space="preserve"> כגון</w:t>
      </w:r>
      <w:r w:rsidRPr="00DB12AC">
        <w:rPr>
          <w:rFonts w:cs="FrankRuehl" w:hint="cs"/>
          <w:sz w:val="20"/>
          <w:szCs w:val="22"/>
          <w:rtl/>
        </w:rPr>
        <w:t xml:space="preserve"> הוצאות</w:t>
      </w:r>
      <w:r w:rsidRPr="00DB12AC">
        <w:rPr>
          <w:rFonts w:cs="FrankRuehl"/>
          <w:sz w:val="20"/>
          <w:szCs w:val="22"/>
          <w:rtl/>
        </w:rPr>
        <w:t xml:space="preserve"> מים, חשמל וארנונה המספר מטפס לכ-74%</w:t>
      </w:r>
      <w:r w:rsidRPr="00DB12AC">
        <w:rPr>
          <w:rFonts w:cs="FrankRuehl" w:hint="cs"/>
          <w:sz w:val="20"/>
          <w:szCs w:val="22"/>
          <w:rtl/>
        </w:rPr>
        <w:t xml:space="preserve"> מהכנ</w:t>
      </w:r>
      <w:r w:rsidRPr="00DB12AC">
        <w:rPr>
          <w:rFonts w:cs="FrankRuehl"/>
          <w:sz w:val="20"/>
          <w:szCs w:val="22"/>
          <w:rtl/>
        </w:rPr>
        <w:t xml:space="preserve">סות משק הבית. הוועדה קבעה </w:t>
      </w:r>
      <w:r w:rsidRPr="00DB12AC">
        <w:rPr>
          <w:rFonts w:cs="FrankRuehl" w:hint="cs"/>
          <w:sz w:val="20"/>
          <w:szCs w:val="22"/>
          <w:rtl/>
        </w:rPr>
        <w:t xml:space="preserve">גם </w:t>
      </w:r>
      <w:r w:rsidRPr="00DB12AC">
        <w:rPr>
          <w:rFonts w:cs="FrankRuehl"/>
          <w:sz w:val="20"/>
          <w:szCs w:val="22"/>
          <w:rtl/>
        </w:rPr>
        <w:t>כי מדינת ישראל אינה ממלאת בצורה מספיקה את חובתה להבטיח לאזרחיה העניים דיור נאות בעלות סבירה ו</w:t>
      </w:r>
      <w:r w:rsidRPr="00DB12AC">
        <w:rPr>
          <w:rFonts w:cs="FrankRuehl" w:hint="cs"/>
          <w:sz w:val="20"/>
          <w:szCs w:val="22"/>
          <w:rtl/>
        </w:rPr>
        <w:t xml:space="preserve">כי </w:t>
      </w:r>
      <w:r w:rsidRPr="00DB12AC">
        <w:rPr>
          <w:rFonts w:cs="FrankRuehl"/>
          <w:sz w:val="20"/>
          <w:szCs w:val="22"/>
          <w:rtl/>
        </w:rPr>
        <w:t xml:space="preserve">במטרה לעשות כן עליה למצות את הכלים המרכזיים העומדים לרשותה </w:t>
      </w:r>
      <w:r w:rsidRPr="00DB12AC">
        <w:rPr>
          <w:rFonts w:cs="FrankRuehl" w:hint="cs"/>
          <w:sz w:val="20"/>
          <w:szCs w:val="22"/>
          <w:rtl/>
        </w:rPr>
        <w:t>-</w:t>
      </w:r>
      <w:r w:rsidRPr="00DB12AC">
        <w:rPr>
          <w:rFonts w:cs="FrankRuehl"/>
          <w:sz w:val="20"/>
          <w:szCs w:val="22"/>
          <w:rtl/>
        </w:rPr>
        <w:t xml:space="preserve"> דיור ציבורי, סיוע בשכר דירה, וסיוע ברכישת דירה. כמו כן קבעה הוועדה כי מלאי הדיור הציבורי </w:t>
      </w:r>
      <w:r w:rsidRPr="00DB12AC">
        <w:rPr>
          <w:rFonts w:cs="FrankRuehl" w:hint="cs"/>
          <w:sz w:val="20"/>
          <w:szCs w:val="22"/>
          <w:rtl/>
        </w:rPr>
        <w:t>קטן במידה ניכרת</w:t>
      </w:r>
      <w:r w:rsidRPr="00DB12AC">
        <w:rPr>
          <w:rFonts w:cs="FrankRuehl"/>
          <w:sz w:val="20"/>
          <w:szCs w:val="22"/>
          <w:rtl/>
        </w:rPr>
        <w:t xml:space="preserve"> </w:t>
      </w:r>
      <w:r w:rsidRPr="00DB12AC">
        <w:rPr>
          <w:rFonts w:cs="FrankRuehl" w:hint="cs"/>
          <w:sz w:val="20"/>
          <w:szCs w:val="22"/>
          <w:rtl/>
        </w:rPr>
        <w:t>מן המלאי</w:t>
      </w:r>
      <w:r w:rsidRPr="00DB12AC">
        <w:rPr>
          <w:rFonts w:cs="FrankRuehl"/>
          <w:sz w:val="20"/>
          <w:szCs w:val="22"/>
          <w:rtl/>
        </w:rPr>
        <w:t xml:space="preserve"> במדינות מערביות אחרות, הסיוע בשכר הדירה אינו מוצמד לשינויים בשכר הדירה בשוק</w:t>
      </w:r>
      <w:r w:rsidRPr="00DB12AC">
        <w:rPr>
          <w:rFonts w:cs="FrankRuehl" w:hint="cs"/>
          <w:sz w:val="20"/>
          <w:szCs w:val="22"/>
          <w:rtl/>
        </w:rPr>
        <w:t xml:space="preserve"> הדירות ןלכן הוא</w:t>
      </w:r>
      <w:r w:rsidRPr="00DB12AC">
        <w:rPr>
          <w:rFonts w:cs="FrankRuehl"/>
          <w:sz w:val="20"/>
          <w:szCs w:val="22"/>
          <w:rtl/>
        </w:rPr>
        <w:t xml:space="preserve"> נשחק </w:t>
      </w:r>
      <w:r w:rsidRPr="00DB12AC">
        <w:rPr>
          <w:rFonts w:cs="FrankRuehl" w:hint="cs"/>
          <w:sz w:val="20"/>
          <w:szCs w:val="22"/>
          <w:rtl/>
        </w:rPr>
        <w:t>ב</w:t>
      </w:r>
      <w:r w:rsidRPr="00DB12AC">
        <w:rPr>
          <w:rFonts w:cs="FrankRuehl"/>
          <w:sz w:val="20"/>
          <w:szCs w:val="22"/>
          <w:rtl/>
        </w:rPr>
        <w:t>משך השנים ו</w:t>
      </w:r>
      <w:r w:rsidRPr="00DB12AC">
        <w:rPr>
          <w:rFonts w:cs="FrankRuehl" w:hint="cs"/>
          <w:sz w:val="20"/>
          <w:szCs w:val="22"/>
          <w:rtl/>
        </w:rPr>
        <w:t xml:space="preserve">עבור ורוב הזכאים </w:t>
      </w:r>
      <w:r w:rsidRPr="00DB12AC">
        <w:rPr>
          <w:rFonts w:cs="FrankRuehl"/>
          <w:sz w:val="20"/>
          <w:szCs w:val="22"/>
          <w:rtl/>
        </w:rPr>
        <w:t>הוא מכסה רק חלק קטן משכר הדירה. הוועדה המליצה בין היתר לבחון את כללי הזכאות לדיור ציבורי ולשכירות ארוכת טווח ואף להרחיב</w:t>
      </w:r>
      <w:r w:rsidRPr="00DB12AC">
        <w:rPr>
          <w:rFonts w:cs="FrankRuehl" w:hint="cs"/>
          <w:sz w:val="20"/>
          <w:szCs w:val="22"/>
          <w:rtl/>
        </w:rPr>
        <w:t xml:space="preserve"> את תחולתם</w:t>
      </w:r>
      <w:r w:rsidRPr="00DB12AC">
        <w:rPr>
          <w:rFonts w:cs="FrankRuehl"/>
          <w:sz w:val="20"/>
          <w:szCs w:val="22"/>
          <w:rtl/>
        </w:rPr>
        <w:t xml:space="preserve"> כך שייכללו </w:t>
      </w:r>
      <w:r w:rsidRPr="00DB12AC">
        <w:rPr>
          <w:rFonts w:cs="FrankRuehl" w:hint="cs"/>
          <w:sz w:val="20"/>
          <w:szCs w:val="22"/>
          <w:rtl/>
        </w:rPr>
        <w:t xml:space="preserve">בזכאים </w:t>
      </w:r>
      <w:r w:rsidRPr="00DB12AC">
        <w:rPr>
          <w:rFonts w:cs="FrankRuehl"/>
          <w:sz w:val="20"/>
          <w:szCs w:val="22"/>
          <w:rtl/>
        </w:rPr>
        <w:t xml:space="preserve">קבוצות נוספות </w:t>
      </w:r>
      <w:r w:rsidRPr="00DB12AC">
        <w:rPr>
          <w:rFonts w:cs="FrankRuehl" w:hint="cs"/>
          <w:sz w:val="20"/>
          <w:szCs w:val="22"/>
          <w:rtl/>
        </w:rPr>
        <w:t>ש</w:t>
      </w:r>
      <w:r w:rsidRPr="00DB12AC">
        <w:rPr>
          <w:rFonts w:cs="FrankRuehl"/>
          <w:sz w:val="20"/>
          <w:szCs w:val="22"/>
          <w:rtl/>
        </w:rPr>
        <w:t xml:space="preserve">אין </w:t>
      </w:r>
      <w:r w:rsidRPr="00DB12AC">
        <w:rPr>
          <w:rFonts w:cs="FrankRuehl" w:hint="cs"/>
          <w:sz w:val="20"/>
          <w:szCs w:val="22"/>
          <w:rtl/>
        </w:rPr>
        <w:t xml:space="preserve">להן </w:t>
      </w:r>
      <w:r w:rsidRPr="00DB12AC">
        <w:rPr>
          <w:rFonts w:cs="FrankRuehl"/>
          <w:sz w:val="20"/>
          <w:szCs w:val="22"/>
          <w:rtl/>
        </w:rPr>
        <w:t xml:space="preserve">מענה </w:t>
      </w:r>
      <w:r w:rsidRPr="00DB12AC">
        <w:rPr>
          <w:rFonts w:cs="FrankRuehl" w:hint="cs"/>
          <w:sz w:val="20"/>
          <w:szCs w:val="22"/>
          <w:rtl/>
        </w:rPr>
        <w:t>לפי ה</w:t>
      </w:r>
      <w:r w:rsidRPr="00DB12AC">
        <w:rPr>
          <w:rFonts w:cs="FrankRuehl"/>
          <w:sz w:val="20"/>
          <w:szCs w:val="22"/>
          <w:rtl/>
        </w:rPr>
        <w:t>כללים הנוכחיים</w:t>
      </w:r>
      <w:r w:rsidRPr="00DB12AC">
        <w:rPr>
          <w:rFonts w:cs="FrankRuehl" w:hint="cs"/>
          <w:sz w:val="20"/>
          <w:szCs w:val="22"/>
          <w:rtl/>
        </w:rPr>
        <w:t xml:space="preserve">. </w:t>
      </w:r>
    </w:p>
    <w:p w:rsidR="002C5FFC" w:rsidRPr="00DB12AC" w:rsidP="00DB12AC">
      <w:pPr>
        <w:spacing w:after="240" w:line="230" w:lineRule="exact"/>
        <w:jc w:val="both"/>
        <w:rPr>
          <w:rFonts w:cs="FrankRuehl"/>
          <w:sz w:val="20"/>
          <w:szCs w:val="22"/>
          <w:rtl/>
        </w:rPr>
      </w:pPr>
      <w:r w:rsidRPr="00DB12AC">
        <w:rPr>
          <w:rFonts w:cs="FrankRuehl" w:hint="cs"/>
          <w:sz w:val="20"/>
          <w:szCs w:val="22"/>
          <w:rtl/>
        </w:rPr>
        <w:t xml:space="preserve">הוועדה המליצה, בין השאר, </w:t>
      </w:r>
      <w:r w:rsidRPr="00DB12AC">
        <w:rPr>
          <w:rFonts w:cs="FrankRuehl"/>
          <w:sz w:val="20"/>
          <w:szCs w:val="22"/>
          <w:rtl/>
        </w:rPr>
        <w:t xml:space="preserve">להגדיל את סכום הסיוע </w:t>
      </w:r>
      <w:r w:rsidRPr="00DB12AC">
        <w:rPr>
          <w:rFonts w:cs="FrankRuehl" w:hint="cs"/>
          <w:sz w:val="20"/>
          <w:szCs w:val="22"/>
          <w:rtl/>
        </w:rPr>
        <w:t xml:space="preserve">בשכ"ד </w:t>
      </w:r>
      <w:r w:rsidRPr="00DB12AC">
        <w:rPr>
          <w:rFonts w:cs="FrankRuehl"/>
          <w:sz w:val="20"/>
          <w:szCs w:val="22"/>
          <w:rtl/>
        </w:rPr>
        <w:t>לזכאים בהדרג</w:t>
      </w:r>
      <w:r w:rsidRPr="00DB12AC">
        <w:rPr>
          <w:rFonts w:cs="FrankRuehl" w:hint="cs"/>
          <w:sz w:val="20"/>
          <w:szCs w:val="22"/>
          <w:rtl/>
        </w:rPr>
        <w:t>ה</w:t>
      </w:r>
      <w:r w:rsidRPr="00DB12AC">
        <w:rPr>
          <w:rFonts w:cs="FrankRuehl"/>
          <w:sz w:val="20"/>
          <w:szCs w:val="22"/>
          <w:rtl/>
        </w:rPr>
        <w:t xml:space="preserve"> ולהצמידו ל</w:t>
      </w:r>
      <w:r w:rsidRPr="00DB12AC">
        <w:rPr>
          <w:rFonts w:cs="FrankRuehl" w:hint="cs"/>
          <w:sz w:val="20"/>
          <w:szCs w:val="22"/>
          <w:rtl/>
        </w:rPr>
        <w:t>שינויים בשכר הדירה בשוק הדירות</w:t>
      </w:r>
      <w:r w:rsidRPr="00DB12AC">
        <w:rPr>
          <w:rFonts w:cs="FrankRuehl"/>
          <w:sz w:val="20"/>
          <w:szCs w:val="22"/>
          <w:rtl/>
        </w:rPr>
        <w:t xml:space="preserve">. </w:t>
      </w:r>
      <w:r w:rsidRPr="00DB12AC">
        <w:rPr>
          <w:rFonts w:cs="FrankRuehl" w:hint="cs"/>
          <w:sz w:val="20"/>
          <w:szCs w:val="22"/>
          <w:rtl/>
        </w:rPr>
        <w:t>שיעור</w:t>
      </w:r>
      <w:r w:rsidRPr="00DB12AC">
        <w:rPr>
          <w:rFonts w:cs="FrankRuehl"/>
          <w:sz w:val="20"/>
          <w:szCs w:val="22"/>
          <w:rtl/>
        </w:rPr>
        <w:t xml:space="preserve"> הסיוע הכולל לאחר מתן התוספת יהיה </w:t>
      </w:r>
      <w:r w:rsidRPr="00DB12AC">
        <w:rPr>
          <w:rFonts w:cs="FrankRuehl" w:hint="cs"/>
          <w:sz w:val="20"/>
          <w:szCs w:val="22"/>
          <w:rtl/>
        </w:rPr>
        <w:t>95%-40% משכ"ד</w:t>
      </w:r>
      <w:r w:rsidRPr="00DB12AC">
        <w:rPr>
          <w:rFonts w:cs="FrankRuehl"/>
          <w:sz w:val="20"/>
          <w:szCs w:val="22"/>
          <w:rtl/>
        </w:rPr>
        <w:t xml:space="preserve"> הממוצע. המלצה זו תסייע לכ-96,000 משקי בית ועלותה כ-950 מיליון ש"ח לשנה. </w:t>
      </w:r>
      <w:r w:rsidRPr="00DB12AC">
        <w:rPr>
          <w:rFonts w:cs="FrankRuehl" w:hint="cs"/>
          <w:sz w:val="20"/>
          <w:szCs w:val="22"/>
          <w:rtl/>
        </w:rPr>
        <w:t xml:space="preserve">עוד המליצה </w:t>
      </w:r>
      <w:r w:rsidRPr="00DB12AC">
        <w:rPr>
          <w:rFonts w:cs="FrankRuehl" w:hint="cs"/>
          <w:sz w:val="20"/>
          <w:szCs w:val="22"/>
          <w:rtl/>
        </w:rPr>
        <w:t xml:space="preserve">הוועדה </w:t>
      </w:r>
      <w:r w:rsidRPr="00DB12AC">
        <w:rPr>
          <w:rFonts w:cs="FrankRuehl"/>
          <w:sz w:val="20"/>
          <w:szCs w:val="22"/>
          <w:rtl/>
        </w:rPr>
        <w:t>להגדיל את היצע הדיור הציבורי בכ</w:t>
      </w:r>
      <w:r w:rsidRPr="00DB12AC">
        <w:rPr>
          <w:rFonts w:cs="FrankRuehl" w:hint="cs"/>
          <w:sz w:val="20"/>
          <w:szCs w:val="22"/>
          <w:rtl/>
        </w:rPr>
        <w:t xml:space="preserve">-700 עד כ- 1,000 </w:t>
      </w:r>
      <w:r w:rsidRPr="00DB12AC">
        <w:rPr>
          <w:rFonts w:cs="FrankRuehl"/>
          <w:sz w:val="20"/>
          <w:szCs w:val="22"/>
          <w:rtl/>
        </w:rPr>
        <w:t xml:space="preserve">יחידות דיור מדי שנה </w:t>
      </w:r>
      <w:r w:rsidRPr="00DB12AC">
        <w:rPr>
          <w:rFonts w:cs="FrankRuehl" w:hint="cs"/>
          <w:sz w:val="20"/>
          <w:szCs w:val="22"/>
          <w:rtl/>
        </w:rPr>
        <w:t>בשנה ב-</w:t>
      </w:r>
      <w:r w:rsidRPr="00DB12AC">
        <w:rPr>
          <w:rFonts w:cs="FrankRuehl"/>
          <w:sz w:val="20"/>
          <w:szCs w:val="22"/>
          <w:rtl/>
        </w:rPr>
        <w:t>15 השנים הבאות</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עלות יישום ה</w:t>
      </w:r>
      <w:r w:rsidRPr="00DB12AC">
        <w:rPr>
          <w:rFonts w:cs="FrankRuehl"/>
          <w:sz w:val="20"/>
          <w:szCs w:val="22"/>
          <w:rtl/>
        </w:rPr>
        <w:t xml:space="preserve">המלצה </w:t>
      </w:r>
      <w:r w:rsidRPr="00DB12AC">
        <w:rPr>
          <w:rFonts w:cs="FrankRuehl" w:hint="cs"/>
          <w:sz w:val="20"/>
          <w:szCs w:val="22"/>
          <w:rtl/>
        </w:rPr>
        <w:t xml:space="preserve">- </w:t>
      </w:r>
      <w:r w:rsidRPr="00DB12AC">
        <w:rPr>
          <w:rFonts w:cs="FrankRuehl"/>
          <w:sz w:val="20"/>
          <w:szCs w:val="22"/>
          <w:rtl/>
        </w:rPr>
        <w:t>כ-450 מיליון ש"ח לשנה. כמו כן המליצה הוועדה על הגדל</w:t>
      </w:r>
      <w:r w:rsidRPr="00DB12AC">
        <w:rPr>
          <w:rFonts w:cs="FrankRuehl" w:hint="cs"/>
          <w:sz w:val="20"/>
          <w:szCs w:val="22"/>
          <w:rtl/>
        </w:rPr>
        <w:t>ה</w:t>
      </w:r>
      <w:r w:rsidRPr="00DB12AC">
        <w:rPr>
          <w:rFonts w:cs="FrankRuehl"/>
          <w:sz w:val="20"/>
          <w:szCs w:val="22"/>
          <w:rtl/>
        </w:rPr>
        <w:t xml:space="preserve"> </w:t>
      </w:r>
      <w:r w:rsidRPr="00DB12AC">
        <w:rPr>
          <w:rFonts w:cs="FrankRuehl" w:hint="cs"/>
          <w:sz w:val="20"/>
          <w:szCs w:val="22"/>
          <w:rtl/>
        </w:rPr>
        <w:t xml:space="preserve">הדרגתית של </w:t>
      </w:r>
      <w:r w:rsidRPr="00DB12AC">
        <w:rPr>
          <w:rFonts w:cs="FrankRuehl"/>
          <w:sz w:val="20"/>
          <w:szCs w:val="22"/>
          <w:rtl/>
        </w:rPr>
        <w:t>תקציב ה</w:t>
      </w:r>
      <w:r w:rsidRPr="00DB12AC">
        <w:rPr>
          <w:rFonts w:cs="FrankRuehl" w:hint="cs"/>
          <w:sz w:val="20"/>
          <w:szCs w:val="22"/>
          <w:rtl/>
        </w:rPr>
        <w:t>ת</w:t>
      </w:r>
      <w:r w:rsidRPr="00DB12AC">
        <w:rPr>
          <w:rFonts w:cs="FrankRuehl"/>
          <w:sz w:val="20"/>
          <w:szCs w:val="22"/>
          <w:rtl/>
        </w:rPr>
        <w:t>ח</w:t>
      </w:r>
      <w:r w:rsidRPr="00DB12AC">
        <w:rPr>
          <w:rFonts w:cs="FrankRuehl" w:hint="cs"/>
          <w:sz w:val="20"/>
          <w:szCs w:val="22"/>
          <w:rtl/>
        </w:rPr>
        <w:t>ו</w:t>
      </w:r>
      <w:r w:rsidRPr="00DB12AC">
        <w:rPr>
          <w:rFonts w:cs="FrankRuehl"/>
          <w:sz w:val="20"/>
          <w:szCs w:val="22"/>
          <w:rtl/>
        </w:rPr>
        <w:t>זקה לדיור ציבורי</w:t>
      </w:r>
      <w:r w:rsidRPr="00DB12AC">
        <w:rPr>
          <w:rFonts w:cs="FrankRuehl" w:hint="cs"/>
          <w:sz w:val="20"/>
          <w:szCs w:val="22"/>
          <w:rtl/>
        </w:rPr>
        <w:t xml:space="preserve">. </w:t>
      </w:r>
    </w:p>
    <w:p w:rsidR="002C5FFC" w:rsidRPr="00DB12AC" w:rsidP="00C35E69">
      <w:pPr>
        <w:pStyle w:val="RESHET"/>
        <w:keepLines/>
        <w:rPr>
          <w:rtl/>
        </w:rPr>
      </w:pPr>
      <w:r w:rsidRPr="00DB12AC">
        <w:rPr>
          <w:rFonts w:hint="cs"/>
          <w:rtl/>
        </w:rPr>
        <w:t xml:space="preserve">עד מועד סיום הביקורת המלצות הוועדה לא נידונו בממשלה וממילא לא אושרו על ידה. </w:t>
      </w:r>
    </w:p>
    <w:p w:rsidR="002C5FFC" w:rsidRPr="00DB12AC" w:rsidP="00DB12AC">
      <w:pPr>
        <w:spacing w:before="180" w:after="240" w:line="230" w:lineRule="exact"/>
        <w:jc w:val="both"/>
        <w:rPr>
          <w:rFonts w:cs="FrankRuehl"/>
          <w:sz w:val="20"/>
          <w:szCs w:val="22"/>
          <w:rtl/>
        </w:rPr>
      </w:pPr>
      <w:r w:rsidRPr="00DB12AC">
        <w:rPr>
          <w:rFonts w:cs="FrankRuehl" w:hint="eastAsia"/>
          <w:sz w:val="20"/>
          <w:szCs w:val="22"/>
          <w:rtl/>
        </w:rPr>
        <w:t>בתשובת</w:t>
      </w:r>
      <w:r w:rsidRPr="00DB12AC">
        <w:rPr>
          <w:rFonts w:cs="FrankRuehl" w:hint="cs"/>
          <w:sz w:val="20"/>
          <w:szCs w:val="22"/>
          <w:rtl/>
        </w:rPr>
        <w:t>ו</w:t>
      </w:r>
      <w:r w:rsidRPr="00DB12AC">
        <w:rPr>
          <w:rFonts w:cs="FrankRuehl"/>
          <w:sz w:val="20"/>
          <w:szCs w:val="22"/>
          <w:rtl/>
        </w:rPr>
        <w:t xml:space="preserve"> </w:t>
      </w:r>
      <w:r w:rsidRPr="00DB12AC">
        <w:rPr>
          <w:rFonts w:cs="FrankRuehl" w:hint="cs"/>
          <w:sz w:val="20"/>
          <w:szCs w:val="22"/>
          <w:rtl/>
        </w:rPr>
        <w:t xml:space="preserve">מסר </w:t>
      </w:r>
      <w:r w:rsidRPr="00DB12AC">
        <w:rPr>
          <w:rFonts w:cs="FrankRuehl" w:hint="eastAsia"/>
          <w:sz w:val="20"/>
          <w:szCs w:val="22"/>
          <w:rtl/>
        </w:rPr>
        <w:t>משרד</w:t>
      </w:r>
      <w:r w:rsidRPr="00DB12AC">
        <w:rPr>
          <w:rFonts w:cs="FrankRuehl"/>
          <w:sz w:val="20"/>
          <w:szCs w:val="22"/>
          <w:rtl/>
        </w:rPr>
        <w:t xml:space="preserve"> </w:t>
      </w:r>
      <w:r w:rsidRPr="00DB12AC">
        <w:rPr>
          <w:rFonts w:cs="FrankRuehl" w:hint="eastAsia"/>
          <w:sz w:val="20"/>
          <w:szCs w:val="22"/>
          <w:rtl/>
        </w:rPr>
        <w:t>הבינוי</w:t>
      </w:r>
      <w:r w:rsidRPr="00DB12AC">
        <w:rPr>
          <w:rFonts w:cs="FrankRuehl"/>
          <w:sz w:val="20"/>
          <w:szCs w:val="22"/>
          <w:rtl/>
        </w:rPr>
        <w:t xml:space="preserve"> </w:t>
      </w:r>
      <w:r w:rsidRPr="00DB12AC">
        <w:rPr>
          <w:rFonts w:cs="FrankRuehl" w:hint="eastAsia"/>
          <w:sz w:val="20"/>
          <w:szCs w:val="22"/>
          <w:rtl/>
        </w:rPr>
        <w:t>כי</w:t>
      </w:r>
      <w:r w:rsidRPr="00DB12AC">
        <w:rPr>
          <w:rFonts w:cs="FrankRuehl" w:hint="cs"/>
          <w:sz w:val="20"/>
          <w:szCs w:val="22"/>
          <w:rtl/>
        </w:rPr>
        <w:t xml:space="preserve"> </w:t>
      </w:r>
      <w:r w:rsidRPr="00DB12AC">
        <w:rPr>
          <w:rFonts w:cs="FrankRuehl" w:hint="eastAsia"/>
          <w:sz w:val="20"/>
          <w:szCs w:val="22"/>
          <w:rtl/>
        </w:rPr>
        <w:t>יישו</w:t>
      </w:r>
      <w:r w:rsidRPr="00DB12AC">
        <w:rPr>
          <w:rFonts w:cs="FrankRuehl" w:hint="cs"/>
          <w:sz w:val="20"/>
          <w:szCs w:val="22"/>
          <w:rtl/>
        </w:rPr>
        <w:t xml:space="preserve">ם המלצותיה של הוודעה למלחמה בעוני </w:t>
      </w:r>
      <w:r w:rsidRPr="00DB12AC">
        <w:rPr>
          <w:rFonts w:cs="FrankRuehl" w:hint="eastAsia"/>
          <w:sz w:val="20"/>
          <w:szCs w:val="22"/>
          <w:rtl/>
        </w:rPr>
        <w:t>כרוך</w:t>
      </w:r>
      <w:r w:rsidRPr="00DB12AC">
        <w:rPr>
          <w:rFonts w:cs="FrankRuehl"/>
          <w:sz w:val="20"/>
          <w:szCs w:val="22"/>
          <w:rtl/>
        </w:rPr>
        <w:t xml:space="preserve"> ב</w:t>
      </w:r>
      <w:r w:rsidRPr="00DB12AC">
        <w:rPr>
          <w:rFonts w:cs="FrankRuehl" w:hint="cs"/>
          <w:sz w:val="20"/>
          <w:szCs w:val="22"/>
          <w:rtl/>
        </w:rPr>
        <w:t xml:space="preserve">הקצאת </w:t>
      </w:r>
      <w:r w:rsidRPr="00DB12AC">
        <w:rPr>
          <w:rFonts w:cs="FrankRuehl"/>
          <w:sz w:val="20"/>
          <w:szCs w:val="22"/>
          <w:rtl/>
        </w:rPr>
        <w:t xml:space="preserve">תקציבים המסתכמים </w:t>
      </w:r>
      <w:r w:rsidRPr="00DB12AC">
        <w:rPr>
          <w:rFonts w:cs="FrankRuehl" w:hint="eastAsia"/>
          <w:sz w:val="20"/>
          <w:szCs w:val="22"/>
          <w:rtl/>
        </w:rPr>
        <w:t>במילארדי</w:t>
      </w:r>
      <w:r w:rsidRPr="00DB12AC">
        <w:rPr>
          <w:rFonts w:cs="FrankRuehl"/>
          <w:sz w:val="20"/>
          <w:szCs w:val="22"/>
          <w:rtl/>
        </w:rPr>
        <w:t xml:space="preserve"> שקלים שאינם עומדים לרשות</w:t>
      </w:r>
      <w:r w:rsidRPr="00DB12AC">
        <w:rPr>
          <w:rFonts w:cs="FrankRuehl" w:hint="cs"/>
          <w:sz w:val="20"/>
          <w:szCs w:val="22"/>
          <w:rtl/>
        </w:rPr>
        <w:t>ו</w:t>
      </w:r>
      <w:r w:rsidRPr="00DB12AC">
        <w:rPr>
          <w:rFonts w:cs="FrankRuehl"/>
          <w:sz w:val="20"/>
          <w:szCs w:val="22"/>
          <w:rtl/>
        </w:rPr>
        <w:t>.</w:t>
      </w:r>
    </w:p>
    <w:p w:rsidR="002C5FFC" w:rsidRPr="00DB12AC" w:rsidP="00C35E69">
      <w:pPr>
        <w:pStyle w:val="RESHET"/>
        <w:keepLines/>
        <w:rPr>
          <w:rtl/>
        </w:rPr>
      </w:pPr>
      <w:r w:rsidRPr="00DB12AC">
        <w:rPr>
          <w:rFonts w:hint="cs"/>
          <w:rtl/>
        </w:rPr>
        <w:t>לדעת משרד מבקר המדינה, על משרד הבינוי לבצע</w:t>
      </w:r>
      <w:r w:rsidRPr="00DB12AC">
        <w:rPr>
          <w:rtl/>
        </w:rPr>
        <w:t xml:space="preserve"> עבודת מטה לאפיון צורכי הדיור</w:t>
      </w:r>
      <w:r w:rsidRPr="00DB12AC">
        <w:rPr>
          <w:rFonts w:hint="cs"/>
          <w:rtl/>
        </w:rPr>
        <w:t xml:space="preserve"> </w:t>
      </w:r>
      <w:r w:rsidRPr="00DB12AC">
        <w:rPr>
          <w:rtl/>
        </w:rPr>
        <w:t>של אוכלוסיית הזכאים לדיור ציבורי</w:t>
      </w:r>
      <w:r w:rsidRPr="00DB12AC">
        <w:rPr>
          <w:rFonts w:hint="cs"/>
          <w:rtl/>
        </w:rPr>
        <w:t xml:space="preserve"> ולקביעה של מגוון המענים שהמשרד יספק לצרכים אלה. במסגרת זו ראוי שהמשרד יתחשב בהמלצות של הוועדות בנוגע לסיוע בדיור לזכאים. </w:t>
      </w:r>
      <w:r w:rsidRPr="00DB12AC">
        <w:rPr>
          <w:rtl/>
        </w:rPr>
        <w:t>תוצריה של עבודת מטה שכזו צריכ</w:t>
      </w:r>
      <w:r w:rsidRPr="00DB12AC">
        <w:rPr>
          <w:rFonts w:hint="cs"/>
          <w:rtl/>
        </w:rPr>
        <w:t>ים</w:t>
      </w:r>
      <w:r w:rsidRPr="00DB12AC">
        <w:rPr>
          <w:rtl/>
        </w:rPr>
        <w:t xml:space="preserve"> </w:t>
      </w:r>
      <w:r w:rsidRPr="00DB12AC">
        <w:rPr>
          <w:rFonts w:hint="cs"/>
          <w:rtl/>
        </w:rPr>
        <w:t xml:space="preserve">להביא לידי גיבוש תכנית עבודה רב-שנתית בעלת </w:t>
      </w:r>
      <w:r w:rsidRPr="00DB12AC">
        <w:rPr>
          <w:rtl/>
        </w:rPr>
        <w:t>סדרי עדיפויות המביאים בחשבון התפתחויות כלכליות ואחרות</w:t>
      </w:r>
      <w:r w:rsidRPr="00DB12AC">
        <w:rPr>
          <w:rFonts w:hint="cs"/>
          <w:rtl/>
        </w:rPr>
        <w:t xml:space="preserve">, קביעה של </w:t>
      </w:r>
      <w:r w:rsidRPr="00DB12AC">
        <w:rPr>
          <w:rtl/>
        </w:rPr>
        <w:t xml:space="preserve">מספר הדירות הנחוצות בהווה ובעתיד, מקומן </w:t>
      </w:r>
      <w:r w:rsidRPr="00DB12AC">
        <w:rPr>
          <w:rFonts w:hint="cs"/>
          <w:rtl/>
        </w:rPr>
        <w:t>הגאוגרפי</w:t>
      </w:r>
      <w:r w:rsidRPr="00DB12AC">
        <w:rPr>
          <w:rtl/>
        </w:rPr>
        <w:t xml:space="preserve">, גודלן </w:t>
      </w:r>
      <w:r w:rsidRPr="00DB12AC">
        <w:rPr>
          <w:rFonts w:hint="cs"/>
          <w:rtl/>
        </w:rPr>
        <w:t>ואפיונן,</w:t>
      </w:r>
      <w:r w:rsidRPr="00DB12AC">
        <w:rPr>
          <w:rtl/>
        </w:rPr>
        <w:t xml:space="preserve"> </w:t>
      </w:r>
      <w:r w:rsidRPr="00DB12AC">
        <w:rPr>
          <w:rFonts w:hint="cs"/>
          <w:rtl/>
        </w:rPr>
        <w:t>וקביעה של מגוון פתרונות הדיור ומסגרת התקציב הנדרשת. עליו גם להצביע על מקורות התקציב, אם ממשאביו הפנימיים, לרבות הכנסות ממכר דירות, אם כתוספת תקציבית ייחודית. מאחר</w:t>
      </w:r>
      <w:r w:rsidRPr="00DB12AC">
        <w:rPr>
          <w:rtl/>
        </w:rPr>
        <w:t xml:space="preserve"> שמדובר ב</w:t>
      </w:r>
      <w:r w:rsidRPr="00DB12AC">
        <w:rPr>
          <w:rFonts w:hint="cs"/>
          <w:rtl/>
        </w:rPr>
        <w:t xml:space="preserve">תכנית </w:t>
      </w:r>
      <w:r w:rsidRPr="00DB12AC">
        <w:rPr>
          <w:rtl/>
        </w:rPr>
        <w:t>בעלת אספקטים לאומיים ראוי לשקול הבאתה לאישור הממשלה כולה</w:t>
      </w:r>
      <w:r w:rsidRPr="00DB12AC">
        <w:rPr>
          <w:rFonts w:hint="cs"/>
          <w:rtl/>
        </w:rPr>
        <w:t xml:space="preserve"> כדי שזו תקבע את הקצאת התקציב ההולמת על פי סדר העדיפות הלאומי.</w:t>
      </w:r>
    </w:p>
    <w:p w:rsidR="002C5FFC" w:rsidRPr="00DB12AC" w:rsidP="00C35E69">
      <w:pPr>
        <w:pStyle w:val="RESHET"/>
        <w:keepLines/>
        <w:rPr>
          <w:rtl/>
        </w:rPr>
      </w:pPr>
      <w:r w:rsidRPr="00DB12AC">
        <w:rPr>
          <w:rtl/>
        </w:rPr>
        <w:t xml:space="preserve">הביקורת העלתה כי </w:t>
      </w:r>
      <w:r w:rsidRPr="00DB12AC">
        <w:rPr>
          <w:rFonts w:hint="cs"/>
          <w:rtl/>
        </w:rPr>
        <w:t xml:space="preserve">עד 2013 </w:t>
      </w:r>
      <w:r w:rsidRPr="00DB12AC">
        <w:rPr>
          <w:rtl/>
        </w:rPr>
        <w:t xml:space="preserve">לא קיים </w:t>
      </w:r>
      <w:r w:rsidRPr="00DB12AC">
        <w:rPr>
          <w:rFonts w:hint="cs"/>
          <w:rtl/>
        </w:rPr>
        <w:t xml:space="preserve">המשרד </w:t>
      </w:r>
      <w:r w:rsidRPr="00DB12AC">
        <w:rPr>
          <w:rtl/>
        </w:rPr>
        <w:t>עבודת מטה בנושא זה</w:t>
      </w:r>
      <w:r w:rsidRPr="00DB12AC">
        <w:rPr>
          <w:rFonts w:hint="cs"/>
          <w:rtl/>
        </w:rPr>
        <w:t>,</w:t>
      </w:r>
      <w:r w:rsidRPr="00DB12AC">
        <w:rPr>
          <w:rtl/>
        </w:rPr>
        <w:t xml:space="preserve"> וממילא לא גיבש תכנית כוללת </w:t>
      </w:r>
      <w:r w:rsidRPr="00DB12AC">
        <w:rPr>
          <w:rFonts w:hint="cs"/>
          <w:rtl/>
        </w:rPr>
        <w:t>מתוך ראייה מערכתית ארוכת טווח הנוגעת בצרכים, בחלופות האפשריות למתן המענים ובתקציב שיוקצה לשם כך. בכך ל</w:t>
      </w:r>
      <w:r w:rsidRPr="00DB12AC">
        <w:rPr>
          <w:rtl/>
        </w:rPr>
        <w:t xml:space="preserve">א השכיל </w:t>
      </w:r>
      <w:r w:rsidRPr="00DB12AC">
        <w:rPr>
          <w:rFonts w:hint="cs"/>
          <w:rtl/>
        </w:rPr>
        <w:t xml:space="preserve">המשרד </w:t>
      </w:r>
      <w:r w:rsidRPr="00DB12AC">
        <w:rPr>
          <w:rtl/>
        </w:rPr>
        <w:t>לספק מענה ראוי כדי להעניק סיוע הולם לאוכלוסיית חסרי הדיור מעוטי היכולת</w:t>
      </w:r>
      <w:r w:rsidRPr="00DB12AC">
        <w:rPr>
          <w:rFonts w:hint="cs"/>
          <w:rtl/>
        </w:rPr>
        <w:t>.</w:t>
      </w:r>
    </w:p>
    <w:p w:rsidR="002C5FFC" w:rsidRPr="00DB12AC" w:rsidP="006B78D2">
      <w:pPr>
        <w:spacing w:before="180" w:after="120" w:line="230" w:lineRule="exact"/>
        <w:jc w:val="both"/>
        <w:rPr>
          <w:rFonts w:cs="FrankRuehl"/>
          <w:b/>
          <w:bCs/>
          <w:sz w:val="20"/>
          <w:szCs w:val="22"/>
          <w:rtl/>
        </w:rPr>
      </w:pPr>
      <w:r w:rsidRPr="00DB12AC">
        <w:rPr>
          <w:rFonts w:cs="FrankRuehl" w:hint="cs"/>
          <w:sz w:val="20"/>
          <w:szCs w:val="22"/>
          <w:rtl/>
        </w:rPr>
        <w:t xml:space="preserve">ממסמך של משרד הבינוי עולה כי </w:t>
      </w:r>
      <w:r w:rsidRPr="00DB12AC">
        <w:rPr>
          <w:rFonts w:cs="FrankRuehl" w:hint="eastAsia"/>
          <w:sz w:val="20"/>
          <w:szCs w:val="22"/>
          <w:rtl/>
        </w:rPr>
        <w:t>בשנת</w:t>
      </w:r>
      <w:r w:rsidRPr="00DB12AC">
        <w:rPr>
          <w:rFonts w:cs="FrankRuehl"/>
          <w:sz w:val="20"/>
          <w:szCs w:val="22"/>
          <w:rtl/>
        </w:rPr>
        <w:t xml:space="preserve"> 2013 </w:t>
      </w:r>
      <w:r w:rsidRPr="00DB12AC">
        <w:rPr>
          <w:rFonts w:cs="FrankRuehl" w:hint="cs"/>
          <w:sz w:val="20"/>
          <w:szCs w:val="22"/>
          <w:rtl/>
        </w:rPr>
        <w:t xml:space="preserve">הוא </w:t>
      </w:r>
      <w:r w:rsidRPr="00DB12AC">
        <w:rPr>
          <w:rFonts w:cs="FrankRuehl"/>
          <w:sz w:val="20"/>
          <w:szCs w:val="22"/>
          <w:rtl/>
        </w:rPr>
        <w:t xml:space="preserve">החל </w:t>
      </w:r>
      <w:r w:rsidRPr="00DB12AC">
        <w:rPr>
          <w:rFonts w:cs="FrankRuehl" w:hint="cs"/>
          <w:sz w:val="20"/>
          <w:szCs w:val="22"/>
          <w:rtl/>
        </w:rPr>
        <w:t xml:space="preserve">ב"שינוי המדיניות הממשלתית בנושא הסיוע בדיור" במסגרת זו </w:t>
      </w:r>
      <w:r w:rsidRPr="00DB12AC">
        <w:rPr>
          <w:rFonts w:cs="FrankRuehl" w:hint="eastAsia"/>
          <w:sz w:val="20"/>
          <w:szCs w:val="22"/>
          <w:rtl/>
        </w:rPr>
        <w:t>המשרד</w:t>
      </w:r>
      <w:r w:rsidRPr="00DB12AC">
        <w:rPr>
          <w:rFonts w:cs="FrankRuehl"/>
          <w:sz w:val="20"/>
          <w:szCs w:val="22"/>
          <w:rtl/>
        </w:rPr>
        <w:t xml:space="preserve"> </w:t>
      </w:r>
      <w:r w:rsidRPr="00DB12AC">
        <w:rPr>
          <w:rFonts w:cs="FrankRuehl" w:hint="eastAsia"/>
          <w:sz w:val="20"/>
          <w:szCs w:val="22"/>
          <w:rtl/>
        </w:rPr>
        <w:t>הציע</w:t>
      </w:r>
      <w:r w:rsidRPr="00DB12AC">
        <w:rPr>
          <w:rFonts w:cs="FrankRuehl"/>
          <w:sz w:val="20"/>
          <w:szCs w:val="22"/>
          <w:rtl/>
        </w:rPr>
        <w:t xml:space="preserve"> </w:t>
      </w:r>
      <w:r w:rsidRPr="00DB12AC">
        <w:rPr>
          <w:rFonts w:cs="FrankRuehl" w:hint="eastAsia"/>
          <w:sz w:val="20"/>
          <w:szCs w:val="22"/>
          <w:rtl/>
        </w:rPr>
        <w:t>שתוענק</w:t>
      </w:r>
      <w:r w:rsidRPr="00DB12AC">
        <w:rPr>
          <w:rFonts w:cs="FrankRuehl"/>
          <w:sz w:val="20"/>
          <w:szCs w:val="22"/>
          <w:rtl/>
        </w:rPr>
        <w:t xml:space="preserve"> זכאות לדיור ציבורי </w:t>
      </w:r>
      <w:r w:rsidRPr="00DB12AC">
        <w:rPr>
          <w:rFonts w:cs="FrankRuehl" w:hint="eastAsia"/>
          <w:sz w:val="20"/>
          <w:szCs w:val="22"/>
          <w:rtl/>
        </w:rPr>
        <w:t>רק</w:t>
      </w:r>
      <w:r w:rsidRPr="00DB12AC">
        <w:rPr>
          <w:rFonts w:cs="FrankRuehl"/>
          <w:sz w:val="20"/>
          <w:szCs w:val="22"/>
          <w:rtl/>
        </w:rPr>
        <w:t xml:space="preserve"> </w:t>
      </w:r>
      <w:r w:rsidRPr="00DB12AC">
        <w:rPr>
          <w:rFonts w:cs="FrankRuehl" w:hint="eastAsia"/>
          <w:sz w:val="20"/>
          <w:szCs w:val="22"/>
          <w:rtl/>
        </w:rPr>
        <w:t>לזכאים</w:t>
      </w:r>
      <w:r w:rsidRPr="00DB12AC">
        <w:rPr>
          <w:rFonts w:cs="FrankRuehl"/>
          <w:sz w:val="20"/>
          <w:szCs w:val="22"/>
          <w:rtl/>
        </w:rPr>
        <w:t xml:space="preserve"> </w:t>
      </w:r>
      <w:r w:rsidRPr="00DB12AC">
        <w:rPr>
          <w:rFonts w:cs="FrankRuehl" w:hint="eastAsia"/>
          <w:sz w:val="20"/>
          <w:szCs w:val="22"/>
          <w:rtl/>
        </w:rPr>
        <w:t>בעלי</w:t>
      </w:r>
      <w:r w:rsidRPr="00DB12AC">
        <w:rPr>
          <w:rFonts w:cs="FrankRuehl"/>
          <w:sz w:val="20"/>
          <w:szCs w:val="22"/>
          <w:rtl/>
        </w:rPr>
        <w:t xml:space="preserve"> קושי כלכלי וקושי בריאותי (פי</w:t>
      </w:r>
      <w:r w:rsidRPr="00DB12AC">
        <w:rPr>
          <w:rFonts w:cs="FrankRuehl" w:hint="eastAsia"/>
          <w:sz w:val="20"/>
          <w:szCs w:val="22"/>
          <w:rtl/>
        </w:rPr>
        <w:t>זי</w:t>
      </w:r>
      <w:r w:rsidRPr="00DB12AC">
        <w:rPr>
          <w:rFonts w:cs="FrankRuehl"/>
          <w:sz w:val="20"/>
          <w:szCs w:val="22"/>
          <w:rtl/>
        </w:rPr>
        <w:t xml:space="preserve"> </w:t>
      </w:r>
      <w:r w:rsidRPr="00DB12AC">
        <w:rPr>
          <w:rFonts w:cs="FrankRuehl" w:hint="eastAsia"/>
          <w:sz w:val="20"/>
          <w:szCs w:val="22"/>
          <w:rtl/>
        </w:rPr>
        <w:t>או</w:t>
      </w:r>
      <w:r w:rsidRPr="00DB12AC">
        <w:rPr>
          <w:rFonts w:cs="FrankRuehl"/>
          <w:sz w:val="20"/>
          <w:szCs w:val="22"/>
          <w:rtl/>
        </w:rPr>
        <w:t xml:space="preserve"> </w:t>
      </w:r>
      <w:r w:rsidRPr="00DB12AC">
        <w:rPr>
          <w:rFonts w:cs="FrankRuehl" w:hint="eastAsia"/>
          <w:sz w:val="20"/>
          <w:szCs w:val="22"/>
          <w:rtl/>
        </w:rPr>
        <w:t>נפשי</w:t>
      </w:r>
      <w:r w:rsidRPr="00DB12AC">
        <w:rPr>
          <w:rFonts w:cs="FrankRuehl"/>
          <w:sz w:val="20"/>
          <w:szCs w:val="22"/>
          <w:rtl/>
        </w:rPr>
        <w:t xml:space="preserve">) </w:t>
      </w:r>
      <w:r w:rsidRPr="00DB12AC">
        <w:rPr>
          <w:rFonts w:cs="FrankRuehl" w:hint="cs"/>
          <w:sz w:val="20"/>
          <w:szCs w:val="22"/>
          <w:rtl/>
        </w:rPr>
        <w:t xml:space="preserve">אשר </w:t>
      </w:r>
      <w:r w:rsidRPr="00DB12AC">
        <w:rPr>
          <w:rFonts w:cs="FrankRuehl"/>
          <w:sz w:val="20"/>
          <w:szCs w:val="22"/>
          <w:rtl/>
        </w:rPr>
        <w:t xml:space="preserve">מצבם </w:t>
      </w:r>
      <w:r w:rsidRPr="00DB12AC">
        <w:rPr>
          <w:rFonts w:cs="FrankRuehl" w:hint="eastAsia"/>
          <w:sz w:val="20"/>
          <w:szCs w:val="22"/>
          <w:rtl/>
        </w:rPr>
        <w:t>אינו</w:t>
      </w:r>
      <w:r w:rsidRPr="00DB12AC">
        <w:rPr>
          <w:rFonts w:cs="FrankRuehl"/>
          <w:sz w:val="20"/>
          <w:szCs w:val="22"/>
          <w:rtl/>
        </w:rPr>
        <w:t xml:space="preserve"> </w:t>
      </w:r>
      <w:r w:rsidRPr="00DB12AC">
        <w:rPr>
          <w:rFonts w:cs="FrankRuehl" w:hint="eastAsia"/>
          <w:sz w:val="20"/>
          <w:szCs w:val="22"/>
          <w:rtl/>
        </w:rPr>
        <w:t>צפוי</w:t>
      </w:r>
      <w:r w:rsidRPr="00DB12AC">
        <w:rPr>
          <w:rFonts w:cs="FrankRuehl"/>
          <w:sz w:val="20"/>
          <w:szCs w:val="22"/>
          <w:rtl/>
        </w:rPr>
        <w:t xml:space="preserve"> </w:t>
      </w:r>
      <w:r w:rsidRPr="00DB12AC">
        <w:rPr>
          <w:rFonts w:cs="FrankRuehl" w:hint="eastAsia"/>
          <w:sz w:val="20"/>
          <w:szCs w:val="22"/>
          <w:rtl/>
        </w:rPr>
        <w:t>להשתפר</w:t>
      </w:r>
      <w:r w:rsidRPr="00DB12AC">
        <w:rPr>
          <w:rFonts w:cs="FrankRuehl"/>
          <w:sz w:val="20"/>
          <w:szCs w:val="22"/>
          <w:rtl/>
        </w:rPr>
        <w:t xml:space="preserve"> בעתיד. </w:t>
      </w:r>
      <w:r w:rsidRPr="00DB12AC">
        <w:rPr>
          <w:rFonts w:cs="FrankRuehl" w:hint="eastAsia"/>
          <w:sz w:val="20"/>
          <w:szCs w:val="22"/>
          <w:rtl/>
        </w:rPr>
        <w:t>בעלי</w:t>
      </w:r>
      <w:r w:rsidRPr="00DB12AC">
        <w:rPr>
          <w:rFonts w:cs="FrankRuehl"/>
          <w:sz w:val="20"/>
          <w:szCs w:val="22"/>
          <w:rtl/>
        </w:rPr>
        <w:t xml:space="preserve"> </w:t>
      </w:r>
      <w:r w:rsidRPr="00DB12AC">
        <w:rPr>
          <w:rFonts w:cs="FrankRuehl" w:hint="eastAsia"/>
          <w:sz w:val="20"/>
          <w:szCs w:val="22"/>
          <w:rtl/>
        </w:rPr>
        <w:t>קושי</w:t>
      </w:r>
      <w:r w:rsidRPr="00DB12AC">
        <w:rPr>
          <w:rFonts w:cs="FrankRuehl"/>
          <w:sz w:val="20"/>
          <w:szCs w:val="22"/>
          <w:rtl/>
        </w:rPr>
        <w:t xml:space="preserve"> כלכלי </w:t>
      </w:r>
      <w:r w:rsidR="006B78D2">
        <w:rPr>
          <w:rFonts w:cs="FrankRuehl" w:hint="cs"/>
          <w:sz w:val="20"/>
          <w:szCs w:val="22"/>
          <w:rtl/>
        </w:rPr>
        <w:t xml:space="preserve">בלבד </w:t>
      </w:r>
      <w:r w:rsidRPr="00DB12AC">
        <w:rPr>
          <w:rFonts w:cs="FrankRuehl"/>
          <w:sz w:val="20"/>
          <w:szCs w:val="22"/>
          <w:rtl/>
        </w:rPr>
        <w:t xml:space="preserve">או </w:t>
      </w:r>
      <w:r w:rsidRPr="00DB12AC">
        <w:rPr>
          <w:rFonts w:cs="FrankRuehl" w:hint="eastAsia"/>
          <w:sz w:val="20"/>
          <w:szCs w:val="22"/>
          <w:rtl/>
        </w:rPr>
        <w:t>כאלה</w:t>
      </w:r>
      <w:r w:rsidRPr="00DB12AC">
        <w:rPr>
          <w:rFonts w:cs="FrankRuehl"/>
          <w:sz w:val="20"/>
          <w:szCs w:val="22"/>
          <w:rtl/>
        </w:rPr>
        <w:t xml:space="preserve"> המוגדרים </w:t>
      </w:r>
      <w:r w:rsidRPr="00DB12AC">
        <w:rPr>
          <w:rFonts w:cs="FrankRuehl" w:hint="eastAsia"/>
          <w:sz w:val="20"/>
          <w:szCs w:val="22"/>
          <w:rtl/>
        </w:rPr>
        <w:t>סיעודיים</w:t>
      </w:r>
      <w:r w:rsidRPr="00DB12AC">
        <w:rPr>
          <w:rFonts w:cs="FrankRuehl"/>
          <w:sz w:val="20"/>
          <w:szCs w:val="22"/>
          <w:rtl/>
        </w:rPr>
        <w:t xml:space="preserve"> שבעתיד </w:t>
      </w:r>
      <w:r w:rsidRPr="00DB12AC">
        <w:rPr>
          <w:rFonts w:cs="FrankRuehl" w:hint="eastAsia"/>
          <w:sz w:val="20"/>
          <w:szCs w:val="22"/>
          <w:rtl/>
        </w:rPr>
        <w:t>סביר</w:t>
      </w:r>
      <w:r w:rsidRPr="00DB12AC">
        <w:rPr>
          <w:rFonts w:cs="FrankRuehl"/>
          <w:sz w:val="20"/>
          <w:szCs w:val="22"/>
          <w:rtl/>
        </w:rPr>
        <w:t xml:space="preserve"> להניח </w:t>
      </w:r>
      <w:r w:rsidRPr="00DB12AC">
        <w:rPr>
          <w:rFonts w:cs="FrankRuehl" w:hint="eastAsia"/>
          <w:sz w:val="20"/>
          <w:szCs w:val="22"/>
          <w:rtl/>
        </w:rPr>
        <w:t>שיעברו</w:t>
      </w:r>
      <w:r w:rsidRPr="00DB12AC">
        <w:rPr>
          <w:rFonts w:cs="FrankRuehl"/>
          <w:sz w:val="20"/>
          <w:szCs w:val="22"/>
          <w:rtl/>
        </w:rPr>
        <w:t xml:space="preserve"> למסגרת סיעודית, יקבל</w:t>
      </w:r>
      <w:r w:rsidRPr="00DB12AC">
        <w:rPr>
          <w:rFonts w:cs="FrankRuehl" w:hint="eastAsia"/>
          <w:sz w:val="20"/>
          <w:szCs w:val="22"/>
          <w:rtl/>
        </w:rPr>
        <w:t>ו</w:t>
      </w:r>
      <w:r w:rsidRPr="00DB12AC">
        <w:rPr>
          <w:rFonts w:cs="FrankRuehl"/>
          <w:sz w:val="20"/>
          <w:szCs w:val="22"/>
          <w:rtl/>
        </w:rPr>
        <w:t xml:space="preserve"> סיוע בשכ"ד </w:t>
      </w:r>
      <w:r w:rsidRPr="00DB12AC">
        <w:rPr>
          <w:rFonts w:cs="FrankRuehl" w:hint="eastAsia"/>
          <w:sz w:val="20"/>
          <w:szCs w:val="22"/>
          <w:rtl/>
        </w:rPr>
        <w:t>לטווח</w:t>
      </w:r>
      <w:r w:rsidRPr="00DB12AC">
        <w:rPr>
          <w:rFonts w:cs="FrankRuehl"/>
          <w:sz w:val="20"/>
          <w:szCs w:val="22"/>
          <w:rtl/>
        </w:rPr>
        <w:t xml:space="preserve"> </w:t>
      </w:r>
      <w:r w:rsidRPr="00DB12AC">
        <w:rPr>
          <w:rFonts w:cs="FrankRuehl" w:hint="eastAsia"/>
          <w:sz w:val="20"/>
          <w:szCs w:val="22"/>
          <w:rtl/>
        </w:rPr>
        <w:t>ארוך</w:t>
      </w:r>
      <w:r w:rsidRPr="00DB12AC">
        <w:rPr>
          <w:rFonts w:cs="FrankRuehl"/>
          <w:sz w:val="20"/>
          <w:szCs w:val="22"/>
          <w:rtl/>
        </w:rPr>
        <w:t xml:space="preserve">. </w:t>
      </w:r>
      <w:r w:rsidRPr="00DB12AC">
        <w:rPr>
          <w:rFonts w:cs="FrankRuehl" w:hint="eastAsia"/>
          <w:sz w:val="20"/>
          <w:szCs w:val="22"/>
          <w:rtl/>
        </w:rPr>
        <w:t>המשרד</w:t>
      </w:r>
      <w:r w:rsidRPr="00DB12AC">
        <w:rPr>
          <w:rFonts w:cs="FrankRuehl"/>
          <w:sz w:val="20"/>
          <w:szCs w:val="22"/>
          <w:rtl/>
        </w:rPr>
        <w:t xml:space="preserve"> גם המליץ להעלות את </w:t>
      </w:r>
      <w:r w:rsidRPr="00DB12AC">
        <w:rPr>
          <w:rFonts w:cs="FrankRuehl" w:hint="eastAsia"/>
          <w:sz w:val="20"/>
          <w:szCs w:val="22"/>
          <w:rtl/>
        </w:rPr>
        <w:t>גובה</w:t>
      </w:r>
      <w:r w:rsidRPr="00DB12AC">
        <w:rPr>
          <w:rFonts w:cs="FrankRuehl"/>
          <w:sz w:val="20"/>
          <w:szCs w:val="22"/>
          <w:rtl/>
        </w:rPr>
        <w:t xml:space="preserve"> </w:t>
      </w:r>
      <w:r w:rsidRPr="00DB12AC">
        <w:rPr>
          <w:rFonts w:cs="FrankRuehl" w:hint="eastAsia"/>
          <w:sz w:val="20"/>
          <w:szCs w:val="22"/>
          <w:rtl/>
        </w:rPr>
        <w:t>הסיוע</w:t>
      </w:r>
      <w:r w:rsidRPr="00DB12AC">
        <w:rPr>
          <w:rFonts w:cs="FrankRuehl"/>
          <w:sz w:val="20"/>
          <w:szCs w:val="22"/>
          <w:rtl/>
        </w:rPr>
        <w:t xml:space="preserve"> </w:t>
      </w:r>
      <w:r w:rsidRPr="00DB12AC">
        <w:rPr>
          <w:rFonts w:cs="FrankRuehl" w:hint="eastAsia"/>
          <w:sz w:val="20"/>
          <w:szCs w:val="22"/>
          <w:rtl/>
        </w:rPr>
        <w:t>בשכ</w:t>
      </w:r>
      <w:r w:rsidRPr="00DB12AC">
        <w:rPr>
          <w:rFonts w:cs="FrankRuehl"/>
          <w:sz w:val="20"/>
          <w:szCs w:val="22"/>
          <w:rtl/>
        </w:rPr>
        <w:t xml:space="preserve">"ד </w:t>
      </w:r>
      <w:r w:rsidRPr="00DB12AC">
        <w:rPr>
          <w:rFonts w:cs="FrankRuehl" w:hint="eastAsia"/>
          <w:sz w:val="20"/>
          <w:szCs w:val="22"/>
          <w:rtl/>
        </w:rPr>
        <w:t>לזכאים</w:t>
      </w:r>
      <w:r w:rsidRPr="00DB12AC">
        <w:rPr>
          <w:rFonts w:cs="FrankRuehl"/>
          <w:sz w:val="20"/>
          <w:szCs w:val="22"/>
          <w:rtl/>
        </w:rPr>
        <w:t xml:space="preserve"> </w:t>
      </w:r>
      <w:r w:rsidRPr="00DB12AC">
        <w:rPr>
          <w:rFonts w:cs="FrankRuehl" w:hint="eastAsia"/>
          <w:sz w:val="20"/>
          <w:szCs w:val="22"/>
          <w:rtl/>
        </w:rPr>
        <w:t>אלה</w:t>
      </w:r>
      <w:r w:rsidRPr="00DB12AC">
        <w:rPr>
          <w:rFonts w:cs="FrankRuehl"/>
          <w:sz w:val="20"/>
          <w:szCs w:val="22"/>
          <w:rtl/>
        </w:rPr>
        <w:t xml:space="preserve"> </w:t>
      </w:r>
      <w:r w:rsidRPr="00DB12AC">
        <w:rPr>
          <w:rFonts w:cs="FrankRuehl" w:hint="eastAsia"/>
          <w:sz w:val="20"/>
          <w:szCs w:val="22"/>
          <w:rtl/>
        </w:rPr>
        <w:t>לפי</w:t>
      </w:r>
      <w:r w:rsidRPr="00DB12AC">
        <w:rPr>
          <w:rFonts w:cs="FrankRuehl"/>
          <w:sz w:val="20"/>
          <w:szCs w:val="22"/>
          <w:rtl/>
        </w:rPr>
        <w:t xml:space="preserve"> </w:t>
      </w:r>
      <w:r w:rsidRPr="00DB12AC">
        <w:rPr>
          <w:rFonts w:cs="FrankRuehl" w:hint="eastAsia"/>
          <w:sz w:val="20"/>
          <w:szCs w:val="22"/>
          <w:rtl/>
        </w:rPr>
        <w:t>מספר</w:t>
      </w:r>
      <w:r w:rsidRPr="00DB12AC">
        <w:rPr>
          <w:rFonts w:cs="FrankRuehl"/>
          <w:sz w:val="20"/>
          <w:szCs w:val="22"/>
          <w:rtl/>
        </w:rPr>
        <w:t xml:space="preserve"> </w:t>
      </w:r>
      <w:r w:rsidRPr="00DB12AC">
        <w:rPr>
          <w:rFonts w:cs="FrankRuehl" w:hint="eastAsia"/>
          <w:sz w:val="20"/>
          <w:szCs w:val="22"/>
          <w:rtl/>
        </w:rPr>
        <w:t>הנפשות</w:t>
      </w:r>
      <w:r w:rsidRPr="00DB12AC">
        <w:rPr>
          <w:rFonts w:cs="FrankRuehl"/>
          <w:sz w:val="20"/>
          <w:szCs w:val="22"/>
          <w:rtl/>
        </w:rPr>
        <w:t xml:space="preserve"> </w:t>
      </w:r>
      <w:r w:rsidRPr="00DB12AC">
        <w:rPr>
          <w:rFonts w:cs="FrankRuehl" w:hint="eastAsia"/>
          <w:sz w:val="20"/>
          <w:szCs w:val="22"/>
          <w:rtl/>
        </w:rPr>
        <w:t>במשפחה</w:t>
      </w:r>
      <w:r w:rsidRPr="00DB12AC">
        <w:rPr>
          <w:rFonts w:cs="FrankRuehl"/>
          <w:sz w:val="20"/>
          <w:szCs w:val="22"/>
          <w:rtl/>
        </w:rPr>
        <w:t xml:space="preserve">. </w:t>
      </w:r>
      <w:r w:rsidRPr="00DB12AC">
        <w:rPr>
          <w:rFonts w:cs="FrankRuehl" w:hint="eastAsia"/>
          <w:sz w:val="20"/>
          <w:szCs w:val="22"/>
          <w:rtl/>
        </w:rPr>
        <w:t>תכניתו</w:t>
      </w:r>
      <w:r w:rsidRPr="00DB12AC">
        <w:rPr>
          <w:rFonts w:cs="FrankRuehl"/>
          <w:sz w:val="20"/>
          <w:szCs w:val="22"/>
          <w:rtl/>
        </w:rPr>
        <w:t xml:space="preserve"> </w:t>
      </w:r>
      <w:r w:rsidRPr="00DB12AC">
        <w:rPr>
          <w:rFonts w:cs="FrankRuehl" w:hint="eastAsia"/>
          <w:sz w:val="20"/>
          <w:szCs w:val="22"/>
          <w:rtl/>
        </w:rPr>
        <w:t>של</w:t>
      </w:r>
      <w:r w:rsidRPr="00DB12AC">
        <w:rPr>
          <w:rFonts w:cs="FrankRuehl"/>
          <w:sz w:val="20"/>
          <w:szCs w:val="22"/>
          <w:rtl/>
        </w:rPr>
        <w:t xml:space="preserve"> </w:t>
      </w:r>
      <w:r w:rsidRPr="00DB12AC">
        <w:rPr>
          <w:rFonts w:cs="FrankRuehl" w:hint="eastAsia"/>
          <w:sz w:val="20"/>
          <w:szCs w:val="22"/>
          <w:rtl/>
        </w:rPr>
        <w:t>המשרד</w:t>
      </w:r>
      <w:r w:rsidRPr="00DB12AC">
        <w:rPr>
          <w:rFonts w:cs="FrankRuehl"/>
          <w:sz w:val="20"/>
          <w:szCs w:val="22"/>
          <w:rtl/>
        </w:rPr>
        <w:t xml:space="preserve"> </w:t>
      </w:r>
      <w:r w:rsidRPr="00DB12AC">
        <w:rPr>
          <w:rFonts w:cs="FrankRuehl" w:hint="eastAsia"/>
          <w:sz w:val="20"/>
          <w:szCs w:val="22"/>
          <w:rtl/>
        </w:rPr>
        <w:t>אמורה</w:t>
      </w:r>
      <w:r w:rsidRPr="00DB12AC">
        <w:rPr>
          <w:rFonts w:cs="FrankRuehl"/>
          <w:sz w:val="20"/>
          <w:szCs w:val="22"/>
          <w:rtl/>
        </w:rPr>
        <w:t xml:space="preserve"> לתת </w:t>
      </w:r>
      <w:r w:rsidRPr="00DB12AC">
        <w:rPr>
          <w:rFonts w:cs="FrankRuehl" w:hint="eastAsia"/>
          <w:sz w:val="20"/>
          <w:szCs w:val="22"/>
          <w:rtl/>
        </w:rPr>
        <w:t>מענה</w:t>
      </w:r>
      <w:r w:rsidRPr="00DB12AC">
        <w:rPr>
          <w:rFonts w:cs="FrankRuehl"/>
          <w:sz w:val="20"/>
          <w:szCs w:val="22"/>
          <w:rtl/>
        </w:rPr>
        <w:t xml:space="preserve"> </w:t>
      </w:r>
      <w:r w:rsidRPr="00DB12AC">
        <w:rPr>
          <w:rFonts w:cs="FrankRuehl" w:hint="eastAsia"/>
          <w:sz w:val="20"/>
          <w:szCs w:val="22"/>
          <w:rtl/>
        </w:rPr>
        <w:t>ארוך</w:t>
      </w:r>
      <w:r w:rsidRPr="00DB12AC">
        <w:rPr>
          <w:rFonts w:cs="FrankRuehl"/>
          <w:sz w:val="20"/>
          <w:szCs w:val="22"/>
          <w:rtl/>
        </w:rPr>
        <w:t xml:space="preserve"> </w:t>
      </w:r>
      <w:r w:rsidRPr="00DB12AC">
        <w:rPr>
          <w:rFonts w:cs="FrankRuehl" w:hint="eastAsia"/>
          <w:sz w:val="20"/>
          <w:szCs w:val="22"/>
          <w:rtl/>
        </w:rPr>
        <w:t>טווח</w:t>
      </w:r>
      <w:r w:rsidRPr="00DB12AC">
        <w:rPr>
          <w:rFonts w:cs="FrankRuehl"/>
          <w:sz w:val="20"/>
          <w:szCs w:val="22"/>
          <w:rtl/>
        </w:rPr>
        <w:t xml:space="preserve"> </w:t>
      </w:r>
      <w:r w:rsidRPr="00DB12AC">
        <w:rPr>
          <w:rFonts w:cs="FrankRuehl" w:hint="eastAsia"/>
          <w:sz w:val="20"/>
          <w:szCs w:val="22"/>
          <w:rtl/>
        </w:rPr>
        <w:t>למשפחות</w:t>
      </w:r>
      <w:r w:rsidRPr="00DB12AC">
        <w:rPr>
          <w:rFonts w:cs="FrankRuehl"/>
          <w:sz w:val="20"/>
          <w:szCs w:val="22"/>
          <w:rtl/>
        </w:rPr>
        <w:t xml:space="preserve"> </w:t>
      </w:r>
      <w:r w:rsidRPr="00DB12AC">
        <w:rPr>
          <w:rFonts w:cs="FrankRuehl" w:hint="eastAsia"/>
          <w:sz w:val="20"/>
          <w:szCs w:val="22"/>
          <w:rtl/>
        </w:rPr>
        <w:t>הסובלות</w:t>
      </w:r>
      <w:r w:rsidRPr="00DB12AC">
        <w:rPr>
          <w:rFonts w:cs="FrankRuehl"/>
          <w:sz w:val="20"/>
          <w:szCs w:val="22"/>
          <w:rtl/>
        </w:rPr>
        <w:t xml:space="preserve"> </w:t>
      </w:r>
      <w:r w:rsidRPr="00DB12AC">
        <w:rPr>
          <w:rFonts w:cs="FrankRuehl" w:hint="eastAsia"/>
          <w:sz w:val="20"/>
          <w:szCs w:val="22"/>
          <w:rtl/>
        </w:rPr>
        <w:t>ממצוקה</w:t>
      </w:r>
      <w:r w:rsidRPr="00DB12AC">
        <w:rPr>
          <w:rFonts w:cs="FrankRuehl"/>
          <w:sz w:val="20"/>
          <w:szCs w:val="22"/>
          <w:rtl/>
        </w:rPr>
        <w:t xml:space="preserve"> </w:t>
      </w:r>
      <w:r w:rsidRPr="00DB12AC">
        <w:rPr>
          <w:rFonts w:cs="FrankRuehl" w:hint="eastAsia"/>
          <w:sz w:val="20"/>
          <w:szCs w:val="22"/>
          <w:rtl/>
        </w:rPr>
        <w:t>כלכלית</w:t>
      </w:r>
      <w:r w:rsidRPr="00DB12AC">
        <w:rPr>
          <w:rFonts w:cs="FrankRuehl"/>
          <w:sz w:val="20"/>
          <w:szCs w:val="22"/>
          <w:rtl/>
        </w:rPr>
        <w:t xml:space="preserve"> </w:t>
      </w:r>
      <w:r w:rsidRPr="00DB12AC">
        <w:rPr>
          <w:rFonts w:cs="FrankRuehl" w:hint="eastAsia"/>
          <w:sz w:val="20"/>
          <w:szCs w:val="22"/>
          <w:rtl/>
        </w:rPr>
        <w:t>מבלי</w:t>
      </w:r>
      <w:r w:rsidRPr="00DB12AC">
        <w:rPr>
          <w:rFonts w:cs="FrankRuehl"/>
          <w:sz w:val="20"/>
          <w:szCs w:val="22"/>
          <w:rtl/>
        </w:rPr>
        <w:t xml:space="preserve"> </w:t>
      </w:r>
      <w:r w:rsidRPr="00DB12AC">
        <w:rPr>
          <w:rFonts w:cs="FrankRuehl" w:hint="eastAsia"/>
          <w:sz w:val="20"/>
          <w:szCs w:val="22"/>
          <w:rtl/>
        </w:rPr>
        <w:t>שימתינו</w:t>
      </w:r>
      <w:r w:rsidRPr="00DB12AC">
        <w:rPr>
          <w:rFonts w:cs="FrankRuehl"/>
          <w:sz w:val="20"/>
          <w:szCs w:val="22"/>
          <w:rtl/>
        </w:rPr>
        <w:t xml:space="preserve"> </w:t>
      </w:r>
      <w:r w:rsidRPr="00DB12AC">
        <w:rPr>
          <w:rFonts w:cs="FrankRuehl" w:hint="eastAsia"/>
          <w:sz w:val="20"/>
          <w:szCs w:val="22"/>
          <w:rtl/>
        </w:rPr>
        <w:t>שנים</w:t>
      </w:r>
      <w:r w:rsidRPr="00DB12AC">
        <w:rPr>
          <w:rFonts w:cs="FrankRuehl"/>
          <w:sz w:val="20"/>
          <w:szCs w:val="22"/>
          <w:rtl/>
        </w:rPr>
        <w:t xml:space="preserve"> </w:t>
      </w:r>
      <w:r w:rsidRPr="00DB12AC">
        <w:rPr>
          <w:rFonts w:cs="FrankRuehl" w:hint="eastAsia"/>
          <w:sz w:val="20"/>
          <w:szCs w:val="22"/>
          <w:rtl/>
        </w:rPr>
        <w:t>רבות</w:t>
      </w:r>
      <w:r w:rsidRPr="00DB12AC">
        <w:rPr>
          <w:rFonts w:cs="FrankRuehl"/>
          <w:sz w:val="20"/>
          <w:szCs w:val="22"/>
          <w:rtl/>
        </w:rPr>
        <w:t xml:space="preserve"> </w:t>
      </w:r>
      <w:r w:rsidRPr="00DB12AC">
        <w:rPr>
          <w:rFonts w:cs="FrankRuehl" w:hint="eastAsia"/>
          <w:sz w:val="20"/>
          <w:szCs w:val="22"/>
          <w:rtl/>
        </w:rPr>
        <w:t>לקבלת</w:t>
      </w:r>
      <w:r w:rsidRPr="00DB12AC">
        <w:rPr>
          <w:rFonts w:cs="FrankRuehl"/>
          <w:sz w:val="20"/>
          <w:szCs w:val="22"/>
          <w:rtl/>
        </w:rPr>
        <w:t xml:space="preserve"> </w:t>
      </w:r>
      <w:r w:rsidRPr="00DB12AC">
        <w:rPr>
          <w:rFonts w:cs="FrankRuehl" w:hint="eastAsia"/>
          <w:sz w:val="20"/>
          <w:szCs w:val="22"/>
          <w:rtl/>
        </w:rPr>
        <w:t>דירת</w:t>
      </w:r>
      <w:r w:rsidRPr="00DB12AC">
        <w:rPr>
          <w:rFonts w:cs="FrankRuehl"/>
          <w:sz w:val="20"/>
          <w:szCs w:val="22"/>
          <w:rtl/>
        </w:rPr>
        <w:t xml:space="preserve"> </w:t>
      </w:r>
      <w:r w:rsidRPr="00DB12AC">
        <w:rPr>
          <w:rFonts w:cs="FrankRuehl" w:hint="eastAsia"/>
          <w:sz w:val="20"/>
          <w:szCs w:val="22"/>
          <w:rtl/>
        </w:rPr>
        <w:t>דיור</w:t>
      </w:r>
      <w:r w:rsidRPr="00DB12AC">
        <w:rPr>
          <w:rFonts w:cs="FrankRuehl"/>
          <w:sz w:val="20"/>
          <w:szCs w:val="22"/>
          <w:rtl/>
        </w:rPr>
        <w:t xml:space="preserve"> </w:t>
      </w:r>
      <w:r w:rsidRPr="00DB12AC">
        <w:rPr>
          <w:rFonts w:cs="FrankRuehl" w:hint="eastAsia"/>
          <w:sz w:val="20"/>
          <w:szCs w:val="22"/>
          <w:rtl/>
        </w:rPr>
        <w:t>ציבורי</w:t>
      </w:r>
      <w:r w:rsidRPr="00DB12AC">
        <w:rPr>
          <w:rFonts w:cs="FrankRuehl"/>
          <w:sz w:val="20"/>
          <w:szCs w:val="22"/>
          <w:rtl/>
        </w:rPr>
        <w:t xml:space="preserve">; כך גם </w:t>
      </w:r>
      <w:r w:rsidRPr="00DB12AC">
        <w:rPr>
          <w:rFonts w:cs="FrankRuehl" w:hint="eastAsia"/>
          <w:sz w:val="20"/>
          <w:szCs w:val="22"/>
          <w:rtl/>
        </w:rPr>
        <w:t>יתקצר</w:t>
      </w:r>
      <w:r w:rsidRPr="00DB12AC">
        <w:rPr>
          <w:rFonts w:cs="FrankRuehl"/>
          <w:sz w:val="20"/>
          <w:szCs w:val="22"/>
          <w:rtl/>
        </w:rPr>
        <w:t xml:space="preserve"> התור </w:t>
      </w:r>
      <w:r w:rsidRPr="00DB12AC">
        <w:rPr>
          <w:rFonts w:cs="FrankRuehl" w:hint="eastAsia"/>
          <w:sz w:val="20"/>
          <w:szCs w:val="22"/>
          <w:rtl/>
        </w:rPr>
        <w:t>רק</w:t>
      </w:r>
      <w:r w:rsidRPr="00DB12AC">
        <w:rPr>
          <w:rFonts w:cs="FrankRuehl"/>
          <w:sz w:val="20"/>
          <w:szCs w:val="22"/>
          <w:rtl/>
        </w:rPr>
        <w:t xml:space="preserve"> </w:t>
      </w:r>
      <w:r w:rsidRPr="00DB12AC">
        <w:rPr>
          <w:rFonts w:cs="FrankRuehl" w:hint="eastAsia"/>
          <w:sz w:val="20"/>
          <w:szCs w:val="22"/>
          <w:rtl/>
        </w:rPr>
        <w:t>לאלה</w:t>
      </w:r>
      <w:r w:rsidRPr="00DB12AC">
        <w:rPr>
          <w:rFonts w:cs="FrankRuehl"/>
          <w:sz w:val="20"/>
          <w:szCs w:val="22"/>
          <w:rtl/>
        </w:rPr>
        <w:t xml:space="preserve"> </w:t>
      </w:r>
      <w:r w:rsidRPr="00DB12AC">
        <w:rPr>
          <w:rFonts w:cs="FrankRuehl" w:hint="eastAsia"/>
          <w:sz w:val="20"/>
          <w:szCs w:val="22"/>
          <w:rtl/>
        </w:rPr>
        <w:t>שזהו</w:t>
      </w:r>
      <w:r w:rsidRPr="00DB12AC">
        <w:rPr>
          <w:rFonts w:cs="FrankRuehl"/>
          <w:sz w:val="20"/>
          <w:szCs w:val="22"/>
          <w:rtl/>
        </w:rPr>
        <w:t xml:space="preserve"> </w:t>
      </w:r>
      <w:r w:rsidRPr="00DB12AC">
        <w:rPr>
          <w:rFonts w:cs="FrankRuehl" w:hint="eastAsia"/>
          <w:sz w:val="20"/>
          <w:szCs w:val="22"/>
          <w:rtl/>
        </w:rPr>
        <w:t>הפתרון</w:t>
      </w:r>
      <w:r w:rsidRPr="00DB12AC">
        <w:rPr>
          <w:rFonts w:cs="FrankRuehl"/>
          <w:sz w:val="20"/>
          <w:szCs w:val="22"/>
          <w:rtl/>
        </w:rPr>
        <w:t xml:space="preserve"> </w:t>
      </w:r>
      <w:r w:rsidRPr="00DB12AC">
        <w:rPr>
          <w:rFonts w:cs="FrankRuehl" w:hint="eastAsia"/>
          <w:sz w:val="20"/>
          <w:szCs w:val="22"/>
          <w:rtl/>
        </w:rPr>
        <w:t>היחיד</w:t>
      </w:r>
      <w:r w:rsidRPr="00DB12AC">
        <w:rPr>
          <w:rFonts w:cs="FrankRuehl"/>
          <w:sz w:val="20"/>
          <w:szCs w:val="22"/>
          <w:rtl/>
        </w:rPr>
        <w:t xml:space="preserve"> </w:t>
      </w:r>
      <w:r w:rsidRPr="00DB12AC">
        <w:rPr>
          <w:rFonts w:cs="FrankRuehl" w:hint="eastAsia"/>
          <w:sz w:val="20"/>
          <w:szCs w:val="22"/>
          <w:rtl/>
        </w:rPr>
        <w:t>האפשרי</w:t>
      </w:r>
      <w:r w:rsidRPr="00DB12AC">
        <w:rPr>
          <w:rFonts w:cs="FrankRuehl"/>
          <w:sz w:val="20"/>
          <w:szCs w:val="22"/>
          <w:rtl/>
        </w:rPr>
        <w:t xml:space="preserve"> עבורם. משרד הבינוי העריך את העלות השנתית לתכנית זו בתוספת של כ-30 </w:t>
      </w:r>
      <w:r w:rsidRPr="00DB12AC">
        <w:rPr>
          <w:rFonts w:cs="FrankRuehl" w:hint="eastAsia"/>
          <w:sz w:val="20"/>
          <w:szCs w:val="22"/>
          <w:rtl/>
        </w:rPr>
        <w:t>מ</w:t>
      </w:r>
      <w:r w:rsidR="006B78D2">
        <w:rPr>
          <w:rFonts w:cs="FrankRuehl" w:hint="cs"/>
          <w:sz w:val="20"/>
          <w:szCs w:val="22"/>
          <w:rtl/>
        </w:rPr>
        <w:t>י</w:t>
      </w:r>
      <w:r w:rsidRPr="00DB12AC">
        <w:rPr>
          <w:rFonts w:cs="FrankRuehl" w:hint="eastAsia"/>
          <w:sz w:val="20"/>
          <w:szCs w:val="22"/>
          <w:rtl/>
        </w:rPr>
        <w:t>ליון</w:t>
      </w:r>
      <w:r w:rsidRPr="00DB12AC">
        <w:rPr>
          <w:rFonts w:cs="FrankRuehl"/>
          <w:sz w:val="20"/>
          <w:szCs w:val="22"/>
          <w:rtl/>
        </w:rPr>
        <w:t xml:space="preserve"> </w:t>
      </w:r>
      <w:r w:rsidRPr="00DB12AC">
        <w:rPr>
          <w:rFonts w:cs="FrankRuehl" w:hint="cs"/>
          <w:sz w:val="20"/>
          <w:szCs w:val="22"/>
          <w:rtl/>
        </w:rPr>
        <w:t>ש"ח</w:t>
      </w:r>
      <w:r w:rsidRPr="00DB12AC">
        <w:rPr>
          <w:rFonts w:cs="FrankRuehl"/>
          <w:sz w:val="20"/>
          <w:szCs w:val="22"/>
          <w:rtl/>
        </w:rPr>
        <w:t xml:space="preserve">. </w:t>
      </w:r>
    </w:p>
    <w:p w:rsidR="002C5FFC" w:rsidRPr="00DB12AC" w:rsidP="00DB12AC">
      <w:pPr>
        <w:spacing w:after="120" w:line="230" w:lineRule="exact"/>
        <w:jc w:val="both"/>
        <w:rPr>
          <w:rFonts w:cs="FrankRuehl"/>
          <w:sz w:val="20"/>
          <w:szCs w:val="22"/>
          <w:rtl/>
        </w:rPr>
      </w:pPr>
      <w:r w:rsidRPr="00DB12AC">
        <w:rPr>
          <w:rFonts w:cs="FrankRuehl" w:hint="eastAsia"/>
          <w:sz w:val="20"/>
          <w:szCs w:val="22"/>
          <w:rtl/>
        </w:rPr>
        <w:t>בת</w:t>
      </w:r>
      <w:r w:rsidRPr="00DB12AC">
        <w:rPr>
          <w:rFonts w:cs="FrankRuehl" w:hint="cs"/>
          <w:sz w:val="20"/>
          <w:szCs w:val="22"/>
          <w:rtl/>
        </w:rPr>
        <w:t>שובתו</w:t>
      </w:r>
      <w:r w:rsidRPr="00DB12AC">
        <w:rPr>
          <w:rFonts w:cs="FrankRuehl"/>
          <w:sz w:val="20"/>
          <w:szCs w:val="22"/>
          <w:rtl/>
        </w:rPr>
        <w:t xml:space="preserve"> </w:t>
      </w:r>
      <w:r w:rsidRPr="00DB12AC">
        <w:rPr>
          <w:rFonts w:cs="FrankRuehl" w:hint="cs"/>
          <w:sz w:val="20"/>
          <w:szCs w:val="22"/>
          <w:rtl/>
        </w:rPr>
        <w:t>ציין</w:t>
      </w:r>
      <w:r w:rsidRPr="00DB12AC">
        <w:rPr>
          <w:rFonts w:cs="FrankRuehl"/>
          <w:sz w:val="20"/>
          <w:szCs w:val="22"/>
          <w:rtl/>
        </w:rPr>
        <w:t xml:space="preserve"> </w:t>
      </w:r>
      <w:r w:rsidRPr="00DB12AC">
        <w:rPr>
          <w:rFonts w:cs="FrankRuehl" w:hint="eastAsia"/>
          <w:sz w:val="20"/>
          <w:szCs w:val="22"/>
          <w:rtl/>
        </w:rPr>
        <w:t>משרד</w:t>
      </w:r>
      <w:r w:rsidRPr="00DB12AC">
        <w:rPr>
          <w:rFonts w:cs="FrankRuehl"/>
          <w:sz w:val="20"/>
          <w:szCs w:val="22"/>
          <w:rtl/>
        </w:rPr>
        <w:t xml:space="preserve"> </w:t>
      </w:r>
      <w:r w:rsidRPr="00DB12AC">
        <w:rPr>
          <w:rFonts w:cs="FrankRuehl" w:hint="eastAsia"/>
          <w:sz w:val="20"/>
          <w:szCs w:val="22"/>
          <w:rtl/>
        </w:rPr>
        <w:t>הבינוי</w:t>
      </w:r>
      <w:r w:rsidRPr="00DB12AC">
        <w:rPr>
          <w:rFonts w:cs="FrankRuehl"/>
          <w:sz w:val="20"/>
          <w:szCs w:val="22"/>
          <w:rtl/>
        </w:rPr>
        <w:t xml:space="preserve"> </w:t>
      </w:r>
      <w:r w:rsidRPr="00DB12AC">
        <w:rPr>
          <w:rFonts w:cs="FrankRuehl" w:hint="eastAsia"/>
          <w:sz w:val="20"/>
          <w:szCs w:val="22"/>
          <w:rtl/>
        </w:rPr>
        <w:t>כי</w:t>
      </w:r>
      <w:r w:rsidRPr="00DB12AC">
        <w:rPr>
          <w:rFonts w:cs="FrankRuehl"/>
          <w:sz w:val="20"/>
          <w:szCs w:val="22"/>
          <w:rtl/>
        </w:rPr>
        <w:t xml:space="preserve"> באוקטובר 2014 הושג סיכום עם משרד האוצר על תקצוב התכנית בשנת 2015 והמשרד נערך ליישום התכנית ברבעון הראשון של 2015.</w:t>
      </w:r>
    </w:p>
    <w:p w:rsidR="002C5FFC" w:rsidRPr="00DB12AC" w:rsidP="00DB12AC">
      <w:pPr>
        <w:spacing w:after="240" w:line="230" w:lineRule="exact"/>
        <w:jc w:val="both"/>
        <w:rPr>
          <w:rFonts w:cs="FrankRuehl"/>
          <w:sz w:val="20"/>
          <w:szCs w:val="22"/>
          <w:rtl/>
        </w:rPr>
      </w:pPr>
      <w:r w:rsidRPr="00DB12AC">
        <w:rPr>
          <w:rFonts w:cs="FrankRuehl" w:hint="cs"/>
          <w:sz w:val="20"/>
          <w:szCs w:val="22"/>
          <w:rtl/>
        </w:rPr>
        <w:t xml:space="preserve">בתשובתו מדצמבר 2014 מסר אגף תקציבים במשרד האוצר כי משרד האוצר תומך במדיניות שהציג משרד הבינוי לעניין הזכאות והוסכם בין שני המשרדים ליישמה. </w:t>
      </w:r>
    </w:p>
    <w:p w:rsidR="002C5FFC" w:rsidRPr="00DB12AC" w:rsidP="00C35E69">
      <w:pPr>
        <w:pStyle w:val="RESHET"/>
        <w:keepLines/>
        <w:rPr>
          <w:rtl/>
        </w:rPr>
      </w:pPr>
      <w:r w:rsidRPr="00DB12AC">
        <w:rPr>
          <w:rFonts w:hint="cs"/>
          <w:rtl/>
        </w:rPr>
        <w:t xml:space="preserve">לדעת משרד מבקר המדינה, </w:t>
      </w:r>
      <w:r w:rsidRPr="00DB12AC">
        <w:rPr>
          <w:rtl/>
        </w:rPr>
        <w:t>היעדר ראי</w:t>
      </w:r>
      <w:r w:rsidRPr="00DB12AC">
        <w:rPr>
          <w:rFonts w:hint="cs"/>
          <w:rtl/>
        </w:rPr>
        <w:t>י</w:t>
      </w:r>
      <w:r w:rsidRPr="00DB12AC">
        <w:rPr>
          <w:rtl/>
        </w:rPr>
        <w:t xml:space="preserve">ה מערכתית </w:t>
      </w:r>
      <w:r w:rsidRPr="00DB12AC">
        <w:rPr>
          <w:rFonts w:hint="cs"/>
          <w:rtl/>
        </w:rPr>
        <w:t>והיעדר</w:t>
      </w:r>
      <w:r w:rsidRPr="00DB12AC">
        <w:rPr>
          <w:rtl/>
        </w:rPr>
        <w:t xml:space="preserve"> מענה </w:t>
      </w:r>
      <w:r w:rsidRPr="00DB12AC">
        <w:rPr>
          <w:rFonts w:hint="cs"/>
          <w:rtl/>
        </w:rPr>
        <w:t>מלא</w:t>
      </w:r>
      <w:r w:rsidRPr="00DB12AC">
        <w:rPr>
          <w:rtl/>
        </w:rPr>
        <w:t xml:space="preserve"> לצורכי הדיור הציבורי</w:t>
      </w:r>
      <w:r w:rsidRPr="00DB12AC">
        <w:rPr>
          <w:rFonts w:hint="cs"/>
          <w:rtl/>
        </w:rPr>
        <w:t xml:space="preserve"> הן בין הסיבות העיקריות להגדלת הפער בין מספר הזכאים הממתינים לדיור כזה ובין מלאי הדירות המוצע להם</w:t>
      </w:r>
      <w:r w:rsidRPr="00DB12AC">
        <w:rPr>
          <w:rtl/>
        </w:rPr>
        <w:t>. אם תימשך המגמה הנוכחית</w:t>
      </w:r>
      <w:r w:rsidRPr="00DB12AC">
        <w:rPr>
          <w:rFonts w:hint="cs"/>
          <w:rtl/>
        </w:rPr>
        <w:t xml:space="preserve"> ולא ייעשו פעולות תכליתיות למתן פתרונות דיור לזכאים הממתינים, יימשכו</w:t>
      </w:r>
      <w:r w:rsidRPr="00DB12AC">
        <w:rPr>
          <w:rtl/>
        </w:rPr>
        <w:t xml:space="preserve"> </w:t>
      </w:r>
      <w:r w:rsidRPr="00DB12AC">
        <w:rPr>
          <w:rFonts w:hint="cs"/>
          <w:rtl/>
        </w:rPr>
        <w:t>ה</w:t>
      </w:r>
      <w:r w:rsidRPr="00DB12AC">
        <w:rPr>
          <w:rtl/>
        </w:rPr>
        <w:t>גידול במספר הממתינים ו</w:t>
      </w:r>
      <w:r w:rsidRPr="00DB12AC">
        <w:rPr>
          <w:rFonts w:hint="cs"/>
          <w:rtl/>
        </w:rPr>
        <w:t>ה</w:t>
      </w:r>
      <w:r w:rsidRPr="00DB12AC">
        <w:rPr>
          <w:rtl/>
        </w:rPr>
        <w:t xml:space="preserve">דלדול </w:t>
      </w:r>
      <w:r w:rsidRPr="00DB12AC">
        <w:rPr>
          <w:rFonts w:hint="cs"/>
          <w:rtl/>
        </w:rPr>
        <w:t>ב</w:t>
      </w:r>
      <w:r w:rsidRPr="00DB12AC">
        <w:rPr>
          <w:rtl/>
        </w:rPr>
        <w:t xml:space="preserve">מלאי הדיור הציבורי </w:t>
      </w:r>
      <w:r w:rsidRPr="00DB12AC">
        <w:rPr>
          <w:rFonts w:hint="cs"/>
          <w:rtl/>
        </w:rPr>
        <w:t>ו</w:t>
      </w:r>
      <w:r w:rsidRPr="00DB12AC">
        <w:rPr>
          <w:rtl/>
        </w:rPr>
        <w:t xml:space="preserve">משך ההמתנה לדירות </w:t>
      </w:r>
      <w:r w:rsidRPr="00DB12AC">
        <w:rPr>
          <w:rFonts w:hint="cs"/>
          <w:rtl/>
        </w:rPr>
        <w:t>י</w:t>
      </w:r>
      <w:r w:rsidRPr="00DB12AC">
        <w:rPr>
          <w:rtl/>
        </w:rPr>
        <w:t>תארך</w:t>
      </w:r>
      <w:r w:rsidRPr="00DB12AC">
        <w:rPr>
          <w:rFonts w:hint="cs"/>
          <w:rtl/>
        </w:rPr>
        <w:t>.</w:t>
      </w:r>
      <w:r w:rsidRPr="00DB12AC">
        <w:rPr>
          <w:rtl/>
        </w:rPr>
        <w:t xml:space="preserve"> </w:t>
      </w:r>
      <w:r w:rsidRPr="00DB12AC">
        <w:rPr>
          <w:rFonts w:hint="cs"/>
          <w:rtl/>
        </w:rPr>
        <w:t>במצב זה יש פוטנציאל רב לפגיעה בזכותם הבסיסית של הזכאים לסיוע בדיור לחיים בכבוד.</w:t>
      </w:r>
      <w:r w:rsidRPr="00DB12AC">
        <w:rPr>
          <w:rtl/>
        </w:rPr>
        <w:t xml:space="preserve"> </w:t>
      </w:r>
      <w:r w:rsidRPr="00DB12AC">
        <w:rPr>
          <w:rFonts w:hint="cs"/>
          <w:rtl/>
        </w:rPr>
        <w:t>לכן, יש לעשות את כל הדרוש כדי לצמצם את הפער האמור, לגבש לאלתר</w:t>
      </w:r>
      <w:r w:rsidRPr="00DB12AC">
        <w:rPr>
          <w:rtl/>
        </w:rPr>
        <w:t xml:space="preserve"> מדיניות ארוכת טווח בנוגע לסיוע בדיור לזכאים</w:t>
      </w:r>
      <w:r w:rsidRPr="00DB12AC">
        <w:rPr>
          <w:rFonts w:hint="cs"/>
          <w:rtl/>
        </w:rPr>
        <w:t>, לקבוע בהתאם לכך תכנית עבודה ארוכת טווח ולהבטיח את הקצאת</w:t>
      </w:r>
      <w:r w:rsidRPr="00DB12AC">
        <w:rPr>
          <w:rtl/>
        </w:rPr>
        <w:t xml:space="preserve"> </w:t>
      </w:r>
      <w:r w:rsidRPr="00DB12AC">
        <w:rPr>
          <w:rFonts w:hint="cs"/>
          <w:rtl/>
        </w:rPr>
        <w:t>המשאבים הנדרשים לישומה וליישמה.</w:t>
      </w:r>
    </w:p>
    <w:p w:rsidR="002C5FFC" w:rsidRPr="00DB12AC" w:rsidP="00DB12AC">
      <w:pPr>
        <w:spacing w:after="120" w:line="230" w:lineRule="exact"/>
        <w:jc w:val="both"/>
        <w:rPr>
          <w:rFonts w:cs="FrankRuehl"/>
          <w:sz w:val="20"/>
          <w:szCs w:val="22"/>
          <w:rtl/>
        </w:rPr>
      </w:pPr>
    </w:p>
    <w:p w:rsidR="002C5FFC" w:rsidRPr="00EA4537" w:rsidP="00DB12AC">
      <w:pPr>
        <w:pStyle w:val="KOT5"/>
      </w:pPr>
      <w:r w:rsidRPr="00EA4537">
        <w:rPr>
          <w:rFonts w:hint="cs"/>
          <w:rtl/>
        </w:rPr>
        <w:t>זמן ההמתנה לדיור הציבורי</w:t>
      </w:r>
    </w:p>
    <w:p w:rsidR="002C5FFC" w:rsidRPr="00DB12AC" w:rsidP="00DB12AC">
      <w:pPr>
        <w:spacing w:after="120" w:line="230" w:lineRule="exact"/>
        <w:ind w:left="-1"/>
        <w:jc w:val="both"/>
        <w:rPr>
          <w:rFonts w:cs="FrankRuehl"/>
          <w:sz w:val="20"/>
          <w:szCs w:val="22"/>
          <w:rtl/>
        </w:rPr>
      </w:pPr>
      <w:r w:rsidRPr="00DB12AC">
        <w:rPr>
          <w:rFonts w:cs="FrankRuehl" w:hint="cs"/>
          <w:sz w:val="20"/>
          <w:szCs w:val="22"/>
          <w:rtl/>
        </w:rPr>
        <w:t>נוהל משרד הבינוי להקצאת דירה לזכאי הדיור הציבורי</w:t>
      </w:r>
      <w:r>
        <w:rPr>
          <w:rFonts w:cs="FrankRuehl"/>
          <w:sz w:val="20"/>
          <w:szCs w:val="22"/>
          <w:vertAlign w:val="superscript"/>
          <w:rtl/>
        </w:rPr>
        <w:footnoteReference w:id="17"/>
      </w:r>
      <w:r w:rsidRPr="00DB12AC">
        <w:rPr>
          <w:rFonts w:cs="FrankRuehl" w:hint="cs"/>
          <w:sz w:val="20"/>
          <w:szCs w:val="22"/>
          <w:rtl/>
        </w:rPr>
        <w:t xml:space="preserve"> מסדיר את תהליך ההקצאה ואת המתכונת לקביעת הזכאות (להלן - נוהל ההקצאה). הנוהל אינו מגביל בזמן את תקופת הזכאות של מי שנקבעה זכאותו וקיבל דירה בדיור הציבורי, בפועל זכאותו היא "זכאות עד", והיא אינה נפסקת ואינה נבחנת עוד על פי הקריטריונים המזכים</w:t>
      </w:r>
      <w:r>
        <w:rPr>
          <w:rStyle w:val="FootnoteReference0"/>
          <w:rFonts w:cs="FrankRuehl"/>
          <w:sz w:val="20"/>
          <w:szCs w:val="22"/>
          <w:rtl/>
        </w:rPr>
        <w:footnoteReference w:id="18"/>
      </w:r>
      <w:r w:rsidRPr="00DB12AC">
        <w:rPr>
          <w:rFonts w:cs="FrankRuehl" w:hint="cs"/>
          <w:sz w:val="20"/>
          <w:szCs w:val="22"/>
          <w:rtl/>
        </w:rPr>
        <w:t>. בניגוד לכך, מי שנקבעה זכאותו אך טרם קיבל דיור ציבורי, זכאותו תקפה לשנתיים בלבד שבתום התקופה הוא נדרש לחדשה. לכן, בחלוף זמן הה</w:t>
      </w:r>
      <w:r w:rsidRPr="00DB12AC">
        <w:rPr>
          <w:rFonts w:cs="FrankRuehl"/>
          <w:sz w:val="20"/>
          <w:szCs w:val="22"/>
          <w:rtl/>
        </w:rPr>
        <w:t xml:space="preserve">מתנה </w:t>
      </w:r>
      <w:r w:rsidRPr="00DB12AC">
        <w:rPr>
          <w:rFonts w:cs="FrankRuehl" w:hint="cs"/>
          <w:sz w:val="20"/>
          <w:szCs w:val="22"/>
          <w:rtl/>
        </w:rPr>
        <w:t xml:space="preserve">הארוך </w:t>
      </w:r>
      <w:r w:rsidRPr="00DB12AC">
        <w:rPr>
          <w:rFonts w:cs="FrankRuehl"/>
          <w:sz w:val="20"/>
          <w:szCs w:val="22"/>
          <w:rtl/>
        </w:rPr>
        <w:t>לדיור ציבורי</w:t>
      </w:r>
      <w:r w:rsidRPr="00DB12AC">
        <w:rPr>
          <w:rFonts w:cs="FrankRuehl" w:hint="cs"/>
          <w:sz w:val="20"/>
          <w:szCs w:val="22"/>
          <w:rtl/>
        </w:rPr>
        <w:t xml:space="preserve"> </w:t>
      </w:r>
      <w:r w:rsidRPr="00DB12AC">
        <w:rPr>
          <w:rFonts w:cs="FrankRuehl"/>
          <w:sz w:val="20"/>
          <w:szCs w:val="22"/>
          <w:rtl/>
        </w:rPr>
        <w:t xml:space="preserve">פג </w:t>
      </w:r>
      <w:r w:rsidRPr="00DB12AC">
        <w:rPr>
          <w:rFonts w:cs="FrankRuehl" w:hint="cs"/>
          <w:sz w:val="20"/>
          <w:szCs w:val="22"/>
          <w:rtl/>
        </w:rPr>
        <w:t>לעתים</w:t>
      </w:r>
      <w:r w:rsidRPr="00DB12AC">
        <w:rPr>
          <w:rFonts w:cs="FrankRuehl"/>
          <w:sz w:val="20"/>
          <w:szCs w:val="22"/>
          <w:rtl/>
        </w:rPr>
        <w:t xml:space="preserve"> תוקף </w:t>
      </w:r>
      <w:r w:rsidRPr="00DB12AC">
        <w:rPr>
          <w:rFonts w:cs="FrankRuehl" w:hint="cs"/>
          <w:sz w:val="20"/>
          <w:szCs w:val="22"/>
          <w:rtl/>
        </w:rPr>
        <w:t>ה</w:t>
      </w:r>
      <w:r w:rsidRPr="00DB12AC">
        <w:rPr>
          <w:rFonts w:cs="FrankRuehl"/>
          <w:sz w:val="20"/>
          <w:szCs w:val="22"/>
          <w:rtl/>
        </w:rPr>
        <w:t>זכאות</w:t>
      </w:r>
      <w:r w:rsidRPr="00DB12AC">
        <w:rPr>
          <w:rFonts w:cs="FrankRuehl" w:hint="cs"/>
          <w:sz w:val="20"/>
          <w:szCs w:val="22"/>
          <w:rtl/>
        </w:rPr>
        <w:t xml:space="preserve"> של חלק מהממתינים או שקדימותם בתור מתרחקת, למשל בשל שינוי ב</w:t>
      </w:r>
      <w:r w:rsidRPr="00DB12AC">
        <w:rPr>
          <w:rFonts w:cs="FrankRuehl"/>
          <w:sz w:val="20"/>
          <w:szCs w:val="22"/>
          <w:rtl/>
        </w:rPr>
        <w:t xml:space="preserve">מספר </w:t>
      </w:r>
      <w:r w:rsidRPr="00DB12AC">
        <w:rPr>
          <w:rFonts w:cs="FrankRuehl" w:hint="cs"/>
          <w:sz w:val="20"/>
          <w:szCs w:val="22"/>
          <w:rtl/>
        </w:rPr>
        <w:t>ה</w:t>
      </w:r>
      <w:r w:rsidRPr="00DB12AC">
        <w:rPr>
          <w:rFonts w:cs="FrankRuehl"/>
          <w:sz w:val="20"/>
          <w:szCs w:val="22"/>
          <w:rtl/>
        </w:rPr>
        <w:t xml:space="preserve">ילדים מתחת לגיל </w:t>
      </w:r>
      <w:r w:rsidRPr="00DB12AC">
        <w:rPr>
          <w:rFonts w:cs="FrankRuehl" w:hint="cs"/>
          <w:sz w:val="20"/>
          <w:szCs w:val="22"/>
          <w:rtl/>
        </w:rPr>
        <w:t>21</w:t>
      </w:r>
      <w:r w:rsidRPr="00DB12AC">
        <w:rPr>
          <w:rFonts w:cs="FrankRuehl"/>
          <w:sz w:val="20"/>
          <w:szCs w:val="22"/>
          <w:rtl/>
        </w:rPr>
        <w:t xml:space="preserve">. </w:t>
      </w:r>
      <w:r w:rsidRPr="00DB12AC">
        <w:rPr>
          <w:rFonts w:cs="FrankRuehl" w:hint="cs"/>
          <w:sz w:val="20"/>
          <w:szCs w:val="22"/>
          <w:rtl/>
        </w:rPr>
        <w:t>משמעות הדבר היא שאותם זכאים המתינו המתנת שווא במשך שנים רבות, ובסופו של דבר לא התממשה זכאותם.</w:t>
      </w:r>
    </w:p>
    <w:p w:rsidR="002C5FFC" w:rsidRPr="00DB12AC" w:rsidP="00DB12AC">
      <w:pPr>
        <w:spacing w:after="240" w:line="230" w:lineRule="exact"/>
        <w:jc w:val="both"/>
        <w:rPr>
          <w:rFonts w:cs="FrankRuehl"/>
          <w:sz w:val="20"/>
          <w:szCs w:val="22"/>
          <w:rtl/>
        </w:rPr>
      </w:pPr>
      <w:r w:rsidRPr="00DB12AC">
        <w:rPr>
          <w:rFonts w:cs="FrankRuehl" w:hint="cs"/>
          <w:sz w:val="20"/>
          <w:szCs w:val="22"/>
          <w:rtl/>
        </w:rPr>
        <w:t>בשנת 2007 המתינו לדיור ציבורי כ-2,160 זכאים</w:t>
      </w:r>
      <w:r>
        <w:rPr>
          <w:rStyle w:val="FootnoteReference0"/>
          <w:rFonts w:cs="FrankRuehl"/>
          <w:sz w:val="20"/>
          <w:szCs w:val="22"/>
          <w:rtl/>
        </w:rPr>
        <w:footnoteReference w:id="19"/>
      </w:r>
      <w:r w:rsidRPr="00DB12AC">
        <w:rPr>
          <w:rFonts w:cs="FrankRuehl" w:hint="cs"/>
          <w:sz w:val="20"/>
          <w:szCs w:val="22"/>
          <w:rtl/>
        </w:rPr>
        <w:t xml:space="preserve">. בשנת 2011 עלה מספרם של הממתינים </w:t>
      </w:r>
      <w:r w:rsidR="00DB12AC">
        <w:rPr>
          <w:rFonts w:cs="FrankRuehl"/>
          <w:sz w:val="20"/>
          <w:szCs w:val="22"/>
        </w:rPr>
        <w:br/>
      </w:r>
      <w:r w:rsidRPr="00DB12AC">
        <w:rPr>
          <w:rFonts w:cs="FrankRuehl" w:hint="cs"/>
          <w:sz w:val="20"/>
          <w:szCs w:val="22"/>
          <w:rtl/>
        </w:rPr>
        <w:t>ל-2,340 ובשנת 2014 עלה ל-2,570 ממתינים.</w:t>
      </w:r>
      <w:r w:rsidRPr="00DB12AC">
        <w:rPr>
          <w:rFonts w:cs="FrankRuehl" w:hint="cs"/>
          <w:b/>
          <w:bCs/>
          <w:sz w:val="20"/>
          <w:szCs w:val="22"/>
          <w:rtl/>
        </w:rPr>
        <w:t xml:space="preserve"> </w:t>
      </w:r>
      <w:r w:rsidRPr="00DB12AC">
        <w:rPr>
          <w:rFonts w:cs="FrankRuehl" w:hint="cs"/>
          <w:sz w:val="20"/>
          <w:szCs w:val="22"/>
          <w:rtl/>
        </w:rPr>
        <w:t>יוצא אפוא שבמשך שש שנים גדל</w:t>
      </w:r>
      <w:r w:rsidRPr="00DB12AC">
        <w:rPr>
          <w:rFonts w:cs="FrankRuehl" w:hint="cs"/>
          <w:sz w:val="20"/>
          <w:szCs w:val="22"/>
          <w:rtl/>
        </w:rPr>
        <w:t xml:space="preserve"> </w:t>
      </w:r>
      <w:r w:rsidRPr="00DB12AC">
        <w:rPr>
          <w:rFonts w:cs="FrankRuehl" w:hint="cs"/>
          <w:sz w:val="20"/>
          <w:szCs w:val="22"/>
          <w:rtl/>
        </w:rPr>
        <w:t>מספר הממתינים בכ-19%. זמן ההמתנה של מי שהמתינו בשנת 2014 לקבלת דירה היה בממוצע כ-2.7 שנים; 39% המתינו עד שנה לקבלת דירה, 30</w:t>
      </w:r>
      <w:r w:rsidRPr="00DB12AC">
        <w:rPr>
          <w:rFonts w:cs="FrankRuehl"/>
          <w:sz w:val="20"/>
          <w:szCs w:val="22"/>
          <w:rtl/>
        </w:rPr>
        <w:t xml:space="preserve">% </w:t>
      </w:r>
      <w:r w:rsidRPr="00DB12AC">
        <w:rPr>
          <w:rFonts w:cs="FrankRuehl" w:hint="cs"/>
          <w:sz w:val="20"/>
          <w:szCs w:val="22"/>
          <w:rtl/>
        </w:rPr>
        <w:t>- שנה עד שלוש</w:t>
      </w:r>
      <w:r w:rsidRPr="00DB12AC">
        <w:rPr>
          <w:rFonts w:cs="FrankRuehl"/>
          <w:sz w:val="20"/>
          <w:szCs w:val="22"/>
          <w:rtl/>
        </w:rPr>
        <w:t xml:space="preserve"> שנים, 14% </w:t>
      </w:r>
      <w:r w:rsidRPr="00DB12AC">
        <w:rPr>
          <w:rFonts w:cs="FrankRuehl" w:hint="cs"/>
          <w:sz w:val="20"/>
          <w:szCs w:val="22"/>
          <w:rtl/>
        </w:rPr>
        <w:t>- שלוש עד חמש</w:t>
      </w:r>
      <w:r w:rsidRPr="00DB12AC">
        <w:rPr>
          <w:rFonts w:cs="FrankRuehl"/>
          <w:sz w:val="20"/>
          <w:szCs w:val="22"/>
          <w:rtl/>
        </w:rPr>
        <w:t xml:space="preserve"> שנים, 8% </w:t>
      </w:r>
      <w:r w:rsidRPr="00DB12AC">
        <w:rPr>
          <w:rFonts w:cs="FrankRuehl" w:hint="cs"/>
          <w:sz w:val="20"/>
          <w:szCs w:val="22"/>
          <w:rtl/>
        </w:rPr>
        <w:t xml:space="preserve">- חמש עד שבע </w:t>
      </w:r>
      <w:r w:rsidRPr="00DB12AC">
        <w:rPr>
          <w:rFonts w:cs="FrankRuehl"/>
          <w:sz w:val="20"/>
          <w:szCs w:val="22"/>
          <w:rtl/>
        </w:rPr>
        <w:t>שנים ו-10%</w:t>
      </w:r>
      <w:r w:rsidRPr="00DB12AC">
        <w:rPr>
          <w:rFonts w:cs="FrankRuehl" w:hint="cs"/>
          <w:sz w:val="20"/>
          <w:szCs w:val="22"/>
          <w:rtl/>
        </w:rPr>
        <w:t xml:space="preserve"> המתינו</w:t>
      </w:r>
      <w:r w:rsidRPr="00DB12AC">
        <w:rPr>
          <w:rFonts w:cs="FrankRuehl"/>
          <w:sz w:val="20"/>
          <w:szCs w:val="22"/>
          <w:rtl/>
        </w:rPr>
        <w:t xml:space="preserve"> </w:t>
      </w:r>
      <w:r w:rsidRPr="00DB12AC">
        <w:rPr>
          <w:rFonts w:cs="FrankRuehl" w:hint="cs"/>
          <w:sz w:val="20"/>
          <w:szCs w:val="22"/>
          <w:rtl/>
        </w:rPr>
        <w:t>יותר משבע</w:t>
      </w:r>
      <w:r w:rsidRPr="00DB12AC">
        <w:rPr>
          <w:rFonts w:cs="FrankRuehl"/>
          <w:sz w:val="20"/>
          <w:szCs w:val="22"/>
          <w:rtl/>
        </w:rPr>
        <w:t xml:space="preserve"> שנים</w:t>
      </w:r>
      <w:r w:rsidRPr="00DB12AC">
        <w:rPr>
          <w:rFonts w:cs="FrankRuehl" w:hint="cs"/>
          <w:sz w:val="20"/>
          <w:szCs w:val="22"/>
          <w:rtl/>
        </w:rPr>
        <w:t>. תרשים 1 מציג את מספר הממתינים לפי שנים ובתרשים 2 מוצגת התפלגות הממתינים לפי משך ההמתנה (התרשימים מתבססים על נתונים שמסר משרד הבינוי למשרד מבקר המדינה):</w:t>
      </w:r>
      <w:r w:rsidRPr="00DB12AC">
        <w:rPr>
          <w:rFonts w:cs="FrankRuehl"/>
          <w:sz w:val="20"/>
          <w:szCs w:val="22"/>
          <w:rtl/>
        </w:rPr>
        <w:t xml:space="preserve"> </w:t>
      </w:r>
    </w:p>
    <w:p w:rsidR="00E03CD6" w:rsidP="00DB12AC">
      <w:pPr>
        <w:spacing w:after="240" w:line="240" w:lineRule="atLeast"/>
        <w:jc w:val="center"/>
        <w:rPr>
          <w:rFonts w:cs="FrankRuehl"/>
          <w:sz w:val="20"/>
          <w:szCs w:val="22"/>
        </w:rPr>
      </w:pPr>
      <w:r>
        <w:rPr>
          <w:rFonts w:cs="FrankRuehl"/>
          <w:sz w:val="20"/>
          <w:szCs w:val="22"/>
        </w:rPr>
        <w:pict>
          <v:shape id="_x0000_i1027" type="#_x0000_t75" style="width:340pt;height:204.5pt">
            <v:imagedata r:id="rId6" o:title="206-g-1"/>
          </v:shape>
        </w:pict>
      </w:r>
    </w:p>
    <w:p w:rsidR="00DB12AC" w:rsidRPr="00DB12AC" w:rsidP="00DB12AC">
      <w:pPr>
        <w:spacing w:after="240" w:line="240" w:lineRule="atLeast"/>
        <w:jc w:val="center"/>
        <w:rPr>
          <w:rFonts w:cs="FrankRuehl"/>
          <w:sz w:val="20"/>
          <w:szCs w:val="22"/>
          <w:rtl/>
        </w:rPr>
      </w:pPr>
      <w:r>
        <w:rPr>
          <w:rFonts w:cs="FrankRuehl"/>
          <w:sz w:val="20"/>
          <w:szCs w:val="22"/>
        </w:rPr>
        <w:pict>
          <v:shape id="_x0000_i1028" type="#_x0000_t75" style="width:340pt;height:204.5pt">
            <v:imagedata r:id="rId7" o:title="206-g-2"/>
          </v:shape>
        </w:pict>
      </w:r>
    </w:p>
    <w:p w:rsidR="002C5FFC" w:rsidRPr="00DB12AC" w:rsidP="00DB12AC">
      <w:pPr>
        <w:spacing w:after="120" w:line="230" w:lineRule="exact"/>
        <w:jc w:val="both"/>
        <w:rPr>
          <w:rFonts w:cs="FrankRuehl"/>
          <w:sz w:val="20"/>
          <w:szCs w:val="22"/>
          <w:rtl/>
        </w:rPr>
      </w:pPr>
      <w:r w:rsidRPr="00DB12AC">
        <w:rPr>
          <w:rFonts w:cs="FrankRuehl" w:hint="cs"/>
          <w:sz w:val="20"/>
          <w:szCs w:val="22"/>
          <w:rtl/>
        </w:rPr>
        <w:t>יצוין כי</w:t>
      </w:r>
      <w:r w:rsidRPr="00DB12AC">
        <w:rPr>
          <w:rFonts w:cs="FrankRuehl"/>
          <w:sz w:val="20"/>
          <w:szCs w:val="22"/>
          <w:rtl/>
        </w:rPr>
        <w:t xml:space="preserve"> בי</w:t>
      </w:r>
      <w:r w:rsidRPr="00DB12AC">
        <w:rPr>
          <w:rFonts w:cs="FrankRuehl" w:hint="cs"/>
          <w:sz w:val="20"/>
          <w:szCs w:val="22"/>
          <w:rtl/>
        </w:rPr>
        <w:t>י</w:t>
      </w:r>
      <w:r w:rsidRPr="00DB12AC">
        <w:rPr>
          <w:rFonts w:cs="FrankRuehl"/>
          <w:sz w:val="20"/>
          <w:szCs w:val="22"/>
          <w:rtl/>
        </w:rPr>
        <w:t xml:space="preserve">שובים עירוניים </w:t>
      </w:r>
      <w:r w:rsidRPr="00DB12AC">
        <w:rPr>
          <w:rFonts w:cs="FrankRuehl" w:hint="cs"/>
          <w:sz w:val="20"/>
          <w:szCs w:val="22"/>
          <w:rtl/>
        </w:rPr>
        <w:t xml:space="preserve">הנמצאים </w:t>
      </w:r>
      <w:r w:rsidRPr="00DB12AC">
        <w:rPr>
          <w:rFonts w:cs="FrankRuehl"/>
          <w:sz w:val="20"/>
          <w:szCs w:val="22"/>
          <w:rtl/>
        </w:rPr>
        <w:t>ב</w:t>
      </w:r>
      <w:r w:rsidRPr="00DB12AC">
        <w:rPr>
          <w:rFonts w:cs="FrankRuehl" w:hint="cs"/>
          <w:sz w:val="20"/>
          <w:szCs w:val="22"/>
          <w:rtl/>
        </w:rPr>
        <w:t>אזור ה</w:t>
      </w:r>
      <w:r w:rsidRPr="00DB12AC">
        <w:rPr>
          <w:rFonts w:cs="FrankRuehl"/>
          <w:sz w:val="20"/>
          <w:szCs w:val="22"/>
          <w:rtl/>
        </w:rPr>
        <w:t xml:space="preserve">מרכז תור </w:t>
      </w:r>
      <w:r w:rsidRPr="00DB12AC">
        <w:rPr>
          <w:rFonts w:cs="FrankRuehl" w:hint="cs"/>
          <w:sz w:val="20"/>
          <w:szCs w:val="22"/>
          <w:rtl/>
        </w:rPr>
        <w:t xml:space="preserve">הממתינים </w:t>
      </w:r>
      <w:r w:rsidRPr="00DB12AC">
        <w:rPr>
          <w:rFonts w:cs="FrankRuehl"/>
          <w:sz w:val="20"/>
          <w:szCs w:val="22"/>
          <w:rtl/>
        </w:rPr>
        <w:t xml:space="preserve">ארוך יותר ומשך ההמתנה מגיע </w:t>
      </w:r>
      <w:r w:rsidRPr="00DB12AC">
        <w:rPr>
          <w:rFonts w:cs="FrankRuehl" w:hint="cs"/>
          <w:sz w:val="20"/>
          <w:szCs w:val="22"/>
          <w:rtl/>
        </w:rPr>
        <w:t>עד כדי שבע</w:t>
      </w:r>
      <w:r w:rsidRPr="00DB12AC">
        <w:rPr>
          <w:rFonts w:cs="FrankRuehl"/>
          <w:sz w:val="20"/>
          <w:szCs w:val="22"/>
          <w:rtl/>
        </w:rPr>
        <w:t xml:space="preserve"> </w:t>
      </w:r>
      <w:r w:rsidRPr="00DB12AC">
        <w:rPr>
          <w:rFonts w:cs="FrankRuehl" w:hint="cs"/>
          <w:sz w:val="20"/>
          <w:szCs w:val="22"/>
          <w:rtl/>
        </w:rPr>
        <w:t xml:space="preserve">שנים ואף עשר </w:t>
      </w:r>
      <w:r w:rsidRPr="00DB12AC">
        <w:rPr>
          <w:rFonts w:cs="FrankRuehl"/>
          <w:sz w:val="20"/>
          <w:szCs w:val="22"/>
          <w:rtl/>
        </w:rPr>
        <w:t>שנים</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במקרים מסוימים </w:t>
      </w:r>
      <w:r w:rsidRPr="00DB12AC">
        <w:rPr>
          <w:rFonts w:cs="FrankRuehl"/>
          <w:sz w:val="20"/>
          <w:szCs w:val="22"/>
          <w:rtl/>
        </w:rPr>
        <w:t xml:space="preserve">נמצאו </w:t>
      </w:r>
      <w:r w:rsidRPr="00DB12AC">
        <w:rPr>
          <w:rFonts w:cs="FrankRuehl" w:hint="cs"/>
          <w:sz w:val="20"/>
          <w:szCs w:val="22"/>
          <w:rtl/>
        </w:rPr>
        <w:t xml:space="preserve">אפילו </w:t>
      </w:r>
      <w:r w:rsidRPr="00DB12AC">
        <w:rPr>
          <w:rFonts w:cs="FrankRuehl"/>
          <w:sz w:val="20"/>
          <w:szCs w:val="22"/>
          <w:rtl/>
        </w:rPr>
        <w:t xml:space="preserve">זכאים הממתינים </w:t>
      </w:r>
      <w:r w:rsidRPr="00DB12AC">
        <w:rPr>
          <w:rFonts w:cs="FrankRuehl" w:hint="cs"/>
          <w:sz w:val="20"/>
          <w:szCs w:val="22"/>
          <w:rtl/>
        </w:rPr>
        <w:t xml:space="preserve">לדירה </w:t>
      </w:r>
      <w:r w:rsidRPr="00DB12AC">
        <w:rPr>
          <w:rFonts w:cs="FrankRuehl"/>
          <w:sz w:val="20"/>
          <w:szCs w:val="22"/>
          <w:rtl/>
        </w:rPr>
        <w:t>קרוב ל</w:t>
      </w:r>
      <w:r w:rsidRPr="00DB12AC">
        <w:rPr>
          <w:rFonts w:cs="FrankRuehl" w:hint="cs"/>
          <w:sz w:val="20"/>
          <w:szCs w:val="22"/>
          <w:rtl/>
        </w:rPr>
        <w:t>עשרים</w:t>
      </w:r>
      <w:r w:rsidRPr="00DB12AC">
        <w:rPr>
          <w:rFonts w:cs="FrankRuehl"/>
          <w:sz w:val="20"/>
          <w:szCs w:val="22"/>
          <w:rtl/>
        </w:rPr>
        <w:t xml:space="preserve"> שנ</w:t>
      </w:r>
      <w:r w:rsidRPr="00DB12AC">
        <w:rPr>
          <w:rFonts w:cs="FrankRuehl" w:hint="cs"/>
          <w:sz w:val="20"/>
          <w:szCs w:val="22"/>
          <w:rtl/>
        </w:rPr>
        <w:t>ים</w:t>
      </w:r>
      <w:r w:rsidRPr="00DB12AC">
        <w:rPr>
          <w:rFonts w:cs="FrankRuehl"/>
          <w:sz w:val="20"/>
          <w:szCs w:val="22"/>
          <w:rtl/>
        </w:rPr>
        <w:t xml:space="preserve">. </w:t>
      </w:r>
      <w:r w:rsidRPr="00DB12AC">
        <w:rPr>
          <w:rFonts w:cs="FrankRuehl" w:hint="cs"/>
          <w:sz w:val="20"/>
          <w:szCs w:val="22"/>
          <w:rtl/>
        </w:rPr>
        <w:t>עם</w:t>
      </w:r>
      <w:r w:rsidRPr="00DB12AC">
        <w:rPr>
          <w:rFonts w:cs="FrankRuehl"/>
          <w:sz w:val="20"/>
          <w:szCs w:val="22"/>
          <w:rtl/>
        </w:rPr>
        <w:t xml:space="preserve"> זאת, </w:t>
      </w:r>
      <w:r w:rsidRPr="00DB12AC">
        <w:rPr>
          <w:rFonts w:cs="FrankRuehl" w:hint="cs"/>
          <w:sz w:val="20"/>
          <w:szCs w:val="22"/>
          <w:rtl/>
        </w:rPr>
        <w:t>ב</w:t>
      </w:r>
      <w:r w:rsidRPr="00DB12AC">
        <w:rPr>
          <w:rFonts w:cs="FrankRuehl"/>
          <w:sz w:val="20"/>
          <w:szCs w:val="22"/>
          <w:rtl/>
        </w:rPr>
        <w:t xml:space="preserve">יישובים </w:t>
      </w:r>
      <w:r w:rsidRPr="00DB12AC">
        <w:rPr>
          <w:rFonts w:cs="FrankRuehl" w:hint="cs"/>
          <w:sz w:val="20"/>
          <w:szCs w:val="22"/>
          <w:rtl/>
        </w:rPr>
        <w:t xml:space="preserve">אחרים הנמצאים </w:t>
      </w:r>
      <w:r w:rsidRPr="00DB12AC">
        <w:rPr>
          <w:rFonts w:cs="FrankRuehl"/>
          <w:sz w:val="20"/>
          <w:szCs w:val="22"/>
          <w:rtl/>
        </w:rPr>
        <w:t>בפריפריה אין ממתינים</w:t>
      </w:r>
      <w:r w:rsidRPr="00DB12AC">
        <w:rPr>
          <w:rFonts w:cs="FrankRuehl" w:hint="cs"/>
          <w:sz w:val="20"/>
          <w:szCs w:val="22"/>
          <w:rtl/>
        </w:rPr>
        <w:t xml:space="preserve"> כלל</w:t>
      </w:r>
      <w:r w:rsidRPr="00DB12AC">
        <w:rPr>
          <w:rFonts w:cs="FrankRuehl"/>
          <w:sz w:val="20"/>
          <w:szCs w:val="22"/>
          <w:rtl/>
        </w:rPr>
        <w:t xml:space="preserve"> או שזמן ההמתנה </w:t>
      </w:r>
      <w:r w:rsidRPr="00DB12AC">
        <w:rPr>
          <w:rFonts w:cs="FrankRuehl" w:hint="cs"/>
          <w:sz w:val="20"/>
          <w:szCs w:val="22"/>
          <w:rtl/>
        </w:rPr>
        <w:t>ק</w:t>
      </w:r>
      <w:r w:rsidRPr="00DB12AC">
        <w:rPr>
          <w:rFonts w:cs="FrankRuehl"/>
          <w:sz w:val="20"/>
          <w:szCs w:val="22"/>
          <w:rtl/>
        </w:rPr>
        <w:t xml:space="preserve">צר </w:t>
      </w:r>
      <w:r w:rsidRPr="00DB12AC">
        <w:rPr>
          <w:rFonts w:cs="FrankRuehl" w:hint="cs"/>
          <w:sz w:val="20"/>
          <w:szCs w:val="22"/>
          <w:rtl/>
        </w:rPr>
        <w:t xml:space="preserve">ואף </w:t>
      </w:r>
      <w:r w:rsidRPr="00DB12AC">
        <w:rPr>
          <w:rFonts w:cs="FrankRuehl"/>
          <w:sz w:val="20"/>
          <w:szCs w:val="22"/>
          <w:rtl/>
        </w:rPr>
        <w:t>קיימות דירות במלאי. למשל</w:t>
      </w:r>
      <w:r w:rsidRPr="00DB12AC">
        <w:rPr>
          <w:rFonts w:cs="FrankRuehl" w:hint="cs"/>
          <w:sz w:val="20"/>
          <w:szCs w:val="22"/>
          <w:rtl/>
        </w:rPr>
        <w:t>,</w:t>
      </w:r>
      <w:r w:rsidRPr="00DB12AC">
        <w:rPr>
          <w:rFonts w:cs="FrankRuehl"/>
          <w:sz w:val="20"/>
          <w:szCs w:val="22"/>
          <w:rtl/>
        </w:rPr>
        <w:t xml:space="preserve"> בירושלים</w:t>
      </w:r>
      <w:r w:rsidRPr="00DB12AC">
        <w:rPr>
          <w:rFonts w:cs="FrankRuehl" w:hint="cs"/>
          <w:sz w:val="20"/>
          <w:szCs w:val="22"/>
          <w:rtl/>
        </w:rPr>
        <w:t xml:space="preserve"> - </w:t>
      </w:r>
      <w:r w:rsidRPr="00DB12AC">
        <w:rPr>
          <w:rFonts w:cs="FrankRuehl"/>
          <w:sz w:val="20"/>
          <w:szCs w:val="22"/>
          <w:rtl/>
        </w:rPr>
        <w:t xml:space="preserve">287 </w:t>
      </w:r>
      <w:r w:rsidRPr="00DB12AC">
        <w:rPr>
          <w:rFonts w:cs="FrankRuehl" w:hint="cs"/>
          <w:sz w:val="20"/>
          <w:szCs w:val="22"/>
          <w:rtl/>
        </w:rPr>
        <w:t>זכאים ממתינים ו</w:t>
      </w:r>
      <w:r w:rsidRPr="00DB12AC">
        <w:rPr>
          <w:rFonts w:cs="FrankRuehl"/>
          <w:sz w:val="20"/>
          <w:szCs w:val="22"/>
          <w:rtl/>
        </w:rPr>
        <w:t>מ</w:t>
      </w:r>
      <w:r w:rsidRPr="00DB12AC">
        <w:rPr>
          <w:rFonts w:cs="FrankRuehl" w:hint="cs"/>
          <w:sz w:val="20"/>
          <w:szCs w:val="22"/>
          <w:rtl/>
        </w:rPr>
        <w:t>הם 9 ה</w:t>
      </w:r>
      <w:r w:rsidRPr="00DB12AC">
        <w:rPr>
          <w:rFonts w:cs="FrankRuehl"/>
          <w:sz w:val="20"/>
          <w:szCs w:val="22"/>
          <w:rtl/>
        </w:rPr>
        <w:t xml:space="preserve">ממתינים </w:t>
      </w:r>
      <w:r w:rsidRPr="00DB12AC">
        <w:rPr>
          <w:rFonts w:cs="FrankRuehl" w:hint="cs"/>
          <w:sz w:val="20"/>
          <w:szCs w:val="22"/>
          <w:rtl/>
        </w:rPr>
        <w:t>יותר מ</w:t>
      </w:r>
      <w:r w:rsidRPr="00DB12AC">
        <w:rPr>
          <w:rFonts w:cs="FrankRuehl"/>
          <w:sz w:val="20"/>
          <w:szCs w:val="22"/>
          <w:rtl/>
        </w:rPr>
        <w:t>תשע שנים</w:t>
      </w:r>
      <w:r w:rsidRPr="00DB12AC">
        <w:rPr>
          <w:rFonts w:cs="FrankRuehl" w:hint="cs"/>
          <w:sz w:val="20"/>
          <w:szCs w:val="22"/>
          <w:rtl/>
        </w:rPr>
        <w:t>;</w:t>
      </w:r>
      <w:r w:rsidRPr="00DB12AC">
        <w:rPr>
          <w:rFonts w:cs="FrankRuehl"/>
          <w:sz w:val="20"/>
          <w:szCs w:val="22"/>
          <w:rtl/>
        </w:rPr>
        <w:t xml:space="preserve"> בתל אביב</w:t>
      </w:r>
      <w:r w:rsidRPr="00DB12AC">
        <w:rPr>
          <w:rFonts w:cs="FrankRuehl" w:hint="cs"/>
          <w:sz w:val="20"/>
          <w:szCs w:val="22"/>
          <w:rtl/>
        </w:rPr>
        <w:t xml:space="preserve"> - </w:t>
      </w:r>
      <w:r w:rsidRPr="00DB12AC">
        <w:rPr>
          <w:rFonts w:cs="FrankRuehl"/>
          <w:sz w:val="20"/>
          <w:szCs w:val="22"/>
          <w:rtl/>
        </w:rPr>
        <w:t xml:space="preserve">177 </w:t>
      </w:r>
      <w:r w:rsidRPr="00DB12AC">
        <w:rPr>
          <w:rFonts w:cs="FrankRuehl" w:hint="cs"/>
          <w:sz w:val="20"/>
          <w:szCs w:val="22"/>
          <w:rtl/>
        </w:rPr>
        <w:t>ו</w:t>
      </w:r>
      <w:r w:rsidRPr="00DB12AC">
        <w:rPr>
          <w:rFonts w:cs="FrankRuehl"/>
          <w:sz w:val="20"/>
          <w:szCs w:val="22"/>
          <w:rtl/>
        </w:rPr>
        <w:t>מ</w:t>
      </w:r>
      <w:r w:rsidRPr="00DB12AC">
        <w:rPr>
          <w:rFonts w:cs="FrankRuehl" w:hint="cs"/>
          <w:sz w:val="20"/>
          <w:szCs w:val="22"/>
          <w:rtl/>
        </w:rPr>
        <w:t xml:space="preserve">הם </w:t>
      </w:r>
      <w:r w:rsidRPr="00DB12AC">
        <w:rPr>
          <w:rFonts w:cs="FrankRuehl"/>
          <w:sz w:val="20"/>
          <w:szCs w:val="22"/>
          <w:rtl/>
        </w:rPr>
        <w:t xml:space="preserve">12 </w:t>
      </w:r>
      <w:r w:rsidRPr="00DB12AC">
        <w:rPr>
          <w:rFonts w:cs="FrankRuehl" w:hint="cs"/>
          <w:sz w:val="20"/>
          <w:szCs w:val="22"/>
          <w:rtl/>
        </w:rPr>
        <w:t>ה</w:t>
      </w:r>
      <w:r w:rsidRPr="00DB12AC">
        <w:rPr>
          <w:rFonts w:cs="FrankRuehl"/>
          <w:sz w:val="20"/>
          <w:szCs w:val="22"/>
          <w:rtl/>
        </w:rPr>
        <w:t xml:space="preserve">ממתינים </w:t>
      </w:r>
      <w:r w:rsidRPr="00DB12AC">
        <w:rPr>
          <w:rFonts w:cs="FrankRuehl" w:hint="cs"/>
          <w:sz w:val="20"/>
          <w:szCs w:val="22"/>
          <w:rtl/>
        </w:rPr>
        <w:t>גם הם יותר מ</w:t>
      </w:r>
      <w:r w:rsidRPr="00DB12AC">
        <w:rPr>
          <w:rFonts w:cs="FrankRuehl"/>
          <w:sz w:val="20"/>
          <w:szCs w:val="22"/>
          <w:rtl/>
        </w:rPr>
        <w:t>תשע שנים</w:t>
      </w:r>
      <w:r w:rsidRPr="00DB12AC">
        <w:rPr>
          <w:rFonts w:cs="FrankRuehl" w:hint="cs"/>
          <w:sz w:val="20"/>
          <w:szCs w:val="22"/>
          <w:rtl/>
        </w:rPr>
        <w:t>;</w:t>
      </w:r>
      <w:r w:rsidRPr="00DB12AC">
        <w:rPr>
          <w:rFonts w:cs="FrankRuehl"/>
          <w:sz w:val="20"/>
          <w:szCs w:val="22"/>
          <w:rtl/>
        </w:rPr>
        <w:t xml:space="preserve"> בחולון</w:t>
      </w:r>
      <w:r w:rsidRPr="00DB12AC">
        <w:rPr>
          <w:rFonts w:cs="FrankRuehl" w:hint="cs"/>
          <w:sz w:val="20"/>
          <w:szCs w:val="22"/>
          <w:rtl/>
        </w:rPr>
        <w:t xml:space="preserve"> -</w:t>
      </w:r>
      <w:r w:rsidRPr="00DB12AC">
        <w:rPr>
          <w:rFonts w:cs="FrankRuehl"/>
          <w:sz w:val="20"/>
          <w:szCs w:val="22"/>
          <w:rtl/>
        </w:rPr>
        <w:t xml:space="preserve"> 132 </w:t>
      </w:r>
      <w:r w:rsidRPr="00DB12AC">
        <w:rPr>
          <w:rFonts w:cs="FrankRuehl" w:hint="cs"/>
          <w:sz w:val="20"/>
          <w:szCs w:val="22"/>
          <w:rtl/>
        </w:rPr>
        <w:t>ומהם</w:t>
      </w:r>
      <w:r w:rsidRPr="00DB12AC">
        <w:rPr>
          <w:rFonts w:cs="FrankRuehl"/>
          <w:sz w:val="20"/>
          <w:szCs w:val="22"/>
          <w:rtl/>
        </w:rPr>
        <w:t xml:space="preserve"> 11 </w:t>
      </w:r>
      <w:r w:rsidRPr="00DB12AC">
        <w:rPr>
          <w:rFonts w:cs="FrankRuehl" w:hint="cs"/>
          <w:sz w:val="20"/>
          <w:szCs w:val="22"/>
          <w:rtl/>
        </w:rPr>
        <w:t>ה</w:t>
      </w:r>
      <w:r w:rsidRPr="00DB12AC">
        <w:rPr>
          <w:rFonts w:cs="FrankRuehl"/>
          <w:sz w:val="20"/>
          <w:szCs w:val="22"/>
          <w:rtl/>
        </w:rPr>
        <w:t xml:space="preserve">ממתינים </w:t>
      </w:r>
      <w:r w:rsidRPr="00DB12AC">
        <w:rPr>
          <w:rFonts w:cs="FrankRuehl" w:hint="cs"/>
          <w:sz w:val="20"/>
          <w:szCs w:val="22"/>
          <w:rtl/>
        </w:rPr>
        <w:t>יותר מעשר</w:t>
      </w:r>
      <w:r w:rsidRPr="00DB12AC">
        <w:rPr>
          <w:rFonts w:cs="FrankRuehl"/>
          <w:sz w:val="20"/>
          <w:szCs w:val="22"/>
          <w:rtl/>
        </w:rPr>
        <w:t xml:space="preserve"> שנים</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ו</w:t>
      </w:r>
      <w:r w:rsidRPr="00DB12AC">
        <w:rPr>
          <w:rFonts w:cs="FrankRuehl"/>
          <w:sz w:val="20"/>
          <w:szCs w:val="22"/>
          <w:rtl/>
        </w:rPr>
        <w:t>בבני ברק</w:t>
      </w:r>
      <w:r w:rsidRPr="00DB12AC">
        <w:rPr>
          <w:rFonts w:cs="FrankRuehl" w:hint="cs"/>
          <w:sz w:val="20"/>
          <w:szCs w:val="22"/>
          <w:rtl/>
        </w:rPr>
        <w:t xml:space="preserve"> -</w:t>
      </w:r>
      <w:r w:rsidRPr="00DB12AC">
        <w:rPr>
          <w:rFonts w:cs="FrankRuehl"/>
          <w:sz w:val="20"/>
          <w:szCs w:val="22"/>
          <w:rtl/>
        </w:rPr>
        <w:t xml:space="preserve"> 121 זכאים </w:t>
      </w:r>
      <w:r w:rsidRPr="00DB12AC">
        <w:rPr>
          <w:rFonts w:cs="FrankRuehl" w:hint="cs"/>
          <w:sz w:val="20"/>
          <w:szCs w:val="22"/>
          <w:rtl/>
        </w:rPr>
        <w:t xml:space="preserve">ממתינים </w:t>
      </w:r>
      <w:r w:rsidRPr="00DB12AC">
        <w:rPr>
          <w:rFonts w:cs="FrankRuehl"/>
          <w:sz w:val="20"/>
          <w:szCs w:val="22"/>
          <w:rtl/>
        </w:rPr>
        <w:t>לקבלה או להחלפ</w:t>
      </w:r>
      <w:r w:rsidRPr="00DB12AC">
        <w:rPr>
          <w:rFonts w:cs="FrankRuehl" w:hint="cs"/>
          <w:sz w:val="20"/>
          <w:szCs w:val="22"/>
          <w:rtl/>
        </w:rPr>
        <w:t>ה של</w:t>
      </w:r>
      <w:r w:rsidRPr="00DB12AC">
        <w:rPr>
          <w:rFonts w:cs="FrankRuehl"/>
          <w:sz w:val="20"/>
          <w:szCs w:val="22"/>
          <w:rtl/>
        </w:rPr>
        <w:t xml:space="preserve"> דירה בדיור הציבורי </w:t>
      </w:r>
      <w:r w:rsidRPr="00DB12AC">
        <w:rPr>
          <w:rFonts w:cs="FrankRuehl" w:hint="cs"/>
          <w:sz w:val="20"/>
          <w:szCs w:val="22"/>
          <w:rtl/>
        </w:rPr>
        <w:t xml:space="preserve">ומהם </w:t>
      </w:r>
      <w:r w:rsidRPr="00DB12AC">
        <w:rPr>
          <w:rFonts w:cs="FrankRuehl"/>
          <w:sz w:val="20"/>
          <w:szCs w:val="22"/>
          <w:rtl/>
        </w:rPr>
        <w:t xml:space="preserve">15 </w:t>
      </w:r>
      <w:r w:rsidRPr="00DB12AC">
        <w:rPr>
          <w:rFonts w:cs="FrankRuehl" w:hint="cs"/>
          <w:sz w:val="20"/>
          <w:szCs w:val="22"/>
          <w:rtl/>
        </w:rPr>
        <w:t>ה</w:t>
      </w:r>
      <w:r w:rsidRPr="00DB12AC">
        <w:rPr>
          <w:rFonts w:cs="FrankRuehl"/>
          <w:sz w:val="20"/>
          <w:szCs w:val="22"/>
          <w:rtl/>
        </w:rPr>
        <w:t xml:space="preserve">ממתינים </w:t>
      </w:r>
      <w:r w:rsidRPr="00DB12AC">
        <w:rPr>
          <w:rFonts w:cs="FrankRuehl" w:hint="cs"/>
          <w:sz w:val="20"/>
          <w:szCs w:val="22"/>
          <w:rtl/>
        </w:rPr>
        <w:t>יותר מעשר</w:t>
      </w:r>
      <w:r w:rsidRPr="00DB12AC">
        <w:rPr>
          <w:rFonts w:cs="FrankRuehl"/>
          <w:sz w:val="20"/>
          <w:szCs w:val="22"/>
          <w:rtl/>
        </w:rPr>
        <w:t xml:space="preserve"> שנים</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לעומת זאת, </w:t>
      </w:r>
      <w:r w:rsidRPr="00DB12AC">
        <w:rPr>
          <w:rFonts w:cs="FrankRuehl"/>
          <w:sz w:val="20"/>
          <w:szCs w:val="22"/>
          <w:rtl/>
        </w:rPr>
        <w:t xml:space="preserve">בבני עי"ש </w:t>
      </w:r>
      <w:r w:rsidRPr="00DB12AC">
        <w:rPr>
          <w:rFonts w:cs="FrankRuehl" w:hint="cs"/>
          <w:sz w:val="20"/>
          <w:szCs w:val="22"/>
          <w:rtl/>
        </w:rPr>
        <w:t>ישנו רק זכאי אחד הממ</w:t>
      </w:r>
      <w:r w:rsidRPr="00DB12AC">
        <w:rPr>
          <w:rFonts w:cs="FrankRuehl"/>
          <w:sz w:val="20"/>
          <w:szCs w:val="22"/>
          <w:rtl/>
        </w:rPr>
        <w:t>תין</w:t>
      </w:r>
      <w:r w:rsidRPr="00DB12AC">
        <w:rPr>
          <w:rFonts w:cs="FrankRuehl" w:hint="cs"/>
          <w:sz w:val="20"/>
          <w:szCs w:val="22"/>
          <w:rtl/>
        </w:rPr>
        <w:t xml:space="preserve"> לדירה כ</w:t>
      </w:r>
      <w:r w:rsidRPr="00DB12AC">
        <w:rPr>
          <w:rFonts w:cs="FrankRuehl"/>
          <w:sz w:val="20"/>
          <w:szCs w:val="22"/>
          <w:rtl/>
        </w:rPr>
        <w:t>חמישה חודשים</w:t>
      </w:r>
      <w:r w:rsidRPr="00DB12AC">
        <w:rPr>
          <w:rFonts w:cs="FrankRuehl" w:hint="cs"/>
          <w:sz w:val="20"/>
          <w:szCs w:val="22"/>
          <w:rtl/>
        </w:rPr>
        <w:t>;</w:t>
      </w:r>
      <w:r w:rsidRPr="00DB12AC">
        <w:rPr>
          <w:rFonts w:cs="FrankRuehl"/>
          <w:sz w:val="20"/>
          <w:szCs w:val="22"/>
          <w:rtl/>
        </w:rPr>
        <w:t xml:space="preserve"> בקר</w:t>
      </w:r>
      <w:r w:rsidRPr="00DB12AC">
        <w:rPr>
          <w:rFonts w:cs="FrankRuehl" w:hint="cs"/>
          <w:sz w:val="20"/>
          <w:szCs w:val="22"/>
          <w:rtl/>
        </w:rPr>
        <w:t>י</w:t>
      </w:r>
      <w:r w:rsidRPr="00DB12AC">
        <w:rPr>
          <w:rFonts w:cs="FrankRuehl"/>
          <w:sz w:val="20"/>
          <w:szCs w:val="22"/>
          <w:rtl/>
        </w:rPr>
        <w:t xml:space="preserve">ית שמונה ממתינים שבעה </w:t>
      </w:r>
      <w:r w:rsidRPr="00DB12AC">
        <w:rPr>
          <w:rFonts w:cs="FrankRuehl" w:hint="cs"/>
          <w:sz w:val="20"/>
          <w:szCs w:val="22"/>
          <w:rtl/>
        </w:rPr>
        <w:t xml:space="preserve">זכאים </w:t>
      </w:r>
      <w:r w:rsidRPr="00DB12AC">
        <w:rPr>
          <w:rFonts w:cs="FrankRuehl"/>
          <w:sz w:val="20"/>
          <w:szCs w:val="22"/>
          <w:rtl/>
        </w:rPr>
        <w:t xml:space="preserve">וממוצע </w:t>
      </w:r>
      <w:r w:rsidRPr="00DB12AC">
        <w:rPr>
          <w:rFonts w:cs="FrankRuehl" w:hint="cs"/>
          <w:sz w:val="20"/>
          <w:szCs w:val="22"/>
          <w:rtl/>
        </w:rPr>
        <w:t xml:space="preserve">זמן </w:t>
      </w:r>
      <w:r w:rsidRPr="00DB12AC">
        <w:rPr>
          <w:rFonts w:cs="FrankRuehl"/>
          <w:sz w:val="20"/>
          <w:szCs w:val="22"/>
          <w:rtl/>
        </w:rPr>
        <w:t>ההמתנה הוא שבעה חודשים</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ו</w:t>
      </w:r>
      <w:r w:rsidRPr="00DB12AC">
        <w:rPr>
          <w:rFonts w:cs="FrankRuehl"/>
          <w:sz w:val="20"/>
          <w:szCs w:val="22"/>
          <w:rtl/>
        </w:rPr>
        <w:t>בשפרעם ממתינים שני</w:t>
      </w:r>
      <w:r w:rsidRPr="00DB12AC">
        <w:rPr>
          <w:rFonts w:cs="FrankRuehl" w:hint="cs"/>
          <w:sz w:val="20"/>
          <w:szCs w:val="22"/>
          <w:rtl/>
        </w:rPr>
        <w:t>ים</w:t>
      </w:r>
      <w:r w:rsidRPr="00DB12AC">
        <w:rPr>
          <w:rFonts w:cs="FrankRuehl"/>
          <w:sz w:val="20"/>
          <w:szCs w:val="22"/>
          <w:rtl/>
        </w:rPr>
        <w:t xml:space="preserve"> </w:t>
      </w:r>
      <w:r w:rsidRPr="00DB12AC">
        <w:rPr>
          <w:rFonts w:cs="FrankRuehl" w:hint="cs"/>
          <w:sz w:val="20"/>
          <w:szCs w:val="22"/>
          <w:rtl/>
        </w:rPr>
        <w:t>ו</w:t>
      </w:r>
      <w:r w:rsidRPr="00DB12AC">
        <w:rPr>
          <w:rFonts w:cs="FrankRuehl"/>
          <w:sz w:val="20"/>
          <w:szCs w:val="22"/>
          <w:rtl/>
        </w:rPr>
        <w:t xml:space="preserve">ממוצע </w:t>
      </w:r>
      <w:r w:rsidRPr="00DB12AC">
        <w:rPr>
          <w:rFonts w:cs="FrankRuehl" w:hint="cs"/>
          <w:sz w:val="20"/>
          <w:szCs w:val="22"/>
          <w:rtl/>
        </w:rPr>
        <w:t xml:space="preserve">ההמתנה הוא </w:t>
      </w:r>
      <w:r w:rsidRPr="00DB12AC">
        <w:rPr>
          <w:rFonts w:cs="FrankRuehl"/>
          <w:sz w:val="20"/>
          <w:szCs w:val="22"/>
          <w:rtl/>
        </w:rPr>
        <w:t xml:space="preserve">פחות משנה. </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כבר </w:t>
      </w:r>
      <w:r w:rsidRPr="00DB12AC">
        <w:rPr>
          <w:rFonts w:cs="FrankRuehl" w:hint="eastAsia"/>
          <w:sz w:val="20"/>
          <w:szCs w:val="22"/>
          <w:rtl/>
        </w:rPr>
        <w:t>בדוח</w:t>
      </w:r>
      <w:r w:rsidRPr="00DB12AC">
        <w:rPr>
          <w:rFonts w:cs="FrankRuehl"/>
          <w:sz w:val="20"/>
          <w:szCs w:val="22"/>
          <w:rtl/>
        </w:rPr>
        <w:t xml:space="preserve"> </w:t>
      </w:r>
      <w:r w:rsidRPr="00DB12AC">
        <w:rPr>
          <w:rFonts w:cs="FrankRuehl" w:hint="eastAsia"/>
          <w:sz w:val="20"/>
          <w:szCs w:val="22"/>
          <w:rtl/>
        </w:rPr>
        <w:t>משנת</w:t>
      </w:r>
      <w:r w:rsidRPr="00DB12AC">
        <w:rPr>
          <w:rFonts w:cs="FrankRuehl"/>
          <w:sz w:val="20"/>
          <w:szCs w:val="22"/>
          <w:rtl/>
        </w:rPr>
        <w:t xml:space="preserve"> 2009 העיר </w:t>
      </w:r>
      <w:r w:rsidRPr="00DB12AC">
        <w:rPr>
          <w:rFonts w:cs="FrankRuehl" w:hint="cs"/>
          <w:sz w:val="20"/>
          <w:szCs w:val="22"/>
          <w:rtl/>
        </w:rPr>
        <w:t xml:space="preserve">משרד </w:t>
      </w:r>
      <w:r w:rsidRPr="00DB12AC">
        <w:rPr>
          <w:rFonts w:cs="FrankRuehl"/>
          <w:sz w:val="20"/>
          <w:szCs w:val="22"/>
          <w:rtl/>
        </w:rPr>
        <w:t xml:space="preserve">מבקר המדינה כי </w:t>
      </w:r>
      <w:r w:rsidRPr="00DB12AC">
        <w:rPr>
          <w:rFonts w:cs="FrankRuehl" w:hint="cs"/>
          <w:sz w:val="20"/>
          <w:szCs w:val="22"/>
          <w:rtl/>
        </w:rPr>
        <w:t>"</w:t>
      </w:r>
      <w:r w:rsidRPr="00DB12AC">
        <w:rPr>
          <w:rFonts w:cs="FrankRuehl" w:hint="eastAsia"/>
          <w:sz w:val="20"/>
          <w:szCs w:val="22"/>
          <w:rtl/>
        </w:rPr>
        <w:t>המתנה</w:t>
      </w:r>
      <w:r w:rsidRPr="00DB12AC">
        <w:rPr>
          <w:rFonts w:cs="FrankRuehl"/>
          <w:sz w:val="20"/>
          <w:szCs w:val="22"/>
          <w:rtl/>
        </w:rPr>
        <w:t xml:space="preserve"> </w:t>
      </w:r>
      <w:r w:rsidRPr="00DB12AC">
        <w:rPr>
          <w:rFonts w:cs="FrankRuehl" w:hint="eastAsia"/>
          <w:sz w:val="20"/>
          <w:szCs w:val="22"/>
          <w:rtl/>
        </w:rPr>
        <w:t>כה</w:t>
      </w:r>
      <w:r w:rsidRPr="00DB12AC">
        <w:rPr>
          <w:rFonts w:cs="FrankRuehl"/>
          <w:sz w:val="20"/>
          <w:szCs w:val="22"/>
          <w:rtl/>
        </w:rPr>
        <w:t xml:space="preserve"> </w:t>
      </w:r>
      <w:r w:rsidRPr="00DB12AC">
        <w:rPr>
          <w:rFonts w:cs="FrankRuehl" w:hint="eastAsia"/>
          <w:sz w:val="20"/>
          <w:szCs w:val="22"/>
          <w:rtl/>
        </w:rPr>
        <w:t>ממושכת</w:t>
      </w:r>
      <w:r w:rsidRPr="00DB12AC">
        <w:rPr>
          <w:rFonts w:cs="FrankRuehl"/>
          <w:sz w:val="20"/>
          <w:szCs w:val="22"/>
          <w:rtl/>
        </w:rPr>
        <w:t xml:space="preserve"> </w:t>
      </w:r>
      <w:r w:rsidRPr="00DB12AC">
        <w:rPr>
          <w:rFonts w:cs="FrankRuehl" w:hint="eastAsia"/>
          <w:sz w:val="20"/>
          <w:szCs w:val="22"/>
          <w:rtl/>
        </w:rPr>
        <w:t>לקבלת</w:t>
      </w:r>
      <w:r w:rsidRPr="00DB12AC">
        <w:rPr>
          <w:rFonts w:cs="FrankRuehl"/>
          <w:sz w:val="20"/>
          <w:szCs w:val="22"/>
          <w:rtl/>
        </w:rPr>
        <w:t xml:space="preserve"> </w:t>
      </w:r>
      <w:r w:rsidRPr="00DB12AC">
        <w:rPr>
          <w:rFonts w:cs="FrankRuehl" w:hint="eastAsia"/>
          <w:sz w:val="20"/>
          <w:szCs w:val="22"/>
          <w:rtl/>
        </w:rPr>
        <w:t>דיור</w:t>
      </w:r>
      <w:r w:rsidRPr="00DB12AC">
        <w:rPr>
          <w:rFonts w:cs="FrankRuehl"/>
          <w:sz w:val="20"/>
          <w:szCs w:val="22"/>
          <w:rtl/>
        </w:rPr>
        <w:t xml:space="preserve"> </w:t>
      </w:r>
      <w:r w:rsidRPr="00DB12AC">
        <w:rPr>
          <w:rFonts w:cs="FrankRuehl" w:hint="eastAsia"/>
          <w:sz w:val="20"/>
          <w:szCs w:val="22"/>
          <w:rtl/>
        </w:rPr>
        <w:t>ציבורי</w:t>
      </w:r>
      <w:r w:rsidRPr="00DB12AC">
        <w:rPr>
          <w:rFonts w:cs="FrankRuehl"/>
          <w:sz w:val="20"/>
          <w:szCs w:val="22"/>
          <w:rtl/>
        </w:rPr>
        <w:t xml:space="preserve"> </w:t>
      </w:r>
      <w:r w:rsidRPr="00DB12AC">
        <w:rPr>
          <w:rFonts w:cs="FrankRuehl" w:hint="eastAsia"/>
          <w:sz w:val="20"/>
          <w:szCs w:val="22"/>
          <w:rtl/>
        </w:rPr>
        <w:t>גורמת</w:t>
      </w:r>
      <w:r w:rsidRPr="00DB12AC">
        <w:rPr>
          <w:rFonts w:cs="FrankRuehl"/>
          <w:sz w:val="20"/>
          <w:szCs w:val="22"/>
          <w:rtl/>
        </w:rPr>
        <w:t xml:space="preserve"> </w:t>
      </w:r>
      <w:r w:rsidRPr="00DB12AC">
        <w:rPr>
          <w:rFonts w:cs="FrankRuehl" w:hint="eastAsia"/>
          <w:sz w:val="20"/>
          <w:szCs w:val="22"/>
          <w:rtl/>
        </w:rPr>
        <w:t>סבל</w:t>
      </w:r>
      <w:r w:rsidRPr="00DB12AC">
        <w:rPr>
          <w:rFonts w:cs="FrankRuehl"/>
          <w:sz w:val="20"/>
          <w:szCs w:val="22"/>
          <w:rtl/>
        </w:rPr>
        <w:t xml:space="preserve"> </w:t>
      </w:r>
      <w:r w:rsidRPr="00DB12AC">
        <w:rPr>
          <w:rFonts w:cs="FrankRuehl" w:hint="eastAsia"/>
          <w:sz w:val="20"/>
          <w:szCs w:val="22"/>
          <w:rtl/>
        </w:rPr>
        <w:t>ועוגמת</w:t>
      </w:r>
      <w:r w:rsidRPr="00DB12AC">
        <w:rPr>
          <w:rFonts w:cs="FrankRuehl"/>
          <w:sz w:val="20"/>
          <w:szCs w:val="22"/>
          <w:rtl/>
        </w:rPr>
        <w:t xml:space="preserve"> </w:t>
      </w:r>
      <w:r w:rsidRPr="00DB12AC">
        <w:rPr>
          <w:rFonts w:cs="FrankRuehl" w:hint="eastAsia"/>
          <w:sz w:val="20"/>
          <w:szCs w:val="22"/>
          <w:rtl/>
        </w:rPr>
        <w:t>נפש</w:t>
      </w:r>
      <w:r w:rsidRPr="00DB12AC">
        <w:rPr>
          <w:rFonts w:cs="FrankRuehl"/>
          <w:sz w:val="20"/>
          <w:szCs w:val="22"/>
          <w:rtl/>
        </w:rPr>
        <w:t xml:space="preserve"> </w:t>
      </w:r>
      <w:r w:rsidRPr="00DB12AC">
        <w:rPr>
          <w:rFonts w:cs="FrankRuehl" w:hint="eastAsia"/>
          <w:sz w:val="20"/>
          <w:szCs w:val="22"/>
          <w:rtl/>
        </w:rPr>
        <w:t>לזכאים</w:t>
      </w:r>
      <w:r w:rsidRPr="00DB12AC">
        <w:rPr>
          <w:rFonts w:cs="FrankRuehl"/>
          <w:sz w:val="20"/>
          <w:szCs w:val="22"/>
          <w:rtl/>
        </w:rPr>
        <w:t>. מן הראוי שהמשרד</w:t>
      </w:r>
      <w:r w:rsidRPr="00DB12AC">
        <w:rPr>
          <w:rFonts w:cs="FrankRuehl" w:hint="cs"/>
          <w:sz w:val="20"/>
          <w:szCs w:val="22"/>
          <w:rtl/>
        </w:rPr>
        <w:t xml:space="preserve"> [משרד הבינוי]</w:t>
      </w:r>
      <w:r w:rsidRPr="00DB12AC">
        <w:rPr>
          <w:rFonts w:cs="FrankRuehl"/>
          <w:sz w:val="20"/>
          <w:szCs w:val="22"/>
          <w:rtl/>
        </w:rPr>
        <w:t xml:space="preserve"> יעשה את כל הדרוש כדי לקצר את משך ההמתנה".</w:t>
      </w:r>
    </w:p>
    <w:p w:rsidR="002C5FFC" w:rsidRPr="00DB12AC" w:rsidP="00DB12AC">
      <w:pPr>
        <w:spacing w:after="240" w:line="230" w:lineRule="exact"/>
        <w:jc w:val="both"/>
        <w:rPr>
          <w:rFonts w:cs="FrankRuehl"/>
          <w:sz w:val="20"/>
          <w:szCs w:val="22"/>
          <w:rtl/>
        </w:rPr>
      </w:pPr>
      <w:r w:rsidRPr="00DB12AC">
        <w:rPr>
          <w:rFonts w:cs="FrankRuehl" w:hint="cs"/>
          <w:sz w:val="20"/>
          <w:szCs w:val="22"/>
          <w:rtl/>
        </w:rPr>
        <w:t>גם בית המשפט המחוזי התייחס לסוגיית ההמתנה הממושכת לקבלת דירה בדיור הציבורי. ב</w:t>
      </w:r>
      <w:r w:rsidRPr="00DB12AC">
        <w:rPr>
          <w:rFonts w:cs="FrankRuehl"/>
          <w:sz w:val="20"/>
          <w:szCs w:val="22"/>
          <w:rtl/>
        </w:rPr>
        <w:t xml:space="preserve">עתירה של זכאית שהמתינה </w:t>
      </w:r>
      <w:r w:rsidRPr="00DB12AC">
        <w:rPr>
          <w:rFonts w:cs="FrankRuehl" w:hint="cs"/>
          <w:sz w:val="20"/>
          <w:szCs w:val="22"/>
          <w:rtl/>
        </w:rPr>
        <w:t>יותר מעשר</w:t>
      </w:r>
      <w:r w:rsidRPr="00DB12AC">
        <w:rPr>
          <w:rFonts w:cs="FrankRuehl"/>
          <w:sz w:val="20"/>
          <w:szCs w:val="22"/>
          <w:rtl/>
        </w:rPr>
        <w:t xml:space="preserve"> שנים לדירה ולבסוף פלשה לדירה ריקה, ציין</w:t>
      </w:r>
      <w:r w:rsidRPr="00DB12AC">
        <w:rPr>
          <w:rFonts w:cs="FrankRuehl" w:hint="cs"/>
          <w:sz w:val="20"/>
          <w:szCs w:val="22"/>
          <w:rtl/>
        </w:rPr>
        <w:t xml:space="preserve"> </w:t>
      </w:r>
      <w:r w:rsidRPr="00DB12AC">
        <w:rPr>
          <w:rFonts w:cs="FrankRuehl"/>
          <w:sz w:val="20"/>
          <w:szCs w:val="22"/>
          <w:rtl/>
        </w:rPr>
        <w:t>בית המשפט</w:t>
      </w:r>
      <w:r>
        <w:rPr>
          <w:rStyle w:val="FootnoteReference0"/>
          <w:rFonts w:cs="FrankRuehl"/>
          <w:sz w:val="20"/>
          <w:szCs w:val="22"/>
          <w:rtl/>
        </w:rPr>
        <w:footnoteReference w:id="20"/>
      </w:r>
      <w:r w:rsidRPr="00DB12AC">
        <w:rPr>
          <w:rFonts w:cs="FrankRuehl"/>
          <w:sz w:val="20"/>
          <w:szCs w:val="22"/>
          <w:rtl/>
        </w:rPr>
        <w:t xml:space="preserve"> כי "מלאי הדירות הולך ומידלדל, מזה, ותור הממתינים הולך ומתארך, מזה. כך נוצר מצב בו הזכאים לדירה בדיור הציבורי, וביניהם העותרת, ממתינים בתור שנים רבות עד בוש למימוש זכאות זו. המשאב הציבורי של מלאי הדירות בדיור הציבורי, המוגבל מלכתחילה, מצטמצם אפוא ואין בו כדי לספק את הביקושים... יפים לעניין זה דברי כב' השופט רובינשטיין </w:t>
      </w:r>
      <w:r w:rsidRPr="00DB12AC">
        <w:rPr>
          <w:rFonts w:cs="FrankRuehl" w:hint="cs"/>
          <w:sz w:val="20"/>
          <w:szCs w:val="22"/>
          <w:rtl/>
        </w:rPr>
        <w:t>'</w:t>
      </w:r>
      <w:r w:rsidRPr="00DB12AC">
        <w:rPr>
          <w:rFonts w:cs="FrankRuehl"/>
          <w:sz w:val="20"/>
          <w:szCs w:val="22"/>
          <w:rtl/>
        </w:rPr>
        <w:t>הדיור הציבורי נועד לזכאים לו במכלולם, המוחילים עד בוש בתור</w:t>
      </w:r>
      <w:r w:rsidRPr="00DB12AC">
        <w:rPr>
          <w:rFonts w:cs="FrankRuehl" w:hint="cs"/>
          <w:sz w:val="20"/>
          <w:szCs w:val="22"/>
          <w:rtl/>
        </w:rPr>
        <w:t>'</w:t>
      </w:r>
      <w:r w:rsidRPr="00DB12AC">
        <w:rPr>
          <w:rFonts w:cs="FrankRuehl"/>
          <w:sz w:val="20"/>
          <w:szCs w:val="22"/>
          <w:rtl/>
        </w:rPr>
        <w:t xml:space="preserve">". </w:t>
      </w:r>
    </w:p>
    <w:p w:rsidR="002C5FFC" w:rsidRPr="00DB12AC" w:rsidP="00C35E69">
      <w:pPr>
        <w:pStyle w:val="RESHET"/>
        <w:keepLines/>
      </w:pPr>
      <w:r w:rsidRPr="00DB12AC">
        <w:rPr>
          <w:rFonts w:hint="cs"/>
          <w:rtl/>
        </w:rPr>
        <w:t>יוצא אפוא שאף ש</w:t>
      </w:r>
      <w:r w:rsidRPr="00DB12AC">
        <w:rPr>
          <w:rtl/>
        </w:rPr>
        <w:t xml:space="preserve">משרד הבינוי </w:t>
      </w:r>
      <w:r w:rsidRPr="00DB12AC">
        <w:rPr>
          <w:rFonts w:hint="cs"/>
          <w:rtl/>
        </w:rPr>
        <w:t xml:space="preserve">משמש </w:t>
      </w:r>
      <w:r w:rsidRPr="00DB12AC">
        <w:rPr>
          <w:rtl/>
        </w:rPr>
        <w:t xml:space="preserve">מאסדר של </w:t>
      </w:r>
      <w:r w:rsidRPr="00DB12AC">
        <w:rPr>
          <w:rFonts w:hint="cs"/>
          <w:rtl/>
        </w:rPr>
        <w:t xml:space="preserve">תחום </w:t>
      </w:r>
      <w:r w:rsidRPr="00DB12AC">
        <w:rPr>
          <w:rtl/>
        </w:rPr>
        <w:t xml:space="preserve">הדיור הציבורי, בפועל </w:t>
      </w:r>
      <w:r w:rsidRPr="00DB12AC">
        <w:rPr>
          <w:rFonts w:hint="cs"/>
          <w:rtl/>
        </w:rPr>
        <w:t xml:space="preserve">הוא אינו </w:t>
      </w:r>
      <w:r w:rsidRPr="00DB12AC">
        <w:rPr>
          <w:rtl/>
        </w:rPr>
        <w:t>מנהל אותו</w:t>
      </w:r>
      <w:r w:rsidRPr="00DB12AC">
        <w:rPr>
          <w:rFonts w:hint="cs"/>
          <w:rtl/>
        </w:rPr>
        <w:t xml:space="preserve"> ואינו משפיע על תפוקותיו. </w:t>
      </w:r>
      <w:r w:rsidRPr="00DB12AC">
        <w:rPr>
          <w:rtl/>
        </w:rPr>
        <w:t xml:space="preserve">פעולותיו להקצאת הדירות לזכאים </w:t>
      </w:r>
      <w:r w:rsidRPr="00DB12AC">
        <w:rPr>
          <w:rFonts w:hint="cs"/>
          <w:rtl/>
        </w:rPr>
        <w:t>אינן מתוכננות והוא מגיב לצ</w:t>
      </w:r>
      <w:r w:rsidRPr="00DB12AC">
        <w:rPr>
          <w:rtl/>
        </w:rPr>
        <w:t>ורכי הביקוש</w:t>
      </w:r>
      <w:r w:rsidRPr="00DB12AC">
        <w:rPr>
          <w:rFonts w:hint="cs"/>
          <w:rtl/>
        </w:rPr>
        <w:t xml:space="preserve"> על פי </w:t>
      </w:r>
      <w:r w:rsidRPr="00DB12AC">
        <w:rPr>
          <w:rtl/>
        </w:rPr>
        <w:t>היצע</w:t>
      </w:r>
      <w:r w:rsidRPr="00DB12AC">
        <w:rPr>
          <w:rFonts w:hint="cs"/>
          <w:rtl/>
        </w:rPr>
        <w:t xml:space="preserve"> הדירות הקיים. מאחר שההיצע הולך וקטן ומספר הזכאים הממתינים הולך וגדל מתארכים גם זמני ההמתנה. במציאות כזאת </w:t>
      </w:r>
      <w:r w:rsidRPr="00DB12AC">
        <w:rPr>
          <w:rFonts w:hint="eastAsia"/>
          <w:rtl/>
        </w:rPr>
        <w:t>ניטעת</w:t>
      </w:r>
      <w:r w:rsidRPr="00DB12AC">
        <w:rPr>
          <w:rtl/>
        </w:rPr>
        <w:t xml:space="preserve"> </w:t>
      </w:r>
      <w:r w:rsidRPr="00DB12AC">
        <w:rPr>
          <w:rFonts w:hint="eastAsia"/>
          <w:rtl/>
        </w:rPr>
        <w:t>בזכאים</w:t>
      </w:r>
      <w:r w:rsidRPr="00DB12AC">
        <w:rPr>
          <w:rtl/>
        </w:rPr>
        <w:t xml:space="preserve"> </w:t>
      </w:r>
      <w:r w:rsidRPr="00DB12AC">
        <w:rPr>
          <w:rFonts w:hint="eastAsia"/>
          <w:rtl/>
        </w:rPr>
        <w:t>תקווה</w:t>
      </w:r>
      <w:r w:rsidRPr="00DB12AC">
        <w:rPr>
          <w:rtl/>
        </w:rPr>
        <w:t xml:space="preserve"> למימוש זכאותם</w:t>
      </w:r>
      <w:r w:rsidRPr="00DB12AC">
        <w:rPr>
          <w:rFonts w:hint="cs"/>
          <w:rtl/>
        </w:rPr>
        <w:t>,</w:t>
      </w:r>
      <w:r w:rsidRPr="00DB12AC">
        <w:rPr>
          <w:rtl/>
        </w:rPr>
        <w:t xml:space="preserve"> אך </w:t>
      </w:r>
      <w:r w:rsidRPr="00DB12AC">
        <w:rPr>
          <w:rFonts w:hint="cs"/>
          <w:rtl/>
        </w:rPr>
        <w:t>ל</w:t>
      </w:r>
      <w:r w:rsidRPr="00DB12AC">
        <w:rPr>
          <w:rtl/>
        </w:rPr>
        <w:t xml:space="preserve">נוכח היעדר מלאי דירות </w:t>
      </w:r>
      <w:r w:rsidRPr="00DB12AC">
        <w:rPr>
          <w:rFonts w:hint="cs"/>
          <w:rtl/>
        </w:rPr>
        <w:t xml:space="preserve">זמינות </w:t>
      </w:r>
      <w:r w:rsidRPr="00DB12AC">
        <w:rPr>
          <w:rFonts w:hint="eastAsia"/>
          <w:rtl/>
        </w:rPr>
        <w:t>אין</w:t>
      </w:r>
      <w:r w:rsidRPr="00DB12AC">
        <w:rPr>
          <w:rtl/>
        </w:rPr>
        <w:t xml:space="preserve"> לתקווה</w:t>
      </w:r>
      <w:r w:rsidRPr="00DB12AC">
        <w:rPr>
          <w:rFonts w:hint="cs"/>
          <w:rtl/>
        </w:rPr>
        <w:t xml:space="preserve"> זו כל</w:t>
      </w:r>
      <w:r w:rsidRPr="00DB12AC">
        <w:rPr>
          <w:rtl/>
        </w:rPr>
        <w:t xml:space="preserve"> </w:t>
      </w:r>
      <w:r w:rsidRPr="00DB12AC">
        <w:rPr>
          <w:rFonts w:hint="eastAsia"/>
          <w:rtl/>
        </w:rPr>
        <w:t>תוחלת</w:t>
      </w:r>
      <w:r w:rsidRPr="00DB12AC">
        <w:rPr>
          <w:rtl/>
        </w:rPr>
        <w:t xml:space="preserve"> </w:t>
      </w:r>
      <w:r w:rsidRPr="00DB12AC">
        <w:rPr>
          <w:rFonts w:hint="eastAsia"/>
          <w:rtl/>
        </w:rPr>
        <w:t>ממשית</w:t>
      </w:r>
      <w:r w:rsidRPr="00DB12AC">
        <w:rPr>
          <w:rFonts w:hint="cs"/>
          <w:rtl/>
        </w:rPr>
        <w:t>.</w:t>
      </w:r>
      <w:r w:rsidRPr="00DB12AC">
        <w:rPr>
          <w:rtl/>
        </w:rPr>
        <w:t xml:space="preserve"> </w:t>
      </w:r>
      <w:r w:rsidRPr="00DB12AC">
        <w:rPr>
          <w:rFonts w:hint="cs"/>
          <w:rtl/>
        </w:rPr>
        <w:t xml:space="preserve">אי-מימוש הזכאות לדיור ציבורי וההמתנה הארוכה ללא כל תכלית עלולים לעורר בזכאים, נוסף לפגיעה בכבודם, גם תחושת תסכול ומרמור. </w:t>
      </w:r>
    </w:p>
    <w:p w:rsidR="002C5FFC" w:rsidRPr="00DB12AC" w:rsidP="00C35E69">
      <w:pPr>
        <w:pStyle w:val="RESHET"/>
        <w:keepLines/>
        <w:rPr>
          <w:rtl/>
        </w:rPr>
      </w:pPr>
      <w:r w:rsidRPr="00DB12AC">
        <w:rPr>
          <w:rFonts w:hint="cs"/>
          <w:rtl/>
        </w:rPr>
        <w:t>צבר הממצאים שלעיל מראה על היעדר עיקרון מנחה שיביא לידי הלימה בין הביקוש לדיור הציבורי ובין המלאי המוצע. כבר בשנת 2000 רשמה הממשלה את הודעת השר דאז כי התוספת השנתית לדיור הציבורי תהיה 2,200 דירות, אך מאז לא יישם משרד הבינוי החלטה זו. על המשרד לעמוד על היקף הביקוש לסיוע בדיור ולאפיין את הצרכים הייחודיים של הזכאים, ובהתאם לכך להחליט על מגוון הפתרונות שיש ביכולתו להציע להם במסגרת המשאבים העומדים לרשותו. הדעת אינה סובלת את התמשכותו של המצב הקיים המתעתע באוכלוסייה כה חלשה של זכאי הדיור הציבורי ופוגע בזכותה הבסיסית לחיים בכבוד.</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bookmarkStart w:id="6" w:name="_Toc402877640"/>
      <w:bookmarkStart w:id="7" w:name="_Toc402877641"/>
      <w:bookmarkEnd w:id="6"/>
      <w:bookmarkEnd w:id="7"/>
      <w:r w:rsidRPr="00EA4537">
        <w:rPr>
          <w:rFonts w:hint="cs"/>
          <w:rtl/>
        </w:rPr>
        <w:t>הקצאת דירות לפי המאפיינים האישיים של הזכאים</w:t>
      </w:r>
    </w:p>
    <w:p w:rsidR="002C5FFC" w:rsidRPr="00DB12AC" w:rsidP="00DB12AC">
      <w:pPr>
        <w:spacing w:after="120" w:line="230" w:lineRule="exact"/>
        <w:jc w:val="both"/>
        <w:rPr>
          <w:rFonts w:cs="FrankRuehl"/>
          <w:b/>
          <w:bCs/>
          <w:sz w:val="20"/>
          <w:szCs w:val="22"/>
        </w:rPr>
      </w:pPr>
      <w:r w:rsidRPr="00DB12AC">
        <w:rPr>
          <w:rFonts w:cs="FrankRuehl" w:hint="cs"/>
          <w:sz w:val="20"/>
          <w:szCs w:val="22"/>
          <w:rtl/>
        </w:rPr>
        <w:t xml:space="preserve">נוהל ההקצאה של משרד הבינוי קובע כי רשימת הזכאים הממתינים לדירה בדיור הציבורי מסווגת לפי סוג הדירה </w:t>
      </w:r>
      <w:r w:rsidRPr="00DB12AC">
        <w:rPr>
          <w:rFonts w:cs="FrankRuehl"/>
          <w:sz w:val="20"/>
          <w:szCs w:val="22"/>
          <w:rtl/>
        </w:rPr>
        <w:t xml:space="preserve">(בהתייחס </w:t>
      </w:r>
      <w:r w:rsidRPr="00DB12AC">
        <w:rPr>
          <w:rFonts w:cs="FrankRuehl" w:hint="eastAsia"/>
          <w:sz w:val="20"/>
          <w:szCs w:val="22"/>
          <w:rtl/>
        </w:rPr>
        <w:t>לגודלה</w:t>
      </w:r>
      <w:r w:rsidRPr="00DB12AC">
        <w:rPr>
          <w:rFonts w:cs="FrankRuehl"/>
          <w:sz w:val="20"/>
          <w:szCs w:val="22"/>
          <w:rtl/>
        </w:rPr>
        <w:t xml:space="preserve"> </w:t>
      </w:r>
      <w:r w:rsidRPr="00DB12AC">
        <w:rPr>
          <w:rFonts w:cs="FrankRuehl" w:hint="eastAsia"/>
          <w:sz w:val="20"/>
          <w:szCs w:val="22"/>
          <w:rtl/>
        </w:rPr>
        <w:t>ולקומה</w:t>
      </w:r>
      <w:r w:rsidRPr="00DB12AC">
        <w:rPr>
          <w:rFonts w:cs="FrankRuehl"/>
          <w:sz w:val="20"/>
          <w:szCs w:val="22"/>
          <w:rtl/>
        </w:rPr>
        <w:t xml:space="preserve"> </w:t>
      </w:r>
      <w:r w:rsidRPr="00DB12AC">
        <w:rPr>
          <w:rFonts w:cs="FrankRuehl" w:hint="cs"/>
          <w:sz w:val="20"/>
          <w:szCs w:val="22"/>
          <w:rtl/>
        </w:rPr>
        <w:t xml:space="preserve">שהיא </w:t>
      </w:r>
      <w:r w:rsidRPr="00DB12AC">
        <w:rPr>
          <w:rFonts w:cs="FrankRuehl" w:hint="eastAsia"/>
          <w:sz w:val="20"/>
          <w:szCs w:val="22"/>
          <w:rtl/>
        </w:rPr>
        <w:t>ממוקמת בה</w:t>
      </w:r>
      <w:r w:rsidRPr="00DB12AC">
        <w:rPr>
          <w:rFonts w:cs="FrankRuehl"/>
          <w:sz w:val="20"/>
          <w:szCs w:val="22"/>
          <w:rtl/>
        </w:rPr>
        <w:t xml:space="preserve">) </w:t>
      </w:r>
      <w:r w:rsidRPr="00DB12AC">
        <w:rPr>
          <w:rFonts w:cs="FrankRuehl" w:hint="cs"/>
          <w:sz w:val="20"/>
          <w:szCs w:val="22"/>
          <w:rtl/>
        </w:rPr>
        <w:t>ולפי היישוב שהזכאי מתגורר בו. את תעודת הזכאות מנפיק</w:t>
      </w:r>
      <w:r w:rsidRPr="00DB12AC">
        <w:rPr>
          <w:rFonts w:cs="FrankRuehl"/>
          <w:sz w:val="20"/>
          <w:szCs w:val="22"/>
          <w:rtl/>
        </w:rPr>
        <w:t xml:space="preserve"> </w:t>
      </w:r>
      <w:r w:rsidRPr="00DB12AC">
        <w:rPr>
          <w:rFonts w:cs="FrankRuehl" w:hint="eastAsia"/>
          <w:sz w:val="20"/>
          <w:szCs w:val="22"/>
          <w:rtl/>
        </w:rPr>
        <w:t>המחוז</w:t>
      </w:r>
      <w:r w:rsidRPr="00DB12AC">
        <w:rPr>
          <w:rFonts w:cs="FrankRuehl"/>
          <w:sz w:val="20"/>
          <w:szCs w:val="22"/>
          <w:rtl/>
        </w:rPr>
        <w:t xml:space="preserve"> הרלוונטי של </w:t>
      </w:r>
      <w:r w:rsidRPr="00DB12AC">
        <w:rPr>
          <w:rFonts w:cs="FrankRuehl" w:hint="eastAsia"/>
          <w:sz w:val="20"/>
          <w:szCs w:val="22"/>
          <w:rtl/>
        </w:rPr>
        <w:t>משרד הבינוי</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לכל יישוב נתון ישנה </w:t>
      </w:r>
      <w:r w:rsidRPr="00DB12AC">
        <w:rPr>
          <w:rFonts w:cs="FrankRuehl"/>
          <w:sz w:val="20"/>
          <w:szCs w:val="22"/>
          <w:rtl/>
        </w:rPr>
        <w:t xml:space="preserve">רשימת זכאים לפי סדר קדימויות </w:t>
      </w:r>
      <w:r w:rsidRPr="00DB12AC">
        <w:rPr>
          <w:rFonts w:cs="FrankRuehl" w:hint="eastAsia"/>
          <w:sz w:val="20"/>
          <w:szCs w:val="22"/>
          <w:rtl/>
        </w:rPr>
        <w:t>כשבראש</w:t>
      </w:r>
      <w:r w:rsidRPr="00DB12AC">
        <w:rPr>
          <w:rFonts w:cs="FrankRuehl" w:hint="cs"/>
          <w:sz w:val="20"/>
          <w:szCs w:val="22"/>
          <w:rtl/>
        </w:rPr>
        <w:t>ה נמצאים</w:t>
      </w:r>
      <w:r w:rsidRPr="00DB12AC">
        <w:rPr>
          <w:rFonts w:cs="FrankRuehl"/>
          <w:sz w:val="20"/>
          <w:szCs w:val="22"/>
          <w:rtl/>
        </w:rPr>
        <w:t xml:space="preserve"> </w:t>
      </w:r>
      <w:r w:rsidRPr="00DB12AC">
        <w:rPr>
          <w:rFonts w:cs="FrankRuehl" w:hint="eastAsia"/>
          <w:sz w:val="20"/>
          <w:szCs w:val="22"/>
          <w:rtl/>
        </w:rPr>
        <w:t>דיירי</w:t>
      </w:r>
      <w:r w:rsidRPr="00DB12AC">
        <w:rPr>
          <w:rFonts w:cs="FrankRuehl"/>
          <w:sz w:val="20"/>
          <w:szCs w:val="22"/>
          <w:rtl/>
        </w:rPr>
        <w:t xml:space="preserve"> </w:t>
      </w:r>
      <w:r w:rsidRPr="00DB12AC">
        <w:rPr>
          <w:rFonts w:cs="FrankRuehl" w:hint="eastAsia"/>
          <w:sz w:val="20"/>
          <w:szCs w:val="22"/>
          <w:rtl/>
        </w:rPr>
        <w:t>הדיור</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w:t>
      </w:r>
      <w:r w:rsidRPr="00DB12AC">
        <w:rPr>
          <w:rFonts w:cs="FrankRuehl" w:hint="cs"/>
          <w:sz w:val="20"/>
          <w:szCs w:val="22"/>
          <w:rtl/>
        </w:rPr>
        <w:t>ה</w:t>
      </w:r>
      <w:r w:rsidRPr="00DB12AC">
        <w:rPr>
          <w:rFonts w:cs="FrankRuehl" w:hint="eastAsia"/>
          <w:sz w:val="20"/>
          <w:szCs w:val="22"/>
          <w:rtl/>
        </w:rPr>
        <w:t>נדרשים</w:t>
      </w:r>
      <w:r w:rsidRPr="00DB12AC">
        <w:rPr>
          <w:rFonts w:cs="FrankRuehl"/>
          <w:sz w:val="20"/>
          <w:szCs w:val="22"/>
          <w:rtl/>
        </w:rPr>
        <w:t xml:space="preserve"> </w:t>
      </w:r>
      <w:r w:rsidRPr="00DB12AC">
        <w:rPr>
          <w:rFonts w:cs="FrankRuehl" w:hint="eastAsia"/>
          <w:sz w:val="20"/>
          <w:szCs w:val="22"/>
          <w:rtl/>
        </w:rPr>
        <w:t>להחלפת</w:t>
      </w:r>
      <w:r w:rsidRPr="00DB12AC">
        <w:rPr>
          <w:rFonts w:cs="FrankRuehl"/>
          <w:sz w:val="20"/>
          <w:szCs w:val="22"/>
          <w:rtl/>
        </w:rPr>
        <w:t xml:space="preserve"> </w:t>
      </w:r>
      <w:r w:rsidRPr="00DB12AC">
        <w:rPr>
          <w:rFonts w:cs="FrankRuehl" w:hint="eastAsia"/>
          <w:sz w:val="20"/>
          <w:szCs w:val="22"/>
          <w:rtl/>
        </w:rPr>
        <w:t>דירה</w:t>
      </w:r>
      <w:r w:rsidRPr="00DB12AC">
        <w:rPr>
          <w:rFonts w:cs="FrankRuehl"/>
          <w:sz w:val="20"/>
          <w:szCs w:val="22"/>
          <w:rtl/>
        </w:rPr>
        <w:t xml:space="preserve"> </w:t>
      </w:r>
      <w:r w:rsidRPr="00DB12AC">
        <w:rPr>
          <w:rFonts w:cs="FrankRuehl" w:hint="eastAsia"/>
          <w:sz w:val="20"/>
          <w:szCs w:val="22"/>
          <w:rtl/>
        </w:rPr>
        <w:t>בשל</w:t>
      </w:r>
      <w:r w:rsidRPr="00DB12AC">
        <w:rPr>
          <w:rFonts w:cs="FrankRuehl"/>
          <w:sz w:val="20"/>
          <w:szCs w:val="22"/>
          <w:rtl/>
        </w:rPr>
        <w:t xml:space="preserve"> </w:t>
      </w:r>
      <w:r w:rsidRPr="00DB12AC">
        <w:rPr>
          <w:rFonts w:cs="FrankRuehl" w:hint="eastAsia"/>
          <w:sz w:val="20"/>
          <w:szCs w:val="22"/>
          <w:rtl/>
        </w:rPr>
        <w:t>מצוקה</w:t>
      </w:r>
      <w:r w:rsidRPr="00DB12AC">
        <w:rPr>
          <w:rFonts w:cs="FrankRuehl"/>
          <w:sz w:val="20"/>
          <w:szCs w:val="22"/>
          <w:rtl/>
        </w:rPr>
        <w:t xml:space="preserve"> </w:t>
      </w:r>
      <w:r w:rsidRPr="00DB12AC">
        <w:rPr>
          <w:rFonts w:cs="FrankRuehl" w:hint="eastAsia"/>
          <w:sz w:val="20"/>
          <w:szCs w:val="22"/>
          <w:rtl/>
        </w:rPr>
        <w:t>בריאותית</w:t>
      </w:r>
      <w:r w:rsidRPr="00DB12AC">
        <w:rPr>
          <w:rFonts w:cs="FrankRuehl"/>
          <w:sz w:val="20"/>
          <w:szCs w:val="22"/>
          <w:rtl/>
        </w:rPr>
        <w:t xml:space="preserve"> </w:t>
      </w:r>
      <w:r w:rsidRPr="00DB12AC">
        <w:rPr>
          <w:rFonts w:cs="FrankRuehl" w:hint="eastAsia"/>
          <w:sz w:val="20"/>
          <w:szCs w:val="22"/>
          <w:rtl/>
        </w:rPr>
        <w:t>המחייבת</w:t>
      </w:r>
      <w:r w:rsidRPr="00DB12AC">
        <w:rPr>
          <w:rFonts w:cs="FrankRuehl"/>
          <w:sz w:val="20"/>
          <w:szCs w:val="22"/>
          <w:rtl/>
        </w:rPr>
        <w:t xml:space="preserve"> </w:t>
      </w:r>
      <w:r w:rsidRPr="00DB12AC">
        <w:rPr>
          <w:rFonts w:cs="FrankRuehl" w:hint="eastAsia"/>
          <w:sz w:val="20"/>
          <w:szCs w:val="22"/>
          <w:rtl/>
        </w:rPr>
        <w:t>קומת</w:t>
      </w:r>
      <w:r w:rsidRPr="00DB12AC">
        <w:rPr>
          <w:rFonts w:cs="FrankRuehl"/>
          <w:sz w:val="20"/>
          <w:szCs w:val="22"/>
          <w:rtl/>
        </w:rPr>
        <w:t xml:space="preserve"> </w:t>
      </w:r>
      <w:r w:rsidRPr="00DB12AC">
        <w:rPr>
          <w:rFonts w:cs="FrankRuehl" w:hint="eastAsia"/>
          <w:sz w:val="20"/>
          <w:szCs w:val="22"/>
          <w:rtl/>
        </w:rPr>
        <w:t>נמוכה</w:t>
      </w:r>
      <w:r w:rsidRPr="00DB12AC">
        <w:rPr>
          <w:rFonts w:cs="FrankRuehl"/>
          <w:sz w:val="20"/>
          <w:szCs w:val="22"/>
          <w:rtl/>
        </w:rPr>
        <w:t xml:space="preserve"> </w:t>
      </w:r>
      <w:r w:rsidRPr="00DB12AC">
        <w:rPr>
          <w:rFonts w:cs="FrankRuehl" w:hint="eastAsia"/>
          <w:sz w:val="20"/>
          <w:szCs w:val="22"/>
          <w:rtl/>
        </w:rPr>
        <w:t>או</w:t>
      </w:r>
      <w:r w:rsidRPr="00DB12AC">
        <w:rPr>
          <w:rFonts w:cs="FrankRuehl"/>
          <w:sz w:val="20"/>
          <w:szCs w:val="22"/>
          <w:rtl/>
        </w:rPr>
        <w:t xml:space="preserve"> </w:t>
      </w:r>
      <w:r w:rsidRPr="00DB12AC">
        <w:rPr>
          <w:rFonts w:cs="FrankRuehl" w:hint="eastAsia"/>
          <w:sz w:val="20"/>
          <w:szCs w:val="22"/>
          <w:rtl/>
        </w:rPr>
        <w:t>קומת</w:t>
      </w:r>
      <w:r w:rsidRPr="00DB12AC">
        <w:rPr>
          <w:rFonts w:cs="FrankRuehl"/>
          <w:sz w:val="20"/>
          <w:szCs w:val="22"/>
          <w:rtl/>
        </w:rPr>
        <w:t xml:space="preserve"> </w:t>
      </w:r>
      <w:r w:rsidRPr="00DB12AC">
        <w:rPr>
          <w:rFonts w:cs="FrankRuehl" w:hint="eastAsia"/>
          <w:sz w:val="20"/>
          <w:szCs w:val="22"/>
          <w:rtl/>
        </w:rPr>
        <w:t>קרקע</w:t>
      </w:r>
      <w:r w:rsidRPr="00DB12AC">
        <w:rPr>
          <w:rFonts w:cs="FrankRuehl" w:hint="cs"/>
          <w:sz w:val="20"/>
          <w:szCs w:val="22"/>
          <w:rtl/>
        </w:rPr>
        <w:t>. אחריהם בסדר הקדימויות ממתינים דיירי הדיור הציבורי שאושרה להם החלפת דירה בשל צפיפות דיור, ואחריהם זכאים שטרם קיבלו דירה. סדר קדימויות משני קובע כי אם יש יותר מזכאי אחד עם אותם הנתונים ידורגו המועמדים הזהים ביניהם לפי מספר הנפשות במשפחה ומשך זמן ההמתנה ממועד האישור הראשון</w:t>
      </w:r>
      <w:r>
        <w:rPr>
          <w:rStyle w:val="FootnoteReference0"/>
          <w:rFonts w:cs="FrankRuehl"/>
          <w:sz w:val="20"/>
          <w:szCs w:val="22"/>
          <w:rtl/>
        </w:rPr>
        <w:footnoteReference w:id="21"/>
      </w:r>
      <w:r w:rsidRPr="00DB12AC">
        <w:rPr>
          <w:rFonts w:cs="FrankRuehl" w:hint="cs"/>
          <w:sz w:val="20"/>
          <w:szCs w:val="22"/>
          <w:rtl/>
        </w:rPr>
        <w:t>.</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נוהל </w:t>
      </w:r>
      <w:r w:rsidRPr="00DB12AC">
        <w:rPr>
          <w:rFonts w:cs="FrankRuehl"/>
          <w:sz w:val="20"/>
          <w:szCs w:val="22"/>
          <w:rtl/>
        </w:rPr>
        <w:t xml:space="preserve">משרד הבינוי </w:t>
      </w:r>
      <w:r w:rsidRPr="00DB12AC">
        <w:rPr>
          <w:rFonts w:cs="FrankRuehl" w:hint="cs"/>
          <w:sz w:val="20"/>
          <w:szCs w:val="22"/>
          <w:rtl/>
        </w:rPr>
        <w:t xml:space="preserve">מתייחס לצורך בהחלפת דירה בדיור הציבורי לפי המאפיינים האישיים של הזכאי כדלהלן: </w:t>
      </w:r>
      <w:r w:rsidR="00DB12AC">
        <w:rPr>
          <w:rFonts w:cs="FrankRuehl" w:hint="cs"/>
          <w:sz w:val="20"/>
          <w:szCs w:val="22"/>
          <w:rtl/>
        </w:rPr>
        <w:t xml:space="preserve">  </w:t>
      </w:r>
      <w:r w:rsidRPr="00DB12AC">
        <w:rPr>
          <w:rFonts w:cs="FrankRuehl" w:hint="cs"/>
          <w:sz w:val="20"/>
          <w:szCs w:val="22"/>
          <w:rtl/>
        </w:rPr>
        <w:t>(א)</w:t>
      </w:r>
      <w:r w:rsidR="00DB12AC">
        <w:rPr>
          <w:rFonts w:cs="FrankRuehl" w:hint="cs"/>
          <w:sz w:val="20"/>
          <w:szCs w:val="22"/>
          <w:rtl/>
        </w:rPr>
        <w:t xml:space="preserve"> </w:t>
      </w:r>
      <w:r w:rsidRPr="00DB12AC">
        <w:rPr>
          <w:rFonts w:cs="FrankRuehl" w:hint="cs"/>
          <w:sz w:val="20"/>
          <w:szCs w:val="22"/>
          <w:rtl/>
        </w:rPr>
        <w:t xml:space="preserve"> </w:t>
      </w:r>
      <w:r w:rsidRPr="00DB12AC">
        <w:rPr>
          <w:rFonts w:cs="FrankRuehl"/>
          <w:sz w:val="20"/>
          <w:szCs w:val="22"/>
          <w:rtl/>
        </w:rPr>
        <w:t xml:space="preserve">נכה </w:t>
      </w:r>
      <w:r w:rsidRPr="00DB12AC">
        <w:rPr>
          <w:rFonts w:cs="FrankRuehl" w:hint="cs"/>
          <w:sz w:val="20"/>
          <w:szCs w:val="22"/>
          <w:rtl/>
        </w:rPr>
        <w:t>ב</w:t>
      </w:r>
      <w:r w:rsidRPr="00DB12AC">
        <w:rPr>
          <w:rFonts w:cs="FrankRuehl"/>
          <w:sz w:val="20"/>
          <w:szCs w:val="22"/>
          <w:rtl/>
        </w:rPr>
        <w:t xml:space="preserve">כיסא גלגלים הגר בדירה שאינה בקומת קרקע בבניין ללא מעלית או </w:t>
      </w:r>
      <w:r w:rsidRPr="00DB12AC">
        <w:rPr>
          <w:rFonts w:cs="FrankRuehl"/>
          <w:sz w:val="20"/>
          <w:szCs w:val="22"/>
          <w:rtl/>
        </w:rPr>
        <w:t>שהדירה צפופה ולא ניתן להתאים אותה למגבלותיו.</w:t>
      </w:r>
      <w:r w:rsidR="00DB12AC">
        <w:rPr>
          <w:rFonts w:cs="FrankRuehl" w:hint="cs"/>
          <w:sz w:val="20"/>
          <w:szCs w:val="22"/>
          <w:rtl/>
        </w:rPr>
        <w:t xml:space="preserve">  </w:t>
      </w:r>
      <w:r w:rsidRPr="00DB12AC">
        <w:rPr>
          <w:rFonts w:cs="FrankRuehl" w:hint="cs"/>
          <w:sz w:val="20"/>
          <w:szCs w:val="22"/>
          <w:rtl/>
        </w:rPr>
        <w:t xml:space="preserve"> (ב) </w:t>
      </w:r>
      <w:r w:rsidR="00DB12AC">
        <w:rPr>
          <w:rFonts w:cs="FrankRuehl" w:hint="cs"/>
          <w:sz w:val="20"/>
          <w:szCs w:val="22"/>
          <w:rtl/>
        </w:rPr>
        <w:t xml:space="preserve"> </w:t>
      </w:r>
      <w:r w:rsidRPr="00DB12AC">
        <w:rPr>
          <w:rFonts w:cs="FrankRuehl" w:hint="cs"/>
          <w:sz w:val="20"/>
          <w:szCs w:val="22"/>
          <w:rtl/>
        </w:rPr>
        <w:t xml:space="preserve">דייר </w:t>
      </w:r>
      <w:r w:rsidRPr="00DB12AC">
        <w:rPr>
          <w:rFonts w:cs="FrankRuehl"/>
          <w:sz w:val="20"/>
          <w:szCs w:val="22"/>
          <w:rtl/>
        </w:rPr>
        <w:t>בעל מגבלה פי</w:t>
      </w:r>
      <w:r w:rsidRPr="00DB12AC">
        <w:rPr>
          <w:rFonts w:cs="FrankRuehl" w:hint="cs"/>
          <w:sz w:val="20"/>
          <w:szCs w:val="22"/>
          <w:rtl/>
        </w:rPr>
        <w:t>ז</w:t>
      </w:r>
      <w:r w:rsidRPr="00DB12AC">
        <w:rPr>
          <w:rFonts w:cs="FrankRuehl"/>
          <w:sz w:val="20"/>
          <w:szCs w:val="22"/>
          <w:rtl/>
        </w:rPr>
        <w:t xml:space="preserve">ית </w:t>
      </w:r>
      <w:r w:rsidRPr="00DB12AC">
        <w:rPr>
          <w:rFonts w:cs="FrankRuehl" w:hint="cs"/>
          <w:sz w:val="20"/>
          <w:szCs w:val="22"/>
          <w:rtl/>
        </w:rPr>
        <w:t>ה</w:t>
      </w:r>
      <w:r w:rsidRPr="00DB12AC">
        <w:rPr>
          <w:rFonts w:cs="FrankRuehl"/>
          <w:sz w:val="20"/>
          <w:szCs w:val="22"/>
          <w:rtl/>
        </w:rPr>
        <w:t>מקשה על</w:t>
      </w:r>
      <w:r w:rsidRPr="00DB12AC">
        <w:rPr>
          <w:rFonts w:cs="FrankRuehl" w:hint="cs"/>
          <w:sz w:val="20"/>
          <w:szCs w:val="22"/>
          <w:rtl/>
        </w:rPr>
        <w:t>יו</w:t>
      </w:r>
      <w:r w:rsidRPr="00DB12AC">
        <w:rPr>
          <w:rFonts w:cs="FrankRuehl"/>
          <w:sz w:val="20"/>
          <w:szCs w:val="22"/>
          <w:rtl/>
        </w:rPr>
        <w:t xml:space="preserve"> להגיע לדירה </w:t>
      </w:r>
      <w:r w:rsidRPr="00DB12AC">
        <w:rPr>
          <w:rFonts w:cs="FrankRuehl" w:hint="cs"/>
          <w:sz w:val="20"/>
          <w:szCs w:val="22"/>
          <w:rtl/>
        </w:rPr>
        <w:t xml:space="preserve">שהוא </w:t>
      </w:r>
      <w:r w:rsidRPr="00DB12AC">
        <w:rPr>
          <w:rFonts w:cs="FrankRuehl"/>
          <w:sz w:val="20"/>
          <w:szCs w:val="22"/>
          <w:rtl/>
        </w:rPr>
        <w:t>מתגורר בה.</w:t>
      </w:r>
      <w:r w:rsidRPr="00DB12AC">
        <w:rPr>
          <w:rFonts w:cs="FrankRuehl" w:hint="cs"/>
          <w:sz w:val="20"/>
          <w:szCs w:val="22"/>
          <w:rtl/>
        </w:rPr>
        <w:t xml:space="preserve"> </w:t>
      </w:r>
      <w:r w:rsidR="00DB12AC">
        <w:rPr>
          <w:rFonts w:cs="FrankRuehl" w:hint="cs"/>
          <w:sz w:val="20"/>
          <w:szCs w:val="22"/>
          <w:rtl/>
        </w:rPr>
        <w:t xml:space="preserve">  </w:t>
      </w:r>
      <w:r w:rsidRPr="00DB12AC">
        <w:rPr>
          <w:rFonts w:cs="FrankRuehl" w:hint="cs"/>
          <w:sz w:val="20"/>
          <w:szCs w:val="22"/>
          <w:rtl/>
        </w:rPr>
        <w:t xml:space="preserve">(ג) </w:t>
      </w:r>
      <w:r w:rsidR="00DB12AC">
        <w:rPr>
          <w:rFonts w:cs="FrankRuehl" w:hint="cs"/>
          <w:sz w:val="20"/>
          <w:szCs w:val="22"/>
          <w:rtl/>
        </w:rPr>
        <w:t xml:space="preserve"> </w:t>
      </w:r>
      <w:r w:rsidRPr="00DB12AC">
        <w:rPr>
          <w:rFonts w:cs="FrankRuehl"/>
          <w:sz w:val="20"/>
          <w:szCs w:val="22"/>
          <w:rtl/>
        </w:rPr>
        <w:t>צפיפות דיור</w:t>
      </w:r>
      <w:r w:rsidRPr="00DB12AC">
        <w:rPr>
          <w:rFonts w:cs="FrankRuehl" w:hint="cs"/>
          <w:sz w:val="20"/>
          <w:szCs w:val="22"/>
          <w:rtl/>
        </w:rPr>
        <w:t xml:space="preserve"> הנקבעת לפי </w:t>
      </w:r>
      <w:r w:rsidRPr="00DB12AC">
        <w:rPr>
          <w:rFonts w:cs="FrankRuehl"/>
          <w:sz w:val="20"/>
          <w:szCs w:val="22"/>
          <w:rtl/>
        </w:rPr>
        <w:t>מספר הנפשות ומספר החדרים בדירה או שטח הדירה</w:t>
      </w:r>
      <w:r w:rsidRPr="00DB12AC">
        <w:rPr>
          <w:rFonts w:cs="FrankRuehl" w:hint="cs"/>
          <w:sz w:val="20"/>
          <w:szCs w:val="22"/>
          <w:rtl/>
        </w:rPr>
        <w:t>,</w:t>
      </w:r>
      <w:r w:rsidRPr="00DB12AC">
        <w:rPr>
          <w:rFonts w:cs="FrankRuehl"/>
          <w:sz w:val="20"/>
          <w:szCs w:val="22"/>
          <w:rtl/>
        </w:rPr>
        <w:t xml:space="preserve"> כפי שמפורט בנוהל זכאות לסיוע של בעלי דירה של משרד הבינוי.</w:t>
      </w:r>
    </w:p>
    <w:p w:rsidR="002C5FFC" w:rsidRPr="00DB12AC" w:rsidP="00DB12AC">
      <w:pPr>
        <w:spacing w:after="120" w:line="230" w:lineRule="exact"/>
        <w:jc w:val="both"/>
        <w:rPr>
          <w:rFonts w:cs="FrankRuehl"/>
          <w:sz w:val="20"/>
          <w:szCs w:val="22"/>
          <w:rtl/>
        </w:rPr>
      </w:pPr>
      <w:r w:rsidRPr="00DB12AC">
        <w:rPr>
          <w:rFonts w:cs="FrankRuehl" w:hint="cs"/>
          <w:sz w:val="20"/>
          <w:szCs w:val="22"/>
          <w:rtl/>
        </w:rPr>
        <w:t>מ</w:t>
      </w:r>
      <w:r w:rsidRPr="00DB12AC">
        <w:rPr>
          <w:rFonts w:cs="FrankRuehl" w:hint="eastAsia"/>
          <w:sz w:val="20"/>
          <w:szCs w:val="22"/>
          <w:rtl/>
        </w:rPr>
        <w:t>ניתוח</w:t>
      </w:r>
      <w:r w:rsidRPr="00DB12AC">
        <w:rPr>
          <w:rFonts w:cs="FrankRuehl"/>
          <w:sz w:val="20"/>
          <w:szCs w:val="22"/>
          <w:rtl/>
        </w:rPr>
        <w:t xml:space="preserve"> </w:t>
      </w:r>
      <w:r w:rsidRPr="00DB12AC">
        <w:rPr>
          <w:rFonts w:cs="FrankRuehl" w:hint="cs"/>
          <w:sz w:val="20"/>
          <w:szCs w:val="22"/>
          <w:rtl/>
        </w:rPr>
        <w:t>ה</w:t>
      </w:r>
      <w:r w:rsidRPr="00DB12AC">
        <w:rPr>
          <w:rFonts w:cs="FrankRuehl" w:hint="eastAsia"/>
          <w:sz w:val="20"/>
          <w:szCs w:val="22"/>
          <w:rtl/>
        </w:rPr>
        <w:t>נתונים</w:t>
      </w:r>
      <w:r w:rsidRPr="00DB12AC">
        <w:rPr>
          <w:rFonts w:cs="FrankRuehl"/>
          <w:sz w:val="20"/>
          <w:szCs w:val="22"/>
          <w:rtl/>
        </w:rPr>
        <w:t xml:space="preserve"> שמסר משרד הבינוי</w:t>
      </w:r>
      <w:r w:rsidRPr="00DB12AC">
        <w:rPr>
          <w:rFonts w:cs="FrankRuehl" w:hint="cs"/>
          <w:sz w:val="20"/>
          <w:szCs w:val="22"/>
          <w:rtl/>
        </w:rPr>
        <w:t xml:space="preserve"> ונעשה בידי צוות הביקורת</w:t>
      </w:r>
      <w:r w:rsidRPr="00DB12AC">
        <w:rPr>
          <w:rFonts w:cs="FrankRuehl"/>
          <w:sz w:val="20"/>
          <w:szCs w:val="22"/>
          <w:rtl/>
        </w:rPr>
        <w:t xml:space="preserve"> עלה כי נכון לאפריל 2014 מ</w:t>
      </w:r>
      <w:r w:rsidRPr="00DB12AC">
        <w:rPr>
          <w:rFonts w:cs="FrankRuehl" w:hint="cs"/>
          <w:sz w:val="20"/>
          <w:szCs w:val="22"/>
          <w:rtl/>
        </w:rPr>
        <w:t>תוך</w:t>
      </w:r>
      <w:r w:rsidRPr="00DB12AC">
        <w:rPr>
          <w:rFonts w:cs="FrankRuehl"/>
          <w:sz w:val="20"/>
          <w:szCs w:val="22"/>
          <w:rtl/>
        </w:rPr>
        <w:t xml:space="preserve"> 2,570 זכאים הממתינים לדיור ציבורי</w:t>
      </w:r>
      <w:r w:rsidRPr="00DB12AC">
        <w:rPr>
          <w:rFonts w:cs="FrankRuehl" w:hint="cs"/>
          <w:sz w:val="20"/>
          <w:szCs w:val="22"/>
          <w:rtl/>
        </w:rPr>
        <w:t xml:space="preserve"> נמצאו</w:t>
      </w:r>
      <w:r w:rsidRPr="00DB12AC">
        <w:rPr>
          <w:rFonts w:cs="FrankRuehl"/>
          <w:sz w:val="20"/>
          <w:szCs w:val="22"/>
          <w:rtl/>
        </w:rPr>
        <w:t xml:space="preserve"> 486 דיירי דיור ציבורי הממתינים ל</w:t>
      </w:r>
      <w:r w:rsidRPr="00DB12AC">
        <w:rPr>
          <w:rFonts w:cs="FrankRuehl" w:hint="cs"/>
          <w:sz w:val="20"/>
          <w:szCs w:val="22"/>
          <w:rtl/>
        </w:rPr>
        <w:t xml:space="preserve">החלפת </w:t>
      </w:r>
      <w:r w:rsidRPr="00DB12AC">
        <w:rPr>
          <w:rFonts w:cs="FrankRuehl"/>
          <w:sz w:val="20"/>
          <w:szCs w:val="22"/>
          <w:rtl/>
        </w:rPr>
        <w:t xml:space="preserve">דירה. משרד מבקר המדינה בדק את </w:t>
      </w:r>
      <w:r w:rsidRPr="00DB12AC">
        <w:rPr>
          <w:rFonts w:cs="FrankRuehl" w:hint="cs"/>
          <w:sz w:val="20"/>
          <w:szCs w:val="22"/>
          <w:rtl/>
        </w:rPr>
        <w:t xml:space="preserve">זמני ההמתנה של </w:t>
      </w:r>
      <w:r w:rsidRPr="00DB12AC">
        <w:rPr>
          <w:rFonts w:cs="FrankRuehl"/>
          <w:sz w:val="20"/>
          <w:szCs w:val="22"/>
          <w:rtl/>
        </w:rPr>
        <w:t>דיירי הדיור הציבורי שהוכרה זכאותם להתאמת דירה</w:t>
      </w:r>
      <w:r w:rsidRPr="00DB12AC">
        <w:rPr>
          <w:rFonts w:cs="FrankRuehl" w:hint="cs"/>
          <w:sz w:val="20"/>
          <w:szCs w:val="22"/>
          <w:rtl/>
        </w:rPr>
        <w:t xml:space="preserve"> או להחלפתה.</w:t>
      </w:r>
      <w:r w:rsidRPr="00DB12AC">
        <w:rPr>
          <w:rFonts w:cs="FrankRuehl"/>
          <w:sz w:val="20"/>
          <w:szCs w:val="22"/>
          <w:rtl/>
        </w:rPr>
        <w:t xml:space="preserve"> להלן הממצאים: </w:t>
      </w:r>
    </w:p>
    <w:p w:rsidR="002C5FFC" w:rsidRPr="00DB12AC" w:rsidP="00DB12AC">
      <w:pPr>
        <w:spacing w:after="120" w:line="230" w:lineRule="exact"/>
        <w:jc w:val="both"/>
        <w:rPr>
          <w:rFonts w:cs="FrankRuehl"/>
          <w:sz w:val="20"/>
          <w:szCs w:val="22"/>
          <w:rtl/>
        </w:rPr>
      </w:pPr>
    </w:p>
    <w:p w:rsidR="002C5FFC" w:rsidRPr="00EA4537" w:rsidP="00DB12AC">
      <w:pPr>
        <w:pStyle w:val="KOT6"/>
        <w:rPr>
          <w:rtl/>
        </w:rPr>
      </w:pPr>
      <w:r w:rsidRPr="00EA4537">
        <w:rPr>
          <w:rtl/>
        </w:rPr>
        <w:t xml:space="preserve">התאמת דירות </w:t>
      </w:r>
      <w:r w:rsidRPr="00EA4537">
        <w:rPr>
          <w:rFonts w:hint="cs"/>
          <w:rtl/>
        </w:rPr>
        <w:t>לבעלי מוגבלות פיזית</w:t>
      </w:r>
    </w:p>
    <w:p w:rsidR="002C5FFC" w:rsidRPr="00DB12AC" w:rsidP="00DB12AC">
      <w:pPr>
        <w:spacing w:after="240" w:line="230" w:lineRule="exact"/>
        <w:jc w:val="both"/>
        <w:rPr>
          <w:rFonts w:cs="FrankRuehl"/>
          <w:b/>
          <w:bCs/>
          <w:sz w:val="20"/>
          <w:szCs w:val="22"/>
        </w:rPr>
      </w:pPr>
      <w:r w:rsidRPr="006B78D2">
        <w:rPr>
          <w:rStyle w:val="Heading8Char"/>
          <w:rFonts w:cs="FrankRuehl" w:hint="eastAsia"/>
          <w:b w:val="0"/>
          <w:bCs w:val="0"/>
          <w:spacing w:val="40"/>
          <w:sz w:val="20"/>
          <w:szCs w:val="22"/>
          <w:rtl/>
        </w:rPr>
        <w:t>זמן</w:t>
      </w:r>
      <w:r w:rsidRPr="006B78D2">
        <w:rPr>
          <w:rStyle w:val="Heading8Char"/>
          <w:rFonts w:cs="FrankRuehl"/>
          <w:b w:val="0"/>
          <w:bCs w:val="0"/>
          <w:spacing w:val="40"/>
          <w:sz w:val="20"/>
          <w:szCs w:val="22"/>
          <w:rtl/>
        </w:rPr>
        <w:t xml:space="preserve"> </w:t>
      </w:r>
      <w:r w:rsidRPr="006B78D2">
        <w:rPr>
          <w:rStyle w:val="Heading8Char"/>
          <w:rFonts w:cs="FrankRuehl" w:hint="cs"/>
          <w:b w:val="0"/>
          <w:bCs w:val="0"/>
          <w:spacing w:val="40"/>
          <w:sz w:val="20"/>
          <w:szCs w:val="22"/>
          <w:rtl/>
        </w:rPr>
        <w:t>הה</w:t>
      </w:r>
      <w:r w:rsidRPr="006B78D2">
        <w:rPr>
          <w:rStyle w:val="Heading8Char"/>
          <w:rFonts w:cs="FrankRuehl" w:hint="eastAsia"/>
          <w:b w:val="0"/>
          <w:bCs w:val="0"/>
          <w:spacing w:val="40"/>
          <w:sz w:val="20"/>
          <w:szCs w:val="22"/>
          <w:rtl/>
        </w:rPr>
        <w:t>מתנה</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לדירות</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לנכים</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רתוקים</w:t>
      </w:r>
      <w:r w:rsidRPr="006B78D2">
        <w:rPr>
          <w:rStyle w:val="Heading8Char"/>
          <w:rFonts w:cs="FrankRuehl"/>
          <w:b w:val="0"/>
          <w:bCs w:val="0"/>
          <w:spacing w:val="40"/>
          <w:sz w:val="20"/>
          <w:szCs w:val="22"/>
          <w:rtl/>
        </w:rPr>
        <w:t>:</w:t>
      </w:r>
      <w:r w:rsidRPr="00DB12AC">
        <w:rPr>
          <w:rStyle w:val="Heading7Char"/>
          <w:rFonts w:cs="FrankRuehl"/>
          <w:sz w:val="20"/>
          <w:szCs w:val="22"/>
          <w:rtl/>
        </w:rPr>
        <w:t xml:space="preserve"> </w:t>
      </w:r>
      <w:r w:rsidRPr="00DB12AC">
        <w:rPr>
          <w:rFonts w:cs="FrankRuehl" w:hint="cs"/>
          <w:sz w:val="20"/>
          <w:szCs w:val="22"/>
          <w:rtl/>
        </w:rPr>
        <w:t xml:space="preserve">כאמור, על פי נוהל ההקצאה </w:t>
      </w:r>
      <w:r w:rsidRPr="00DB12AC">
        <w:rPr>
          <w:rFonts w:cs="FrankRuehl"/>
          <w:sz w:val="20"/>
          <w:szCs w:val="22"/>
          <w:rtl/>
        </w:rPr>
        <w:t>זכאים</w:t>
      </w:r>
      <w:r w:rsidRPr="00DB12AC">
        <w:rPr>
          <w:rFonts w:cs="FrankRuehl" w:hint="cs"/>
          <w:sz w:val="20"/>
          <w:szCs w:val="22"/>
          <w:rtl/>
        </w:rPr>
        <w:t xml:space="preserve"> בעלי </w:t>
      </w:r>
      <w:r w:rsidRPr="00DB12AC">
        <w:rPr>
          <w:rFonts w:cs="FrankRuehl"/>
          <w:sz w:val="20"/>
          <w:szCs w:val="22"/>
          <w:rtl/>
        </w:rPr>
        <w:t xml:space="preserve">100% נכות </w:t>
      </w:r>
      <w:r w:rsidRPr="00DB12AC">
        <w:rPr>
          <w:rFonts w:cs="FrankRuehl" w:hint="cs"/>
          <w:sz w:val="20"/>
          <w:szCs w:val="22"/>
          <w:rtl/>
        </w:rPr>
        <w:t>ה</w:t>
      </w:r>
      <w:r w:rsidRPr="00DB12AC">
        <w:rPr>
          <w:rFonts w:cs="FrankRuehl"/>
          <w:sz w:val="20"/>
          <w:szCs w:val="22"/>
          <w:rtl/>
        </w:rPr>
        <w:t xml:space="preserve">רתוקים </w:t>
      </w:r>
      <w:r w:rsidRPr="00DB12AC">
        <w:rPr>
          <w:rFonts w:cs="FrankRuehl" w:hint="cs"/>
          <w:sz w:val="20"/>
          <w:szCs w:val="22"/>
          <w:rtl/>
        </w:rPr>
        <w:t>לכיסא</w:t>
      </w:r>
      <w:r w:rsidRPr="00DB12AC">
        <w:rPr>
          <w:rFonts w:cs="FrankRuehl"/>
          <w:sz w:val="20"/>
          <w:szCs w:val="22"/>
          <w:rtl/>
        </w:rPr>
        <w:t xml:space="preserve"> גלגלים </w:t>
      </w:r>
      <w:r w:rsidRPr="00DB12AC">
        <w:rPr>
          <w:rFonts w:cs="FrankRuehl" w:hint="cs"/>
          <w:sz w:val="20"/>
          <w:szCs w:val="22"/>
          <w:rtl/>
        </w:rPr>
        <w:t>מקבלים עדיפות בהקצאת דירה והם מוצבים</w:t>
      </w:r>
      <w:r w:rsidRPr="00DB12AC">
        <w:rPr>
          <w:rFonts w:cs="FrankRuehl"/>
          <w:sz w:val="20"/>
          <w:szCs w:val="22"/>
          <w:rtl/>
        </w:rPr>
        <w:t xml:space="preserve"> בראש תור הממתינים</w:t>
      </w:r>
      <w:r w:rsidRPr="00DB12AC">
        <w:rPr>
          <w:rFonts w:cs="FrankRuehl" w:hint="cs"/>
          <w:sz w:val="20"/>
          <w:szCs w:val="22"/>
          <w:rtl/>
        </w:rPr>
        <w:t xml:space="preserve">. כדי לתת לנכים אלה פתרון פיתח עבורם משרד הבינוי מענה ייחודי ולפיו הוא </w:t>
      </w:r>
      <w:r w:rsidRPr="00DB12AC">
        <w:rPr>
          <w:rFonts w:cs="FrankRuehl"/>
          <w:sz w:val="20"/>
          <w:szCs w:val="22"/>
          <w:rtl/>
        </w:rPr>
        <w:t>רוכש עבורם דירות המתאימות ל</w:t>
      </w:r>
      <w:r w:rsidRPr="00DB12AC">
        <w:rPr>
          <w:rFonts w:cs="FrankRuehl" w:hint="cs"/>
          <w:sz w:val="20"/>
          <w:szCs w:val="22"/>
          <w:rtl/>
        </w:rPr>
        <w:t>צורכיהם</w:t>
      </w:r>
      <w:r w:rsidRPr="00DB12AC">
        <w:rPr>
          <w:rFonts w:cs="FrankRuehl"/>
          <w:sz w:val="20"/>
          <w:szCs w:val="22"/>
          <w:rtl/>
        </w:rPr>
        <w:t xml:space="preserve"> (</w:t>
      </w:r>
      <w:r w:rsidRPr="00DB12AC">
        <w:rPr>
          <w:rFonts w:cs="FrankRuehl" w:hint="cs"/>
          <w:sz w:val="20"/>
          <w:szCs w:val="22"/>
          <w:rtl/>
        </w:rPr>
        <w:t>ראו להלן בפרק "רכישת דירות עבור נכים רתוקים"</w:t>
      </w:r>
      <w:r w:rsidRPr="00DB12AC">
        <w:rPr>
          <w:rFonts w:cs="FrankRuehl"/>
          <w:sz w:val="20"/>
          <w:szCs w:val="22"/>
          <w:rtl/>
        </w:rPr>
        <w:t>)</w:t>
      </w:r>
      <w:r w:rsidRPr="00DB12AC">
        <w:rPr>
          <w:rFonts w:cs="FrankRuehl" w:hint="cs"/>
          <w:sz w:val="20"/>
          <w:szCs w:val="22"/>
          <w:rtl/>
        </w:rPr>
        <w:t xml:space="preserve">. </w:t>
      </w:r>
    </w:p>
    <w:p w:rsidR="002C5FFC" w:rsidRPr="00DB12AC" w:rsidP="00C35E69">
      <w:pPr>
        <w:pStyle w:val="RESHET"/>
        <w:keepLines/>
        <w:rPr>
          <w:rtl/>
        </w:rPr>
      </w:pPr>
      <w:r w:rsidRPr="00DB12AC">
        <w:rPr>
          <w:rFonts w:hint="cs"/>
          <w:rtl/>
        </w:rPr>
        <w:t xml:space="preserve">הביקורת העלתה שנכון למועד סיום הביקורת, מתוך 132 זכאים שהם נכים רתוקים הממתינים </w:t>
      </w:r>
      <w:r w:rsidRPr="00DB12AC">
        <w:rPr>
          <w:rFonts w:hint="eastAsia"/>
          <w:rtl/>
        </w:rPr>
        <w:t>לדירת</w:t>
      </w:r>
      <w:r w:rsidRPr="00DB12AC">
        <w:rPr>
          <w:rtl/>
        </w:rPr>
        <w:t xml:space="preserve"> </w:t>
      </w:r>
      <w:r w:rsidRPr="00DB12AC">
        <w:rPr>
          <w:rFonts w:hint="eastAsia"/>
          <w:rtl/>
        </w:rPr>
        <w:t>נ</w:t>
      </w:r>
      <w:r w:rsidRPr="00DB12AC">
        <w:rPr>
          <w:rtl/>
        </w:rPr>
        <w:t>"ר</w:t>
      </w:r>
      <w:r w:rsidRPr="00DB12AC">
        <w:rPr>
          <w:rFonts w:hint="cs"/>
          <w:rtl/>
        </w:rPr>
        <w:t xml:space="preserve"> נמצאו 73 (55%) הממתינים יותר משנה. </w:t>
      </w:r>
    </w:p>
    <w:p w:rsidR="002C5FFC" w:rsidRPr="00DB12AC" w:rsidP="00DB12AC">
      <w:pPr>
        <w:spacing w:before="180" w:after="240" w:line="230" w:lineRule="exact"/>
        <w:jc w:val="both"/>
        <w:rPr>
          <w:rFonts w:cs="FrankRuehl"/>
          <w:b/>
          <w:bCs/>
          <w:sz w:val="20"/>
          <w:szCs w:val="22"/>
          <w:rtl/>
        </w:rPr>
      </w:pPr>
      <w:r w:rsidRPr="00DB12AC">
        <w:rPr>
          <w:rFonts w:cs="FrankRuehl" w:hint="cs"/>
          <w:sz w:val="20"/>
          <w:szCs w:val="22"/>
          <w:rtl/>
        </w:rPr>
        <w:t>בתשובתו ציין משרד הבינוי כי זכאים לדירות נ"ר אינם נדרשים להמתין לדירה מתפנה מהמלאי אלא עומד לרשותם תקציב לרכישת דירה לבעלות המדינה או לחילופין לבעלותם. זכאות זו מוקמת להם מיד עם קביעת זכאותם ולכן אין הם נדרשים להמתין בתור.</w:t>
      </w:r>
    </w:p>
    <w:p w:rsidR="002C5FFC" w:rsidRPr="00DB12AC" w:rsidP="00C35E69">
      <w:pPr>
        <w:pStyle w:val="RESHET"/>
        <w:keepLines/>
        <w:rPr>
          <w:rtl/>
        </w:rPr>
      </w:pPr>
      <w:r w:rsidRPr="00DB12AC">
        <w:rPr>
          <w:rFonts w:hint="cs"/>
          <w:rtl/>
        </w:rPr>
        <w:t xml:space="preserve">משרד מבקר המדינה מעיר למשרד הבינוי כי שיעור הזכאים לדירת נ"ר שלא מימשו את זכאותם במשך יותר משנה אומר דרשני ומעלה ספקות ניכרים בדבר יעילותו של הפתרון המוצע לאוכלוסיה נזקקת זו. על המשרד לנתח את הסיבות לאי מימוש הזכאות, לבחון אם הפתרון שהוא מציע מתאים לזכאים אלה, אם הזכאים נדרשים לסיוע ביישום הפתרון ואם אין בו חסמים המונעים את יישומו. כמו כן, על המשרד לבחון אם ניתן להרחיב את מגוון הפתרונות במטרה לקצר את משך ההמתנה למימוש הזכאות של נכים רתוקים ולספק להם פיתרון דחוף. </w:t>
      </w:r>
    </w:p>
    <w:p w:rsidR="002C5FFC" w:rsidRPr="00DB12AC" w:rsidP="00DB12AC">
      <w:pPr>
        <w:spacing w:before="180" w:after="120" w:line="230" w:lineRule="exact"/>
        <w:jc w:val="both"/>
        <w:rPr>
          <w:rFonts w:cs="FrankRuehl"/>
          <w:b/>
          <w:bCs/>
          <w:sz w:val="20"/>
          <w:szCs w:val="22"/>
          <w:rtl/>
        </w:rPr>
      </w:pPr>
      <w:r w:rsidRPr="006B78D2">
        <w:rPr>
          <w:rStyle w:val="Heading8Char"/>
          <w:rFonts w:cs="FrankRuehl" w:hint="eastAsia"/>
          <w:b w:val="0"/>
          <w:bCs w:val="0"/>
          <w:spacing w:val="40"/>
          <w:sz w:val="20"/>
          <w:szCs w:val="22"/>
          <w:rtl/>
        </w:rPr>
        <w:t>זמן</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המתנה</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לדירות</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בקומות</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נמוכות</w:t>
      </w:r>
      <w:r w:rsidRPr="006B78D2">
        <w:rPr>
          <w:rStyle w:val="Heading8Char"/>
          <w:rFonts w:cs="FrankRuehl"/>
          <w:b w:val="0"/>
          <w:bCs w:val="0"/>
          <w:spacing w:val="40"/>
          <w:sz w:val="20"/>
          <w:szCs w:val="22"/>
          <w:rtl/>
        </w:rPr>
        <w:t>:</w:t>
      </w:r>
      <w:r w:rsidRPr="00DB12AC">
        <w:rPr>
          <w:rStyle w:val="Heading8Char"/>
          <w:rFonts w:cs="FrankRuehl" w:hint="cs"/>
          <w:b w:val="0"/>
          <w:bCs w:val="0"/>
          <w:sz w:val="20"/>
          <w:szCs w:val="22"/>
          <w:rtl/>
        </w:rPr>
        <w:t xml:space="preserve"> </w:t>
      </w:r>
      <w:r w:rsidRPr="00DB12AC">
        <w:rPr>
          <w:rFonts w:cs="FrankRuehl" w:hint="cs"/>
          <w:sz w:val="20"/>
          <w:szCs w:val="22"/>
          <w:rtl/>
        </w:rPr>
        <w:t xml:space="preserve">לפי </w:t>
      </w:r>
      <w:r w:rsidRPr="00DB12AC">
        <w:rPr>
          <w:rFonts w:cs="FrankRuehl"/>
          <w:sz w:val="20"/>
          <w:szCs w:val="22"/>
          <w:rtl/>
        </w:rPr>
        <w:t xml:space="preserve">נוהל </w:t>
      </w:r>
      <w:r w:rsidRPr="00DB12AC">
        <w:rPr>
          <w:rFonts w:cs="FrankRuehl" w:hint="cs"/>
          <w:sz w:val="20"/>
          <w:szCs w:val="22"/>
          <w:rtl/>
        </w:rPr>
        <w:t>ה</w:t>
      </w:r>
      <w:r w:rsidRPr="00DB12AC">
        <w:rPr>
          <w:rFonts w:cs="FrankRuehl"/>
          <w:sz w:val="20"/>
          <w:szCs w:val="22"/>
          <w:rtl/>
        </w:rPr>
        <w:t>הקצא</w:t>
      </w:r>
      <w:r w:rsidRPr="00DB12AC">
        <w:rPr>
          <w:rFonts w:cs="FrankRuehl" w:hint="cs"/>
          <w:sz w:val="20"/>
          <w:szCs w:val="22"/>
          <w:rtl/>
        </w:rPr>
        <w:t>ה,</w:t>
      </w:r>
      <w:r w:rsidRPr="00DB12AC">
        <w:rPr>
          <w:rFonts w:cs="FrankRuehl"/>
          <w:sz w:val="20"/>
          <w:szCs w:val="22"/>
          <w:rtl/>
        </w:rPr>
        <w:t xml:space="preserve"> דירה בקומת קרקע תוקצה לנכים רתוקים</w:t>
      </w:r>
      <w:r w:rsidRPr="00DB12AC">
        <w:rPr>
          <w:rFonts w:cs="FrankRuehl" w:hint="cs"/>
          <w:sz w:val="20"/>
          <w:szCs w:val="22"/>
          <w:rtl/>
        </w:rPr>
        <w:t xml:space="preserve"> או</w:t>
      </w:r>
      <w:r w:rsidRPr="00DB12AC">
        <w:rPr>
          <w:rFonts w:cs="FrankRuehl"/>
          <w:sz w:val="20"/>
          <w:szCs w:val="22"/>
          <w:rtl/>
        </w:rPr>
        <w:t xml:space="preserve"> למשפחה </w:t>
      </w:r>
      <w:r w:rsidRPr="00DB12AC">
        <w:rPr>
          <w:rFonts w:cs="FrankRuehl" w:hint="cs"/>
          <w:sz w:val="20"/>
          <w:szCs w:val="22"/>
          <w:rtl/>
        </w:rPr>
        <w:t>ו</w:t>
      </w:r>
      <w:r w:rsidRPr="00DB12AC">
        <w:rPr>
          <w:rFonts w:cs="FrankRuehl"/>
          <w:sz w:val="20"/>
          <w:szCs w:val="22"/>
          <w:rtl/>
        </w:rPr>
        <w:t xml:space="preserve">בה נכה שנקבע לו </w:t>
      </w:r>
      <w:r w:rsidRPr="00DB12AC">
        <w:rPr>
          <w:rFonts w:cs="FrankRuehl" w:hint="cs"/>
          <w:sz w:val="20"/>
          <w:szCs w:val="22"/>
          <w:rtl/>
        </w:rPr>
        <w:t xml:space="preserve">אובדן </w:t>
      </w:r>
      <w:r w:rsidRPr="00DB12AC">
        <w:rPr>
          <w:rFonts w:cs="FrankRuehl"/>
          <w:sz w:val="20"/>
          <w:szCs w:val="22"/>
          <w:rtl/>
        </w:rPr>
        <w:t>כושר השתכרות</w:t>
      </w:r>
      <w:r w:rsidRPr="00DB12AC">
        <w:rPr>
          <w:rFonts w:cs="FrankRuehl" w:hint="cs"/>
          <w:sz w:val="20"/>
          <w:szCs w:val="22"/>
          <w:rtl/>
        </w:rPr>
        <w:t xml:space="preserve"> בשיעור של</w:t>
      </w:r>
      <w:r w:rsidRPr="00DB12AC">
        <w:rPr>
          <w:rFonts w:cs="FrankRuehl"/>
          <w:sz w:val="20"/>
          <w:szCs w:val="22"/>
          <w:rtl/>
        </w:rPr>
        <w:t xml:space="preserve"> 75% ומעלה </w:t>
      </w:r>
      <w:r w:rsidRPr="00DB12AC">
        <w:rPr>
          <w:rFonts w:cs="FrankRuehl" w:hint="cs"/>
          <w:sz w:val="20"/>
          <w:szCs w:val="22"/>
          <w:rtl/>
        </w:rPr>
        <w:t>א</w:t>
      </w:r>
      <w:r w:rsidRPr="00DB12AC">
        <w:rPr>
          <w:rFonts w:cs="FrankRuehl"/>
          <w:sz w:val="20"/>
          <w:szCs w:val="22"/>
          <w:rtl/>
        </w:rPr>
        <w:t>ו</w:t>
      </w:r>
      <w:r w:rsidRPr="00DB12AC">
        <w:rPr>
          <w:rFonts w:cs="FrankRuehl" w:hint="cs"/>
          <w:sz w:val="20"/>
          <w:szCs w:val="22"/>
          <w:rtl/>
        </w:rPr>
        <w:t xml:space="preserve"> </w:t>
      </w:r>
      <w:r w:rsidRPr="00DB12AC">
        <w:rPr>
          <w:rFonts w:cs="FrankRuehl"/>
          <w:sz w:val="20"/>
          <w:szCs w:val="22"/>
          <w:rtl/>
        </w:rPr>
        <w:t>למשפחה שהוועדה הרפואית</w:t>
      </w:r>
      <w:r w:rsidRPr="00DB12AC">
        <w:rPr>
          <w:rFonts w:cs="FrankRuehl" w:hint="cs"/>
          <w:sz w:val="20"/>
          <w:szCs w:val="22"/>
          <w:rtl/>
        </w:rPr>
        <w:t xml:space="preserve"> מטעם משרד הבינוי</w:t>
      </w:r>
      <w:r w:rsidRPr="00DB12AC">
        <w:rPr>
          <w:rFonts w:cs="FrankRuehl"/>
          <w:sz w:val="20"/>
          <w:szCs w:val="22"/>
          <w:rtl/>
        </w:rPr>
        <w:t xml:space="preserve"> מצאה שיש הכרח למגורי</w:t>
      </w:r>
      <w:r w:rsidRPr="00DB12AC">
        <w:rPr>
          <w:rFonts w:cs="FrankRuehl" w:hint="cs"/>
          <w:sz w:val="20"/>
          <w:szCs w:val="22"/>
          <w:rtl/>
        </w:rPr>
        <w:t>ם</w:t>
      </w:r>
      <w:r w:rsidRPr="00DB12AC">
        <w:rPr>
          <w:rFonts w:cs="FrankRuehl"/>
          <w:sz w:val="20"/>
          <w:szCs w:val="22"/>
          <w:rtl/>
        </w:rPr>
        <w:t xml:space="preserve"> בקומת קרקע. נמצא כי נכון לאפריל 2014</w:t>
      </w:r>
      <w:r w:rsidRPr="00DB12AC">
        <w:rPr>
          <w:rFonts w:cs="FrankRuehl" w:hint="cs"/>
          <w:sz w:val="20"/>
          <w:szCs w:val="22"/>
          <w:rtl/>
        </w:rPr>
        <w:t xml:space="preserve">, </w:t>
      </w:r>
      <w:r w:rsidRPr="00DB12AC">
        <w:rPr>
          <w:rFonts w:cs="FrankRuehl"/>
          <w:sz w:val="20"/>
          <w:szCs w:val="22"/>
          <w:rtl/>
        </w:rPr>
        <w:t xml:space="preserve">מתוך </w:t>
      </w:r>
      <w:r w:rsidRPr="00DB12AC">
        <w:rPr>
          <w:rFonts w:cs="FrankRuehl" w:hint="cs"/>
          <w:sz w:val="20"/>
          <w:szCs w:val="22"/>
          <w:rtl/>
        </w:rPr>
        <w:t xml:space="preserve">כל </w:t>
      </w:r>
      <w:r w:rsidRPr="00DB12AC">
        <w:rPr>
          <w:rFonts w:cs="FrankRuehl"/>
          <w:sz w:val="20"/>
          <w:szCs w:val="22"/>
          <w:rtl/>
        </w:rPr>
        <w:t>הממתינים לדיור ציבורי</w:t>
      </w:r>
      <w:r w:rsidRPr="00DB12AC">
        <w:rPr>
          <w:rFonts w:cs="FrankRuehl" w:hint="cs"/>
          <w:sz w:val="20"/>
          <w:szCs w:val="22"/>
          <w:rtl/>
        </w:rPr>
        <w:t xml:space="preserve"> </w:t>
      </w:r>
      <w:r w:rsidRPr="00DB12AC">
        <w:rPr>
          <w:rFonts w:cs="FrankRuehl"/>
          <w:sz w:val="20"/>
          <w:szCs w:val="22"/>
          <w:rtl/>
        </w:rPr>
        <w:t xml:space="preserve">586 </w:t>
      </w:r>
      <w:r w:rsidRPr="00DB12AC">
        <w:rPr>
          <w:rFonts w:cs="FrankRuehl" w:hint="cs"/>
          <w:sz w:val="20"/>
          <w:szCs w:val="22"/>
          <w:rtl/>
        </w:rPr>
        <w:t xml:space="preserve">מהם </w:t>
      </w:r>
      <w:r w:rsidRPr="00DB12AC">
        <w:rPr>
          <w:rFonts w:cs="FrankRuehl"/>
          <w:sz w:val="20"/>
          <w:szCs w:val="22"/>
          <w:rtl/>
        </w:rPr>
        <w:t>ממתינים לדירות בקומות נמוכות בשל מגבלות תנועה</w:t>
      </w:r>
      <w:r w:rsidRPr="00DB12AC">
        <w:rPr>
          <w:rFonts w:cs="FrankRuehl" w:hint="cs"/>
          <w:sz w:val="20"/>
          <w:szCs w:val="22"/>
          <w:rtl/>
        </w:rPr>
        <w:t>,</w:t>
      </w:r>
      <w:r w:rsidRPr="00DB12AC">
        <w:rPr>
          <w:rFonts w:cs="FrankRuehl"/>
          <w:sz w:val="20"/>
          <w:szCs w:val="22"/>
          <w:rtl/>
        </w:rPr>
        <w:t xml:space="preserve"> ומתוכם 263 כבר גרים בדירת דיור ציבורי </w:t>
      </w:r>
      <w:r w:rsidRPr="00DB12AC">
        <w:rPr>
          <w:rFonts w:cs="FrankRuehl" w:hint="cs"/>
          <w:sz w:val="20"/>
          <w:szCs w:val="22"/>
          <w:rtl/>
        </w:rPr>
        <w:t>ו</w:t>
      </w:r>
      <w:r w:rsidRPr="00DB12AC">
        <w:rPr>
          <w:rFonts w:cs="FrankRuehl"/>
          <w:sz w:val="20"/>
          <w:szCs w:val="22"/>
          <w:rtl/>
        </w:rPr>
        <w:t xml:space="preserve">נמצאו זכאים להחלפת דירה בשל בעיות בריאותיות </w:t>
      </w:r>
      <w:r w:rsidRPr="00DB12AC">
        <w:rPr>
          <w:rFonts w:cs="FrankRuehl" w:hint="cs"/>
          <w:sz w:val="20"/>
          <w:szCs w:val="22"/>
          <w:rtl/>
        </w:rPr>
        <w:t>הדורשות מעבר</w:t>
      </w:r>
      <w:r w:rsidRPr="00DB12AC">
        <w:rPr>
          <w:rFonts w:cs="FrankRuehl"/>
          <w:sz w:val="20"/>
          <w:szCs w:val="22"/>
          <w:rtl/>
        </w:rPr>
        <w:t xml:space="preserve"> לדיר</w:t>
      </w:r>
      <w:r w:rsidRPr="00DB12AC">
        <w:rPr>
          <w:rFonts w:cs="FrankRuehl" w:hint="cs"/>
          <w:sz w:val="20"/>
          <w:szCs w:val="22"/>
          <w:rtl/>
        </w:rPr>
        <w:t>ה</w:t>
      </w:r>
      <w:r w:rsidRPr="00DB12AC">
        <w:rPr>
          <w:rFonts w:cs="FrankRuehl"/>
          <w:sz w:val="20"/>
          <w:szCs w:val="22"/>
          <w:rtl/>
        </w:rPr>
        <w:t xml:space="preserve"> בקומ</w:t>
      </w:r>
      <w:r w:rsidRPr="00DB12AC">
        <w:rPr>
          <w:rFonts w:cs="FrankRuehl" w:hint="cs"/>
          <w:sz w:val="20"/>
          <w:szCs w:val="22"/>
          <w:rtl/>
        </w:rPr>
        <w:t>ה</w:t>
      </w:r>
      <w:r w:rsidRPr="00DB12AC">
        <w:rPr>
          <w:rFonts w:cs="FrankRuehl"/>
          <w:sz w:val="20"/>
          <w:szCs w:val="22"/>
          <w:rtl/>
        </w:rPr>
        <w:t xml:space="preserve"> נמוכ</w:t>
      </w:r>
      <w:r w:rsidRPr="00DB12AC">
        <w:rPr>
          <w:rFonts w:cs="FrankRuehl" w:hint="cs"/>
          <w:sz w:val="20"/>
          <w:szCs w:val="22"/>
          <w:rtl/>
        </w:rPr>
        <w:t>ה</w:t>
      </w:r>
      <w:r w:rsidRPr="00DB12AC">
        <w:rPr>
          <w:rFonts w:cs="FrankRuehl"/>
          <w:sz w:val="20"/>
          <w:szCs w:val="22"/>
          <w:rtl/>
        </w:rPr>
        <w:t>.</w:t>
      </w:r>
    </w:p>
    <w:p w:rsidR="002C5FFC" w:rsidRPr="00DB12AC" w:rsidP="00DB12AC">
      <w:pPr>
        <w:spacing w:after="240" w:line="230" w:lineRule="exact"/>
        <w:jc w:val="both"/>
        <w:rPr>
          <w:rFonts w:cs="FrankRuehl"/>
          <w:b/>
          <w:bCs/>
          <w:sz w:val="20"/>
          <w:szCs w:val="22"/>
          <w:rtl/>
        </w:rPr>
      </w:pPr>
      <w:r w:rsidRPr="00DB12AC">
        <w:rPr>
          <w:rFonts w:cs="FrankRuehl" w:hint="cs"/>
          <w:sz w:val="20"/>
          <w:szCs w:val="22"/>
          <w:rtl/>
        </w:rPr>
        <w:t xml:space="preserve">ביולי 2007 </w:t>
      </w:r>
      <w:r w:rsidRPr="00DB12AC">
        <w:rPr>
          <w:rFonts w:cs="FrankRuehl"/>
          <w:sz w:val="20"/>
          <w:szCs w:val="22"/>
          <w:rtl/>
        </w:rPr>
        <w:t>הגיעה סוגיה זו גם לפתחו של בית המשפט המחוזי בירושלים</w:t>
      </w:r>
      <w:r>
        <w:rPr>
          <w:rStyle w:val="FootnoteReference0"/>
          <w:rFonts w:cs="FrankRuehl"/>
          <w:sz w:val="20"/>
          <w:szCs w:val="22"/>
          <w:rtl/>
        </w:rPr>
        <w:footnoteReference w:id="22"/>
      </w:r>
      <w:r w:rsidRPr="00DB12AC">
        <w:rPr>
          <w:rFonts w:cs="FrankRuehl"/>
          <w:sz w:val="20"/>
          <w:szCs w:val="22"/>
          <w:rtl/>
        </w:rPr>
        <w:t xml:space="preserve"> שדן בסוגיית התאמת דירות למוגבלים</w:t>
      </w:r>
      <w:r w:rsidRPr="00DB12AC">
        <w:rPr>
          <w:rFonts w:cs="FrankRuehl" w:hint="cs"/>
          <w:sz w:val="20"/>
          <w:szCs w:val="22"/>
          <w:rtl/>
        </w:rPr>
        <w:t>. בפסק הדין</w:t>
      </w:r>
      <w:r w:rsidRPr="00DB12AC">
        <w:rPr>
          <w:rFonts w:cs="FrankRuehl"/>
          <w:sz w:val="20"/>
          <w:szCs w:val="22"/>
          <w:rtl/>
        </w:rPr>
        <w:t xml:space="preserve"> קבע </w:t>
      </w:r>
      <w:r w:rsidRPr="00DB12AC">
        <w:rPr>
          <w:rFonts w:cs="FrankRuehl" w:hint="cs"/>
          <w:sz w:val="20"/>
          <w:szCs w:val="22"/>
          <w:rtl/>
        </w:rPr>
        <w:t xml:space="preserve">בית המשפט </w:t>
      </w:r>
      <w:r w:rsidRPr="00DB12AC">
        <w:rPr>
          <w:rFonts w:cs="FrankRuehl"/>
          <w:sz w:val="20"/>
          <w:szCs w:val="22"/>
          <w:rtl/>
        </w:rPr>
        <w:t>כי</w:t>
      </w:r>
      <w:r w:rsidRPr="00DB12AC">
        <w:rPr>
          <w:rFonts w:cs="FrankRuehl" w:hint="cs"/>
          <w:sz w:val="20"/>
          <w:szCs w:val="22"/>
          <w:rtl/>
        </w:rPr>
        <w:t xml:space="preserve"> </w:t>
      </w:r>
      <w:r w:rsidRPr="00DB12AC">
        <w:rPr>
          <w:rFonts w:cs="FrankRuehl"/>
          <w:sz w:val="20"/>
          <w:szCs w:val="22"/>
          <w:rtl/>
        </w:rPr>
        <w:t>"יש לזכור כי מאגר הדירות בדיור הציבורי מצומצם ביותר וקיים תור ארוך של ממתינים הנזקקים לדיור הציבורי. לרוב מדובר במשפחות מרובות ילדים, בעלות קשיים כלכליים או מגבלות רפואיות מסוגים שונים.</w:t>
      </w:r>
      <w:r w:rsidRPr="00DB12AC">
        <w:rPr>
          <w:rFonts w:cs="FrankRuehl" w:hint="cs"/>
          <w:sz w:val="20"/>
          <w:szCs w:val="22"/>
          <w:rtl/>
        </w:rPr>
        <w:t>..</w:t>
      </w:r>
      <w:r w:rsidRPr="00DB12AC">
        <w:rPr>
          <w:rFonts w:cs="FrankRuehl"/>
          <w:sz w:val="20"/>
          <w:szCs w:val="22"/>
          <w:rtl/>
        </w:rPr>
        <w:t xml:space="preserve"> מאחר ומדובר במאגר </w:t>
      </w:r>
      <w:r w:rsidRPr="00DB12AC">
        <w:rPr>
          <w:rFonts w:cs="FrankRuehl"/>
          <w:sz w:val="20"/>
          <w:szCs w:val="22"/>
          <w:rtl/>
        </w:rPr>
        <w:t>של דירות לדיור ציבורי, חשוב להקפיד לא רק על שמירת השוויון לפי סדר הקדימויות אלא גם על שמירת מיון נכון לפי סוגי הדירות, בהתאם לקריטריונים השונים ובהם הקריטריון של המגבלות הרפואיות".</w:t>
      </w:r>
      <w:r w:rsidRPr="00DB12AC">
        <w:rPr>
          <w:rFonts w:cs="FrankRuehl" w:hint="cs"/>
          <w:sz w:val="20"/>
          <w:szCs w:val="22"/>
          <w:rtl/>
        </w:rPr>
        <w:t xml:space="preserve"> </w:t>
      </w:r>
    </w:p>
    <w:p w:rsidR="002C5FFC" w:rsidRPr="00DB12AC" w:rsidP="00C35E69">
      <w:pPr>
        <w:pStyle w:val="RESHET"/>
        <w:keepLines/>
      </w:pPr>
      <w:r w:rsidRPr="00DB12AC">
        <w:rPr>
          <w:rtl/>
        </w:rPr>
        <w:t xml:space="preserve">מבדיקת </w:t>
      </w:r>
      <w:r w:rsidRPr="00DB12AC">
        <w:rPr>
          <w:rFonts w:hint="cs"/>
          <w:rtl/>
        </w:rPr>
        <w:t xml:space="preserve">רשימת </w:t>
      </w:r>
      <w:r w:rsidRPr="00DB12AC">
        <w:rPr>
          <w:rtl/>
        </w:rPr>
        <w:t xml:space="preserve">הממתינים של משרד הבינוי </w:t>
      </w:r>
      <w:r w:rsidRPr="00DB12AC">
        <w:rPr>
          <w:rFonts w:hint="cs"/>
          <w:rtl/>
        </w:rPr>
        <w:t xml:space="preserve">מינואר 2014 </w:t>
      </w:r>
      <w:r w:rsidRPr="00DB12AC">
        <w:rPr>
          <w:rtl/>
        </w:rPr>
        <w:t xml:space="preserve">עולה כי זמן ההמתנה הממוצע לדירה בקומה נמוכה בשל מגבלת תנועה הוא </w:t>
      </w:r>
      <w:r w:rsidRPr="00DB12AC">
        <w:rPr>
          <w:rFonts w:hint="cs"/>
          <w:rtl/>
        </w:rPr>
        <w:t>שנתיים וחצי.</w:t>
      </w:r>
      <w:r w:rsidRPr="00DB12AC">
        <w:rPr>
          <w:rtl/>
        </w:rPr>
        <w:t xml:space="preserve"> </w:t>
      </w:r>
      <w:r w:rsidRPr="00DB12AC">
        <w:rPr>
          <w:rFonts w:hint="cs"/>
          <w:rtl/>
        </w:rPr>
        <w:t xml:space="preserve">עם זאת, נמצאו אף </w:t>
      </w:r>
      <w:r w:rsidRPr="00DB12AC">
        <w:rPr>
          <w:rtl/>
        </w:rPr>
        <w:t xml:space="preserve">מקרים </w:t>
      </w:r>
      <w:r w:rsidRPr="00DB12AC">
        <w:rPr>
          <w:rFonts w:hint="cs"/>
          <w:rtl/>
        </w:rPr>
        <w:t>ש</w:t>
      </w:r>
      <w:r w:rsidRPr="00DB12AC">
        <w:rPr>
          <w:rtl/>
        </w:rPr>
        <w:t xml:space="preserve">זמן ההמתנה </w:t>
      </w:r>
      <w:r w:rsidRPr="00DB12AC">
        <w:rPr>
          <w:rFonts w:hint="cs"/>
          <w:rtl/>
        </w:rPr>
        <w:t>ארוך עוד יותר; ב-57 מקרים זמן ההמתנה היה 10-5 שנים, ב-19 מקרים - 15-10 שנים וב-2 מקרים יותר מ-15 שנים.</w:t>
      </w:r>
    </w:p>
    <w:p w:rsidR="002C5FFC" w:rsidRPr="00DB12AC" w:rsidP="00C35E69">
      <w:pPr>
        <w:pStyle w:val="RESHET"/>
        <w:keepLines/>
      </w:pPr>
      <w:r w:rsidRPr="00DB12AC">
        <w:rPr>
          <w:rFonts w:hint="cs"/>
          <w:rtl/>
        </w:rPr>
        <w:t>לדעת משרד מבקר המדינה אין להשלים עם המציאות שמשרד הבינוי אינו נותן מענה לזכאים הנזקקים לדירות מיוחדות המתאימות להם. הדבר מכביד במיוחד על זכאי</w:t>
      </w:r>
      <w:r w:rsidRPr="00DB12AC">
        <w:rPr>
          <w:rtl/>
        </w:rPr>
        <w:t xml:space="preserve"> </w:t>
      </w:r>
      <w:r w:rsidRPr="00DB12AC">
        <w:rPr>
          <w:rFonts w:hint="cs"/>
          <w:rtl/>
        </w:rPr>
        <w:t>ה</w:t>
      </w:r>
      <w:r w:rsidRPr="00DB12AC">
        <w:rPr>
          <w:rtl/>
        </w:rPr>
        <w:t xml:space="preserve">דיור </w:t>
      </w:r>
      <w:r w:rsidRPr="00DB12AC">
        <w:rPr>
          <w:rFonts w:hint="cs"/>
          <w:rtl/>
        </w:rPr>
        <w:t>ה</w:t>
      </w:r>
      <w:r w:rsidRPr="00DB12AC">
        <w:rPr>
          <w:rtl/>
        </w:rPr>
        <w:t xml:space="preserve">ציבורי </w:t>
      </w:r>
      <w:r w:rsidRPr="00DB12AC">
        <w:rPr>
          <w:rFonts w:hint="cs"/>
          <w:rtl/>
        </w:rPr>
        <w:t>המוגבלים</w:t>
      </w:r>
      <w:r w:rsidRPr="00DB12AC">
        <w:rPr>
          <w:rtl/>
        </w:rPr>
        <w:t xml:space="preserve"> פיזית </w:t>
      </w:r>
      <w:r w:rsidRPr="00DB12AC">
        <w:rPr>
          <w:rFonts w:hint="cs"/>
          <w:rtl/>
        </w:rPr>
        <w:t xml:space="preserve">הנאלצים לגור </w:t>
      </w:r>
      <w:r w:rsidRPr="00DB12AC">
        <w:rPr>
          <w:rtl/>
        </w:rPr>
        <w:t>שנים רבות בדירות שאינן מותאמות ל</w:t>
      </w:r>
      <w:r w:rsidRPr="00DB12AC">
        <w:rPr>
          <w:rFonts w:hint="cs"/>
          <w:rtl/>
        </w:rPr>
        <w:t>צורכיה</w:t>
      </w:r>
      <w:r w:rsidRPr="00DB12AC">
        <w:rPr>
          <w:rtl/>
        </w:rPr>
        <w:t>ם</w:t>
      </w:r>
      <w:r w:rsidRPr="00DB12AC">
        <w:rPr>
          <w:rFonts w:hint="cs"/>
          <w:rtl/>
        </w:rPr>
        <w:t>, וזכויותיהם הבסיסיות נפגעות בשל כך</w:t>
      </w:r>
      <w:r w:rsidRPr="00DB12AC">
        <w:rPr>
          <w:rtl/>
        </w:rPr>
        <w:t xml:space="preserve">. </w:t>
      </w:r>
    </w:p>
    <w:p w:rsidR="002C5FFC" w:rsidRPr="00DB12AC" w:rsidP="00DB12AC">
      <w:pPr>
        <w:spacing w:before="180" w:after="240" w:line="230" w:lineRule="exact"/>
        <w:jc w:val="both"/>
        <w:rPr>
          <w:rFonts w:cs="FrankRuehl"/>
          <w:b/>
          <w:bCs/>
          <w:sz w:val="20"/>
          <w:szCs w:val="22"/>
          <w:rtl/>
        </w:rPr>
      </w:pPr>
      <w:r w:rsidRPr="00DB12AC">
        <w:rPr>
          <w:rFonts w:cs="FrankRuehl" w:hint="cs"/>
          <w:sz w:val="20"/>
          <w:szCs w:val="22"/>
          <w:rtl/>
        </w:rPr>
        <w:t xml:space="preserve">בתשובתו של משרד הבינוי נמסר כי בדעתו לרכוש דירות, בעיקר בקומות נמוכות, שיתאימו לבעלי מוגבלות פיזית. הדירות יירכשו מכספי קרן הדיור הציבורי ומתקבולי מכירת דירות פנויות. </w:t>
      </w:r>
    </w:p>
    <w:p w:rsidR="002C5FFC" w:rsidRPr="00DB12AC" w:rsidP="00C35E69">
      <w:pPr>
        <w:pStyle w:val="RESHET"/>
        <w:keepLines/>
        <w:rPr>
          <w:rtl/>
        </w:rPr>
      </w:pPr>
      <w:r w:rsidRPr="00DB12AC">
        <w:rPr>
          <w:rtl/>
        </w:rPr>
        <w:t>ב</w:t>
      </w:r>
      <w:r w:rsidRPr="00DB12AC">
        <w:rPr>
          <w:rFonts w:hint="cs"/>
          <w:rtl/>
        </w:rPr>
        <w:t xml:space="preserve">היעדר </w:t>
      </w:r>
      <w:r w:rsidRPr="00DB12AC">
        <w:rPr>
          <w:rtl/>
        </w:rPr>
        <w:t xml:space="preserve">תכנית ארוכת טווח לפתרון הבעיה </w:t>
      </w:r>
      <w:r w:rsidRPr="00DB12AC">
        <w:rPr>
          <w:rFonts w:hint="cs"/>
          <w:rtl/>
        </w:rPr>
        <w:t>אין</w:t>
      </w:r>
      <w:r w:rsidRPr="00DB12AC">
        <w:rPr>
          <w:rtl/>
        </w:rPr>
        <w:t xml:space="preserve"> מסתמן כי מצבם </w:t>
      </w:r>
      <w:r w:rsidRPr="00DB12AC">
        <w:rPr>
          <w:rFonts w:hint="cs"/>
          <w:rtl/>
        </w:rPr>
        <w:t xml:space="preserve">של זכאים אלה </w:t>
      </w:r>
      <w:r w:rsidRPr="00DB12AC">
        <w:rPr>
          <w:rtl/>
        </w:rPr>
        <w:t>ישתפר בקרוב</w:t>
      </w:r>
      <w:r w:rsidRPr="00DB12AC">
        <w:rPr>
          <w:rFonts w:hint="cs"/>
          <w:rtl/>
        </w:rPr>
        <w:t xml:space="preserve">. הם ימשיכו להמתין זמן רב </w:t>
      </w:r>
      <w:r w:rsidRPr="00DB12AC">
        <w:rPr>
          <w:rtl/>
        </w:rPr>
        <w:t>לדירה המותאמת לצ</w:t>
      </w:r>
      <w:r w:rsidRPr="00DB12AC">
        <w:rPr>
          <w:rFonts w:hint="cs"/>
          <w:rtl/>
        </w:rPr>
        <w:t>ו</w:t>
      </w:r>
      <w:r w:rsidRPr="00DB12AC">
        <w:rPr>
          <w:rtl/>
        </w:rPr>
        <w:t>רכי</w:t>
      </w:r>
      <w:r w:rsidRPr="00DB12AC">
        <w:rPr>
          <w:rFonts w:hint="cs"/>
          <w:rtl/>
        </w:rPr>
        <w:t xml:space="preserve">הם, ניידותם תוגבל ותמנע מהן זכותם הבסיסית לחיים בכבוד. </w:t>
      </w:r>
    </w:p>
    <w:p w:rsidR="002C5FFC" w:rsidRPr="00DB12AC" w:rsidP="00DB12AC">
      <w:pPr>
        <w:spacing w:after="120" w:line="230" w:lineRule="exact"/>
        <w:jc w:val="both"/>
        <w:rPr>
          <w:rFonts w:cs="FrankRuehl"/>
          <w:sz w:val="20"/>
          <w:szCs w:val="22"/>
          <w:rtl/>
        </w:rPr>
      </w:pPr>
    </w:p>
    <w:p w:rsidR="002C5FFC" w:rsidRPr="00EA4537" w:rsidP="00DB12AC">
      <w:pPr>
        <w:pStyle w:val="KOT6"/>
        <w:rPr>
          <w:rtl/>
        </w:rPr>
      </w:pPr>
      <w:r w:rsidRPr="00EA4537">
        <w:rPr>
          <w:rtl/>
        </w:rPr>
        <w:t>התאמת דירות לגודל המשפחה</w:t>
      </w:r>
    </w:p>
    <w:p w:rsidR="002C5FFC" w:rsidRPr="00DB12AC" w:rsidP="00DB12AC">
      <w:pPr>
        <w:spacing w:after="240" w:line="230" w:lineRule="exact"/>
        <w:jc w:val="both"/>
        <w:rPr>
          <w:rFonts w:cs="FrankRuehl"/>
          <w:b/>
          <w:bCs/>
          <w:sz w:val="20"/>
          <w:szCs w:val="22"/>
          <w:rtl/>
        </w:rPr>
      </w:pPr>
      <w:r w:rsidRPr="00DB12AC">
        <w:rPr>
          <w:rFonts w:cs="FrankRuehl"/>
          <w:sz w:val="20"/>
          <w:szCs w:val="22"/>
          <w:rtl/>
        </w:rPr>
        <w:t xml:space="preserve">נוהל </w:t>
      </w:r>
      <w:r w:rsidRPr="00DB12AC">
        <w:rPr>
          <w:rFonts w:cs="FrankRuehl" w:hint="cs"/>
          <w:sz w:val="20"/>
          <w:szCs w:val="22"/>
          <w:rtl/>
        </w:rPr>
        <w:t>ההקצאה</w:t>
      </w:r>
      <w:r w:rsidRPr="00DB12AC">
        <w:rPr>
          <w:rFonts w:cs="FrankRuehl"/>
          <w:sz w:val="20"/>
          <w:szCs w:val="22"/>
          <w:rtl/>
        </w:rPr>
        <w:t xml:space="preserve"> מגדיר צפיפות </w:t>
      </w:r>
      <w:r w:rsidRPr="00DB12AC">
        <w:rPr>
          <w:rFonts w:cs="FrankRuehl" w:hint="cs"/>
          <w:sz w:val="20"/>
          <w:szCs w:val="22"/>
          <w:rtl/>
        </w:rPr>
        <w:t xml:space="preserve">דיור </w:t>
      </w:r>
      <w:r w:rsidRPr="00DB12AC">
        <w:rPr>
          <w:rFonts w:cs="FrankRuehl"/>
          <w:sz w:val="20"/>
          <w:szCs w:val="22"/>
          <w:rtl/>
        </w:rPr>
        <w:t>כאשר מתקיים אחד מהתנאים ה</w:t>
      </w:r>
      <w:r w:rsidRPr="00DB12AC">
        <w:rPr>
          <w:rFonts w:cs="FrankRuehl" w:hint="cs"/>
          <w:sz w:val="20"/>
          <w:szCs w:val="22"/>
          <w:rtl/>
        </w:rPr>
        <w:t>אלה</w:t>
      </w:r>
      <w:r w:rsidRPr="00DB12AC">
        <w:rPr>
          <w:rFonts w:cs="FrankRuehl"/>
          <w:sz w:val="20"/>
          <w:szCs w:val="22"/>
          <w:rtl/>
        </w:rPr>
        <w:t>:</w:t>
      </w:r>
      <w:r w:rsidRPr="00DB12AC">
        <w:rPr>
          <w:rFonts w:cs="FrankRuehl" w:hint="cs"/>
          <w:sz w:val="20"/>
          <w:szCs w:val="22"/>
          <w:rtl/>
        </w:rPr>
        <w:t xml:space="preserve"> </w:t>
      </w:r>
      <w:r w:rsidRPr="00DB12AC">
        <w:rPr>
          <w:rFonts w:cs="FrankRuehl"/>
          <w:sz w:val="20"/>
          <w:szCs w:val="22"/>
          <w:rtl/>
        </w:rPr>
        <w:t xml:space="preserve">מגורים של </w:t>
      </w:r>
      <w:r w:rsidRPr="00DB12AC">
        <w:rPr>
          <w:rFonts w:cs="FrankRuehl" w:hint="cs"/>
          <w:sz w:val="20"/>
          <w:szCs w:val="22"/>
          <w:rtl/>
        </w:rPr>
        <w:t>שלוש</w:t>
      </w:r>
      <w:r w:rsidRPr="00DB12AC">
        <w:rPr>
          <w:rFonts w:cs="FrankRuehl"/>
          <w:sz w:val="20"/>
          <w:szCs w:val="22"/>
          <w:rtl/>
        </w:rPr>
        <w:t xml:space="preserve"> נפשות ויותר בדירת חדר</w:t>
      </w:r>
      <w:r w:rsidRPr="00DB12AC">
        <w:rPr>
          <w:rFonts w:cs="FrankRuehl" w:hint="cs"/>
          <w:sz w:val="20"/>
          <w:szCs w:val="22"/>
          <w:rtl/>
        </w:rPr>
        <w:t xml:space="preserve"> או </w:t>
      </w:r>
      <w:r w:rsidRPr="00DB12AC">
        <w:rPr>
          <w:rFonts w:cs="FrankRuehl"/>
          <w:sz w:val="20"/>
          <w:szCs w:val="22"/>
          <w:rtl/>
        </w:rPr>
        <w:t xml:space="preserve">מגורים של </w:t>
      </w:r>
      <w:r w:rsidRPr="00DB12AC">
        <w:rPr>
          <w:rFonts w:cs="FrankRuehl" w:hint="cs"/>
          <w:sz w:val="20"/>
          <w:szCs w:val="22"/>
          <w:rtl/>
        </w:rPr>
        <w:t>חמש</w:t>
      </w:r>
      <w:r w:rsidRPr="00DB12AC">
        <w:rPr>
          <w:rFonts w:cs="FrankRuehl"/>
          <w:sz w:val="20"/>
          <w:szCs w:val="22"/>
          <w:rtl/>
        </w:rPr>
        <w:t xml:space="preserve"> נפשות ויותר בדירת </w:t>
      </w:r>
      <w:r w:rsidRPr="00DB12AC">
        <w:rPr>
          <w:rFonts w:cs="FrankRuehl" w:hint="cs"/>
          <w:sz w:val="20"/>
          <w:szCs w:val="22"/>
          <w:rtl/>
        </w:rPr>
        <w:t>שני</w:t>
      </w:r>
      <w:r w:rsidRPr="00DB12AC">
        <w:rPr>
          <w:rFonts w:cs="FrankRuehl"/>
          <w:sz w:val="20"/>
          <w:szCs w:val="22"/>
          <w:rtl/>
        </w:rPr>
        <w:t xml:space="preserve"> חדרים</w:t>
      </w:r>
      <w:r w:rsidRPr="00DB12AC">
        <w:rPr>
          <w:rFonts w:cs="FrankRuehl" w:hint="cs"/>
          <w:sz w:val="20"/>
          <w:szCs w:val="22"/>
          <w:rtl/>
        </w:rPr>
        <w:t xml:space="preserve"> או </w:t>
      </w:r>
      <w:r w:rsidRPr="00DB12AC">
        <w:rPr>
          <w:rFonts w:cs="FrankRuehl"/>
          <w:sz w:val="20"/>
          <w:szCs w:val="22"/>
          <w:rtl/>
        </w:rPr>
        <w:t xml:space="preserve">מגורים של </w:t>
      </w:r>
      <w:r w:rsidRPr="00DB12AC">
        <w:rPr>
          <w:rFonts w:cs="FrankRuehl" w:hint="cs"/>
          <w:sz w:val="20"/>
          <w:szCs w:val="22"/>
          <w:rtl/>
        </w:rPr>
        <w:t>שבע</w:t>
      </w:r>
      <w:r w:rsidRPr="00DB12AC">
        <w:rPr>
          <w:rFonts w:cs="FrankRuehl"/>
          <w:sz w:val="20"/>
          <w:szCs w:val="22"/>
          <w:rtl/>
        </w:rPr>
        <w:t xml:space="preserve"> נפשות ויותר בדירת </w:t>
      </w:r>
      <w:r w:rsidRPr="00DB12AC">
        <w:rPr>
          <w:rFonts w:cs="FrankRuehl" w:hint="cs"/>
          <w:sz w:val="20"/>
          <w:szCs w:val="22"/>
          <w:rtl/>
        </w:rPr>
        <w:t>שלושה</w:t>
      </w:r>
      <w:r w:rsidRPr="00DB12AC">
        <w:rPr>
          <w:rFonts w:cs="FrankRuehl"/>
          <w:sz w:val="20"/>
          <w:szCs w:val="22"/>
          <w:rtl/>
        </w:rPr>
        <w:t xml:space="preserve"> חדרים.</w:t>
      </w:r>
    </w:p>
    <w:p w:rsidR="002C5FFC" w:rsidRPr="00DB12AC" w:rsidP="00C35E69">
      <w:pPr>
        <w:pStyle w:val="RESHET"/>
        <w:keepLines/>
        <w:rPr>
          <w:rtl/>
        </w:rPr>
      </w:pPr>
      <w:r w:rsidRPr="00DB12AC">
        <w:rPr>
          <w:rFonts w:hint="cs"/>
          <w:rtl/>
        </w:rPr>
        <w:t xml:space="preserve">על פי הנוהל, זכאים המתגוררים בצפיפות דיור בדירות דיור ציבורי רשאים להחליף את דירתם אם המשפחה גדלה למשל. לעומת זאת, הנוהל אינו מתייחס למשפחות שקטנו, דהיינו משפחות שבעבר בשל גודלן היו זכאיות לדירות גדולות, ולעתים אף קיבלו שתי </w:t>
      </w:r>
      <w:r w:rsidRPr="00DB12AC">
        <w:rPr>
          <w:rtl/>
        </w:rPr>
        <w:t>דירות</w:t>
      </w:r>
      <w:r w:rsidRPr="00DB12AC">
        <w:rPr>
          <w:rFonts w:hint="cs"/>
          <w:rtl/>
        </w:rPr>
        <w:t>,</w:t>
      </w:r>
      <w:r w:rsidRPr="00DB12AC">
        <w:rPr>
          <w:rtl/>
        </w:rPr>
        <w:t xml:space="preserve"> </w:t>
      </w:r>
      <w:r w:rsidRPr="00DB12AC">
        <w:rPr>
          <w:rFonts w:hint="cs"/>
          <w:rtl/>
        </w:rPr>
        <w:t>ובחלוף הזמן, לאחר ש</w:t>
      </w:r>
      <w:r w:rsidRPr="00DB12AC">
        <w:rPr>
          <w:rtl/>
        </w:rPr>
        <w:t xml:space="preserve">הילדים </w:t>
      </w:r>
      <w:r w:rsidRPr="00DB12AC">
        <w:rPr>
          <w:rFonts w:hint="cs"/>
          <w:rtl/>
        </w:rPr>
        <w:t xml:space="preserve">גדלו, המשיכו ההורים הזכאים להתגורר באותן </w:t>
      </w:r>
      <w:r w:rsidRPr="00DB12AC">
        <w:rPr>
          <w:rtl/>
        </w:rPr>
        <w:t xml:space="preserve">דירות גדולות. </w:t>
      </w:r>
      <w:r w:rsidRPr="00DB12AC">
        <w:rPr>
          <w:rFonts w:hint="cs"/>
          <w:rtl/>
        </w:rPr>
        <w:t xml:space="preserve">מצב זה משקף חוסר יעילות בניצול הדירות ואי-מיצויו של משאב זה המצוי במחסור תמידי. </w:t>
      </w:r>
    </w:p>
    <w:p w:rsidR="002C5FFC" w:rsidRPr="00DB12AC" w:rsidP="00DB12AC">
      <w:pPr>
        <w:spacing w:before="180" w:after="120" w:line="230" w:lineRule="exact"/>
        <w:jc w:val="both"/>
        <w:rPr>
          <w:rFonts w:cs="FrankRuehl"/>
          <w:b/>
          <w:bCs/>
          <w:sz w:val="20"/>
          <w:szCs w:val="22"/>
          <w:rtl/>
        </w:rPr>
      </w:pPr>
      <w:r w:rsidRPr="00DB12AC">
        <w:rPr>
          <w:rFonts w:cs="FrankRuehl" w:hint="cs"/>
          <w:sz w:val="20"/>
          <w:szCs w:val="22"/>
          <w:rtl/>
        </w:rPr>
        <w:t>כדי</w:t>
      </w:r>
      <w:r w:rsidRPr="00DB12AC">
        <w:rPr>
          <w:rFonts w:cs="FrankRuehl"/>
          <w:sz w:val="20"/>
          <w:szCs w:val="22"/>
          <w:rtl/>
        </w:rPr>
        <w:t xml:space="preserve"> לנהל ביעילות את </w:t>
      </w:r>
      <w:r w:rsidRPr="00DB12AC">
        <w:rPr>
          <w:rFonts w:cs="FrankRuehl" w:hint="cs"/>
          <w:sz w:val="20"/>
          <w:szCs w:val="22"/>
          <w:rtl/>
        </w:rPr>
        <w:t xml:space="preserve">מאגר </w:t>
      </w:r>
      <w:r w:rsidRPr="00DB12AC">
        <w:rPr>
          <w:rFonts w:cs="FrankRuehl"/>
          <w:sz w:val="20"/>
          <w:szCs w:val="22"/>
          <w:rtl/>
        </w:rPr>
        <w:t>הדיור הציבורי</w:t>
      </w:r>
      <w:r w:rsidRPr="00DB12AC">
        <w:rPr>
          <w:rFonts w:cs="FrankRuehl" w:hint="cs"/>
          <w:sz w:val="20"/>
          <w:szCs w:val="22"/>
          <w:rtl/>
        </w:rPr>
        <w:t>,</w:t>
      </w:r>
      <w:r w:rsidRPr="00DB12AC">
        <w:rPr>
          <w:rFonts w:cs="FrankRuehl"/>
          <w:sz w:val="20"/>
          <w:szCs w:val="22"/>
          <w:rtl/>
        </w:rPr>
        <w:t xml:space="preserve"> על משרד הבינוי לבחון </w:t>
      </w:r>
      <w:r w:rsidRPr="00DB12AC">
        <w:rPr>
          <w:rFonts w:cs="FrankRuehl" w:hint="cs"/>
          <w:sz w:val="20"/>
          <w:szCs w:val="22"/>
          <w:rtl/>
        </w:rPr>
        <w:t>מפעם לפעם</w:t>
      </w:r>
      <w:r w:rsidRPr="00DB12AC">
        <w:rPr>
          <w:rFonts w:cs="FrankRuehl"/>
          <w:sz w:val="20"/>
          <w:szCs w:val="22"/>
          <w:rtl/>
        </w:rPr>
        <w:t xml:space="preserve"> את צפיפות הדיור </w:t>
      </w:r>
      <w:r w:rsidRPr="00DB12AC">
        <w:rPr>
          <w:rFonts w:cs="FrankRuehl" w:hint="cs"/>
          <w:sz w:val="20"/>
          <w:szCs w:val="22"/>
          <w:rtl/>
        </w:rPr>
        <w:t>ולהקצות את ה</w:t>
      </w:r>
      <w:r w:rsidRPr="00DB12AC">
        <w:rPr>
          <w:rFonts w:cs="FrankRuehl"/>
          <w:sz w:val="20"/>
          <w:szCs w:val="22"/>
          <w:rtl/>
        </w:rPr>
        <w:t xml:space="preserve">דירות </w:t>
      </w:r>
      <w:r w:rsidRPr="00DB12AC">
        <w:rPr>
          <w:rFonts w:cs="FrankRuehl" w:hint="cs"/>
          <w:sz w:val="20"/>
          <w:szCs w:val="22"/>
          <w:rtl/>
        </w:rPr>
        <w:t>מ</w:t>
      </w:r>
      <w:r w:rsidRPr="00DB12AC">
        <w:rPr>
          <w:rFonts w:cs="FrankRuehl"/>
          <w:sz w:val="20"/>
          <w:szCs w:val="22"/>
          <w:rtl/>
        </w:rPr>
        <w:t xml:space="preserve">תוך </w:t>
      </w:r>
      <w:r w:rsidRPr="00DB12AC">
        <w:rPr>
          <w:rFonts w:cs="FrankRuehl" w:hint="cs"/>
          <w:sz w:val="20"/>
          <w:szCs w:val="22"/>
          <w:rtl/>
        </w:rPr>
        <w:t>התחשבות</w:t>
      </w:r>
      <w:r w:rsidRPr="00DB12AC">
        <w:rPr>
          <w:rFonts w:cs="FrankRuehl"/>
          <w:sz w:val="20"/>
          <w:szCs w:val="22"/>
          <w:rtl/>
        </w:rPr>
        <w:t xml:space="preserve"> </w:t>
      </w:r>
      <w:r w:rsidRPr="00DB12AC">
        <w:rPr>
          <w:rFonts w:cs="FrankRuehl" w:hint="cs"/>
          <w:sz w:val="20"/>
          <w:szCs w:val="22"/>
          <w:rtl/>
        </w:rPr>
        <w:t>ב</w:t>
      </w:r>
      <w:r w:rsidRPr="00DB12AC">
        <w:rPr>
          <w:rFonts w:cs="FrankRuehl"/>
          <w:sz w:val="20"/>
          <w:szCs w:val="22"/>
          <w:rtl/>
        </w:rPr>
        <w:t xml:space="preserve">מאפיינים המייחדים כל בית אב. </w:t>
      </w:r>
      <w:r w:rsidRPr="00DB12AC">
        <w:rPr>
          <w:rFonts w:cs="FrankRuehl" w:hint="cs"/>
          <w:sz w:val="20"/>
          <w:szCs w:val="22"/>
          <w:rtl/>
        </w:rPr>
        <w:t>משרד מבקר המדינה בדק את פעולות משרד הבינוי בתחום זה. להלן הממצאים:</w:t>
      </w:r>
    </w:p>
    <w:p w:rsidR="002C5FFC" w:rsidRPr="00DB12AC" w:rsidP="00DB12AC">
      <w:pPr>
        <w:spacing w:after="240" w:line="230" w:lineRule="exact"/>
        <w:jc w:val="both"/>
        <w:rPr>
          <w:rFonts w:cs="FrankRuehl"/>
          <w:sz w:val="20"/>
          <w:szCs w:val="22"/>
          <w:rtl/>
        </w:rPr>
      </w:pPr>
      <w:r w:rsidRPr="006B78D2">
        <w:rPr>
          <w:rStyle w:val="Heading8Char"/>
          <w:rFonts w:cs="FrankRuehl" w:hint="eastAsia"/>
          <w:b w:val="0"/>
          <w:bCs w:val="0"/>
          <w:spacing w:val="40"/>
          <w:sz w:val="20"/>
          <w:szCs w:val="22"/>
          <w:rtl/>
        </w:rPr>
        <w:t>זכאים</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המתגוררים</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בצפיפות</w:t>
      </w:r>
      <w:r w:rsidRPr="006B78D2">
        <w:rPr>
          <w:rStyle w:val="Heading8Char"/>
          <w:rFonts w:cs="FrankRuehl" w:hint="cs"/>
          <w:b w:val="0"/>
          <w:bCs w:val="0"/>
          <w:spacing w:val="40"/>
          <w:sz w:val="20"/>
          <w:szCs w:val="22"/>
          <w:rtl/>
        </w:rPr>
        <w:t xml:space="preserve"> דיור</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בדירות</w:t>
      </w:r>
      <w:r w:rsidRPr="006B78D2">
        <w:rPr>
          <w:rStyle w:val="Heading8Char"/>
          <w:rFonts w:cs="FrankRuehl"/>
          <w:b w:val="0"/>
          <w:bCs w:val="0"/>
          <w:spacing w:val="40"/>
          <w:sz w:val="20"/>
          <w:szCs w:val="22"/>
          <w:rtl/>
        </w:rPr>
        <w:t xml:space="preserve"> </w:t>
      </w:r>
      <w:r w:rsidRPr="006B78D2">
        <w:rPr>
          <w:rStyle w:val="Heading8Char"/>
          <w:rFonts w:cs="FrankRuehl" w:hint="eastAsia"/>
          <w:b w:val="0"/>
          <w:bCs w:val="0"/>
          <w:spacing w:val="40"/>
          <w:sz w:val="20"/>
          <w:szCs w:val="22"/>
          <w:rtl/>
        </w:rPr>
        <w:t>קטנות</w:t>
      </w:r>
      <w:r w:rsidRPr="006B78D2">
        <w:rPr>
          <w:rStyle w:val="Heading8Char"/>
          <w:rFonts w:cs="FrankRuehl"/>
          <w:b w:val="0"/>
          <w:bCs w:val="0"/>
          <w:spacing w:val="40"/>
          <w:sz w:val="20"/>
          <w:szCs w:val="22"/>
          <w:rtl/>
        </w:rPr>
        <w:t>:</w:t>
      </w:r>
      <w:r w:rsidRPr="00DB12AC">
        <w:rPr>
          <w:rStyle w:val="Heading8Char"/>
          <w:rFonts w:cs="FrankRuehl"/>
          <w:sz w:val="20"/>
          <w:szCs w:val="22"/>
          <w:rtl/>
        </w:rPr>
        <w:t xml:space="preserve"> </w:t>
      </w:r>
      <w:r w:rsidRPr="00DB12AC">
        <w:rPr>
          <w:rFonts w:cs="FrankRuehl" w:hint="eastAsia"/>
          <w:sz w:val="20"/>
          <w:szCs w:val="22"/>
          <w:rtl/>
        </w:rPr>
        <w:t>מ</w:t>
      </w:r>
      <w:r w:rsidRPr="00DB12AC">
        <w:rPr>
          <w:rFonts w:cs="FrankRuehl"/>
          <w:sz w:val="20"/>
          <w:szCs w:val="22"/>
          <w:rtl/>
        </w:rPr>
        <w:t xml:space="preserve">נתונים </w:t>
      </w:r>
      <w:r w:rsidRPr="00DB12AC">
        <w:rPr>
          <w:rFonts w:cs="FrankRuehl" w:hint="cs"/>
          <w:sz w:val="20"/>
          <w:szCs w:val="22"/>
          <w:rtl/>
        </w:rPr>
        <w:t>שהעבירו עמידר ועמיגור למשרד מבקר המדינה</w:t>
      </w:r>
      <w:r w:rsidRPr="00DB12AC">
        <w:rPr>
          <w:rFonts w:cs="FrankRuehl"/>
          <w:sz w:val="20"/>
          <w:szCs w:val="22"/>
          <w:rtl/>
        </w:rPr>
        <w:t xml:space="preserve"> עלה כי </w:t>
      </w:r>
      <w:r w:rsidRPr="00DB12AC">
        <w:rPr>
          <w:rFonts w:cs="FrankRuehl" w:hint="cs"/>
          <w:sz w:val="20"/>
          <w:szCs w:val="22"/>
          <w:rtl/>
        </w:rPr>
        <w:t>כ-1,350</w:t>
      </w:r>
      <w:r>
        <w:rPr>
          <w:rStyle w:val="FootnoteReference0"/>
          <w:rFonts w:cs="FrankRuehl"/>
          <w:sz w:val="20"/>
          <w:szCs w:val="22"/>
          <w:rtl/>
        </w:rPr>
        <w:footnoteReference w:id="23"/>
      </w:r>
      <w:r w:rsidRPr="00DB12AC">
        <w:rPr>
          <w:rFonts w:cs="FrankRuehl"/>
          <w:sz w:val="20"/>
          <w:szCs w:val="22"/>
          <w:rtl/>
        </w:rPr>
        <w:t xml:space="preserve"> </w:t>
      </w:r>
      <w:r w:rsidRPr="00DB12AC">
        <w:rPr>
          <w:rFonts w:cs="FrankRuehl" w:hint="cs"/>
          <w:sz w:val="20"/>
          <w:szCs w:val="22"/>
          <w:rtl/>
        </w:rPr>
        <w:t>דיירי עמידר וכ-190 דיירי עמיגור</w:t>
      </w:r>
      <w:r w:rsidRPr="00DB12AC">
        <w:rPr>
          <w:rFonts w:cs="FrankRuehl"/>
          <w:sz w:val="20"/>
          <w:szCs w:val="22"/>
          <w:rtl/>
        </w:rPr>
        <w:t xml:space="preserve"> גרים בצפיפות</w:t>
      </w:r>
      <w:r w:rsidRPr="00DB12AC">
        <w:rPr>
          <w:rFonts w:cs="FrankRuehl" w:hint="cs"/>
          <w:sz w:val="20"/>
          <w:szCs w:val="22"/>
          <w:rtl/>
        </w:rPr>
        <w:t xml:space="preserve"> </w:t>
      </w:r>
      <w:r w:rsidRPr="00DB12AC">
        <w:rPr>
          <w:rFonts w:cs="FrankRuehl" w:hint="cs"/>
          <w:sz w:val="20"/>
          <w:szCs w:val="22"/>
          <w:rtl/>
        </w:rPr>
        <w:t>דיור.</w:t>
      </w:r>
      <w:r w:rsidRPr="00DB12AC">
        <w:rPr>
          <w:rFonts w:cs="FrankRuehl"/>
          <w:sz w:val="20"/>
          <w:szCs w:val="22"/>
          <w:rtl/>
        </w:rPr>
        <w:t xml:space="preserve"> הם מתגוררים בדירות </w:t>
      </w:r>
      <w:r w:rsidRPr="00DB12AC">
        <w:rPr>
          <w:rFonts w:cs="FrankRuehl" w:hint="eastAsia"/>
          <w:sz w:val="20"/>
          <w:szCs w:val="22"/>
          <w:rtl/>
        </w:rPr>
        <w:t>שעל</w:t>
      </w:r>
      <w:r w:rsidRPr="00DB12AC">
        <w:rPr>
          <w:rFonts w:cs="FrankRuehl"/>
          <w:sz w:val="20"/>
          <w:szCs w:val="22"/>
          <w:rtl/>
        </w:rPr>
        <w:t xml:space="preserve"> פי נוהל "זכאות לסיוע של בעלי דירה" </w:t>
      </w:r>
      <w:r w:rsidRPr="00DB12AC">
        <w:rPr>
          <w:rFonts w:cs="FrankRuehl" w:hint="cs"/>
          <w:sz w:val="20"/>
          <w:szCs w:val="22"/>
          <w:rtl/>
        </w:rPr>
        <w:t>משנת 1999</w:t>
      </w:r>
      <w:r w:rsidRPr="00DB12AC">
        <w:rPr>
          <w:rFonts w:cs="FrankRuehl"/>
          <w:sz w:val="20"/>
          <w:szCs w:val="22"/>
          <w:rtl/>
        </w:rPr>
        <w:t xml:space="preserve"> </w:t>
      </w:r>
      <w:r w:rsidRPr="00DB12AC">
        <w:rPr>
          <w:rFonts w:cs="FrankRuehl" w:hint="eastAsia"/>
          <w:sz w:val="20"/>
          <w:szCs w:val="22"/>
          <w:rtl/>
        </w:rPr>
        <w:t>שטחן</w:t>
      </w:r>
      <w:r w:rsidRPr="00DB12AC">
        <w:rPr>
          <w:rFonts w:cs="FrankRuehl"/>
          <w:sz w:val="20"/>
          <w:szCs w:val="22"/>
          <w:rtl/>
        </w:rPr>
        <w:t xml:space="preserve"> </w:t>
      </w:r>
      <w:r w:rsidRPr="00DB12AC">
        <w:rPr>
          <w:rFonts w:cs="FrankRuehl" w:hint="eastAsia"/>
          <w:sz w:val="20"/>
          <w:szCs w:val="22"/>
          <w:rtl/>
        </w:rPr>
        <w:t>קטן</w:t>
      </w:r>
      <w:r w:rsidRPr="00DB12AC">
        <w:rPr>
          <w:rFonts w:cs="FrankRuehl"/>
          <w:sz w:val="20"/>
          <w:szCs w:val="22"/>
          <w:rtl/>
        </w:rPr>
        <w:t xml:space="preserve"> </w:t>
      </w:r>
      <w:r w:rsidRPr="00DB12AC">
        <w:rPr>
          <w:rFonts w:cs="FrankRuehl" w:hint="eastAsia"/>
          <w:sz w:val="20"/>
          <w:szCs w:val="22"/>
          <w:rtl/>
        </w:rPr>
        <w:t>ביחס</w:t>
      </w:r>
      <w:r w:rsidRPr="00DB12AC">
        <w:rPr>
          <w:rFonts w:cs="FrankRuehl"/>
          <w:sz w:val="20"/>
          <w:szCs w:val="22"/>
          <w:rtl/>
        </w:rPr>
        <w:t xml:space="preserve"> </w:t>
      </w:r>
      <w:r w:rsidRPr="00DB12AC">
        <w:rPr>
          <w:rFonts w:cs="FrankRuehl" w:hint="eastAsia"/>
          <w:sz w:val="20"/>
          <w:szCs w:val="22"/>
          <w:rtl/>
        </w:rPr>
        <w:t>למספר</w:t>
      </w:r>
      <w:r w:rsidRPr="00DB12AC">
        <w:rPr>
          <w:rFonts w:cs="FrankRuehl"/>
          <w:sz w:val="20"/>
          <w:szCs w:val="22"/>
          <w:rtl/>
        </w:rPr>
        <w:t xml:space="preserve"> </w:t>
      </w:r>
      <w:r w:rsidRPr="00DB12AC">
        <w:rPr>
          <w:rFonts w:cs="FrankRuehl" w:hint="eastAsia"/>
          <w:sz w:val="20"/>
          <w:szCs w:val="22"/>
          <w:rtl/>
        </w:rPr>
        <w:t>ה</w:t>
      </w:r>
      <w:r w:rsidRPr="00DB12AC">
        <w:rPr>
          <w:rFonts w:cs="FrankRuehl"/>
          <w:sz w:val="20"/>
          <w:szCs w:val="22"/>
          <w:rtl/>
        </w:rPr>
        <w:t xml:space="preserve">נפשות </w:t>
      </w:r>
      <w:r w:rsidRPr="00DB12AC">
        <w:rPr>
          <w:rFonts w:cs="FrankRuehl" w:hint="eastAsia"/>
          <w:sz w:val="20"/>
          <w:szCs w:val="22"/>
          <w:rtl/>
        </w:rPr>
        <w:t>במשפחה</w:t>
      </w:r>
      <w:r w:rsidRPr="00DB12AC">
        <w:rPr>
          <w:rFonts w:cs="FrankRuehl"/>
          <w:sz w:val="20"/>
          <w:szCs w:val="22"/>
          <w:rtl/>
        </w:rPr>
        <w:t xml:space="preserve">. למשל, משפחה </w:t>
      </w:r>
      <w:r w:rsidRPr="00DB12AC">
        <w:rPr>
          <w:rFonts w:cs="FrankRuehl" w:hint="cs"/>
          <w:sz w:val="20"/>
          <w:szCs w:val="22"/>
          <w:rtl/>
        </w:rPr>
        <w:t>ובה</w:t>
      </w:r>
      <w:r w:rsidRPr="00DB12AC">
        <w:rPr>
          <w:rFonts w:cs="FrankRuehl"/>
          <w:sz w:val="20"/>
          <w:szCs w:val="22"/>
          <w:rtl/>
        </w:rPr>
        <w:t xml:space="preserve"> שמונה נפשות גרה בדיר</w:t>
      </w:r>
      <w:r w:rsidRPr="00DB12AC">
        <w:rPr>
          <w:rFonts w:cs="FrankRuehl" w:hint="cs"/>
          <w:sz w:val="20"/>
          <w:szCs w:val="22"/>
          <w:rtl/>
        </w:rPr>
        <w:t>ת שלושה חדרים בגודל</w:t>
      </w:r>
      <w:r w:rsidRPr="00DB12AC">
        <w:rPr>
          <w:rFonts w:cs="FrankRuehl"/>
          <w:sz w:val="20"/>
          <w:szCs w:val="22"/>
          <w:rtl/>
        </w:rPr>
        <w:t xml:space="preserve"> 48 מ"ר בתל אביב</w:t>
      </w:r>
      <w:r w:rsidRPr="00DB12AC">
        <w:rPr>
          <w:rFonts w:cs="FrankRuehl" w:hint="cs"/>
          <w:sz w:val="20"/>
          <w:szCs w:val="22"/>
          <w:rtl/>
        </w:rPr>
        <w:t>;</w:t>
      </w:r>
      <w:r w:rsidRPr="00DB12AC">
        <w:rPr>
          <w:rFonts w:cs="FrankRuehl"/>
          <w:sz w:val="20"/>
          <w:szCs w:val="22"/>
          <w:rtl/>
        </w:rPr>
        <w:t xml:space="preserve"> משפחה </w:t>
      </w:r>
      <w:r w:rsidRPr="00DB12AC">
        <w:rPr>
          <w:rFonts w:cs="FrankRuehl" w:hint="cs"/>
          <w:sz w:val="20"/>
          <w:szCs w:val="22"/>
          <w:rtl/>
        </w:rPr>
        <w:t>ובה</w:t>
      </w:r>
      <w:r w:rsidRPr="00DB12AC">
        <w:rPr>
          <w:rFonts w:cs="FrankRuehl"/>
          <w:sz w:val="20"/>
          <w:szCs w:val="22"/>
          <w:rtl/>
        </w:rPr>
        <w:t xml:space="preserve"> שמונה נפשות גרה בדירת שני חדרים בגודל 32 מ"ר בפתח תקווה</w:t>
      </w:r>
      <w:r w:rsidRPr="00DB12AC">
        <w:rPr>
          <w:rFonts w:cs="FrankRuehl" w:hint="cs"/>
          <w:sz w:val="20"/>
          <w:szCs w:val="22"/>
          <w:rtl/>
        </w:rPr>
        <w:t>;</w:t>
      </w:r>
      <w:r w:rsidRPr="00DB12AC">
        <w:rPr>
          <w:rFonts w:cs="FrankRuehl"/>
          <w:sz w:val="20"/>
          <w:szCs w:val="22"/>
          <w:rtl/>
        </w:rPr>
        <w:t xml:space="preserve"> משפחה </w:t>
      </w:r>
      <w:r w:rsidRPr="00DB12AC">
        <w:rPr>
          <w:rFonts w:cs="FrankRuehl" w:hint="cs"/>
          <w:sz w:val="20"/>
          <w:szCs w:val="22"/>
          <w:rtl/>
        </w:rPr>
        <w:t>ובה</w:t>
      </w:r>
      <w:r w:rsidRPr="00DB12AC">
        <w:rPr>
          <w:rFonts w:cs="FrankRuehl"/>
          <w:sz w:val="20"/>
          <w:szCs w:val="22"/>
          <w:rtl/>
        </w:rPr>
        <w:t xml:space="preserve"> תשע נפשות גרה בדירת שני חדרים בגודל 50 מ"ר בראש העין</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ו</w:t>
      </w:r>
      <w:r w:rsidRPr="00DB12AC">
        <w:rPr>
          <w:rFonts w:cs="FrankRuehl"/>
          <w:sz w:val="20"/>
          <w:szCs w:val="22"/>
          <w:rtl/>
        </w:rPr>
        <w:t xml:space="preserve">משפחה </w:t>
      </w:r>
      <w:r w:rsidRPr="00DB12AC">
        <w:rPr>
          <w:rFonts w:cs="FrankRuehl" w:hint="cs"/>
          <w:sz w:val="20"/>
          <w:szCs w:val="22"/>
          <w:rtl/>
        </w:rPr>
        <w:t>ובה</w:t>
      </w:r>
      <w:r w:rsidRPr="00DB12AC">
        <w:rPr>
          <w:rFonts w:cs="FrankRuehl"/>
          <w:sz w:val="20"/>
          <w:szCs w:val="22"/>
          <w:rtl/>
        </w:rPr>
        <w:t xml:space="preserve"> שמונה נפשות גרה בדירת שלושה חדרים בגודל 56 מ"ר בבני ברק</w:t>
      </w:r>
      <w:r w:rsidRPr="00DB12AC">
        <w:rPr>
          <w:rFonts w:cs="FrankRuehl" w:hint="cs"/>
          <w:sz w:val="20"/>
          <w:szCs w:val="22"/>
          <w:rtl/>
        </w:rPr>
        <w:t>.</w:t>
      </w:r>
    </w:p>
    <w:p w:rsidR="002C5FFC" w:rsidRPr="00DB12AC" w:rsidP="00C35E69">
      <w:pPr>
        <w:pStyle w:val="RESHET"/>
        <w:keepLines/>
        <w:rPr>
          <w:rtl/>
        </w:rPr>
      </w:pPr>
      <w:r w:rsidRPr="00DB12AC">
        <w:rPr>
          <w:rFonts w:hint="cs"/>
          <w:rtl/>
        </w:rPr>
        <w:t>בביקורת עלה ש</w:t>
      </w:r>
      <w:r w:rsidRPr="00DB12AC">
        <w:rPr>
          <w:rFonts w:hint="eastAsia"/>
          <w:rtl/>
        </w:rPr>
        <w:t>משרד הבינוי</w:t>
      </w:r>
      <w:r w:rsidRPr="00DB12AC">
        <w:rPr>
          <w:rFonts w:hint="cs"/>
          <w:rtl/>
        </w:rPr>
        <w:t xml:space="preserve"> אישר החלפת דירה בדיור הציבורי </w:t>
      </w:r>
      <w:r w:rsidRPr="00DB12AC">
        <w:rPr>
          <w:rtl/>
        </w:rPr>
        <w:t>ב</w:t>
      </w:r>
      <w:r w:rsidRPr="00DB12AC">
        <w:rPr>
          <w:rFonts w:hint="cs"/>
          <w:rtl/>
        </w:rPr>
        <w:t>גל</w:t>
      </w:r>
      <w:r w:rsidRPr="00DB12AC">
        <w:rPr>
          <w:rtl/>
        </w:rPr>
        <w:t>ל צפיפות</w:t>
      </w:r>
      <w:r w:rsidRPr="00DB12AC">
        <w:rPr>
          <w:rFonts w:hint="cs"/>
          <w:rtl/>
        </w:rPr>
        <w:t xml:space="preserve"> דיור</w:t>
      </w:r>
      <w:r>
        <w:rPr>
          <w:rStyle w:val="FootnoteReference0"/>
          <w:rFonts w:cs="FrankRuehl"/>
          <w:rtl/>
        </w:rPr>
        <w:footnoteReference w:id="24"/>
      </w:r>
      <w:r w:rsidRPr="00DB12AC">
        <w:rPr>
          <w:rtl/>
        </w:rPr>
        <w:t xml:space="preserve"> </w:t>
      </w:r>
      <w:r w:rsidRPr="00DB12AC">
        <w:rPr>
          <w:rFonts w:hint="cs"/>
          <w:rtl/>
        </w:rPr>
        <w:t>ל-</w:t>
      </w:r>
      <w:r w:rsidRPr="00DB12AC">
        <w:rPr>
          <w:rtl/>
        </w:rPr>
        <w:t xml:space="preserve">223 </w:t>
      </w:r>
      <w:r w:rsidRPr="00DB12AC">
        <w:rPr>
          <w:rFonts w:hint="eastAsia"/>
          <w:rtl/>
        </w:rPr>
        <w:t>דיירים</w:t>
      </w:r>
      <w:r w:rsidRPr="00DB12AC">
        <w:rPr>
          <w:rtl/>
        </w:rPr>
        <w:t xml:space="preserve"> שנמצאו זכאים ל</w:t>
      </w:r>
      <w:r w:rsidRPr="00DB12AC">
        <w:rPr>
          <w:rFonts w:hint="cs"/>
          <w:rtl/>
        </w:rPr>
        <w:t xml:space="preserve">כך </w:t>
      </w:r>
      <w:r w:rsidRPr="00DB12AC">
        <w:rPr>
          <w:rtl/>
        </w:rPr>
        <w:t xml:space="preserve">אך </w:t>
      </w:r>
      <w:r w:rsidRPr="00DB12AC">
        <w:rPr>
          <w:rFonts w:hint="cs"/>
          <w:rtl/>
        </w:rPr>
        <w:t>טרם</w:t>
      </w:r>
      <w:r w:rsidRPr="00DB12AC">
        <w:rPr>
          <w:rtl/>
        </w:rPr>
        <w:t xml:space="preserve"> נמצאו להם דירות מתאימות. נמצא שזמן ההמתנה הממוצע </w:t>
      </w:r>
      <w:r w:rsidRPr="00DB12AC">
        <w:rPr>
          <w:rFonts w:hint="eastAsia"/>
          <w:rtl/>
        </w:rPr>
        <w:t>להחלפת</w:t>
      </w:r>
      <w:r w:rsidRPr="00DB12AC">
        <w:rPr>
          <w:rtl/>
        </w:rPr>
        <w:t xml:space="preserve"> דירה</w:t>
      </w:r>
      <w:r w:rsidRPr="00DB12AC">
        <w:rPr>
          <w:rFonts w:hint="cs"/>
          <w:rtl/>
        </w:rPr>
        <w:t xml:space="preserve"> קטנה בדירה</w:t>
      </w:r>
      <w:r w:rsidRPr="00DB12AC">
        <w:rPr>
          <w:rtl/>
        </w:rPr>
        <w:t xml:space="preserve"> מרווחת יותר </w:t>
      </w:r>
      <w:r w:rsidRPr="00DB12AC">
        <w:rPr>
          <w:rFonts w:hint="cs"/>
          <w:rtl/>
        </w:rPr>
        <w:t xml:space="preserve">הוא </w:t>
      </w:r>
      <w:r w:rsidRPr="00DB12AC">
        <w:rPr>
          <w:rFonts w:hint="eastAsia"/>
          <w:rtl/>
        </w:rPr>
        <w:t>כ</w:t>
      </w:r>
      <w:r w:rsidRPr="00DB12AC">
        <w:rPr>
          <w:rFonts w:hint="cs"/>
          <w:rtl/>
        </w:rPr>
        <w:t>שלוש</w:t>
      </w:r>
      <w:r w:rsidRPr="00DB12AC">
        <w:rPr>
          <w:rtl/>
        </w:rPr>
        <w:t xml:space="preserve"> שנים</w:t>
      </w:r>
      <w:r w:rsidRPr="00DB12AC">
        <w:rPr>
          <w:rFonts w:hint="cs"/>
          <w:rtl/>
        </w:rPr>
        <w:t>,</w:t>
      </w:r>
      <w:r w:rsidRPr="00DB12AC">
        <w:rPr>
          <w:rtl/>
        </w:rPr>
        <w:t xml:space="preserve"> </w:t>
      </w:r>
      <w:r w:rsidRPr="00DB12AC">
        <w:rPr>
          <w:rFonts w:hint="cs"/>
          <w:rtl/>
        </w:rPr>
        <w:t>ו</w:t>
      </w:r>
      <w:r w:rsidRPr="00DB12AC">
        <w:rPr>
          <w:rtl/>
        </w:rPr>
        <w:t xml:space="preserve">נמצאו </w:t>
      </w:r>
      <w:r w:rsidRPr="00DB12AC">
        <w:rPr>
          <w:rFonts w:hint="cs"/>
          <w:rtl/>
        </w:rPr>
        <w:t>אף זכאים</w:t>
      </w:r>
      <w:r w:rsidRPr="00DB12AC">
        <w:rPr>
          <w:rtl/>
        </w:rPr>
        <w:t xml:space="preserve"> הממתינים </w:t>
      </w:r>
      <w:r w:rsidRPr="00DB12AC">
        <w:rPr>
          <w:rFonts w:hint="cs"/>
          <w:rtl/>
        </w:rPr>
        <w:t>יותר מ-</w:t>
      </w:r>
      <w:r w:rsidRPr="00DB12AC">
        <w:rPr>
          <w:rtl/>
        </w:rPr>
        <w:t xml:space="preserve">10 </w:t>
      </w:r>
      <w:r w:rsidRPr="00DB12AC">
        <w:rPr>
          <w:rFonts w:hint="cs"/>
          <w:rtl/>
        </w:rPr>
        <w:t xml:space="preserve">שנים </w:t>
      </w:r>
      <w:r w:rsidRPr="00DB12AC">
        <w:rPr>
          <w:rtl/>
        </w:rPr>
        <w:t xml:space="preserve">ואף 15 שנים. </w:t>
      </w:r>
    </w:p>
    <w:p w:rsidR="002C5FFC" w:rsidRPr="00DB12AC" w:rsidP="00DB12AC">
      <w:pPr>
        <w:spacing w:before="180" w:after="240" w:line="230" w:lineRule="exact"/>
        <w:jc w:val="both"/>
        <w:rPr>
          <w:rFonts w:cs="FrankRuehl"/>
          <w:sz w:val="20"/>
          <w:szCs w:val="22"/>
          <w:rtl/>
        </w:rPr>
      </w:pPr>
      <w:r w:rsidRPr="00DB12AC">
        <w:rPr>
          <w:rFonts w:cs="FrankRuehl" w:hint="cs"/>
          <w:sz w:val="20"/>
          <w:szCs w:val="22"/>
          <w:rtl/>
        </w:rPr>
        <w:t>בנוגע למספר הזכאים שנמצא בביקורת כי הם גרים בצפיפות דיור הסביר משרד הבינוי בתשובתו כי חלקם הם משפחות ובהן ילדים בני 21 ומעלה שעדיין מתגוררים בבית ואינם נכללים בזכאות המשפחתית, לכן אין מדובר בצפיפות דיור. בהמשך לכך, בתשובה נוספת מינואר 2015 מסר המשרד כי בפועל ישנן לא יותר מ-860 דירות המאוכלסות בצפיפות דיור. בנוגע לדירות אלה הוא ציין שחלק מהדיירים הרחיבו את הדירות ולכמה מהם הוצעו דירות חלופיות מרווחות יותר אך הם סירבו. עוד מסר כי הוא ייזום פנייה לכל הדיירים המתגוררים בצפיפות דיור ויודיע להם כי יש באפשרותם להגיש בקשה להחלפת דירה.</w:t>
      </w:r>
    </w:p>
    <w:p w:rsidR="002C5FFC" w:rsidRPr="00DB12AC" w:rsidP="00C35E69">
      <w:pPr>
        <w:pStyle w:val="RESHET"/>
        <w:keepLines/>
        <w:rPr>
          <w:rtl/>
        </w:rPr>
      </w:pPr>
      <w:r w:rsidRPr="00DB12AC">
        <w:rPr>
          <w:rFonts w:hint="cs"/>
          <w:rtl/>
        </w:rPr>
        <w:t>משרד מבקר המדינה מעיר למשרד הבינוי כי הפער בין הנתונים שהעבירו עמידר ועמיגור למשרד מבקר המדינה (כ-1,540 דירות) ובין הנתונים שהוא העביר (860 דירות) מחייב את בדיקתו המדוקדקת כדי לעמוד על היקף המשפחות שאכן גרות בצפיפות דיור; היעדר נתונים מדויקים פוגם באיכות ההחלטות שהמשרד מקבל ובתקינות סדרי עבודתו. מתשובתו מינואר 2015 עולה גם הצורך שהמשרד, בשיתוף עם עמידר ועמיגור, יבדוק מה גודלן של הדירות בפועל ואם אותן הרחבות נעשו באישורו ועל פי חוק ויעדכן בהתאם לכך את רישומיו.</w:t>
      </w:r>
    </w:p>
    <w:p w:rsidR="002C5FFC" w:rsidRPr="00DB12AC" w:rsidP="00DB12AC">
      <w:pPr>
        <w:spacing w:before="180" w:after="120" w:line="230" w:lineRule="exact"/>
        <w:jc w:val="both"/>
        <w:rPr>
          <w:rFonts w:cs="FrankRuehl"/>
          <w:b/>
          <w:bCs/>
          <w:sz w:val="20"/>
          <w:szCs w:val="22"/>
          <w:rtl/>
        </w:rPr>
      </w:pPr>
      <w:r w:rsidRPr="00DB12AC">
        <w:rPr>
          <w:rFonts w:cs="FrankRuehl" w:hint="cs"/>
          <w:sz w:val="20"/>
          <w:szCs w:val="22"/>
          <w:rtl/>
        </w:rPr>
        <w:t xml:space="preserve">בתשובתה מנובמבר 2014 מסרה עמידר כי "משנת 2008 העבירה חברת עמידר 536 משפחות מדירות קטנות לדירות גדולות וזאת בהתאם לסדר קדימויות שמוכתבים לנו על-ידי משרד הבינוי לצורך ניצול אפקטיבי של מלאי נכסי הדיור הציבורי". היא הוסיפה שלזכאים הממתינים למעבר לדירה גדולה יותר ישנם שיקולים נוספים, כגון קרבה לקרובי משפחה והעדפה למיקום מסוים, ולא תמיד הם נענים להצעה המוצעת להם. </w:t>
      </w:r>
    </w:p>
    <w:p w:rsidR="002C5FFC" w:rsidRPr="00DB12AC" w:rsidP="00DB12AC">
      <w:pPr>
        <w:tabs>
          <w:tab w:val="left" w:pos="1842"/>
        </w:tabs>
        <w:spacing w:after="240" w:line="230" w:lineRule="exact"/>
        <w:jc w:val="both"/>
        <w:rPr>
          <w:rFonts w:cs="FrankRuehl"/>
          <w:sz w:val="20"/>
          <w:szCs w:val="22"/>
          <w:rtl/>
        </w:rPr>
      </w:pPr>
      <w:r w:rsidRPr="00DB12AC">
        <w:rPr>
          <w:rFonts w:cs="FrankRuehl" w:hint="cs"/>
          <w:sz w:val="20"/>
          <w:szCs w:val="22"/>
          <w:rtl/>
        </w:rPr>
        <w:t xml:space="preserve">בתשובתה מדצמבר 2014 הודיעה עמיגור כי הרשימה שעליה התבססה הביקורת "כללה את מספר הנפשות בדירה ולא את מספר הנפשות הזכאיות על פי הגדרת משרד הבינוי". על פי נתונים שהעבירה עמיגור למשרד מבקר המדינה, ב-112 מהדירות שהיא מנהלת מתגוררים דיירים זכאים בצפיפות דיור כפי שהיא מוגדרת בכללים שנקבעו בנוהל ההקצאה. היא ציינה כי במקרים מסוימים דיירים אינם מעוניינים לעבור דירה או שהם מאוכלסים בהסכמתם בדירות קטנות והוסיפה כי בחמש השנים האחרונות הועברו 91 משפחות לדירות מרווחות יותר. </w:t>
      </w:r>
    </w:p>
    <w:p w:rsidR="002C5FFC" w:rsidRPr="00DB12AC" w:rsidP="00C35E69">
      <w:pPr>
        <w:pStyle w:val="RESHET"/>
        <w:keepLines/>
        <w:rPr>
          <w:rtl/>
        </w:rPr>
      </w:pPr>
      <w:r w:rsidRPr="00DB12AC">
        <w:rPr>
          <w:rFonts w:hint="cs"/>
          <w:rtl/>
        </w:rPr>
        <w:t xml:space="preserve">עולה אפוא שמשרד הבינוי הגדיר מדד לצפיפות דיור אך בפועל קיים קושי לממשו. לפיכך, מדד זה כמעט שאינו מעשי אם בגלל היעדר דירות גדולות דיין שיתאימו למשפחות המתגוררות בצפיפות דיור אם בגלל רצון הדיירים עצמם המסתפקים בדירות אלה על אף גודלן הקטן. </w:t>
      </w:r>
    </w:p>
    <w:p w:rsidR="002C5FFC" w:rsidRPr="00DB12AC" w:rsidP="00C35E69">
      <w:pPr>
        <w:pStyle w:val="RESHET"/>
        <w:keepLines/>
        <w:rPr>
          <w:rtl/>
        </w:rPr>
      </w:pPr>
      <w:r w:rsidRPr="00DB12AC">
        <w:rPr>
          <w:rFonts w:hint="cs"/>
          <w:rtl/>
        </w:rPr>
        <w:t>לדעת משרד מבקר המדינה, במסגרת הכנת תכניות העבודה של משרד הבינוי הנוגעות למתן מענים לצורכי הדיור הציבורי, עליו לכלול גם את השיקול של גודל הדירות ואת הצורך במניעת צפיפות דיור הפוגעת באיכות החיים של הזכאים.</w:t>
      </w:r>
    </w:p>
    <w:p w:rsidR="002C5FFC" w:rsidRPr="00DB12AC" w:rsidP="00C35E69">
      <w:pPr>
        <w:pStyle w:val="RESHET"/>
        <w:keepLines/>
        <w:rPr>
          <w:rtl/>
        </w:rPr>
      </w:pPr>
      <w:r w:rsidRPr="00AD60B0">
        <w:rPr>
          <w:rStyle w:val="Heading7Char"/>
          <w:rFonts w:cs="FrankRuehl" w:hint="eastAsia"/>
          <w:spacing w:val="40"/>
          <w:sz w:val="20"/>
          <w:szCs w:val="22"/>
          <w:rtl/>
        </w:rPr>
        <w:t>זכאים</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שמשפחתם</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קטנה</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המתגוררים</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בדירות</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גדולות</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או</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כפולות</w:t>
      </w:r>
      <w:r w:rsidRPr="00AD60B0">
        <w:rPr>
          <w:rStyle w:val="Heading7Char"/>
          <w:rFonts w:cs="FrankRuehl"/>
          <w:spacing w:val="40"/>
          <w:sz w:val="20"/>
          <w:szCs w:val="22"/>
          <w:rtl/>
        </w:rPr>
        <w:t>:</w:t>
      </w:r>
      <w:r w:rsidRPr="00DB12AC">
        <w:rPr>
          <w:rFonts w:hint="cs"/>
          <w:rtl/>
        </w:rPr>
        <w:t xml:space="preserve"> מניתוח הנתונים על הדירות המנוהלות בידי עמידר ועמיגור </w:t>
      </w:r>
      <w:r w:rsidRPr="00DB12AC">
        <w:rPr>
          <w:rtl/>
        </w:rPr>
        <w:t xml:space="preserve">עלה כי </w:t>
      </w:r>
      <w:r w:rsidRPr="00DB12AC">
        <w:rPr>
          <w:rFonts w:hint="cs"/>
          <w:rtl/>
        </w:rPr>
        <w:t xml:space="preserve">יותר </w:t>
      </w:r>
      <w:r w:rsidR="0068611E">
        <w:br/>
      </w:r>
      <w:r w:rsidRPr="00DB12AC">
        <w:rPr>
          <w:rFonts w:hint="cs"/>
          <w:rtl/>
        </w:rPr>
        <w:t>מ-</w:t>
      </w:r>
      <w:r w:rsidRPr="00DB12AC">
        <w:rPr>
          <w:rtl/>
        </w:rPr>
        <w:t>2</w:t>
      </w:r>
      <w:r w:rsidRPr="00DB12AC">
        <w:rPr>
          <w:rFonts w:hint="cs"/>
          <w:rtl/>
        </w:rPr>
        <w:t>6</w:t>
      </w:r>
      <w:r w:rsidRPr="00DB12AC">
        <w:rPr>
          <w:rtl/>
        </w:rPr>
        <w:t>,000 דירות נמצאות בחזקתם של זכאים ש</w:t>
      </w:r>
      <w:r w:rsidRPr="00DB12AC">
        <w:rPr>
          <w:rFonts w:hint="eastAsia"/>
          <w:rtl/>
        </w:rPr>
        <w:t>על</w:t>
      </w:r>
      <w:r w:rsidRPr="00DB12AC">
        <w:rPr>
          <w:rtl/>
        </w:rPr>
        <w:t xml:space="preserve"> פי נוהל </w:t>
      </w:r>
      <w:r w:rsidRPr="00DB12AC">
        <w:rPr>
          <w:rFonts w:hint="cs"/>
          <w:rtl/>
        </w:rPr>
        <w:t>ה</w:t>
      </w:r>
      <w:r w:rsidRPr="00DB12AC">
        <w:rPr>
          <w:rtl/>
        </w:rPr>
        <w:t>הקצא</w:t>
      </w:r>
      <w:r w:rsidRPr="00DB12AC">
        <w:rPr>
          <w:rFonts w:hint="cs"/>
          <w:rtl/>
        </w:rPr>
        <w:t>ה</w:t>
      </w:r>
      <w:r w:rsidRPr="00DB12AC">
        <w:rPr>
          <w:rtl/>
        </w:rPr>
        <w:t xml:space="preserve"> </w:t>
      </w:r>
      <w:r w:rsidRPr="00DB12AC">
        <w:rPr>
          <w:rFonts w:hint="cs"/>
          <w:rtl/>
        </w:rPr>
        <w:t>הם זכאים ל</w:t>
      </w:r>
      <w:r w:rsidRPr="00DB12AC">
        <w:rPr>
          <w:rtl/>
        </w:rPr>
        <w:t xml:space="preserve">דירות קטנות </w:t>
      </w:r>
      <w:r w:rsidRPr="00DB12AC">
        <w:rPr>
          <w:rFonts w:hint="cs"/>
          <w:rtl/>
        </w:rPr>
        <w:t>מאלה שהם מתגוררים בהן, ומדובר בכ-4</w:t>
      </w:r>
      <w:r w:rsidR="0068611E">
        <w:rPr>
          <w:rFonts w:hint="cs"/>
          <w:rtl/>
        </w:rPr>
        <w:t>3</w:t>
      </w:r>
      <w:r w:rsidRPr="00DB12AC">
        <w:rPr>
          <w:rFonts w:hint="cs"/>
          <w:rtl/>
        </w:rPr>
        <w:t>% מכלל דירות הדיור הציבורי; יצוין שבמקרים מסוימים מדובר אף בזכאים שהחזיקו ב</w:t>
      </w:r>
      <w:r w:rsidRPr="00DB12AC">
        <w:rPr>
          <w:rtl/>
        </w:rPr>
        <w:t>דירות כפולות</w:t>
      </w:r>
      <w:r w:rsidRPr="00DB12AC">
        <w:rPr>
          <w:rFonts w:hint="cs"/>
          <w:rtl/>
        </w:rPr>
        <w:t>. בדרך כלל, הדבר נובע מקיטון במספר הנפשות במשפחה הזכאית במשך השנים</w:t>
      </w:r>
      <w:r w:rsidRPr="00DB12AC">
        <w:rPr>
          <w:rtl/>
        </w:rPr>
        <w:t xml:space="preserve">. </w:t>
      </w:r>
      <w:r w:rsidRPr="00DB12AC">
        <w:rPr>
          <w:rFonts w:hint="cs"/>
          <w:rtl/>
        </w:rPr>
        <w:t>כאמור, נוהל ההקצאה אינו מתייחס למצב זה ואינו דורש ממשרד הבינוי ומחברות האכלוס לנקוט פעולות להחלפת הדירה של זכאים אלה לדירה קטנה יותר האמורה להספיק לצורכיהם.</w:t>
      </w:r>
    </w:p>
    <w:p w:rsidR="002C5FFC" w:rsidRPr="00DB12AC" w:rsidP="00DB12AC">
      <w:pPr>
        <w:spacing w:before="180" w:after="240" w:line="230" w:lineRule="exact"/>
        <w:jc w:val="both"/>
        <w:rPr>
          <w:rFonts w:cs="FrankRuehl"/>
          <w:b/>
          <w:bCs/>
          <w:sz w:val="20"/>
          <w:szCs w:val="22"/>
          <w:rtl/>
        </w:rPr>
      </w:pPr>
      <w:r w:rsidRPr="00DB12AC">
        <w:rPr>
          <w:rFonts w:cs="FrankRuehl"/>
          <w:sz w:val="20"/>
          <w:szCs w:val="22"/>
          <w:rtl/>
        </w:rPr>
        <w:t>גם הוועדה למלחמה בעוני עמדה על חוסר היעילות הגלו</w:t>
      </w:r>
      <w:r w:rsidRPr="00DB12AC">
        <w:rPr>
          <w:rFonts w:cs="FrankRuehl" w:hint="cs"/>
          <w:sz w:val="20"/>
          <w:szCs w:val="22"/>
          <w:rtl/>
        </w:rPr>
        <w:t>ם</w:t>
      </w:r>
      <w:r w:rsidRPr="00DB12AC">
        <w:rPr>
          <w:rFonts w:cs="FrankRuehl"/>
          <w:sz w:val="20"/>
          <w:szCs w:val="22"/>
          <w:rtl/>
        </w:rPr>
        <w:t xml:space="preserve"> בתחום זה וקבעה כי "הדיור הציבורי מתאפיין בהיותו פתרון דיור ארוך טווח ומשמעות הדבר היא שיכולות לחול תמורות רבות במהלך תקופת השכירות של משפחה. להמחשה, משפחות רבות שאוכלסו בדירות גדולות לפני שנים רבות בהיותן משפחות </w:t>
      </w:r>
      <w:r w:rsidRPr="00DB12AC">
        <w:rPr>
          <w:rFonts w:cs="FrankRuehl" w:hint="cs"/>
          <w:sz w:val="20"/>
          <w:szCs w:val="22"/>
          <w:rtl/>
        </w:rPr>
        <w:t>מרובות</w:t>
      </w:r>
      <w:r w:rsidRPr="00DB12AC">
        <w:rPr>
          <w:rFonts w:cs="FrankRuehl"/>
          <w:sz w:val="20"/>
          <w:szCs w:val="22"/>
          <w:rtl/>
        </w:rPr>
        <w:t xml:space="preserve"> ילדים ובחלוף השנים בגרו הילדים, יצאו </w:t>
      </w:r>
      <w:r w:rsidRPr="00DB12AC">
        <w:rPr>
          <w:rFonts w:cs="FrankRuehl" w:hint="cs"/>
          <w:sz w:val="20"/>
          <w:szCs w:val="22"/>
          <w:rtl/>
        </w:rPr>
        <w:t>מהבית</w:t>
      </w:r>
      <w:r w:rsidRPr="00DB12AC">
        <w:rPr>
          <w:rFonts w:cs="FrankRuehl"/>
          <w:sz w:val="20"/>
          <w:szCs w:val="22"/>
          <w:rtl/>
        </w:rPr>
        <w:t xml:space="preserve">, ובדירה נותרו זוג ההורים ולעיתים אף דייר יחיד. כתוצאה ממגמות אלה נוצרה מציאות לפיה יש חוסר הלימה בין גדלי המשפחות לבין גדלי הדירות. בהתאם לכך חלק לא מבוטל ממלאי הדירות בדיור הציבורי איננו תואם את היקף הדיירים. דירות גדולות בהן מתגורר זוג או יחיד, בעוד דירות קטנות משמשות למגורים של משפחות מרובות ילדים". </w:t>
      </w:r>
    </w:p>
    <w:p w:rsidR="002C5FFC" w:rsidRPr="00DB12AC" w:rsidP="00C35E69">
      <w:pPr>
        <w:pStyle w:val="RESHET"/>
        <w:keepLines/>
        <w:rPr>
          <w:rtl/>
        </w:rPr>
      </w:pPr>
      <w:r w:rsidRPr="00DB12AC">
        <w:rPr>
          <w:rFonts w:hint="cs"/>
          <w:rtl/>
        </w:rPr>
        <w:t>בביקורת עלה ש</w:t>
      </w:r>
      <w:r w:rsidRPr="00DB12AC">
        <w:rPr>
          <w:rtl/>
        </w:rPr>
        <w:t>כ-1,200 דיירי דיור ציבורי מחזיקים בשתי דירות</w:t>
      </w:r>
      <w:r w:rsidRPr="00DB12AC">
        <w:rPr>
          <w:rFonts w:hint="cs"/>
          <w:rtl/>
        </w:rPr>
        <w:t xml:space="preserve"> וחלקן אוחדו לדירה אחת.</w:t>
      </w:r>
      <w:r w:rsidRPr="00DB12AC">
        <w:rPr>
          <w:rtl/>
        </w:rPr>
        <w:t xml:space="preserve"> </w:t>
      </w:r>
      <w:r w:rsidRPr="00DB12AC">
        <w:rPr>
          <w:rFonts w:hint="cs"/>
          <w:rtl/>
        </w:rPr>
        <w:t>מתוך הדיירים האמורים,</w:t>
      </w:r>
      <w:r w:rsidRPr="00DB12AC">
        <w:rPr>
          <w:rtl/>
        </w:rPr>
        <w:t xml:space="preserve"> 647 דיירי</w:t>
      </w:r>
      <w:r w:rsidRPr="00DB12AC">
        <w:rPr>
          <w:rFonts w:hint="cs"/>
          <w:rtl/>
        </w:rPr>
        <w:t>ם המתגוררים בדירות שבניהול</w:t>
      </w:r>
      <w:r w:rsidRPr="00DB12AC">
        <w:rPr>
          <w:rtl/>
        </w:rPr>
        <w:t xml:space="preserve"> עמידר ו-</w:t>
      </w:r>
      <w:r w:rsidRPr="00DB12AC">
        <w:rPr>
          <w:rFonts w:hint="cs"/>
          <w:rtl/>
        </w:rPr>
        <w:t>115</w:t>
      </w:r>
      <w:r w:rsidRPr="00DB12AC">
        <w:rPr>
          <w:rtl/>
        </w:rPr>
        <w:t xml:space="preserve"> דיירי</w:t>
      </w:r>
      <w:r w:rsidRPr="00DB12AC">
        <w:rPr>
          <w:rFonts w:hint="cs"/>
          <w:rtl/>
        </w:rPr>
        <w:t>ם</w:t>
      </w:r>
      <w:r w:rsidRPr="00DB12AC">
        <w:rPr>
          <w:rtl/>
        </w:rPr>
        <w:t xml:space="preserve"> </w:t>
      </w:r>
      <w:r w:rsidRPr="00DB12AC">
        <w:rPr>
          <w:rFonts w:hint="cs"/>
          <w:rtl/>
        </w:rPr>
        <w:t xml:space="preserve">המתגוררים בדירות שבניהול </w:t>
      </w:r>
      <w:r w:rsidRPr="00DB12AC">
        <w:rPr>
          <w:rtl/>
        </w:rPr>
        <w:t>עמיגור</w:t>
      </w:r>
      <w:r w:rsidRPr="00DB12AC">
        <w:rPr>
          <w:rFonts w:hint="cs"/>
          <w:rtl/>
        </w:rPr>
        <w:t>,</w:t>
      </w:r>
      <w:r w:rsidRPr="00DB12AC">
        <w:rPr>
          <w:rtl/>
        </w:rPr>
        <w:t xml:space="preserve"> מחזיקים בשתי דירות נפרדות שלא אוחדו. עוד עלה כי </w:t>
      </w:r>
      <w:r w:rsidRPr="00DB12AC">
        <w:rPr>
          <w:rFonts w:hint="cs"/>
          <w:rtl/>
        </w:rPr>
        <w:t>שש</w:t>
      </w:r>
      <w:r w:rsidRPr="00DB12AC">
        <w:rPr>
          <w:rtl/>
        </w:rPr>
        <w:t xml:space="preserve"> משפחות</w:t>
      </w:r>
      <w:r w:rsidRPr="00DB12AC">
        <w:rPr>
          <w:rFonts w:hint="cs"/>
          <w:rtl/>
        </w:rPr>
        <w:t>,</w:t>
      </w:r>
      <w:r w:rsidRPr="00DB12AC">
        <w:rPr>
          <w:rtl/>
        </w:rPr>
        <w:t xml:space="preserve"> </w:t>
      </w:r>
      <w:r w:rsidRPr="00DB12AC">
        <w:rPr>
          <w:rFonts w:hint="cs"/>
          <w:rtl/>
        </w:rPr>
        <w:t xml:space="preserve">שבכל אחת מהן </w:t>
      </w:r>
      <w:r w:rsidRPr="00DB12AC">
        <w:rPr>
          <w:rtl/>
        </w:rPr>
        <w:t>שלוש נפשות בלבד</w:t>
      </w:r>
      <w:r w:rsidRPr="00DB12AC">
        <w:rPr>
          <w:rFonts w:hint="cs"/>
          <w:rtl/>
        </w:rPr>
        <w:t>,</w:t>
      </w:r>
      <w:r w:rsidRPr="00DB12AC">
        <w:rPr>
          <w:rtl/>
        </w:rPr>
        <w:t xml:space="preserve"> מחזיקות </w:t>
      </w:r>
      <w:r w:rsidRPr="00DB12AC">
        <w:rPr>
          <w:rFonts w:hint="cs"/>
          <w:rtl/>
        </w:rPr>
        <w:t xml:space="preserve">כל אחת </w:t>
      </w:r>
      <w:r w:rsidRPr="00DB12AC">
        <w:rPr>
          <w:rtl/>
        </w:rPr>
        <w:t xml:space="preserve">בשלוש דירות נפרדות </w:t>
      </w:r>
      <w:r w:rsidRPr="00DB12AC">
        <w:rPr>
          <w:rFonts w:hint="cs"/>
          <w:rtl/>
        </w:rPr>
        <w:t>ש</w:t>
      </w:r>
      <w:r w:rsidRPr="00DB12AC">
        <w:rPr>
          <w:rtl/>
        </w:rPr>
        <w:t xml:space="preserve">סך שטחן </w:t>
      </w:r>
      <w:r w:rsidRPr="00DB12AC">
        <w:rPr>
          <w:rFonts w:hint="cs"/>
          <w:rtl/>
        </w:rPr>
        <w:t xml:space="preserve">עולה </w:t>
      </w:r>
      <w:r w:rsidRPr="00DB12AC">
        <w:rPr>
          <w:rtl/>
        </w:rPr>
        <w:t>על 140 מ"ר</w:t>
      </w:r>
      <w:r w:rsidRPr="00DB12AC">
        <w:rPr>
          <w:rFonts w:hint="cs"/>
          <w:rtl/>
        </w:rPr>
        <w:t xml:space="preserve"> לכל משפחה</w:t>
      </w:r>
      <w:r w:rsidRPr="00DB12AC">
        <w:rPr>
          <w:rtl/>
        </w:rPr>
        <w:t xml:space="preserve">. </w:t>
      </w:r>
      <w:r w:rsidRPr="00DB12AC">
        <w:rPr>
          <w:rFonts w:hint="cs"/>
          <w:rtl/>
        </w:rPr>
        <w:t>יצוין ש</w:t>
      </w:r>
      <w:r w:rsidRPr="00DB12AC">
        <w:rPr>
          <w:rtl/>
        </w:rPr>
        <w:t xml:space="preserve">אחת מהמשפחות מתגוררת בזכרון יעקב </w:t>
      </w:r>
      <w:r w:rsidRPr="00DB12AC">
        <w:rPr>
          <w:rFonts w:hint="cs"/>
          <w:rtl/>
        </w:rPr>
        <w:t>ו</w:t>
      </w:r>
      <w:r w:rsidRPr="00DB12AC">
        <w:rPr>
          <w:rtl/>
        </w:rPr>
        <w:t xml:space="preserve">שם </w:t>
      </w:r>
      <w:r w:rsidRPr="00DB12AC">
        <w:rPr>
          <w:rFonts w:hint="cs"/>
          <w:rtl/>
        </w:rPr>
        <w:t>ממתינות שש משפחות זכאים ל</w:t>
      </w:r>
      <w:r w:rsidRPr="00DB12AC">
        <w:rPr>
          <w:rtl/>
        </w:rPr>
        <w:t>דיור ציבורי</w:t>
      </w:r>
      <w:r w:rsidRPr="00DB12AC">
        <w:rPr>
          <w:rFonts w:hint="cs"/>
          <w:rtl/>
        </w:rPr>
        <w:t xml:space="preserve"> ושתיים מהן כבר ממתינות יותר משלוש שנים</w:t>
      </w:r>
      <w:r w:rsidRPr="00DB12AC">
        <w:rPr>
          <w:rtl/>
        </w:rPr>
        <w:t>. נמצא גם מקרה בדימונה</w:t>
      </w:r>
      <w:r w:rsidRPr="00DB12AC">
        <w:rPr>
          <w:rFonts w:hint="cs"/>
          <w:rtl/>
        </w:rPr>
        <w:t xml:space="preserve"> שבו </w:t>
      </w:r>
      <w:r w:rsidRPr="00DB12AC">
        <w:rPr>
          <w:rtl/>
        </w:rPr>
        <w:t>משפחה</w:t>
      </w:r>
      <w:r w:rsidRPr="00DB12AC">
        <w:rPr>
          <w:rFonts w:hint="cs"/>
          <w:rtl/>
        </w:rPr>
        <w:t xml:space="preserve"> ובה תשע נפשות</w:t>
      </w:r>
      <w:r w:rsidRPr="00DB12AC">
        <w:rPr>
          <w:rtl/>
        </w:rPr>
        <w:t xml:space="preserve"> מחזיקה</w:t>
      </w:r>
      <w:r w:rsidRPr="00DB12AC">
        <w:rPr>
          <w:rFonts w:hint="cs"/>
          <w:rtl/>
        </w:rPr>
        <w:t xml:space="preserve"> בארבע</w:t>
      </w:r>
      <w:r w:rsidRPr="00DB12AC">
        <w:rPr>
          <w:rtl/>
        </w:rPr>
        <w:t xml:space="preserve"> דירות נפרדות בשטח כולל </w:t>
      </w:r>
      <w:r w:rsidRPr="00DB12AC">
        <w:rPr>
          <w:rFonts w:hint="cs"/>
          <w:rtl/>
        </w:rPr>
        <w:t xml:space="preserve">העולה </w:t>
      </w:r>
      <w:r w:rsidRPr="00DB12AC">
        <w:rPr>
          <w:rtl/>
        </w:rPr>
        <w:t xml:space="preserve">על 200 מ"ר. </w:t>
      </w:r>
      <w:r w:rsidRPr="00DB12AC">
        <w:rPr>
          <w:rFonts w:hint="cs"/>
          <w:rtl/>
        </w:rPr>
        <w:t xml:space="preserve">כמו כן, </w:t>
      </w:r>
      <w:r w:rsidRPr="00DB12AC">
        <w:rPr>
          <w:rtl/>
        </w:rPr>
        <w:t xml:space="preserve">נמצאו מקרים של </w:t>
      </w:r>
      <w:r w:rsidRPr="00DB12AC">
        <w:rPr>
          <w:rFonts w:hint="cs"/>
          <w:rtl/>
        </w:rPr>
        <w:t xml:space="preserve">משפחות זכאים המתגוררות </w:t>
      </w:r>
      <w:r w:rsidRPr="00DB12AC">
        <w:rPr>
          <w:rtl/>
        </w:rPr>
        <w:t xml:space="preserve">במרכז הארץ </w:t>
      </w:r>
      <w:r w:rsidRPr="00DB12AC">
        <w:rPr>
          <w:rFonts w:hint="cs"/>
          <w:rtl/>
        </w:rPr>
        <w:t xml:space="preserve">ובהן </w:t>
      </w:r>
      <w:r w:rsidRPr="00DB12AC">
        <w:rPr>
          <w:rtl/>
        </w:rPr>
        <w:t xml:space="preserve">מספר נפשות נמוך </w:t>
      </w:r>
      <w:r w:rsidRPr="00DB12AC">
        <w:rPr>
          <w:rFonts w:hint="cs"/>
          <w:rtl/>
        </w:rPr>
        <w:t xml:space="preserve">(בין אחת לחמש) </w:t>
      </w:r>
      <w:r w:rsidRPr="00DB12AC">
        <w:rPr>
          <w:rtl/>
        </w:rPr>
        <w:t>המחזיק</w:t>
      </w:r>
      <w:r w:rsidRPr="00DB12AC">
        <w:rPr>
          <w:rFonts w:hint="cs"/>
          <w:rtl/>
        </w:rPr>
        <w:t>ות</w:t>
      </w:r>
      <w:r w:rsidRPr="00DB12AC">
        <w:rPr>
          <w:rtl/>
        </w:rPr>
        <w:t xml:space="preserve"> ב</w:t>
      </w:r>
      <w:r w:rsidRPr="00DB12AC">
        <w:rPr>
          <w:rFonts w:hint="cs"/>
          <w:rtl/>
        </w:rPr>
        <w:t>שתי</w:t>
      </w:r>
      <w:r w:rsidRPr="00DB12AC">
        <w:rPr>
          <w:rtl/>
        </w:rPr>
        <w:t xml:space="preserve"> דירות נפרדות</w:t>
      </w:r>
      <w:r w:rsidRPr="00DB12AC">
        <w:rPr>
          <w:rFonts w:hint="cs"/>
          <w:rtl/>
        </w:rPr>
        <w:t>.</w:t>
      </w:r>
      <w:r w:rsidRPr="00DB12AC">
        <w:rPr>
          <w:rtl/>
        </w:rPr>
        <w:t xml:space="preserve"> למשל</w:t>
      </w:r>
      <w:r w:rsidRPr="00DB12AC">
        <w:rPr>
          <w:rFonts w:hint="cs"/>
          <w:rtl/>
        </w:rPr>
        <w:t>,</w:t>
      </w:r>
      <w:r w:rsidRPr="00DB12AC">
        <w:rPr>
          <w:rtl/>
        </w:rPr>
        <w:t xml:space="preserve"> דיירת בנתניה הגרה לבדה מחזיקה </w:t>
      </w:r>
      <w:r w:rsidRPr="00DB12AC">
        <w:rPr>
          <w:rFonts w:hint="cs"/>
          <w:rtl/>
        </w:rPr>
        <w:t>ב</w:t>
      </w:r>
      <w:r w:rsidRPr="00DB12AC">
        <w:rPr>
          <w:rtl/>
        </w:rPr>
        <w:t>שתי דירות</w:t>
      </w:r>
      <w:r w:rsidRPr="00DB12AC">
        <w:rPr>
          <w:rFonts w:hint="cs"/>
          <w:rtl/>
        </w:rPr>
        <w:t>,</w:t>
      </w:r>
      <w:r w:rsidRPr="00DB12AC">
        <w:rPr>
          <w:rtl/>
        </w:rPr>
        <w:t xml:space="preserve"> כ-70 מ"ר כל אחת</w:t>
      </w:r>
      <w:r w:rsidRPr="00DB12AC">
        <w:rPr>
          <w:rFonts w:hint="cs"/>
          <w:rtl/>
        </w:rPr>
        <w:t>;</w:t>
      </w:r>
      <w:r w:rsidRPr="00DB12AC">
        <w:rPr>
          <w:rtl/>
        </w:rPr>
        <w:t xml:space="preserve"> משפחה </w:t>
      </w:r>
      <w:r w:rsidRPr="00DB12AC">
        <w:rPr>
          <w:rFonts w:hint="cs"/>
          <w:rtl/>
        </w:rPr>
        <w:t>ובה</w:t>
      </w:r>
      <w:r w:rsidRPr="00DB12AC">
        <w:rPr>
          <w:rtl/>
        </w:rPr>
        <w:t xml:space="preserve"> שתי נפשות מחזיקה </w:t>
      </w:r>
      <w:r w:rsidRPr="00DB12AC">
        <w:rPr>
          <w:rFonts w:hint="cs"/>
          <w:rtl/>
        </w:rPr>
        <w:t>ב</w:t>
      </w:r>
      <w:r w:rsidRPr="00DB12AC">
        <w:rPr>
          <w:rtl/>
        </w:rPr>
        <w:t>שתי דירות ברעננה</w:t>
      </w:r>
      <w:r w:rsidRPr="00DB12AC">
        <w:rPr>
          <w:rFonts w:hint="cs"/>
          <w:rtl/>
        </w:rPr>
        <w:t>,</w:t>
      </w:r>
      <w:r w:rsidRPr="00DB12AC">
        <w:rPr>
          <w:rtl/>
        </w:rPr>
        <w:t xml:space="preserve"> 60 מ"ר כל אחת</w:t>
      </w:r>
      <w:r w:rsidRPr="00DB12AC">
        <w:rPr>
          <w:rFonts w:hint="cs"/>
          <w:rtl/>
        </w:rPr>
        <w:t>;</w:t>
      </w:r>
      <w:r w:rsidRPr="00DB12AC">
        <w:rPr>
          <w:rtl/>
        </w:rPr>
        <w:t xml:space="preserve"> משפחה </w:t>
      </w:r>
      <w:r w:rsidRPr="00DB12AC">
        <w:rPr>
          <w:rFonts w:hint="cs"/>
          <w:rtl/>
        </w:rPr>
        <w:t>ובה</w:t>
      </w:r>
      <w:r w:rsidRPr="00DB12AC">
        <w:rPr>
          <w:rtl/>
        </w:rPr>
        <w:t xml:space="preserve"> שלוש נפשות מחזיקה בשתי דירות בתל אביב</w:t>
      </w:r>
      <w:r w:rsidRPr="00DB12AC">
        <w:rPr>
          <w:rFonts w:hint="cs"/>
          <w:rtl/>
        </w:rPr>
        <w:t>,</w:t>
      </w:r>
      <w:r w:rsidRPr="00DB12AC">
        <w:rPr>
          <w:rtl/>
        </w:rPr>
        <w:t xml:space="preserve"> 64 מ"ר כל אחת</w:t>
      </w:r>
      <w:r w:rsidRPr="00DB12AC">
        <w:rPr>
          <w:rFonts w:hint="cs"/>
          <w:rtl/>
        </w:rPr>
        <w:t>;</w:t>
      </w:r>
      <w:r w:rsidRPr="00DB12AC">
        <w:rPr>
          <w:rtl/>
        </w:rPr>
        <w:t xml:space="preserve"> </w:t>
      </w:r>
      <w:r w:rsidRPr="00DB12AC">
        <w:rPr>
          <w:rFonts w:hint="cs"/>
          <w:rtl/>
        </w:rPr>
        <w:t>ו</w:t>
      </w:r>
      <w:r w:rsidRPr="00DB12AC">
        <w:rPr>
          <w:rtl/>
        </w:rPr>
        <w:t xml:space="preserve">משפחה </w:t>
      </w:r>
      <w:r w:rsidRPr="00DB12AC">
        <w:rPr>
          <w:rFonts w:hint="cs"/>
          <w:rtl/>
        </w:rPr>
        <w:t>ובה</w:t>
      </w:r>
      <w:r w:rsidRPr="00DB12AC">
        <w:rPr>
          <w:rtl/>
        </w:rPr>
        <w:t xml:space="preserve"> שלוש נפשות מחזיקה בשתי דירות בירושלים</w:t>
      </w:r>
      <w:r w:rsidRPr="00DB12AC">
        <w:rPr>
          <w:rFonts w:hint="cs"/>
          <w:rtl/>
        </w:rPr>
        <w:t>,</w:t>
      </w:r>
      <w:r w:rsidRPr="00DB12AC">
        <w:rPr>
          <w:rtl/>
        </w:rPr>
        <w:t xml:space="preserve"> </w:t>
      </w:r>
      <w:r w:rsidRPr="00DB12AC">
        <w:rPr>
          <w:rFonts w:hint="cs"/>
          <w:rtl/>
        </w:rPr>
        <w:t xml:space="preserve">האחת </w:t>
      </w:r>
      <w:r w:rsidRPr="00DB12AC">
        <w:rPr>
          <w:rtl/>
        </w:rPr>
        <w:t>64</w:t>
      </w:r>
      <w:r w:rsidRPr="00DB12AC">
        <w:rPr>
          <w:rFonts w:hint="cs"/>
          <w:rtl/>
        </w:rPr>
        <w:t xml:space="preserve"> מ"ר</w:t>
      </w:r>
      <w:r w:rsidRPr="00DB12AC">
        <w:rPr>
          <w:rtl/>
        </w:rPr>
        <w:t xml:space="preserve"> ו</w:t>
      </w:r>
      <w:r w:rsidRPr="00DB12AC">
        <w:rPr>
          <w:rFonts w:hint="cs"/>
          <w:rtl/>
        </w:rPr>
        <w:t xml:space="preserve">האחרת </w:t>
      </w:r>
      <w:r w:rsidRPr="00DB12AC">
        <w:rPr>
          <w:rtl/>
        </w:rPr>
        <w:t>52 מ"ר.</w:t>
      </w:r>
      <w:r w:rsidRPr="00DB12AC">
        <w:rPr>
          <w:rFonts w:hint="cs"/>
          <w:rtl/>
        </w:rPr>
        <w:t xml:space="preserve"> </w:t>
      </w:r>
    </w:p>
    <w:p w:rsidR="002C5FFC" w:rsidRPr="00DB12AC" w:rsidP="00C35E69">
      <w:pPr>
        <w:pStyle w:val="RESHET"/>
        <w:keepLines/>
        <w:rPr>
          <w:rtl/>
        </w:rPr>
      </w:pPr>
      <w:r w:rsidRPr="00DB12AC">
        <w:rPr>
          <w:rFonts w:hint="cs"/>
          <w:rtl/>
        </w:rPr>
        <w:t xml:space="preserve">משרד מבקר המדינה מעיר למשרד הבינוי כי הדעת אינה סובלת שמשפחות זכאים קטנות יגורו בדירות גדולות ואף יעמדו לרשותן שתי דירות ויותר, בשעה שזכאים אחרים ממתינים עד בוש לאותן דירות. מדובר במאגר גדול ביותר של מאות ואף אלפי דירות שבניהול יעיל ניתן לשחרר מתוכו דירות לטובת הזכאים הממתינים. על המשרד לבצע אחת לתקופה מעקב אחר מספר הדיירים הגרים בדירות הדיור הציבורי, ואם יתברר שקיימות חריגות מהקבוע בנוהל ההקצאה יש לבצע התאמות העולות בקנה אחד עם הנוהל. על המשרד להקים מנגנון שיבחן, יעקוב ויעודד את התאמת הדירות לגודל המשפחות הזכאיות במשך כל תקופת המגורים. הדבר יביא לייעול ולמיצוי מיטבי של משאב הדיור הציבורי. </w:t>
      </w:r>
    </w:p>
    <w:p w:rsidR="002C5FFC" w:rsidRPr="00DB12AC" w:rsidP="00DB12AC">
      <w:pPr>
        <w:spacing w:before="180" w:after="240" w:line="230" w:lineRule="exact"/>
        <w:jc w:val="both"/>
        <w:rPr>
          <w:rFonts w:cs="FrankRuehl"/>
          <w:b/>
          <w:bCs/>
          <w:sz w:val="20"/>
          <w:szCs w:val="22"/>
          <w:rtl/>
        </w:rPr>
      </w:pPr>
      <w:r w:rsidRPr="00DB12AC">
        <w:rPr>
          <w:rFonts w:cs="FrankRuehl" w:hint="cs"/>
          <w:sz w:val="20"/>
          <w:szCs w:val="22"/>
          <w:rtl/>
        </w:rPr>
        <w:t xml:space="preserve">בתשובתו מדצמבר 2014 ציין משרד הבינוי כי הוא מקבל את הערת הביקורת שניתן לעשות שימוש יעיל יותר במלאי הדיור הציבורי, אך הוא גם ער לקשיים הכרוכים בהעברת הדיירים מדירה לדירה, בייחוד כאשר מדובר באוכלוסייה מבוגרת שכבר מתגוררת בדירה עשרות שנים. המשרד הוסיף כי "מרבית המשפחות המתגוררת בעודף שטח הינן משפחות בנות 3-1 נפשות הזכאיות לדירות בנות 3-2.5 חדרים, </w:t>
      </w:r>
      <w:r w:rsidRPr="00DB12AC">
        <w:rPr>
          <w:rFonts w:cs="FrankRuehl" w:hint="cs"/>
          <w:sz w:val="20"/>
          <w:szCs w:val="22"/>
          <w:u w:val="single"/>
          <w:rtl/>
        </w:rPr>
        <w:t>אשר כמעט אינן נמצאות במלאי</w:t>
      </w:r>
      <w:r w:rsidRPr="00DB12AC">
        <w:rPr>
          <w:rFonts w:cs="FrankRuehl" w:hint="cs"/>
          <w:sz w:val="20"/>
          <w:szCs w:val="22"/>
          <w:rtl/>
        </w:rPr>
        <w:t xml:space="preserve">" (ההדגשה אינה במקור). </w:t>
      </w:r>
    </w:p>
    <w:p w:rsidR="002C5FFC" w:rsidRPr="00DB12AC" w:rsidP="00C35E69">
      <w:pPr>
        <w:pStyle w:val="RESHET"/>
        <w:keepLines/>
        <w:rPr>
          <w:rtl/>
        </w:rPr>
      </w:pPr>
      <w:r w:rsidRPr="00DB12AC">
        <w:rPr>
          <w:rFonts w:hint="cs"/>
          <w:rtl/>
        </w:rPr>
        <w:t xml:space="preserve">אשר למחסור בדירות קטנות, משרד מבקר המדינה מעיר למשרד הבינוי כי בנושא דירות נ"ר (ראו להלן) ציין המשרד שהמחסור החמור ביותר הוא דווקא בדירות גדולות האמורות לשמש משפחות גדולות ואילו בתשובתו לעיל הוא ציין שדווקא דירות קטנות אינן מצויות במלאי. </w:t>
      </w:r>
    </w:p>
    <w:p w:rsidR="002C5FFC" w:rsidRPr="00DB12AC" w:rsidP="00DB12AC">
      <w:pPr>
        <w:spacing w:before="180" w:after="120" w:line="230" w:lineRule="exact"/>
        <w:jc w:val="both"/>
        <w:rPr>
          <w:rFonts w:cs="FrankRuehl"/>
          <w:b/>
          <w:bCs/>
          <w:sz w:val="20"/>
          <w:szCs w:val="22"/>
          <w:rtl/>
        </w:rPr>
      </w:pPr>
      <w:r w:rsidRPr="00DB12AC">
        <w:rPr>
          <w:rFonts w:cs="FrankRuehl" w:hint="cs"/>
          <w:sz w:val="20"/>
          <w:szCs w:val="22"/>
          <w:rtl/>
        </w:rPr>
        <w:t xml:space="preserve">בתשובתו פירט המשרד גם כמה פעולות שעשה. במהלך הביקורת, </w:t>
      </w:r>
      <w:r w:rsidRPr="00DB12AC">
        <w:rPr>
          <w:rFonts w:cs="FrankRuehl"/>
          <w:sz w:val="20"/>
          <w:szCs w:val="22"/>
          <w:rtl/>
        </w:rPr>
        <w:t>במאי 2014</w:t>
      </w:r>
      <w:r w:rsidRPr="00DB12AC">
        <w:rPr>
          <w:rFonts w:cs="FrankRuehl" w:hint="cs"/>
          <w:sz w:val="20"/>
          <w:szCs w:val="22"/>
          <w:rtl/>
        </w:rPr>
        <w:t>,</w:t>
      </w:r>
      <w:r w:rsidRPr="00DB12AC">
        <w:rPr>
          <w:rFonts w:cs="FrankRuehl"/>
          <w:sz w:val="20"/>
          <w:szCs w:val="22"/>
          <w:rtl/>
        </w:rPr>
        <w:t xml:space="preserve"> פנה משרד הבינוי לעמידר ו</w:t>
      </w:r>
      <w:r w:rsidRPr="00DB12AC">
        <w:rPr>
          <w:rFonts w:cs="FrankRuehl" w:hint="cs"/>
          <w:sz w:val="20"/>
          <w:szCs w:val="22"/>
          <w:rtl/>
        </w:rPr>
        <w:t>ל</w:t>
      </w:r>
      <w:r w:rsidRPr="00DB12AC">
        <w:rPr>
          <w:rFonts w:cs="FrankRuehl"/>
          <w:sz w:val="20"/>
          <w:szCs w:val="22"/>
          <w:rtl/>
        </w:rPr>
        <w:t>עמיגור ב</w:t>
      </w:r>
      <w:r w:rsidRPr="00DB12AC">
        <w:rPr>
          <w:rFonts w:cs="FrankRuehl" w:hint="cs"/>
          <w:sz w:val="20"/>
          <w:szCs w:val="22"/>
          <w:rtl/>
        </w:rPr>
        <w:t xml:space="preserve">מכתב בנושא </w:t>
      </w:r>
      <w:r w:rsidRPr="00DB12AC">
        <w:rPr>
          <w:rFonts w:cs="FrankRuehl"/>
          <w:sz w:val="20"/>
          <w:szCs w:val="22"/>
          <w:rtl/>
        </w:rPr>
        <w:t>"פעילות לקבלת דירות ממשקי בית המתגוררים ביותר מדירה אחת"</w:t>
      </w:r>
      <w:r w:rsidRPr="00DB12AC">
        <w:rPr>
          <w:rFonts w:cs="FrankRuehl" w:hint="cs"/>
          <w:sz w:val="20"/>
          <w:szCs w:val="22"/>
          <w:rtl/>
        </w:rPr>
        <w:t xml:space="preserve">. במכתב </w:t>
      </w:r>
      <w:r w:rsidRPr="00DB12AC">
        <w:rPr>
          <w:rFonts w:cs="FrankRuehl"/>
          <w:sz w:val="20"/>
          <w:szCs w:val="22"/>
          <w:rtl/>
        </w:rPr>
        <w:t xml:space="preserve">התבקשו </w:t>
      </w:r>
      <w:r w:rsidRPr="00DB12AC">
        <w:rPr>
          <w:rFonts w:cs="FrankRuehl" w:hint="cs"/>
          <w:sz w:val="20"/>
          <w:szCs w:val="22"/>
          <w:rtl/>
        </w:rPr>
        <w:t xml:space="preserve">שתי החברות </w:t>
      </w:r>
      <w:r w:rsidRPr="00DB12AC">
        <w:rPr>
          <w:rFonts w:cs="FrankRuehl"/>
          <w:sz w:val="20"/>
          <w:szCs w:val="22"/>
          <w:rtl/>
        </w:rPr>
        <w:t>לטפל ב</w:t>
      </w:r>
      <w:r w:rsidRPr="00DB12AC">
        <w:rPr>
          <w:rFonts w:cs="FrankRuehl" w:hint="cs"/>
          <w:sz w:val="20"/>
          <w:szCs w:val="22"/>
          <w:rtl/>
        </w:rPr>
        <w:t>מקרים שבהם משפחות</w:t>
      </w:r>
      <w:r w:rsidRPr="00DB12AC">
        <w:rPr>
          <w:rFonts w:cs="FrankRuehl"/>
          <w:sz w:val="20"/>
          <w:szCs w:val="22"/>
          <w:rtl/>
        </w:rPr>
        <w:t xml:space="preserve"> </w:t>
      </w:r>
      <w:r w:rsidRPr="00DB12AC">
        <w:rPr>
          <w:rFonts w:cs="FrankRuehl" w:hint="cs"/>
          <w:sz w:val="20"/>
          <w:szCs w:val="22"/>
          <w:rtl/>
        </w:rPr>
        <w:t>קטנות מחזיקות</w:t>
      </w:r>
      <w:r w:rsidRPr="00DB12AC">
        <w:rPr>
          <w:rFonts w:cs="FrankRuehl"/>
          <w:sz w:val="20"/>
          <w:szCs w:val="22"/>
          <w:rtl/>
        </w:rPr>
        <w:t xml:space="preserve"> ביותר מדירה אחת </w:t>
      </w:r>
      <w:r w:rsidRPr="00DB12AC">
        <w:rPr>
          <w:rFonts w:cs="FrankRuehl" w:hint="cs"/>
          <w:sz w:val="20"/>
          <w:szCs w:val="22"/>
          <w:rtl/>
        </w:rPr>
        <w:t xml:space="preserve">ביישובים באזורי ביקוש, </w:t>
      </w:r>
      <w:r w:rsidRPr="00DB12AC">
        <w:rPr>
          <w:rFonts w:cs="FrankRuehl"/>
          <w:sz w:val="20"/>
          <w:szCs w:val="22"/>
          <w:rtl/>
        </w:rPr>
        <w:t xml:space="preserve">והדירות </w:t>
      </w:r>
      <w:r w:rsidRPr="00DB12AC">
        <w:rPr>
          <w:rFonts w:cs="FrankRuehl" w:hint="cs"/>
          <w:sz w:val="20"/>
          <w:szCs w:val="22"/>
          <w:rtl/>
        </w:rPr>
        <w:t xml:space="preserve">שהם מחזיקים בהן </w:t>
      </w:r>
      <w:r w:rsidRPr="00DB12AC">
        <w:rPr>
          <w:rFonts w:cs="FrankRuehl"/>
          <w:sz w:val="20"/>
          <w:szCs w:val="22"/>
          <w:rtl/>
        </w:rPr>
        <w:t>אינן מאוחדות (</w:t>
      </w:r>
      <w:r w:rsidRPr="00DB12AC">
        <w:rPr>
          <w:rFonts w:cs="FrankRuehl" w:hint="cs"/>
          <w:sz w:val="20"/>
          <w:szCs w:val="22"/>
          <w:rtl/>
        </w:rPr>
        <w:t>הקריטריון הקובע הוא קיומו של</w:t>
      </w:r>
      <w:r w:rsidRPr="00DB12AC">
        <w:rPr>
          <w:rFonts w:cs="FrankRuehl"/>
          <w:sz w:val="20"/>
          <w:szCs w:val="22"/>
          <w:rtl/>
        </w:rPr>
        <w:t xml:space="preserve"> מטבח בדירה)</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הן התבקשו להעביר את הדיירים </w:t>
      </w:r>
      <w:r w:rsidRPr="00DB12AC">
        <w:rPr>
          <w:rFonts w:cs="FrankRuehl"/>
          <w:sz w:val="20"/>
          <w:szCs w:val="22"/>
          <w:rtl/>
        </w:rPr>
        <w:t xml:space="preserve">למגורים בדירה אחת </w:t>
      </w:r>
      <w:r w:rsidRPr="00DB12AC">
        <w:rPr>
          <w:rFonts w:cs="FrankRuehl" w:hint="cs"/>
          <w:sz w:val="20"/>
          <w:szCs w:val="22"/>
          <w:rtl/>
        </w:rPr>
        <w:t xml:space="preserve">שתספק </w:t>
      </w:r>
      <w:r w:rsidRPr="00DB12AC">
        <w:rPr>
          <w:rFonts w:cs="FrankRuehl"/>
          <w:sz w:val="20"/>
          <w:szCs w:val="22"/>
          <w:rtl/>
        </w:rPr>
        <w:t xml:space="preserve">פתרון דיור נאות. בשלב הראשון התבקשו </w:t>
      </w:r>
      <w:r w:rsidRPr="00DB12AC">
        <w:rPr>
          <w:rFonts w:cs="FrankRuehl" w:hint="cs"/>
          <w:sz w:val="20"/>
          <w:szCs w:val="22"/>
          <w:rtl/>
        </w:rPr>
        <w:t>שתי החברות</w:t>
      </w:r>
      <w:r w:rsidRPr="00DB12AC">
        <w:rPr>
          <w:rFonts w:cs="FrankRuehl"/>
          <w:sz w:val="20"/>
          <w:szCs w:val="22"/>
          <w:rtl/>
        </w:rPr>
        <w:t xml:space="preserve"> לפעול רק במשקי בית המונים עד שלוש נפשות ומתגוררים</w:t>
      </w:r>
      <w:r w:rsidRPr="00DB12AC">
        <w:rPr>
          <w:rFonts w:cs="FrankRuehl" w:hint="cs"/>
          <w:sz w:val="20"/>
          <w:szCs w:val="22"/>
          <w:rtl/>
        </w:rPr>
        <w:t xml:space="preserve"> באחד מהיישובים המופיעים</w:t>
      </w:r>
      <w:r w:rsidRPr="00DB12AC">
        <w:rPr>
          <w:rFonts w:cs="FrankRuehl"/>
          <w:sz w:val="20"/>
          <w:szCs w:val="22"/>
          <w:rtl/>
        </w:rPr>
        <w:t xml:space="preserve"> ברשימת </w:t>
      </w:r>
      <w:r w:rsidRPr="00DB12AC">
        <w:rPr>
          <w:rFonts w:cs="FrankRuehl" w:hint="cs"/>
          <w:sz w:val="20"/>
          <w:szCs w:val="22"/>
          <w:rtl/>
        </w:rPr>
        <w:t>ה</w:t>
      </w:r>
      <w:r w:rsidRPr="00DB12AC">
        <w:rPr>
          <w:rFonts w:cs="FrankRuehl"/>
          <w:sz w:val="20"/>
          <w:szCs w:val="22"/>
          <w:rtl/>
        </w:rPr>
        <w:t xml:space="preserve">יישובים הנחשבים מבוקשים. </w:t>
      </w:r>
      <w:r w:rsidRPr="00DB12AC">
        <w:rPr>
          <w:rFonts w:cs="FrankRuehl" w:hint="cs"/>
          <w:sz w:val="20"/>
          <w:szCs w:val="22"/>
          <w:rtl/>
        </w:rPr>
        <w:t>המשרד הוסיף שמשנת 2007 הוא פועל לעידוד מעבר קשישים מהדיור הציבורי לבתי גיל הזהב. על פי נתוניו הנכונים לשנת 2011, בדרך זו הוא השיב 64 דירות למאגר הדיור הציבורי שיועדו לאכלוס חוזר.</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בביקורת עלה שהחברות פנו לזכאים כאמור (עמידר ל-120 משקי בית ועמיגור ל-20 משקי בית) בדרישה</w:t>
      </w:r>
      <w:r w:rsidRPr="00DB12AC">
        <w:rPr>
          <w:rFonts w:cs="FrankRuehl"/>
          <w:sz w:val="20"/>
          <w:szCs w:val="22"/>
          <w:rtl/>
        </w:rPr>
        <w:t xml:space="preserve"> להחזיר </w:t>
      </w:r>
      <w:r w:rsidRPr="00DB12AC">
        <w:rPr>
          <w:rFonts w:cs="FrankRuehl" w:hint="cs"/>
          <w:sz w:val="20"/>
          <w:szCs w:val="22"/>
          <w:rtl/>
        </w:rPr>
        <w:t>ב</w:t>
      </w:r>
      <w:r w:rsidRPr="00DB12AC">
        <w:rPr>
          <w:rFonts w:cs="FrankRuehl"/>
          <w:sz w:val="20"/>
          <w:szCs w:val="22"/>
          <w:rtl/>
        </w:rPr>
        <w:t>תוך שלושה חודשים את הדירה הקטנה מבין הדירות ש</w:t>
      </w:r>
      <w:r w:rsidRPr="00DB12AC">
        <w:rPr>
          <w:rFonts w:cs="FrankRuehl" w:hint="cs"/>
          <w:sz w:val="20"/>
          <w:szCs w:val="22"/>
          <w:rtl/>
        </w:rPr>
        <w:t xml:space="preserve">הם </w:t>
      </w:r>
      <w:r w:rsidRPr="00DB12AC">
        <w:rPr>
          <w:rFonts w:cs="FrankRuehl"/>
          <w:sz w:val="20"/>
          <w:szCs w:val="22"/>
          <w:rtl/>
        </w:rPr>
        <w:t>מחזיקים</w:t>
      </w:r>
      <w:r w:rsidRPr="00DB12AC">
        <w:rPr>
          <w:rFonts w:cs="FrankRuehl" w:hint="cs"/>
          <w:sz w:val="20"/>
          <w:szCs w:val="22"/>
          <w:rtl/>
        </w:rPr>
        <w:t xml:space="preserve"> בהן</w:t>
      </w:r>
      <w:r w:rsidRPr="00DB12AC">
        <w:rPr>
          <w:rFonts w:cs="FrankRuehl"/>
          <w:sz w:val="20"/>
          <w:szCs w:val="22"/>
          <w:rtl/>
        </w:rPr>
        <w:t xml:space="preserve">. </w:t>
      </w:r>
      <w:r w:rsidRPr="00DB12AC">
        <w:rPr>
          <w:rFonts w:cs="FrankRuehl" w:hint="cs"/>
          <w:sz w:val="20"/>
          <w:szCs w:val="22"/>
          <w:rtl/>
        </w:rPr>
        <w:t xml:space="preserve">עוד הן הודיעו לזכאים כי אם הם לא יחזירו את </w:t>
      </w:r>
      <w:r w:rsidRPr="00DB12AC">
        <w:rPr>
          <w:rFonts w:cs="FrankRuehl"/>
          <w:sz w:val="20"/>
          <w:szCs w:val="22"/>
          <w:rtl/>
        </w:rPr>
        <w:t>הדירה</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בנובמבר 2014 יועלה </w:t>
      </w:r>
      <w:r w:rsidRPr="00DB12AC">
        <w:rPr>
          <w:rFonts w:cs="FrankRuehl"/>
          <w:sz w:val="20"/>
          <w:szCs w:val="22"/>
          <w:rtl/>
        </w:rPr>
        <w:t xml:space="preserve">שכר הדירה </w:t>
      </w:r>
      <w:r w:rsidRPr="00DB12AC">
        <w:rPr>
          <w:rFonts w:cs="FrankRuehl" w:hint="cs"/>
          <w:sz w:val="20"/>
          <w:szCs w:val="22"/>
          <w:rtl/>
        </w:rPr>
        <w:t>של ה</w:t>
      </w:r>
      <w:r w:rsidRPr="00DB12AC">
        <w:rPr>
          <w:rFonts w:cs="FrankRuehl"/>
          <w:sz w:val="20"/>
          <w:szCs w:val="22"/>
          <w:rtl/>
        </w:rPr>
        <w:t xml:space="preserve">דירה </w:t>
      </w:r>
      <w:r w:rsidRPr="00DB12AC">
        <w:rPr>
          <w:rFonts w:cs="FrankRuehl" w:hint="cs"/>
          <w:sz w:val="20"/>
          <w:szCs w:val="22"/>
          <w:rtl/>
        </w:rPr>
        <w:t xml:space="preserve">הנוספת </w:t>
      </w:r>
      <w:r w:rsidRPr="00DB12AC">
        <w:rPr>
          <w:rFonts w:cs="FrankRuehl"/>
          <w:sz w:val="20"/>
          <w:szCs w:val="22"/>
          <w:rtl/>
        </w:rPr>
        <w:t>לשכ</w:t>
      </w:r>
      <w:r w:rsidRPr="00DB12AC">
        <w:rPr>
          <w:rFonts w:cs="FrankRuehl" w:hint="cs"/>
          <w:sz w:val="20"/>
          <w:szCs w:val="22"/>
          <w:rtl/>
        </w:rPr>
        <w:t xml:space="preserve">ר דירה </w:t>
      </w:r>
      <w:r w:rsidRPr="00DB12AC">
        <w:rPr>
          <w:rFonts w:cs="FrankRuehl"/>
          <w:sz w:val="20"/>
          <w:szCs w:val="22"/>
          <w:rtl/>
        </w:rPr>
        <w:t xml:space="preserve">מלא ולא יינתנו הנחות </w:t>
      </w:r>
      <w:r w:rsidRPr="00DB12AC">
        <w:rPr>
          <w:rFonts w:cs="FrankRuehl" w:hint="cs"/>
          <w:sz w:val="20"/>
          <w:szCs w:val="22"/>
          <w:rtl/>
        </w:rPr>
        <w:t xml:space="preserve">בשכר הדירה </w:t>
      </w:r>
      <w:r w:rsidRPr="00DB12AC">
        <w:rPr>
          <w:rFonts w:cs="FrankRuehl"/>
          <w:sz w:val="20"/>
          <w:szCs w:val="22"/>
          <w:rtl/>
        </w:rPr>
        <w:t>ב</w:t>
      </w:r>
      <w:r w:rsidRPr="00DB12AC">
        <w:rPr>
          <w:rFonts w:cs="FrankRuehl" w:hint="cs"/>
          <w:sz w:val="20"/>
          <w:szCs w:val="22"/>
          <w:rtl/>
        </w:rPr>
        <w:t>גין הדירה הנוספת</w:t>
      </w:r>
      <w:r w:rsidRPr="00DB12AC">
        <w:rPr>
          <w:rFonts w:cs="FrankRuehl"/>
          <w:sz w:val="20"/>
          <w:szCs w:val="22"/>
          <w:rtl/>
        </w:rPr>
        <w:t xml:space="preserve">. </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 xml:space="preserve">בתשובתה מסרה עמידר כי משרד הבינוי החל לטפל בנושא במאי 2014. משרד הבינוי הנחה אותה לטפל בהחזרתן של 125 דירות בלבד שאינן מאוחדות. לנוכח ההנחיה נשלחו מכתבים ותזכורות לכל הדיירים. בהמשך לכך, מנובמבר 2014 עודכן שכר הדירה לשכר דירה מלא עבור הדירה שהזכאים נדרשו להחזיר ולא החזירו. באזורי ביקוש התבקשה עמידר להגיש תביעות נגד משפחות המונות 3-1 נפשות </w:t>
      </w:r>
      <w:r w:rsidRPr="00DB12AC">
        <w:rPr>
          <w:rFonts w:cs="FrankRuehl" w:hint="eastAsia"/>
          <w:sz w:val="20"/>
          <w:szCs w:val="22"/>
          <w:rtl/>
        </w:rPr>
        <w:t>שסירבו</w:t>
      </w:r>
      <w:r w:rsidRPr="00DB12AC">
        <w:rPr>
          <w:rFonts w:cs="FrankRuehl"/>
          <w:sz w:val="20"/>
          <w:szCs w:val="22"/>
          <w:rtl/>
        </w:rPr>
        <w:t xml:space="preserve"> </w:t>
      </w:r>
      <w:r w:rsidRPr="00DB12AC">
        <w:rPr>
          <w:rFonts w:cs="FrankRuehl" w:hint="eastAsia"/>
          <w:sz w:val="20"/>
          <w:szCs w:val="22"/>
          <w:rtl/>
        </w:rPr>
        <w:t>לבקשתה</w:t>
      </w:r>
      <w:r w:rsidRPr="00DB12AC">
        <w:rPr>
          <w:rFonts w:cs="FrankRuehl" w:hint="cs"/>
          <w:sz w:val="20"/>
          <w:szCs w:val="22"/>
          <w:rtl/>
        </w:rPr>
        <w:t xml:space="preserve">. עד נובמבר 2014 הוחזרו רק שבע מתוך 125 הדירות. </w:t>
      </w:r>
    </w:p>
    <w:p w:rsidR="002C5FFC" w:rsidRPr="00AD60B0" w:rsidP="00AD60B0">
      <w:pPr>
        <w:pStyle w:val="BodyText"/>
        <w:spacing w:before="0" w:after="240"/>
        <w:rPr>
          <w:b/>
          <w:bCs/>
          <w:spacing w:val="-2"/>
          <w:sz w:val="20"/>
          <w:rtl/>
        </w:rPr>
      </w:pPr>
      <w:r w:rsidRPr="00AD60B0">
        <w:rPr>
          <w:rFonts w:hint="cs"/>
          <w:spacing w:val="-2"/>
          <w:sz w:val="20"/>
          <w:rtl/>
        </w:rPr>
        <w:t xml:space="preserve">עמיגור מסרה בתשובתה כי משרד הבינוי הנחה אותה לפעול להחזרת דירות שאינן מאוחדות פיזית שבהן מחזיקות משפחות ובהן עד שלוש נפשות. מבדיקה שעשתה עמיגור עולה כי 59 משפחות מחזיקות בשתי דירות עם מטבח משותף ו-43 מחזיקות בשתי יח"ד עם שני מטבחים ומתוכם 25 משפחות ובהן יותר משלוש נפשות. מתוך 18 המשפחות הנותרות החזירה משפחה אחת דירה ו-17 </w:t>
      </w:r>
      <w:r w:rsidRPr="00AD60B0">
        <w:rPr>
          <w:rFonts w:hint="cs"/>
          <w:spacing w:val="-2"/>
          <w:sz w:val="20"/>
          <w:rtl/>
        </w:rPr>
        <w:t xml:space="preserve">משפחות נדרשו לשלם שכר דירה מלא עבור הדירה שהתבקשו להחזיר. עמיגור ציינה כי פעלה על פי הוראות משרד הבינוי, ואם תקבל הנחיות חדשות היא תפעל לפיהן, לרבות פתיחת הליכים משפטיים. </w:t>
      </w:r>
    </w:p>
    <w:p w:rsidR="002C5FFC" w:rsidRPr="00DB12AC" w:rsidP="00C35E69">
      <w:pPr>
        <w:pStyle w:val="RESHET"/>
        <w:keepLines/>
        <w:rPr>
          <w:rtl/>
        </w:rPr>
      </w:pPr>
      <w:r w:rsidRPr="00DB12AC">
        <w:rPr>
          <w:rtl/>
        </w:rPr>
        <w:t>משרד מבקר המדינה רואה בחיוב את פעילות</w:t>
      </w:r>
      <w:r w:rsidRPr="00DB12AC">
        <w:rPr>
          <w:rFonts w:hint="cs"/>
          <w:rtl/>
        </w:rPr>
        <w:t>ו זו של</w:t>
      </w:r>
      <w:r w:rsidRPr="00DB12AC">
        <w:rPr>
          <w:rtl/>
        </w:rPr>
        <w:t xml:space="preserve"> משרד הבינוי </w:t>
      </w:r>
      <w:r w:rsidRPr="00DB12AC">
        <w:rPr>
          <w:rFonts w:hint="cs"/>
          <w:rtl/>
        </w:rPr>
        <w:t xml:space="preserve">במטרה לייעל את ניהול הדיור הציבורי, אך מדובר בצעדים ראשוניים בלבד. על המשרד להשלים את הפעולות הנדרשות לצורך זה; עליו לקבוע את מדיניותו בנוגע לאכיפת הנחיותיו להשבת הדירות הגדולות שבהן מתגוררות משפחות קטנות ולהקצות את הדירות המתפנות לזכאים הממתינים. ראוי גם שהמשרד יפעל לתיקון הנוהל באופן שייקבעו בו מנגנון להתאמה של גודל הדירה לגודל המשפחה גם לאחר האכלוס וכן מנגנון פיקוח על הוראותיו ואכיפתן. </w:t>
      </w:r>
    </w:p>
    <w:p w:rsidR="0068611E" w:rsidRPr="0068611E" w:rsidP="0068611E">
      <w:pPr>
        <w:spacing w:after="120" w:line="230" w:lineRule="exact"/>
        <w:jc w:val="both"/>
        <w:rPr>
          <w:rFonts w:cs="FrankRuehl"/>
          <w:sz w:val="20"/>
          <w:szCs w:val="22"/>
          <w:rtl/>
        </w:rPr>
      </w:pPr>
    </w:p>
    <w:p w:rsidR="002C5FFC" w:rsidRPr="00EA4537" w:rsidP="00DB12AC">
      <w:pPr>
        <w:pStyle w:val="KOT5"/>
        <w:rPr>
          <w:rtl/>
        </w:rPr>
      </w:pPr>
      <w:r w:rsidRPr="00EA4537">
        <w:rPr>
          <w:rFonts w:hint="cs"/>
          <w:rtl/>
        </w:rPr>
        <w:t>דירות שאינן מאוכלסות</w:t>
      </w:r>
    </w:p>
    <w:p w:rsidR="002C5FFC" w:rsidRPr="00DB12AC" w:rsidP="00AD60B0">
      <w:pPr>
        <w:spacing w:after="240" w:line="230" w:lineRule="exact"/>
        <w:jc w:val="both"/>
        <w:rPr>
          <w:rFonts w:cs="FrankRuehl"/>
          <w:b/>
          <w:bCs/>
          <w:sz w:val="20"/>
          <w:szCs w:val="22"/>
          <w:rtl/>
        </w:rPr>
      </w:pPr>
      <w:r w:rsidRPr="00DB12AC">
        <w:rPr>
          <w:rFonts w:cs="FrankRuehl" w:hint="cs"/>
          <w:sz w:val="20"/>
          <w:szCs w:val="22"/>
          <w:rtl/>
        </w:rPr>
        <w:t xml:space="preserve">על פי הנתונים של </w:t>
      </w:r>
      <w:r w:rsidRPr="00DB12AC">
        <w:rPr>
          <w:rFonts w:cs="FrankRuehl"/>
          <w:sz w:val="20"/>
          <w:szCs w:val="22"/>
          <w:rtl/>
        </w:rPr>
        <w:t>משרד הבינוי</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609</w:t>
      </w:r>
      <w:r w:rsidRPr="00DB12AC">
        <w:rPr>
          <w:rFonts w:cs="FrankRuehl"/>
          <w:sz w:val="20"/>
          <w:szCs w:val="22"/>
          <w:rtl/>
        </w:rPr>
        <w:t xml:space="preserve"> דירות</w:t>
      </w:r>
      <w:r w:rsidRPr="00DB12AC">
        <w:rPr>
          <w:rFonts w:cs="FrankRuehl" w:hint="cs"/>
          <w:sz w:val="20"/>
          <w:szCs w:val="22"/>
          <w:rtl/>
        </w:rPr>
        <w:t xml:space="preserve"> של </w:t>
      </w:r>
      <w:r w:rsidRPr="00DB12AC">
        <w:rPr>
          <w:rFonts w:cs="FrankRuehl"/>
          <w:sz w:val="20"/>
          <w:szCs w:val="22"/>
          <w:rtl/>
        </w:rPr>
        <w:t>עמידר</w:t>
      </w:r>
      <w:r w:rsidRPr="00DB12AC">
        <w:rPr>
          <w:rFonts w:cs="FrankRuehl" w:hint="cs"/>
          <w:sz w:val="20"/>
          <w:szCs w:val="22"/>
          <w:rtl/>
        </w:rPr>
        <w:t xml:space="preserve"> מתוך כל הדירות של הדיור הציבורי</w:t>
      </w:r>
      <w:r w:rsidRPr="00DB12AC">
        <w:rPr>
          <w:rFonts w:cs="FrankRuehl"/>
          <w:sz w:val="20"/>
          <w:szCs w:val="22"/>
          <w:rtl/>
        </w:rPr>
        <w:t xml:space="preserve"> </w:t>
      </w:r>
      <w:r w:rsidRPr="00DB12AC">
        <w:rPr>
          <w:rFonts w:cs="FrankRuehl" w:hint="cs"/>
          <w:sz w:val="20"/>
          <w:szCs w:val="22"/>
          <w:rtl/>
        </w:rPr>
        <w:t>אינן מאוכלסות נכון לאוגוסט 2014</w:t>
      </w:r>
      <w:r w:rsidRPr="00DB12AC">
        <w:rPr>
          <w:rFonts w:cs="FrankRuehl"/>
          <w:sz w:val="20"/>
          <w:szCs w:val="22"/>
          <w:rtl/>
        </w:rPr>
        <w:t xml:space="preserve">. </w:t>
      </w:r>
      <w:r w:rsidRPr="00DB12AC">
        <w:rPr>
          <w:rFonts w:cs="FrankRuehl" w:hint="cs"/>
          <w:sz w:val="20"/>
          <w:szCs w:val="22"/>
          <w:rtl/>
        </w:rPr>
        <w:t xml:space="preserve">כמה מהסיבות לכך הן: </w:t>
      </w:r>
      <w:r w:rsidRPr="00DB12AC">
        <w:rPr>
          <w:rFonts w:cs="FrankRuehl"/>
          <w:sz w:val="20"/>
          <w:szCs w:val="22"/>
          <w:rtl/>
        </w:rPr>
        <w:t xml:space="preserve">דירות </w:t>
      </w:r>
      <w:r w:rsidRPr="00DB12AC">
        <w:rPr>
          <w:rFonts w:cs="FrankRuehl" w:hint="cs"/>
          <w:sz w:val="20"/>
          <w:szCs w:val="22"/>
          <w:rtl/>
        </w:rPr>
        <w:t>ה</w:t>
      </w:r>
      <w:r w:rsidRPr="00DB12AC">
        <w:rPr>
          <w:rFonts w:cs="FrankRuehl"/>
          <w:sz w:val="20"/>
          <w:szCs w:val="22"/>
          <w:rtl/>
        </w:rPr>
        <w:t>מיועדות להריסה</w:t>
      </w:r>
      <w:r w:rsidRPr="00DB12AC">
        <w:rPr>
          <w:rFonts w:cs="FrankRuehl" w:hint="cs"/>
          <w:sz w:val="20"/>
          <w:szCs w:val="22"/>
          <w:rtl/>
        </w:rPr>
        <w:t>,</w:t>
      </w:r>
      <w:r w:rsidRPr="00DB12AC">
        <w:rPr>
          <w:rFonts w:cs="FrankRuehl"/>
          <w:sz w:val="20"/>
          <w:szCs w:val="22"/>
          <w:rtl/>
        </w:rPr>
        <w:t xml:space="preserve"> דירות </w:t>
      </w:r>
      <w:r w:rsidRPr="00DB12AC">
        <w:rPr>
          <w:rFonts w:cs="FrankRuehl" w:hint="cs"/>
          <w:sz w:val="20"/>
          <w:szCs w:val="22"/>
          <w:rtl/>
        </w:rPr>
        <w:t>שנדרש בהן</w:t>
      </w:r>
      <w:r w:rsidRPr="00DB12AC">
        <w:rPr>
          <w:rFonts w:cs="FrankRuehl"/>
          <w:sz w:val="20"/>
          <w:szCs w:val="22"/>
          <w:rtl/>
        </w:rPr>
        <w:t xml:space="preserve"> שיפוץ בעלות גבוהה</w:t>
      </w:r>
      <w:r w:rsidRPr="00DB12AC">
        <w:rPr>
          <w:rFonts w:cs="FrankRuehl" w:hint="cs"/>
          <w:sz w:val="20"/>
          <w:szCs w:val="22"/>
          <w:rtl/>
        </w:rPr>
        <w:t>,</w:t>
      </w:r>
      <w:r w:rsidRPr="00DB12AC">
        <w:rPr>
          <w:rFonts w:cs="FrankRuehl"/>
          <w:sz w:val="20"/>
          <w:szCs w:val="22"/>
          <w:rtl/>
        </w:rPr>
        <w:t xml:space="preserve"> דירות שדיירים פלשו אליהן </w:t>
      </w:r>
      <w:r w:rsidRPr="00DB12AC">
        <w:rPr>
          <w:rFonts w:cs="FrankRuehl" w:hint="cs"/>
          <w:sz w:val="20"/>
          <w:szCs w:val="22"/>
          <w:rtl/>
        </w:rPr>
        <w:t>בלי</w:t>
      </w:r>
      <w:r w:rsidRPr="00DB12AC">
        <w:rPr>
          <w:rFonts w:cs="FrankRuehl"/>
          <w:sz w:val="20"/>
          <w:szCs w:val="22"/>
          <w:rtl/>
        </w:rPr>
        <w:t xml:space="preserve"> </w:t>
      </w:r>
      <w:r w:rsidRPr="00DB12AC">
        <w:rPr>
          <w:rFonts w:cs="FrankRuehl" w:hint="cs"/>
          <w:sz w:val="20"/>
          <w:szCs w:val="22"/>
          <w:rtl/>
        </w:rPr>
        <w:t>ש</w:t>
      </w:r>
      <w:r w:rsidRPr="00DB12AC">
        <w:rPr>
          <w:rFonts w:cs="FrankRuehl"/>
          <w:sz w:val="20"/>
          <w:szCs w:val="22"/>
          <w:rtl/>
        </w:rPr>
        <w:t>קיבלו אישור</w:t>
      </w:r>
      <w:r w:rsidRPr="00DB12AC">
        <w:rPr>
          <w:rFonts w:cs="FrankRuehl" w:hint="cs"/>
          <w:sz w:val="20"/>
          <w:szCs w:val="22"/>
          <w:rtl/>
        </w:rPr>
        <w:t xml:space="preserve"> לגור בהן,</w:t>
      </w:r>
      <w:r w:rsidRPr="00DB12AC">
        <w:rPr>
          <w:rFonts w:cs="FrankRuehl"/>
          <w:sz w:val="20"/>
          <w:szCs w:val="22"/>
          <w:rtl/>
        </w:rPr>
        <w:t xml:space="preserve"> דירות שזכאים לא מוכנים לגור בהן</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עודף היצע </w:t>
      </w:r>
      <w:r w:rsidRPr="00DB12AC">
        <w:rPr>
          <w:rFonts w:cs="FrankRuehl"/>
          <w:sz w:val="20"/>
          <w:szCs w:val="22"/>
          <w:rtl/>
        </w:rPr>
        <w:t>דירות</w:t>
      </w:r>
      <w:r w:rsidRPr="00DB12AC">
        <w:rPr>
          <w:rFonts w:cs="FrankRuehl" w:hint="cs"/>
          <w:sz w:val="20"/>
          <w:szCs w:val="22"/>
          <w:rtl/>
        </w:rPr>
        <w:t xml:space="preserve"> </w:t>
      </w:r>
      <w:r w:rsidRPr="00DB12AC">
        <w:rPr>
          <w:rFonts w:cs="FrankRuehl"/>
          <w:sz w:val="20"/>
          <w:szCs w:val="22"/>
          <w:rtl/>
        </w:rPr>
        <w:t xml:space="preserve">באזור </w:t>
      </w:r>
      <w:r w:rsidRPr="00DB12AC">
        <w:rPr>
          <w:rFonts w:cs="FrankRuehl" w:hint="cs"/>
          <w:sz w:val="20"/>
          <w:szCs w:val="22"/>
          <w:rtl/>
        </w:rPr>
        <w:t>ו</w:t>
      </w:r>
      <w:r w:rsidRPr="00DB12AC">
        <w:rPr>
          <w:rFonts w:cs="FrankRuehl"/>
          <w:sz w:val="20"/>
          <w:szCs w:val="22"/>
          <w:rtl/>
        </w:rPr>
        <w:t xml:space="preserve">דירות </w:t>
      </w:r>
      <w:r w:rsidRPr="00DB12AC">
        <w:rPr>
          <w:rFonts w:cs="FrankRuehl" w:hint="cs"/>
          <w:sz w:val="20"/>
          <w:szCs w:val="22"/>
          <w:rtl/>
        </w:rPr>
        <w:t>ה</w:t>
      </w:r>
      <w:r w:rsidRPr="00DB12AC">
        <w:rPr>
          <w:rFonts w:cs="FrankRuehl"/>
          <w:sz w:val="20"/>
          <w:szCs w:val="22"/>
          <w:rtl/>
        </w:rPr>
        <w:t>ממתינות לאכלוס דייר חדש לאחר שהקודם עזב או נפטר.</w:t>
      </w:r>
    </w:p>
    <w:p w:rsidR="002C5FFC" w:rsidRPr="00DB12AC" w:rsidP="00C35E69">
      <w:pPr>
        <w:pStyle w:val="RESHET"/>
        <w:keepLines/>
        <w:rPr>
          <w:rtl/>
        </w:rPr>
      </w:pPr>
      <w:r w:rsidRPr="00DB12AC">
        <w:rPr>
          <w:rFonts w:hint="cs"/>
          <w:rtl/>
        </w:rPr>
        <w:t>מ</w:t>
      </w:r>
      <w:r w:rsidRPr="00DB12AC">
        <w:rPr>
          <w:rtl/>
        </w:rPr>
        <w:t xml:space="preserve">נתוני עמידר </w:t>
      </w:r>
      <w:r w:rsidRPr="00DB12AC">
        <w:rPr>
          <w:rFonts w:hint="cs"/>
          <w:rtl/>
        </w:rPr>
        <w:t xml:space="preserve">הנכונים למרץ 2014 </w:t>
      </w:r>
      <w:r w:rsidRPr="00DB12AC">
        <w:rPr>
          <w:rtl/>
        </w:rPr>
        <w:t xml:space="preserve">עולה כי </w:t>
      </w:r>
      <w:r w:rsidRPr="00DB12AC">
        <w:rPr>
          <w:rFonts w:hint="cs"/>
          <w:rtl/>
        </w:rPr>
        <w:t>471</w:t>
      </w:r>
      <w:r w:rsidRPr="00DB12AC">
        <w:rPr>
          <w:rtl/>
        </w:rPr>
        <w:t xml:space="preserve"> דירות</w:t>
      </w:r>
      <w:r w:rsidRPr="00DB12AC">
        <w:rPr>
          <w:rFonts w:hint="cs"/>
          <w:rtl/>
        </w:rPr>
        <w:t>,</w:t>
      </w:r>
      <w:r w:rsidRPr="00DB12AC">
        <w:rPr>
          <w:rtl/>
        </w:rPr>
        <w:t xml:space="preserve"> מתוך </w:t>
      </w:r>
      <w:r w:rsidRPr="00DB12AC">
        <w:rPr>
          <w:rFonts w:hint="cs"/>
          <w:rtl/>
        </w:rPr>
        <w:t>609</w:t>
      </w:r>
      <w:r w:rsidRPr="00DB12AC">
        <w:rPr>
          <w:rtl/>
        </w:rPr>
        <w:t xml:space="preserve"> הדירות הריקות</w:t>
      </w:r>
      <w:r w:rsidRPr="00DB12AC">
        <w:rPr>
          <w:rFonts w:hint="cs"/>
          <w:rtl/>
        </w:rPr>
        <w:t>,</w:t>
      </w:r>
      <w:r w:rsidRPr="00DB12AC">
        <w:rPr>
          <w:rtl/>
        </w:rPr>
        <w:t xml:space="preserve"> מוגדרות על ידי משרד הבינוי כמיועדות לאכלוס</w:t>
      </w:r>
      <w:r w:rsidRPr="00DB12AC">
        <w:rPr>
          <w:rFonts w:hint="cs"/>
          <w:rtl/>
        </w:rPr>
        <w:t xml:space="preserve">. חלק מהדירות נמצאות באזורי ביקוש במרכז הארץ שבהם תור ארוך של ממתינים, למשל בראשון לציון, ברעננה, בהרצליה, בהוד השרון ובבית שמש. מתוך 471 הדירות 146 מהן </w:t>
      </w:r>
      <w:r w:rsidRPr="00DB12AC">
        <w:rPr>
          <w:rFonts w:hint="eastAsia"/>
          <w:rtl/>
        </w:rPr>
        <w:t>אינן</w:t>
      </w:r>
      <w:r w:rsidRPr="00DB12AC">
        <w:rPr>
          <w:rtl/>
        </w:rPr>
        <w:t xml:space="preserve"> </w:t>
      </w:r>
      <w:r w:rsidRPr="00DB12AC">
        <w:rPr>
          <w:rFonts w:hint="eastAsia"/>
          <w:rtl/>
        </w:rPr>
        <w:t>מאוכלסות</w:t>
      </w:r>
      <w:r w:rsidRPr="00DB12AC">
        <w:rPr>
          <w:rtl/>
        </w:rPr>
        <w:t xml:space="preserve"> </w:t>
      </w:r>
      <w:r w:rsidRPr="00DB12AC">
        <w:rPr>
          <w:rFonts w:hint="cs"/>
          <w:rtl/>
        </w:rPr>
        <w:t>כבר יותר</w:t>
      </w:r>
      <w:r w:rsidRPr="00DB12AC">
        <w:rPr>
          <w:rtl/>
        </w:rPr>
        <w:t xml:space="preserve"> </w:t>
      </w:r>
      <w:r w:rsidRPr="00DB12AC">
        <w:rPr>
          <w:rFonts w:hint="cs"/>
          <w:rtl/>
        </w:rPr>
        <w:t>מ</w:t>
      </w:r>
      <w:r w:rsidRPr="00DB12AC">
        <w:rPr>
          <w:rtl/>
        </w:rPr>
        <w:t>שנה</w:t>
      </w:r>
      <w:r w:rsidRPr="00DB12AC">
        <w:rPr>
          <w:rFonts w:hint="cs"/>
          <w:rtl/>
        </w:rPr>
        <w:t>: 2</w:t>
      </w:r>
      <w:r w:rsidRPr="00DB12AC">
        <w:rPr>
          <w:rtl/>
        </w:rPr>
        <w:t xml:space="preserve"> דירות</w:t>
      </w:r>
      <w:r w:rsidRPr="00DB12AC">
        <w:rPr>
          <w:rFonts w:hint="cs"/>
          <w:rtl/>
        </w:rPr>
        <w:t xml:space="preserve"> אינן מאוכלסות מאז </w:t>
      </w:r>
      <w:r w:rsidRPr="00DB12AC">
        <w:rPr>
          <w:rtl/>
        </w:rPr>
        <w:t xml:space="preserve">שנות </w:t>
      </w:r>
      <w:r w:rsidRPr="00DB12AC">
        <w:rPr>
          <w:rFonts w:hint="cs"/>
          <w:rtl/>
        </w:rPr>
        <w:t>החמישים</w:t>
      </w:r>
      <w:r w:rsidRPr="00DB12AC">
        <w:rPr>
          <w:rtl/>
        </w:rPr>
        <w:t xml:space="preserve"> וה</w:t>
      </w:r>
      <w:r w:rsidRPr="00DB12AC">
        <w:rPr>
          <w:rFonts w:hint="cs"/>
          <w:rtl/>
        </w:rPr>
        <w:t>שישים</w:t>
      </w:r>
      <w:r w:rsidRPr="00DB12AC">
        <w:rPr>
          <w:rtl/>
        </w:rPr>
        <w:t xml:space="preserve"> של המאה הקודמת</w:t>
      </w:r>
      <w:r w:rsidRPr="00DB12AC">
        <w:rPr>
          <w:rFonts w:hint="cs"/>
          <w:rtl/>
        </w:rPr>
        <w:t>,</w:t>
      </w:r>
      <w:r w:rsidRPr="00DB12AC">
        <w:rPr>
          <w:rtl/>
        </w:rPr>
        <w:t xml:space="preserve"> </w:t>
      </w:r>
      <w:r w:rsidRPr="00DB12AC">
        <w:rPr>
          <w:rFonts w:hint="cs"/>
          <w:rtl/>
        </w:rPr>
        <w:t>9</w:t>
      </w:r>
      <w:r w:rsidRPr="00DB12AC">
        <w:rPr>
          <w:rtl/>
        </w:rPr>
        <w:t xml:space="preserve"> </w:t>
      </w:r>
      <w:r w:rsidRPr="00DB12AC">
        <w:rPr>
          <w:rFonts w:hint="cs"/>
          <w:rtl/>
        </w:rPr>
        <w:t xml:space="preserve">אינן מאוכלסות יותר מ-20 </w:t>
      </w:r>
      <w:r w:rsidRPr="00DB12AC">
        <w:rPr>
          <w:rtl/>
        </w:rPr>
        <w:t>שנים</w:t>
      </w:r>
      <w:r w:rsidRPr="00DB12AC">
        <w:rPr>
          <w:rFonts w:hint="cs"/>
          <w:rtl/>
        </w:rPr>
        <w:t>,</w:t>
      </w:r>
      <w:r w:rsidRPr="00DB12AC">
        <w:rPr>
          <w:rtl/>
        </w:rPr>
        <w:t xml:space="preserve"> </w:t>
      </w:r>
      <w:r w:rsidRPr="00DB12AC">
        <w:rPr>
          <w:rFonts w:hint="cs"/>
          <w:rtl/>
        </w:rPr>
        <w:t>24</w:t>
      </w:r>
      <w:r w:rsidRPr="00DB12AC">
        <w:rPr>
          <w:rtl/>
        </w:rPr>
        <w:t xml:space="preserve"> דירות</w:t>
      </w:r>
      <w:r w:rsidRPr="00DB12AC">
        <w:rPr>
          <w:rFonts w:hint="cs"/>
          <w:rtl/>
        </w:rPr>
        <w:t xml:space="preserve">- 20-10 </w:t>
      </w:r>
      <w:r w:rsidRPr="00DB12AC">
        <w:rPr>
          <w:rtl/>
        </w:rPr>
        <w:t>שנים</w:t>
      </w:r>
      <w:r w:rsidRPr="00DB12AC">
        <w:rPr>
          <w:rFonts w:hint="cs"/>
          <w:rtl/>
        </w:rPr>
        <w:t>,</w:t>
      </w:r>
      <w:r w:rsidRPr="00DB12AC">
        <w:rPr>
          <w:rtl/>
        </w:rPr>
        <w:t xml:space="preserve"> </w:t>
      </w:r>
      <w:r w:rsidRPr="00DB12AC">
        <w:rPr>
          <w:rFonts w:hint="cs"/>
          <w:rtl/>
        </w:rPr>
        <w:t>9</w:t>
      </w:r>
      <w:r w:rsidRPr="00DB12AC">
        <w:rPr>
          <w:rtl/>
        </w:rPr>
        <w:t xml:space="preserve"> דירות </w:t>
      </w:r>
      <w:r w:rsidRPr="00DB12AC">
        <w:rPr>
          <w:rFonts w:hint="cs"/>
          <w:rtl/>
        </w:rPr>
        <w:t>- 10-5</w:t>
      </w:r>
      <w:r w:rsidRPr="00DB12AC">
        <w:rPr>
          <w:rtl/>
        </w:rPr>
        <w:t xml:space="preserve"> שנים</w:t>
      </w:r>
      <w:r w:rsidRPr="00DB12AC">
        <w:rPr>
          <w:rFonts w:hint="cs"/>
          <w:rtl/>
        </w:rPr>
        <w:t xml:space="preserve"> ו-102 דירות ריקות בין שנה ל-5 שנים</w:t>
      </w:r>
      <w:r w:rsidRPr="00DB12AC">
        <w:rPr>
          <w:rtl/>
        </w:rPr>
        <w:t xml:space="preserve">. </w:t>
      </w:r>
    </w:p>
    <w:p w:rsidR="002C5FFC" w:rsidRPr="00DB12AC" w:rsidP="00AD60B0">
      <w:pPr>
        <w:spacing w:before="180" w:after="120" w:line="230" w:lineRule="exact"/>
        <w:jc w:val="both"/>
        <w:rPr>
          <w:rFonts w:cs="FrankRuehl"/>
          <w:b/>
          <w:bCs/>
          <w:sz w:val="20"/>
          <w:szCs w:val="22"/>
          <w:rtl/>
        </w:rPr>
      </w:pPr>
      <w:r w:rsidRPr="00DB12AC">
        <w:rPr>
          <w:rFonts w:cs="FrankRuehl" w:hint="cs"/>
          <w:sz w:val="20"/>
          <w:szCs w:val="22"/>
          <w:rtl/>
        </w:rPr>
        <w:t xml:space="preserve">בתשובתו מדצמבר 2014 מסר משרד הבינוי כי באוגוסט 2012 הוא הנחה את חברות האכלוס להעביר לו מידע על דירות שאינן מאוכלסות מיד עם פינוין, וזאת כדי לבחון את הכדאיות הכלכלית במכירתן לצורך רכישת דירות אחרות במקומן או לחילופין באכלוסן מחדש. על פי תשובתו, מאותו מועד הוא העביר למכירה 40 דירות </w:t>
      </w:r>
      <w:r w:rsidRPr="00DB12AC">
        <w:rPr>
          <w:rFonts w:cs="FrankRuehl"/>
          <w:sz w:val="20"/>
          <w:szCs w:val="22"/>
          <w:rtl/>
        </w:rPr>
        <w:t>במטרה</w:t>
      </w:r>
      <w:r w:rsidRPr="00DB12AC">
        <w:rPr>
          <w:rFonts w:cs="FrankRuehl" w:hint="cs"/>
          <w:sz w:val="20"/>
          <w:szCs w:val="22"/>
          <w:rtl/>
        </w:rPr>
        <w:t xml:space="preserve"> לרכוש במקומן 60 דירות אחרות.</w:t>
      </w:r>
    </w:p>
    <w:p w:rsidR="002C5FFC" w:rsidRPr="00DB12AC" w:rsidP="00AD60B0">
      <w:pPr>
        <w:spacing w:after="240" w:line="230" w:lineRule="exact"/>
        <w:jc w:val="both"/>
        <w:rPr>
          <w:rFonts w:cs="FrankRuehl"/>
          <w:b/>
          <w:bCs/>
          <w:sz w:val="20"/>
          <w:szCs w:val="22"/>
          <w:rtl/>
        </w:rPr>
      </w:pPr>
      <w:r w:rsidRPr="00DB12AC">
        <w:rPr>
          <w:rFonts w:cs="FrankRuehl" w:hint="cs"/>
          <w:sz w:val="20"/>
          <w:szCs w:val="22"/>
          <w:rtl/>
        </w:rPr>
        <w:t>מתשובתה של עמידר עולה כי לדעתה ישנן כל מיני סיבות לאי-אכלוסן של דירות במשך שנים רבות והן: סירובם של זכאים להתגורר בדירות המוצעות להם, איסור אכלוס עקב הגדרתה של הדירה באזור שחל עליו תכנון חדש של רשות מקרקעי ישראל, עלות שיפוץ גבוהה שמשרד הבינוי לא אישר ו</w:t>
      </w:r>
      <w:r w:rsidRPr="00DB12AC">
        <w:rPr>
          <w:rFonts w:cs="FrankRuehl"/>
          <w:sz w:val="20"/>
          <w:szCs w:val="22"/>
          <w:rtl/>
        </w:rPr>
        <w:t xml:space="preserve">"איסור </w:t>
      </w:r>
      <w:r w:rsidRPr="00DB12AC">
        <w:rPr>
          <w:rFonts w:cs="FrankRuehl" w:hint="eastAsia"/>
          <w:sz w:val="20"/>
          <w:szCs w:val="22"/>
          <w:rtl/>
        </w:rPr>
        <w:t>אכלוס</w:t>
      </w:r>
      <w:r w:rsidRPr="00DB12AC">
        <w:rPr>
          <w:rFonts w:cs="FrankRuehl"/>
          <w:sz w:val="20"/>
          <w:szCs w:val="22"/>
          <w:rtl/>
        </w:rPr>
        <w:t xml:space="preserve"> </w:t>
      </w:r>
      <w:r w:rsidRPr="00DB12AC">
        <w:rPr>
          <w:rFonts w:cs="FrankRuehl" w:hint="eastAsia"/>
          <w:sz w:val="20"/>
          <w:szCs w:val="22"/>
          <w:rtl/>
        </w:rPr>
        <w:t>בשל</w:t>
      </w:r>
      <w:r w:rsidRPr="00DB12AC">
        <w:rPr>
          <w:rFonts w:cs="FrankRuehl"/>
          <w:sz w:val="20"/>
          <w:szCs w:val="22"/>
          <w:rtl/>
        </w:rPr>
        <w:t xml:space="preserve"> </w:t>
      </w:r>
      <w:r w:rsidRPr="00DB12AC">
        <w:rPr>
          <w:rFonts w:cs="FrankRuehl" w:hint="eastAsia"/>
          <w:sz w:val="20"/>
          <w:szCs w:val="22"/>
          <w:rtl/>
        </w:rPr>
        <w:t>צו</w:t>
      </w:r>
      <w:r w:rsidRPr="00DB12AC">
        <w:rPr>
          <w:rFonts w:cs="FrankRuehl"/>
          <w:sz w:val="20"/>
          <w:szCs w:val="22"/>
          <w:rtl/>
        </w:rPr>
        <w:t xml:space="preserve"> </w:t>
      </w:r>
      <w:r w:rsidRPr="00DB12AC">
        <w:rPr>
          <w:rFonts w:cs="FrankRuehl" w:hint="eastAsia"/>
          <w:sz w:val="20"/>
          <w:szCs w:val="22"/>
          <w:rtl/>
        </w:rPr>
        <w:t>הנדסי</w:t>
      </w:r>
      <w:r w:rsidRPr="00DB12AC">
        <w:rPr>
          <w:rFonts w:cs="FrankRuehl"/>
          <w:sz w:val="20"/>
          <w:szCs w:val="22"/>
          <w:rtl/>
        </w:rPr>
        <w:t xml:space="preserve">, </w:t>
      </w:r>
      <w:r w:rsidRPr="00DB12AC">
        <w:rPr>
          <w:rFonts w:cs="FrankRuehl" w:hint="eastAsia"/>
          <w:sz w:val="20"/>
          <w:szCs w:val="22"/>
          <w:rtl/>
        </w:rPr>
        <w:t>החלטה</w:t>
      </w:r>
      <w:r w:rsidRPr="00DB12AC">
        <w:rPr>
          <w:rFonts w:cs="FrankRuehl"/>
          <w:sz w:val="20"/>
          <w:szCs w:val="22"/>
          <w:rtl/>
        </w:rPr>
        <w:t xml:space="preserve"> </w:t>
      </w:r>
      <w:r w:rsidRPr="00DB12AC">
        <w:rPr>
          <w:rFonts w:cs="FrankRuehl" w:hint="eastAsia"/>
          <w:sz w:val="20"/>
          <w:szCs w:val="22"/>
          <w:rtl/>
        </w:rPr>
        <w:t>של</w:t>
      </w:r>
      <w:r w:rsidRPr="00DB12AC">
        <w:rPr>
          <w:rFonts w:cs="FrankRuehl"/>
          <w:sz w:val="20"/>
          <w:szCs w:val="22"/>
          <w:rtl/>
        </w:rPr>
        <w:t xml:space="preserve"> </w:t>
      </w:r>
      <w:r w:rsidRPr="00DB12AC">
        <w:rPr>
          <w:rFonts w:cs="FrankRuehl" w:hint="eastAsia"/>
          <w:sz w:val="20"/>
          <w:szCs w:val="22"/>
          <w:rtl/>
        </w:rPr>
        <w:t>המשרד</w:t>
      </w:r>
      <w:r w:rsidRPr="00DB12AC">
        <w:rPr>
          <w:rFonts w:cs="FrankRuehl"/>
          <w:sz w:val="20"/>
          <w:szCs w:val="22"/>
          <w:rtl/>
        </w:rPr>
        <w:t xml:space="preserve"> </w:t>
      </w:r>
      <w:r w:rsidRPr="00DB12AC">
        <w:rPr>
          <w:rFonts w:cs="FrankRuehl" w:hint="eastAsia"/>
          <w:sz w:val="20"/>
          <w:szCs w:val="22"/>
          <w:rtl/>
        </w:rPr>
        <w:t>למכור</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w:t>
      </w:r>
      <w:r w:rsidRPr="00DB12AC">
        <w:rPr>
          <w:rFonts w:cs="FrankRuehl" w:hint="eastAsia"/>
          <w:sz w:val="20"/>
          <w:szCs w:val="22"/>
          <w:rtl/>
        </w:rPr>
        <w:t>מסויימות</w:t>
      </w:r>
      <w:r w:rsidRPr="00DB12AC">
        <w:rPr>
          <w:rFonts w:cs="FrankRuehl"/>
          <w:sz w:val="20"/>
          <w:szCs w:val="22"/>
          <w:rtl/>
        </w:rPr>
        <w:t xml:space="preserve"> </w:t>
      </w:r>
      <w:r w:rsidR="0068611E">
        <w:rPr>
          <w:rFonts w:cs="FrankRuehl" w:hint="cs"/>
          <w:sz w:val="20"/>
          <w:szCs w:val="22"/>
          <w:rtl/>
        </w:rPr>
        <w:t>ו</w:t>
      </w:r>
      <w:r w:rsidRPr="00DB12AC">
        <w:rPr>
          <w:rFonts w:cs="FrankRuehl" w:hint="eastAsia"/>
          <w:sz w:val="20"/>
          <w:szCs w:val="22"/>
          <w:rtl/>
        </w:rPr>
        <w:t>ייעוד</w:t>
      </w:r>
      <w:r w:rsidRPr="00DB12AC">
        <w:rPr>
          <w:rFonts w:cs="FrankRuehl"/>
          <w:sz w:val="20"/>
          <w:szCs w:val="22"/>
          <w:rtl/>
        </w:rPr>
        <w:t xml:space="preserve"> </w:t>
      </w:r>
      <w:r w:rsidRPr="00DB12AC">
        <w:rPr>
          <w:rFonts w:cs="FrankRuehl" w:hint="eastAsia"/>
          <w:sz w:val="20"/>
          <w:szCs w:val="22"/>
          <w:rtl/>
        </w:rPr>
        <w:t>של</w:t>
      </w:r>
      <w:r w:rsidRPr="00DB12AC">
        <w:rPr>
          <w:rFonts w:cs="FrankRuehl"/>
          <w:sz w:val="20"/>
          <w:szCs w:val="22"/>
          <w:rtl/>
        </w:rPr>
        <w:t xml:space="preserve"> </w:t>
      </w:r>
      <w:r w:rsidRPr="00DB12AC">
        <w:rPr>
          <w:rFonts w:cs="FrankRuehl" w:hint="eastAsia"/>
          <w:sz w:val="20"/>
          <w:szCs w:val="22"/>
          <w:rtl/>
        </w:rPr>
        <w:t>הדירה</w:t>
      </w:r>
      <w:r w:rsidRPr="00DB12AC">
        <w:rPr>
          <w:rFonts w:cs="FrankRuehl"/>
          <w:sz w:val="20"/>
          <w:szCs w:val="22"/>
          <w:rtl/>
        </w:rPr>
        <w:t xml:space="preserve"> </w:t>
      </w:r>
      <w:r w:rsidRPr="00DB12AC">
        <w:rPr>
          <w:rFonts w:cs="FrankRuehl" w:hint="eastAsia"/>
          <w:sz w:val="20"/>
          <w:szCs w:val="22"/>
          <w:rtl/>
        </w:rPr>
        <w:t>שאינו</w:t>
      </w:r>
      <w:r w:rsidRPr="00DB12AC">
        <w:rPr>
          <w:rFonts w:cs="FrankRuehl"/>
          <w:sz w:val="20"/>
          <w:szCs w:val="22"/>
          <w:rtl/>
        </w:rPr>
        <w:t xml:space="preserve"> </w:t>
      </w:r>
      <w:r w:rsidRPr="00DB12AC">
        <w:rPr>
          <w:rFonts w:cs="FrankRuehl" w:hint="eastAsia"/>
          <w:sz w:val="20"/>
          <w:szCs w:val="22"/>
          <w:rtl/>
        </w:rPr>
        <w:t>מאפשר</w:t>
      </w:r>
      <w:r w:rsidRPr="00DB12AC">
        <w:rPr>
          <w:rFonts w:cs="FrankRuehl"/>
          <w:sz w:val="20"/>
          <w:szCs w:val="22"/>
          <w:rtl/>
        </w:rPr>
        <w:t xml:space="preserve"> </w:t>
      </w:r>
      <w:r w:rsidRPr="00DB12AC">
        <w:rPr>
          <w:rFonts w:cs="FrankRuehl" w:hint="eastAsia"/>
          <w:sz w:val="20"/>
          <w:szCs w:val="22"/>
          <w:rtl/>
        </w:rPr>
        <w:t>לאכלס</w:t>
      </w:r>
      <w:r w:rsidRPr="00DB12AC">
        <w:rPr>
          <w:rFonts w:cs="FrankRuehl"/>
          <w:sz w:val="20"/>
          <w:szCs w:val="22"/>
          <w:rtl/>
        </w:rPr>
        <w:t xml:space="preserve"> </w:t>
      </w:r>
      <w:r w:rsidRPr="00DB12AC">
        <w:rPr>
          <w:rFonts w:cs="FrankRuehl" w:hint="eastAsia"/>
          <w:sz w:val="20"/>
          <w:szCs w:val="22"/>
          <w:rtl/>
        </w:rPr>
        <w:t>אותה</w:t>
      </w:r>
      <w:r w:rsidRPr="00DB12AC">
        <w:rPr>
          <w:rFonts w:cs="FrankRuehl"/>
          <w:sz w:val="20"/>
          <w:szCs w:val="22"/>
          <w:rtl/>
        </w:rPr>
        <w:t xml:space="preserve"> </w:t>
      </w:r>
      <w:r w:rsidRPr="00DB12AC">
        <w:rPr>
          <w:rFonts w:cs="FrankRuehl" w:hint="eastAsia"/>
          <w:sz w:val="20"/>
          <w:szCs w:val="22"/>
          <w:rtl/>
        </w:rPr>
        <w:t>אלא</w:t>
      </w:r>
      <w:r w:rsidRPr="00DB12AC">
        <w:rPr>
          <w:rFonts w:cs="FrankRuehl"/>
          <w:sz w:val="20"/>
          <w:szCs w:val="22"/>
          <w:rtl/>
        </w:rPr>
        <w:t xml:space="preserve"> </w:t>
      </w:r>
      <w:r w:rsidRPr="00DB12AC">
        <w:rPr>
          <w:rFonts w:cs="FrankRuehl" w:hint="eastAsia"/>
          <w:sz w:val="20"/>
          <w:szCs w:val="22"/>
          <w:rtl/>
        </w:rPr>
        <w:t>באוכלוסייה</w:t>
      </w:r>
      <w:r w:rsidRPr="00DB12AC">
        <w:rPr>
          <w:rFonts w:cs="FrankRuehl"/>
          <w:sz w:val="20"/>
          <w:szCs w:val="22"/>
          <w:rtl/>
        </w:rPr>
        <w:t xml:space="preserve"> </w:t>
      </w:r>
      <w:r w:rsidRPr="00DB12AC">
        <w:rPr>
          <w:rFonts w:cs="FrankRuehl" w:hint="eastAsia"/>
          <w:sz w:val="20"/>
          <w:szCs w:val="22"/>
          <w:rtl/>
        </w:rPr>
        <w:t>יעודית</w:t>
      </w:r>
      <w:r w:rsidRPr="00DB12AC">
        <w:rPr>
          <w:rFonts w:cs="FrankRuehl"/>
          <w:sz w:val="20"/>
          <w:szCs w:val="22"/>
          <w:rtl/>
        </w:rPr>
        <w:t xml:space="preserve"> </w:t>
      </w:r>
      <w:r w:rsidRPr="00DB12AC">
        <w:rPr>
          <w:rFonts w:cs="FrankRuehl" w:hint="eastAsia"/>
          <w:sz w:val="20"/>
          <w:szCs w:val="22"/>
          <w:rtl/>
        </w:rPr>
        <w:t>ולא</w:t>
      </w:r>
      <w:r w:rsidRPr="00DB12AC">
        <w:rPr>
          <w:rFonts w:cs="FrankRuehl"/>
          <w:sz w:val="20"/>
          <w:szCs w:val="22"/>
          <w:rtl/>
        </w:rPr>
        <w:t xml:space="preserve"> </w:t>
      </w:r>
      <w:r w:rsidRPr="00DB12AC">
        <w:rPr>
          <w:rFonts w:cs="FrankRuehl" w:hint="eastAsia"/>
          <w:sz w:val="20"/>
          <w:szCs w:val="22"/>
          <w:rtl/>
        </w:rPr>
        <w:t>תמיד</w:t>
      </w:r>
      <w:r w:rsidRPr="00DB12AC">
        <w:rPr>
          <w:rFonts w:cs="FrankRuehl"/>
          <w:sz w:val="20"/>
          <w:szCs w:val="22"/>
          <w:rtl/>
        </w:rPr>
        <w:t xml:space="preserve"> </w:t>
      </w:r>
      <w:r w:rsidRPr="00DB12AC">
        <w:rPr>
          <w:rFonts w:cs="FrankRuehl" w:hint="eastAsia"/>
          <w:sz w:val="20"/>
          <w:szCs w:val="22"/>
          <w:rtl/>
        </w:rPr>
        <w:t>יש</w:t>
      </w:r>
      <w:r w:rsidRPr="00DB12AC">
        <w:rPr>
          <w:rFonts w:cs="FrankRuehl"/>
          <w:sz w:val="20"/>
          <w:szCs w:val="22"/>
          <w:rtl/>
        </w:rPr>
        <w:t xml:space="preserve"> </w:t>
      </w:r>
      <w:r w:rsidRPr="00DB12AC">
        <w:rPr>
          <w:rFonts w:cs="FrankRuehl" w:hint="eastAsia"/>
          <w:sz w:val="20"/>
          <w:szCs w:val="22"/>
          <w:rtl/>
        </w:rPr>
        <w:t>מועמדים</w:t>
      </w:r>
      <w:r w:rsidRPr="00DB12AC">
        <w:rPr>
          <w:rFonts w:cs="FrankRuehl"/>
          <w:sz w:val="20"/>
          <w:szCs w:val="22"/>
          <w:rtl/>
        </w:rPr>
        <w:t>"</w:t>
      </w:r>
      <w:r w:rsidRPr="00DB12AC">
        <w:rPr>
          <w:rFonts w:cs="FrankRuehl" w:hint="cs"/>
          <w:sz w:val="20"/>
          <w:szCs w:val="22"/>
          <w:rtl/>
        </w:rPr>
        <w:t xml:space="preserve">. </w:t>
      </w:r>
    </w:p>
    <w:p w:rsidR="002C5FFC" w:rsidRPr="00DB12AC" w:rsidP="00C35E69">
      <w:pPr>
        <w:pStyle w:val="RESHET"/>
        <w:keepLines/>
        <w:rPr>
          <w:rtl/>
        </w:rPr>
      </w:pPr>
      <w:r w:rsidRPr="00DB12AC">
        <w:rPr>
          <w:rFonts w:hint="cs"/>
          <w:rtl/>
        </w:rPr>
        <w:t xml:space="preserve">משרד מבקר המדינה מעיר למשרד הבינוי כי טיפולו ב-40 דירות הוא זניח לעומת הטיפול המתבקש, דהיינו טיפול בכ-600 דירות העומדות ריקות. המשרד לא בחן באופן פרטני את הסיבות לכך שמאות דירות עומדות ריקות, חלקן שנים רבות, וזאת בשעה שמנגד קיים מחסור חמור בדירות לזכאים, אשר ממתינים תקופה ארוכה ביותר למימוש זכאותם. עליו היה למפות את הסיבות לאי-אכלוס הדירות ולבחון אלו מהן ניתן להשיב למאגר הדיור הציבורי ואלו מהן נדרשות להחלטה אחרת, למשל מכירתן בשוק החופשי. אשר לדירות שניתן להשיבן למאגר, עליו לפעול להשבתן למצב תקין ולהתאימן לזכאים הממתינים לדיור ציבורי. מיפוי הסיבות לאי-האכלוס הוא כלי מהותי היכול לסייע בניהול תקין ויעיל של משאב לאומי ונתון לאחריותו של המשרד. ממצאי הביקורת מראים שמשאב זה של מאגר הדיור הציבורי לא נוהל באופן יעיל במשך זמן רב. </w:t>
      </w:r>
    </w:p>
    <w:p w:rsidR="002C5FFC" w:rsidRPr="00DB12AC" w:rsidP="00C35E69">
      <w:pPr>
        <w:pStyle w:val="RESHET"/>
        <w:keepLines/>
        <w:rPr>
          <w:rtl/>
        </w:rPr>
      </w:pPr>
      <w:r w:rsidRPr="00DB12AC">
        <w:rPr>
          <w:rFonts w:hint="cs"/>
          <w:rtl/>
        </w:rPr>
        <w:t xml:space="preserve">לדעת </w:t>
      </w:r>
      <w:r w:rsidRPr="00DB12AC">
        <w:rPr>
          <w:rtl/>
        </w:rPr>
        <w:t>משרד מבקר המדינה</w:t>
      </w:r>
      <w:r w:rsidRPr="00DB12AC">
        <w:rPr>
          <w:rFonts w:hint="cs"/>
          <w:rtl/>
        </w:rPr>
        <w:t>,</w:t>
      </w:r>
      <w:r w:rsidRPr="00DB12AC">
        <w:rPr>
          <w:rtl/>
        </w:rPr>
        <w:t xml:space="preserve"> </w:t>
      </w:r>
      <w:r w:rsidRPr="00DB12AC">
        <w:rPr>
          <w:rFonts w:hint="cs"/>
          <w:rtl/>
        </w:rPr>
        <w:t xml:space="preserve">יש לראות </w:t>
      </w:r>
      <w:r w:rsidRPr="00DB12AC">
        <w:rPr>
          <w:rtl/>
        </w:rPr>
        <w:t xml:space="preserve">בחומרה מצב </w:t>
      </w:r>
      <w:r w:rsidRPr="00DB12AC">
        <w:rPr>
          <w:rFonts w:hint="cs"/>
          <w:rtl/>
        </w:rPr>
        <w:t>ש</w:t>
      </w:r>
      <w:r w:rsidRPr="00DB12AC">
        <w:rPr>
          <w:rtl/>
        </w:rPr>
        <w:t xml:space="preserve">בו דירות </w:t>
      </w:r>
      <w:r w:rsidRPr="00DB12AC">
        <w:rPr>
          <w:rFonts w:hint="cs"/>
          <w:rtl/>
        </w:rPr>
        <w:t>אינן מאוכלסות</w:t>
      </w:r>
      <w:r w:rsidRPr="00DB12AC">
        <w:rPr>
          <w:rtl/>
        </w:rPr>
        <w:t xml:space="preserve"> במשך שנים רבות</w:t>
      </w:r>
      <w:r w:rsidRPr="00DB12AC">
        <w:rPr>
          <w:rFonts w:hint="cs"/>
          <w:rtl/>
        </w:rPr>
        <w:t xml:space="preserve"> ואף לא נעשה בהן כל שימוש יעיל או מניב אחר, </w:t>
      </w:r>
      <w:r w:rsidRPr="00DB12AC">
        <w:rPr>
          <w:rtl/>
        </w:rPr>
        <w:t xml:space="preserve">בעוד הביקוש לדיור ציבורי הולך </w:t>
      </w:r>
      <w:r w:rsidRPr="00DB12AC">
        <w:rPr>
          <w:rFonts w:hint="eastAsia"/>
          <w:rtl/>
        </w:rPr>
        <w:t>וגדל</w:t>
      </w:r>
      <w:r w:rsidRPr="00DB12AC">
        <w:rPr>
          <w:rtl/>
        </w:rPr>
        <w:t xml:space="preserve"> </w:t>
      </w:r>
      <w:r w:rsidRPr="00DB12AC">
        <w:rPr>
          <w:rFonts w:hint="eastAsia"/>
          <w:rtl/>
        </w:rPr>
        <w:t>כל</w:t>
      </w:r>
      <w:r w:rsidRPr="00DB12AC">
        <w:rPr>
          <w:rtl/>
        </w:rPr>
        <w:t xml:space="preserve"> </w:t>
      </w:r>
      <w:r w:rsidRPr="00DB12AC">
        <w:rPr>
          <w:rFonts w:hint="eastAsia"/>
          <w:rtl/>
        </w:rPr>
        <w:t>הזמן</w:t>
      </w:r>
      <w:r w:rsidRPr="00DB12AC">
        <w:rPr>
          <w:rtl/>
        </w:rPr>
        <w:t>. חמורה במיוחד הסוגיה ב</w:t>
      </w:r>
      <w:r w:rsidRPr="00DB12AC">
        <w:rPr>
          <w:rFonts w:hint="cs"/>
          <w:rtl/>
        </w:rPr>
        <w:t>נוגע</w:t>
      </w:r>
      <w:r w:rsidRPr="00DB12AC">
        <w:rPr>
          <w:rtl/>
        </w:rPr>
        <w:t xml:space="preserve"> ל-</w:t>
      </w:r>
      <w:r w:rsidRPr="00DB12AC">
        <w:rPr>
          <w:rFonts w:hint="cs"/>
          <w:rtl/>
        </w:rPr>
        <w:t>146</w:t>
      </w:r>
      <w:r w:rsidRPr="00DB12AC">
        <w:rPr>
          <w:rtl/>
        </w:rPr>
        <w:t xml:space="preserve"> דירות </w:t>
      </w:r>
      <w:r w:rsidRPr="00DB12AC">
        <w:rPr>
          <w:rFonts w:hint="cs"/>
          <w:rtl/>
        </w:rPr>
        <w:t>שמשרד הבינוי הגדירן כ"</w:t>
      </w:r>
      <w:r w:rsidRPr="00DB12AC">
        <w:rPr>
          <w:rtl/>
        </w:rPr>
        <w:t>מיועדות לאכלוס</w:t>
      </w:r>
      <w:r w:rsidRPr="00DB12AC">
        <w:rPr>
          <w:rFonts w:hint="cs"/>
          <w:rtl/>
        </w:rPr>
        <w:t>"</w:t>
      </w:r>
      <w:r w:rsidRPr="00DB12AC">
        <w:rPr>
          <w:rtl/>
        </w:rPr>
        <w:t xml:space="preserve"> ו</w:t>
      </w:r>
      <w:r w:rsidRPr="00DB12AC">
        <w:rPr>
          <w:rFonts w:hint="cs"/>
          <w:rtl/>
        </w:rPr>
        <w:t xml:space="preserve">הן </w:t>
      </w:r>
      <w:r w:rsidRPr="00DB12AC">
        <w:rPr>
          <w:rtl/>
        </w:rPr>
        <w:t xml:space="preserve">עומדות ריקות </w:t>
      </w:r>
      <w:r w:rsidRPr="00DB12AC">
        <w:rPr>
          <w:rFonts w:hint="cs"/>
          <w:rtl/>
        </w:rPr>
        <w:t>יותר מ</w:t>
      </w:r>
      <w:r w:rsidRPr="00DB12AC">
        <w:rPr>
          <w:rtl/>
        </w:rPr>
        <w:t>שנה</w:t>
      </w:r>
      <w:r w:rsidRPr="00DB12AC">
        <w:rPr>
          <w:rFonts w:hint="cs"/>
          <w:rtl/>
        </w:rPr>
        <w:t>.</w:t>
      </w:r>
    </w:p>
    <w:p w:rsidR="002C5FFC" w:rsidRPr="00DB12AC" w:rsidP="00C35E69">
      <w:pPr>
        <w:pStyle w:val="RESHET"/>
        <w:keepLines/>
        <w:rPr>
          <w:rtl/>
        </w:rPr>
      </w:pPr>
      <w:r w:rsidRPr="00DB12AC">
        <w:rPr>
          <w:rFonts w:hint="cs"/>
          <w:rtl/>
        </w:rPr>
        <w:t xml:space="preserve">רק במהלך הביקורת החל משרד הבינוי לעמוד על אי-מיצוי פוטנציאל הדירות הריקות וקבע </w:t>
      </w:r>
      <w:r w:rsidRPr="00DB12AC">
        <w:rPr>
          <w:rtl/>
        </w:rPr>
        <w:t xml:space="preserve">בתכנית העבודה מאפריל 2014 כי המשרד יבצע "מעקב שוטף של דירות (ונכסים) פנויים והחשת אכלוסן על-ידי זכאים לדיור ציבורי. נכסים שאין עניין לאכלסם בדיירי דיור ציבורי יפעיל המשרד לחץ מתמיד על החברה המאכלסת ועל רשות מקרקעי ישראל למכור נכסים אלו". כדי למקסם את הכנסות משרד הבינוי שישמשו אותו לצורכי הזכאים הוחלט </w:t>
      </w:r>
      <w:r w:rsidRPr="00DB12AC">
        <w:rPr>
          <w:rFonts w:hint="cs"/>
          <w:rtl/>
        </w:rPr>
        <w:t>גם</w:t>
      </w:r>
      <w:r w:rsidRPr="00DB12AC">
        <w:rPr>
          <w:rtl/>
        </w:rPr>
        <w:t xml:space="preserve"> </w:t>
      </w:r>
      <w:r w:rsidRPr="00DB12AC">
        <w:rPr>
          <w:rFonts w:hint="cs"/>
          <w:rtl/>
        </w:rPr>
        <w:t>ש</w:t>
      </w:r>
      <w:r w:rsidRPr="00DB12AC">
        <w:rPr>
          <w:rtl/>
        </w:rPr>
        <w:t xml:space="preserve">המשרד יבצע </w:t>
      </w:r>
      <w:r w:rsidRPr="00DB12AC">
        <w:rPr>
          <w:rFonts w:hint="cs"/>
          <w:rtl/>
        </w:rPr>
        <w:t>"</w:t>
      </w:r>
      <w:r w:rsidRPr="00DB12AC">
        <w:rPr>
          <w:rtl/>
        </w:rPr>
        <w:t xml:space="preserve">מעקב רציף והדוק מול עמידר ורשות מקרקעי ישראל למכירת דירות חד קומתיות פנויות באזורי ביקוש". </w:t>
      </w:r>
      <w:r w:rsidRPr="00DB12AC">
        <w:rPr>
          <w:rFonts w:hint="cs"/>
          <w:rtl/>
        </w:rPr>
        <w:t>עוד</w:t>
      </w:r>
      <w:r w:rsidRPr="00DB12AC">
        <w:rPr>
          <w:rtl/>
        </w:rPr>
        <w:t xml:space="preserve"> הוחלט כי יש להרוס או למכור דירות שאינן ראויות לשמש דיור ציבורי.</w:t>
      </w:r>
      <w:r w:rsidRPr="00DB12AC">
        <w:rPr>
          <w:rFonts w:hint="cs"/>
          <w:rtl/>
        </w:rPr>
        <w:t xml:space="preserve"> בתשובתו מדצמבר 2014 כתב המשרד כי כ-40 מהדירות הועברו למכירה, באמצעות עמידר; ממסמכי עמידר עולה כי 31 מהן נמכרו במכרז בשוק החופשי. </w:t>
      </w:r>
    </w:p>
    <w:p w:rsidR="002C5FFC" w:rsidRPr="00DB12AC" w:rsidP="00C35E69">
      <w:pPr>
        <w:pStyle w:val="RESHET"/>
        <w:keepLines/>
        <w:rPr>
          <w:rtl/>
        </w:rPr>
      </w:pPr>
      <w:r w:rsidRPr="00DB12AC">
        <w:rPr>
          <w:rFonts w:hint="cs"/>
          <w:rtl/>
        </w:rPr>
        <w:t>משרד מבקר המדינה העיר ל</w:t>
      </w:r>
      <w:r w:rsidRPr="00DB12AC">
        <w:rPr>
          <w:rtl/>
        </w:rPr>
        <w:t>משרד הבינוי</w:t>
      </w:r>
      <w:r w:rsidRPr="00DB12AC">
        <w:rPr>
          <w:rFonts w:hint="cs"/>
          <w:rtl/>
        </w:rPr>
        <w:t xml:space="preserve"> כי עליו</w:t>
      </w:r>
      <w:r w:rsidRPr="00DB12AC">
        <w:rPr>
          <w:rtl/>
        </w:rPr>
        <w:t xml:space="preserve"> ל</w:t>
      </w:r>
      <w:r w:rsidRPr="00DB12AC">
        <w:rPr>
          <w:rFonts w:hint="cs"/>
          <w:rtl/>
        </w:rPr>
        <w:t>מפות</w:t>
      </w:r>
      <w:r w:rsidRPr="00DB12AC">
        <w:rPr>
          <w:rtl/>
        </w:rPr>
        <w:t xml:space="preserve"> בהקדם </w:t>
      </w:r>
      <w:r w:rsidRPr="00DB12AC">
        <w:rPr>
          <w:rFonts w:hint="cs"/>
          <w:rtl/>
        </w:rPr>
        <w:t>את</w:t>
      </w:r>
      <w:r w:rsidRPr="00DB12AC">
        <w:rPr>
          <w:rtl/>
        </w:rPr>
        <w:t xml:space="preserve"> הנכסים</w:t>
      </w:r>
      <w:r w:rsidRPr="00DB12AC">
        <w:rPr>
          <w:rFonts w:hint="cs"/>
          <w:rtl/>
        </w:rPr>
        <w:t xml:space="preserve"> האמורים</w:t>
      </w:r>
      <w:r w:rsidRPr="00DB12AC">
        <w:rPr>
          <w:rtl/>
        </w:rPr>
        <w:t xml:space="preserve"> ולפעול ככל הנדרש כדי לייעל את השימוש </w:t>
      </w:r>
      <w:r w:rsidRPr="00DB12AC">
        <w:rPr>
          <w:rFonts w:hint="cs"/>
          <w:rtl/>
        </w:rPr>
        <w:t>בהם</w:t>
      </w:r>
      <w:r w:rsidRPr="00DB12AC">
        <w:rPr>
          <w:rtl/>
        </w:rPr>
        <w:t xml:space="preserve"> </w:t>
      </w:r>
      <w:r w:rsidRPr="00DB12AC">
        <w:rPr>
          <w:rFonts w:hint="cs"/>
          <w:rtl/>
        </w:rPr>
        <w:t>בין</w:t>
      </w:r>
      <w:r w:rsidRPr="00DB12AC">
        <w:rPr>
          <w:rtl/>
        </w:rPr>
        <w:t xml:space="preserve"> ב</w:t>
      </w:r>
      <w:r w:rsidRPr="00DB12AC">
        <w:rPr>
          <w:rFonts w:hint="cs"/>
          <w:rtl/>
        </w:rPr>
        <w:t xml:space="preserve">אמצעות </w:t>
      </w:r>
      <w:r w:rsidRPr="00DB12AC">
        <w:rPr>
          <w:rtl/>
        </w:rPr>
        <w:t>שיפו</w:t>
      </w:r>
      <w:r w:rsidRPr="00DB12AC">
        <w:rPr>
          <w:rFonts w:hint="cs"/>
          <w:rtl/>
        </w:rPr>
        <w:t>צם</w:t>
      </w:r>
      <w:r w:rsidRPr="00DB12AC">
        <w:rPr>
          <w:rtl/>
        </w:rPr>
        <w:t xml:space="preserve"> ואכלוס</w:t>
      </w:r>
      <w:r w:rsidRPr="00DB12AC">
        <w:rPr>
          <w:rFonts w:hint="cs"/>
          <w:rtl/>
        </w:rPr>
        <w:t>ם</w:t>
      </w:r>
      <w:r w:rsidRPr="00DB12AC">
        <w:rPr>
          <w:rtl/>
        </w:rPr>
        <w:t xml:space="preserve"> </w:t>
      </w:r>
      <w:r w:rsidRPr="00DB12AC">
        <w:rPr>
          <w:rFonts w:hint="cs"/>
          <w:rtl/>
        </w:rPr>
        <w:t xml:space="preserve">מחדש בין באמצעות מכירתם בשוק החופשי אם לא ימצא להן ביקוש, </w:t>
      </w:r>
      <w:r w:rsidRPr="00DB12AC">
        <w:rPr>
          <w:rtl/>
        </w:rPr>
        <w:t>ו</w:t>
      </w:r>
      <w:r w:rsidRPr="00DB12AC">
        <w:rPr>
          <w:rFonts w:hint="cs"/>
          <w:rtl/>
        </w:rPr>
        <w:t>ה</w:t>
      </w:r>
      <w:r w:rsidRPr="00DB12AC">
        <w:rPr>
          <w:rtl/>
        </w:rPr>
        <w:t>כ</w:t>
      </w:r>
      <w:r w:rsidRPr="00DB12AC">
        <w:rPr>
          <w:rFonts w:hint="cs"/>
          <w:rtl/>
        </w:rPr>
        <w:t>ו</w:t>
      </w:r>
      <w:r w:rsidRPr="00DB12AC">
        <w:rPr>
          <w:rtl/>
        </w:rPr>
        <w:t>ל</w:t>
      </w:r>
      <w:r w:rsidRPr="00DB12AC">
        <w:rPr>
          <w:rFonts w:hint="cs"/>
          <w:rtl/>
        </w:rPr>
        <w:t xml:space="preserve"> </w:t>
      </w:r>
      <w:r w:rsidRPr="00DB12AC">
        <w:rPr>
          <w:rtl/>
        </w:rPr>
        <w:t xml:space="preserve">לטובת </w:t>
      </w:r>
      <w:r w:rsidRPr="00DB12AC">
        <w:rPr>
          <w:rFonts w:hint="cs"/>
          <w:rtl/>
        </w:rPr>
        <w:t>זכאי</w:t>
      </w:r>
      <w:r w:rsidRPr="00DB12AC">
        <w:rPr>
          <w:rtl/>
        </w:rPr>
        <w:t xml:space="preserve"> הדיור הציבורי. </w:t>
      </w:r>
    </w:p>
    <w:p w:rsidR="002C5FFC" w:rsidRPr="00DB12AC" w:rsidP="00DB12AC">
      <w:pPr>
        <w:spacing w:after="120" w:line="230" w:lineRule="exact"/>
        <w:jc w:val="both"/>
        <w:rPr>
          <w:rFonts w:cs="FrankRuehl"/>
          <w:sz w:val="20"/>
          <w:szCs w:val="22"/>
          <w:rtl/>
        </w:rPr>
      </w:pPr>
    </w:p>
    <w:p w:rsidR="002C5FFC" w:rsidRPr="00DB12AC" w:rsidP="00DB12AC">
      <w:pPr>
        <w:spacing w:after="120" w:line="230" w:lineRule="exact"/>
        <w:jc w:val="both"/>
        <w:rPr>
          <w:rFonts w:cs="FrankRuehl"/>
          <w:sz w:val="20"/>
          <w:szCs w:val="22"/>
          <w:rtl/>
        </w:rPr>
      </w:pPr>
    </w:p>
    <w:p w:rsidR="002C5FFC" w:rsidRPr="00EA4537" w:rsidP="00DB12AC">
      <w:pPr>
        <w:pStyle w:val="KOT4"/>
        <w:rPr>
          <w:rtl/>
        </w:rPr>
      </w:pPr>
      <w:r w:rsidRPr="00EA4537">
        <w:rPr>
          <w:rFonts w:hint="eastAsia"/>
          <w:rtl/>
        </w:rPr>
        <w:t>אסדרת</w:t>
      </w:r>
      <w:r w:rsidRPr="00EA4537">
        <w:rPr>
          <w:rtl/>
        </w:rPr>
        <w:t xml:space="preserve"> תחום הסיוע </w:t>
      </w:r>
      <w:r w:rsidRPr="00EA4537">
        <w:rPr>
          <w:rFonts w:hint="cs"/>
          <w:rtl/>
        </w:rPr>
        <w:t>בשכ"ד</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כלי נוסף העומד לרשותו של משרד הבינוי בסיוע לחסרי דירה הוא סיוע בשכ"ד, לצורך שכירת דירה בשוק החופשי. סיוע זה ניתן הן לזכאי משרד הבינוי הן לזכאי משרד הקליטה. התנאים לקבלת הזכאות לסיוע, למשך תקופת הסיוע, לסכום הסיוע ולאופן קבלתו מפורטים בנוהל "השתתפות בתשלום שכר דירה" מינואר 2012. באוגוסט 2014 היה מספר הזכאים שקבלו סיוע בשכ"ד </w:t>
      </w:r>
      <w:r w:rsidR="00AD60B0">
        <w:rPr>
          <w:rFonts w:cs="FrankRuehl"/>
          <w:sz w:val="20"/>
          <w:szCs w:val="22"/>
          <w:rtl/>
        </w:rPr>
        <w:br/>
      </w:r>
      <w:r w:rsidRPr="00DB12AC">
        <w:rPr>
          <w:rFonts w:cs="FrankRuehl" w:hint="cs"/>
          <w:sz w:val="20"/>
          <w:szCs w:val="22"/>
          <w:rtl/>
        </w:rPr>
        <w:t>כ-142,000 - 74,000 מהם (52%) מהם עולים</w:t>
      </w:r>
      <w:r>
        <w:rPr>
          <w:rStyle w:val="FootnoteReference0"/>
          <w:rFonts w:cs="FrankRuehl"/>
          <w:sz w:val="20"/>
          <w:szCs w:val="22"/>
          <w:rtl/>
        </w:rPr>
        <w:footnoteReference w:id="25"/>
      </w:r>
      <w:r w:rsidRPr="00DB12AC">
        <w:rPr>
          <w:rFonts w:cs="FrankRuehl" w:hint="cs"/>
          <w:sz w:val="20"/>
          <w:szCs w:val="22"/>
          <w:rtl/>
        </w:rPr>
        <w:t xml:space="preserve"> והיתר זכאי משרד הבינוי. </w:t>
      </w:r>
      <w:r w:rsidRPr="00DB12AC">
        <w:rPr>
          <w:rFonts w:cs="FrankRuehl"/>
          <w:sz w:val="20"/>
          <w:szCs w:val="22"/>
          <w:rtl/>
        </w:rPr>
        <w:t>בשנת 2014 הסתכם הסיוע של משרד הבינוי בשכ"ד ב-1.5 מיליארד ש"ח, ונהנו ממנו כרבע מכלל שוכרי הדירות בארץ. סכום הסיוע לכל זכאי היה בשנה זו בין 89 ש"ח ל-3,000 ש"ח בחודש - ובממוצע כ-880 ש"ח</w:t>
      </w:r>
      <w:r w:rsidRPr="00DB12AC">
        <w:rPr>
          <w:rFonts w:cs="FrankRuehl" w:hint="cs"/>
          <w:sz w:val="20"/>
          <w:szCs w:val="22"/>
          <w:rtl/>
        </w:rPr>
        <w:t xml:space="preserve">. </w:t>
      </w:r>
    </w:p>
    <w:p w:rsidR="002C5FFC" w:rsidRPr="00DB12AC" w:rsidP="00DB12AC">
      <w:pPr>
        <w:spacing w:after="120" w:line="230" w:lineRule="exact"/>
        <w:jc w:val="both"/>
        <w:rPr>
          <w:rFonts w:cs="FrankRuehl"/>
          <w:sz w:val="20"/>
          <w:szCs w:val="22"/>
          <w:rtl/>
        </w:rPr>
      </w:pPr>
      <w:r w:rsidRPr="00DB12AC">
        <w:rPr>
          <w:rFonts w:cs="FrankRuehl" w:hint="cs"/>
          <w:sz w:val="20"/>
          <w:szCs w:val="22"/>
          <w:rtl/>
        </w:rPr>
        <w:t>הסיוע בשכ"ד ניתן באמצעות עמידר (החברה מטפלת בכ-48% ממקבלי הסיוע) ועוד שתי חברות פרטיות (להלן - חברות הסיוע). גובה הסיוע נקבע לפי מספר הנפשות במשפחה ועל פי הכנסותיה.</w:t>
      </w:r>
    </w:p>
    <w:p w:rsidR="002C5FFC" w:rsidRPr="00DB12AC" w:rsidP="00DB12AC">
      <w:pPr>
        <w:spacing w:after="120" w:line="230" w:lineRule="exact"/>
        <w:jc w:val="both"/>
        <w:rPr>
          <w:rFonts w:cs="FrankRuehl"/>
          <w:sz w:val="20"/>
          <w:szCs w:val="22"/>
          <w:rtl/>
        </w:rPr>
      </w:pPr>
      <w:r w:rsidRPr="00DB12AC">
        <w:rPr>
          <w:rFonts w:cs="FrankRuehl" w:hint="cs"/>
          <w:sz w:val="20"/>
          <w:szCs w:val="22"/>
          <w:rtl/>
        </w:rPr>
        <w:t>משרד מבקר המדינה בדק את פעולות משרד הבינוי לאסדרת תחום הסיוע בשכ"ד. להלן הממצאים:</w:t>
      </w:r>
    </w:p>
    <w:p w:rsidR="002C5FFC" w:rsidRPr="00DB12AC" w:rsidP="00DB12AC">
      <w:pPr>
        <w:spacing w:after="120" w:line="230" w:lineRule="exact"/>
        <w:jc w:val="both"/>
        <w:rPr>
          <w:rFonts w:cs="FrankRuehl"/>
          <w:sz w:val="20"/>
          <w:szCs w:val="22"/>
          <w:rtl/>
        </w:rPr>
      </w:pPr>
      <w:r w:rsidRPr="00DB12AC">
        <w:rPr>
          <w:rFonts w:cs="FrankRuehl" w:hint="cs"/>
          <w:sz w:val="20"/>
          <w:szCs w:val="22"/>
          <w:rtl/>
        </w:rPr>
        <w:t>דיור ציבורי הוא פתרון דיור לטווח הארוך המקנה ודאות לזכאים לו, ועל עלותו המשתנה לעתים רחוקות מפקח משרד הבינוי. לעומת הדיור הציבורי, הסיוע בשכ"ד הוא זמני ויש לחדש בכל שנה את הזכאות לו, והוא מכסה רק חלק משכר הדירה בשוק החופשי. מקבלי הסיוע חשופים לשינויים בגובה שכר הדירה ולדרישת המשכיר לפינוי הדירה, לעתים בתוך פרק זמן קצר יחסית; מצב זה אינו יכול להבטיח לזכאים לסיוע בשכ"ד רמת ודאות סבירה בנוגע למקום מגוריהם וליכולתם לעמוד בהוצאות לדיור. לנוכח אי-ודאות זו ובשל ההיקף הרחב של מקבלי הסיוע בשכ"ד, כ-142,000 בתי אב כאמור, מתעורר צורך חיוני שמשרד הבינוי המשמש מאסדר של תחום זה, יקיים עבודת מטה ובמסגרתה יבחן דרכים לביסוס הוודאות של מקבלי הסיוע בשכ"ד בנוגע לגובה הסיוע, למשך הזמן שבו הם יקבלו את הסיוע ולמשך תקופת השכירות.</w:t>
      </w:r>
    </w:p>
    <w:p w:rsidR="002C5FFC" w:rsidRPr="00DB12AC" w:rsidP="00DB12AC">
      <w:pPr>
        <w:spacing w:after="120" w:line="230" w:lineRule="exact"/>
        <w:jc w:val="both"/>
        <w:rPr>
          <w:rFonts w:cs="FrankRuehl"/>
          <w:sz w:val="20"/>
          <w:szCs w:val="22"/>
          <w:rtl/>
        </w:rPr>
      </w:pPr>
      <w:r w:rsidRPr="00DB12AC">
        <w:rPr>
          <w:rFonts w:cs="FrankRuehl" w:hint="cs"/>
          <w:sz w:val="20"/>
          <w:szCs w:val="22"/>
          <w:rtl/>
        </w:rPr>
        <w:t>משרד מבקר המדינה כבר הצביע על אי-עדכון הסיוע בשכ"ד בדוח משנת 2010</w:t>
      </w:r>
      <w:r>
        <w:rPr>
          <w:rStyle w:val="FootnoteReference0"/>
          <w:rFonts w:cs="FrankRuehl"/>
          <w:sz w:val="20"/>
          <w:szCs w:val="22"/>
          <w:rtl/>
        </w:rPr>
        <w:footnoteReference w:id="26"/>
      </w:r>
      <w:r w:rsidRPr="00DB12AC">
        <w:rPr>
          <w:rFonts w:cs="FrankRuehl" w:hint="cs"/>
          <w:sz w:val="20"/>
          <w:szCs w:val="22"/>
          <w:rtl/>
        </w:rPr>
        <w:t xml:space="preserve"> שם ציין כי "</w:t>
      </w:r>
      <w:r w:rsidRPr="00DB12AC">
        <w:rPr>
          <w:rFonts w:cs="FrankRuehl"/>
          <w:sz w:val="20"/>
          <w:szCs w:val="22"/>
          <w:rtl/>
        </w:rPr>
        <w:t>משנת 2005 ועד שנת 2010 לא חל שינוי בגובה הסיוע שמעניק המשרד. על פי נתוני הלשכה המרכזית לסטטיסטיקה, בשנים</w:t>
      </w:r>
      <w:r w:rsidRPr="00DB12AC">
        <w:rPr>
          <w:rFonts w:cs="FrankRuehl" w:hint="cs"/>
          <w:sz w:val="20"/>
          <w:szCs w:val="22"/>
          <w:rtl/>
        </w:rPr>
        <w:t xml:space="preserve"> 2010-2004 </w:t>
      </w:r>
      <w:r w:rsidRPr="00DB12AC">
        <w:rPr>
          <w:rFonts w:cs="FrankRuehl"/>
          <w:sz w:val="20"/>
          <w:szCs w:val="22"/>
          <w:rtl/>
        </w:rPr>
        <w:t>חלה עלייה ניכרת בגובה שכר הדירה בשוק החופשי: בגובה דמי השכירות בממוצע ארצי חלה עלייה של כ-25%, ובאזור המרכז נרשמה באותה עת עלייה של יותר מ-30%. נוכח הפער שנוצר בין גובה הסיוע למחירי השכירות יש חשש שבפועל זכאים מוותרים על הסיוע, שכן אין ביכולתם לעמוד בהוצאה לשכירות</w:t>
      </w:r>
      <w:r w:rsidRPr="00DB12AC">
        <w:rPr>
          <w:rFonts w:cs="FrankRuehl" w:hint="cs"/>
          <w:sz w:val="20"/>
          <w:szCs w:val="22"/>
          <w:rtl/>
        </w:rPr>
        <w:t>"</w:t>
      </w:r>
      <w:r w:rsidRPr="00DB12AC">
        <w:rPr>
          <w:rFonts w:cs="FrankRuehl"/>
          <w:sz w:val="20"/>
          <w:szCs w:val="22"/>
          <w:rtl/>
        </w:rPr>
        <w:t xml:space="preserve">. </w:t>
      </w:r>
    </w:p>
    <w:p w:rsidR="002C5FFC" w:rsidRPr="00DB12AC" w:rsidP="00DB12AC">
      <w:pPr>
        <w:spacing w:after="120" w:line="230" w:lineRule="exact"/>
        <w:jc w:val="both"/>
        <w:rPr>
          <w:rFonts w:cs="FrankRuehl"/>
          <w:sz w:val="20"/>
          <w:szCs w:val="22"/>
          <w:rtl/>
        </w:rPr>
      </w:pPr>
      <w:r w:rsidRPr="00DB12AC">
        <w:rPr>
          <w:rFonts w:cs="FrankRuehl" w:hint="cs"/>
          <w:sz w:val="20"/>
          <w:szCs w:val="22"/>
          <w:rtl/>
        </w:rPr>
        <w:t>תמונת המצב בתחומים אלה כבר הועלתה במחקר של הבט"ל משנת 2004</w:t>
      </w:r>
      <w:r>
        <w:rPr>
          <w:rStyle w:val="FootnoteReference0"/>
          <w:rFonts w:cs="FrankRuehl"/>
          <w:sz w:val="20"/>
          <w:szCs w:val="22"/>
          <w:rtl/>
        </w:rPr>
        <w:footnoteReference w:id="27"/>
      </w:r>
      <w:r w:rsidRPr="00DB12AC">
        <w:rPr>
          <w:rFonts w:cs="FrankRuehl" w:hint="cs"/>
          <w:sz w:val="20"/>
          <w:szCs w:val="22"/>
          <w:rtl/>
        </w:rPr>
        <w:t xml:space="preserve"> (להלן - המחקר של הבט"ל). במחקר נמצא כי מנגנון הסיוע בשכ"ד המופעל בישראל שונה מזה הנהוג ביתר המדינות החברות בארגון </w:t>
      </w:r>
      <w:r w:rsidRPr="00DB12AC">
        <w:rPr>
          <w:rFonts w:cs="FrankRuehl"/>
          <w:sz w:val="20"/>
          <w:szCs w:val="22"/>
        </w:rPr>
        <w:t>OECD</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בניגוד לרוב מדינות </w:t>
      </w:r>
      <w:r w:rsidRPr="00DB12AC">
        <w:rPr>
          <w:rFonts w:cs="FrankRuehl"/>
          <w:sz w:val="20"/>
          <w:szCs w:val="22"/>
        </w:rPr>
        <w:t>OECD</w:t>
      </w:r>
      <w:r w:rsidRPr="00DB12AC">
        <w:rPr>
          <w:rFonts w:cs="FrankRuehl"/>
          <w:sz w:val="20"/>
          <w:szCs w:val="22"/>
          <w:rtl/>
        </w:rPr>
        <w:t xml:space="preserve"> </w:t>
      </w:r>
      <w:r w:rsidRPr="00DB12AC">
        <w:rPr>
          <w:rFonts w:cs="FrankRuehl" w:hint="cs"/>
          <w:sz w:val="20"/>
          <w:szCs w:val="22"/>
          <w:rtl/>
        </w:rPr>
        <w:t>נושא הסיוע בשכ"ד בארץ אינו מעוגן בחקיקה, ובאין חקיקה המעגנת את הזכות לקבלת סיוע בשכ"ד, הוא ניתן על פי הנהלים של משרד הבינוי. גם הוועדה למלחמה בעוני</w:t>
      </w:r>
      <w:r>
        <w:rPr>
          <w:rStyle w:val="FootnoteReference0"/>
          <w:rFonts w:cs="FrankRuehl"/>
          <w:sz w:val="20"/>
          <w:szCs w:val="22"/>
          <w:rtl/>
        </w:rPr>
        <w:footnoteReference w:id="28"/>
      </w:r>
      <w:r w:rsidRPr="00DB12AC">
        <w:rPr>
          <w:rFonts w:cs="FrankRuehl" w:hint="cs"/>
          <w:sz w:val="20"/>
          <w:szCs w:val="22"/>
          <w:rtl/>
        </w:rPr>
        <w:t xml:space="preserve"> קבעה כי "הסיוע בשכ"ד ניתן מכוח נהלים שנקבעו במהלך השנים בתיאום בין משרד הבינוי והשיכון לבין משרד האוצר, ואינו מוסדר בחוק ייעודי. העוגן החוקי נמצא בחוק התקציב ובתעודות הזכאות שמנפיק המשרד, שהן בגדר התחייבות של המשרד למתן סיוע לתקופה של שנה".</w:t>
      </w:r>
    </w:p>
    <w:p w:rsidR="002C5FFC" w:rsidRPr="00DB12AC" w:rsidP="00AD60B0">
      <w:pPr>
        <w:spacing w:after="240" w:line="230" w:lineRule="exact"/>
        <w:jc w:val="both"/>
        <w:rPr>
          <w:rFonts w:cs="FrankRuehl"/>
          <w:sz w:val="20"/>
          <w:szCs w:val="22"/>
          <w:rtl/>
        </w:rPr>
      </w:pPr>
      <w:r w:rsidRPr="00DB12AC">
        <w:rPr>
          <w:rFonts w:cs="FrankRuehl" w:hint="cs"/>
          <w:sz w:val="20"/>
          <w:szCs w:val="22"/>
          <w:rtl/>
        </w:rPr>
        <w:t>בתשובת משרד האוצר צוין כי עיגון הקצבאות בחקיקה פוגע בגמישות הממשלה. יתרה מזאת, יש בו גם כדי לפגוע ביכולת להגיב מהר כלפי הזכאים משום שהליך שינוי גובה הקצבה בהחלטה מינהלית קצר בהרבה מהליך תיקון חקיקה.</w:t>
      </w:r>
    </w:p>
    <w:p w:rsidR="002C5FFC" w:rsidRPr="00DB12AC" w:rsidP="00C35E69">
      <w:pPr>
        <w:pStyle w:val="RESHET"/>
        <w:keepLines/>
        <w:rPr>
          <w:rtl/>
        </w:rPr>
      </w:pPr>
      <w:r w:rsidRPr="00DB12AC">
        <w:rPr>
          <w:rFonts w:hint="cs"/>
          <w:rtl/>
        </w:rPr>
        <w:t>משרד מבקר המדינה מעיר כי יש לבחון את הדרך הראויה להסדרת נושא הסיוע בדיור באמצעות שכ"ד מתוך ראייה מערכתית ועקרונית, ועל</w:t>
      </w:r>
      <w:r w:rsidRPr="00DB12AC">
        <w:rPr>
          <w:rFonts w:hint="eastAsia"/>
          <w:rtl/>
        </w:rPr>
        <w:t xml:space="preserve"> משרד הבינוי</w:t>
      </w:r>
      <w:r w:rsidRPr="00DB12AC">
        <w:rPr>
          <w:rtl/>
        </w:rPr>
        <w:t xml:space="preserve"> </w:t>
      </w:r>
      <w:r w:rsidRPr="00DB12AC">
        <w:rPr>
          <w:rFonts w:hint="cs"/>
          <w:rtl/>
        </w:rPr>
        <w:t>ומשרד האוצר לשקול לעגן תחום זה, הנוגע למימוש זכויות בסיסיות של אוכלוסיות חלשות, בחקיקה. יודגש כי הגמישות המיוחסת להליך מינהלי לא באה לידי ביטוי בפועל, ובמשך שנים רבות לא עודכנו תעריפי הסיוע בשכ"ד על פי ההתפתחויות במשק.</w:t>
      </w:r>
    </w:p>
    <w:p w:rsidR="002C5FFC" w:rsidRPr="00DB12AC" w:rsidP="00C35E69">
      <w:pPr>
        <w:pStyle w:val="RESHET"/>
        <w:keepLines/>
        <w:rPr>
          <w:rtl/>
        </w:rPr>
      </w:pPr>
      <w:r w:rsidRPr="00DB12AC">
        <w:rPr>
          <w:rFonts w:hint="cs"/>
          <w:rtl/>
        </w:rPr>
        <w:t xml:space="preserve">לדעת משרד מבקר המדינה, </w:t>
      </w:r>
      <w:r w:rsidRPr="00DB12AC">
        <w:rPr>
          <w:rFonts w:hint="eastAsia"/>
          <w:rtl/>
        </w:rPr>
        <w:t>ראוי</w:t>
      </w:r>
      <w:r w:rsidRPr="00DB12AC">
        <w:rPr>
          <w:rtl/>
        </w:rPr>
        <w:t xml:space="preserve"> </w:t>
      </w:r>
      <w:r w:rsidRPr="00DB12AC">
        <w:rPr>
          <w:rFonts w:hint="eastAsia"/>
          <w:rtl/>
        </w:rPr>
        <w:t>היה</w:t>
      </w:r>
      <w:r w:rsidRPr="00DB12AC">
        <w:rPr>
          <w:rtl/>
        </w:rPr>
        <w:t xml:space="preserve"> </w:t>
      </w:r>
      <w:r w:rsidRPr="00DB12AC">
        <w:rPr>
          <w:rFonts w:hint="eastAsia"/>
          <w:rtl/>
        </w:rPr>
        <w:t>שמשרד</w:t>
      </w:r>
      <w:r w:rsidRPr="00DB12AC">
        <w:rPr>
          <w:rFonts w:hint="cs"/>
          <w:rtl/>
        </w:rPr>
        <w:t>י</w:t>
      </w:r>
      <w:r w:rsidRPr="00DB12AC">
        <w:rPr>
          <w:rFonts w:hint="eastAsia"/>
          <w:rtl/>
        </w:rPr>
        <w:t xml:space="preserve"> הבינוי</w:t>
      </w:r>
      <w:r w:rsidRPr="00DB12AC">
        <w:rPr>
          <w:rtl/>
        </w:rPr>
        <w:t xml:space="preserve"> </w:t>
      </w:r>
      <w:r w:rsidRPr="00DB12AC">
        <w:rPr>
          <w:rFonts w:hint="cs"/>
          <w:rtl/>
        </w:rPr>
        <w:t xml:space="preserve">והאוצר </w:t>
      </w:r>
      <w:r w:rsidRPr="00DB12AC">
        <w:rPr>
          <w:rFonts w:hint="eastAsia"/>
          <w:rtl/>
        </w:rPr>
        <w:t>יבח</w:t>
      </w:r>
      <w:r w:rsidRPr="00DB12AC">
        <w:rPr>
          <w:rFonts w:hint="cs"/>
          <w:rtl/>
        </w:rPr>
        <w:t>נו</w:t>
      </w:r>
      <w:r w:rsidRPr="00DB12AC">
        <w:rPr>
          <w:rtl/>
        </w:rPr>
        <w:t xml:space="preserve"> </w:t>
      </w:r>
      <w:r w:rsidRPr="00DB12AC">
        <w:rPr>
          <w:rFonts w:hint="eastAsia"/>
          <w:rtl/>
        </w:rPr>
        <w:t>את</w:t>
      </w:r>
      <w:r w:rsidRPr="00DB12AC">
        <w:rPr>
          <w:rtl/>
        </w:rPr>
        <w:t xml:space="preserve"> </w:t>
      </w:r>
      <w:r w:rsidRPr="00DB12AC">
        <w:rPr>
          <w:rFonts w:hint="cs"/>
          <w:rtl/>
        </w:rPr>
        <w:t xml:space="preserve">הדרכים כיצד למזער את רמת אי-הוודאות המלווה את מדיניות הסיוע בדיור באמצעות השתתפות בשכ"ד כדי שהזכאים לו יוכלו לתכנן את פתרונות הדיור הזמינים להם בשנים הקרובות. </w:t>
      </w:r>
      <w:r w:rsidRPr="00DB12AC">
        <w:rPr>
          <w:rFonts w:hint="eastAsia"/>
          <w:rtl/>
        </w:rPr>
        <w:t>אולם</w:t>
      </w:r>
      <w:r w:rsidRPr="00DB12AC">
        <w:rPr>
          <w:rtl/>
        </w:rPr>
        <w:t xml:space="preserve"> </w:t>
      </w:r>
      <w:r w:rsidRPr="00DB12AC">
        <w:rPr>
          <w:rFonts w:hint="cs"/>
          <w:rtl/>
        </w:rPr>
        <w:t>ב</w:t>
      </w:r>
      <w:r w:rsidRPr="00DB12AC">
        <w:rPr>
          <w:rtl/>
        </w:rPr>
        <w:t xml:space="preserve">ביקורת </w:t>
      </w:r>
      <w:r w:rsidRPr="00DB12AC">
        <w:rPr>
          <w:rFonts w:hint="cs"/>
          <w:rtl/>
        </w:rPr>
        <w:t xml:space="preserve">עלה </w:t>
      </w:r>
      <w:r w:rsidRPr="00DB12AC">
        <w:rPr>
          <w:rtl/>
        </w:rPr>
        <w:t xml:space="preserve">שמשרד הבינוי </w:t>
      </w:r>
      <w:r w:rsidRPr="00DB12AC">
        <w:rPr>
          <w:rFonts w:hint="cs"/>
          <w:rtl/>
        </w:rPr>
        <w:t>לא קיים</w:t>
      </w:r>
      <w:r w:rsidRPr="00DB12AC">
        <w:rPr>
          <w:rtl/>
        </w:rPr>
        <w:t xml:space="preserve"> עבודת מטה </w:t>
      </w:r>
      <w:r w:rsidRPr="00DB12AC">
        <w:rPr>
          <w:rFonts w:hint="cs"/>
          <w:rtl/>
        </w:rPr>
        <w:t>לצורך גיבוש האסטרטגיה הרצויה והמתאימה לסיוע זה</w:t>
      </w:r>
      <w:r w:rsidRPr="00DB12AC">
        <w:rPr>
          <w:rtl/>
        </w:rPr>
        <w:t xml:space="preserve">. </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r w:rsidRPr="00EA4537">
        <w:rPr>
          <w:rFonts w:hint="cs"/>
          <w:rtl/>
        </w:rPr>
        <w:t>עדכון תעריפי הסיוע בשכ"ד</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מטרת הסיוע בשכ"ד היא לסייע לנזקק לעמוד בהוצאות לשכר דירה בלי לפגוע בצרכים בסיסיים אחרים שלו. מגבלת התקציב מחד גיסא וגודל האוכלוסייה המקבלת סיוע בשכ"ד מאידך גיסא מחייבים את הגבלת גובה הסיוע. </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על פי נתוני הלמ"ס, מ</w:t>
      </w:r>
      <w:r w:rsidRPr="00DB12AC">
        <w:rPr>
          <w:rFonts w:cs="FrankRuehl"/>
          <w:sz w:val="20"/>
          <w:szCs w:val="22"/>
          <w:rtl/>
        </w:rPr>
        <w:t>ינואר 2008</w:t>
      </w:r>
      <w:r w:rsidRPr="00DB12AC">
        <w:rPr>
          <w:rFonts w:cs="FrankRuehl" w:hint="cs"/>
          <w:sz w:val="20"/>
          <w:szCs w:val="22"/>
          <w:rtl/>
        </w:rPr>
        <w:t xml:space="preserve"> עד </w:t>
      </w:r>
      <w:r w:rsidRPr="00DB12AC">
        <w:rPr>
          <w:rFonts w:cs="FrankRuehl"/>
          <w:sz w:val="20"/>
          <w:szCs w:val="22"/>
          <w:rtl/>
        </w:rPr>
        <w:t>דצמבר 2013</w:t>
      </w:r>
      <w:r w:rsidRPr="00DB12AC">
        <w:rPr>
          <w:rFonts w:cs="FrankRuehl" w:hint="cs"/>
          <w:sz w:val="20"/>
          <w:szCs w:val="22"/>
          <w:rtl/>
        </w:rPr>
        <w:t xml:space="preserve"> </w:t>
      </w:r>
      <w:r w:rsidRPr="00DB12AC">
        <w:rPr>
          <w:rFonts w:cs="FrankRuehl"/>
          <w:sz w:val="20"/>
          <w:szCs w:val="22"/>
          <w:rtl/>
        </w:rPr>
        <w:t>על</w:t>
      </w:r>
      <w:r w:rsidRPr="00DB12AC">
        <w:rPr>
          <w:rFonts w:cs="FrankRuehl" w:hint="cs"/>
          <w:sz w:val="20"/>
          <w:szCs w:val="22"/>
          <w:rtl/>
        </w:rPr>
        <w:t xml:space="preserve">ה </w:t>
      </w:r>
      <w:r w:rsidRPr="00DB12AC">
        <w:rPr>
          <w:rFonts w:cs="FrankRuehl"/>
          <w:sz w:val="20"/>
          <w:szCs w:val="22"/>
          <w:rtl/>
        </w:rPr>
        <w:t>שכר הדירה</w:t>
      </w:r>
      <w:r w:rsidRPr="00DB12AC">
        <w:rPr>
          <w:rFonts w:cs="FrankRuehl" w:hint="cs"/>
          <w:sz w:val="20"/>
          <w:szCs w:val="22"/>
          <w:rtl/>
        </w:rPr>
        <w:t xml:space="preserve"> בכ-50%; בשנת 2013 היה שכר הדירה 3,497 ש"ח לחודש בממוצע לעומת 2,330 ש"ח בשנת 2008</w:t>
      </w:r>
      <w:r w:rsidRPr="00DB12AC">
        <w:rPr>
          <w:rFonts w:cs="FrankRuehl"/>
          <w:sz w:val="20"/>
          <w:szCs w:val="22"/>
          <w:rtl/>
        </w:rPr>
        <w:t xml:space="preserve"> (במונחים ריאליים - עלייה של </w:t>
      </w:r>
      <w:r w:rsidRPr="00DB12AC">
        <w:rPr>
          <w:rFonts w:cs="FrankRuehl" w:hint="cs"/>
          <w:sz w:val="20"/>
          <w:szCs w:val="22"/>
          <w:rtl/>
        </w:rPr>
        <w:t>כ-</w:t>
      </w:r>
      <w:r w:rsidRPr="00DB12AC">
        <w:rPr>
          <w:rFonts w:cs="FrankRuehl"/>
          <w:sz w:val="20"/>
          <w:szCs w:val="22"/>
          <w:rtl/>
        </w:rPr>
        <w:t xml:space="preserve">30%). </w:t>
      </w:r>
      <w:r w:rsidRPr="00DB12AC">
        <w:rPr>
          <w:rFonts w:cs="FrankRuehl" w:hint="cs"/>
          <w:sz w:val="20"/>
          <w:szCs w:val="22"/>
          <w:rtl/>
        </w:rPr>
        <w:t xml:space="preserve">נטל ההוצאות לדיור מכביד בעיקר על </w:t>
      </w:r>
      <w:r w:rsidRPr="00DB12AC">
        <w:rPr>
          <w:rFonts w:cs="FrankRuehl" w:hint="eastAsia"/>
          <w:sz w:val="20"/>
          <w:szCs w:val="22"/>
          <w:rtl/>
        </w:rPr>
        <w:t>שכבות</w:t>
      </w:r>
      <w:r w:rsidRPr="00DB12AC">
        <w:rPr>
          <w:rFonts w:cs="FrankRuehl"/>
          <w:sz w:val="20"/>
          <w:szCs w:val="22"/>
          <w:rtl/>
        </w:rPr>
        <w:t xml:space="preserve"> האוכלוסייה </w:t>
      </w:r>
      <w:r w:rsidRPr="00DB12AC">
        <w:rPr>
          <w:rFonts w:cs="FrankRuehl" w:hint="cs"/>
          <w:sz w:val="20"/>
          <w:szCs w:val="22"/>
          <w:rtl/>
        </w:rPr>
        <w:t>שהכנסותיהן נמוכות או בינוניות. על פי נתוניה משנת 2012, בשלושת העשירונים הנמוכים שבהם נכללים כ-285,400 משקי בית, נטל הוצאות הדיור על שכירות הגיע לרף של 30% מההכנסה או עבר אותו</w:t>
      </w:r>
      <w:r>
        <w:rPr>
          <w:rFonts w:cs="FrankRuehl"/>
          <w:sz w:val="20"/>
          <w:szCs w:val="22"/>
          <w:vertAlign w:val="superscript"/>
          <w:rtl/>
        </w:rPr>
        <w:footnoteReference w:id="29"/>
      </w:r>
      <w:r w:rsidRPr="00DB12AC">
        <w:rPr>
          <w:rFonts w:cs="FrankRuehl" w:hint="cs"/>
          <w:sz w:val="20"/>
          <w:szCs w:val="22"/>
          <w:rtl/>
        </w:rPr>
        <w:t xml:space="preserve">. </w:t>
      </w:r>
      <w:r w:rsidRPr="00DB12AC">
        <w:rPr>
          <w:rFonts w:cs="FrankRuehl"/>
          <w:sz w:val="20"/>
          <w:szCs w:val="22"/>
          <w:rtl/>
        </w:rPr>
        <w:t>נטל ההוצאה של העשירון הרביעי על דיור בשכירות הגיע לרף של 29%</w:t>
      </w:r>
      <w:r w:rsidRPr="00DB12AC">
        <w:rPr>
          <w:rFonts w:cs="FrankRuehl" w:hint="cs"/>
          <w:b/>
          <w:bCs/>
          <w:sz w:val="20"/>
          <w:szCs w:val="22"/>
          <w:rtl/>
        </w:rPr>
        <w:t>.</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הצורך בעדכון שוטף וריאלי של תעריפי הסיוע בשכ"ד עלה גם במחקר של הבט"ל וגם בדוחות של הוועדות השונות. </w:t>
      </w:r>
    </w:p>
    <w:p w:rsidR="002C5FFC" w:rsidRPr="00DB12AC" w:rsidP="0068611E">
      <w:pPr>
        <w:pStyle w:val="ListParagraph"/>
        <w:numPr>
          <w:ilvl w:val="0"/>
          <w:numId w:val="3"/>
        </w:numPr>
        <w:spacing w:after="120" w:line="230" w:lineRule="exact"/>
        <w:ind w:left="340" w:hanging="340"/>
        <w:contextualSpacing w:val="0"/>
        <w:jc w:val="both"/>
        <w:rPr>
          <w:rFonts w:ascii="Times New Roman" w:hAnsi="Times New Roman" w:cs="FrankRuehl"/>
          <w:sz w:val="20"/>
          <w:rtl/>
        </w:rPr>
      </w:pPr>
      <w:r w:rsidRPr="00DB12AC">
        <w:rPr>
          <w:rFonts w:ascii="Times New Roman" w:hAnsi="Times New Roman" w:cs="FrankRuehl" w:hint="cs"/>
          <w:sz w:val="20"/>
          <w:rtl/>
        </w:rPr>
        <w:t xml:space="preserve">במחקר של הבט"ל נמצא שגובה הסיוע בישראל נמוך יחסית לסיוע הניתן במדינות </w:t>
      </w:r>
      <w:r w:rsidRPr="00DB12AC">
        <w:rPr>
          <w:rFonts w:ascii="Times New Roman" w:hAnsi="Times New Roman" w:cs="FrankRuehl"/>
          <w:sz w:val="20"/>
        </w:rPr>
        <w:t>OECD</w:t>
      </w:r>
      <w:r w:rsidRPr="00DB12AC">
        <w:rPr>
          <w:rFonts w:ascii="Times New Roman" w:hAnsi="Times New Roman" w:cs="FrankRuehl"/>
          <w:sz w:val="20"/>
          <w:rtl/>
        </w:rPr>
        <w:t xml:space="preserve"> </w:t>
      </w:r>
      <w:r w:rsidRPr="00DB12AC">
        <w:rPr>
          <w:rFonts w:ascii="Times New Roman" w:hAnsi="Times New Roman" w:cs="FrankRuehl" w:hint="cs"/>
          <w:sz w:val="20"/>
          <w:rtl/>
        </w:rPr>
        <w:t>וגם אופן קביעתו שונה - "</w:t>
      </w:r>
      <w:r w:rsidRPr="00DB12AC">
        <w:rPr>
          <w:rFonts w:ascii="Times New Roman" w:hAnsi="Times New Roman" w:cs="FrankRuehl"/>
          <w:sz w:val="20"/>
          <w:rtl/>
        </w:rPr>
        <w:t xml:space="preserve">גובה התמיכה </w:t>
      </w:r>
      <w:r w:rsidRPr="00DB12AC">
        <w:rPr>
          <w:rFonts w:ascii="Times New Roman" w:hAnsi="Times New Roman" w:cs="FrankRuehl" w:hint="cs"/>
          <w:sz w:val="20"/>
          <w:rtl/>
        </w:rPr>
        <w:t xml:space="preserve">[במדינות </w:t>
      </w:r>
      <w:r w:rsidRPr="00DB12AC">
        <w:rPr>
          <w:rFonts w:ascii="Times New Roman" w:hAnsi="Times New Roman" w:cs="FrankRuehl"/>
          <w:sz w:val="20"/>
        </w:rPr>
        <w:t>OECD</w:t>
      </w:r>
      <w:r w:rsidRPr="00DB12AC">
        <w:rPr>
          <w:rFonts w:ascii="Times New Roman" w:hAnsi="Times New Roman" w:cs="FrankRuehl" w:hint="cs"/>
          <w:sz w:val="20"/>
          <w:rtl/>
        </w:rPr>
        <w:t xml:space="preserve">] </w:t>
      </w:r>
      <w:r w:rsidRPr="00DB12AC">
        <w:rPr>
          <w:rFonts w:ascii="Times New Roman" w:hAnsi="Times New Roman" w:cs="FrankRuehl"/>
          <w:sz w:val="20"/>
          <w:rtl/>
        </w:rPr>
        <w:t>נקבע בדרך כלל כפונקציה של ההוצאה בפועל על הדיור, גובה ההכנסה הכוללת</w:t>
      </w:r>
      <w:r w:rsidRPr="00DB12AC">
        <w:rPr>
          <w:rFonts w:ascii="Times New Roman" w:hAnsi="Times New Roman" w:cs="FrankRuehl" w:hint="cs"/>
          <w:sz w:val="20"/>
          <w:rtl/>
        </w:rPr>
        <w:t xml:space="preserve"> </w:t>
      </w:r>
      <w:r w:rsidRPr="00DB12AC">
        <w:rPr>
          <w:rFonts w:ascii="Times New Roman" w:hAnsi="Times New Roman" w:cs="FrankRuehl"/>
          <w:sz w:val="20"/>
          <w:rtl/>
        </w:rPr>
        <w:t>והאחוז שמהווה ההוצאה לדיור מן ההכנסה הכוללת</w:t>
      </w:r>
      <w:r w:rsidRPr="00DB12AC">
        <w:rPr>
          <w:rFonts w:ascii="Times New Roman" w:hAnsi="Times New Roman" w:cs="FrankRuehl" w:hint="cs"/>
          <w:sz w:val="20"/>
          <w:rtl/>
        </w:rPr>
        <w:t>..</w:t>
      </w:r>
      <w:r w:rsidRPr="00DB12AC">
        <w:rPr>
          <w:rFonts w:ascii="Times New Roman" w:hAnsi="Times New Roman" w:cs="FrankRuehl"/>
          <w:sz w:val="20"/>
          <w:rtl/>
        </w:rPr>
        <w:t>.</w:t>
      </w:r>
      <w:r w:rsidRPr="00DB12AC">
        <w:rPr>
          <w:rFonts w:ascii="Times New Roman" w:hAnsi="Times New Roman" w:cs="FrankRuehl" w:hint="cs"/>
          <w:sz w:val="20"/>
          <w:rtl/>
        </w:rPr>
        <w:t xml:space="preserve"> </w:t>
      </w:r>
      <w:r w:rsidRPr="00DB12AC">
        <w:rPr>
          <w:rFonts w:ascii="Times New Roman" w:hAnsi="Times New Roman" w:cs="FrankRuehl"/>
          <w:sz w:val="20"/>
          <w:rtl/>
        </w:rPr>
        <w:t>בישראל הסיוע לשכ</w:t>
      </w:r>
      <w:r w:rsidRPr="00DB12AC">
        <w:rPr>
          <w:rFonts w:ascii="Times New Roman" w:hAnsi="Times New Roman" w:cs="FrankRuehl" w:hint="cs"/>
          <w:sz w:val="20"/>
          <w:rtl/>
        </w:rPr>
        <w:t xml:space="preserve">"ד </w:t>
      </w:r>
      <w:r w:rsidRPr="00DB12AC">
        <w:rPr>
          <w:rFonts w:ascii="Times New Roman" w:hAnsi="Times New Roman" w:cs="FrankRuehl"/>
          <w:sz w:val="20"/>
          <w:rtl/>
        </w:rPr>
        <w:t>ניתן על-ידי השתתפות בהוצאות שכר דירה בשוק החופשי או</w:t>
      </w:r>
      <w:r w:rsidRPr="00DB12AC">
        <w:rPr>
          <w:rFonts w:ascii="Times New Roman" w:hAnsi="Times New Roman" w:cs="FrankRuehl" w:hint="cs"/>
          <w:sz w:val="20"/>
          <w:rtl/>
        </w:rPr>
        <w:t xml:space="preserve"> </w:t>
      </w:r>
      <w:r w:rsidRPr="00DB12AC">
        <w:rPr>
          <w:rFonts w:ascii="Times New Roman" w:hAnsi="Times New Roman" w:cs="FrankRuehl"/>
          <w:sz w:val="20"/>
          <w:rtl/>
        </w:rPr>
        <w:t>באמצעות מגורים והנחות בשכ</w:t>
      </w:r>
      <w:r w:rsidRPr="00DB12AC">
        <w:rPr>
          <w:rFonts w:ascii="Times New Roman" w:hAnsi="Times New Roman" w:cs="FrankRuehl" w:hint="cs"/>
          <w:sz w:val="20"/>
          <w:rtl/>
        </w:rPr>
        <w:t xml:space="preserve">"ד </w:t>
      </w:r>
      <w:r w:rsidRPr="00DB12AC">
        <w:rPr>
          <w:rFonts w:ascii="Times New Roman" w:hAnsi="Times New Roman" w:cs="FrankRuehl"/>
          <w:sz w:val="20"/>
          <w:rtl/>
        </w:rPr>
        <w:t>בדיור ציבורי. אולם סכומי הסיוע בדיור בישראל, בכל</w:t>
      </w:r>
      <w:r w:rsidRPr="00DB12AC">
        <w:rPr>
          <w:rFonts w:ascii="Times New Roman" w:hAnsi="Times New Roman" w:cs="FrankRuehl" w:hint="cs"/>
          <w:sz w:val="20"/>
          <w:rtl/>
        </w:rPr>
        <w:t xml:space="preserve"> </w:t>
      </w:r>
      <w:r w:rsidRPr="00DB12AC">
        <w:rPr>
          <w:rFonts w:ascii="Times New Roman" w:hAnsi="Times New Roman" w:cs="FrankRuehl"/>
          <w:sz w:val="20"/>
          <w:rtl/>
        </w:rPr>
        <w:t>מסלולי הסיוע השונים, אינם פונקציה של גובה שכר הדירה, והם משתנים בעיקר לפי הכנסה,</w:t>
      </w:r>
      <w:r w:rsidRPr="00DB12AC">
        <w:rPr>
          <w:rFonts w:ascii="Times New Roman" w:hAnsi="Times New Roman" w:cs="FrankRuehl" w:hint="cs"/>
          <w:sz w:val="20"/>
          <w:rtl/>
        </w:rPr>
        <w:t xml:space="preserve"> </w:t>
      </w:r>
      <w:r w:rsidRPr="00DB12AC">
        <w:rPr>
          <w:rFonts w:ascii="Times New Roman" w:hAnsi="Times New Roman" w:cs="FrankRuehl"/>
          <w:sz w:val="20"/>
          <w:rtl/>
        </w:rPr>
        <w:t>מצב משפחתי וותק בארץ.</w:t>
      </w:r>
      <w:r w:rsidRPr="00DB12AC">
        <w:rPr>
          <w:rFonts w:ascii="Times New Roman" w:hAnsi="Times New Roman" w:cs="FrankRuehl" w:hint="cs"/>
          <w:sz w:val="20"/>
          <w:rtl/>
        </w:rPr>
        <w:t>..</w:t>
      </w:r>
      <w:r w:rsidRPr="00DB12AC">
        <w:rPr>
          <w:rFonts w:ascii="Times New Roman" w:hAnsi="Times New Roman" w:cs="FrankRuehl"/>
          <w:sz w:val="20"/>
          <w:rtl/>
        </w:rPr>
        <w:t xml:space="preserve"> ישראל הוציאה על סיוע כספי בדיור כ</w:t>
      </w:r>
      <w:r w:rsidRPr="00DB12AC">
        <w:rPr>
          <w:rFonts w:ascii="Times New Roman" w:hAnsi="Times New Roman" w:cs="FrankRuehl" w:hint="cs"/>
          <w:sz w:val="20"/>
          <w:rtl/>
        </w:rPr>
        <w:t>-</w:t>
      </w:r>
      <w:r w:rsidRPr="00DB12AC">
        <w:rPr>
          <w:rFonts w:ascii="Times New Roman" w:hAnsi="Times New Roman" w:cs="FrankRuehl"/>
          <w:sz w:val="20"/>
          <w:rtl/>
        </w:rPr>
        <w:t>0.3% מהתוצר, לעומת</w:t>
      </w:r>
      <w:r w:rsidRPr="00DB12AC">
        <w:rPr>
          <w:rFonts w:ascii="Times New Roman" w:hAnsi="Times New Roman" w:cs="FrankRuehl" w:hint="cs"/>
          <w:sz w:val="20"/>
          <w:rtl/>
        </w:rPr>
        <w:t xml:space="preserve"> 0.5%</w:t>
      </w:r>
      <w:r w:rsidRPr="00DB12AC">
        <w:rPr>
          <w:rFonts w:ascii="Times New Roman" w:hAnsi="Times New Roman" w:cs="FrankRuehl"/>
          <w:sz w:val="20"/>
          <w:rtl/>
        </w:rPr>
        <w:t xml:space="preserve"> בממוצע בכלל מדינות ה</w:t>
      </w:r>
      <w:r w:rsidR="0068611E">
        <w:rPr>
          <w:rFonts w:ascii="Times New Roman" w:hAnsi="Times New Roman" w:cs="FrankRuehl" w:hint="cs"/>
          <w:sz w:val="20"/>
          <w:rtl/>
        </w:rPr>
        <w:t>-</w:t>
      </w:r>
      <w:r w:rsidRPr="00DB12AC">
        <w:rPr>
          <w:rFonts w:ascii="Times New Roman" w:hAnsi="Times New Roman" w:cs="FrankRuehl"/>
          <w:sz w:val="20"/>
        </w:rPr>
        <w:t>OECD</w:t>
      </w:r>
      <w:r w:rsidR="0068611E">
        <w:rPr>
          <w:rFonts w:ascii="Times New Roman" w:hAnsi="Times New Roman" w:cs="FrankRuehl" w:hint="cs"/>
          <w:sz w:val="20"/>
          <w:rtl/>
        </w:rPr>
        <w:t>".</w:t>
      </w:r>
    </w:p>
    <w:p w:rsidR="002C5FFC" w:rsidRPr="00DB12AC" w:rsidP="0068611E">
      <w:pPr>
        <w:pStyle w:val="ListParagraph"/>
        <w:numPr>
          <w:ilvl w:val="0"/>
          <w:numId w:val="3"/>
        </w:numPr>
        <w:spacing w:after="120" w:line="230" w:lineRule="exact"/>
        <w:ind w:left="340" w:hanging="340"/>
        <w:contextualSpacing w:val="0"/>
        <w:jc w:val="both"/>
        <w:rPr>
          <w:rFonts w:ascii="Times New Roman" w:hAnsi="Times New Roman" w:cs="FrankRuehl"/>
          <w:sz w:val="20"/>
          <w:rtl/>
        </w:rPr>
      </w:pPr>
      <w:r w:rsidRPr="00DB12AC">
        <w:rPr>
          <w:rFonts w:ascii="Times New Roman" w:hAnsi="Times New Roman" w:cs="FrankRuehl" w:hint="eastAsia"/>
          <w:sz w:val="20"/>
          <w:rtl/>
        </w:rPr>
        <w:t>דוח</w:t>
      </w:r>
      <w:r w:rsidRPr="00DB12AC">
        <w:rPr>
          <w:rFonts w:ascii="Times New Roman" w:hAnsi="Times New Roman" w:cs="FrankRuehl"/>
          <w:sz w:val="20"/>
          <w:rtl/>
        </w:rPr>
        <w:t xml:space="preserve"> </w:t>
      </w:r>
      <w:r w:rsidRPr="00DB12AC">
        <w:rPr>
          <w:rFonts w:ascii="Times New Roman" w:hAnsi="Times New Roman" w:cs="FrankRuehl" w:hint="cs"/>
          <w:sz w:val="20"/>
          <w:rtl/>
        </w:rPr>
        <w:t>הוועדה למלחמה בעוני</w:t>
      </w:r>
      <w:r w:rsidRPr="00DB12AC">
        <w:rPr>
          <w:rFonts w:ascii="Times New Roman" w:hAnsi="Times New Roman" w:cs="FrankRuehl"/>
          <w:sz w:val="20"/>
          <w:rtl/>
        </w:rPr>
        <w:t xml:space="preserve"> </w:t>
      </w:r>
      <w:r w:rsidRPr="00DB12AC">
        <w:rPr>
          <w:rFonts w:ascii="Times New Roman" w:hAnsi="Times New Roman" w:cs="FrankRuehl" w:hint="eastAsia"/>
          <w:sz w:val="20"/>
          <w:rtl/>
        </w:rPr>
        <w:t>קבע</w:t>
      </w:r>
      <w:r w:rsidRPr="00DB12AC">
        <w:rPr>
          <w:rFonts w:ascii="Times New Roman" w:hAnsi="Times New Roman" w:cs="FrankRuehl"/>
          <w:sz w:val="20"/>
          <w:rtl/>
        </w:rPr>
        <w:t xml:space="preserve"> </w:t>
      </w:r>
      <w:r w:rsidRPr="00DB12AC">
        <w:rPr>
          <w:rFonts w:ascii="Times New Roman" w:hAnsi="Times New Roman" w:cs="FrankRuehl" w:hint="eastAsia"/>
          <w:sz w:val="20"/>
          <w:rtl/>
        </w:rPr>
        <w:t>כי</w:t>
      </w:r>
      <w:r w:rsidRPr="00DB12AC">
        <w:rPr>
          <w:rFonts w:ascii="Times New Roman" w:hAnsi="Times New Roman" w:cs="FrankRuehl"/>
          <w:sz w:val="20"/>
          <w:rtl/>
        </w:rPr>
        <w:t xml:space="preserve"> "</w:t>
      </w:r>
      <w:r w:rsidRPr="00DB12AC">
        <w:rPr>
          <w:rFonts w:ascii="Times New Roman" w:hAnsi="Times New Roman" w:cs="FrankRuehl" w:hint="eastAsia"/>
          <w:sz w:val="20"/>
          <w:rtl/>
        </w:rPr>
        <w:t>אנשים</w:t>
      </w:r>
      <w:r w:rsidRPr="00DB12AC">
        <w:rPr>
          <w:rFonts w:ascii="Times New Roman" w:hAnsi="Times New Roman" w:cs="FrankRuehl"/>
          <w:sz w:val="20"/>
          <w:rtl/>
        </w:rPr>
        <w:t xml:space="preserve"> עניים אשר מתגוררים בשכירות באזור המרכז, מוציאים על דיור כ-61% מהכנסתם </w:t>
      </w:r>
      <w:r w:rsidRPr="00DB12AC">
        <w:rPr>
          <w:rFonts w:ascii="Times New Roman" w:hAnsi="Times New Roman" w:cs="FrankRuehl" w:hint="eastAsia"/>
          <w:sz w:val="20"/>
          <w:rtl/>
        </w:rPr>
        <w:t>בממוצע</w:t>
      </w:r>
      <w:r w:rsidRPr="00DB12AC">
        <w:rPr>
          <w:rFonts w:ascii="Times New Roman" w:hAnsi="Times New Roman" w:cs="FrankRuehl"/>
          <w:sz w:val="20"/>
          <w:rtl/>
        </w:rPr>
        <w:t xml:space="preserve"> </w:t>
      </w:r>
      <w:r w:rsidR="00AD60B0">
        <w:rPr>
          <w:rFonts w:ascii="Times New Roman" w:hAnsi="Times New Roman" w:cs="FrankRuehl"/>
          <w:sz w:val="20"/>
          <w:rtl/>
        </w:rPr>
        <w:t>-</w:t>
      </w:r>
      <w:r w:rsidRPr="00DB12AC">
        <w:rPr>
          <w:rFonts w:ascii="Times New Roman" w:hAnsi="Times New Roman" w:cs="FrankRuehl"/>
          <w:sz w:val="20"/>
          <w:rtl/>
        </w:rPr>
        <w:t xml:space="preserve"> נטל דיור עצום. כשמוסיפים לכך עלויות דיור נלוות כגון </w:t>
      </w:r>
      <w:r w:rsidRPr="00DB12AC">
        <w:rPr>
          <w:rFonts w:ascii="Times New Roman" w:hAnsi="Times New Roman" w:cs="FrankRuehl" w:hint="eastAsia"/>
          <w:sz w:val="20"/>
          <w:rtl/>
        </w:rPr>
        <w:t>מים</w:t>
      </w:r>
      <w:r w:rsidRPr="00DB12AC">
        <w:rPr>
          <w:rFonts w:ascii="Times New Roman" w:hAnsi="Times New Roman" w:cs="FrankRuehl"/>
          <w:sz w:val="20"/>
          <w:rtl/>
        </w:rPr>
        <w:t>, חשמל, וארנונה המספר מטפס ל-74% - כשלושה רבעים מהכנסות משק הבית.</w:t>
      </w:r>
      <w:r w:rsidRPr="00DB12AC">
        <w:rPr>
          <w:rFonts w:ascii="Times New Roman" w:hAnsi="Times New Roman" w:cs="FrankRuehl" w:hint="cs"/>
          <w:sz w:val="20"/>
          <w:rtl/>
        </w:rPr>
        <w:t>..</w:t>
      </w:r>
      <w:r w:rsidRPr="00DB12AC">
        <w:rPr>
          <w:rFonts w:ascii="Times New Roman" w:hAnsi="Times New Roman" w:cs="FrankRuehl"/>
          <w:sz w:val="20"/>
          <w:rtl/>
        </w:rPr>
        <w:t xml:space="preserve"> בעשור האחרון חלה נסיגה של ממש ברמת הסיוע לדיור ובמועילותו, בכל מסלולי הסיוע. מגמה שהחריפה במיוחד את מצבם של עניי ישראל.</w:t>
      </w:r>
      <w:r w:rsidRPr="00DB12AC">
        <w:rPr>
          <w:rFonts w:ascii="Times New Roman" w:hAnsi="Times New Roman" w:cs="FrankRuehl" w:hint="cs"/>
          <w:sz w:val="20"/>
          <w:rtl/>
        </w:rPr>
        <w:t>..</w:t>
      </w:r>
      <w:r w:rsidRPr="00DB12AC">
        <w:rPr>
          <w:rFonts w:ascii="Times New Roman" w:hAnsi="Times New Roman" w:cs="FrankRuehl"/>
          <w:sz w:val="20"/>
          <w:rtl/>
        </w:rPr>
        <w:t xml:space="preserve"> </w:t>
      </w:r>
      <w:r w:rsidRPr="00DB12AC">
        <w:rPr>
          <w:rFonts w:ascii="Times New Roman" w:hAnsi="Times New Roman" w:cs="FrankRuehl" w:hint="eastAsia"/>
          <w:sz w:val="20"/>
          <w:rtl/>
        </w:rPr>
        <w:t>רמת</w:t>
      </w:r>
      <w:r w:rsidRPr="00DB12AC">
        <w:rPr>
          <w:rFonts w:ascii="Times New Roman" w:hAnsi="Times New Roman" w:cs="FrankRuehl"/>
          <w:sz w:val="20"/>
          <w:rtl/>
        </w:rPr>
        <w:t xml:space="preserve"> </w:t>
      </w:r>
      <w:r w:rsidRPr="00DB12AC">
        <w:rPr>
          <w:rFonts w:ascii="Times New Roman" w:hAnsi="Times New Roman" w:cs="FrankRuehl" w:hint="eastAsia"/>
          <w:sz w:val="20"/>
          <w:rtl/>
        </w:rPr>
        <w:t>הסיוע</w:t>
      </w:r>
      <w:r w:rsidRPr="00DB12AC">
        <w:rPr>
          <w:rFonts w:ascii="Times New Roman" w:hAnsi="Times New Roman" w:cs="FrankRuehl"/>
          <w:sz w:val="20"/>
          <w:rtl/>
        </w:rPr>
        <w:t xml:space="preserve"> </w:t>
      </w:r>
      <w:r w:rsidRPr="00DB12AC">
        <w:rPr>
          <w:rFonts w:ascii="Times New Roman" w:hAnsi="Times New Roman" w:cs="FrankRuehl" w:hint="eastAsia"/>
          <w:sz w:val="20"/>
          <w:rtl/>
        </w:rPr>
        <w:t>בשכ</w:t>
      </w:r>
      <w:r w:rsidRPr="00DB12AC">
        <w:rPr>
          <w:rFonts w:ascii="Times New Roman" w:hAnsi="Times New Roman" w:cs="FrankRuehl"/>
          <w:sz w:val="20"/>
          <w:rtl/>
        </w:rPr>
        <w:t xml:space="preserve">"ד </w:t>
      </w:r>
      <w:r w:rsidRPr="00DB12AC">
        <w:rPr>
          <w:rFonts w:ascii="Times New Roman" w:hAnsi="Times New Roman" w:cs="FrankRuehl" w:hint="eastAsia"/>
          <w:sz w:val="20"/>
          <w:rtl/>
        </w:rPr>
        <w:t>נשחקה</w:t>
      </w:r>
      <w:r w:rsidRPr="00DB12AC">
        <w:rPr>
          <w:rFonts w:ascii="Times New Roman" w:hAnsi="Times New Roman" w:cs="FrankRuehl"/>
          <w:sz w:val="20"/>
          <w:rtl/>
        </w:rPr>
        <w:t xml:space="preserve"> </w:t>
      </w:r>
      <w:r w:rsidRPr="00DB12AC">
        <w:rPr>
          <w:rFonts w:ascii="Times New Roman" w:hAnsi="Times New Roman" w:cs="FrankRuehl" w:hint="eastAsia"/>
          <w:sz w:val="20"/>
          <w:rtl/>
        </w:rPr>
        <w:t>מאוד</w:t>
      </w:r>
      <w:r w:rsidRPr="00DB12AC">
        <w:rPr>
          <w:rFonts w:ascii="Times New Roman" w:hAnsi="Times New Roman" w:cs="FrankRuehl"/>
          <w:sz w:val="20"/>
          <w:rtl/>
        </w:rPr>
        <w:t xml:space="preserve"> </w:t>
      </w:r>
      <w:r w:rsidRPr="00DB12AC">
        <w:rPr>
          <w:rFonts w:ascii="Times New Roman" w:hAnsi="Times New Roman" w:cs="FrankRuehl" w:hint="eastAsia"/>
          <w:sz w:val="20"/>
          <w:rtl/>
        </w:rPr>
        <w:t>בעשור</w:t>
      </w:r>
      <w:r w:rsidRPr="00DB12AC">
        <w:rPr>
          <w:rFonts w:ascii="Times New Roman" w:hAnsi="Times New Roman" w:cs="FrankRuehl"/>
          <w:sz w:val="20"/>
          <w:rtl/>
        </w:rPr>
        <w:t xml:space="preserve"> </w:t>
      </w:r>
      <w:r w:rsidRPr="00DB12AC">
        <w:rPr>
          <w:rFonts w:ascii="Times New Roman" w:hAnsi="Times New Roman" w:cs="FrankRuehl" w:hint="eastAsia"/>
          <w:sz w:val="20"/>
          <w:rtl/>
        </w:rPr>
        <w:t>האחרון</w:t>
      </w:r>
      <w:r w:rsidRPr="00DB12AC">
        <w:rPr>
          <w:rFonts w:ascii="Times New Roman" w:hAnsi="Times New Roman" w:cs="FrankRuehl"/>
          <w:sz w:val="20"/>
          <w:rtl/>
        </w:rPr>
        <w:t xml:space="preserve"> </w:t>
      </w:r>
      <w:r w:rsidRPr="00DB12AC">
        <w:rPr>
          <w:rFonts w:ascii="Times New Roman" w:hAnsi="Times New Roman" w:cs="FrankRuehl" w:hint="eastAsia"/>
          <w:sz w:val="20"/>
          <w:rtl/>
        </w:rPr>
        <w:t>והיא</w:t>
      </w:r>
      <w:r w:rsidRPr="00DB12AC">
        <w:rPr>
          <w:rFonts w:ascii="Times New Roman" w:hAnsi="Times New Roman" w:cs="FrankRuehl"/>
          <w:sz w:val="20"/>
          <w:rtl/>
        </w:rPr>
        <w:t xml:space="preserve"> </w:t>
      </w:r>
      <w:r w:rsidRPr="00DB12AC">
        <w:rPr>
          <w:rFonts w:ascii="Times New Roman" w:hAnsi="Times New Roman" w:cs="FrankRuehl" w:hint="eastAsia"/>
          <w:sz w:val="20"/>
          <w:rtl/>
        </w:rPr>
        <w:t>אינה</w:t>
      </w:r>
      <w:r w:rsidRPr="00DB12AC">
        <w:rPr>
          <w:rFonts w:ascii="Times New Roman" w:hAnsi="Times New Roman" w:cs="FrankRuehl"/>
          <w:sz w:val="20"/>
          <w:rtl/>
        </w:rPr>
        <w:t xml:space="preserve"> </w:t>
      </w:r>
      <w:r w:rsidRPr="00DB12AC">
        <w:rPr>
          <w:rFonts w:ascii="Times New Roman" w:hAnsi="Times New Roman" w:cs="FrankRuehl" w:hint="eastAsia"/>
          <w:sz w:val="20"/>
          <w:rtl/>
        </w:rPr>
        <w:t>מוצמדת</w:t>
      </w:r>
      <w:r w:rsidRPr="00DB12AC">
        <w:rPr>
          <w:rFonts w:ascii="Times New Roman" w:hAnsi="Times New Roman" w:cs="FrankRuehl"/>
          <w:sz w:val="20"/>
          <w:rtl/>
        </w:rPr>
        <w:t xml:space="preserve"> </w:t>
      </w:r>
      <w:r w:rsidRPr="00DB12AC">
        <w:rPr>
          <w:rFonts w:ascii="Times New Roman" w:hAnsi="Times New Roman" w:cs="FrankRuehl" w:hint="eastAsia"/>
          <w:sz w:val="20"/>
          <w:rtl/>
        </w:rPr>
        <w:t>להוצאה</w:t>
      </w:r>
      <w:r w:rsidRPr="00DB12AC">
        <w:rPr>
          <w:rFonts w:ascii="Times New Roman" w:hAnsi="Times New Roman" w:cs="FrankRuehl"/>
          <w:sz w:val="20"/>
          <w:rtl/>
        </w:rPr>
        <w:t xml:space="preserve"> </w:t>
      </w:r>
      <w:r w:rsidRPr="00DB12AC">
        <w:rPr>
          <w:rFonts w:ascii="Times New Roman" w:hAnsi="Times New Roman" w:cs="FrankRuehl" w:hint="eastAsia"/>
          <w:sz w:val="20"/>
          <w:rtl/>
        </w:rPr>
        <w:t>הריאלית</w:t>
      </w:r>
      <w:r w:rsidRPr="00DB12AC">
        <w:rPr>
          <w:rFonts w:ascii="Times New Roman" w:hAnsi="Times New Roman" w:cs="FrankRuehl"/>
          <w:sz w:val="20"/>
          <w:rtl/>
        </w:rPr>
        <w:t xml:space="preserve"> </w:t>
      </w:r>
      <w:r w:rsidRPr="00DB12AC">
        <w:rPr>
          <w:rFonts w:ascii="Times New Roman" w:hAnsi="Times New Roman" w:cs="FrankRuehl" w:hint="eastAsia"/>
          <w:sz w:val="20"/>
          <w:rtl/>
        </w:rPr>
        <w:t>של</w:t>
      </w:r>
      <w:r w:rsidRPr="00DB12AC">
        <w:rPr>
          <w:rFonts w:ascii="Times New Roman" w:hAnsi="Times New Roman" w:cs="FrankRuehl"/>
          <w:sz w:val="20"/>
          <w:rtl/>
        </w:rPr>
        <w:t xml:space="preserve"> </w:t>
      </w:r>
      <w:r w:rsidRPr="00DB12AC">
        <w:rPr>
          <w:rFonts w:ascii="Times New Roman" w:hAnsi="Times New Roman" w:cs="FrankRuehl" w:hint="eastAsia"/>
          <w:sz w:val="20"/>
          <w:rtl/>
        </w:rPr>
        <w:t>שכר</w:t>
      </w:r>
      <w:r w:rsidRPr="00DB12AC">
        <w:rPr>
          <w:rFonts w:ascii="Times New Roman" w:hAnsi="Times New Roman" w:cs="FrankRuehl"/>
          <w:sz w:val="20"/>
          <w:rtl/>
        </w:rPr>
        <w:t xml:space="preserve"> </w:t>
      </w:r>
      <w:r w:rsidRPr="00DB12AC">
        <w:rPr>
          <w:rFonts w:ascii="Times New Roman" w:hAnsi="Times New Roman" w:cs="FrankRuehl" w:hint="eastAsia"/>
          <w:sz w:val="20"/>
          <w:rtl/>
        </w:rPr>
        <w:t>הדירה</w:t>
      </w:r>
      <w:r w:rsidRPr="00DB12AC">
        <w:rPr>
          <w:rFonts w:ascii="Times New Roman" w:hAnsi="Times New Roman" w:cs="FrankRuehl"/>
          <w:sz w:val="20"/>
          <w:rtl/>
        </w:rPr>
        <w:t xml:space="preserve"> </w:t>
      </w:r>
      <w:r w:rsidRPr="00DB12AC">
        <w:rPr>
          <w:rFonts w:ascii="Times New Roman" w:hAnsi="Times New Roman" w:cs="FrankRuehl" w:hint="eastAsia"/>
          <w:sz w:val="20"/>
          <w:rtl/>
        </w:rPr>
        <w:t>בשוק</w:t>
      </w:r>
      <w:r w:rsidRPr="00DB12AC">
        <w:rPr>
          <w:rFonts w:ascii="Times New Roman" w:hAnsi="Times New Roman" w:cs="FrankRuehl"/>
          <w:sz w:val="20"/>
          <w:rtl/>
        </w:rPr>
        <w:t xml:space="preserve">. </w:t>
      </w:r>
      <w:r w:rsidRPr="00DB12AC">
        <w:rPr>
          <w:rFonts w:ascii="Times New Roman" w:hAnsi="Times New Roman" w:cs="FrankRuehl" w:hint="eastAsia"/>
          <w:sz w:val="20"/>
          <w:rtl/>
        </w:rPr>
        <w:t>בחמש</w:t>
      </w:r>
      <w:r w:rsidRPr="00DB12AC">
        <w:rPr>
          <w:rFonts w:ascii="Times New Roman" w:hAnsi="Times New Roman" w:cs="FrankRuehl"/>
          <w:sz w:val="20"/>
          <w:rtl/>
        </w:rPr>
        <w:t xml:space="preserve"> </w:t>
      </w:r>
      <w:r w:rsidRPr="00DB12AC">
        <w:rPr>
          <w:rFonts w:ascii="Times New Roman" w:hAnsi="Times New Roman" w:cs="FrankRuehl" w:hint="eastAsia"/>
          <w:sz w:val="20"/>
          <w:rtl/>
        </w:rPr>
        <w:t>השנים</w:t>
      </w:r>
      <w:r w:rsidRPr="00DB12AC">
        <w:rPr>
          <w:rFonts w:ascii="Times New Roman" w:hAnsi="Times New Roman" w:cs="FrankRuehl"/>
          <w:sz w:val="20"/>
          <w:rtl/>
        </w:rPr>
        <w:t xml:space="preserve"> </w:t>
      </w:r>
      <w:r w:rsidRPr="00DB12AC">
        <w:rPr>
          <w:rFonts w:ascii="Times New Roman" w:hAnsi="Times New Roman" w:cs="FrankRuehl" w:hint="eastAsia"/>
          <w:sz w:val="20"/>
          <w:rtl/>
        </w:rPr>
        <w:t>האחרונות</w:t>
      </w:r>
      <w:r w:rsidRPr="00DB12AC">
        <w:rPr>
          <w:rFonts w:ascii="Times New Roman" w:hAnsi="Times New Roman" w:cs="FrankRuehl"/>
          <w:sz w:val="20"/>
          <w:rtl/>
        </w:rPr>
        <w:t xml:space="preserve"> </w:t>
      </w:r>
      <w:r w:rsidRPr="00DB12AC">
        <w:rPr>
          <w:rFonts w:ascii="Times New Roman" w:hAnsi="Times New Roman" w:cs="FrankRuehl" w:hint="eastAsia"/>
          <w:sz w:val="20"/>
          <w:rtl/>
        </w:rPr>
        <w:t>חל</w:t>
      </w:r>
      <w:r w:rsidRPr="00DB12AC">
        <w:rPr>
          <w:rFonts w:ascii="Times New Roman" w:hAnsi="Times New Roman" w:cs="FrankRuehl"/>
          <w:sz w:val="20"/>
          <w:rtl/>
        </w:rPr>
        <w:t xml:space="preserve"> </w:t>
      </w:r>
      <w:r w:rsidRPr="00DB12AC">
        <w:rPr>
          <w:rFonts w:ascii="Times New Roman" w:hAnsi="Times New Roman" w:cs="FrankRuehl" w:hint="eastAsia"/>
          <w:sz w:val="20"/>
          <w:rtl/>
        </w:rPr>
        <w:t>שיפור</w:t>
      </w:r>
      <w:r w:rsidRPr="00DB12AC">
        <w:rPr>
          <w:rFonts w:ascii="Times New Roman" w:hAnsi="Times New Roman" w:cs="FrankRuehl"/>
          <w:sz w:val="20"/>
          <w:rtl/>
        </w:rPr>
        <w:t xml:space="preserve"> </w:t>
      </w:r>
      <w:r w:rsidRPr="00DB12AC">
        <w:rPr>
          <w:rFonts w:ascii="Times New Roman" w:hAnsi="Times New Roman" w:cs="FrankRuehl" w:hint="eastAsia"/>
          <w:sz w:val="20"/>
          <w:rtl/>
        </w:rPr>
        <w:t>מסוים</w:t>
      </w:r>
      <w:r w:rsidRPr="00DB12AC">
        <w:rPr>
          <w:rFonts w:ascii="Times New Roman" w:hAnsi="Times New Roman" w:cs="FrankRuehl"/>
          <w:sz w:val="20"/>
          <w:rtl/>
        </w:rPr>
        <w:t xml:space="preserve"> </w:t>
      </w:r>
      <w:r w:rsidRPr="00DB12AC">
        <w:rPr>
          <w:rFonts w:ascii="Times New Roman" w:hAnsi="Times New Roman" w:cs="FrankRuehl" w:hint="eastAsia"/>
          <w:sz w:val="20"/>
          <w:rtl/>
        </w:rPr>
        <w:t>במדרגות</w:t>
      </w:r>
      <w:r w:rsidRPr="00DB12AC">
        <w:rPr>
          <w:rFonts w:ascii="Times New Roman" w:hAnsi="Times New Roman" w:cs="FrankRuehl"/>
          <w:sz w:val="20"/>
          <w:rtl/>
        </w:rPr>
        <w:t xml:space="preserve"> </w:t>
      </w:r>
      <w:r w:rsidRPr="00DB12AC">
        <w:rPr>
          <w:rFonts w:ascii="Times New Roman" w:hAnsi="Times New Roman" w:cs="FrankRuehl" w:hint="eastAsia"/>
          <w:sz w:val="20"/>
          <w:rtl/>
        </w:rPr>
        <w:t>הסיוע</w:t>
      </w:r>
      <w:r w:rsidRPr="00DB12AC">
        <w:rPr>
          <w:rFonts w:ascii="Times New Roman" w:hAnsi="Times New Roman" w:cs="FrankRuehl"/>
          <w:sz w:val="20"/>
          <w:rtl/>
        </w:rPr>
        <w:t xml:space="preserve"> </w:t>
      </w:r>
      <w:r w:rsidRPr="00DB12AC">
        <w:rPr>
          <w:rFonts w:ascii="Times New Roman" w:hAnsi="Times New Roman" w:cs="FrankRuehl" w:hint="eastAsia"/>
          <w:sz w:val="20"/>
          <w:rtl/>
        </w:rPr>
        <w:t>בשכ</w:t>
      </w:r>
      <w:r w:rsidRPr="00DB12AC">
        <w:rPr>
          <w:rFonts w:ascii="Times New Roman" w:hAnsi="Times New Roman" w:cs="FrankRuehl"/>
          <w:sz w:val="20"/>
          <w:rtl/>
        </w:rPr>
        <w:t xml:space="preserve">"ד, אולם הוא </w:t>
      </w:r>
      <w:r w:rsidRPr="00DB12AC">
        <w:rPr>
          <w:rFonts w:ascii="Times New Roman" w:hAnsi="Times New Roman" w:cs="FrankRuehl" w:hint="cs"/>
          <w:sz w:val="20"/>
          <w:rtl/>
        </w:rPr>
        <w:t>'</w:t>
      </w:r>
      <w:r w:rsidRPr="00DB12AC">
        <w:rPr>
          <w:rFonts w:ascii="Times New Roman" w:hAnsi="Times New Roman" w:cs="FrankRuehl"/>
          <w:sz w:val="20"/>
          <w:rtl/>
        </w:rPr>
        <w:t>קוזז</w:t>
      </w:r>
      <w:r w:rsidRPr="00DB12AC">
        <w:rPr>
          <w:rFonts w:ascii="Times New Roman" w:hAnsi="Times New Roman" w:cs="FrankRuehl" w:hint="cs"/>
          <w:sz w:val="20"/>
          <w:rtl/>
        </w:rPr>
        <w:t>'</w:t>
      </w:r>
      <w:r w:rsidRPr="00DB12AC">
        <w:rPr>
          <w:rFonts w:ascii="Times New Roman" w:hAnsi="Times New Roman" w:cs="FrankRuehl"/>
          <w:sz w:val="20"/>
          <w:rtl/>
        </w:rPr>
        <w:t xml:space="preserve"> ונמחק בעלייה בגובה שכר </w:t>
      </w:r>
      <w:r w:rsidRPr="00DB12AC">
        <w:rPr>
          <w:rFonts w:ascii="Times New Roman" w:hAnsi="Times New Roman" w:cs="FrankRuehl" w:hint="eastAsia"/>
          <w:sz w:val="20"/>
          <w:rtl/>
        </w:rPr>
        <w:t>הדירה</w:t>
      </w:r>
      <w:r w:rsidRPr="00DB12AC">
        <w:rPr>
          <w:rFonts w:ascii="Times New Roman" w:hAnsi="Times New Roman" w:cs="FrankRuehl"/>
          <w:sz w:val="20"/>
          <w:rtl/>
        </w:rPr>
        <w:t xml:space="preserve"> בשוק באותה תקופה. עדיין קיים פער גדול בין הסיוע שניתן לזכאים לבין שכר הדירה שאותו הם משלמים, ופער זה הולך ומתרחב. פער המימון מחייב את המשפחות העניות </w:t>
      </w:r>
      <w:r w:rsidRPr="00DB12AC">
        <w:rPr>
          <w:rFonts w:ascii="Times New Roman" w:hAnsi="Times New Roman" w:cs="FrankRuehl"/>
          <w:sz w:val="20"/>
          <w:rtl/>
        </w:rPr>
        <w:t xml:space="preserve">להפריש מסל </w:t>
      </w:r>
      <w:r w:rsidRPr="00DB12AC">
        <w:rPr>
          <w:rFonts w:ascii="Times New Roman" w:hAnsi="Times New Roman" w:cs="FrankRuehl" w:hint="eastAsia"/>
          <w:sz w:val="20"/>
          <w:rtl/>
        </w:rPr>
        <w:t>התצרוכת</w:t>
      </w:r>
      <w:r w:rsidRPr="00DB12AC">
        <w:rPr>
          <w:rFonts w:ascii="Times New Roman" w:hAnsi="Times New Roman" w:cs="FrankRuehl"/>
          <w:sz w:val="20"/>
          <w:rtl/>
        </w:rPr>
        <w:t xml:space="preserve"> </w:t>
      </w:r>
      <w:r w:rsidRPr="00DB12AC">
        <w:rPr>
          <w:rFonts w:ascii="Times New Roman" w:hAnsi="Times New Roman" w:cs="FrankRuehl" w:hint="eastAsia"/>
          <w:sz w:val="20"/>
          <w:rtl/>
        </w:rPr>
        <w:t>המדולדל</w:t>
      </w:r>
      <w:r w:rsidRPr="00DB12AC">
        <w:rPr>
          <w:rFonts w:ascii="Times New Roman" w:hAnsi="Times New Roman" w:cs="FrankRuehl"/>
          <w:sz w:val="20"/>
          <w:rtl/>
        </w:rPr>
        <w:t xml:space="preserve"> </w:t>
      </w:r>
      <w:r w:rsidRPr="00DB12AC">
        <w:rPr>
          <w:rFonts w:ascii="Times New Roman" w:hAnsi="Times New Roman" w:cs="FrankRuehl" w:hint="eastAsia"/>
          <w:sz w:val="20"/>
          <w:rtl/>
        </w:rPr>
        <w:t>ממילא</w:t>
      </w:r>
      <w:r w:rsidRPr="00DB12AC">
        <w:rPr>
          <w:rFonts w:ascii="Times New Roman" w:hAnsi="Times New Roman" w:cs="FrankRuehl"/>
          <w:sz w:val="20"/>
          <w:rtl/>
        </w:rPr>
        <w:t xml:space="preserve"> </w:t>
      </w:r>
      <w:r w:rsidRPr="00DB12AC">
        <w:rPr>
          <w:rFonts w:ascii="Times New Roman" w:hAnsi="Times New Roman" w:cs="FrankRuehl" w:hint="eastAsia"/>
          <w:sz w:val="20"/>
          <w:rtl/>
        </w:rPr>
        <w:t>לטובת</w:t>
      </w:r>
      <w:r w:rsidRPr="00DB12AC">
        <w:rPr>
          <w:rFonts w:ascii="Times New Roman" w:hAnsi="Times New Roman" w:cs="FrankRuehl"/>
          <w:sz w:val="20"/>
          <w:rtl/>
        </w:rPr>
        <w:t xml:space="preserve"> </w:t>
      </w:r>
      <w:r w:rsidRPr="00DB12AC">
        <w:rPr>
          <w:rFonts w:ascii="Times New Roman" w:hAnsi="Times New Roman" w:cs="FrankRuehl" w:hint="eastAsia"/>
          <w:sz w:val="20"/>
          <w:rtl/>
        </w:rPr>
        <w:t>דיור</w:t>
      </w:r>
      <w:r w:rsidRPr="00DB12AC">
        <w:rPr>
          <w:rFonts w:ascii="Times New Roman" w:hAnsi="Times New Roman" w:cs="FrankRuehl"/>
          <w:sz w:val="20"/>
          <w:rtl/>
        </w:rPr>
        <w:t xml:space="preserve"> </w:t>
      </w:r>
      <w:r w:rsidRPr="00DB12AC">
        <w:rPr>
          <w:rFonts w:ascii="Times New Roman" w:hAnsi="Times New Roman" w:cs="FrankRuehl" w:hint="eastAsia"/>
          <w:sz w:val="20"/>
          <w:rtl/>
        </w:rPr>
        <w:t>ובהכרח</w:t>
      </w:r>
      <w:r w:rsidRPr="00DB12AC">
        <w:rPr>
          <w:rFonts w:ascii="Times New Roman" w:hAnsi="Times New Roman" w:cs="FrankRuehl"/>
          <w:sz w:val="20"/>
          <w:rtl/>
        </w:rPr>
        <w:t xml:space="preserve"> </w:t>
      </w:r>
      <w:r w:rsidRPr="00DB12AC">
        <w:rPr>
          <w:rFonts w:ascii="Times New Roman" w:hAnsi="Times New Roman" w:cs="FrankRuehl" w:hint="eastAsia"/>
          <w:sz w:val="20"/>
          <w:rtl/>
        </w:rPr>
        <w:t>לצמצם</w:t>
      </w:r>
      <w:r w:rsidRPr="00DB12AC">
        <w:rPr>
          <w:rFonts w:ascii="Times New Roman" w:hAnsi="Times New Roman" w:cs="FrankRuehl"/>
          <w:sz w:val="20"/>
          <w:rtl/>
        </w:rPr>
        <w:t xml:space="preserve"> </w:t>
      </w:r>
      <w:r w:rsidRPr="00DB12AC">
        <w:rPr>
          <w:rFonts w:ascii="Times New Roman" w:hAnsi="Times New Roman" w:cs="FrankRuehl" w:hint="eastAsia"/>
          <w:sz w:val="20"/>
          <w:rtl/>
        </w:rPr>
        <w:t>בהוצאות</w:t>
      </w:r>
      <w:r w:rsidRPr="00DB12AC">
        <w:rPr>
          <w:rFonts w:ascii="Times New Roman" w:hAnsi="Times New Roman" w:cs="FrankRuehl"/>
          <w:sz w:val="20"/>
          <w:rtl/>
        </w:rPr>
        <w:t xml:space="preserve"> </w:t>
      </w:r>
      <w:r w:rsidRPr="00DB12AC">
        <w:rPr>
          <w:rFonts w:ascii="Times New Roman" w:hAnsi="Times New Roman" w:cs="FrankRuehl" w:hint="eastAsia"/>
          <w:sz w:val="20"/>
          <w:rtl/>
        </w:rPr>
        <w:t>חיוניות</w:t>
      </w:r>
      <w:r w:rsidRPr="00DB12AC">
        <w:rPr>
          <w:rFonts w:ascii="Times New Roman" w:hAnsi="Times New Roman" w:cs="FrankRuehl"/>
          <w:sz w:val="20"/>
          <w:rtl/>
        </w:rPr>
        <w:t xml:space="preserve"> </w:t>
      </w:r>
      <w:r w:rsidRPr="00DB12AC">
        <w:rPr>
          <w:rFonts w:ascii="Times New Roman" w:hAnsi="Times New Roman" w:cs="FrankRuehl" w:hint="eastAsia"/>
          <w:sz w:val="20"/>
          <w:rtl/>
        </w:rPr>
        <w:t>אחרות</w:t>
      </w:r>
      <w:r w:rsidRPr="00DB12AC">
        <w:rPr>
          <w:rFonts w:ascii="Times New Roman" w:hAnsi="Times New Roman" w:cs="FrankRuehl"/>
          <w:sz w:val="20"/>
          <w:rtl/>
        </w:rPr>
        <w:t xml:space="preserve"> </w:t>
      </w:r>
      <w:r w:rsidRPr="00DB12AC">
        <w:rPr>
          <w:rFonts w:ascii="Times New Roman" w:hAnsi="Times New Roman" w:cs="FrankRuehl" w:hint="eastAsia"/>
          <w:sz w:val="20"/>
          <w:rtl/>
        </w:rPr>
        <w:t>כגון</w:t>
      </w:r>
      <w:r w:rsidRPr="00DB12AC">
        <w:rPr>
          <w:rFonts w:ascii="Times New Roman" w:hAnsi="Times New Roman" w:cs="FrankRuehl"/>
          <w:sz w:val="20"/>
          <w:rtl/>
        </w:rPr>
        <w:t xml:space="preserve"> </w:t>
      </w:r>
      <w:r w:rsidRPr="00DB12AC">
        <w:rPr>
          <w:rFonts w:ascii="Times New Roman" w:hAnsi="Times New Roman" w:cs="FrankRuehl" w:hint="eastAsia"/>
          <w:sz w:val="20"/>
          <w:rtl/>
        </w:rPr>
        <w:t>בריאות</w:t>
      </w:r>
      <w:r w:rsidRPr="00DB12AC">
        <w:rPr>
          <w:rFonts w:ascii="Times New Roman" w:hAnsi="Times New Roman" w:cs="FrankRuehl"/>
          <w:sz w:val="20"/>
          <w:rtl/>
        </w:rPr>
        <w:t xml:space="preserve">, </w:t>
      </w:r>
      <w:r w:rsidRPr="00DB12AC">
        <w:rPr>
          <w:rFonts w:ascii="Times New Roman" w:hAnsi="Times New Roman" w:cs="FrankRuehl" w:hint="eastAsia"/>
          <w:sz w:val="20"/>
          <w:rtl/>
        </w:rPr>
        <w:t>חינוך</w:t>
      </w:r>
      <w:r w:rsidRPr="00DB12AC">
        <w:rPr>
          <w:rFonts w:ascii="Times New Roman" w:hAnsi="Times New Roman" w:cs="FrankRuehl"/>
          <w:sz w:val="20"/>
          <w:rtl/>
        </w:rPr>
        <w:t xml:space="preserve"> </w:t>
      </w:r>
      <w:r w:rsidRPr="00DB12AC">
        <w:rPr>
          <w:rFonts w:ascii="Times New Roman" w:hAnsi="Times New Roman" w:cs="FrankRuehl" w:hint="eastAsia"/>
          <w:sz w:val="20"/>
          <w:rtl/>
        </w:rPr>
        <w:t>ואוכל</w:t>
      </w:r>
      <w:r w:rsidRPr="00DB12AC">
        <w:rPr>
          <w:rFonts w:ascii="Times New Roman" w:hAnsi="Times New Roman" w:cs="FrankRuehl"/>
          <w:sz w:val="20"/>
          <w:rtl/>
        </w:rPr>
        <w:t>"</w:t>
      </w:r>
      <w:r>
        <w:rPr>
          <w:rStyle w:val="FootnoteReference0"/>
          <w:rFonts w:ascii="Times New Roman" w:hAnsi="Times New Roman" w:cs="FrankRuehl"/>
          <w:sz w:val="20"/>
          <w:rtl/>
        </w:rPr>
        <w:footnoteReference w:id="30"/>
      </w:r>
      <w:r w:rsidRPr="00DB12AC">
        <w:rPr>
          <w:rFonts w:ascii="Times New Roman" w:hAnsi="Times New Roman" w:cs="FrankRuehl"/>
          <w:sz w:val="20"/>
          <w:rtl/>
        </w:rPr>
        <w:t>.</w:t>
      </w:r>
      <w:r w:rsidRPr="00DB12AC">
        <w:rPr>
          <w:rFonts w:ascii="Times New Roman" w:hAnsi="Times New Roman" w:cs="FrankRuehl" w:hint="cs"/>
          <w:sz w:val="20"/>
          <w:rtl/>
        </w:rPr>
        <w:t xml:space="preserve"> </w:t>
      </w:r>
    </w:p>
    <w:p w:rsidR="002C5FFC" w:rsidRPr="00DB12AC" w:rsidP="00AD60B0">
      <w:pPr>
        <w:pStyle w:val="ListParagraph"/>
        <w:numPr>
          <w:ilvl w:val="0"/>
          <w:numId w:val="3"/>
        </w:numPr>
        <w:spacing w:after="240" w:line="230" w:lineRule="exact"/>
        <w:ind w:left="424" w:hanging="425"/>
        <w:contextualSpacing w:val="0"/>
        <w:jc w:val="both"/>
        <w:rPr>
          <w:rFonts w:ascii="Times New Roman" w:hAnsi="Times New Roman" w:cs="FrankRuehl"/>
          <w:sz w:val="20"/>
          <w:rtl/>
        </w:rPr>
      </w:pPr>
      <w:r w:rsidRPr="00DB12AC">
        <w:rPr>
          <w:rFonts w:ascii="Times New Roman" w:hAnsi="Times New Roman" w:cs="FrankRuehl" w:hint="eastAsia"/>
          <w:sz w:val="20"/>
          <w:rtl/>
        </w:rPr>
        <w:t>בדוח</w:t>
      </w:r>
      <w:r w:rsidRPr="00DB12AC">
        <w:rPr>
          <w:rFonts w:ascii="Times New Roman" w:hAnsi="Times New Roman" w:cs="FrankRuehl"/>
          <w:sz w:val="20"/>
          <w:rtl/>
        </w:rPr>
        <w:t xml:space="preserve"> </w:t>
      </w:r>
      <w:r w:rsidRPr="00DB12AC">
        <w:rPr>
          <w:rFonts w:ascii="Times New Roman" w:hAnsi="Times New Roman" w:cs="FrankRuehl" w:hint="eastAsia"/>
          <w:sz w:val="20"/>
          <w:rtl/>
        </w:rPr>
        <w:t>טרכטנברג</w:t>
      </w:r>
      <w:r>
        <w:rPr>
          <w:rStyle w:val="FootnoteReference0"/>
          <w:rFonts w:ascii="Times New Roman" w:hAnsi="Times New Roman" w:cs="FrankRuehl"/>
          <w:sz w:val="20"/>
          <w:rtl/>
        </w:rPr>
        <w:footnoteReference w:id="31"/>
      </w:r>
      <w:r w:rsidRPr="00DB12AC">
        <w:rPr>
          <w:rFonts w:ascii="Times New Roman" w:hAnsi="Times New Roman" w:cs="FrankRuehl"/>
          <w:sz w:val="20"/>
          <w:rtl/>
        </w:rPr>
        <w:t xml:space="preserve"> </w:t>
      </w:r>
      <w:r w:rsidRPr="00DB12AC">
        <w:rPr>
          <w:rFonts w:ascii="Times New Roman" w:hAnsi="Times New Roman" w:cs="FrankRuehl" w:hint="eastAsia"/>
          <w:sz w:val="20"/>
          <w:rtl/>
        </w:rPr>
        <w:t>צוין</w:t>
      </w:r>
      <w:r w:rsidRPr="00DB12AC">
        <w:rPr>
          <w:rFonts w:ascii="Times New Roman" w:hAnsi="Times New Roman" w:cs="FrankRuehl"/>
          <w:sz w:val="20"/>
          <w:rtl/>
        </w:rPr>
        <w:t xml:space="preserve"> </w:t>
      </w:r>
      <w:r w:rsidRPr="00DB12AC">
        <w:rPr>
          <w:rFonts w:ascii="Times New Roman" w:hAnsi="Times New Roman" w:cs="FrankRuehl" w:hint="eastAsia"/>
          <w:sz w:val="20"/>
          <w:rtl/>
        </w:rPr>
        <w:t>כי</w:t>
      </w:r>
      <w:r w:rsidRPr="00DB12AC">
        <w:rPr>
          <w:rFonts w:ascii="Times New Roman" w:hAnsi="Times New Roman" w:cs="FrankRuehl"/>
          <w:sz w:val="20"/>
          <w:rtl/>
        </w:rPr>
        <w:t xml:space="preserve"> "נוכח שחיקת הסיוע </w:t>
      </w:r>
      <w:r w:rsidRPr="00DB12AC">
        <w:rPr>
          <w:rFonts w:ascii="Times New Roman" w:hAnsi="Times New Roman" w:cs="FrankRuehl" w:hint="eastAsia"/>
          <w:sz w:val="20"/>
          <w:rtl/>
        </w:rPr>
        <w:t>בשכ</w:t>
      </w:r>
      <w:r w:rsidRPr="00DB12AC">
        <w:rPr>
          <w:rFonts w:ascii="Times New Roman" w:hAnsi="Times New Roman" w:cs="FrankRuehl"/>
          <w:sz w:val="20"/>
          <w:rtl/>
        </w:rPr>
        <w:t>"ד הן ביחס לעליית מחירי השכירות בשוק החופשי והן ביחס לגובה הסיוע בשנים הקודמות, מומלץ לעדכן את גובה הסיוע בשכ"ד". כאמור</w:t>
      </w:r>
      <w:r w:rsidRPr="00DB12AC">
        <w:rPr>
          <w:rFonts w:ascii="Times New Roman" w:hAnsi="Times New Roman" w:cs="FrankRuehl" w:hint="cs"/>
          <w:sz w:val="20"/>
          <w:rtl/>
        </w:rPr>
        <w:t>,</w:t>
      </w:r>
      <w:r w:rsidRPr="00DB12AC">
        <w:rPr>
          <w:rFonts w:ascii="Times New Roman" w:hAnsi="Times New Roman" w:cs="FrankRuehl"/>
          <w:sz w:val="20"/>
          <w:rtl/>
        </w:rPr>
        <w:t xml:space="preserve"> בעקבות דוח</w:t>
      </w:r>
      <w:r w:rsidRPr="00DB12AC">
        <w:rPr>
          <w:rFonts w:ascii="Times New Roman" w:hAnsi="Times New Roman" w:cs="FrankRuehl" w:hint="cs"/>
          <w:sz w:val="20"/>
          <w:rtl/>
        </w:rPr>
        <w:t xml:space="preserve"> זה </w:t>
      </w:r>
      <w:r w:rsidRPr="00DB12AC">
        <w:rPr>
          <w:rFonts w:ascii="Times New Roman" w:hAnsi="Times New Roman" w:cs="FrankRuehl"/>
          <w:sz w:val="20"/>
          <w:rtl/>
        </w:rPr>
        <w:t xml:space="preserve">אישרה הממשלה </w:t>
      </w:r>
      <w:r w:rsidRPr="00DB12AC">
        <w:rPr>
          <w:rFonts w:ascii="Times New Roman" w:hAnsi="Times New Roman" w:cs="FrankRuehl" w:hint="cs"/>
          <w:sz w:val="20"/>
          <w:rtl/>
        </w:rPr>
        <w:t>במרץ 2012</w:t>
      </w:r>
      <w:r w:rsidRPr="00DB12AC">
        <w:rPr>
          <w:rFonts w:ascii="Times New Roman" w:hAnsi="Times New Roman" w:cs="FrankRuehl"/>
          <w:sz w:val="20"/>
          <w:rtl/>
        </w:rPr>
        <w:t xml:space="preserve"> את החלטתה </w:t>
      </w:r>
      <w:r w:rsidRPr="00DB12AC">
        <w:rPr>
          <w:rFonts w:ascii="Times New Roman" w:hAnsi="Times New Roman" w:cs="FrankRuehl" w:hint="eastAsia"/>
          <w:sz w:val="20"/>
          <w:rtl/>
        </w:rPr>
        <w:t>להגדיל</w:t>
      </w:r>
      <w:r w:rsidRPr="00DB12AC">
        <w:rPr>
          <w:rFonts w:ascii="Times New Roman" w:hAnsi="Times New Roman" w:cs="FrankRuehl"/>
          <w:sz w:val="20"/>
          <w:rtl/>
        </w:rPr>
        <w:t xml:space="preserve"> את הסיוע הממשלתי בתחום הדיור. החלטה זו כללה תוספת תקציב</w:t>
      </w:r>
      <w:r w:rsidRPr="00DB12AC">
        <w:rPr>
          <w:rFonts w:ascii="Times New Roman" w:hAnsi="Times New Roman" w:cs="FrankRuehl" w:hint="cs"/>
          <w:sz w:val="20"/>
          <w:rtl/>
        </w:rPr>
        <w:t>ית</w:t>
      </w:r>
      <w:r w:rsidRPr="00DB12AC">
        <w:rPr>
          <w:rFonts w:ascii="Times New Roman" w:hAnsi="Times New Roman" w:cs="FrankRuehl"/>
          <w:sz w:val="20"/>
          <w:rtl/>
        </w:rPr>
        <w:t xml:space="preserve"> של 160 מיליון </w:t>
      </w:r>
      <w:r w:rsidRPr="00DB12AC">
        <w:rPr>
          <w:rFonts w:ascii="Times New Roman" w:hAnsi="Times New Roman" w:cs="FrankRuehl" w:hint="eastAsia"/>
          <w:sz w:val="20"/>
          <w:rtl/>
        </w:rPr>
        <w:t>ש</w:t>
      </w:r>
      <w:r w:rsidRPr="00DB12AC">
        <w:rPr>
          <w:rFonts w:ascii="Times New Roman" w:hAnsi="Times New Roman" w:cs="FrankRuehl"/>
          <w:sz w:val="20"/>
          <w:rtl/>
        </w:rPr>
        <w:t>"</w:t>
      </w:r>
      <w:r w:rsidRPr="00DB12AC">
        <w:rPr>
          <w:rFonts w:ascii="Times New Roman" w:hAnsi="Times New Roman" w:cs="FrankRuehl" w:hint="eastAsia"/>
          <w:sz w:val="20"/>
          <w:rtl/>
        </w:rPr>
        <w:t>ח</w:t>
      </w:r>
      <w:r w:rsidRPr="00DB12AC">
        <w:rPr>
          <w:rFonts w:ascii="Times New Roman" w:hAnsi="Times New Roman" w:cs="FrankRuehl"/>
          <w:sz w:val="20"/>
          <w:rtl/>
        </w:rPr>
        <w:t xml:space="preserve"> לבסיס תקציב הסיוע בשכ"ד</w:t>
      </w:r>
      <w:r w:rsidRPr="00DB12AC">
        <w:rPr>
          <w:rFonts w:ascii="Times New Roman" w:hAnsi="Times New Roman" w:cs="FrankRuehl" w:hint="cs"/>
          <w:sz w:val="20"/>
          <w:rtl/>
        </w:rPr>
        <w:t>.</w:t>
      </w:r>
      <w:r w:rsidRPr="00DB12AC">
        <w:rPr>
          <w:rFonts w:ascii="Times New Roman" w:hAnsi="Times New Roman" w:cs="FrankRuehl"/>
          <w:sz w:val="20"/>
          <w:rtl/>
        </w:rPr>
        <w:t xml:space="preserve"> </w:t>
      </w:r>
      <w:r w:rsidRPr="00DB12AC">
        <w:rPr>
          <w:rFonts w:ascii="Times New Roman" w:hAnsi="Times New Roman" w:cs="FrankRuehl" w:hint="eastAsia"/>
          <w:sz w:val="20"/>
          <w:rtl/>
        </w:rPr>
        <w:t>התוספת</w:t>
      </w:r>
      <w:r w:rsidRPr="00DB12AC">
        <w:rPr>
          <w:rFonts w:ascii="Times New Roman" w:hAnsi="Times New Roman" w:cs="FrankRuehl"/>
          <w:sz w:val="20"/>
          <w:rtl/>
        </w:rPr>
        <w:t xml:space="preserve"> </w:t>
      </w:r>
      <w:r w:rsidRPr="00DB12AC">
        <w:rPr>
          <w:rFonts w:ascii="Times New Roman" w:hAnsi="Times New Roman" w:cs="FrankRuehl" w:hint="cs"/>
          <w:sz w:val="20"/>
          <w:rtl/>
        </w:rPr>
        <w:t xml:space="preserve">האמורה </w:t>
      </w:r>
      <w:r w:rsidRPr="00DB12AC">
        <w:rPr>
          <w:rFonts w:ascii="Times New Roman" w:hAnsi="Times New Roman" w:cs="FrankRuehl" w:hint="eastAsia"/>
          <w:sz w:val="20"/>
          <w:rtl/>
        </w:rPr>
        <w:t>כוללת</w:t>
      </w:r>
      <w:r w:rsidRPr="00DB12AC">
        <w:rPr>
          <w:rFonts w:ascii="Times New Roman" w:hAnsi="Times New Roman" w:cs="FrankRuehl"/>
          <w:sz w:val="20"/>
          <w:rtl/>
        </w:rPr>
        <w:t xml:space="preserve"> </w:t>
      </w:r>
      <w:r w:rsidRPr="00DB12AC">
        <w:rPr>
          <w:rFonts w:ascii="Times New Roman" w:hAnsi="Times New Roman" w:cs="FrankRuehl" w:hint="cs"/>
          <w:sz w:val="20"/>
          <w:rtl/>
        </w:rPr>
        <w:t xml:space="preserve">את </w:t>
      </w:r>
      <w:r w:rsidRPr="00DB12AC">
        <w:rPr>
          <w:rFonts w:ascii="Times New Roman" w:hAnsi="Times New Roman" w:cs="FrankRuehl" w:hint="eastAsia"/>
          <w:sz w:val="20"/>
          <w:rtl/>
        </w:rPr>
        <w:t>הגדלת</w:t>
      </w:r>
      <w:r w:rsidRPr="00DB12AC">
        <w:rPr>
          <w:rFonts w:ascii="Times New Roman" w:hAnsi="Times New Roman" w:cs="FrankRuehl"/>
          <w:sz w:val="20"/>
          <w:rtl/>
        </w:rPr>
        <w:t xml:space="preserve"> </w:t>
      </w:r>
      <w:r w:rsidRPr="00DB12AC">
        <w:rPr>
          <w:rFonts w:ascii="Times New Roman" w:hAnsi="Times New Roman" w:cs="FrankRuehl" w:hint="eastAsia"/>
          <w:sz w:val="20"/>
          <w:rtl/>
        </w:rPr>
        <w:t>הסיוע</w:t>
      </w:r>
      <w:r w:rsidRPr="00DB12AC">
        <w:rPr>
          <w:rFonts w:ascii="Times New Roman" w:hAnsi="Times New Roman" w:cs="FrankRuehl" w:hint="cs"/>
          <w:sz w:val="20"/>
          <w:rtl/>
        </w:rPr>
        <w:t xml:space="preserve"> בשכ"ד</w:t>
      </w:r>
      <w:r w:rsidRPr="00DB12AC">
        <w:rPr>
          <w:rFonts w:ascii="Times New Roman" w:hAnsi="Times New Roman" w:cs="FrankRuehl"/>
          <w:sz w:val="20"/>
          <w:rtl/>
        </w:rPr>
        <w:t xml:space="preserve"> </w:t>
      </w:r>
      <w:r w:rsidRPr="00DB12AC">
        <w:rPr>
          <w:rFonts w:ascii="Times New Roman" w:hAnsi="Times New Roman" w:cs="FrankRuehl" w:hint="cs"/>
          <w:sz w:val="20"/>
          <w:rtl/>
        </w:rPr>
        <w:t>לזכאים</w:t>
      </w:r>
      <w:r w:rsidRPr="00DB12AC">
        <w:rPr>
          <w:rFonts w:ascii="Times New Roman" w:hAnsi="Times New Roman" w:cs="FrankRuehl"/>
          <w:sz w:val="20"/>
          <w:rtl/>
        </w:rPr>
        <w:t xml:space="preserve"> </w:t>
      </w:r>
      <w:r w:rsidRPr="00DB12AC">
        <w:rPr>
          <w:rFonts w:ascii="Times New Roman" w:hAnsi="Times New Roman" w:cs="FrankRuehl" w:hint="eastAsia"/>
          <w:sz w:val="20"/>
          <w:rtl/>
        </w:rPr>
        <w:t>הממתינים</w:t>
      </w:r>
      <w:r w:rsidRPr="00DB12AC">
        <w:rPr>
          <w:rFonts w:ascii="Times New Roman" w:hAnsi="Times New Roman" w:cs="FrankRuehl"/>
          <w:sz w:val="20"/>
          <w:rtl/>
        </w:rPr>
        <w:t xml:space="preserve"> </w:t>
      </w:r>
      <w:r w:rsidRPr="00DB12AC">
        <w:rPr>
          <w:rFonts w:ascii="Times New Roman" w:hAnsi="Times New Roman" w:cs="FrankRuehl" w:hint="eastAsia"/>
          <w:sz w:val="20"/>
          <w:rtl/>
        </w:rPr>
        <w:t>לדיור</w:t>
      </w:r>
      <w:r w:rsidRPr="00DB12AC">
        <w:rPr>
          <w:rFonts w:ascii="Times New Roman" w:hAnsi="Times New Roman" w:cs="FrankRuehl"/>
          <w:sz w:val="20"/>
          <w:rtl/>
        </w:rPr>
        <w:t xml:space="preserve"> </w:t>
      </w:r>
      <w:r w:rsidRPr="00DB12AC">
        <w:rPr>
          <w:rFonts w:ascii="Times New Roman" w:hAnsi="Times New Roman" w:cs="FrankRuehl" w:hint="eastAsia"/>
          <w:sz w:val="20"/>
          <w:rtl/>
        </w:rPr>
        <w:t>ציבורי</w:t>
      </w:r>
      <w:r w:rsidRPr="00DB12AC">
        <w:rPr>
          <w:rFonts w:ascii="Times New Roman" w:hAnsi="Times New Roman" w:cs="FrankRuehl"/>
          <w:sz w:val="20"/>
          <w:rtl/>
        </w:rPr>
        <w:t xml:space="preserve"> </w:t>
      </w:r>
      <w:r w:rsidRPr="00DB12AC">
        <w:rPr>
          <w:rFonts w:ascii="Times New Roman" w:hAnsi="Times New Roman" w:cs="FrankRuehl" w:hint="cs"/>
          <w:sz w:val="20"/>
          <w:rtl/>
        </w:rPr>
        <w:t>(</w:t>
      </w:r>
      <w:r w:rsidRPr="00DB12AC">
        <w:rPr>
          <w:rFonts w:ascii="Times New Roman" w:hAnsi="Times New Roman" w:cs="FrankRuehl" w:hint="eastAsia"/>
          <w:sz w:val="20"/>
          <w:rtl/>
        </w:rPr>
        <w:t>כ</w:t>
      </w:r>
      <w:r w:rsidRPr="00DB12AC">
        <w:rPr>
          <w:rFonts w:ascii="Times New Roman" w:hAnsi="Times New Roman" w:cs="FrankRuehl"/>
          <w:sz w:val="20"/>
          <w:rtl/>
        </w:rPr>
        <w:t>-2% ממקבלי הסיוע</w:t>
      </w:r>
      <w:r w:rsidRPr="00DB12AC">
        <w:rPr>
          <w:rFonts w:ascii="Times New Roman" w:hAnsi="Times New Roman" w:cs="FrankRuehl" w:hint="cs"/>
          <w:sz w:val="20"/>
          <w:rtl/>
        </w:rPr>
        <w:t>)</w:t>
      </w:r>
      <w:r w:rsidRPr="00DB12AC">
        <w:rPr>
          <w:rFonts w:ascii="Times New Roman" w:hAnsi="Times New Roman" w:cs="FrankRuehl"/>
          <w:sz w:val="20"/>
          <w:rtl/>
        </w:rPr>
        <w:t xml:space="preserve"> </w:t>
      </w:r>
      <w:r w:rsidRPr="00DB12AC">
        <w:rPr>
          <w:rFonts w:ascii="Times New Roman" w:hAnsi="Times New Roman" w:cs="FrankRuehl" w:hint="cs"/>
          <w:sz w:val="20"/>
          <w:rtl/>
        </w:rPr>
        <w:t>ש</w:t>
      </w:r>
      <w:r w:rsidRPr="00DB12AC">
        <w:rPr>
          <w:rFonts w:ascii="Times New Roman" w:hAnsi="Times New Roman" w:cs="FrankRuehl"/>
          <w:sz w:val="20"/>
          <w:rtl/>
        </w:rPr>
        <w:t xml:space="preserve">יקבלו סיוע מוגדל </w:t>
      </w:r>
      <w:r w:rsidRPr="00DB12AC">
        <w:rPr>
          <w:rFonts w:ascii="Times New Roman" w:hAnsi="Times New Roman" w:cs="FrankRuehl" w:hint="eastAsia"/>
          <w:sz w:val="20"/>
          <w:rtl/>
        </w:rPr>
        <w:t>של</w:t>
      </w:r>
      <w:r w:rsidRPr="00DB12AC">
        <w:rPr>
          <w:rFonts w:ascii="Times New Roman" w:hAnsi="Times New Roman" w:cs="FrankRuehl"/>
          <w:sz w:val="20"/>
          <w:rtl/>
        </w:rPr>
        <w:t xml:space="preserve"> </w:t>
      </w:r>
      <w:r w:rsidRPr="00DB12AC">
        <w:rPr>
          <w:rFonts w:ascii="Times New Roman" w:hAnsi="Times New Roman" w:cs="FrankRuehl" w:hint="eastAsia"/>
          <w:sz w:val="20"/>
          <w:rtl/>
        </w:rPr>
        <w:t>עד</w:t>
      </w:r>
      <w:r w:rsidRPr="00DB12AC">
        <w:rPr>
          <w:rFonts w:ascii="Times New Roman" w:hAnsi="Times New Roman" w:cs="FrankRuehl"/>
          <w:sz w:val="20"/>
          <w:rtl/>
        </w:rPr>
        <w:t xml:space="preserve"> 3,000 </w:t>
      </w:r>
      <w:r w:rsidRPr="00DB12AC">
        <w:rPr>
          <w:rFonts w:ascii="Times New Roman" w:hAnsi="Times New Roman" w:cs="FrankRuehl" w:hint="cs"/>
          <w:sz w:val="20"/>
          <w:rtl/>
        </w:rPr>
        <w:t>ש"ח וכן את</w:t>
      </w:r>
      <w:r w:rsidRPr="00DB12AC">
        <w:rPr>
          <w:rFonts w:ascii="Times New Roman" w:hAnsi="Times New Roman" w:cs="FrankRuehl"/>
          <w:sz w:val="20"/>
          <w:rtl/>
        </w:rPr>
        <w:t xml:space="preserve"> יתר הזכאים </w:t>
      </w:r>
      <w:r w:rsidRPr="00DB12AC">
        <w:rPr>
          <w:rFonts w:ascii="Times New Roman" w:hAnsi="Times New Roman" w:cs="FrankRuehl" w:hint="cs"/>
          <w:sz w:val="20"/>
          <w:rtl/>
        </w:rPr>
        <w:t>(</w:t>
      </w:r>
      <w:r w:rsidRPr="00DB12AC">
        <w:rPr>
          <w:rFonts w:ascii="Times New Roman" w:hAnsi="Times New Roman" w:cs="FrankRuehl"/>
          <w:sz w:val="20"/>
          <w:rtl/>
        </w:rPr>
        <w:t>98% ממקבלי הסיוע</w:t>
      </w:r>
      <w:r w:rsidRPr="00DB12AC">
        <w:rPr>
          <w:rFonts w:ascii="Times New Roman" w:hAnsi="Times New Roman" w:cs="FrankRuehl" w:hint="cs"/>
          <w:sz w:val="20"/>
          <w:rtl/>
        </w:rPr>
        <w:t>)</w:t>
      </w:r>
      <w:r w:rsidRPr="00DB12AC">
        <w:rPr>
          <w:rFonts w:ascii="Times New Roman" w:hAnsi="Times New Roman" w:cs="FrankRuehl"/>
          <w:sz w:val="20"/>
          <w:rtl/>
        </w:rPr>
        <w:t xml:space="preserve"> </w:t>
      </w:r>
      <w:r w:rsidRPr="00DB12AC">
        <w:rPr>
          <w:rFonts w:ascii="Times New Roman" w:hAnsi="Times New Roman" w:cs="FrankRuehl" w:hint="cs"/>
          <w:sz w:val="20"/>
          <w:rtl/>
        </w:rPr>
        <w:t>ה</w:t>
      </w:r>
      <w:r w:rsidRPr="00DB12AC">
        <w:rPr>
          <w:rFonts w:ascii="Times New Roman" w:hAnsi="Times New Roman" w:cs="FrankRuehl"/>
          <w:sz w:val="20"/>
          <w:rtl/>
        </w:rPr>
        <w:t xml:space="preserve">מקבלים </w:t>
      </w:r>
      <w:r w:rsidRPr="00DB12AC">
        <w:rPr>
          <w:rFonts w:ascii="Times New Roman" w:hAnsi="Times New Roman" w:cs="FrankRuehl" w:hint="eastAsia"/>
          <w:sz w:val="20"/>
          <w:rtl/>
        </w:rPr>
        <w:t>סיוע</w:t>
      </w:r>
      <w:r w:rsidRPr="00DB12AC">
        <w:rPr>
          <w:rFonts w:ascii="Times New Roman" w:hAnsi="Times New Roman" w:cs="FrankRuehl"/>
          <w:sz w:val="20"/>
          <w:rtl/>
        </w:rPr>
        <w:t xml:space="preserve"> חודשי </w:t>
      </w:r>
      <w:r w:rsidRPr="00DB12AC">
        <w:rPr>
          <w:rFonts w:ascii="Times New Roman" w:hAnsi="Times New Roman" w:cs="FrankRuehl" w:hint="cs"/>
          <w:sz w:val="20"/>
          <w:rtl/>
        </w:rPr>
        <w:t>ה</w:t>
      </w:r>
      <w:r w:rsidRPr="00DB12AC">
        <w:rPr>
          <w:rFonts w:ascii="Times New Roman" w:hAnsi="Times New Roman" w:cs="FrankRuehl"/>
          <w:sz w:val="20"/>
          <w:rtl/>
        </w:rPr>
        <w:t xml:space="preserve">נע בין 89 </w:t>
      </w:r>
      <w:r w:rsidRPr="00DB12AC">
        <w:rPr>
          <w:rFonts w:ascii="Times New Roman" w:hAnsi="Times New Roman" w:cs="FrankRuehl" w:hint="eastAsia"/>
          <w:sz w:val="20"/>
          <w:rtl/>
        </w:rPr>
        <w:t>ש</w:t>
      </w:r>
      <w:r w:rsidRPr="00DB12AC">
        <w:rPr>
          <w:rFonts w:ascii="Times New Roman" w:hAnsi="Times New Roman" w:cs="FrankRuehl"/>
          <w:sz w:val="20"/>
          <w:rtl/>
        </w:rPr>
        <w:t>"</w:t>
      </w:r>
      <w:r w:rsidRPr="00DB12AC">
        <w:rPr>
          <w:rFonts w:ascii="Times New Roman" w:hAnsi="Times New Roman" w:cs="FrankRuehl" w:hint="eastAsia"/>
          <w:sz w:val="20"/>
          <w:rtl/>
        </w:rPr>
        <w:t>ח</w:t>
      </w:r>
      <w:r w:rsidRPr="00DB12AC">
        <w:rPr>
          <w:rFonts w:ascii="Times New Roman" w:hAnsi="Times New Roman" w:cs="FrankRuehl"/>
          <w:sz w:val="20"/>
          <w:rtl/>
        </w:rPr>
        <w:t xml:space="preserve"> ל-1,470 </w:t>
      </w:r>
      <w:r w:rsidRPr="00DB12AC">
        <w:rPr>
          <w:rFonts w:ascii="Times New Roman" w:hAnsi="Times New Roman" w:cs="FrankRuehl" w:hint="eastAsia"/>
          <w:sz w:val="20"/>
          <w:rtl/>
        </w:rPr>
        <w:t>ש</w:t>
      </w:r>
      <w:r w:rsidRPr="00DB12AC">
        <w:rPr>
          <w:rFonts w:ascii="Times New Roman" w:hAnsi="Times New Roman" w:cs="FrankRuehl"/>
          <w:sz w:val="20"/>
          <w:rtl/>
        </w:rPr>
        <w:t>"</w:t>
      </w:r>
      <w:r w:rsidRPr="00DB12AC">
        <w:rPr>
          <w:rFonts w:ascii="Times New Roman" w:hAnsi="Times New Roman" w:cs="FrankRuehl" w:hint="eastAsia"/>
          <w:sz w:val="20"/>
          <w:rtl/>
        </w:rPr>
        <w:t>ח</w:t>
      </w:r>
      <w:r w:rsidRPr="00DB12AC">
        <w:rPr>
          <w:rFonts w:ascii="Times New Roman" w:hAnsi="Times New Roman" w:cs="FrankRuehl"/>
          <w:sz w:val="20"/>
          <w:rtl/>
        </w:rPr>
        <w:t xml:space="preserve">. </w:t>
      </w:r>
    </w:p>
    <w:p w:rsidR="002C5FFC" w:rsidRPr="00DB12AC" w:rsidP="00C35E69">
      <w:pPr>
        <w:pStyle w:val="RESHET"/>
        <w:keepLines/>
        <w:rPr>
          <w:rtl/>
        </w:rPr>
      </w:pPr>
      <w:r w:rsidRPr="00DB12AC">
        <w:rPr>
          <w:rFonts w:hint="eastAsia"/>
          <w:rtl/>
        </w:rPr>
        <w:t>הב</w:t>
      </w:r>
      <w:r w:rsidRPr="00DB12AC">
        <w:rPr>
          <w:rFonts w:hint="cs"/>
          <w:rtl/>
        </w:rPr>
        <w:t>יקורת</w:t>
      </w:r>
      <w:r w:rsidRPr="00DB12AC">
        <w:rPr>
          <w:rtl/>
        </w:rPr>
        <w:t xml:space="preserve"> העלתה כי </w:t>
      </w:r>
      <w:r w:rsidRPr="00DB12AC">
        <w:rPr>
          <w:rFonts w:hint="eastAsia"/>
          <w:rtl/>
        </w:rPr>
        <w:t>משרד הבינוי</w:t>
      </w:r>
      <w:r w:rsidRPr="00DB12AC">
        <w:rPr>
          <w:rtl/>
        </w:rPr>
        <w:t xml:space="preserve"> </w:t>
      </w:r>
      <w:r w:rsidRPr="00DB12AC">
        <w:rPr>
          <w:rFonts w:hint="eastAsia"/>
          <w:rtl/>
        </w:rPr>
        <w:t>אי</w:t>
      </w:r>
      <w:r w:rsidRPr="00DB12AC">
        <w:rPr>
          <w:rFonts w:hint="cs"/>
          <w:rtl/>
        </w:rPr>
        <w:t xml:space="preserve">נו </w:t>
      </w:r>
      <w:r w:rsidRPr="00DB12AC">
        <w:rPr>
          <w:rFonts w:hint="eastAsia"/>
          <w:rtl/>
        </w:rPr>
        <w:t>בוח</w:t>
      </w:r>
      <w:r w:rsidRPr="00DB12AC">
        <w:rPr>
          <w:rFonts w:hint="cs"/>
          <w:rtl/>
        </w:rPr>
        <w:t xml:space="preserve">ן </w:t>
      </w:r>
      <w:r w:rsidRPr="00DB12AC">
        <w:rPr>
          <w:rFonts w:hint="eastAsia"/>
          <w:rtl/>
        </w:rPr>
        <w:t>באופן</w:t>
      </w:r>
      <w:r w:rsidRPr="00DB12AC">
        <w:rPr>
          <w:rtl/>
        </w:rPr>
        <w:t xml:space="preserve"> </w:t>
      </w:r>
      <w:r w:rsidRPr="00DB12AC">
        <w:rPr>
          <w:rFonts w:hint="eastAsia"/>
          <w:rtl/>
        </w:rPr>
        <w:t>קבוע</w:t>
      </w:r>
      <w:r w:rsidRPr="00DB12AC">
        <w:rPr>
          <w:rtl/>
        </w:rPr>
        <w:t xml:space="preserve"> </w:t>
      </w:r>
      <w:r w:rsidRPr="00DB12AC">
        <w:rPr>
          <w:rFonts w:hint="eastAsia"/>
          <w:rtl/>
        </w:rPr>
        <w:t>את</w:t>
      </w:r>
      <w:r w:rsidRPr="00DB12AC">
        <w:rPr>
          <w:rtl/>
        </w:rPr>
        <w:t xml:space="preserve"> </w:t>
      </w:r>
      <w:r w:rsidRPr="00DB12AC">
        <w:rPr>
          <w:rFonts w:hint="eastAsia"/>
          <w:rtl/>
        </w:rPr>
        <w:t>השינויים</w:t>
      </w:r>
      <w:r w:rsidRPr="00DB12AC">
        <w:rPr>
          <w:rtl/>
        </w:rPr>
        <w:t xml:space="preserve"> </w:t>
      </w:r>
      <w:r w:rsidRPr="00DB12AC">
        <w:rPr>
          <w:rFonts w:hint="eastAsia"/>
          <w:rtl/>
        </w:rPr>
        <w:t>ב</w:t>
      </w:r>
      <w:r w:rsidRPr="00DB12AC">
        <w:rPr>
          <w:rFonts w:hint="cs"/>
          <w:rtl/>
        </w:rPr>
        <w:t xml:space="preserve">גובה </w:t>
      </w:r>
      <w:r w:rsidRPr="00DB12AC">
        <w:rPr>
          <w:rFonts w:hint="eastAsia"/>
          <w:rtl/>
        </w:rPr>
        <w:t>שכר</w:t>
      </w:r>
      <w:r w:rsidRPr="00DB12AC">
        <w:rPr>
          <w:rtl/>
        </w:rPr>
        <w:t xml:space="preserve"> הדירה ואת </w:t>
      </w:r>
      <w:r w:rsidRPr="00DB12AC">
        <w:rPr>
          <w:rFonts w:hint="cs"/>
          <w:rtl/>
        </w:rPr>
        <w:t>ה</w:t>
      </w:r>
      <w:r w:rsidRPr="00DB12AC">
        <w:rPr>
          <w:rFonts w:hint="eastAsia"/>
          <w:rtl/>
        </w:rPr>
        <w:t>יכולת</w:t>
      </w:r>
      <w:r w:rsidRPr="00DB12AC">
        <w:rPr>
          <w:rFonts w:hint="cs"/>
          <w:rtl/>
        </w:rPr>
        <w:t xml:space="preserve"> הפוטנציאלית</w:t>
      </w:r>
      <w:r w:rsidRPr="00DB12AC">
        <w:rPr>
          <w:rtl/>
        </w:rPr>
        <w:t xml:space="preserve"> של הזכאים לסיוע בשכ"ד להתמודד עם </w:t>
      </w:r>
      <w:r w:rsidRPr="00DB12AC">
        <w:rPr>
          <w:rFonts w:hint="cs"/>
          <w:rtl/>
        </w:rPr>
        <w:t>עלייה במחירי השכירות,</w:t>
      </w:r>
      <w:r w:rsidRPr="00DB12AC">
        <w:rPr>
          <w:rtl/>
        </w:rPr>
        <w:t xml:space="preserve"> </w:t>
      </w:r>
      <w:r w:rsidRPr="00DB12AC">
        <w:rPr>
          <w:rFonts w:hint="cs"/>
          <w:rtl/>
        </w:rPr>
        <w:t>ו</w:t>
      </w:r>
      <w:r w:rsidRPr="00DB12AC">
        <w:rPr>
          <w:rtl/>
        </w:rPr>
        <w:t>בולט</w:t>
      </w:r>
      <w:r w:rsidRPr="00DB12AC">
        <w:rPr>
          <w:rFonts w:hint="cs"/>
          <w:rtl/>
        </w:rPr>
        <w:t>ת</w:t>
      </w:r>
      <w:r w:rsidRPr="00DB12AC">
        <w:rPr>
          <w:rtl/>
        </w:rPr>
        <w:t xml:space="preserve"> </w:t>
      </w:r>
      <w:r w:rsidRPr="00DB12AC">
        <w:rPr>
          <w:rFonts w:hint="cs"/>
          <w:rtl/>
        </w:rPr>
        <w:t>ב</w:t>
      </w:r>
      <w:r w:rsidRPr="00DB12AC">
        <w:rPr>
          <w:rtl/>
        </w:rPr>
        <w:t>ה</w:t>
      </w:r>
      <w:r w:rsidRPr="00DB12AC">
        <w:rPr>
          <w:rFonts w:hint="cs"/>
          <w:rtl/>
        </w:rPr>
        <w:t>י</w:t>
      </w:r>
      <w:r w:rsidRPr="00DB12AC">
        <w:rPr>
          <w:rtl/>
        </w:rPr>
        <w:t>עדר</w:t>
      </w:r>
      <w:r w:rsidRPr="00DB12AC">
        <w:rPr>
          <w:rFonts w:hint="cs"/>
          <w:rtl/>
        </w:rPr>
        <w:t>ה</w:t>
      </w:r>
      <w:r w:rsidRPr="00DB12AC">
        <w:rPr>
          <w:rtl/>
        </w:rPr>
        <w:t xml:space="preserve"> </w:t>
      </w:r>
      <w:r w:rsidRPr="00DB12AC">
        <w:rPr>
          <w:rFonts w:hint="cs"/>
          <w:rtl/>
        </w:rPr>
        <w:t>מתכונת</w:t>
      </w:r>
      <w:r w:rsidRPr="00DB12AC">
        <w:rPr>
          <w:rtl/>
        </w:rPr>
        <w:t xml:space="preserve"> </w:t>
      </w:r>
      <w:r w:rsidRPr="00DB12AC">
        <w:rPr>
          <w:rFonts w:hint="cs"/>
          <w:rtl/>
        </w:rPr>
        <w:t>ל</w:t>
      </w:r>
      <w:r w:rsidRPr="00DB12AC">
        <w:rPr>
          <w:rtl/>
        </w:rPr>
        <w:t xml:space="preserve">עדכון </w:t>
      </w:r>
      <w:r w:rsidRPr="00DB12AC">
        <w:rPr>
          <w:rFonts w:hint="cs"/>
          <w:rtl/>
        </w:rPr>
        <w:t>גובה</w:t>
      </w:r>
      <w:r w:rsidRPr="00DB12AC">
        <w:rPr>
          <w:rtl/>
        </w:rPr>
        <w:t xml:space="preserve"> הסיוע בשכ</w:t>
      </w:r>
      <w:r w:rsidRPr="00DB12AC">
        <w:rPr>
          <w:rFonts w:hint="cs"/>
          <w:rtl/>
        </w:rPr>
        <w:t>"ד.</w:t>
      </w:r>
    </w:p>
    <w:p w:rsidR="002C5FFC" w:rsidRPr="00DB12AC" w:rsidP="00AD60B0">
      <w:pPr>
        <w:spacing w:before="180" w:after="120" w:line="230" w:lineRule="exact"/>
        <w:jc w:val="both"/>
        <w:rPr>
          <w:rFonts w:cs="FrankRuehl"/>
          <w:sz w:val="20"/>
          <w:szCs w:val="22"/>
          <w:rtl/>
        </w:rPr>
      </w:pPr>
      <w:r w:rsidRPr="00DB12AC">
        <w:rPr>
          <w:rFonts w:cs="FrankRuehl" w:hint="cs"/>
          <w:sz w:val="20"/>
          <w:szCs w:val="22"/>
          <w:rtl/>
        </w:rPr>
        <w:t xml:space="preserve">משרד הבינוי מסר בתשובתו מדצמבר 2014 כי "המשרד שותף לדעת המבקר שיש לקבוע מתכונת לעדכון גובה הסיוע ובמאי 2014 פנה המשרד למשרד האוצר בבקשה לכלול את עדכון סכומי הסיוע בשכר דירה בגיבוש תוכנית תקציב 2015. יחד עם זאת, אגף תקציבים במשרד האוצר סירב לדרישה זו". </w:t>
      </w:r>
    </w:p>
    <w:p w:rsidR="002C5FFC" w:rsidRPr="00DB12AC" w:rsidP="00AD60B0">
      <w:pPr>
        <w:spacing w:after="240" w:line="230" w:lineRule="exact"/>
        <w:jc w:val="both"/>
        <w:rPr>
          <w:rFonts w:cs="FrankRuehl"/>
          <w:sz w:val="20"/>
          <w:szCs w:val="22"/>
          <w:rtl/>
        </w:rPr>
      </w:pPr>
      <w:r w:rsidRPr="00DB12AC">
        <w:rPr>
          <w:rFonts w:cs="FrankRuehl" w:hint="eastAsia"/>
          <w:sz w:val="20"/>
          <w:szCs w:val="22"/>
          <w:rtl/>
        </w:rPr>
        <w:t>בתשובת</w:t>
      </w:r>
      <w:r w:rsidRPr="00DB12AC">
        <w:rPr>
          <w:rFonts w:cs="FrankRuehl" w:hint="cs"/>
          <w:sz w:val="20"/>
          <w:szCs w:val="22"/>
          <w:rtl/>
        </w:rPr>
        <w:t>ו</w:t>
      </w:r>
      <w:r w:rsidRPr="00DB12AC">
        <w:rPr>
          <w:rFonts w:cs="FrankRuehl"/>
          <w:sz w:val="20"/>
          <w:szCs w:val="22"/>
          <w:rtl/>
        </w:rPr>
        <w:t xml:space="preserve"> </w:t>
      </w:r>
      <w:r w:rsidRPr="00DB12AC">
        <w:rPr>
          <w:rFonts w:cs="FrankRuehl" w:hint="cs"/>
          <w:sz w:val="20"/>
          <w:szCs w:val="22"/>
          <w:rtl/>
        </w:rPr>
        <w:t>הסביר</w:t>
      </w:r>
      <w:r w:rsidRPr="00DB12AC">
        <w:rPr>
          <w:rFonts w:cs="FrankRuehl"/>
          <w:sz w:val="20"/>
          <w:szCs w:val="22"/>
          <w:rtl/>
        </w:rPr>
        <w:t xml:space="preserve"> </w:t>
      </w:r>
      <w:r w:rsidRPr="00DB12AC">
        <w:rPr>
          <w:rFonts w:cs="FrankRuehl" w:hint="cs"/>
          <w:sz w:val="20"/>
          <w:szCs w:val="22"/>
          <w:rtl/>
        </w:rPr>
        <w:t xml:space="preserve">משרד האוצר </w:t>
      </w:r>
      <w:r w:rsidRPr="00DB12AC">
        <w:rPr>
          <w:rFonts w:cs="FrankRuehl"/>
          <w:sz w:val="20"/>
          <w:szCs w:val="22"/>
          <w:rtl/>
        </w:rPr>
        <w:t xml:space="preserve">כי </w:t>
      </w:r>
      <w:r w:rsidRPr="00DB12AC">
        <w:rPr>
          <w:rFonts w:cs="FrankRuehl" w:hint="eastAsia"/>
          <w:sz w:val="20"/>
          <w:szCs w:val="22"/>
          <w:rtl/>
        </w:rPr>
        <w:t>עדכון</w:t>
      </w:r>
      <w:r w:rsidRPr="00DB12AC">
        <w:rPr>
          <w:rFonts w:cs="FrankRuehl"/>
          <w:sz w:val="20"/>
          <w:szCs w:val="22"/>
          <w:rtl/>
        </w:rPr>
        <w:t xml:space="preserve"> </w:t>
      </w:r>
      <w:r w:rsidRPr="00DB12AC">
        <w:rPr>
          <w:rFonts w:cs="FrankRuehl" w:hint="eastAsia"/>
          <w:sz w:val="20"/>
          <w:szCs w:val="22"/>
          <w:rtl/>
        </w:rPr>
        <w:t>גובה</w:t>
      </w:r>
      <w:r w:rsidRPr="00DB12AC">
        <w:rPr>
          <w:rFonts w:cs="FrankRuehl"/>
          <w:sz w:val="20"/>
          <w:szCs w:val="22"/>
          <w:rtl/>
        </w:rPr>
        <w:t xml:space="preserve"> </w:t>
      </w:r>
      <w:r w:rsidRPr="00DB12AC">
        <w:rPr>
          <w:rFonts w:cs="FrankRuehl" w:hint="eastAsia"/>
          <w:sz w:val="20"/>
          <w:szCs w:val="22"/>
          <w:rtl/>
        </w:rPr>
        <w:t>ההשתתפות</w:t>
      </w:r>
      <w:r w:rsidRPr="00DB12AC">
        <w:rPr>
          <w:rFonts w:cs="FrankRuehl"/>
          <w:sz w:val="20"/>
          <w:szCs w:val="22"/>
          <w:rtl/>
        </w:rPr>
        <w:t xml:space="preserve"> </w:t>
      </w:r>
      <w:r w:rsidRPr="00DB12AC">
        <w:rPr>
          <w:rFonts w:cs="FrankRuehl" w:hint="eastAsia"/>
          <w:sz w:val="20"/>
          <w:szCs w:val="22"/>
          <w:rtl/>
        </w:rPr>
        <w:t>בשכר</w:t>
      </w:r>
      <w:r w:rsidRPr="00DB12AC">
        <w:rPr>
          <w:rFonts w:cs="FrankRuehl"/>
          <w:sz w:val="20"/>
          <w:szCs w:val="22"/>
          <w:rtl/>
        </w:rPr>
        <w:t xml:space="preserve"> </w:t>
      </w:r>
      <w:r w:rsidRPr="00DB12AC">
        <w:rPr>
          <w:rFonts w:cs="FrankRuehl" w:hint="eastAsia"/>
          <w:sz w:val="20"/>
          <w:szCs w:val="22"/>
          <w:rtl/>
        </w:rPr>
        <w:t>דירה</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אפילו</w:t>
      </w:r>
      <w:r w:rsidRPr="00DB12AC">
        <w:rPr>
          <w:rFonts w:cs="FrankRuehl"/>
          <w:sz w:val="20"/>
          <w:szCs w:val="22"/>
          <w:rtl/>
        </w:rPr>
        <w:t xml:space="preserve"> בסכום קטן</w:t>
      </w:r>
      <w:r w:rsidRPr="00DB12AC">
        <w:rPr>
          <w:rFonts w:cs="FrankRuehl" w:hint="cs"/>
          <w:sz w:val="20"/>
          <w:szCs w:val="22"/>
          <w:rtl/>
        </w:rPr>
        <w:t>,</w:t>
      </w:r>
      <w:r w:rsidRPr="00DB12AC">
        <w:rPr>
          <w:rFonts w:cs="FrankRuehl"/>
          <w:sz w:val="20"/>
          <w:szCs w:val="22"/>
          <w:rtl/>
        </w:rPr>
        <w:t xml:space="preserve"> לכמות כה גדולה של זכאים כרו</w:t>
      </w:r>
      <w:r w:rsidRPr="00DB12AC">
        <w:rPr>
          <w:rFonts w:cs="FrankRuehl" w:hint="cs"/>
          <w:sz w:val="20"/>
          <w:szCs w:val="22"/>
          <w:rtl/>
        </w:rPr>
        <w:t>ך</w:t>
      </w:r>
      <w:r w:rsidRPr="00DB12AC">
        <w:rPr>
          <w:rFonts w:cs="FrankRuehl"/>
          <w:sz w:val="20"/>
          <w:szCs w:val="22"/>
          <w:rtl/>
        </w:rPr>
        <w:t xml:space="preserve"> בנטל כב</w:t>
      </w:r>
      <w:r w:rsidRPr="00DB12AC">
        <w:rPr>
          <w:rFonts w:cs="FrankRuehl" w:hint="cs"/>
          <w:sz w:val="20"/>
          <w:szCs w:val="22"/>
          <w:rtl/>
        </w:rPr>
        <w:t>ד</w:t>
      </w:r>
      <w:r w:rsidRPr="00DB12AC">
        <w:rPr>
          <w:rFonts w:cs="FrankRuehl"/>
          <w:sz w:val="20"/>
          <w:szCs w:val="22"/>
          <w:rtl/>
        </w:rPr>
        <w:t xml:space="preserve"> מא</w:t>
      </w:r>
      <w:r w:rsidRPr="00DB12AC">
        <w:rPr>
          <w:rFonts w:cs="FrankRuehl" w:hint="cs"/>
          <w:sz w:val="20"/>
          <w:szCs w:val="22"/>
          <w:rtl/>
        </w:rPr>
        <w:t>ו</w:t>
      </w:r>
      <w:r w:rsidRPr="00DB12AC">
        <w:rPr>
          <w:rFonts w:cs="FrankRuehl"/>
          <w:sz w:val="20"/>
          <w:szCs w:val="22"/>
          <w:rtl/>
        </w:rPr>
        <w:t>ד על תקציב המדינה.</w:t>
      </w:r>
      <w:r w:rsidRPr="00DB12AC">
        <w:rPr>
          <w:rFonts w:cs="FrankRuehl" w:hint="cs"/>
          <w:sz w:val="20"/>
          <w:szCs w:val="22"/>
          <w:rtl/>
        </w:rPr>
        <w:t xml:space="preserve"> הוא ציין כי מקבלי הסיוע בשכ"ד הם כ-25% מכלל שוכרי הדירות במשק והגדלת הסיוע עלולה להשפיע על המחירים בשוק השכירות כולו.</w:t>
      </w:r>
    </w:p>
    <w:p w:rsidR="002C5FFC" w:rsidRPr="00DB12AC" w:rsidP="00C35E69">
      <w:pPr>
        <w:pStyle w:val="RESHET"/>
        <w:keepLines/>
        <w:rPr>
          <w:rtl/>
        </w:rPr>
      </w:pPr>
      <w:r w:rsidRPr="00DB12AC">
        <w:rPr>
          <w:rFonts w:hint="cs"/>
          <w:rtl/>
        </w:rPr>
        <w:t>לדעת משרד מבקר המדינה, לנוכח העלייה החדה במחירי הדיור והכבדת נטל ההוצאות לדיור, ובייחוד על השכבות החלשות, ולנוכח מסקנות המחקר של הבט"ל ומסקנות הוועדות השונות שעסקו בנושא הסיוע בשכ"ד ובשל השחיקה בגובה הסיוע בשכ"ד, על משרד הבינוי, בשיתוף עם משרד האוצר, ל</w:t>
      </w:r>
      <w:r w:rsidRPr="00DB12AC">
        <w:rPr>
          <w:rFonts w:hint="eastAsia"/>
          <w:rtl/>
        </w:rPr>
        <w:t>גבש</w:t>
      </w:r>
      <w:r w:rsidRPr="00DB12AC">
        <w:rPr>
          <w:rtl/>
        </w:rPr>
        <w:t xml:space="preserve"> </w:t>
      </w:r>
      <w:r w:rsidRPr="00DB12AC">
        <w:rPr>
          <w:rFonts w:hint="eastAsia"/>
          <w:rtl/>
        </w:rPr>
        <w:t>מתכונת</w:t>
      </w:r>
      <w:r w:rsidRPr="00DB12AC">
        <w:rPr>
          <w:rtl/>
        </w:rPr>
        <w:t xml:space="preserve"> </w:t>
      </w:r>
      <w:r w:rsidRPr="00DB12AC">
        <w:rPr>
          <w:rFonts w:hint="eastAsia"/>
          <w:rtl/>
        </w:rPr>
        <w:t>לעדכון</w:t>
      </w:r>
      <w:r w:rsidRPr="00DB12AC">
        <w:rPr>
          <w:rtl/>
        </w:rPr>
        <w:t xml:space="preserve"> </w:t>
      </w:r>
      <w:r w:rsidRPr="00DB12AC">
        <w:rPr>
          <w:rFonts w:hint="eastAsia"/>
          <w:rtl/>
        </w:rPr>
        <w:t>גובה</w:t>
      </w:r>
      <w:r w:rsidRPr="00DB12AC">
        <w:rPr>
          <w:rtl/>
        </w:rPr>
        <w:t xml:space="preserve"> </w:t>
      </w:r>
      <w:r w:rsidRPr="00DB12AC">
        <w:rPr>
          <w:rFonts w:hint="eastAsia"/>
          <w:rtl/>
        </w:rPr>
        <w:t>ההשתתפות</w:t>
      </w:r>
      <w:r w:rsidRPr="00DB12AC">
        <w:rPr>
          <w:rtl/>
        </w:rPr>
        <w:t xml:space="preserve"> </w:t>
      </w:r>
      <w:r w:rsidRPr="00DB12AC">
        <w:rPr>
          <w:rFonts w:hint="eastAsia"/>
          <w:rtl/>
        </w:rPr>
        <w:t>בשכ</w:t>
      </w:r>
      <w:r w:rsidRPr="00DB12AC">
        <w:rPr>
          <w:rFonts w:hint="cs"/>
          <w:rtl/>
        </w:rPr>
        <w:t>ר דירה באופן שתימנע שחיקה בלתי סבירה בסיוע זה, תוך כדי נגיעה במכלול ההשלכות של הצורך בקביעתה הנוגעות למשק בכלל ולאותן אוכלוסיות מוחלשות הנזקקות לסיוע בפרט לשם מימוש זכויותיהן הבסיסיות. במידת הצורך על משרד הבינוי להעלות את הסוגייה לדיון והחלטה בממשלה.</w:t>
      </w:r>
    </w:p>
    <w:p w:rsidR="002C5FFC" w:rsidRPr="00DB12AC" w:rsidP="00DB12AC">
      <w:pPr>
        <w:spacing w:after="120" w:line="230" w:lineRule="exact"/>
        <w:jc w:val="both"/>
        <w:rPr>
          <w:rFonts w:cs="FrankRuehl"/>
          <w:sz w:val="20"/>
          <w:szCs w:val="22"/>
          <w:rtl/>
        </w:rPr>
      </w:pPr>
    </w:p>
    <w:p w:rsidR="002C5FFC" w:rsidRPr="00DB12AC" w:rsidP="00DB12AC">
      <w:pPr>
        <w:spacing w:after="120" w:line="230" w:lineRule="exact"/>
        <w:jc w:val="both"/>
        <w:rPr>
          <w:rFonts w:cs="FrankRuehl"/>
          <w:sz w:val="20"/>
          <w:szCs w:val="22"/>
          <w:rtl/>
        </w:rPr>
      </w:pPr>
    </w:p>
    <w:p w:rsidR="002C5FFC" w:rsidRPr="00EA4537" w:rsidP="00DB12AC">
      <w:pPr>
        <w:pStyle w:val="KOT4"/>
        <w:rPr>
          <w:rtl/>
        </w:rPr>
      </w:pPr>
      <w:r w:rsidRPr="00EA4537">
        <w:rPr>
          <w:rtl/>
        </w:rPr>
        <w:t>סדרי תיאום בין-משרדי וניהול תחום הסיוע בדיור</w:t>
      </w:r>
    </w:p>
    <w:p w:rsidR="002C5FFC" w:rsidRPr="00DB12AC" w:rsidP="00DB12AC">
      <w:pPr>
        <w:spacing w:after="120" w:line="230" w:lineRule="exact"/>
        <w:jc w:val="both"/>
        <w:rPr>
          <w:rFonts w:cs="FrankRuehl"/>
          <w:sz w:val="20"/>
          <w:szCs w:val="22"/>
          <w:rtl/>
        </w:rPr>
      </w:pPr>
      <w:r w:rsidRPr="00DB12AC">
        <w:rPr>
          <w:rFonts w:cs="FrankRuehl"/>
          <w:sz w:val="20"/>
          <w:szCs w:val="22"/>
          <w:rtl/>
        </w:rPr>
        <w:t>כאמור, כ-2,570 זכאים של משרד הבינוי וכ-2</w:t>
      </w:r>
      <w:r w:rsidRPr="00DB12AC">
        <w:rPr>
          <w:rFonts w:cs="FrankRuehl" w:hint="cs"/>
          <w:sz w:val="20"/>
          <w:szCs w:val="22"/>
          <w:rtl/>
        </w:rPr>
        <w:t>7,000</w:t>
      </w:r>
      <w:r w:rsidRPr="00DB12AC">
        <w:rPr>
          <w:rFonts w:cs="FrankRuehl"/>
          <w:sz w:val="20"/>
          <w:szCs w:val="22"/>
          <w:rtl/>
        </w:rPr>
        <w:t xml:space="preserve"> </w:t>
      </w:r>
      <w:r w:rsidRPr="00DB12AC">
        <w:rPr>
          <w:rFonts w:cs="FrankRuehl" w:hint="cs"/>
          <w:sz w:val="20"/>
          <w:szCs w:val="22"/>
          <w:rtl/>
        </w:rPr>
        <w:t xml:space="preserve">זכאים עולים </w:t>
      </w:r>
      <w:r w:rsidRPr="00DB12AC">
        <w:rPr>
          <w:rFonts w:cs="FrankRuehl"/>
          <w:sz w:val="20"/>
          <w:szCs w:val="22"/>
          <w:rtl/>
        </w:rPr>
        <w:t>ממתינים לקבלה או להחלפ</w:t>
      </w:r>
      <w:r w:rsidRPr="00DB12AC">
        <w:rPr>
          <w:rFonts w:cs="FrankRuehl" w:hint="cs"/>
          <w:sz w:val="20"/>
          <w:szCs w:val="22"/>
          <w:rtl/>
        </w:rPr>
        <w:t>ה של</w:t>
      </w:r>
      <w:r w:rsidRPr="00DB12AC">
        <w:rPr>
          <w:rFonts w:cs="FrankRuehl"/>
          <w:sz w:val="20"/>
          <w:szCs w:val="22"/>
          <w:rtl/>
        </w:rPr>
        <w:t xml:space="preserve"> דירה בדיור הציבורי. </w:t>
      </w:r>
    </w:p>
    <w:p w:rsidR="002C5FFC" w:rsidRPr="00DB12AC" w:rsidP="00DB12AC">
      <w:pPr>
        <w:spacing w:after="120" w:line="230" w:lineRule="exact"/>
        <w:jc w:val="both"/>
        <w:rPr>
          <w:rFonts w:cs="FrankRuehl"/>
          <w:sz w:val="20"/>
          <w:szCs w:val="22"/>
          <w:rtl/>
        </w:rPr>
      </w:pPr>
      <w:r w:rsidRPr="00DB12AC">
        <w:rPr>
          <w:rFonts w:cs="FrankRuehl"/>
          <w:sz w:val="20"/>
          <w:szCs w:val="22"/>
          <w:rtl/>
        </w:rPr>
        <w:t>משרד מבקר המדינה בדק את סדרי התיאום בין משרדי</w:t>
      </w:r>
      <w:r w:rsidRPr="00DB12AC">
        <w:rPr>
          <w:rFonts w:cs="FrankRuehl" w:hint="cs"/>
          <w:sz w:val="20"/>
          <w:szCs w:val="22"/>
          <w:rtl/>
        </w:rPr>
        <w:t xml:space="preserve"> הקליטה והבינוי</w:t>
      </w:r>
      <w:r w:rsidRPr="00DB12AC">
        <w:rPr>
          <w:rFonts w:cs="FrankRuehl"/>
          <w:sz w:val="20"/>
          <w:szCs w:val="22"/>
          <w:rtl/>
        </w:rPr>
        <w:t xml:space="preserve"> ואופן הטיפול של כל </w:t>
      </w:r>
      <w:r w:rsidRPr="00DB12AC">
        <w:rPr>
          <w:rFonts w:cs="FrankRuehl" w:hint="cs"/>
          <w:sz w:val="20"/>
          <w:szCs w:val="22"/>
          <w:rtl/>
        </w:rPr>
        <w:t>אחד מהם</w:t>
      </w:r>
      <w:r w:rsidRPr="00DB12AC">
        <w:rPr>
          <w:rFonts w:cs="FrankRuehl"/>
          <w:sz w:val="20"/>
          <w:szCs w:val="22"/>
          <w:rtl/>
        </w:rPr>
        <w:t xml:space="preserve"> ב</w:t>
      </w:r>
      <w:r w:rsidRPr="00DB12AC">
        <w:rPr>
          <w:rFonts w:cs="FrankRuehl" w:hint="cs"/>
          <w:sz w:val="20"/>
          <w:szCs w:val="22"/>
          <w:rtl/>
        </w:rPr>
        <w:t>רשימת הממתינים</w:t>
      </w:r>
      <w:r w:rsidRPr="00DB12AC">
        <w:rPr>
          <w:rFonts w:cs="FrankRuehl"/>
          <w:sz w:val="20"/>
          <w:szCs w:val="22"/>
          <w:rtl/>
        </w:rPr>
        <w:t xml:space="preserve"> שהוא מנהל</w:t>
      </w:r>
      <w:r w:rsidRPr="00DB12AC">
        <w:rPr>
          <w:rFonts w:cs="FrankRuehl" w:hint="cs"/>
          <w:sz w:val="20"/>
          <w:szCs w:val="22"/>
          <w:rtl/>
        </w:rPr>
        <w:t>.</w:t>
      </w:r>
      <w:r w:rsidRPr="00DB12AC">
        <w:rPr>
          <w:rFonts w:cs="FrankRuehl"/>
          <w:sz w:val="20"/>
          <w:szCs w:val="22"/>
          <w:rtl/>
        </w:rPr>
        <w:t xml:space="preserve"> להלן הממצאים:</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r w:rsidRPr="00EA4537">
        <w:rPr>
          <w:rFonts w:hint="cs"/>
          <w:rtl/>
        </w:rPr>
        <w:t>קריטריונים ל</w:t>
      </w:r>
      <w:r w:rsidRPr="00EA4537">
        <w:rPr>
          <w:rtl/>
        </w:rPr>
        <w:t>זכאות לדיור ציבורי לעולים ולוותיקים</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מאגר הדיור הציבורי הוא מאגר אחד המיועד לזכאי משרד הבינוי ולזכאי משרד הקליטה</w:t>
      </w:r>
      <w:r>
        <w:rPr>
          <w:rStyle w:val="FootnoteReference0"/>
          <w:rFonts w:cs="FrankRuehl"/>
          <w:sz w:val="20"/>
          <w:szCs w:val="22"/>
          <w:rtl/>
        </w:rPr>
        <w:footnoteReference w:id="32"/>
      </w:r>
      <w:r w:rsidRPr="00DB12AC">
        <w:rPr>
          <w:rFonts w:cs="FrankRuehl" w:hint="cs"/>
          <w:sz w:val="20"/>
          <w:szCs w:val="22"/>
          <w:rtl/>
        </w:rPr>
        <w:t xml:space="preserve">. משרד הבינוי הוא האחראי למאגר ואת הדירות מנהלות </w:t>
      </w:r>
      <w:r w:rsidRPr="00DB12AC">
        <w:rPr>
          <w:rFonts w:cs="FrankRuehl"/>
          <w:sz w:val="20"/>
          <w:szCs w:val="22"/>
          <w:rtl/>
        </w:rPr>
        <w:t>חברות האכלוס</w:t>
      </w:r>
      <w:r w:rsidRPr="00DB12AC">
        <w:rPr>
          <w:rFonts w:cs="FrankRuehl" w:hint="cs"/>
          <w:sz w:val="20"/>
          <w:szCs w:val="22"/>
          <w:rtl/>
        </w:rPr>
        <w:t xml:space="preserve">. </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 xml:space="preserve">ביוני 2006 הודיע סמנכ"ל בכיר לאכלוס דאז במשרד הבינוי לחברות האכלוס כי מאחר שסך הפתרונות לדיור הניתנים לזכאים עולים עולה על סך הפתרונות הניתנים לוותיקים, נקבע כי ותיקים יקבלו 70% מהדירות המתפנות ועולים יקבלו 30% מהן. בהמשך לכך, בדצמבר 2007 הודיע להן הסמנכ"ל כי על פי </w:t>
      </w:r>
      <w:r w:rsidRPr="00DB12AC">
        <w:rPr>
          <w:rFonts w:cs="FrankRuehl"/>
          <w:sz w:val="20"/>
          <w:szCs w:val="22"/>
          <w:rtl/>
        </w:rPr>
        <w:t xml:space="preserve">הנחיית </w:t>
      </w:r>
      <w:r w:rsidRPr="00DB12AC">
        <w:rPr>
          <w:rFonts w:cs="FrankRuehl" w:hint="cs"/>
          <w:sz w:val="20"/>
          <w:szCs w:val="22"/>
          <w:rtl/>
        </w:rPr>
        <w:t>ה</w:t>
      </w:r>
      <w:r w:rsidRPr="00DB12AC">
        <w:rPr>
          <w:rFonts w:cs="FrankRuehl"/>
          <w:sz w:val="20"/>
          <w:szCs w:val="22"/>
          <w:rtl/>
        </w:rPr>
        <w:t>שר דאז</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י</w:t>
      </w:r>
      <w:r w:rsidRPr="00DB12AC">
        <w:rPr>
          <w:rFonts w:cs="FrankRuehl"/>
          <w:sz w:val="20"/>
          <w:szCs w:val="22"/>
          <w:rtl/>
        </w:rPr>
        <w:t>אכלס משרד הבינוי 65% מהדירות המתפנות בזכאים ותיקים ו</w:t>
      </w:r>
      <w:r w:rsidRPr="00DB12AC">
        <w:rPr>
          <w:rFonts w:cs="FrankRuehl" w:hint="cs"/>
          <w:sz w:val="20"/>
          <w:szCs w:val="22"/>
          <w:rtl/>
        </w:rPr>
        <w:t xml:space="preserve">את יתר </w:t>
      </w:r>
      <w:r w:rsidRPr="00DB12AC">
        <w:rPr>
          <w:rFonts w:cs="FrankRuehl"/>
          <w:sz w:val="20"/>
          <w:szCs w:val="22"/>
          <w:rtl/>
        </w:rPr>
        <w:t>הדירות</w:t>
      </w:r>
      <w:r w:rsidRPr="00DB12AC">
        <w:rPr>
          <w:rFonts w:cs="FrankRuehl" w:hint="cs"/>
          <w:sz w:val="20"/>
          <w:szCs w:val="22"/>
          <w:rtl/>
        </w:rPr>
        <w:t xml:space="preserve"> (</w:t>
      </w:r>
      <w:r w:rsidRPr="00DB12AC">
        <w:rPr>
          <w:rFonts w:cs="FrankRuehl"/>
          <w:sz w:val="20"/>
          <w:szCs w:val="22"/>
          <w:rtl/>
        </w:rPr>
        <w:t>35%</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יאכלס </w:t>
      </w:r>
      <w:r w:rsidRPr="00DB12AC">
        <w:rPr>
          <w:rFonts w:cs="FrankRuehl"/>
          <w:sz w:val="20"/>
          <w:szCs w:val="22"/>
          <w:rtl/>
        </w:rPr>
        <w:t xml:space="preserve">משרד הקליטה </w:t>
      </w:r>
      <w:r w:rsidRPr="00DB12AC">
        <w:rPr>
          <w:rFonts w:cs="FrankRuehl" w:hint="cs"/>
          <w:sz w:val="20"/>
          <w:szCs w:val="22"/>
          <w:rtl/>
        </w:rPr>
        <w:t>בזכאים עולים</w:t>
      </w:r>
      <w:r w:rsidRPr="00DB12AC">
        <w:rPr>
          <w:rFonts w:cs="FrankRuehl"/>
          <w:sz w:val="20"/>
          <w:szCs w:val="22"/>
          <w:rtl/>
        </w:rPr>
        <w:t xml:space="preserve">. </w:t>
      </w:r>
    </w:p>
    <w:p w:rsidR="002C5FFC" w:rsidRPr="00DB12AC" w:rsidP="00DB12AC">
      <w:pPr>
        <w:spacing w:after="120" w:line="230" w:lineRule="exact"/>
        <w:jc w:val="both"/>
        <w:rPr>
          <w:rFonts w:cs="FrankRuehl"/>
          <w:b/>
          <w:bCs/>
          <w:sz w:val="20"/>
          <w:szCs w:val="22"/>
          <w:rtl/>
        </w:rPr>
      </w:pPr>
      <w:r w:rsidRPr="00DB12AC">
        <w:rPr>
          <w:rFonts w:cs="FrankRuehl"/>
          <w:sz w:val="20"/>
          <w:szCs w:val="22"/>
          <w:rtl/>
        </w:rPr>
        <w:t xml:space="preserve">הקריטריונים לקבלת זכאות לדיור ציבורי עבור עולים </w:t>
      </w:r>
      <w:r w:rsidRPr="00DB12AC">
        <w:rPr>
          <w:rFonts w:cs="FrankRuehl" w:hint="cs"/>
          <w:sz w:val="20"/>
          <w:szCs w:val="22"/>
          <w:rtl/>
        </w:rPr>
        <w:t xml:space="preserve">ופעולות משרד הקליטה לניהול רשימת הממתינים של זכאים עולים </w:t>
      </w:r>
      <w:r w:rsidRPr="00DB12AC">
        <w:rPr>
          <w:rFonts w:cs="FrankRuehl"/>
          <w:sz w:val="20"/>
          <w:szCs w:val="22"/>
          <w:rtl/>
        </w:rPr>
        <w:t xml:space="preserve">מפורטים בנוהל "זכאות והקצאת דיור ציבורי לעולים" </w:t>
      </w:r>
      <w:r w:rsidRPr="00DB12AC">
        <w:rPr>
          <w:rFonts w:cs="FrankRuehl" w:hint="cs"/>
          <w:sz w:val="20"/>
          <w:szCs w:val="22"/>
          <w:rtl/>
        </w:rPr>
        <w:t>של משרד הקליטה משנת 2009</w:t>
      </w:r>
      <w:r w:rsidRPr="00DB12AC">
        <w:rPr>
          <w:rFonts w:cs="FrankRuehl"/>
          <w:sz w:val="20"/>
          <w:szCs w:val="22"/>
          <w:rtl/>
        </w:rPr>
        <w:t xml:space="preserve"> (להלן - נוהל זכאות לעולים)</w:t>
      </w:r>
      <w:r w:rsidRPr="00DB12AC">
        <w:rPr>
          <w:rFonts w:cs="FrankRuehl" w:hint="cs"/>
          <w:sz w:val="20"/>
          <w:szCs w:val="22"/>
          <w:rtl/>
        </w:rPr>
        <w:t xml:space="preserve">. </w:t>
      </w:r>
    </w:p>
    <w:p w:rsidR="002C5FFC" w:rsidRPr="00DB12AC" w:rsidP="00DB12AC">
      <w:pPr>
        <w:spacing w:after="120" w:line="230" w:lineRule="exact"/>
        <w:jc w:val="both"/>
        <w:rPr>
          <w:rFonts w:cs="FrankRuehl"/>
          <w:b/>
          <w:bCs/>
          <w:sz w:val="20"/>
          <w:szCs w:val="22"/>
          <w:rtl/>
        </w:rPr>
      </w:pPr>
      <w:r w:rsidRPr="00DB12AC">
        <w:rPr>
          <w:rFonts w:cs="FrankRuehl"/>
          <w:sz w:val="20"/>
          <w:szCs w:val="22"/>
          <w:rtl/>
        </w:rPr>
        <w:t>הקריטריונים ל</w:t>
      </w:r>
      <w:r w:rsidRPr="00DB12AC">
        <w:rPr>
          <w:rFonts w:cs="FrankRuehl" w:hint="eastAsia"/>
          <w:sz w:val="20"/>
          <w:szCs w:val="22"/>
          <w:rtl/>
        </w:rPr>
        <w:t>קביעת</w:t>
      </w:r>
      <w:r w:rsidRPr="00DB12AC">
        <w:rPr>
          <w:rFonts w:cs="FrankRuehl"/>
          <w:sz w:val="20"/>
          <w:szCs w:val="22"/>
          <w:rtl/>
        </w:rPr>
        <w:t xml:space="preserve"> </w:t>
      </w:r>
      <w:r w:rsidRPr="00DB12AC">
        <w:rPr>
          <w:rFonts w:cs="FrankRuehl" w:hint="eastAsia"/>
          <w:sz w:val="20"/>
          <w:szCs w:val="22"/>
          <w:rtl/>
        </w:rPr>
        <w:t>זכאות</w:t>
      </w:r>
      <w:r w:rsidRPr="00DB12AC">
        <w:rPr>
          <w:rFonts w:cs="FrankRuehl"/>
          <w:sz w:val="20"/>
          <w:szCs w:val="22"/>
          <w:rtl/>
        </w:rPr>
        <w:t xml:space="preserve"> </w:t>
      </w:r>
      <w:r w:rsidRPr="00DB12AC">
        <w:rPr>
          <w:rFonts w:cs="FrankRuehl" w:hint="eastAsia"/>
          <w:sz w:val="20"/>
          <w:szCs w:val="22"/>
          <w:rtl/>
        </w:rPr>
        <w:t>לדיור</w:t>
      </w:r>
      <w:r w:rsidRPr="00DB12AC">
        <w:rPr>
          <w:rFonts w:cs="FrankRuehl"/>
          <w:sz w:val="20"/>
          <w:szCs w:val="22"/>
          <w:rtl/>
        </w:rPr>
        <w:t xml:space="preserve"> </w:t>
      </w:r>
      <w:r w:rsidRPr="00DB12AC">
        <w:rPr>
          <w:rFonts w:cs="FrankRuehl" w:hint="eastAsia"/>
          <w:sz w:val="20"/>
          <w:szCs w:val="22"/>
          <w:rtl/>
        </w:rPr>
        <w:t>ציבורי</w:t>
      </w:r>
      <w:r w:rsidRPr="00DB12AC">
        <w:rPr>
          <w:rFonts w:cs="FrankRuehl"/>
          <w:sz w:val="20"/>
          <w:szCs w:val="22"/>
          <w:rtl/>
        </w:rPr>
        <w:t xml:space="preserve"> </w:t>
      </w:r>
      <w:r w:rsidRPr="00DB12AC">
        <w:rPr>
          <w:rFonts w:cs="FrankRuehl" w:hint="eastAsia"/>
          <w:sz w:val="20"/>
          <w:szCs w:val="22"/>
          <w:rtl/>
        </w:rPr>
        <w:t>ל</w:t>
      </w:r>
      <w:r w:rsidRPr="00DB12AC">
        <w:rPr>
          <w:rFonts w:cs="FrankRuehl" w:hint="cs"/>
          <w:sz w:val="20"/>
          <w:szCs w:val="22"/>
          <w:rtl/>
        </w:rPr>
        <w:t xml:space="preserve">זכאים </w:t>
      </w:r>
      <w:r w:rsidRPr="00DB12AC">
        <w:rPr>
          <w:rFonts w:cs="FrankRuehl" w:hint="eastAsia"/>
          <w:sz w:val="20"/>
          <w:szCs w:val="22"/>
          <w:rtl/>
        </w:rPr>
        <w:t>עולים</w:t>
      </w:r>
      <w:r w:rsidRPr="00DB12AC">
        <w:rPr>
          <w:rFonts w:cs="FrankRuehl"/>
          <w:sz w:val="20"/>
          <w:szCs w:val="22"/>
          <w:rtl/>
        </w:rPr>
        <w:t xml:space="preserve"> </w:t>
      </w:r>
      <w:r w:rsidRPr="00DB12AC">
        <w:rPr>
          <w:rFonts w:cs="FrankRuehl" w:hint="eastAsia"/>
          <w:sz w:val="20"/>
          <w:szCs w:val="22"/>
          <w:rtl/>
        </w:rPr>
        <w:t>שונים</w:t>
      </w:r>
      <w:r w:rsidRPr="00DB12AC">
        <w:rPr>
          <w:rFonts w:cs="FrankRuehl"/>
          <w:sz w:val="20"/>
          <w:szCs w:val="22"/>
          <w:rtl/>
        </w:rPr>
        <w:t xml:space="preserve"> </w:t>
      </w:r>
      <w:r w:rsidRPr="00DB12AC">
        <w:rPr>
          <w:rFonts w:cs="FrankRuehl" w:hint="eastAsia"/>
          <w:sz w:val="20"/>
          <w:szCs w:val="22"/>
          <w:rtl/>
        </w:rPr>
        <w:t>מאל</w:t>
      </w:r>
      <w:r w:rsidRPr="00DB12AC">
        <w:rPr>
          <w:rFonts w:cs="FrankRuehl" w:hint="cs"/>
          <w:sz w:val="20"/>
          <w:szCs w:val="22"/>
          <w:rtl/>
        </w:rPr>
        <w:t>ה</w:t>
      </w:r>
      <w:r w:rsidRPr="00DB12AC">
        <w:rPr>
          <w:rFonts w:cs="FrankRuehl"/>
          <w:sz w:val="20"/>
          <w:szCs w:val="22"/>
          <w:rtl/>
        </w:rPr>
        <w:t xml:space="preserve"> </w:t>
      </w:r>
      <w:r w:rsidRPr="00DB12AC">
        <w:rPr>
          <w:rFonts w:cs="FrankRuehl" w:hint="eastAsia"/>
          <w:sz w:val="20"/>
          <w:szCs w:val="22"/>
          <w:rtl/>
        </w:rPr>
        <w:t>שנקבעו</w:t>
      </w:r>
      <w:r w:rsidRPr="00DB12AC">
        <w:rPr>
          <w:rFonts w:cs="FrankRuehl"/>
          <w:sz w:val="20"/>
          <w:szCs w:val="22"/>
          <w:rtl/>
        </w:rPr>
        <w:t xml:space="preserve"> </w:t>
      </w:r>
      <w:r w:rsidRPr="00DB12AC">
        <w:rPr>
          <w:rFonts w:cs="FrankRuehl" w:hint="eastAsia"/>
          <w:sz w:val="20"/>
          <w:szCs w:val="22"/>
          <w:rtl/>
        </w:rPr>
        <w:t>ל</w:t>
      </w:r>
      <w:r w:rsidRPr="00DB12AC">
        <w:rPr>
          <w:rFonts w:cs="FrankRuehl"/>
          <w:sz w:val="20"/>
          <w:szCs w:val="22"/>
          <w:rtl/>
        </w:rPr>
        <w:t>וותיקים</w:t>
      </w:r>
      <w:r w:rsidRPr="00DB12AC">
        <w:rPr>
          <w:rFonts w:cs="FrankRuehl" w:hint="cs"/>
          <w:sz w:val="20"/>
          <w:szCs w:val="22"/>
          <w:rtl/>
        </w:rPr>
        <w:t>,</w:t>
      </w:r>
      <w:r w:rsidRPr="00DB12AC">
        <w:rPr>
          <w:rFonts w:cs="FrankRuehl"/>
          <w:sz w:val="20"/>
          <w:szCs w:val="22"/>
          <w:rtl/>
        </w:rPr>
        <w:t xml:space="preserve"> וככלל הם גמישים </w:t>
      </w:r>
      <w:r w:rsidRPr="00DB12AC">
        <w:rPr>
          <w:rFonts w:cs="FrankRuehl" w:hint="eastAsia"/>
          <w:sz w:val="20"/>
          <w:szCs w:val="22"/>
          <w:rtl/>
        </w:rPr>
        <w:t>יותר</w:t>
      </w:r>
      <w:r w:rsidRPr="00DB12AC">
        <w:rPr>
          <w:rFonts w:cs="FrankRuehl"/>
          <w:sz w:val="20"/>
          <w:szCs w:val="22"/>
          <w:rtl/>
        </w:rPr>
        <w:t xml:space="preserve">. הקריטריון </w:t>
      </w:r>
      <w:r w:rsidRPr="00DB12AC">
        <w:rPr>
          <w:rFonts w:cs="FrankRuehl" w:hint="eastAsia"/>
          <w:sz w:val="20"/>
          <w:szCs w:val="22"/>
          <w:rtl/>
        </w:rPr>
        <w:t>היחיד</w:t>
      </w:r>
      <w:r w:rsidRPr="00DB12AC">
        <w:rPr>
          <w:rFonts w:cs="FrankRuehl"/>
          <w:sz w:val="20"/>
          <w:szCs w:val="22"/>
          <w:rtl/>
        </w:rPr>
        <w:t xml:space="preserve"> המשותף לשתי הקבוצות הוא </w:t>
      </w:r>
      <w:r w:rsidRPr="00DB12AC">
        <w:rPr>
          <w:rFonts w:cs="FrankRuehl" w:hint="eastAsia"/>
          <w:sz w:val="20"/>
          <w:szCs w:val="22"/>
          <w:rtl/>
        </w:rPr>
        <w:t>הדרישה</w:t>
      </w:r>
      <w:r w:rsidRPr="00DB12AC">
        <w:rPr>
          <w:rFonts w:cs="FrankRuehl"/>
          <w:sz w:val="20"/>
          <w:szCs w:val="22"/>
          <w:rtl/>
        </w:rPr>
        <w:t xml:space="preserve"> שהזכאי חייב להיות "חסר דירה"</w:t>
      </w:r>
      <w:r w:rsidRPr="00DB12AC">
        <w:rPr>
          <w:rFonts w:cs="FrankRuehl" w:hint="cs"/>
          <w:sz w:val="20"/>
          <w:szCs w:val="22"/>
          <w:rtl/>
        </w:rPr>
        <w:t xml:space="preserve">, דהיינו </w:t>
      </w:r>
      <w:r w:rsidRPr="00DB12AC">
        <w:rPr>
          <w:rFonts w:cs="FrankRuehl"/>
          <w:sz w:val="20"/>
          <w:szCs w:val="22"/>
          <w:rtl/>
        </w:rPr>
        <w:t>יחיד בגיל 21 ומעלה או משפחה שאין</w:t>
      </w:r>
      <w:r w:rsidRPr="00DB12AC">
        <w:rPr>
          <w:rFonts w:cs="FrankRuehl" w:hint="cs"/>
          <w:sz w:val="20"/>
          <w:szCs w:val="22"/>
          <w:rtl/>
        </w:rPr>
        <w:t xml:space="preserve"> להם</w:t>
      </w:r>
      <w:r w:rsidRPr="00DB12AC">
        <w:rPr>
          <w:rFonts w:cs="FrankRuehl"/>
          <w:sz w:val="20"/>
          <w:szCs w:val="22"/>
          <w:rtl/>
        </w:rPr>
        <w:t xml:space="preserve"> ולא היו להם לאחר 1.6.71</w:t>
      </w:r>
      <w:r w:rsidRPr="00DB12AC">
        <w:rPr>
          <w:rFonts w:cs="FrankRuehl" w:hint="cs"/>
          <w:sz w:val="20"/>
          <w:szCs w:val="22"/>
          <w:rtl/>
        </w:rPr>
        <w:t>,</w:t>
      </w:r>
      <w:r w:rsidRPr="00DB12AC">
        <w:rPr>
          <w:rFonts w:cs="FrankRuehl"/>
          <w:sz w:val="20"/>
          <w:szCs w:val="22"/>
          <w:rtl/>
        </w:rPr>
        <w:t xml:space="preserve"> בנפרד או במשותף עם אחרים</w:t>
      </w:r>
      <w:r w:rsidRPr="00DB12AC">
        <w:rPr>
          <w:rFonts w:cs="FrankRuehl" w:hint="cs"/>
          <w:sz w:val="20"/>
          <w:szCs w:val="22"/>
          <w:rtl/>
        </w:rPr>
        <w:t>,</w:t>
      </w:r>
      <w:r w:rsidRPr="00DB12AC">
        <w:rPr>
          <w:rFonts w:cs="FrankRuehl"/>
          <w:sz w:val="20"/>
          <w:szCs w:val="22"/>
          <w:rtl/>
        </w:rPr>
        <w:t xml:space="preserve"> זכויות כלשהן בדירה או בחלק מדירה בשלבי בנייה. </w:t>
      </w:r>
      <w:r w:rsidRPr="00DB12AC">
        <w:rPr>
          <w:rFonts w:cs="FrankRuehl" w:hint="eastAsia"/>
          <w:sz w:val="20"/>
          <w:szCs w:val="22"/>
          <w:rtl/>
        </w:rPr>
        <w:t>בעטיו</w:t>
      </w:r>
      <w:r w:rsidRPr="00DB12AC">
        <w:rPr>
          <w:rFonts w:cs="FrankRuehl"/>
          <w:sz w:val="20"/>
          <w:szCs w:val="22"/>
          <w:rtl/>
        </w:rPr>
        <w:t xml:space="preserve"> </w:t>
      </w:r>
      <w:r w:rsidRPr="00DB12AC">
        <w:rPr>
          <w:rFonts w:cs="FrankRuehl" w:hint="eastAsia"/>
          <w:sz w:val="20"/>
          <w:szCs w:val="22"/>
          <w:rtl/>
        </w:rPr>
        <w:t>של</w:t>
      </w:r>
      <w:r w:rsidRPr="00DB12AC">
        <w:rPr>
          <w:rFonts w:cs="FrankRuehl"/>
          <w:sz w:val="20"/>
          <w:szCs w:val="22"/>
          <w:rtl/>
        </w:rPr>
        <w:t xml:space="preserve"> </w:t>
      </w:r>
      <w:r w:rsidRPr="00DB12AC">
        <w:rPr>
          <w:rFonts w:cs="FrankRuehl" w:hint="eastAsia"/>
          <w:sz w:val="20"/>
          <w:szCs w:val="22"/>
          <w:rtl/>
        </w:rPr>
        <w:t>השוני</w:t>
      </w:r>
      <w:r w:rsidRPr="00DB12AC">
        <w:rPr>
          <w:rFonts w:cs="FrankRuehl"/>
          <w:sz w:val="20"/>
          <w:szCs w:val="22"/>
          <w:rtl/>
        </w:rPr>
        <w:t xml:space="preserve"> </w:t>
      </w:r>
      <w:r w:rsidRPr="00DB12AC">
        <w:rPr>
          <w:rFonts w:cs="FrankRuehl" w:hint="eastAsia"/>
          <w:sz w:val="20"/>
          <w:szCs w:val="22"/>
          <w:rtl/>
        </w:rPr>
        <w:t>בקריטריונים</w:t>
      </w:r>
      <w:r w:rsidRPr="00DB12AC">
        <w:rPr>
          <w:rFonts w:cs="FrankRuehl"/>
          <w:sz w:val="20"/>
          <w:szCs w:val="22"/>
          <w:rtl/>
        </w:rPr>
        <w:t xml:space="preserve"> </w:t>
      </w:r>
      <w:r w:rsidRPr="00DB12AC">
        <w:rPr>
          <w:rFonts w:cs="FrankRuehl" w:hint="eastAsia"/>
          <w:sz w:val="20"/>
          <w:szCs w:val="22"/>
          <w:rtl/>
        </w:rPr>
        <w:t>של</w:t>
      </w:r>
      <w:r w:rsidRPr="00DB12AC">
        <w:rPr>
          <w:rFonts w:cs="FrankRuehl"/>
          <w:sz w:val="20"/>
          <w:szCs w:val="22"/>
          <w:rtl/>
        </w:rPr>
        <w:t xml:space="preserve"> </w:t>
      </w:r>
      <w:r w:rsidRPr="00DB12AC">
        <w:rPr>
          <w:rFonts w:cs="FrankRuehl" w:hint="eastAsia"/>
          <w:sz w:val="20"/>
          <w:szCs w:val="22"/>
          <w:rtl/>
        </w:rPr>
        <w:t>שני</w:t>
      </w:r>
      <w:r w:rsidRPr="00DB12AC">
        <w:rPr>
          <w:rFonts w:cs="FrankRuehl"/>
          <w:sz w:val="20"/>
          <w:szCs w:val="22"/>
          <w:rtl/>
        </w:rPr>
        <w:t xml:space="preserve"> </w:t>
      </w:r>
      <w:r w:rsidRPr="00DB12AC">
        <w:rPr>
          <w:rFonts w:cs="FrankRuehl" w:hint="eastAsia"/>
          <w:sz w:val="20"/>
          <w:szCs w:val="22"/>
          <w:rtl/>
        </w:rPr>
        <w:t>המשרדים</w:t>
      </w:r>
      <w:r w:rsidRPr="00DB12AC">
        <w:rPr>
          <w:rFonts w:cs="FrankRuehl"/>
          <w:sz w:val="20"/>
          <w:szCs w:val="22"/>
          <w:rtl/>
        </w:rPr>
        <w:t xml:space="preserve"> </w:t>
      </w:r>
      <w:r w:rsidRPr="00DB12AC">
        <w:rPr>
          <w:rFonts w:cs="FrankRuehl" w:hint="eastAsia"/>
          <w:sz w:val="20"/>
          <w:szCs w:val="22"/>
          <w:rtl/>
        </w:rPr>
        <w:t>מוגדרים</w:t>
      </w:r>
      <w:r w:rsidRPr="00DB12AC">
        <w:rPr>
          <w:rFonts w:cs="FrankRuehl"/>
          <w:sz w:val="20"/>
          <w:szCs w:val="22"/>
          <w:rtl/>
        </w:rPr>
        <w:t xml:space="preserve"> </w:t>
      </w:r>
      <w:r w:rsidRPr="00DB12AC">
        <w:rPr>
          <w:rFonts w:cs="FrankRuehl" w:hint="eastAsia"/>
          <w:sz w:val="20"/>
          <w:szCs w:val="22"/>
          <w:rtl/>
        </w:rPr>
        <w:t>יותר</w:t>
      </w:r>
      <w:r w:rsidRPr="00DB12AC">
        <w:rPr>
          <w:rFonts w:cs="FrankRuehl"/>
          <w:sz w:val="20"/>
          <w:szCs w:val="22"/>
          <w:rtl/>
        </w:rPr>
        <w:t xml:space="preserve"> </w:t>
      </w:r>
      <w:r w:rsidRPr="00DB12AC">
        <w:rPr>
          <w:rFonts w:cs="FrankRuehl" w:hint="eastAsia"/>
          <w:sz w:val="20"/>
          <w:szCs w:val="22"/>
          <w:rtl/>
        </w:rPr>
        <w:t>זכאים</w:t>
      </w:r>
      <w:r w:rsidRPr="00DB12AC">
        <w:rPr>
          <w:rFonts w:cs="FrankRuehl"/>
          <w:sz w:val="20"/>
          <w:szCs w:val="22"/>
          <w:rtl/>
        </w:rPr>
        <w:t xml:space="preserve"> </w:t>
      </w:r>
      <w:r w:rsidRPr="00DB12AC">
        <w:rPr>
          <w:rFonts w:cs="FrankRuehl" w:hint="eastAsia"/>
          <w:sz w:val="20"/>
          <w:szCs w:val="22"/>
          <w:rtl/>
        </w:rPr>
        <w:t>עולים</w:t>
      </w:r>
      <w:r w:rsidRPr="00DB12AC">
        <w:rPr>
          <w:rFonts w:cs="FrankRuehl"/>
          <w:sz w:val="20"/>
          <w:szCs w:val="22"/>
          <w:rtl/>
        </w:rPr>
        <w:t xml:space="preserve"> </w:t>
      </w:r>
      <w:r w:rsidRPr="00DB12AC">
        <w:rPr>
          <w:rFonts w:cs="FrankRuehl" w:hint="eastAsia"/>
          <w:sz w:val="20"/>
          <w:szCs w:val="22"/>
          <w:rtl/>
        </w:rPr>
        <w:t>מאשר</w:t>
      </w:r>
      <w:r w:rsidRPr="00DB12AC">
        <w:rPr>
          <w:rFonts w:cs="FrankRuehl"/>
          <w:sz w:val="20"/>
          <w:szCs w:val="22"/>
          <w:rtl/>
        </w:rPr>
        <w:t xml:space="preserve"> </w:t>
      </w:r>
      <w:r w:rsidRPr="00DB12AC">
        <w:rPr>
          <w:rFonts w:cs="FrankRuehl" w:hint="eastAsia"/>
          <w:sz w:val="20"/>
          <w:szCs w:val="22"/>
          <w:rtl/>
        </w:rPr>
        <w:t>זכאים</w:t>
      </w:r>
      <w:r w:rsidRPr="00DB12AC">
        <w:rPr>
          <w:rFonts w:cs="FrankRuehl"/>
          <w:sz w:val="20"/>
          <w:szCs w:val="22"/>
          <w:rtl/>
        </w:rPr>
        <w:t xml:space="preserve"> </w:t>
      </w:r>
      <w:r w:rsidRPr="00DB12AC">
        <w:rPr>
          <w:rFonts w:cs="FrankRuehl" w:hint="eastAsia"/>
          <w:sz w:val="20"/>
          <w:szCs w:val="22"/>
          <w:rtl/>
        </w:rPr>
        <w:t>ותיקים</w:t>
      </w:r>
      <w:r w:rsidRPr="00DB12AC">
        <w:rPr>
          <w:rFonts w:cs="FrankRuehl"/>
          <w:sz w:val="20"/>
          <w:szCs w:val="22"/>
          <w:rtl/>
        </w:rPr>
        <w:t xml:space="preserve">. </w:t>
      </w:r>
      <w:r w:rsidRPr="00DB12AC">
        <w:rPr>
          <w:rFonts w:cs="FrankRuehl" w:hint="cs"/>
          <w:sz w:val="20"/>
          <w:szCs w:val="22"/>
          <w:rtl/>
        </w:rPr>
        <w:t xml:space="preserve">יודגש כי בניגוד להפרדת הניהול בכל הנוגע להקצאת דירות ממאגר הדיור הציבורי, הסיוע בשכ"ד מנוהל כולו בידי משרד הבינוי, תוך כדי מתן הקלות לזכאים עולים על בסיס נתונים שמשרד הקליטה מעביר למשרד הבינוי. </w:t>
      </w:r>
    </w:p>
    <w:p w:rsidR="002C5FFC" w:rsidRPr="00DB12AC" w:rsidP="00DB12AC">
      <w:pPr>
        <w:spacing w:after="120" w:line="230" w:lineRule="exact"/>
        <w:jc w:val="both"/>
        <w:rPr>
          <w:rFonts w:cs="FrankRuehl"/>
          <w:b/>
          <w:bCs/>
          <w:sz w:val="20"/>
          <w:szCs w:val="22"/>
          <w:rtl/>
        </w:rPr>
      </w:pPr>
      <w:r w:rsidRPr="00DB12AC">
        <w:rPr>
          <w:rFonts w:cs="FrankRuehl" w:hint="cs"/>
          <w:sz w:val="20"/>
          <w:szCs w:val="22"/>
          <w:rtl/>
        </w:rPr>
        <w:t xml:space="preserve">דוגמה להקלה בקריטיונים של זכאים עולים בהשוואה לוותיקים נוגעת להגדרה של משפחה חד-הורית. לפי משרד הבינוי, </w:t>
      </w:r>
      <w:r w:rsidRPr="00DB12AC">
        <w:rPr>
          <w:rFonts w:cs="FrankRuehl"/>
          <w:sz w:val="20"/>
          <w:szCs w:val="22"/>
          <w:rtl/>
        </w:rPr>
        <w:t>משפח</w:t>
      </w:r>
      <w:r w:rsidRPr="00DB12AC">
        <w:rPr>
          <w:rFonts w:cs="FrankRuehl" w:hint="cs"/>
          <w:sz w:val="20"/>
          <w:szCs w:val="22"/>
          <w:rtl/>
        </w:rPr>
        <w:t>ה</w:t>
      </w:r>
      <w:r w:rsidRPr="00DB12AC">
        <w:rPr>
          <w:rFonts w:cs="FrankRuehl"/>
          <w:sz w:val="20"/>
          <w:szCs w:val="22"/>
          <w:rtl/>
        </w:rPr>
        <w:t xml:space="preserve"> חד</w:t>
      </w:r>
      <w:r w:rsidRPr="00DB12AC">
        <w:rPr>
          <w:rFonts w:cs="FrankRuehl" w:hint="cs"/>
          <w:sz w:val="20"/>
          <w:szCs w:val="22"/>
          <w:rtl/>
        </w:rPr>
        <w:t>-</w:t>
      </w:r>
      <w:r w:rsidRPr="00DB12AC">
        <w:rPr>
          <w:rFonts w:cs="FrankRuehl"/>
          <w:sz w:val="20"/>
          <w:szCs w:val="22"/>
          <w:rtl/>
        </w:rPr>
        <w:t xml:space="preserve">הורית </w:t>
      </w:r>
      <w:r w:rsidRPr="00DB12AC">
        <w:rPr>
          <w:rFonts w:cs="FrankRuehl" w:hint="cs"/>
          <w:sz w:val="20"/>
          <w:szCs w:val="22"/>
          <w:rtl/>
        </w:rPr>
        <w:t>שבה</w:t>
      </w:r>
      <w:r w:rsidRPr="00DB12AC">
        <w:rPr>
          <w:rFonts w:cs="FrankRuehl"/>
          <w:sz w:val="20"/>
          <w:szCs w:val="22"/>
          <w:rtl/>
        </w:rPr>
        <w:t xml:space="preserve"> לפחות שלושה ילדים ו</w:t>
      </w:r>
      <w:r w:rsidRPr="00DB12AC">
        <w:rPr>
          <w:rFonts w:cs="FrankRuehl" w:hint="cs"/>
          <w:sz w:val="20"/>
          <w:szCs w:val="22"/>
          <w:rtl/>
        </w:rPr>
        <w:t xml:space="preserve">היא מתקיימת </w:t>
      </w:r>
      <w:r w:rsidRPr="00DB12AC">
        <w:rPr>
          <w:rFonts w:cs="FrankRuehl"/>
          <w:sz w:val="20"/>
          <w:szCs w:val="22"/>
          <w:rtl/>
        </w:rPr>
        <w:t>מ</w:t>
      </w:r>
      <w:r w:rsidRPr="00DB12AC">
        <w:rPr>
          <w:rFonts w:cs="FrankRuehl" w:hint="cs"/>
          <w:sz w:val="20"/>
          <w:szCs w:val="22"/>
          <w:rtl/>
        </w:rPr>
        <w:t xml:space="preserve">קצבת </w:t>
      </w:r>
      <w:r w:rsidRPr="00DB12AC">
        <w:rPr>
          <w:rFonts w:cs="FrankRuehl"/>
          <w:sz w:val="20"/>
          <w:szCs w:val="22"/>
          <w:rtl/>
        </w:rPr>
        <w:t>הבטחת הכנסה</w:t>
      </w:r>
      <w:r w:rsidRPr="00DB12AC">
        <w:rPr>
          <w:rFonts w:cs="FrankRuehl" w:hint="cs"/>
          <w:sz w:val="20"/>
          <w:szCs w:val="22"/>
          <w:rtl/>
        </w:rPr>
        <w:t xml:space="preserve"> מוגדרת זכאית לדיור ציבורי.</w:t>
      </w:r>
      <w:r w:rsidRPr="00DB12AC">
        <w:rPr>
          <w:rFonts w:cs="FrankRuehl"/>
          <w:sz w:val="20"/>
          <w:szCs w:val="22"/>
          <w:rtl/>
        </w:rPr>
        <w:t xml:space="preserve"> לעומת </w:t>
      </w:r>
      <w:r w:rsidRPr="00DB12AC">
        <w:rPr>
          <w:rFonts w:cs="FrankRuehl" w:hint="cs"/>
          <w:sz w:val="20"/>
          <w:szCs w:val="22"/>
          <w:rtl/>
        </w:rPr>
        <w:t xml:space="preserve">זאת, על פי כללי </w:t>
      </w:r>
      <w:r w:rsidRPr="00DB12AC">
        <w:rPr>
          <w:rFonts w:cs="FrankRuehl"/>
          <w:sz w:val="20"/>
          <w:szCs w:val="22"/>
          <w:rtl/>
        </w:rPr>
        <w:t xml:space="preserve">משרד </w:t>
      </w:r>
      <w:r w:rsidRPr="00DB12AC">
        <w:rPr>
          <w:rFonts w:cs="FrankRuehl" w:hint="cs"/>
          <w:sz w:val="20"/>
          <w:szCs w:val="22"/>
          <w:rtl/>
        </w:rPr>
        <w:t>ה</w:t>
      </w:r>
      <w:r w:rsidRPr="00DB12AC">
        <w:rPr>
          <w:rFonts w:cs="FrankRuehl"/>
          <w:sz w:val="20"/>
          <w:szCs w:val="22"/>
          <w:rtl/>
        </w:rPr>
        <w:t>קליט</w:t>
      </w:r>
      <w:r w:rsidRPr="00DB12AC">
        <w:rPr>
          <w:rFonts w:cs="FrankRuehl" w:hint="cs"/>
          <w:sz w:val="20"/>
          <w:szCs w:val="22"/>
          <w:rtl/>
        </w:rPr>
        <w:t>ה</w:t>
      </w:r>
      <w:r w:rsidRPr="00DB12AC">
        <w:rPr>
          <w:rFonts w:cs="FrankRuehl"/>
          <w:sz w:val="20"/>
          <w:szCs w:val="22"/>
          <w:rtl/>
        </w:rPr>
        <w:t xml:space="preserve"> </w:t>
      </w:r>
      <w:r w:rsidRPr="00DB12AC">
        <w:rPr>
          <w:rFonts w:cs="FrankRuehl" w:hint="cs"/>
          <w:sz w:val="20"/>
          <w:szCs w:val="22"/>
          <w:rtl/>
        </w:rPr>
        <w:t xml:space="preserve">משפחות חד-הוריות </w:t>
      </w:r>
      <w:r w:rsidRPr="00DB12AC">
        <w:rPr>
          <w:rFonts w:cs="FrankRuehl"/>
          <w:sz w:val="20"/>
          <w:szCs w:val="22"/>
          <w:rtl/>
        </w:rPr>
        <w:t xml:space="preserve">מקבלות זכאות ללא </w:t>
      </w:r>
      <w:r w:rsidRPr="00DB12AC">
        <w:rPr>
          <w:rFonts w:cs="FrankRuehl" w:hint="cs"/>
          <w:sz w:val="20"/>
          <w:szCs w:val="22"/>
          <w:rtl/>
        </w:rPr>
        <w:t>כל תלות ב</w:t>
      </w:r>
      <w:r w:rsidRPr="00DB12AC">
        <w:rPr>
          <w:rFonts w:cs="FrankRuehl"/>
          <w:sz w:val="20"/>
          <w:szCs w:val="22"/>
          <w:rtl/>
        </w:rPr>
        <w:t xml:space="preserve">מספר הילדים </w:t>
      </w:r>
      <w:r w:rsidRPr="00DB12AC">
        <w:rPr>
          <w:rFonts w:cs="FrankRuehl" w:hint="cs"/>
          <w:sz w:val="20"/>
          <w:szCs w:val="22"/>
          <w:rtl/>
        </w:rPr>
        <w:t>במשפחה</w:t>
      </w:r>
      <w:r w:rsidRPr="00DB12AC">
        <w:rPr>
          <w:rFonts w:cs="FrankRuehl"/>
          <w:sz w:val="20"/>
          <w:szCs w:val="22"/>
          <w:rtl/>
        </w:rPr>
        <w:t xml:space="preserve">. </w:t>
      </w:r>
    </w:p>
    <w:p w:rsidR="002C5FFC" w:rsidRPr="00DB12AC" w:rsidP="00AD60B0">
      <w:pPr>
        <w:spacing w:after="240" w:line="230" w:lineRule="exact"/>
        <w:jc w:val="both"/>
        <w:rPr>
          <w:rFonts w:cs="FrankRuehl"/>
          <w:b/>
          <w:bCs/>
          <w:sz w:val="20"/>
          <w:szCs w:val="22"/>
          <w:rtl/>
        </w:rPr>
      </w:pPr>
      <w:r w:rsidRPr="00DB12AC">
        <w:rPr>
          <w:rFonts w:cs="FrankRuehl" w:hint="cs"/>
          <w:sz w:val="20"/>
          <w:szCs w:val="22"/>
          <w:rtl/>
        </w:rPr>
        <w:t>בתשובתו מנובמבר 2014 ציין משרד הקליטה כי "מספר הזכאים העולים גדול יחסית מול מספר הזכאים הוותיקים בגלל מספר העולים הגדול שהגיע ב"ה למדינת ישראל. בגלל האפיון המיוחד של העולים ובמיוחד מספר הנפשות [למשפחה] משרד העלייה והקליטה פועל על פי קריטריונים של זכאות המתאימים לעולים ושאושרו על ידי הממשלה. יודגש שהזכאות לקשישים היא אחידה בין שני המשרדים ובפועל אוכלוסיית הקשישים העולים מהווה רוב מקרב כלל הזכאים לפתרונות של דיור מוגן... זאת בגלל מבחני הכנסה והגדרת 'חסר דירה'". עוד ציין המשרד כי מספר הנפשות הממוצע של משפחות עולים נמוך ממספר הנפשות הממוצע במשפחות שאינן משפחות עולים. מתן זכאות רק למשפחות עולים ובהן שלושה ילדים לפחות תביא לידי כך שמספר העולים הזכאים לדיור ציבורי ייקטן באופן ניכר, וזאת משום שאחוז משפחות העולים ובהן יותר משני ילדים עומד על כ-15%.</w:t>
      </w:r>
    </w:p>
    <w:p w:rsidR="002C5FFC" w:rsidRPr="00DB12AC" w:rsidP="00C35E69">
      <w:pPr>
        <w:pStyle w:val="RESHET"/>
        <w:keepLines/>
        <w:rPr>
          <w:rtl/>
        </w:rPr>
      </w:pPr>
      <w:r w:rsidRPr="00DB12AC">
        <w:rPr>
          <w:rFonts w:hint="cs"/>
          <w:rtl/>
        </w:rPr>
        <w:t xml:space="preserve">משרדי הקליטה והבינוי עוסקים שניהם במתן פתרונות דיור, האחד לוותיקים והאחר לזכאים עולים. מתכונת הסיוע בדיור אינה מגובשת באופן מערכתי וכל משרד פועל </w:t>
      </w:r>
      <w:r w:rsidRPr="00DB12AC">
        <w:rPr>
          <w:rtl/>
        </w:rPr>
        <w:t xml:space="preserve">בנפרד על פי קריטריונים </w:t>
      </w:r>
      <w:r w:rsidRPr="00DB12AC">
        <w:rPr>
          <w:rFonts w:hint="cs"/>
          <w:rtl/>
        </w:rPr>
        <w:t>משלו</w:t>
      </w:r>
      <w:r w:rsidRPr="00DB12AC">
        <w:rPr>
          <w:rtl/>
        </w:rPr>
        <w:t>.</w:t>
      </w:r>
      <w:r w:rsidRPr="00DB12AC">
        <w:rPr>
          <w:rFonts w:hint="cs"/>
          <w:rtl/>
        </w:rPr>
        <w:t xml:space="preserve"> עקב כך יש ליקויים בניהול שתי רשימות הממתינים, ונוסף לחוסר היעילות שבניהול הרשימות, נוצר לעתים עיוות בלתי סביר בשל היעדר כללי זכאות אחידים בין לוותיקים ולעולים. </w:t>
      </w:r>
      <w:r w:rsidRPr="00DB12AC">
        <w:rPr>
          <w:rtl/>
        </w:rPr>
        <w:t>להלן</w:t>
      </w:r>
      <w:r w:rsidRPr="00DB12AC">
        <w:rPr>
          <w:rFonts w:hint="cs"/>
          <w:rtl/>
        </w:rPr>
        <w:t xml:space="preserve"> הפרטים</w:t>
      </w:r>
      <w:r w:rsidRPr="00DB12AC">
        <w:rPr>
          <w:rtl/>
        </w:rPr>
        <w:t>:</w:t>
      </w:r>
    </w:p>
    <w:p w:rsidR="002C5FFC" w:rsidRPr="00DB12AC" w:rsidP="00AD60B0">
      <w:pPr>
        <w:spacing w:before="180" w:after="240" w:line="230" w:lineRule="exact"/>
        <w:jc w:val="both"/>
        <w:rPr>
          <w:rFonts w:cs="FrankRuehl"/>
          <w:b/>
          <w:bCs/>
          <w:sz w:val="20"/>
          <w:szCs w:val="22"/>
          <w:rtl/>
        </w:rPr>
      </w:pPr>
      <w:r w:rsidRPr="0068611E">
        <w:rPr>
          <w:rStyle w:val="Heading8Char"/>
          <w:rFonts w:cs="FrankRuehl" w:hint="eastAsia"/>
          <w:b w:val="0"/>
          <w:bCs w:val="0"/>
          <w:spacing w:val="40"/>
          <w:sz w:val="20"/>
          <w:szCs w:val="22"/>
          <w:rtl/>
        </w:rPr>
        <w:t>ת</w:t>
      </w:r>
      <w:r w:rsidRPr="0068611E">
        <w:rPr>
          <w:rStyle w:val="Heading8Char"/>
          <w:rFonts w:cs="FrankRuehl"/>
          <w:b w:val="0"/>
          <w:bCs w:val="0"/>
          <w:spacing w:val="40"/>
          <w:sz w:val="20"/>
          <w:szCs w:val="22"/>
          <w:rtl/>
        </w:rPr>
        <w:t>כנון תקציבי לקוי:</w:t>
      </w:r>
      <w:r w:rsidRPr="00DB12AC">
        <w:rPr>
          <w:rFonts w:cs="FrankRuehl"/>
          <w:sz w:val="20"/>
          <w:szCs w:val="22"/>
          <w:rtl/>
        </w:rPr>
        <w:t xml:space="preserve"> בשנת 2012</w:t>
      </w:r>
      <w:r w:rsidRPr="00DB12AC">
        <w:rPr>
          <w:rFonts w:cs="FrankRuehl" w:hint="cs"/>
          <w:sz w:val="20"/>
          <w:szCs w:val="22"/>
          <w:rtl/>
        </w:rPr>
        <w:t>,</w:t>
      </w:r>
      <w:r w:rsidRPr="00DB12AC">
        <w:rPr>
          <w:rFonts w:cs="FrankRuehl"/>
          <w:sz w:val="20"/>
          <w:szCs w:val="22"/>
          <w:rtl/>
        </w:rPr>
        <w:t xml:space="preserve"> במסגרת יישום המלצות ועדת טרכטנברג, י</w:t>
      </w:r>
      <w:r w:rsidRPr="00DB12AC">
        <w:rPr>
          <w:rFonts w:cs="FrankRuehl" w:hint="cs"/>
          <w:sz w:val="20"/>
          <w:szCs w:val="22"/>
          <w:rtl/>
        </w:rPr>
        <w:t>ישם</w:t>
      </w:r>
      <w:r w:rsidRPr="00DB12AC">
        <w:rPr>
          <w:rFonts w:cs="FrankRuehl"/>
          <w:sz w:val="20"/>
          <w:szCs w:val="22"/>
          <w:rtl/>
        </w:rPr>
        <w:t xml:space="preserve"> משרד הבינוי החלטת ממשלה</w:t>
      </w:r>
      <w:r>
        <w:rPr>
          <w:rStyle w:val="FootnoteReference0"/>
          <w:rFonts w:cs="FrankRuehl"/>
          <w:sz w:val="20"/>
          <w:szCs w:val="22"/>
          <w:rtl/>
        </w:rPr>
        <w:footnoteReference w:id="33"/>
      </w:r>
      <w:r w:rsidRPr="00DB12AC">
        <w:rPr>
          <w:rFonts w:cs="FrankRuehl"/>
          <w:sz w:val="20"/>
          <w:szCs w:val="22"/>
          <w:rtl/>
        </w:rPr>
        <w:t xml:space="preserve"> שקבעה </w:t>
      </w:r>
      <w:r w:rsidRPr="00DB12AC">
        <w:rPr>
          <w:rFonts w:cs="FrankRuehl" w:hint="cs"/>
          <w:sz w:val="20"/>
          <w:szCs w:val="22"/>
          <w:rtl/>
        </w:rPr>
        <w:t>כי יש להגדיל</w:t>
      </w:r>
      <w:r w:rsidRPr="00DB12AC">
        <w:rPr>
          <w:rFonts w:cs="FrankRuehl"/>
          <w:sz w:val="20"/>
          <w:szCs w:val="22"/>
          <w:rtl/>
        </w:rPr>
        <w:t xml:space="preserve"> </w:t>
      </w:r>
      <w:r w:rsidRPr="00DB12AC">
        <w:rPr>
          <w:rFonts w:cs="FrankRuehl" w:hint="cs"/>
          <w:sz w:val="20"/>
          <w:szCs w:val="22"/>
          <w:rtl/>
        </w:rPr>
        <w:t xml:space="preserve">את </w:t>
      </w:r>
      <w:r w:rsidRPr="00DB12AC">
        <w:rPr>
          <w:rFonts w:cs="FrankRuehl"/>
          <w:sz w:val="20"/>
          <w:szCs w:val="22"/>
          <w:rtl/>
        </w:rPr>
        <w:t>הסיוע בשכ</w:t>
      </w:r>
      <w:r w:rsidRPr="00DB12AC">
        <w:rPr>
          <w:rFonts w:cs="FrankRuehl" w:hint="cs"/>
          <w:sz w:val="20"/>
          <w:szCs w:val="22"/>
          <w:rtl/>
        </w:rPr>
        <w:t xml:space="preserve">"ד </w:t>
      </w:r>
      <w:r w:rsidRPr="00DB12AC">
        <w:rPr>
          <w:rFonts w:cs="FrankRuehl"/>
          <w:sz w:val="20"/>
          <w:szCs w:val="22"/>
          <w:rtl/>
        </w:rPr>
        <w:t xml:space="preserve">ל"ממתינים לדיור ציבורי", </w:t>
      </w:r>
      <w:r w:rsidRPr="00DB12AC">
        <w:rPr>
          <w:rFonts w:cs="FrankRuehl" w:hint="cs"/>
          <w:sz w:val="20"/>
          <w:szCs w:val="22"/>
          <w:rtl/>
        </w:rPr>
        <w:t>באופן</w:t>
      </w:r>
      <w:r w:rsidRPr="00DB12AC">
        <w:rPr>
          <w:rFonts w:cs="FrankRuehl"/>
          <w:sz w:val="20"/>
          <w:szCs w:val="22"/>
          <w:rtl/>
        </w:rPr>
        <w:t xml:space="preserve"> שהסיוע המרבי </w:t>
      </w:r>
      <w:r w:rsidRPr="00DB12AC">
        <w:rPr>
          <w:rFonts w:cs="FrankRuehl" w:hint="cs"/>
          <w:sz w:val="20"/>
          <w:szCs w:val="22"/>
          <w:rtl/>
        </w:rPr>
        <w:t>יהיה</w:t>
      </w:r>
      <w:r w:rsidRPr="00DB12AC">
        <w:rPr>
          <w:rFonts w:cs="FrankRuehl"/>
          <w:sz w:val="20"/>
          <w:szCs w:val="22"/>
          <w:rtl/>
        </w:rPr>
        <w:t xml:space="preserve"> 3,000 ש</w:t>
      </w:r>
      <w:r w:rsidRPr="00DB12AC">
        <w:rPr>
          <w:rFonts w:cs="FrankRuehl" w:hint="cs"/>
          <w:sz w:val="20"/>
          <w:szCs w:val="22"/>
          <w:rtl/>
        </w:rPr>
        <w:t>"ח</w:t>
      </w:r>
      <w:r w:rsidRPr="00DB12AC">
        <w:rPr>
          <w:rFonts w:cs="FrankRuehl"/>
          <w:sz w:val="20"/>
          <w:szCs w:val="22"/>
          <w:rtl/>
        </w:rPr>
        <w:t xml:space="preserve"> לחודש. </w:t>
      </w:r>
      <w:r w:rsidRPr="00DB12AC">
        <w:rPr>
          <w:rFonts w:cs="FrankRuehl" w:hint="cs"/>
          <w:sz w:val="20"/>
          <w:szCs w:val="22"/>
          <w:rtl/>
        </w:rPr>
        <w:t xml:space="preserve">מטרת עדכון זה הייתה לאפשר סיוע ריאלי בשכ"ד, לפי מחירי השוק, לזכאים הממתינים לדיור ציבורי. </w:t>
      </w:r>
    </w:p>
    <w:p w:rsidR="002C5FFC" w:rsidRPr="00DB12AC" w:rsidP="00C35E69">
      <w:pPr>
        <w:pStyle w:val="RESHET"/>
        <w:keepLines/>
      </w:pPr>
      <w:r w:rsidRPr="00DB12AC">
        <w:rPr>
          <w:rtl/>
        </w:rPr>
        <w:t>אולם בעבודת המטה ש</w:t>
      </w:r>
      <w:r w:rsidRPr="00DB12AC">
        <w:rPr>
          <w:rFonts w:hint="cs"/>
          <w:rtl/>
        </w:rPr>
        <w:t>קיים</w:t>
      </w:r>
      <w:r w:rsidRPr="00DB12AC">
        <w:rPr>
          <w:rtl/>
        </w:rPr>
        <w:t xml:space="preserve"> משרד הבינוי נכללו רק </w:t>
      </w:r>
      <w:r w:rsidRPr="00DB12AC">
        <w:rPr>
          <w:rFonts w:hint="cs"/>
          <w:rtl/>
        </w:rPr>
        <w:t xml:space="preserve">אלה שהוא קבע את </w:t>
      </w:r>
      <w:r w:rsidRPr="00DB12AC">
        <w:rPr>
          <w:rtl/>
        </w:rPr>
        <w:t>זכא</w:t>
      </w:r>
      <w:r w:rsidRPr="00DB12AC">
        <w:rPr>
          <w:rFonts w:hint="cs"/>
          <w:rtl/>
        </w:rPr>
        <w:t xml:space="preserve">ותם, אף שהצורך בעדכון גובה שכר הדירה רלוונטי גם לזכאים עולים. על פי מדיניות זו העריך משרד הבינוי </w:t>
      </w:r>
      <w:r w:rsidRPr="00DB12AC">
        <w:rPr>
          <w:rtl/>
        </w:rPr>
        <w:t xml:space="preserve">את אומדן עלות </w:t>
      </w:r>
      <w:r w:rsidRPr="00DB12AC">
        <w:rPr>
          <w:rFonts w:hint="cs"/>
          <w:rtl/>
        </w:rPr>
        <w:t xml:space="preserve">התוספת שנדרשה בגין </w:t>
      </w:r>
      <w:r w:rsidRPr="00DB12AC">
        <w:rPr>
          <w:rtl/>
        </w:rPr>
        <w:t>השינוי והגיש</w:t>
      </w:r>
      <w:r w:rsidRPr="00DB12AC">
        <w:rPr>
          <w:rFonts w:hint="cs"/>
          <w:rtl/>
        </w:rPr>
        <w:t xml:space="preserve"> אותו</w:t>
      </w:r>
      <w:r w:rsidRPr="00DB12AC">
        <w:rPr>
          <w:rtl/>
        </w:rPr>
        <w:t xml:space="preserve"> לאישור</w:t>
      </w:r>
      <w:r w:rsidRPr="00DB12AC">
        <w:rPr>
          <w:rFonts w:hint="cs"/>
          <w:rtl/>
        </w:rPr>
        <w:t>ה של</w:t>
      </w:r>
      <w:r w:rsidRPr="00DB12AC">
        <w:rPr>
          <w:rtl/>
        </w:rPr>
        <w:t xml:space="preserve"> הממשלה. הממשלה בהחלטתה</w:t>
      </w:r>
      <w:r w:rsidRPr="00DB12AC">
        <w:rPr>
          <w:rFonts w:hint="cs"/>
          <w:rtl/>
        </w:rPr>
        <w:t xml:space="preserve"> האמורה</w:t>
      </w:r>
      <w:r w:rsidRPr="00DB12AC">
        <w:rPr>
          <w:rtl/>
        </w:rPr>
        <w:t xml:space="preserve"> אישרה את מתן ההגדלה ולא כללה בה את זכאי משרד הקליטה. </w:t>
      </w:r>
    </w:p>
    <w:p w:rsidR="002C5FFC" w:rsidRPr="00DB12AC" w:rsidP="00AD60B0">
      <w:pPr>
        <w:spacing w:before="180" w:after="120" w:line="230" w:lineRule="exact"/>
        <w:jc w:val="both"/>
        <w:rPr>
          <w:rFonts w:cs="FrankRuehl"/>
          <w:b/>
          <w:bCs/>
          <w:sz w:val="20"/>
          <w:szCs w:val="22"/>
          <w:rtl/>
        </w:rPr>
      </w:pPr>
      <w:r w:rsidRPr="00DB12AC">
        <w:rPr>
          <w:rFonts w:cs="FrankRuehl" w:hint="cs"/>
          <w:sz w:val="20"/>
          <w:szCs w:val="22"/>
          <w:rtl/>
        </w:rPr>
        <w:t>בהמשך להחלטה האמורה הגישו ח"כ מרינה סולודקין ז"ל ואחרים</w:t>
      </w:r>
      <w:r w:rsidRPr="00DB12AC">
        <w:rPr>
          <w:rFonts w:cs="FrankRuehl"/>
          <w:sz w:val="20"/>
          <w:szCs w:val="22"/>
          <w:rtl/>
        </w:rPr>
        <w:t xml:space="preserve"> עתירה נגד מדינת ישראל ומשרדי הממשלה הנוגעים בדבר על אפליה לכאורה בין זכאי הדיור הציבורי של משרד הבינוי לאל</w:t>
      </w:r>
      <w:r w:rsidRPr="00DB12AC">
        <w:rPr>
          <w:rFonts w:cs="FrankRuehl" w:hint="cs"/>
          <w:sz w:val="20"/>
          <w:szCs w:val="22"/>
          <w:rtl/>
        </w:rPr>
        <w:t>ה</w:t>
      </w:r>
      <w:r w:rsidRPr="00DB12AC">
        <w:rPr>
          <w:rFonts w:cs="FrankRuehl"/>
          <w:sz w:val="20"/>
          <w:szCs w:val="22"/>
          <w:rtl/>
        </w:rPr>
        <w:t xml:space="preserve"> של משרד הקליטה</w:t>
      </w:r>
      <w:r>
        <w:rPr>
          <w:rStyle w:val="FootnoteReference0"/>
          <w:rFonts w:cs="FrankRuehl"/>
          <w:sz w:val="20"/>
          <w:szCs w:val="22"/>
          <w:rtl/>
        </w:rPr>
        <w:footnoteReference w:id="34"/>
      </w:r>
      <w:r w:rsidRPr="00DB12AC">
        <w:rPr>
          <w:rFonts w:cs="FrankRuehl"/>
          <w:sz w:val="20"/>
          <w:szCs w:val="22"/>
          <w:rtl/>
        </w:rPr>
        <w:t xml:space="preserve">. בעקבות העתירה הושגה </w:t>
      </w:r>
      <w:r w:rsidRPr="00DB12AC">
        <w:rPr>
          <w:rFonts w:cs="FrankRuehl" w:hint="eastAsia"/>
          <w:sz w:val="20"/>
          <w:szCs w:val="22"/>
          <w:rtl/>
        </w:rPr>
        <w:t>הסכמה</w:t>
      </w:r>
      <w:r w:rsidRPr="00DB12AC">
        <w:rPr>
          <w:rFonts w:cs="FrankRuehl"/>
          <w:sz w:val="20"/>
          <w:szCs w:val="22"/>
          <w:rtl/>
        </w:rPr>
        <w:t xml:space="preserve"> בדצמבר 2013 בין משרדי </w:t>
      </w:r>
      <w:r w:rsidRPr="00DB12AC">
        <w:rPr>
          <w:rFonts w:cs="FrankRuehl" w:hint="cs"/>
          <w:sz w:val="20"/>
          <w:szCs w:val="22"/>
          <w:rtl/>
        </w:rPr>
        <w:t>הבינוי</w:t>
      </w:r>
      <w:r w:rsidRPr="00DB12AC">
        <w:rPr>
          <w:rFonts w:cs="FrankRuehl"/>
          <w:sz w:val="20"/>
          <w:szCs w:val="22"/>
          <w:rtl/>
        </w:rPr>
        <w:t xml:space="preserve">, </w:t>
      </w:r>
      <w:r w:rsidRPr="00DB12AC">
        <w:rPr>
          <w:rFonts w:cs="FrankRuehl" w:hint="cs"/>
          <w:sz w:val="20"/>
          <w:szCs w:val="22"/>
          <w:rtl/>
        </w:rPr>
        <w:t>ה</w:t>
      </w:r>
      <w:r w:rsidRPr="00DB12AC">
        <w:rPr>
          <w:rFonts w:cs="FrankRuehl"/>
          <w:sz w:val="20"/>
          <w:szCs w:val="22"/>
          <w:rtl/>
        </w:rPr>
        <w:t>קליטה ו</w:t>
      </w:r>
      <w:r w:rsidRPr="00DB12AC">
        <w:rPr>
          <w:rFonts w:cs="FrankRuehl" w:hint="cs"/>
          <w:sz w:val="20"/>
          <w:szCs w:val="22"/>
          <w:rtl/>
        </w:rPr>
        <w:t>ה</w:t>
      </w:r>
      <w:r w:rsidRPr="00DB12AC">
        <w:rPr>
          <w:rFonts w:cs="FrankRuehl"/>
          <w:sz w:val="20"/>
          <w:szCs w:val="22"/>
          <w:rtl/>
        </w:rPr>
        <w:t>אוצר</w:t>
      </w:r>
      <w:r w:rsidRPr="00DB12AC">
        <w:rPr>
          <w:rFonts w:cs="FrankRuehl" w:hint="cs"/>
          <w:sz w:val="20"/>
          <w:szCs w:val="22"/>
          <w:rtl/>
        </w:rPr>
        <w:t>,</w:t>
      </w:r>
      <w:r w:rsidRPr="00DB12AC">
        <w:rPr>
          <w:rFonts w:cs="FrankRuehl"/>
          <w:sz w:val="20"/>
          <w:szCs w:val="22"/>
          <w:rtl/>
        </w:rPr>
        <w:t xml:space="preserve"> ולפיה עולים שהוכרו כזכאי דיור ציבורי מטעם משרד הקליטה </w:t>
      </w:r>
      <w:r w:rsidRPr="00DB12AC">
        <w:rPr>
          <w:rFonts w:cs="FrankRuehl" w:hint="cs"/>
          <w:sz w:val="20"/>
          <w:szCs w:val="22"/>
          <w:rtl/>
        </w:rPr>
        <w:t>ה</w:t>
      </w:r>
      <w:r w:rsidRPr="00DB12AC">
        <w:rPr>
          <w:rFonts w:cs="FrankRuehl"/>
          <w:sz w:val="20"/>
          <w:szCs w:val="22"/>
          <w:rtl/>
        </w:rPr>
        <w:t>עומדים גם בקריטריונים של משרד הבינוי יקבלו סיוע מוגדל לשכ</w:t>
      </w:r>
      <w:r w:rsidRPr="00DB12AC">
        <w:rPr>
          <w:rFonts w:cs="FrankRuehl" w:hint="cs"/>
          <w:sz w:val="20"/>
          <w:szCs w:val="22"/>
          <w:rtl/>
        </w:rPr>
        <w:t xml:space="preserve">"ד </w:t>
      </w:r>
      <w:r w:rsidRPr="00DB12AC">
        <w:rPr>
          <w:rFonts w:cs="FrankRuehl"/>
          <w:sz w:val="20"/>
          <w:szCs w:val="22"/>
          <w:rtl/>
        </w:rPr>
        <w:t xml:space="preserve">בדומה לזכאי הדיור הציבורי של משרד הבינוי. </w:t>
      </w:r>
    </w:p>
    <w:p w:rsidR="002C5FFC" w:rsidRPr="00DB12AC" w:rsidP="00DB12AC">
      <w:pPr>
        <w:spacing w:after="120" w:line="230" w:lineRule="exact"/>
        <w:jc w:val="both"/>
        <w:rPr>
          <w:rFonts w:cs="FrankRuehl"/>
          <w:b/>
          <w:bCs/>
          <w:sz w:val="20"/>
          <w:szCs w:val="22"/>
          <w:rtl/>
        </w:rPr>
      </w:pPr>
      <w:r w:rsidRPr="0068611E">
        <w:rPr>
          <w:rStyle w:val="Heading8Char"/>
          <w:rFonts w:cs="FrankRuehl" w:hint="eastAsia"/>
          <w:bCs w:val="0"/>
          <w:spacing w:val="40"/>
          <w:sz w:val="20"/>
          <w:szCs w:val="22"/>
          <w:rtl/>
        </w:rPr>
        <w:t>רישום</w:t>
      </w:r>
      <w:r w:rsidRPr="0068611E">
        <w:rPr>
          <w:rStyle w:val="Heading8Char"/>
          <w:rFonts w:cs="FrankRuehl"/>
          <w:bCs w:val="0"/>
          <w:spacing w:val="40"/>
          <w:sz w:val="20"/>
          <w:szCs w:val="22"/>
          <w:rtl/>
        </w:rPr>
        <w:t xml:space="preserve"> </w:t>
      </w:r>
      <w:r w:rsidRPr="0068611E">
        <w:rPr>
          <w:rStyle w:val="Heading8Char"/>
          <w:rFonts w:cs="FrankRuehl" w:hint="eastAsia"/>
          <w:bCs w:val="0"/>
          <w:spacing w:val="40"/>
          <w:sz w:val="20"/>
          <w:szCs w:val="22"/>
          <w:rtl/>
        </w:rPr>
        <w:t>כפול</w:t>
      </w:r>
      <w:r w:rsidRPr="0068611E">
        <w:rPr>
          <w:rStyle w:val="Heading8Char"/>
          <w:rFonts w:cs="FrankRuehl"/>
          <w:bCs w:val="0"/>
          <w:spacing w:val="40"/>
          <w:sz w:val="20"/>
          <w:szCs w:val="22"/>
          <w:rtl/>
        </w:rPr>
        <w:t>:</w:t>
      </w:r>
      <w:r w:rsidRPr="00DB12AC">
        <w:rPr>
          <w:rFonts w:cs="FrankRuehl"/>
          <w:sz w:val="20"/>
          <w:szCs w:val="22"/>
          <w:rtl/>
        </w:rPr>
        <w:t xml:space="preserve"> </w:t>
      </w:r>
      <w:r w:rsidRPr="00DB12AC">
        <w:rPr>
          <w:rFonts w:cs="FrankRuehl" w:hint="eastAsia"/>
          <w:sz w:val="20"/>
          <w:szCs w:val="22"/>
          <w:rtl/>
        </w:rPr>
        <w:t>מ</w:t>
      </w:r>
      <w:r w:rsidRPr="00DB12AC">
        <w:rPr>
          <w:rFonts w:cs="FrankRuehl"/>
          <w:sz w:val="20"/>
          <w:szCs w:val="22"/>
          <w:rtl/>
        </w:rPr>
        <w:t xml:space="preserve">השוואה שעשה משרד מבקר המדינה </w:t>
      </w:r>
      <w:r w:rsidRPr="00DB12AC">
        <w:rPr>
          <w:rFonts w:cs="FrankRuehl" w:hint="eastAsia"/>
          <w:sz w:val="20"/>
          <w:szCs w:val="22"/>
          <w:rtl/>
        </w:rPr>
        <w:t>בין</w:t>
      </w:r>
      <w:r w:rsidRPr="00DB12AC">
        <w:rPr>
          <w:rFonts w:cs="FrankRuehl"/>
          <w:sz w:val="20"/>
          <w:szCs w:val="22"/>
          <w:rtl/>
        </w:rPr>
        <w:t xml:space="preserve"> </w:t>
      </w:r>
      <w:r w:rsidRPr="00DB12AC">
        <w:rPr>
          <w:rFonts w:cs="FrankRuehl" w:hint="eastAsia"/>
          <w:sz w:val="20"/>
          <w:szCs w:val="22"/>
          <w:rtl/>
        </w:rPr>
        <w:t>רשימות</w:t>
      </w:r>
      <w:r w:rsidRPr="00DB12AC">
        <w:rPr>
          <w:rFonts w:cs="FrankRuehl"/>
          <w:sz w:val="20"/>
          <w:szCs w:val="22"/>
          <w:rtl/>
        </w:rPr>
        <w:t xml:space="preserve"> הממתינים </w:t>
      </w:r>
      <w:r w:rsidRPr="00DB12AC">
        <w:rPr>
          <w:rFonts w:cs="FrankRuehl" w:hint="cs"/>
          <w:sz w:val="20"/>
          <w:szCs w:val="22"/>
          <w:rtl/>
        </w:rPr>
        <w:t xml:space="preserve">לדיור ציבורי </w:t>
      </w:r>
      <w:r w:rsidRPr="00DB12AC">
        <w:rPr>
          <w:rFonts w:cs="FrankRuehl" w:hint="eastAsia"/>
          <w:sz w:val="20"/>
          <w:szCs w:val="22"/>
          <w:rtl/>
        </w:rPr>
        <w:t>של</w:t>
      </w:r>
      <w:r w:rsidRPr="00DB12AC">
        <w:rPr>
          <w:rFonts w:cs="FrankRuehl"/>
          <w:sz w:val="20"/>
          <w:szCs w:val="22"/>
          <w:rtl/>
        </w:rPr>
        <w:t xml:space="preserve"> </w:t>
      </w:r>
      <w:r w:rsidRPr="00DB12AC">
        <w:rPr>
          <w:rFonts w:cs="FrankRuehl" w:hint="eastAsia"/>
          <w:sz w:val="20"/>
          <w:szCs w:val="22"/>
          <w:rtl/>
        </w:rPr>
        <w:t>שני</w:t>
      </w:r>
      <w:r w:rsidRPr="00DB12AC">
        <w:rPr>
          <w:rFonts w:cs="FrankRuehl"/>
          <w:sz w:val="20"/>
          <w:szCs w:val="22"/>
          <w:rtl/>
        </w:rPr>
        <w:t xml:space="preserve"> </w:t>
      </w:r>
      <w:r w:rsidRPr="00DB12AC">
        <w:rPr>
          <w:rFonts w:cs="FrankRuehl" w:hint="eastAsia"/>
          <w:sz w:val="20"/>
          <w:szCs w:val="22"/>
          <w:rtl/>
        </w:rPr>
        <w:t>המשרדים</w:t>
      </w:r>
      <w:r w:rsidRPr="00DB12AC">
        <w:rPr>
          <w:rFonts w:cs="FrankRuehl"/>
          <w:sz w:val="20"/>
          <w:szCs w:val="22"/>
          <w:rtl/>
        </w:rPr>
        <w:t xml:space="preserve"> עלה כי 44 </w:t>
      </w:r>
      <w:r w:rsidRPr="00DB12AC">
        <w:rPr>
          <w:rFonts w:cs="FrankRuehl" w:hint="cs"/>
          <w:sz w:val="20"/>
          <w:szCs w:val="22"/>
          <w:rtl/>
        </w:rPr>
        <w:t>מה</w:t>
      </w:r>
      <w:r w:rsidRPr="00DB12AC">
        <w:rPr>
          <w:rFonts w:cs="FrankRuehl"/>
          <w:sz w:val="20"/>
          <w:szCs w:val="22"/>
          <w:rtl/>
        </w:rPr>
        <w:t xml:space="preserve">זכאים רשומים בשתי </w:t>
      </w:r>
      <w:r w:rsidRPr="00DB12AC">
        <w:rPr>
          <w:rFonts w:cs="FrankRuehl" w:hint="cs"/>
          <w:sz w:val="20"/>
          <w:szCs w:val="22"/>
          <w:rtl/>
        </w:rPr>
        <w:t>ה</w:t>
      </w:r>
      <w:r w:rsidRPr="00DB12AC">
        <w:rPr>
          <w:rFonts w:cs="FrankRuehl"/>
          <w:sz w:val="20"/>
          <w:szCs w:val="22"/>
          <w:rtl/>
        </w:rPr>
        <w:t>רשימות.</w:t>
      </w:r>
      <w:r w:rsidRPr="00DB12AC">
        <w:rPr>
          <w:rFonts w:cs="FrankRuehl" w:hint="cs"/>
          <w:sz w:val="20"/>
          <w:szCs w:val="22"/>
          <w:rtl/>
        </w:rPr>
        <w:t xml:space="preserve"> מדובר אמנם בשיעור נמוך של חריגים, אך עם זאת ראוי שמשרדי הבינוי והקליטה ינהיגו מנגנון קבוע של פיקוח על רשימות הממתינים שימנע רישום כפול. </w:t>
      </w:r>
    </w:p>
    <w:p w:rsidR="002C5FFC" w:rsidRPr="00DB12AC" w:rsidP="00DB12AC">
      <w:pPr>
        <w:spacing w:after="120" w:line="230" w:lineRule="exact"/>
        <w:jc w:val="both"/>
        <w:rPr>
          <w:rFonts w:cs="FrankRuehl"/>
          <w:b/>
          <w:bCs/>
          <w:sz w:val="20"/>
          <w:szCs w:val="22"/>
          <w:rtl/>
        </w:rPr>
      </w:pPr>
      <w:r w:rsidRPr="0068611E">
        <w:rPr>
          <w:rStyle w:val="Heading8Char"/>
          <w:rFonts w:cs="FrankRuehl" w:hint="eastAsia"/>
          <w:b w:val="0"/>
          <w:bCs w:val="0"/>
          <w:spacing w:val="40"/>
          <w:sz w:val="20"/>
          <w:szCs w:val="22"/>
          <w:rtl/>
        </w:rPr>
        <w:t>שונוּת</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בקריטריונים</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ל</w:t>
      </w:r>
      <w:r w:rsidRPr="0068611E">
        <w:rPr>
          <w:rStyle w:val="Heading8Char"/>
          <w:rFonts w:cs="FrankRuehl"/>
          <w:b w:val="0"/>
          <w:bCs w:val="0"/>
          <w:spacing w:val="40"/>
          <w:sz w:val="20"/>
          <w:szCs w:val="22"/>
          <w:rtl/>
        </w:rPr>
        <w:t>הקצאת פתרונות דיור:</w:t>
      </w:r>
      <w:r w:rsidRPr="00DB12AC">
        <w:rPr>
          <w:rFonts w:cs="FrankRuehl"/>
          <w:sz w:val="20"/>
          <w:szCs w:val="22"/>
          <w:rtl/>
        </w:rPr>
        <w:t xml:space="preserve"> </w:t>
      </w:r>
      <w:r w:rsidRPr="00DB12AC">
        <w:rPr>
          <w:rFonts w:cs="FrankRuehl" w:hint="cs"/>
          <w:sz w:val="20"/>
          <w:szCs w:val="22"/>
          <w:rtl/>
        </w:rPr>
        <w:t>מאחר שקיים מאגר אחד של דירות בדיור הציבורי, המיועד לזכאים של משרדי הבינוי והקליטה כאחד, ומאחר שהקריטריונים לזכאות ושיעור הקצאת הדירות לכל קבוצת זכאים שונים בכל משרד, עלול</w:t>
      </w:r>
      <w:r w:rsidRPr="00DB12AC">
        <w:rPr>
          <w:rFonts w:cs="FrankRuehl"/>
          <w:sz w:val="20"/>
          <w:szCs w:val="22"/>
          <w:rtl/>
        </w:rPr>
        <w:t xml:space="preserve"> ל</w:t>
      </w:r>
      <w:r w:rsidRPr="00DB12AC">
        <w:rPr>
          <w:rFonts w:cs="FrankRuehl" w:hint="cs"/>
          <w:sz w:val="20"/>
          <w:szCs w:val="22"/>
          <w:rtl/>
        </w:rPr>
        <w:t xml:space="preserve">היווצר </w:t>
      </w:r>
      <w:r w:rsidRPr="00DB12AC">
        <w:rPr>
          <w:rFonts w:cs="FrankRuehl"/>
          <w:sz w:val="20"/>
          <w:szCs w:val="22"/>
          <w:rtl/>
        </w:rPr>
        <w:t xml:space="preserve">מצב </w:t>
      </w:r>
      <w:r w:rsidRPr="00DB12AC">
        <w:rPr>
          <w:rFonts w:cs="FrankRuehl" w:hint="cs"/>
          <w:sz w:val="20"/>
          <w:szCs w:val="22"/>
          <w:rtl/>
        </w:rPr>
        <w:t xml:space="preserve">של עיוות בזכאויות לפתרונות הדיור. </w:t>
      </w:r>
    </w:p>
    <w:p w:rsidR="002C5FFC" w:rsidRPr="00DB12AC" w:rsidP="00DB12AC">
      <w:pPr>
        <w:spacing w:after="120" w:line="230" w:lineRule="exact"/>
        <w:jc w:val="both"/>
        <w:rPr>
          <w:rFonts w:cs="FrankRuehl"/>
          <w:b/>
          <w:bCs/>
          <w:sz w:val="20"/>
          <w:szCs w:val="22"/>
        </w:rPr>
      </w:pPr>
      <w:r w:rsidRPr="00DB12AC">
        <w:rPr>
          <w:rFonts w:cs="FrankRuehl" w:hint="cs"/>
          <w:sz w:val="20"/>
          <w:szCs w:val="22"/>
          <w:rtl/>
        </w:rPr>
        <w:t xml:space="preserve">בתשובתו הסביר משרד הקליטה כי המענה טמון בעובדה שלזכאים עולים מוקצים רק 35% מהדירות המתפנות וכן בהחלטה שלא להקצות להם דירות גדולות. </w:t>
      </w:r>
    </w:p>
    <w:p w:rsidR="002C5FFC" w:rsidRPr="00DB12AC" w:rsidP="00AD60B0">
      <w:pPr>
        <w:spacing w:after="240" w:line="230" w:lineRule="exact"/>
        <w:jc w:val="both"/>
        <w:rPr>
          <w:rFonts w:cs="FrankRuehl"/>
          <w:b/>
          <w:bCs/>
          <w:sz w:val="20"/>
          <w:szCs w:val="22"/>
          <w:rtl/>
        </w:rPr>
      </w:pPr>
      <w:r w:rsidRPr="00DB12AC">
        <w:rPr>
          <w:rFonts w:cs="FrankRuehl" w:hint="cs"/>
          <w:sz w:val="20"/>
          <w:szCs w:val="22"/>
          <w:rtl/>
        </w:rPr>
        <w:t>יודגש כי גם הוועדה למלחמה בעוני עסקה בנושא זה והעלתה את ה</w:t>
      </w:r>
      <w:r w:rsidRPr="00DB12AC">
        <w:rPr>
          <w:rFonts w:cs="FrankRuehl"/>
          <w:sz w:val="20"/>
          <w:szCs w:val="22"/>
          <w:rtl/>
        </w:rPr>
        <w:t xml:space="preserve">חשיבות </w:t>
      </w:r>
      <w:r w:rsidRPr="00DB12AC">
        <w:rPr>
          <w:rFonts w:cs="FrankRuehl" w:hint="cs"/>
          <w:sz w:val="20"/>
          <w:szCs w:val="22"/>
          <w:rtl/>
        </w:rPr>
        <w:t>שבקביעת</w:t>
      </w:r>
      <w:r w:rsidRPr="00DB12AC">
        <w:rPr>
          <w:rFonts w:cs="FrankRuehl"/>
          <w:sz w:val="20"/>
          <w:szCs w:val="22"/>
          <w:rtl/>
        </w:rPr>
        <w:t xml:space="preserve"> כללים אחידים לעולים ו</w:t>
      </w:r>
      <w:r w:rsidRPr="00DB12AC">
        <w:rPr>
          <w:rFonts w:cs="FrankRuehl" w:hint="cs"/>
          <w:sz w:val="20"/>
          <w:szCs w:val="22"/>
          <w:rtl/>
        </w:rPr>
        <w:t>לו</w:t>
      </w:r>
      <w:r w:rsidRPr="00DB12AC">
        <w:rPr>
          <w:rFonts w:cs="FrankRuehl"/>
          <w:sz w:val="20"/>
          <w:szCs w:val="22"/>
          <w:rtl/>
        </w:rPr>
        <w:t>ותיקים</w:t>
      </w:r>
      <w:r w:rsidRPr="00DB12AC">
        <w:rPr>
          <w:rFonts w:cs="FrankRuehl" w:hint="cs"/>
          <w:sz w:val="20"/>
          <w:szCs w:val="22"/>
          <w:rtl/>
        </w:rPr>
        <w:t>. הוועדה ציינה כי</w:t>
      </w:r>
      <w:r w:rsidRPr="00DB12AC">
        <w:rPr>
          <w:rFonts w:cs="FrankRuehl"/>
          <w:sz w:val="20"/>
          <w:szCs w:val="22"/>
          <w:rtl/>
        </w:rPr>
        <w:t xml:space="preserve"> </w:t>
      </w:r>
      <w:r w:rsidRPr="00DB12AC">
        <w:rPr>
          <w:rFonts w:cs="FrankRuehl" w:hint="cs"/>
          <w:sz w:val="20"/>
          <w:szCs w:val="22"/>
          <w:rtl/>
        </w:rPr>
        <w:t>"</w:t>
      </w:r>
      <w:r w:rsidRPr="00DB12AC">
        <w:rPr>
          <w:rFonts w:cs="FrankRuehl"/>
          <w:sz w:val="20"/>
          <w:szCs w:val="22"/>
          <w:rtl/>
        </w:rPr>
        <w:t xml:space="preserve">לכללי זכאות אחידים חשיבות רבה בהקצאה בצורה שוויונית של משאב ציבורי יקר שנמצא במחסור. במצב הנוכחי קיימים כללי זכאות שונים לוותיקים לעומת עולים, כאשר ההבדל המשמעותי ביניהם הוא בכך שהכללים לזכאות ולעדיפות בהקצאת דירה גמישים יותר במשרד לעלייה וקליטה". </w:t>
      </w:r>
      <w:r w:rsidRPr="00DB12AC">
        <w:rPr>
          <w:rFonts w:cs="FrankRuehl" w:hint="cs"/>
          <w:sz w:val="20"/>
          <w:szCs w:val="22"/>
          <w:rtl/>
        </w:rPr>
        <w:t xml:space="preserve">הוועדה הוסיפה </w:t>
      </w:r>
      <w:r w:rsidRPr="00DB12AC">
        <w:rPr>
          <w:rFonts w:cs="FrankRuehl"/>
          <w:sz w:val="20"/>
          <w:szCs w:val="22"/>
          <w:rtl/>
        </w:rPr>
        <w:t>כי</w:t>
      </w:r>
      <w:r w:rsidRPr="00DB12AC">
        <w:rPr>
          <w:rFonts w:cs="FrankRuehl" w:hint="cs"/>
          <w:sz w:val="20"/>
          <w:szCs w:val="22"/>
          <w:rtl/>
        </w:rPr>
        <w:t xml:space="preserve"> היא</w:t>
      </w:r>
      <w:r w:rsidRPr="00DB12AC">
        <w:rPr>
          <w:rFonts w:cs="FrankRuehl"/>
          <w:sz w:val="20"/>
          <w:szCs w:val="22"/>
          <w:rtl/>
        </w:rPr>
        <w:t xml:space="preserve"> "סבורה שיש לגבש כללים אחידים לזכאות לדיור ציבורי, לרבות בין עולים לבין ותיקים</w:t>
      </w:r>
      <w:r w:rsidRPr="00DB12AC">
        <w:rPr>
          <w:rFonts w:cs="FrankRuehl" w:hint="cs"/>
          <w:sz w:val="20"/>
          <w:szCs w:val="22"/>
          <w:rtl/>
        </w:rPr>
        <w:t>...</w:t>
      </w:r>
      <w:r w:rsidRPr="00DB12AC">
        <w:rPr>
          <w:rFonts w:cs="FrankRuehl"/>
          <w:sz w:val="20"/>
          <w:szCs w:val="22"/>
          <w:rtl/>
        </w:rPr>
        <w:t xml:space="preserve"> שיש מקום להשתמש בסיוע בדיור </w:t>
      </w:r>
      <w:r w:rsidRPr="00DB12AC">
        <w:rPr>
          <w:rFonts w:cs="FrankRuehl"/>
          <w:sz w:val="20"/>
          <w:szCs w:val="22"/>
          <w:rtl/>
        </w:rPr>
        <w:t>כאמצעי לגיטימי לקליטת עלייה. בדרך זו יהיה ניתן ליישם בהדרגה את העיקרון של שוויון וכלליים אחידים לזכאות לכלל הציבור ובמקביל לתת ביטוי לערך של קליטת עלייה</w:t>
      </w:r>
      <w:r w:rsidRPr="00DB12AC">
        <w:rPr>
          <w:rFonts w:cs="FrankRuehl" w:hint="cs"/>
          <w:sz w:val="20"/>
          <w:szCs w:val="22"/>
          <w:rtl/>
        </w:rPr>
        <w:t>"</w:t>
      </w:r>
      <w:r w:rsidRPr="00DB12AC">
        <w:rPr>
          <w:rFonts w:cs="FrankRuehl"/>
          <w:sz w:val="20"/>
          <w:szCs w:val="22"/>
          <w:rtl/>
        </w:rPr>
        <w:t>.</w:t>
      </w:r>
    </w:p>
    <w:p w:rsidR="002C5FFC" w:rsidRPr="00DB12AC" w:rsidP="00C35E69">
      <w:pPr>
        <w:pStyle w:val="RESHET"/>
        <w:keepLines/>
        <w:rPr>
          <w:rtl/>
        </w:rPr>
      </w:pPr>
      <w:r w:rsidRPr="00DB12AC">
        <w:rPr>
          <w:rtl/>
        </w:rPr>
        <w:t xml:space="preserve">לדעת משרד מבקר המדינה, </w:t>
      </w:r>
      <w:r w:rsidRPr="00DB12AC">
        <w:rPr>
          <w:rFonts w:hint="cs"/>
          <w:rtl/>
        </w:rPr>
        <w:t xml:space="preserve">יש טעם לפגם בעובדה שניהול הממתינים לדיור ציבורי נעשה בנפרד, בשני משרדים שונים, על פי כללים נפרדים וללא ראייה מערכתית כוללת; הדבר עלול לפגוע בהקצאה יעילה של משאב המצוי במחסור, וכן לפגוע בעקרון השוויון. הניהול הנפרד אינו מאפשר לגבש תכנית עבודה אחת מתוכללת הנוגעת לכלל הזכאים שעל בסיסה יוגדרו גם הצרכים התקציביים. </w:t>
      </w:r>
    </w:p>
    <w:p w:rsidR="002C5FFC" w:rsidRPr="00DB12AC" w:rsidP="00C35E69">
      <w:pPr>
        <w:pStyle w:val="RESHET"/>
        <w:keepLines/>
        <w:rPr>
          <w:rtl/>
        </w:rPr>
      </w:pPr>
      <w:r w:rsidRPr="00DB12AC">
        <w:rPr>
          <w:rFonts w:hint="cs"/>
          <w:rtl/>
        </w:rPr>
        <w:t xml:space="preserve">לנוכח </w:t>
      </w:r>
      <w:r w:rsidRPr="00DB12AC">
        <w:rPr>
          <w:rtl/>
        </w:rPr>
        <w:t>ממצאי הביקורת</w:t>
      </w:r>
      <w:r w:rsidRPr="00DB12AC">
        <w:rPr>
          <w:rFonts w:hint="cs"/>
          <w:rtl/>
        </w:rPr>
        <w:t>,</w:t>
      </w:r>
      <w:r w:rsidRPr="00DB12AC">
        <w:rPr>
          <w:rtl/>
        </w:rPr>
        <w:t xml:space="preserve"> ראוי </w:t>
      </w:r>
      <w:r w:rsidRPr="00DB12AC">
        <w:rPr>
          <w:rFonts w:hint="cs"/>
          <w:rtl/>
        </w:rPr>
        <w:t>שמשרדי הבינוי והקליטה יקיימו עבודת מטה משותפת לגיבוש מערך כללים אחוד שיחול על כלל אוכלוסיית הזכאים, ותיקים ועולים כאחד, כפי שנהוג בנוגע ל</w:t>
      </w:r>
      <w:r w:rsidRPr="00DB12AC">
        <w:rPr>
          <w:rtl/>
        </w:rPr>
        <w:t>סיוע בשכ</w:t>
      </w:r>
      <w:r w:rsidRPr="00DB12AC">
        <w:rPr>
          <w:rFonts w:hint="cs"/>
          <w:rtl/>
        </w:rPr>
        <w:t>"ד. באופן זה ניתן יהיה לייעל את ניהול מאגר הדיור הציבורי ולמנוע עיוותים בהקצאת דירות לזכאים. בגיבוש מערך הכללים יש להביא בחשבון את המאפיינים הייחודיים של כל קבוצת זכאים ולהתאימם אליה.</w:t>
      </w:r>
    </w:p>
    <w:p w:rsidR="002C5FFC" w:rsidRPr="00DB12AC" w:rsidP="00AD60B0">
      <w:pPr>
        <w:spacing w:before="180" w:after="240" w:line="230" w:lineRule="exact"/>
        <w:jc w:val="both"/>
        <w:rPr>
          <w:rFonts w:cs="FrankRuehl"/>
          <w:sz w:val="20"/>
          <w:szCs w:val="22"/>
          <w:rtl/>
        </w:rPr>
      </w:pPr>
      <w:r w:rsidRPr="0068611E">
        <w:rPr>
          <w:rStyle w:val="Heading8Char"/>
          <w:rFonts w:cs="FrankRuehl" w:hint="eastAsia"/>
          <w:b w:val="0"/>
          <w:bCs w:val="0"/>
          <w:spacing w:val="40"/>
          <w:sz w:val="20"/>
          <w:szCs w:val="22"/>
          <w:rtl/>
        </w:rPr>
        <w:t>חריגה</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מתקופת</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הגדרת</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הזכאות</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להיכלל</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כעולה</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זכאי</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לדיור</w:t>
      </w:r>
      <w:r w:rsidRPr="0068611E">
        <w:rPr>
          <w:rStyle w:val="Heading8Char"/>
          <w:rFonts w:cs="FrankRuehl"/>
          <w:b w:val="0"/>
          <w:bCs w:val="0"/>
          <w:spacing w:val="40"/>
          <w:sz w:val="20"/>
          <w:szCs w:val="22"/>
          <w:rtl/>
        </w:rPr>
        <w:t xml:space="preserve"> </w:t>
      </w:r>
      <w:r w:rsidRPr="0068611E">
        <w:rPr>
          <w:rStyle w:val="Heading8Char"/>
          <w:rFonts w:cs="FrankRuehl" w:hint="eastAsia"/>
          <w:b w:val="0"/>
          <w:bCs w:val="0"/>
          <w:spacing w:val="40"/>
          <w:sz w:val="20"/>
          <w:szCs w:val="22"/>
          <w:rtl/>
        </w:rPr>
        <w:t>ציבורי</w:t>
      </w:r>
      <w:r w:rsidRPr="0068611E">
        <w:rPr>
          <w:rStyle w:val="Heading8Char"/>
          <w:rFonts w:cs="FrankRuehl"/>
          <w:b w:val="0"/>
          <w:bCs w:val="0"/>
          <w:spacing w:val="40"/>
          <w:sz w:val="20"/>
          <w:szCs w:val="22"/>
          <w:rtl/>
        </w:rPr>
        <w:t>:</w:t>
      </w:r>
      <w:r w:rsidRPr="00DB12AC">
        <w:rPr>
          <w:rStyle w:val="Heading5Char"/>
          <w:rFonts w:cs="FrankRuehl" w:hint="cs"/>
          <w:sz w:val="20"/>
          <w:szCs w:val="22"/>
          <w:rtl/>
        </w:rPr>
        <w:t xml:space="preserve"> </w:t>
      </w:r>
      <w:r w:rsidRPr="00DB12AC">
        <w:rPr>
          <w:rFonts w:cs="FrankRuehl" w:hint="cs"/>
          <w:sz w:val="20"/>
          <w:szCs w:val="22"/>
          <w:rtl/>
        </w:rPr>
        <w:t xml:space="preserve">תוקף הזכאות לדיור ציבורי לעולים הוא 15 שנים מיום העלייה. </w:t>
      </w:r>
      <w:r w:rsidRPr="00DB12AC">
        <w:rPr>
          <w:rFonts w:cs="FrankRuehl" w:hint="eastAsia"/>
          <w:sz w:val="20"/>
          <w:szCs w:val="22"/>
          <w:rtl/>
        </w:rPr>
        <w:t>מבדיקת</w:t>
      </w:r>
      <w:r w:rsidRPr="00DB12AC">
        <w:rPr>
          <w:rFonts w:cs="FrankRuehl"/>
          <w:sz w:val="20"/>
          <w:szCs w:val="22"/>
          <w:rtl/>
        </w:rPr>
        <w:t xml:space="preserve"> נתוני הממתינים </w:t>
      </w:r>
      <w:r w:rsidRPr="00DB12AC">
        <w:rPr>
          <w:rFonts w:cs="FrankRuehl" w:hint="cs"/>
          <w:sz w:val="20"/>
          <w:szCs w:val="22"/>
          <w:rtl/>
        </w:rPr>
        <w:t xml:space="preserve">ברשימה </w:t>
      </w:r>
      <w:r w:rsidRPr="00DB12AC">
        <w:rPr>
          <w:rFonts w:cs="FrankRuehl"/>
          <w:sz w:val="20"/>
          <w:szCs w:val="22"/>
          <w:rtl/>
        </w:rPr>
        <w:t xml:space="preserve">של משרד הקליטה עלה כי </w:t>
      </w:r>
      <w:r w:rsidRPr="00DB12AC">
        <w:rPr>
          <w:rFonts w:cs="FrankRuehl" w:hint="cs"/>
          <w:sz w:val="20"/>
          <w:szCs w:val="22"/>
          <w:rtl/>
        </w:rPr>
        <w:t xml:space="preserve">המשרד אינו מעדכן את רשימת הממתינים באופן רציף; </w:t>
      </w:r>
      <w:r w:rsidRPr="00DB12AC">
        <w:rPr>
          <w:rFonts w:cs="FrankRuehl" w:hint="eastAsia"/>
          <w:sz w:val="20"/>
          <w:szCs w:val="22"/>
          <w:rtl/>
        </w:rPr>
        <w:t>מתוך</w:t>
      </w:r>
      <w:r w:rsidRPr="00DB12AC">
        <w:rPr>
          <w:rFonts w:cs="FrankRuehl"/>
          <w:sz w:val="20"/>
          <w:szCs w:val="22"/>
          <w:rtl/>
        </w:rPr>
        <w:t xml:space="preserve"> 27,176 </w:t>
      </w:r>
      <w:r w:rsidRPr="00DB12AC">
        <w:rPr>
          <w:rFonts w:cs="FrankRuehl" w:hint="eastAsia"/>
          <w:sz w:val="20"/>
          <w:szCs w:val="22"/>
          <w:rtl/>
        </w:rPr>
        <w:t>זכאים</w:t>
      </w:r>
      <w:r w:rsidRPr="00DB12AC">
        <w:rPr>
          <w:rFonts w:cs="FrankRuehl"/>
          <w:sz w:val="20"/>
          <w:szCs w:val="22"/>
          <w:rtl/>
        </w:rPr>
        <w:t xml:space="preserve"> </w:t>
      </w:r>
      <w:r w:rsidRPr="00DB12AC">
        <w:rPr>
          <w:rFonts w:cs="FrankRuehl" w:hint="eastAsia"/>
          <w:sz w:val="20"/>
          <w:szCs w:val="22"/>
          <w:rtl/>
        </w:rPr>
        <w:t>עולים</w:t>
      </w:r>
      <w:r w:rsidRPr="00DB12AC">
        <w:rPr>
          <w:rFonts w:cs="FrankRuehl" w:hint="cs"/>
          <w:sz w:val="20"/>
          <w:szCs w:val="22"/>
          <w:rtl/>
        </w:rPr>
        <w:t>,</w:t>
      </w:r>
      <w:r w:rsidRPr="00DB12AC">
        <w:rPr>
          <w:rFonts w:cs="FrankRuehl"/>
          <w:sz w:val="20"/>
          <w:szCs w:val="22"/>
          <w:rtl/>
        </w:rPr>
        <w:t xml:space="preserve"> 582 </w:t>
      </w:r>
      <w:r w:rsidRPr="00DB12AC">
        <w:rPr>
          <w:rFonts w:cs="FrankRuehl" w:hint="cs"/>
          <w:sz w:val="20"/>
          <w:szCs w:val="22"/>
          <w:rtl/>
        </w:rPr>
        <w:t>מהם (</w:t>
      </w:r>
      <w:r w:rsidRPr="00DB12AC">
        <w:rPr>
          <w:rFonts w:cs="FrankRuehl" w:hint="eastAsia"/>
          <w:sz w:val="20"/>
          <w:szCs w:val="22"/>
          <w:rtl/>
        </w:rPr>
        <w:t>שאינם</w:t>
      </w:r>
      <w:r w:rsidRPr="00DB12AC">
        <w:rPr>
          <w:rFonts w:cs="FrankRuehl"/>
          <w:sz w:val="20"/>
          <w:szCs w:val="22"/>
          <w:rtl/>
        </w:rPr>
        <w:t xml:space="preserve"> </w:t>
      </w:r>
      <w:r w:rsidRPr="00DB12AC">
        <w:rPr>
          <w:rFonts w:cs="FrankRuehl" w:hint="eastAsia"/>
          <w:sz w:val="20"/>
          <w:szCs w:val="22"/>
          <w:rtl/>
        </w:rPr>
        <w:t>מוגדרים</w:t>
      </w:r>
      <w:r w:rsidRPr="00DB12AC">
        <w:rPr>
          <w:rFonts w:cs="FrankRuehl"/>
          <w:sz w:val="20"/>
          <w:szCs w:val="22"/>
          <w:rtl/>
        </w:rPr>
        <w:t xml:space="preserve"> </w:t>
      </w:r>
      <w:r w:rsidRPr="00DB12AC">
        <w:rPr>
          <w:rFonts w:cs="FrankRuehl" w:hint="eastAsia"/>
          <w:sz w:val="20"/>
          <w:szCs w:val="22"/>
          <w:rtl/>
        </w:rPr>
        <w:t>נכים</w:t>
      </w:r>
      <w:r w:rsidRPr="00DB12AC">
        <w:rPr>
          <w:rFonts w:cs="FrankRuehl"/>
          <w:sz w:val="20"/>
          <w:szCs w:val="22"/>
          <w:rtl/>
        </w:rPr>
        <w:t xml:space="preserve"> </w:t>
      </w:r>
      <w:r w:rsidRPr="00DB12AC">
        <w:rPr>
          <w:rFonts w:cs="FrankRuehl" w:hint="eastAsia"/>
          <w:sz w:val="20"/>
          <w:szCs w:val="22"/>
          <w:rtl/>
        </w:rPr>
        <w:t>רתוקים</w:t>
      </w:r>
      <w:r w:rsidRPr="00DB12AC">
        <w:rPr>
          <w:rFonts w:cs="FrankRuehl"/>
          <w:sz w:val="20"/>
          <w:szCs w:val="22"/>
          <w:rtl/>
        </w:rPr>
        <w:t xml:space="preserve"> </w:t>
      </w:r>
      <w:r w:rsidRPr="00DB12AC">
        <w:rPr>
          <w:rFonts w:cs="FrankRuehl" w:hint="eastAsia"/>
          <w:sz w:val="20"/>
          <w:szCs w:val="22"/>
          <w:rtl/>
        </w:rPr>
        <w:t>או</w:t>
      </w:r>
      <w:r w:rsidRPr="00DB12AC">
        <w:rPr>
          <w:rFonts w:cs="FrankRuehl"/>
          <w:sz w:val="20"/>
          <w:szCs w:val="22"/>
          <w:rtl/>
        </w:rPr>
        <w:t xml:space="preserve"> </w:t>
      </w:r>
      <w:r w:rsidRPr="00DB12AC">
        <w:rPr>
          <w:rFonts w:cs="FrankRuehl" w:hint="eastAsia"/>
          <w:sz w:val="20"/>
          <w:szCs w:val="22"/>
          <w:rtl/>
        </w:rPr>
        <w:t>קשישים</w:t>
      </w:r>
      <w:r>
        <w:rPr>
          <w:rStyle w:val="FootnoteReference0"/>
          <w:rFonts w:cs="FrankRuehl"/>
          <w:b/>
          <w:bCs/>
          <w:sz w:val="20"/>
          <w:szCs w:val="22"/>
          <w:rtl/>
        </w:rPr>
        <w:footnoteReference w:id="35"/>
      </w:r>
      <w:r w:rsidRPr="00DB12AC">
        <w:rPr>
          <w:rFonts w:cs="FrankRuehl" w:hint="cs"/>
          <w:sz w:val="20"/>
          <w:szCs w:val="22"/>
          <w:rtl/>
        </w:rPr>
        <w:t xml:space="preserve">) </w:t>
      </w:r>
      <w:r w:rsidRPr="00DB12AC">
        <w:rPr>
          <w:rFonts w:cs="FrankRuehl" w:hint="eastAsia"/>
          <w:sz w:val="20"/>
          <w:szCs w:val="22"/>
          <w:rtl/>
        </w:rPr>
        <w:t>נמצאים</w:t>
      </w:r>
      <w:r w:rsidRPr="00DB12AC">
        <w:rPr>
          <w:rFonts w:cs="FrankRuehl"/>
          <w:sz w:val="20"/>
          <w:szCs w:val="22"/>
          <w:rtl/>
        </w:rPr>
        <w:t xml:space="preserve"> </w:t>
      </w:r>
      <w:r w:rsidRPr="00DB12AC">
        <w:rPr>
          <w:rFonts w:cs="FrankRuehl" w:hint="eastAsia"/>
          <w:sz w:val="20"/>
          <w:szCs w:val="22"/>
          <w:rtl/>
        </w:rPr>
        <w:t>בארץ</w:t>
      </w:r>
      <w:r w:rsidRPr="00DB12AC">
        <w:rPr>
          <w:rFonts w:cs="FrankRuehl"/>
          <w:sz w:val="20"/>
          <w:szCs w:val="22"/>
          <w:rtl/>
        </w:rPr>
        <w:t xml:space="preserve"> </w:t>
      </w:r>
      <w:r w:rsidRPr="00DB12AC">
        <w:rPr>
          <w:rFonts w:cs="FrankRuehl" w:hint="cs"/>
          <w:sz w:val="20"/>
          <w:szCs w:val="22"/>
          <w:rtl/>
        </w:rPr>
        <w:t>יותר</w:t>
      </w:r>
      <w:r w:rsidRPr="00DB12AC">
        <w:rPr>
          <w:rFonts w:cs="FrankRuehl"/>
          <w:sz w:val="20"/>
          <w:szCs w:val="22"/>
          <w:rtl/>
        </w:rPr>
        <w:t xml:space="preserve"> </w:t>
      </w:r>
      <w:r w:rsidRPr="00DB12AC">
        <w:rPr>
          <w:rFonts w:cs="FrankRuehl" w:hint="eastAsia"/>
          <w:sz w:val="20"/>
          <w:szCs w:val="22"/>
          <w:rtl/>
        </w:rPr>
        <w:t>מ</w:t>
      </w:r>
      <w:r w:rsidRPr="00DB12AC">
        <w:rPr>
          <w:rFonts w:cs="FrankRuehl"/>
          <w:sz w:val="20"/>
          <w:szCs w:val="22"/>
          <w:rtl/>
        </w:rPr>
        <w:t xml:space="preserve">-15 </w:t>
      </w:r>
      <w:r w:rsidRPr="00DB12AC">
        <w:rPr>
          <w:rFonts w:cs="FrankRuehl" w:hint="eastAsia"/>
          <w:sz w:val="20"/>
          <w:szCs w:val="22"/>
          <w:rtl/>
        </w:rPr>
        <w:t>שנים</w:t>
      </w:r>
      <w:r w:rsidRPr="00DB12AC">
        <w:rPr>
          <w:rFonts w:cs="FrankRuehl" w:hint="cs"/>
          <w:sz w:val="20"/>
          <w:szCs w:val="22"/>
          <w:rtl/>
        </w:rPr>
        <w:t>, דהיינו לפי נוהל זכאות לעולים הם אינם מוגדרים כזכאים עולים, וזכאותם אמורה להיבחן על פי</w:t>
      </w:r>
      <w:r w:rsidRPr="00DB12AC">
        <w:rPr>
          <w:rFonts w:cs="FrankRuehl"/>
          <w:sz w:val="20"/>
          <w:szCs w:val="22"/>
          <w:rtl/>
        </w:rPr>
        <w:t xml:space="preserve"> נוהל</w:t>
      </w:r>
      <w:r w:rsidRPr="00DB12AC">
        <w:rPr>
          <w:rFonts w:cs="FrankRuehl" w:hint="cs"/>
          <w:sz w:val="20"/>
          <w:szCs w:val="22"/>
          <w:rtl/>
        </w:rPr>
        <w:t xml:space="preserve"> ההקצאה של</w:t>
      </w:r>
      <w:r w:rsidRPr="00DB12AC">
        <w:rPr>
          <w:rFonts w:cs="FrankRuehl"/>
          <w:sz w:val="20"/>
          <w:szCs w:val="22"/>
          <w:rtl/>
        </w:rPr>
        <w:t xml:space="preserve"> משרד הבינוי</w:t>
      </w:r>
      <w:r w:rsidRPr="00DB12AC">
        <w:rPr>
          <w:rFonts w:cs="FrankRuehl" w:hint="cs"/>
          <w:sz w:val="20"/>
          <w:szCs w:val="22"/>
          <w:rtl/>
        </w:rPr>
        <w:t xml:space="preserve">. </w:t>
      </w:r>
    </w:p>
    <w:p w:rsidR="002C5FFC" w:rsidRPr="00DB12AC" w:rsidP="00C35E69">
      <w:pPr>
        <w:pStyle w:val="RESHET"/>
        <w:keepLines/>
        <w:rPr>
          <w:rtl/>
        </w:rPr>
      </w:pPr>
      <w:r w:rsidRPr="00DB12AC">
        <w:rPr>
          <w:rFonts w:hint="eastAsia"/>
          <w:rtl/>
        </w:rPr>
        <w:t>משרד</w:t>
      </w:r>
      <w:r w:rsidRPr="00DB12AC">
        <w:rPr>
          <w:rtl/>
        </w:rPr>
        <w:t xml:space="preserve"> מבקר המדינה מעיר למשרד הקליטה כי עליו לעדכן את רשימת הממתינים באופן עקבי כדי שייכללו בה רק זכאים העומדים בכל הקריטריונים ש</w:t>
      </w:r>
      <w:r w:rsidRPr="00DB12AC">
        <w:rPr>
          <w:rFonts w:hint="eastAsia"/>
          <w:rtl/>
        </w:rPr>
        <w:t>הוא</w:t>
      </w:r>
      <w:r w:rsidRPr="00DB12AC">
        <w:rPr>
          <w:rtl/>
        </w:rPr>
        <w:t xml:space="preserve"> בעצמו </w:t>
      </w:r>
      <w:r w:rsidRPr="00DB12AC">
        <w:rPr>
          <w:rFonts w:hint="eastAsia"/>
          <w:rtl/>
        </w:rPr>
        <w:t>קבע</w:t>
      </w:r>
      <w:r w:rsidRPr="00DB12AC">
        <w:rPr>
          <w:rtl/>
        </w:rPr>
        <w:t xml:space="preserve">. </w:t>
      </w:r>
    </w:p>
    <w:p w:rsidR="002C5FFC" w:rsidRPr="00DB12AC" w:rsidP="00DB12AC">
      <w:pPr>
        <w:spacing w:after="120" w:line="230" w:lineRule="exact"/>
        <w:jc w:val="both"/>
        <w:rPr>
          <w:rFonts w:cs="FrankRuehl"/>
          <w:sz w:val="20"/>
          <w:szCs w:val="22"/>
          <w:rtl/>
        </w:rPr>
      </w:pPr>
    </w:p>
    <w:p w:rsidR="002C5FFC" w:rsidRPr="00DB12AC" w:rsidP="00DB12AC">
      <w:pPr>
        <w:spacing w:after="120" w:line="230" w:lineRule="exact"/>
        <w:jc w:val="both"/>
        <w:rPr>
          <w:rFonts w:cs="FrankRuehl"/>
          <w:sz w:val="20"/>
          <w:szCs w:val="22"/>
          <w:rtl/>
        </w:rPr>
      </w:pPr>
    </w:p>
    <w:p w:rsidR="002C5FFC" w:rsidRPr="00EA4537" w:rsidP="00DB12AC">
      <w:pPr>
        <w:pStyle w:val="KOT4"/>
        <w:rPr>
          <w:rtl/>
        </w:rPr>
      </w:pPr>
      <w:r w:rsidRPr="00EA4537">
        <w:rPr>
          <w:rFonts w:hint="cs"/>
          <w:rtl/>
        </w:rPr>
        <w:t>אי-מיצוי הזכות לדיור</w:t>
      </w:r>
      <w:r>
        <w:rPr>
          <w:rStyle w:val="FootnoteReference0"/>
          <w:rFonts w:cs="David"/>
          <w:bCs w:val="0"/>
          <w:sz w:val="24"/>
          <w:szCs w:val="24"/>
          <w:rtl/>
        </w:rPr>
        <w:footnoteReference w:id="36"/>
      </w:r>
    </w:p>
    <w:p w:rsidR="002C5FFC" w:rsidRPr="00DB12AC" w:rsidP="00DB12AC">
      <w:pPr>
        <w:spacing w:after="120" w:line="230" w:lineRule="exact"/>
        <w:jc w:val="both"/>
        <w:rPr>
          <w:rFonts w:cs="FrankRuehl"/>
          <w:sz w:val="20"/>
          <w:szCs w:val="22"/>
          <w:rtl/>
        </w:rPr>
      </w:pPr>
      <w:r w:rsidRPr="00DB12AC">
        <w:rPr>
          <w:rFonts w:eastAsia="Calibri" w:cs="FrankRuehl" w:hint="cs"/>
          <w:sz w:val="20"/>
          <w:szCs w:val="22"/>
          <w:rtl/>
        </w:rPr>
        <w:t>הבטחת הצדק החברתי אינה תלויה רק בעצם קיומן של זכויות חברתיות, אלא גם במימושן והענקתן לכלל הזכאים להן. יישום יעיל של תכנית חברתית שגלומה בה זכות מסוימת מחייב מיצוי</w:t>
      </w:r>
      <w:r w:rsidRPr="00DB12AC">
        <w:rPr>
          <w:rFonts w:eastAsia="Calibri" w:cs="FrankRuehl"/>
          <w:sz w:val="20"/>
          <w:szCs w:val="22"/>
          <w:rtl/>
        </w:rPr>
        <w:t xml:space="preserve"> </w:t>
      </w:r>
      <w:r w:rsidRPr="00DB12AC">
        <w:rPr>
          <w:rFonts w:eastAsia="Calibri" w:cs="FrankRuehl" w:hint="cs"/>
          <w:sz w:val="20"/>
          <w:szCs w:val="22"/>
          <w:rtl/>
        </w:rPr>
        <w:t>מלא</w:t>
      </w:r>
      <w:r w:rsidRPr="00DB12AC">
        <w:rPr>
          <w:rFonts w:eastAsia="Calibri" w:cs="FrankRuehl"/>
          <w:sz w:val="20"/>
          <w:szCs w:val="22"/>
          <w:rtl/>
        </w:rPr>
        <w:t xml:space="preserve"> </w:t>
      </w:r>
      <w:r w:rsidRPr="00DB12AC">
        <w:rPr>
          <w:rFonts w:eastAsia="Calibri" w:cs="FrankRuehl" w:hint="cs"/>
          <w:sz w:val="20"/>
          <w:szCs w:val="22"/>
          <w:rtl/>
        </w:rPr>
        <w:t>ככל</w:t>
      </w:r>
      <w:r w:rsidRPr="00DB12AC">
        <w:rPr>
          <w:rFonts w:eastAsia="Calibri" w:cs="FrankRuehl"/>
          <w:sz w:val="20"/>
          <w:szCs w:val="22"/>
          <w:rtl/>
        </w:rPr>
        <w:t xml:space="preserve"> </w:t>
      </w:r>
      <w:r w:rsidRPr="00DB12AC">
        <w:rPr>
          <w:rFonts w:eastAsia="Calibri" w:cs="FrankRuehl" w:hint="cs"/>
          <w:sz w:val="20"/>
          <w:szCs w:val="22"/>
          <w:rtl/>
        </w:rPr>
        <w:t>האפשר של הזכות. בפועל בשל חסמים כגון אי-הכרה של הזכויות ושל האפשרויות וההסדרים הקיימים, ביורוקרטיה ואי-ידיעת השפה, רבים אינם ממצים את זכויותיהם, ובייחוד בני השכבות החלשות, הזקוקים להן במיוחד. חסמים למיצוי הזכויות עלולים אפוא להביא לידי הגדלת הפערים בחברה</w:t>
      </w:r>
      <w:r>
        <w:rPr>
          <w:rFonts w:eastAsia="Calibri" w:cs="FrankRuehl"/>
          <w:sz w:val="20"/>
          <w:szCs w:val="22"/>
          <w:vertAlign w:val="superscript"/>
          <w:rtl/>
        </w:rPr>
        <w:footnoteReference w:id="37"/>
      </w:r>
      <w:r w:rsidRPr="00DB12AC">
        <w:rPr>
          <w:rFonts w:eastAsia="Calibri" w:cs="FrankRuehl" w:hint="cs"/>
          <w:sz w:val="20"/>
          <w:szCs w:val="22"/>
          <w:rtl/>
        </w:rPr>
        <w:t xml:space="preserve">. </w:t>
      </w:r>
    </w:p>
    <w:p w:rsidR="002C5FFC" w:rsidRPr="00DB12AC" w:rsidP="00570618">
      <w:pPr>
        <w:spacing w:after="120" w:line="224" w:lineRule="exact"/>
        <w:jc w:val="both"/>
        <w:rPr>
          <w:rFonts w:cs="FrankRuehl"/>
          <w:sz w:val="20"/>
          <w:szCs w:val="22"/>
          <w:rtl/>
        </w:rPr>
      </w:pPr>
      <w:r w:rsidRPr="00DB12AC">
        <w:rPr>
          <w:rFonts w:eastAsia="Calibri" w:cs="FrankRuehl" w:hint="cs"/>
          <w:sz w:val="20"/>
          <w:szCs w:val="22"/>
          <w:rtl/>
        </w:rPr>
        <w:t xml:space="preserve">גופים ציבוריים רבים מעניקים </w:t>
      </w:r>
      <w:r w:rsidRPr="00DB12AC">
        <w:rPr>
          <w:rFonts w:eastAsia="Calibri" w:cs="FrankRuehl"/>
          <w:sz w:val="20"/>
          <w:szCs w:val="22"/>
          <w:rtl/>
        </w:rPr>
        <w:t xml:space="preserve">זכויות </w:t>
      </w:r>
      <w:r w:rsidRPr="00DB12AC">
        <w:rPr>
          <w:rFonts w:eastAsia="Calibri" w:cs="FrankRuehl" w:hint="cs"/>
          <w:sz w:val="20"/>
          <w:szCs w:val="22"/>
          <w:rtl/>
        </w:rPr>
        <w:t>מגוונות</w:t>
      </w:r>
      <w:r w:rsidRPr="00DB12AC">
        <w:rPr>
          <w:rFonts w:eastAsia="Calibri" w:cs="FrankRuehl"/>
          <w:sz w:val="20"/>
          <w:szCs w:val="22"/>
          <w:rtl/>
        </w:rPr>
        <w:t xml:space="preserve"> מתוקף חוק</w:t>
      </w:r>
      <w:r w:rsidRPr="00DB12AC">
        <w:rPr>
          <w:rFonts w:eastAsia="Calibri" w:cs="FrankRuehl" w:hint="cs"/>
          <w:sz w:val="20"/>
          <w:szCs w:val="22"/>
          <w:rtl/>
        </w:rPr>
        <w:t>ים</w:t>
      </w:r>
      <w:r w:rsidRPr="00DB12AC">
        <w:rPr>
          <w:rFonts w:eastAsia="Calibri" w:cs="FrankRuehl"/>
          <w:sz w:val="20"/>
          <w:szCs w:val="22"/>
          <w:rtl/>
        </w:rPr>
        <w:t xml:space="preserve"> או תקנ</w:t>
      </w:r>
      <w:r w:rsidRPr="00DB12AC">
        <w:rPr>
          <w:rFonts w:eastAsia="Calibri" w:cs="FrankRuehl" w:hint="cs"/>
          <w:sz w:val="20"/>
          <w:szCs w:val="22"/>
          <w:rtl/>
        </w:rPr>
        <w:t>ות.</w:t>
      </w:r>
      <w:r w:rsidRPr="00DB12AC">
        <w:rPr>
          <w:rFonts w:eastAsia="Calibri" w:cs="FrankRuehl"/>
          <w:sz w:val="20"/>
          <w:szCs w:val="22"/>
          <w:rtl/>
        </w:rPr>
        <w:t xml:space="preserve"> </w:t>
      </w:r>
      <w:r w:rsidRPr="00DB12AC">
        <w:rPr>
          <w:rFonts w:eastAsia="Calibri" w:cs="FrankRuehl" w:hint="cs"/>
          <w:sz w:val="20"/>
          <w:szCs w:val="22"/>
          <w:rtl/>
        </w:rPr>
        <w:t>מורכבותן</w:t>
      </w:r>
      <w:r w:rsidRPr="00DB12AC">
        <w:rPr>
          <w:rFonts w:eastAsia="Calibri" w:cs="FrankRuehl"/>
          <w:sz w:val="20"/>
          <w:szCs w:val="22"/>
          <w:rtl/>
        </w:rPr>
        <w:t xml:space="preserve"> </w:t>
      </w:r>
      <w:r w:rsidRPr="00DB12AC">
        <w:rPr>
          <w:rFonts w:eastAsia="Calibri" w:cs="FrankRuehl" w:hint="cs"/>
          <w:sz w:val="20"/>
          <w:szCs w:val="22"/>
          <w:rtl/>
        </w:rPr>
        <w:t>של</w:t>
      </w:r>
      <w:r w:rsidRPr="00DB12AC">
        <w:rPr>
          <w:rFonts w:eastAsia="Calibri" w:cs="FrankRuehl"/>
          <w:sz w:val="20"/>
          <w:szCs w:val="22"/>
          <w:rtl/>
        </w:rPr>
        <w:t xml:space="preserve"> </w:t>
      </w:r>
      <w:r w:rsidRPr="00DB12AC">
        <w:rPr>
          <w:rFonts w:eastAsia="Calibri" w:cs="FrankRuehl" w:hint="cs"/>
          <w:sz w:val="20"/>
          <w:szCs w:val="22"/>
          <w:rtl/>
        </w:rPr>
        <w:t>כמה</w:t>
      </w:r>
      <w:r w:rsidRPr="00DB12AC">
        <w:rPr>
          <w:rFonts w:eastAsia="Calibri" w:cs="FrankRuehl"/>
          <w:sz w:val="20"/>
          <w:szCs w:val="22"/>
          <w:rtl/>
        </w:rPr>
        <w:t xml:space="preserve"> </w:t>
      </w:r>
      <w:r w:rsidRPr="00DB12AC">
        <w:rPr>
          <w:rFonts w:eastAsia="Calibri" w:cs="FrankRuehl" w:hint="cs"/>
          <w:sz w:val="20"/>
          <w:szCs w:val="22"/>
          <w:rtl/>
        </w:rPr>
        <w:t>מן</w:t>
      </w:r>
      <w:r w:rsidRPr="00DB12AC">
        <w:rPr>
          <w:rFonts w:eastAsia="Calibri" w:cs="FrankRuehl"/>
          <w:sz w:val="20"/>
          <w:szCs w:val="22"/>
          <w:rtl/>
        </w:rPr>
        <w:t xml:space="preserve"> </w:t>
      </w:r>
      <w:r w:rsidRPr="00DB12AC">
        <w:rPr>
          <w:rFonts w:eastAsia="Calibri" w:cs="FrankRuehl" w:hint="cs"/>
          <w:sz w:val="20"/>
          <w:szCs w:val="22"/>
          <w:rtl/>
        </w:rPr>
        <w:t>הזכויות</w:t>
      </w:r>
      <w:r w:rsidRPr="00DB12AC">
        <w:rPr>
          <w:rFonts w:eastAsia="Calibri" w:cs="FrankRuehl"/>
          <w:sz w:val="20"/>
          <w:szCs w:val="22"/>
          <w:rtl/>
        </w:rPr>
        <w:t xml:space="preserve"> </w:t>
      </w:r>
      <w:r w:rsidRPr="00DB12AC">
        <w:rPr>
          <w:rFonts w:eastAsia="Calibri" w:cs="FrankRuehl" w:hint="cs"/>
          <w:sz w:val="20"/>
          <w:szCs w:val="22"/>
          <w:rtl/>
        </w:rPr>
        <w:t>הללו</w:t>
      </w:r>
      <w:r w:rsidRPr="00DB12AC">
        <w:rPr>
          <w:rFonts w:eastAsia="Calibri" w:cs="FrankRuehl"/>
          <w:sz w:val="20"/>
          <w:szCs w:val="22"/>
          <w:rtl/>
        </w:rPr>
        <w:t xml:space="preserve"> </w:t>
      </w:r>
      <w:r w:rsidRPr="00DB12AC">
        <w:rPr>
          <w:rFonts w:eastAsia="Calibri" w:cs="FrankRuehl" w:hint="cs"/>
          <w:sz w:val="20"/>
          <w:szCs w:val="22"/>
          <w:rtl/>
        </w:rPr>
        <w:t>מקשה</w:t>
      </w:r>
      <w:r w:rsidRPr="00DB12AC">
        <w:rPr>
          <w:rFonts w:eastAsia="Calibri" w:cs="FrankRuehl"/>
          <w:sz w:val="20"/>
          <w:szCs w:val="22"/>
          <w:rtl/>
        </w:rPr>
        <w:t xml:space="preserve"> על אזרח מן השורה </w:t>
      </w:r>
      <w:r w:rsidRPr="00DB12AC">
        <w:rPr>
          <w:rFonts w:eastAsia="Calibri" w:cs="FrankRuehl" w:hint="cs"/>
          <w:sz w:val="20"/>
          <w:szCs w:val="22"/>
          <w:rtl/>
        </w:rPr>
        <w:t>להכיר</w:t>
      </w:r>
      <w:r w:rsidRPr="00DB12AC">
        <w:rPr>
          <w:rFonts w:eastAsia="Calibri" w:cs="FrankRuehl"/>
          <w:sz w:val="20"/>
          <w:szCs w:val="22"/>
          <w:rtl/>
        </w:rPr>
        <w:t xml:space="preserve"> </w:t>
      </w:r>
      <w:r w:rsidRPr="00DB12AC">
        <w:rPr>
          <w:rFonts w:eastAsia="Calibri" w:cs="FrankRuehl" w:hint="cs"/>
          <w:sz w:val="20"/>
          <w:szCs w:val="22"/>
          <w:rtl/>
        </w:rPr>
        <w:t>את</w:t>
      </w:r>
      <w:r w:rsidRPr="00DB12AC">
        <w:rPr>
          <w:rFonts w:eastAsia="Calibri" w:cs="FrankRuehl"/>
          <w:sz w:val="20"/>
          <w:szCs w:val="22"/>
          <w:rtl/>
        </w:rPr>
        <w:t xml:space="preserve"> </w:t>
      </w:r>
      <w:r w:rsidRPr="00DB12AC">
        <w:rPr>
          <w:rFonts w:eastAsia="Calibri" w:cs="FrankRuehl" w:hint="cs"/>
          <w:sz w:val="20"/>
          <w:szCs w:val="22"/>
          <w:rtl/>
        </w:rPr>
        <w:t>כל</w:t>
      </w:r>
      <w:r w:rsidRPr="00DB12AC">
        <w:rPr>
          <w:rFonts w:eastAsia="Calibri" w:cs="FrankRuehl"/>
          <w:sz w:val="20"/>
          <w:szCs w:val="22"/>
          <w:rtl/>
        </w:rPr>
        <w:t xml:space="preserve"> זכויותיו ו</w:t>
      </w:r>
      <w:r w:rsidRPr="00DB12AC">
        <w:rPr>
          <w:rFonts w:eastAsia="Calibri" w:cs="FrankRuehl" w:hint="cs"/>
          <w:sz w:val="20"/>
          <w:szCs w:val="22"/>
          <w:rtl/>
        </w:rPr>
        <w:t>את</w:t>
      </w:r>
      <w:r w:rsidRPr="00DB12AC">
        <w:rPr>
          <w:rFonts w:eastAsia="Calibri" w:cs="FrankRuehl"/>
          <w:sz w:val="20"/>
          <w:szCs w:val="22"/>
          <w:rtl/>
        </w:rPr>
        <w:t xml:space="preserve"> התנאים </w:t>
      </w:r>
      <w:r w:rsidRPr="00DB12AC">
        <w:rPr>
          <w:rFonts w:eastAsia="Calibri" w:cs="FrankRuehl" w:hint="cs"/>
          <w:sz w:val="20"/>
          <w:szCs w:val="22"/>
          <w:rtl/>
        </w:rPr>
        <w:t>לקבלתן</w:t>
      </w:r>
      <w:r w:rsidRPr="00DB12AC">
        <w:rPr>
          <w:rFonts w:eastAsia="Calibri" w:cs="FrankRuehl"/>
          <w:sz w:val="20"/>
          <w:szCs w:val="22"/>
          <w:rtl/>
        </w:rPr>
        <w:t xml:space="preserve">. </w:t>
      </w:r>
      <w:r w:rsidRPr="00DB12AC">
        <w:rPr>
          <w:rFonts w:eastAsia="Calibri" w:cs="FrankRuehl" w:hint="cs"/>
          <w:sz w:val="20"/>
          <w:szCs w:val="22"/>
          <w:rtl/>
        </w:rPr>
        <w:t>על הרשות הציבורית חלה חובה לממש</w:t>
      </w:r>
      <w:r w:rsidRPr="00DB12AC">
        <w:rPr>
          <w:rFonts w:eastAsia="Calibri" w:cs="FrankRuehl"/>
          <w:sz w:val="20"/>
          <w:szCs w:val="22"/>
          <w:rtl/>
        </w:rPr>
        <w:t xml:space="preserve"> </w:t>
      </w:r>
      <w:r w:rsidRPr="00DB12AC">
        <w:rPr>
          <w:rFonts w:eastAsia="Calibri" w:cs="FrankRuehl" w:hint="cs"/>
          <w:sz w:val="20"/>
          <w:szCs w:val="22"/>
          <w:rtl/>
        </w:rPr>
        <w:t>את</w:t>
      </w:r>
      <w:r w:rsidRPr="00DB12AC">
        <w:rPr>
          <w:rFonts w:eastAsia="Calibri" w:cs="FrankRuehl"/>
          <w:sz w:val="20"/>
          <w:szCs w:val="22"/>
          <w:rtl/>
        </w:rPr>
        <w:t xml:space="preserve"> </w:t>
      </w:r>
      <w:r w:rsidRPr="00DB12AC">
        <w:rPr>
          <w:rFonts w:eastAsia="Calibri" w:cs="FrankRuehl" w:hint="cs"/>
          <w:sz w:val="20"/>
          <w:szCs w:val="22"/>
          <w:rtl/>
        </w:rPr>
        <w:t>הזכות</w:t>
      </w:r>
      <w:r w:rsidRPr="00DB12AC">
        <w:rPr>
          <w:rFonts w:eastAsia="Calibri" w:cs="FrankRuehl"/>
          <w:sz w:val="20"/>
          <w:szCs w:val="22"/>
          <w:rtl/>
        </w:rPr>
        <w:t xml:space="preserve"> </w:t>
      </w:r>
      <w:r w:rsidRPr="00DB12AC">
        <w:rPr>
          <w:rFonts w:eastAsia="Calibri" w:cs="FrankRuehl" w:hint="cs"/>
          <w:sz w:val="20"/>
          <w:szCs w:val="22"/>
          <w:rtl/>
        </w:rPr>
        <w:t>ולתת אותה לזכאים לה, ו</w:t>
      </w:r>
      <w:r w:rsidRPr="00DB12AC">
        <w:rPr>
          <w:rFonts w:eastAsia="Calibri" w:cs="FrankRuehl"/>
          <w:sz w:val="20"/>
          <w:szCs w:val="22"/>
          <w:rtl/>
        </w:rPr>
        <w:t xml:space="preserve">כנאמן הציבור </w:t>
      </w:r>
      <w:r w:rsidRPr="00DB12AC">
        <w:rPr>
          <w:rFonts w:eastAsia="Calibri" w:cs="FrankRuehl" w:hint="cs"/>
          <w:sz w:val="20"/>
          <w:szCs w:val="22"/>
          <w:rtl/>
        </w:rPr>
        <w:t xml:space="preserve">ראוי שהיא תספק לציבור לכל הפחות מידע על עצם קיום הזכות ועל התנאים לקבלתה באופן מלא ושקוף. לשם כך </w:t>
      </w:r>
      <w:r w:rsidRPr="00DB12AC">
        <w:rPr>
          <w:rFonts w:eastAsia="Calibri" w:cs="FrankRuehl" w:hint="cs"/>
          <w:sz w:val="20"/>
          <w:szCs w:val="22"/>
          <w:rtl/>
        </w:rPr>
        <w:t>ראוי שהרשות הציבורית תנקוט פעולות שמטרתן הסרת חסמים העומדים בפני הזכאי כדי שיוכל לממש את זכויותיו. אולם בכך לא סגי, ראוי שרשות ציבורית שיש ברשותה מידע על זכות שנוצרה לזכאי ברשות אחרת, פעמים כיוון שזכות שנותנת רשות ציבורית אחת כרוכה בזכות שנותנת רשות ציבורית אחרת, תנקוט פעולות כדי ליידע את הזכאי על כך. מן הראוי גם שהמדינה תפעל בשיטתיות להנגשת מידע על זכויותיהם של אזרחיה כדי שהזכאים יהיו מודעים לזכויותיהם ויוכלו לפנות לרשויות המעניקות אותן כדי לממשן. הדברים מקבלים משנה חשיבות בכל הנוגע לקצבאות</w:t>
      </w:r>
      <w:r w:rsidRPr="00DB12AC">
        <w:rPr>
          <w:rFonts w:eastAsia="Calibri" w:cs="FrankRuehl"/>
          <w:sz w:val="20"/>
          <w:szCs w:val="22"/>
          <w:rtl/>
        </w:rPr>
        <w:t xml:space="preserve"> </w:t>
      </w:r>
      <w:r w:rsidRPr="00DB12AC">
        <w:rPr>
          <w:rFonts w:eastAsia="Calibri" w:cs="FrankRuehl" w:hint="cs"/>
          <w:sz w:val="20"/>
          <w:szCs w:val="22"/>
          <w:rtl/>
        </w:rPr>
        <w:t>קיום,</w:t>
      </w:r>
      <w:r w:rsidRPr="00DB12AC">
        <w:rPr>
          <w:rFonts w:eastAsia="Calibri" w:cs="FrankRuehl"/>
          <w:sz w:val="20"/>
          <w:szCs w:val="22"/>
          <w:rtl/>
        </w:rPr>
        <w:t xml:space="preserve"> </w:t>
      </w:r>
      <w:r w:rsidRPr="00DB12AC">
        <w:rPr>
          <w:rFonts w:eastAsia="Calibri" w:cs="FrankRuehl" w:hint="cs"/>
          <w:sz w:val="20"/>
          <w:szCs w:val="22"/>
          <w:rtl/>
        </w:rPr>
        <w:t>אשר</w:t>
      </w:r>
      <w:r w:rsidRPr="00DB12AC">
        <w:rPr>
          <w:rFonts w:eastAsia="Calibri" w:cs="FrankRuehl"/>
          <w:sz w:val="20"/>
          <w:szCs w:val="22"/>
          <w:rtl/>
        </w:rPr>
        <w:t xml:space="preserve"> </w:t>
      </w:r>
      <w:r w:rsidRPr="00DB12AC">
        <w:rPr>
          <w:rFonts w:eastAsia="Calibri" w:cs="FrankRuehl" w:hint="cs"/>
          <w:sz w:val="20"/>
          <w:szCs w:val="22"/>
          <w:rtl/>
        </w:rPr>
        <w:t>נועדו</w:t>
      </w:r>
      <w:r w:rsidRPr="00DB12AC">
        <w:rPr>
          <w:rFonts w:eastAsia="Calibri" w:cs="FrankRuehl"/>
          <w:sz w:val="20"/>
          <w:szCs w:val="22"/>
          <w:rtl/>
        </w:rPr>
        <w:t xml:space="preserve"> </w:t>
      </w:r>
      <w:r w:rsidRPr="00DB12AC">
        <w:rPr>
          <w:rFonts w:eastAsia="Calibri" w:cs="FrankRuehl" w:hint="cs"/>
          <w:sz w:val="20"/>
          <w:szCs w:val="22"/>
          <w:rtl/>
        </w:rPr>
        <w:t>לסייע</w:t>
      </w:r>
      <w:r w:rsidRPr="00DB12AC">
        <w:rPr>
          <w:rFonts w:eastAsia="Calibri" w:cs="FrankRuehl"/>
          <w:sz w:val="20"/>
          <w:szCs w:val="22"/>
          <w:rtl/>
        </w:rPr>
        <w:t xml:space="preserve"> </w:t>
      </w:r>
      <w:r w:rsidRPr="00DB12AC">
        <w:rPr>
          <w:rFonts w:eastAsia="Calibri" w:cs="FrankRuehl" w:hint="cs"/>
          <w:sz w:val="20"/>
          <w:szCs w:val="22"/>
          <w:rtl/>
        </w:rPr>
        <w:t>להבטחת</w:t>
      </w:r>
      <w:r w:rsidRPr="00DB12AC">
        <w:rPr>
          <w:rFonts w:eastAsia="Calibri" w:cs="FrankRuehl"/>
          <w:sz w:val="20"/>
          <w:szCs w:val="22"/>
          <w:rtl/>
        </w:rPr>
        <w:t xml:space="preserve"> </w:t>
      </w:r>
      <w:r w:rsidRPr="00DB12AC">
        <w:rPr>
          <w:rFonts w:eastAsia="Calibri" w:cs="FrankRuehl" w:hint="cs"/>
          <w:sz w:val="20"/>
          <w:szCs w:val="22"/>
          <w:rtl/>
        </w:rPr>
        <w:t>קיומו</w:t>
      </w:r>
      <w:r w:rsidRPr="00DB12AC">
        <w:rPr>
          <w:rFonts w:eastAsia="Calibri" w:cs="FrankRuehl"/>
          <w:sz w:val="20"/>
          <w:szCs w:val="22"/>
          <w:rtl/>
        </w:rPr>
        <w:t xml:space="preserve"> </w:t>
      </w:r>
      <w:r w:rsidRPr="00DB12AC">
        <w:rPr>
          <w:rFonts w:eastAsia="Calibri" w:cs="FrankRuehl" w:hint="cs"/>
          <w:sz w:val="20"/>
          <w:szCs w:val="22"/>
          <w:rtl/>
        </w:rPr>
        <w:t>הבסיסי</w:t>
      </w:r>
      <w:r w:rsidRPr="00DB12AC">
        <w:rPr>
          <w:rFonts w:eastAsia="Calibri" w:cs="FrankRuehl"/>
          <w:sz w:val="20"/>
          <w:szCs w:val="22"/>
          <w:rtl/>
        </w:rPr>
        <w:t xml:space="preserve"> </w:t>
      </w:r>
      <w:r w:rsidRPr="00DB12AC">
        <w:rPr>
          <w:rFonts w:eastAsia="Calibri" w:cs="FrankRuehl" w:hint="cs"/>
          <w:sz w:val="20"/>
          <w:szCs w:val="22"/>
          <w:rtl/>
        </w:rPr>
        <w:t>של</w:t>
      </w:r>
      <w:r w:rsidRPr="00DB12AC">
        <w:rPr>
          <w:rFonts w:eastAsia="Calibri" w:cs="FrankRuehl"/>
          <w:sz w:val="20"/>
          <w:szCs w:val="22"/>
          <w:rtl/>
        </w:rPr>
        <w:t xml:space="preserve"> </w:t>
      </w:r>
      <w:r w:rsidRPr="00DB12AC">
        <w:rPr>
          <w:rFonts w:eastAsia="Calibri" w:cs="FrankRuehl" w:hint="cs"/>
          <w:sz w:val="20"/>
          <w:szCs w:val="22"/>
          <w:rtl/>
        </w:rPr>
        <w:t>הזכאי ומימוש זכותו החוקתית לחיים בכבוד</w:t>
      </w:r>
      <w:r w:rsidRPr="00DB12AC">
        <w:rPr>
          <w:rFonts w:eastAsia="Calibri" w:cs="FrankRuehl"/>
          <w:sz w:val="20"/>
          <w:szCs w:val="22"/>
          <w:rtl/>
        </w:rPr>
        <w:t>.</w:t>
      </w:r>
    </w:p>
    <w:p w:rsidR="002C5FFC" w:rsidRPr="00DB12AC" w:rsidP="00570618">
      <w:pPr>
        <w:spacing w:after="240" w:line="224" w:lineRule="exact"/>
        <w:jc w:val="both"/>
        <w:rPr>
          <w:rFonts w:cs="FrankRuehl"/>
          <w:sz w:val="20"/>
          <w:szCs w:val="22"/>
          <w:rtl/>
        </w:rPr>
      </w:pPr>
      <w:r w:rsidRPr="00DB12AC">
        <w:rPr>
          <w:rFonts w:cs="FrankRuehl" w:hint="cs"/>
          <w:sz w:val="20"/>
          <w:szCs w:val="22"/>
          <w:rtl/>
        </w:rPr>
        <w:t xml:space="preserve">אי-מיצוי זכויות נוגע גם לאוכלוסיית </w:t>
      </w:r>
      <w:r w:rsidRPr="00DB12AC">
        <w:rPr>
          <w:rFonts w:cs="FrankRuehl"/>
          <w:sz w:val="20"/>
          <w:szCs w:val="22"/>
          <w:rtl/>
        </w:rPr>
        <w:t>הזכאי</w:t>
      </w:r>
      <w:r w:rsidRPr="00DB12AC">
        <w:rPr>
          <w:rFonts w:cs="FrankRuehl" w:hint="cs"/>
          <w:sz w:val="20"/>
          <w:szCs w:val="22"/>
          <w:rtl/>
        </w:rPr>
        <w:t>ם</w:t>
      </w:r>
      <w:r w:rsidRPr="00DB12AC">
        <w:rPr>
          <w:rFonts w:cs="FrankRuehl"/>
          <w:sz w:val="20"/>
          <w:szCs w:val="22"/>
          <w:rtl/>
        </w:rPr>
        <w:t xml:space="preserve"> לדיור ציבורי</w:t>
      </w:r>
      <w:r w:rsidRPr="00DB12AC">
        <w:rPr>
          <w:rFonts w:cs="FrankRuehl" w:hint="cs"/>
          <w:sz w:val="20"/>
          <w:szCs w:val="22"/>
          <w:rtl/>
        </w:rPr>
        <w:t>. מדובר באוכלוסייה חלשה השרויה במצוקה חברתית וכלכלית ומשתייכת לאשכול הסוציו-אוקונומי הנמוך. רבים ממנה הם קשישים או אנשים עם מוגבלויות פיזיות ואחרות או עולים חדשים, לעתים אף עולים ותיקים, שלא הצליחו להשתלב בחברה ובשוק העבודה. נסיבות אלה פוגעות ביכולתם להיות מודעים ל</w:t>
      </w:r>
      <w:r w:rsidRPr="00DB12AC">
        <w:rPr>
          <w:rFonts w:cs="FrankRuehl"/>
          <w:sz w:val="20"/>
          <w:szCs w:val="22"/>
          <w:rtl/>
        </w:rPr>
        <w:t>זכויותיה</w:t>
      </w:r>
      <w:r w:rsidRPr="00DB12AC">
        <w:rPr>
          <w:rFonts w:cs="FrankRuehl" w:hint="cs"/>
          <w:sz w:val="20"/>
          <w:szCs w:val="22"/>
          <w:rtl/>
        </w:rPr>
        <w:t xml:space="preserve">ם ונגישותם למידע הרלוונטי על אותן זכויות מוגבלת, ואם הם כבר דורשים את זכויותיהם אין בידיהם הכלים שיסייעו להם לממשן. </w:t>
      </w:r>
      <w:r w:rsidRPr="00DB12AC">
        <w:rPr>
          <w:rFonts w:cs="FrankRuehl"/>
          <w:sz w:val="20"/>
          <w:szCs w:val="22"/>
          <w:rtl/>
        </w:rPr>
        <w:t>לכן, חשוב שמשרד הבינוי יזהה את פלח האוכלוסייה בעל הפוטנציאל לסיוע בדיור שלא מימש את זכאותו, יידע את האזרחים על זכויותיהם וינחה אותם להגיש תביעה מתאימה.</w:t>
      </w:r>
    </w:p>
    <w:p w:rsidR="002C5FFC" w:rsidRPr="00DB12AC" w:rsidP="00C35E69">
      <w:pPr>
        <w:pStyle w:val="RESHET"/>
        <w:keepLines/>
        <w:spacing w:line="224" w:lineRule="exact"/>
        <w:rPr>
          <w:rtl/>
        </w:rPr>
      </w:pPr>
      <w:r w:rsidRPr="00DB12AC">
        <w:rPr>
          <w:rFonts w:hint="cs"/>
          <w:rtl/>
        </w:rPr>
        <w:t xml:space="preserve">הביקורת העלתה כמה תחומים שבהם משרד הבינוי אינו מוודא מיצוי זכויות שהוא </w:t>
      </w:r>
      <w:r w:rsidRPr="00DB12AC">
        <w:rPr>
          <w:rtl/>
        </w:rPr>
        <w:t xml:space="preserve">אחראי </w:t>
      </w:r>
      <w:r w:rsidRPr="00DB12AC">
        <w:rPr>
          <w:rFonts w:hint="eastAsia"/>
          <w:rtl/>
        </w:rPr>
        <w:t>ל</w:t>
      </w:r>
      <w:r w:rsidRPr="00DB12AC">
        <w:rPr>
          <w:rFonts w:hint="cs"/>
          <w:rtl/>
        </w:rPr>
        <w:t>הענקתן.</w:t>
      </w:r>
    </w:p>
    <w:p w:rsidR="0068611E" w:rsidRPr="0068611E" w:rsidP="0068611E">
      <w:pPr>
        <w:spacing w:after="120" w:line="230" w:lineRule="exact"/>
        <w:jc w:val="both"/>
        <w:rPr>
          <w:rFonts w:eastAsia="Calibri" w:cs="FrankRuehl"/>
          <w:sz w:val="20"/>
          <w:szCs w:val="22"/>
          <w:rtl/>
        </w:rPr>
      </w:pPr>
    </w:p>
    <w:p w:rsidR="002C5FFC" w:rsidRPr="00EA4537" w:rsidP="00DB12AC">
      <w:pPr>
        <w:pStyle w:val="KOT5"/>
        <w:rPr>
          <w:rtl/>
        </w:rPr>
      </w:pPr>
      <w:r w:rsidRPr="00EA4537">
        <w:rPr>
          <w:rFonts w:hint="cs"/>
          <w:rtl/>
        </w:rPr>
        <w:t>אי-מימוש הזכאות לסיוע בשכ"ד</w:t>
      </w:r>
    </w:p>
    <w:p w:rsidR="002C5FFC" w:rsidRPr="00DB12AC" w:rsidP="00570618">
      <w:pPr>
        <w:spacing w:after="120" w:line="224" w:lineRule="exact"/>
        <w:jc w:val="both"/>
        <w:rPr>
          <w:rFonts w:cs="FrankRuehl"/>
          <w:sz w:val="20"/>
          <w:szCs w:val="22"/>
          <w:rtl/>
        </w:rPr>
      </w:pPr>
      <w:r w:rsidRPr="00DB12AC">
        <w:rPr>
          <w:rFonts w:eastAsia="Calibri" w:cs="FrankRuehl" w:hint="cs"/>
          <w:sz w:val="20"/>
          <w:szCs w:val="22"/>
          <w:rtl/>
        </w:rPr>
        <w:t>אחת הזכויות המשמעותיות לשכבות החלשות היא סיוע בשכר דירה שמעניק משרד הבינוי לחסרי דירה שעומדים באמות המידה שקבע לזכאות, בהם מקבלי קצבת הבטחת הכנסה ומקבלי קצבת נכות</w:t>
      </w:r>
      <w:r>
        <w:rPr>
          <w:rFonts w:cs="FrankRuehl"/>
          <w:sz w:val="20"/>
          <w:szCs w:val="22"/>
          <w:vertAlign w:val="superscript"/>
          <w:rtl/>
        </w:rPr>
        <w:footnoteReference w:id="38"/>
      </w:r>
      <w:r w:rsidRPr="00DB12AC">
        <w:rPr>
          <w:rFonts w:cs="FrankRuehl" w:hint="cs"/>
          <w:sz w:val="20"/>
          <w:szCs w:val="22"/>
          <w:rtl/>
        </w:rPr>
        <w:t>.</w:t>
      </w:r>
    </w:p>
    <w:p w:rsidR="002C5FFC" w:rsidRPr="00DB12AC" w:rsidP="00570618">
      <w:pPr>
        <w:spacing w:after="120" w:line="224" w:lineRule="exact"/>
        <w:jc w:val="both"/>
        <w:rPr>
          <w:rFonts w:cs="FrankRuehl"/>
          <w:sz w:val="20"/>
          <w:szCs w:val="22"/>
          <w:rtl/>
        </w:rPr>
      </w:pPr>
      <w:r w:rsidRPr="00DB12AC">
        <w:rPr>
          <w:rFonts w:cs="FrankRuehl" w:hint="cs"/>
          <w:sz w:val="20"/>
          <w:szCs w:val="22"/>
          <w:rtl/>
        </w:rPr>
        <w:t>על פי תהליך העבודה של משרד הבינוי, זכאותו של אזרח המקבל קצבת הבטחת הכנסה או קצבת נכות לסיוע בשכ"ד נקבעת לאחר שהמשרד מוצא שעל פי כלליו נמצא המבקש זכאי לסיוע, ובלבד שהוא נמצא זכאי לקצבאות האמורות מהבט"ל</w:t>
      </w:r>
      <w:r w:rsidRPr="00DB12AC">
        <w:rPr>
          <w:rFonts w:cs="FrankRuehl"/>
          <w:sz w:val="20"/>
          <w:szCs w:val="22"/>
          <w:rtl/>
        </w:rPr>
        <w:t>.</w:t>
      </w:r>
      <w:r w:rsidRPr="00DB12AC">
        <w:rPr>
          <w:rFonts w:cs="FrankRuehl" w:hint="cs"/>
          <w:sz w:val="20"/>
          <w:szCs w:val="22"/>
          <w:rtl/>
        </w:rPr>
        <w:t xml:space="preserve"> כדי לבדוק זאת, משרד הבינוי מעביר לבט"ל את פרטי מי שפנו אליו לקבלת סיוע בדיור לאמת אם הם מקבלים קצבה כאמור. עקב המגבלות הקבועות</w:t>
      </w:r>
      <w:r w:rsidRPr="00DB12AC">
        <w:rPr>
          <w:rFonts w:cs="FrankRuehl"/>
          <w:sz w:val="20"/>
          <w:szCs w:val="22"/>
          <w:rtl/>
        </w:rPr>
        <w:t xml:space="preserve"> </w:t>
      </w:r>
      <w:r w:rsidRPr="00DB12AC">
        <w:rPr>
          <w:rFonts w:cs="FrankRuehl" w:hint="cs"/>
          <w:sz w:val="20"/>
          <w:szCs w:val="22"/>
          <w:rtl/>
        </w:rPr>
        <w:t>ב</w:t>
      </w:r>
      <w:r w:rsidRPr="00DB12AC">
        <w:rPr>
          <w:rFonts w:cs="FrankRuehl"/>
          <w:sz w:val="20"/>
          <w:szCs w:val="22"/>
          <w:rtl/>
        </w:rPr>
        <w:t>חוק הגנת הפרטיות</w:t>
      </w:r>
      <w:r w:rsidRPr="00DB12AC">
        <w:rPr>
          <w:rFonts w:cs="FrankRuehl" w:hint="cs"/>
          <w:sz w:val="20"/>
          <w:szCs w:val="22"/>
          <w:rtl/>
        </w:rPr>
        <w:t>, התשמ"א-1981</w:t>
      </w:r>
      <w:r w:rsidRPr="00DB12AC">
        <w:rPr>
          <w:rFonts w:cs="FrankRuehl"/>
          <w:sz w:val="20"/>
          <w:szCs w:val="22"/>
          <w:rtl/>
        </w:rPr>
        <w:t xml:space="preserve">, </w:t>
      </w:r>
      <w:r w:rsidRPr="00DB12AC">
        <w:rPr>
          <w:rFonts w:cs="FrankRuehl" w:hint="cs"/>
          <w:sz w:val="20"/>
          <w:szCs w:val="22"/>
          <w:rtl/>
        </w:rPr>
        <w:t>בט"ל</w:t>
      </w:r>
      <w:r w:rsidRPr="00DB12AC">
        <w:rPr>
          <w:rFonts w:cs="FrankRuehl"/>
          <w:sz w:val="20"/>
          <w:szCs w:val="22"/>
          <w:rtl/>
        </w:rPr>
        <w:t xml:space="preserve"> מעביר נתונים רק </w:t>
      </w:r>
      <w:r w:rsidRPr="00DB12AC">
        <w:rPr>
          <w:rFonts w:cs="FrankRuehl" w:hint="cs"/>
          <w:sz w:val="20"/>
          <w:szCs w:val="22"/>
          <w:rtl/>
        </w:rPr>
        <w:t>בנוגע</w:t>
      </w:r>
      <w:r w:rsidRPr="00DB12AC">
        <w:rPr>
          <w:rFonts w:cs="FrankRuehl"/>
          <w:sz w:val="20"/>
          <w:szCs w:val="22"/>
          <w:rtl/>
        </w:rPr>
        <w:t xml:space="preserve"> </w:t>
      </w:r>
      <w:r w:rsidRPr="00DB12AC">
        <w:rPr>
          <w:rFonts w:cs="FrankRuehl" w:hint="cs"/>
          <w:sz w:val="20"/>
          <w:szCs w:val="22"/>
          <w:rtl/>
        </w:rPr>
        <w:t xml:space="preserve">למי שביקשו </w:t>
      </w:r>
      <w:r w:rsidRPr="00DB12AC">
        <w:rPr>
          <w:rFonts w:cs="FrankRuehl"/>
          <w:sz w:val="20"/>
          <w:szCs w:val="22"/>
          <w:rtl/>
        </w:rPr>
        <w:t>סיוע</w:t>
      </w:r>
      <w:r w:rsidRPr="00DB12AC">
        <w:rPr>
          <w:rFonts w:cs="FrankRuehl" w:hint="cs"/>
          <w:sz w:val="20"/>
          <w:szCs w:val="22"/>
          <w:rtl/>
        </w:rPr>
        <w:t>, וזאת לאחר שהם התירו בחתימתם</w:t>
      </w:r>
      <w:r w:rsidRPr="00DB12AC">
        <w:rPr>
          <w:rFonts w:cs="FrankRuehl"/>
          <w:sz w:val="20"/>
          <w:szCs w:val="22"/>
          <w:rtl/>
        </w:rPr>
        <w:t xml:space="preserve"> למשרד הבינוי לבדוק את הנתונים הקשורים לבקשתם במאגרי מידע</w:t>
      </w:r>
      <w:r w:rsidRPr="00DB12AC">
        <w:rPr>
          <w:rFonts w:cs="FrankRuehl" w:hint="cs"/>
          <w:sz w:val="20"/>
          <w:szCs w:val="22"/>
          <w:rtl/>
        </w:rPr>
        <w:t xml:space="preserve"> שמחוץ למשרד</w:t>
      </w:r>
      <w:r w:rsidRPr="00DB12AC">
        <w:rPr>
          <w:rFonts w:cs="FrankRuehl"/>
          <w:sz w:val="20"/>
          <w:szCs w:val="22"/>
          <w:rtl/>
        </w:rPr>
        <w:t>.</w:t>
      </w:r>
      <w:r w:rsidRPr="00DB12AC">
        <w:rPr>
          <w:rFonts w:cs="FrankRuehl" w:hint="cs"/>
          <w:sz w:val="20"/>
          <w:szCs w:val="22"/>
          <w:rtl/>
        </w:rPr>
        <w:t xml:space="preserve"> </w:t>
      </w:r>
    </w:p>
    <w:p w:rsidR="002C5FFC" w:rsidRPr="00DB12AC" w:rsidP="00570618">
      <w:pPr>
        <w:spacing w:after="120" w:line="224" w:lineRule="exact"/>
        <w:jc w:val="both"/>
        <w:rPr>
          <w:rFonts w:eastAsia="Calibri" w:cs="FrankRuehl"/>
          <w:sz w:val="20"/>
          <w:szCs w:val="22"/>
          <w:rtl/>
        </w:rPr>
      </w:pPr>
      <w:r w:rsidRPr="00DB12AC">
        <w:rPr>
          <w:rFonts w:eastAsia="Calibri" w:cs="FrankRuehl" w:hint="cs"/>
          <w:sz w:val="20"/>
          <w:szCs w:val="22"/>
          <w:rtl/>
        </w:rPr>
        <w:t xml:space="preserve">לפי נתונים שהעביר מינהל המחקר למשרד מבקר המדינה, כ-16,000 מקבלי קצבת הבטחת הכנסה וכ-34,000 מקבלי קצבת נכות אינם בעלי דירה, אינם גרים בדיור ציבורי ואינם מקבלים סיוע בשכר דירה. מדובר בקבוצת אוכלוסייה שקרוב לוודאי אינה ממצה את זכותה לסיוע בשכר דירה. </w:t>
      </w:r>
    </w:p>
    <w:p w:rsidR="002C5FFC" w:rsidRPr="00DB12AC" w:rsidP="00570618">
      <w:pPr>
        <w:spacing w:after="120" w:line="224" w:lineRule="exact"/>
        <w:jc w:val="both"/>
        <w:rPr>
          <w:rFonts w:cs="FrankRuehl"/>
          <w:sz w:val="20"/>
          <w:szCs w:val="22"/>
          <w:rtl/>
        </w:rPr>
      </w:pPr>
      <w:r w:rsidRPr="00DB12AC">
        <w:rPr>
          <w:rFonts w:cs="FrankRuehl" w:hint="cs"/>
          <w:sz w:val="20"/>
          <w:szCs w:val="22"/>
          <w:rtl/>
        </w:rPr>
        <w:t>אשר לחסרי דירה בעלי שכר נמוך שהכנסתם אינה עולה על ה</w:t>
      </w:r>
      <w:r w:rsidRPr="00DB12AC">
        <w:rPr>
          <w:rFonts w:cs="FrankRuehl"/>
          <w:sz w:val="20"/>
          <w:szCs w:val="22"/>
          <w:rtl/>
        </w:rPr>
        <w:t>הכנסה המזכה כמפורט ב</w:t>
      </w:r>
      <w:r w:rsidRPr="00DB12AC">
        <w:rPr>
          <w:rFonts w:cs="FrankRuehl" w:hint="cs"/>
          <w:sz w:val="20"/>
          <w:szCs w:val="22"/>
          <w:rtl/>
        </w:rPr>
        <w:t>נוהל משרד הבינוי</w:t>
      </w:r>
      <w:r>
        <w:rPr>
          <w:rStyle w:val="FootnoteReference0"/>
          <w:rFonts w:cs="FrankRuehl"/>
          <w:sz w:val="20"/>
          <w:szCs w:val="22"/>
          <w:rtl/>
        </w:rPr>
        <w:footnoteReference w:id="39"/>
      </w:r>
      <w:r w:rsidRPr="00DB12AC">
        <w:rPr>
          <w:rFonts w:cs="FrankRuehl" w:hint="cs"/>
          <w:sz w:val="20"/>
          <w:szCs w:val="22"/>
          <w:rtl/>
        </w:rPr>
        <w:t>, אלה יהיו</w:t>
      </w:r>
      <w:r w:rsidRPr="00DB12AC">
        <w:rPr>
          <w:rFonts w:cs="FrankRuehl"/>
          <w:sz w:val="20"/>
          <w:szCs w:val="22"/>
          <w:rtl/>
        </w:rPr>
        <w:t xml:space="preserve"> זכאי</w:t>
      </w:r>
      <w:r w:rsidRPr="00DB12AC">
        <w:rPr>
          <w:rFonts w:cs="FrankRuehl" w:hint="cs"/>
          <w:sz w:val="20"/>
          <w:szCs w:val="22"/>
          <w:rtl/>
        </w:rPr>
        <w:t>ם</w:t>
      </w:r>
      <w:r w:rsidRPr="00DB12AC">
        <w:rPr>
          <w:rFonts w:cs="FrankRuehl"/>
          <w:sz w:val="20"/>
          <w:szCs w:val="22"/>
          <w:rtl/>
        </w:rPr>
        <w:t xml:space="preserve"> לסיוע בשכ</w:t>
      </w:r>
      <w:r w:rsidRPr="00DB12AC">
        <w:rPr>
          <w:rFonts w:cs="FrankRuehl" w:hint="cs"/>
          <w:sz w:val="20"/>
          <w:szCs w:val="22"/>
          <w:rtl/>
        </w:rPr>
        <w:t xml:space="preserve">"ד </w:t>
      </w:r>
      <w:r w:rsidRPr="00DB12AC">
        <w:rPr>
          <w:rFonts w:cs="FrankRuehl"/>
          <w:sz w:val="20"/>
          <w:szCs w:val="22"/>
          <w:rtl/>
        </w:rPr>
        <w:t xml:space="preserve">אם </w:t>
      </w:r>
      <w:r w:rsidRPr="00DB12AC">
        <w:rPr>
          <w:rFonts w:cs="FrankRuehl" w:hint="cs"/>
          <w:sz w:val="20"/>
          <w:szCs w:val="22"/>
          <w:rtl/>
        </w:rPr>
        <w:t>הם עומדים בכללים הקבועים בנוהל ההקצאה</w:t>
      </w:r>
      <w:r w:rsidRPr="00DB12AC">
        <w:rPr>
          <w:rFonts w:cs="FrankRuehl"/>
          <w:sz w:val="20"/>
          <w:szCs w:val="22"/>
          <w:rtl/>
        </w:rPr>
        <w:t>.</w:t>
      </w:r>
      <w:r w:rsidRPr="00DB12AC">
        <w:rPr>
          <w:rFonts w:cs="FrankRuehl"/>
          <w:b/>
          <w:bCs/>
          <w:sz w:val="20"/>
          <w:szCs w:val="22"/>
          <w:rtl/>
        </w:rPr>
        <w:t xml:space="preserve"> </w:t>
      </w:r>
      <w:r w:rsidRPr="00DB12AC">
        <w:rPr>
          <w:rFonts w:cs="FrankRuehl" w:hint="cs"/>
          <w:sz w:val="20"/>
          <w:szCs w:val="22"/>
          <w:rtl/>
        </w:rPr>
        <w:t xml:space="preserve">יצוין כי בידי משרד הבינוי אין כל מידע על בעלי הכנסה נמוכה שייתכן שהם זכאים לסיוע בשכ"ד. </w:t>
      </w:r>
    </w:p>
    <w:p w:rsidR="002C5FFC" w:rsidRPr="00DB12AC" w:rsidP="00570618">
      <w:pPr>
        <w:spacing w:after="240" w:line="224" w:lineRule="exact"/>
        <w:jc w:val="both"/>
        <w:rPr>
          <w:rFonts w:cs="FrankRuehl"/>
          <w:sz w:val="20"/>
          <w:szCs w:val="22"/>
          <w:rtl/>
        </w:rPr>
      </w:pPr>
      <w:r w:rsidRPr="00DB12AC">
        <w:rPr>
          <w:rFonts w:cs="FrankRuehl" w:hint="cs"/>
          <w:sz w:val="20"/>
          <w:szCs w:val="22"/>
          <w:rtl/>
        </w:rPr>
        <w:t>באוקטובר 2012 החליטה הממשלה</w:t>
      </w:r>
      <w:r>
        <w:rPr>
          <w:rStyle w:val="FootnoteReference0"/>
          <w:rFonts w:cs="FrankRuehl"/>
          <w:sz w:val="20"/>
          <w:szCs w:val="22"/>
          <w:rtl/>
        </w:rPr>
        <w:footnoteReference w:id="40"/>
      </w:r>
      <w:r w:rsidRPr="00DB12AC">
        <w:rPr>
          <w:rFonts w:cs="FrankRuehl" w:hint="cs"/>
          <w:sz w:val="20"/>
          <w:szCs w:val="22"/>
          <w:rtl/>
        </w:rPr>
        <w:t>, ביוזמת בט"ל, כי</w:t>
      </w:r>
      <w:r w:rsidRPr="00DB12AC">
        <w:rPr>
          <w:rFonts w:cs="FrankRuehl"/>
          <w:sz w:val="20"/>
          <w:szCs w:val="22"/>
          <w:rtl/>
        </w:rPr>
        <w:t xml:space="preserve"> שר הרווחה והשירותים החברתיים (להלן - שר הרווחה) </w:t>
      </w:r>
      <w:r w:rsidRPr="00DB12AC">
        <w:rPr>
          <w:rFonts w:eastAsia="Calibri" w:cs="FrankRuehl" w:hint="cs"/>
          <w:sz w:val="20"/>
          <w:szCs w:val="22"/>
          <w:rtl/>
        </w:rPr>
        <w:t>ינקוט</w:t>
      </w:r>
      <w:r w:rsidRPr="00DB12AC">
        <w:rPr>
          <w:rFonts w:eastAsia="Calibri" w:cs="FrankRuehl"/>
          <w:sz w:val="20"/>
          <w:szCs w:val="22"/>
          <w:rtl/>
        </w:rPr>
        <w:t xml:space="preserve"> פעולות </w:t>
      </w:r>
      <w:r w:rsidRPr="00DB12AC">
        <w:rPr>
          <w:rFonts w:eastAsia="Calibri" w:cs="FrankRuehl" w:hint="cs"/>
          <w:sz w:val="20"/>
          <w:szCs w:val="22"/>
          <w:rtl/>
        </w:rPr>
        <w:t xml:space="preserve">כדי להסדיר העברת מידע מבט"ל אל גופים ציבוריים לשם הקלת הנטל </w:t>
      </w:r>
      <w:r w:rsidRPr="00DB12AC">
        <w:rPr>
          <w:rFonts w:eastAsia="Calibri" w:cs="FrankRuehl" w:hint="cs"/>
          <w:sz w:val="20"/>
          <w:szCs w:val="22"/>
          <w:rtl/>
        </w:rPr>
        <w:t>הביורוקרטי המוטל על האזרח בדרך למימוש זכויותיו</w:t>
      </w:r>
      <w:r w:rsidRPr="00DB12AC">
        <w:rPr>
          <w:rFonts w:eastAsia="Calibri" w:cs="FrankRuehl"/>
          <w:sz w:val="20"/>
          <w:szCs w:val="22"/>
          <w:rtl/>
        </w:rPr>
        <w:t xml:space="preserve">. עוד החליטה הממשלה כי </w:t>
      </w:r>
      <w:r w:rsidRPr="00DB12AC">
        <w:rPr>
          <w:rFonts w:eastAsia="Calibri" w:cs="FrankRuehl" w:hint="cs"/>
          <w:sz w:val="20"/>
          <w:szCs w:val="22"/>
          <w:rtl/>
        </w:rPr>
        <w:t>שר</w:t>
      </w:r>
      <w:r w:rsidRPr="00DB12AC">
        <w:rPr>
          <w:rFonts w:eastAsia="Calibri" w:cs="FrankRuehl"/>
          <w:sz w:val="20"/>
          <w:szCs w:val="22"/>
          <w:rtl/>
        </w:rPr>
        <w:t xml:space="preserve"> הרווחה יקים </w:t>
      </w:r>
      <w:r w:rsidRPr="00DB12AC">
        <w:rPr>
          <w:rFonts w:eastAsia="Calibri" w:cs="FrankRuehl" w:hint="cs"/>
          <w:sz w:val="20"/>
          <w:szCs w:val="22"/>
          <w:rtl/>
        </w:rPr>
        <w:t>צוות</w:t>
      </w:r>
      <w:r w:rsidRPr="00DB12AC">
        <w:rPr>
          <w:rFonts w:eastAsia="Calibri" w:cs="FrankRuehl"/>
          <w:sz w:val="20"/>
          <w:szCs w:val="22"/>
          <w:rtl/>
        </w:rPr>
        <w:t xml:space="preserve"> בין-משרדי בראשות מנכ"ל בט"ל</w:t>
      </w:r>
      <w:r w:rsidRPr="00DB12AC">
        <w:rPr>
          <w:rFonts w:eastAsia="Calibri" w:cs="FrankRuehl" w:hint="cs"/>
          <w:sz w:val="20"/>
          <w:szCs w:val="22"/>
          <w:rtl/>
        </w:rPr>
        <w:t>,</w:t>
      </w:r>
      <w:r w:rsidRPr="00DB12AC">
        <w:rPr>
          <w:rFonts w:eastAsia="Calibri" w:cs="FrankRuehl"/>
          <w:sz w:val="20"/>
          <w:szCs w:val="22"/>
          <w:rtl/>
        </w:rPr>
        <w:t xml:space="preserve"> </w:t>
      </w:r>
      <w:r w:rsidRPr="00DB12AC">
        <w:rPr>
          <w:rFonts w:eastAsia="Calibri" w:cs="FrankRuehl" w:hint="cs"/>
          <w:sz w:val="20"/>
          <w:szCs w:val="22"/>
          <w:rtl/>
        </w:rPr>
        <w:t>שיורכב מנציגי</w:t>
      </w:r>
      <w:r w:rsidRPr="00DB12AC">
        <w:rPr>
          <w:rFonts w:eastAsia="Calibri" w:cs="FrankRuehl"/>
          <w:sz w:val="20"/>
          <w:szCs w:val="22"/>
          <w:rtl/>
        </w:rPr>
        <w:t xml:space="preserve"> </w:t>
      </w:r>
      <w:r w:rsidRPr="00DB12AC">
        <w:rPr>
          <w:rFonts w:eastAsia="Calibri" w:cs="FrankRuehl" w:hint="cs"/>
          <w:sz w:val="20"/>
          <w:szCs w:val="22"/>
          <w:rtl/>
        </w:rPr>
        <w:t>משרד</w:t>
      </w:r>
      <w:r w:rsidRPr="00DB12AC">
        <w:rPr>
          <w:rFonts w:eastAsia="Calibri" w:cs="FrankRuehl"/>
          <w:sz w:val="20"/>
          <w:szCs w:val="22"/>
          <w:rtl/>
        </w:rPr>
        <w:t xml:space="preserve"> </w:t>
      </w:r>
      <w:r w:rsidRPr="00DB12AC">
        <w:rPr>
          <w:rFonts w:eastAsia="Calibri" w:cs="FrankRuehl" w:hint="cs"/>
          <w:sz w:val="20"/>
          <w:szCs w:val="22"/>
          <w:rtl/>
        </w:rPr>
        <w:t>האוצר,</w:t>
      </w:r>
      <w:r w:rsidRPr="00DB12AC">
        <w:rPr>
          <w:rFonts w:eastAsia="Calibri" w:cs="FrankRuehl"/>
          <w:sz w:val="20"/>
          <w:szCs w:val="22"/>
          <w:rtl/>
        </w:rPr>
        <w:t xml:space="preserve"> </w:t>
      </w:r>
      <w:r w:rsidRPr="00DB12AC">
        <w:rPr>
          <w:rFonts w:eastAsia="Calibri" w:cs="FrankRuehl" w:hint="cs"/>
          <w:sz w:val="20"/>
          <w:szCs w:val="22"/>
          <w:rtl/>
        </w:rPr>
        <w:t>משרד המשפטים</w:t>
      </w:r>
      <w:r w:rsidRPr="00DB12AC">
        <w:rPr>
          <w:rFonts w:eastAsia="Calibri" w:cs="FrankRuehl"/>
          <w:sz w:val="20"/>
          <w:szCs w:val="22"/>
          <w:rtl/>
        </w:rPr>
        <w:t xml:space="preserve"> </w:t>
      </w:r>
      <w:r w:rsidRPr="00DB12AC">
        <w:rPr>
          <w:rFonts w:eastAsia="Calibri" w:cs="FrankRuehl" w:hint="cs"/>
          <w:sz w:val="20"/>
          <w:szCs w:val="22"/>
          <w:rtl/>
        </w:rPr>
        <w:t>ומשרדים</w:t>
      </w:r>
      <w:r w:rsidRPr="00DB12AC">
        <w:rPr>
          <w:rFonts w:eastAsia="Calibri" w:cs="FrankRuehl"/>
          <w:sz w:val="20"/>
          <w:szCs w:val="22"/>
          <w:rtl/>
        </w:rPr>
        <w:t xml:space="preserve"> </w:t>
      </w:r>
      <w:r w:rsidRPr="00DB12AC">
        <w:rPr>
          <w:rFonts w:eastAsia="Calibri" w:cs="FrankRuehl" w:hint="cs"/>
          <w:sz w:val="20"/>
          <w:szCs w:val="22"/>
          <w:rtl/>
        </w:rPr>
        <w:t>נוספים</w:t>
      </w:r>
      <w:r w:rsidRPr="00DB12AC">
        <w:rPr>
          <w:rFonts w:eastAsia="Calibri" w:cs="FrankRuehl"/>
          <w:sz w:val="20"/>
          <w:szCs w:val="22"/>
          <w:rtl/>
        </w:rPr>
        <w:t xml:space="preserve"> </w:t>
      </w:r>
      <w:r w:rsidRPr="00DB12AC">
        <w:rPr>
          <w:rFonts w:eastAsia="Calibri" w:cs="FrankRuehl" w:hint="cs"/>
          <w:sz w:val="20"/>
          <w:szCs w:val="22"/>
          <w:rtl/>
        </w:rPr>
        <w:t>הנוגעים</w:t>
      </w:r>
      <w:r w:rsidRPr="00DB12AC">
        <w:rPr>
          <w:rFonts w:eastAsia="Calibri" w:cs="FrankRuehl"/>
          <w:sz w:val="20"/>
          <w:szCs w:val="22"/>
          <w:rtl/>
        </w:rPr>
        <w:t xml:space="preserve"> </w:t>
      </w:r>
      <w:r w:rsidRPr="00DB12AC">
        <w:rPr>
          <w:rFonts w:eastAsia="Calibri" w:cs="FrankRuehl" w:hint="cs"/>
          <w:sz w:val="20"/>
          <w:szCs w:val="22"/>
          <w:rtl/>
        </w:rPr>
        <w:t>בדבר</w:t>
      </w:r>
      <w:r w:rsidRPr="00DB12AC">
        <w:rPr>
          <w:rFonts w:eastAsia="Calibri" w:cs="FrankRuehl"/>
          <w:sz w:val="20"/>
          <w:szCs w:val="22"/>
          <w:rtl/>
        </w:rPr>
        <w:t xml:space="preserve"> </w:t>
      </w:r>
      <w:r w:rsidRPr="00DB12AC">
        <w:rPr>
          <w:rFonts w:eastAsia="Calibri" w:cs="FrankRuehl" w:hint="cs"/>
          <w:sz w:val="20"/>
          <w:szCs w:val="22"/>
          <w:rtl/>
        </w:rPr>
        <w:t xml:space="preserve">(להלן </w:t>
      </w:r>
      <w:r w:rsidR="00AD60B0">
        <w:rPr>
          <w:rFonts w:eastAsia="Calibri" w:cs="FrankRuehl"/>
          <w:sz w:val="20"/>
          <w:szCs w:val="22"/>
          <w:rtl/>
        </w:rPr>
        <w:t>-</w:t>
      </w:r>
      <w:r w:rsidRPr="00DB12AC">
        <w:rPr>
          <w:rFonts w:eastAsia="Calibri" w:cs="FrankRuehl" w:hint="cs"/>
          <w:sz w:val="20"/>
          <w:szCs w:val="22"/>
          <w:rtl/>
        </w:rPr>
        <w:t xml:space="preserve"> הצוות הבין-משרדי), והוא ימליץ</w:t>
      </w:r>
      <w:r w:rsidRPr="00DB12AC">
        <w:rPr>
          <w:rFonts w:eastAsia="Calibri" w:cs="FrankRuehl"/>
          <w:sz w:val="20"/>
          <w:szCs w:val="22"/>
          <w:rtl/>
        </w:rPr>
        <w:t xml:space="preserve"> לשר על פרטיו של </w:t>
      </w:r>
      <w:r w:rsidRPr="00DB12AC">
        <w:rPr>
          <w:rFonts w:eastAsia="Calibri" w:cs="FrankRuehl" w:hint="cs"/>
          <w:sz w:val="20"/>
          <w:szCs w:val="22"/>
          <w:rtl/>
        </w:rPr>
        <w:t>ההסדר</w:t>
      </w:r>
      <w:r w:rsidRPr="00DB12AC">
        <w:rPr>
          <w:rFonts w:eastAsia="Calibri" w:cs="FrankRuehl"/>
          <w:sz w:val="20"/>
          <w:szCs w:val="22"/>
          <w:rtl/>
        </w:rPr>
        <w:t xml:space="preserve"> </w:t>
      </w:r>
      <w:r w:rsidRPr="00DB12AC">
        <w:rPr>
          <w:rFonts w:eastAsia="Calibri" w:cs="FrankRuehl" w:hint="cs"/>
          <w:sz w:val="20"/>
          <w:szCs w:val="22"/>
          <w:rtl/>
        </w:rPr>
        <w:t>לגבי</w:t>
      </w:r>
      <w:r w:rsidRPr="00DB12AC">
        <w:rPr>
          <w:rFonts w:eastAsia="Calibri" w:cs="FrankRuehl"/>
          <w:sz w:val="20"/>
          <w:szCs w:val="22"/>
          <w:rtl/>
        </w:rPr>
        <w:t xml:space="preserve"> </w:t>
      </w:r>
      <w:r w:rsidRPr="00DB12AC">
        <w:rPr>
          <w:rFonts w:eastAsia="Calibri" w:cs="FrankRuehl" w:hint="cs"/>
          <w:sz w:val="20"/>
          <w:szCs w:val="22"/>
          <w:rtl/>
        </w:rPr>
        <w:t>כל</w:t>
      </w:r>
      <w:r w:rsidRPr="00DB12AC">
        <w:rPr>
          <w:rFonts w:eastAsia="Calibri" w:cs="FrankRuehl"/>
          <w:sz w:val="20"/>
          <w:szCs w:val="22"/>
          <w:rtl/>
        </w:rPr>
        <w:t xml:space="preserve"> </w:t>
      </w:r>
      <w:r w:rsidRPr="00DB12AC">
        <w:rPr>
          <w:rFonts w:eastAsia="Calibri" w:cs="FrankRuehl" w:hint="cs"/>
          <w:sz w:val="20"/>
          <w:szCs w:val="22"/>
          <w:rtl/>
        </w:rPr>
        <w:t>הטבה</w:t>
      </w:r>
      <w:r w:rsidRPr="00DB12AC">
        <w:rPr>
          <w:rFonts w:eastAsia="Calibri" w:cs="FrankRuehl"/>
          <w:sz w:val="20"/>
          <w:szCs w:val="22"/>
          <w:rtl/>
        </w:rPr>
        <w:t xml:space="preserve"> </w:t>
      </w:r>
      <w:r w:rsidRPr="00DB12AC">
        <w:rPr>
          <w:rFonts w:eastAsia="Calibri" w:cs="FrankRuehl" w:hint="cs"/>
          <w:sz w:val="20"/>
          <w:szCs w:val="22"/>
          <w:rtl/>
        </w:rPr>
        <w:t>והטבה</w:t>
      </w:r>
      <w:r w:rsidRPr="00DB12AC">
        <w:rPr>
          <w:rFonts w:eastAsia="Calibri" w:cs="FrankRuehl"/>
          <w:sz w:val="20"/>
          <w:szCs w:val="22"/>
          <w:rtl/>
        </w:rPr>
        <w:t xml:space="preserve"> </w:t>
      </w:r>
      <w:r w:rsidRPr="00DB12AC">
        <w:rPr>
          <w:rFonts w:eastAsia="Calibri" w:cs="FrankRuehl" w:hint="cs"/>
          <w:sz w:val="20"/>
          <w:szCs w:val="22"/>
          <w:rtl/>
        </w:rPr>
        <w:t>וכל</w:t>
      </w:r>
      <w:r w:rsidRPr="00DB12AC">
        <w:rPr>
          <w:rFonts w:eastAsia="Calibri" w:cs="FrankRuehl"/>
          <w:sz w:val="20"/>
          <w:szCs w:val="22"/>
          <w:rtl/>
        </w:rPr>
        <w:t xml:space="preserve"> </w:t>
      </w:r>
      <w:r w:rsidRPr="00DB12AC">
        <w:rPr>
          <w:rFonts w:eastAsia="Calibri" w:cs="FrankRuehl" w:hint="cs"/>
          <w:sz w:val="20"/>
          <w:szCs w:val="22"/>
          <w:rtl/>
        </w:rPr>
        <w:t>קבוצת</w:t>
      </w:r>
      <w:r w:rsidRPr="00DB12AC">
        <w:rPr>
          <w:rFonts w:eastAsia="Calibri" w:cs="FrankRuehl"/>
          <w:sz w:val="20"/>
          <w:szCs w:val="22"/>
          <w:rtl/>
        </w:rPr>
        <w:t xml:space="preserve"> </w:t>
      </w:r>
      <w:r w:rsidRPr="00DB12AC">
        <w:rPr>
          <w:rFonts w:eastAsia="Calibri" w:cs="FrankRuehl" w:hint="cs"/>
          <w:sz w:val="20"/>
          <w:szCs w:val="22"/>
          <w:rtl/>
        </w:rPr>
        <w:t>זכאים</w:t>
      </w:r>
      <w:r w:rsidRPr="00DB12AC">
        <w:rPr>
          <w:rFonts w:eastAsia="Calibri" w:cs="FrankRuehl"/>
          <w:sz w:val="20"/>
          <w:szCs w:val="22"/>
          <w:rtl/>
        </w:rPr>
        <w:t xml:space="preserve"> </w:t>
      </w:r>
      <w:r w:rsidRPr="00DB12AC">
        <w:rPr>
          <w:rFonts w:eastAsia="Calibri" w:cs="FrankRuehl" w:hint="cs"/>
          <w:sz w:val="20"/>
          <w:szCs w:val="22"/>
          <w:rtl/>
        </w:rPr>
        <w:t xml:space="preserve">ויקבע </w:t>
      </w:r>
      <w:r w:rsidRPr="00DB12AC">
        <w:rPr>
          <w:rFonts w:eastAsia="Calibri" w:cs="FrankRuehl"/>
          <w:sz w:val="20"/>
          <w:szCs w:val="22"/>
          <w:rtl/>
        </w:rPr>
        <w:t>על א</w:t>
      </w:r>
      <w:r w:rsidRPr="00DB12AC">
        <w:rPr>
          <w:rFonts w:eastAsia="Calibri" w:cs="FrankRuehl" w:hint="cs"/>
          <w:sz w:val="20"/>
          <w:szCs w:val="22"/>
          <w:rtl/>
        </w:rPr>
        <w:t>י</w:t>
      </w:r>
      <w:r w:rsidRPr="00DB12AC">
        <w:rPr>
          <w:rFonts w:eastAsia="Calibri" w:cs="FrankRuehl"/>
          <w:sz w:val="20"/>
          <w:szCs w:val="22"/>
          <w:rtl/>
        </w:rPr>
        <w:t>לו גופים ציבוריים תחול ההמלצה.</w:t>
      </w:r>
      <w:r w:rsidRPr="00DB12AC">
        <w:rPr>
          <w:rFonts w:eastAsia="Calibri" w:cs="FrankRuehl" w:hint="cs"/>
          <w:sz w:val="20"/>
          <w:szCs w:val="22"/>
          <w:rtl/>
        </w:rPr>
        <w:t xml:space="preserve"> </w:t>
      </w:r>
      <w:r w:rsidRPr="00DB12AC">
        <w:rPr>
          <w:rFonts w:cs="FrankRuehl" w:hint="cs"/>
          <w:sz w:val="20"/>
          <w:szCs w:val="22"/>
          <w:rtl/>
        </w:rPr>
        <w:t>הצוות הבין-משרדי החל לעבוד בדצמבר 2012 ומסקנותיו הוגשו בדצמבר 2014.</w:t>
      </w:r>
    </w:p>
    <w:p w:rsidR="002C5FFC" w:rsidRPr="00DB12AC" w:rsidP="00C35E69">
      <w:pPr>
        <w:pStyle w:val="RESHET"/>
        <w:keepLines/>
        <w:rPr>
          <w:rtl/>
        </w:rPr>
      </w:pPr>
      <w:r w:rsidRPr="00DB12AC">
        <w:rPr>
          <w:rFonts w:eastAsia="Calibri" w:hint="cs"/>
          <w:rtl/>
        </w:rPr>
        <w:t>בביקורת</w:t>
      </w:r>
      <w:r w:rsidRPr="00DB12AC">
        <w:rPr>
          <w:rFonts w:eastAsia="Calibri"/>
          <w:rtl/>
        </w:rPr>
        <w:t xml:space="preserve"> </w:t>
      </w:r>
      <w:r w:rsidRPr="00DB12AC">
        <w:rPr>
          <w:rFonts w:eastAsia="Calibri" w:hint="cs"/>
          <w:rtl/>
        </w:rPr>
        <w:t>עלה</w:t>
      </w:r>
      <w:r w:rsidRPr="00DB12AC">
        <w:rPr>
          <w:rFonts w:eastAsia="Calibri"/>
          <w:rtl/>
        </w:rPr>
        <w:t xml:space="preserve"> </w:t>
      </w:r>
      <w:r w:rsidRPr="00DB12AC">
        <w:rPr>
          <w:rFonts w:eastAsia="Calibri" w:hint="cs"/>
          <w:rtl/>
        </w:rPr>
        <w:t>כי</w:t>
      </w:r>
      <w:r w:rsidRPr="00DB12AC">
        <w:rPr>
          <w:rFonts w:eastAsia="Calibri"/>
          <w:rtl/>
        </w:rPr>
        <w:t xml:space="preserve"> </w:t>
      </w:r>
      <w:r w:rsidRPr="00DB12AC">
        <w:rPr>
          <w:rFonts w:eastAsia="Calibri" w:hint="cs"/>
          <w:rtl/>
        </w:rPr>
        <w:t>אין</w:t>
      </w:r>
      <w:r w:rsidRPr="00DB12AC">
        <w:rPr>
          <w:rFonts w:eastAsia="Calibri"/>
          <w:rtl/>
        </w:rPr>
        <w:t xml:space="preserve"> </w:t>
      </w:r>
      <w:r w:rsidRPr="00DB12AC">
        <w:rPr>
          <w:rFonts w:eastAsia="Calibri" w:hint="cs"/>
          <w:rtl/>
        </w:rPr>
        <w:t>בידי</w:t>
      </w:r>
      <w:r w:rsidRPr="00DB12AC">
        <w:rPr>
          <w:rFonts w:eastAsia="Calibri"/>
          <w:rtl/>
        </w:rPr>
        <w:t xml:space="preserve"> </w:t>
      </w:r>
      <w:r w:rsidRPr="00DB12AC">
        <w:rPr>
          <w:rFonts w:eastAsia="Calibri" w:hint="cs"/>
          <w:rtl/>
        </w:rPr>
        <w:t>משרד</w:t>
      </w:r>
      <w:r w:rsidRPr="00DB12AC">
        <w:rPr>
          <w:rFonts w:eastAsia="Calibri"/>
          <w:rtl/>
        </w:rPr>
        <w:t xml:space="preserve"> </w:t>
      </w:r>
      <w:r w:rsidRPr="00DB12AC">
        <w:rPr>
          <w:rFonts w:eastAsia="Calibri" w:hint="cs"/>
          <w:rtl/>
        </w:rPr>
        <w:t>הבינוי</w:t>
      </w:r>
      <w:r w:rsidRPr="00DB12AC">
        <w:rPr>
          <w:rFonts w:eastAsia="Calibri"/>
          <w:rtl/>
        </w:rPr>
        <w:t xml:space="preserve"> נתונים </w:t>
      </w:r>
      <w:r w:rsidRPr="00DB12AC">
        <w:rPr>
          <w:rFonts w:eastAsia="Calibri" w:hint="cs"/>
          <w:rtl/>
        </w:rPr>
        <w:t>על</w:t>
      </w:r>
      <w:r w:rsidRPr="00DB12AC">
        <w:rPr>
          <w:rFonts w:eastAsia="Calibri"/>
          <w:rtl/>
        </w:rPr>
        <w:t xml:space="preserve"> </w:t>
      </w:r>
      <w:r w:rsidRPr="00DB12AC">
        <w:rPr>
          <w:rFonts w:eastAsia="Calibri" w:hint="cs"/>
          <w:rtl/>
        </w:rPr>
        <w:t>אודות קבוצת אוכלוסייה זו</w:t>
      </w:r>
      <w:r w:rsidRPr="00DB12AC">
        <w:rPr>
          <w:rFonts w:eastAsia="Calibri"/>
          <w:rtl/>
        </w:rPr>
        <w:t>, ולכן הוא א</w:t>
      </w:r>
      <w:r w:rsidRPr="00DB12AC">
        <w:rPr>
          <w:rFonts w:eastAsia="Calibri" w:hint="cs"/>
          <w:rtl/>
        </w:rPr>
        <w:t>ינו</w:t>
      </w:r>
      <w:r w:rsidRPr="00DB12AC">
        <w:rPr>
          <w:rFonts w:eastAsia="Calibri"/>
          <w:rtl/>
        </w:rPr>
        <w:t xml:space="preserve"> יכול לפנות </w:t>
      </w:r>
      <w:r w:rsidRPr="00DB12AC">
        <w:rPr>
          <w:rFonts w:eastAsia="Calibri" w:hint="cs"/>
          <w:rtl/>
        </w:rPr>
        <w:t>לאנשיה</w:t>
      </w:r>
      <w:r w:rsidRPr="00DB12AC">
        <w:rPr>
          <w:rFonts w:eastAsia="Calibri"/>
          <w:rtl/>
        </w:rPr>
        <w:t xml:space="preserve"> כדי לנסות להביא ל</w:t>
      </w:r>
      <w:r w:rsidRPr="00DB12AC">
        <w:rPr>
          <w:rFonts w:eastAsia="Calibri" w:hint="cs"/>
          <w:rtl/>
        </w:rPr>
        <w:t>ידי</w:t>
      </w:r>
      <w:r w:rsidRPr="00DB12AC">
        <w:rPr>
          <w:rFonts w:eastAsia="Calibri"/>
          <w:rtl/>
        </w:rPr>
        <w:t xml:space="preserve"> </w:t>
      </w:r>
      <w:r w:rsidRPr="00DB12AC">
        <w:rPr>
          <w:rFonts w:eastAsia="Calibri" w:hint="cs"/>
          <w:rtl/>
        </w:rPr>
        <w:t>מיצוי</w:t>
      </w:r>
      <w:r w:rsidRPr="00DB12AC">
        <w:rPr>
          <w:rFonts w:eastAsia="Calibri"/>
          <w:rtl/>
        </w:rPr>
        <w:t xml:space="preserve"> </w:t>
      </w:r>
      <w:r w:rsidRPr="00DB12AC">
        <w:rPr>
          <w:rFonts w:eastAsia="Calibri" w:hint="cs"/>
          <w:rtl/>
        </w:rPr>
        <w:t>זכויותיהם</w:t>
      </w:r>
      <w:r w:rsidRPr="00DB12AC">
        <w:rPr>
          <w:rFonts w:eastAsia="Calibri"/>
          <w:rtl/>
        </w:rPr>
        <w:t xml:space="preserve">. </w:t>
      </w:r>
      <w:r w:rsidRPr="00DB12AC">
        <w:rPr>
          <w:rFonts w:eastAsia="Calibri" w:hint="cs"/>
          <w:rtl/>
        </w:rPr>
        <w:t>בפועל</w:t>
      </w:r>
      <w:r w:rsidRPr="00DB12AC">
        <w:rPr>
          <w:rFonts w:eastAsia="Calibri"/>
          <w:rtl/>
        </w:rPr>
        <w:t xml:space="preserve"> </w:t>
      </w:r>
      <w:r w:rsidRPr="00DB12AC">
        <w:rPr>
          <w:rFonts w:eastAsia="Calibri" w:hint="cs"/>
          <w:rtl/>
        </w:rPr>
        <w:t>משרד</w:t>
      </w:r>
      <w:r w:rsidRPr="00DB12AC">
        <w:rPr>
          <w:rFonts w:eastAsia="Calibri"/>
          <w:rtl/>
        </w:rPr>
        <w:t xml:space="preserve"> </w:t>
      </w:r>
      <w:r w:rsidRPr="00DB12AC">
        <w:rPr>
          <w:rFonts w:eastAsia="Calibri" w:hint="cs"/>
          <w:rtl/>
        </w:rPr>
        <w:t>הבינוי</w:t>
      </w:r>
      <w:r w:rsidRPr="00DB12AC">
        <w:rPr>
          <w:rFonts w:eastAsia="Calibri"/>
          <w:rtl/>
        </w:rPr>
        <w:t xml:space="preserve"> מגיב על פניות המגיעות אליו</w:t>
      </w:r>
      <w:r w:rsidRPr="00DB12AC">
        <w:rPr>
          <w:rFonts w:eastAsia="Calibri" w:hint="cs"/>
          <w:rtl/>
        </w:rPr>
        <w:t>,</w:t>
      </w:r>
      <w:r w:rsidRPr="00DB12AC">
        <w:rPr>
          <w:rFonts w:eastAsia="Calibri"/>
          <w:rtl/>
        </w:rPr>
        <w:t xml:space="preserve"> אך אינו יוזם פניות למי שעשוי להיות זכאי</w:t>
      </w:r>
      <w:r>
        <w:rPr>
          <w:rFonts w:eastAsia="Calibri"/>
          <w:vertAlign w:val="superscript"/>
          <w:rtl/>
        </w:rPr>
        <w:footnoteReference w:id="41"/>
      </w:r>
      <w:r w:rsidRPr="00DB12AC">
        <w:rPr>
          <w:rFonts w:eastAsia="Calibri"/>
          <w:rtl/>
        </w:rPr>
        <w:t xml:space="preserve"> משום שאין בידיו הנתונים הנדרשים. </w:t>
      </w:r>
      <w:r w:rsidRPr="00DB12AC">
        <w:rPr>
          <w:rFonts w:eastAsia="Calibri" w:hint="cs"/>
          <w:rtl/>
        </w:rPr>
        <w:t>מכאן</w:t>
      </w:r>
      <w:r w:rsidRPr="00DB12AC">
        <w:rPr>
          <w:rFonts w:eastAsia="Calibri"/>
          <w:rtl/>
        </w:rPr>
        <w:t xml:space="preserve"> </w:t>
      </w:r>
      <w:r w:rsidRPr="00DB12AC">
        <w:rPr>
          <w:rFonts w:eastAsia="Calibri" w:hint="cs"/>
          <w:rtl/>
        </w:rPr>
        <w:t>ש</w:t>
      </w:r>
      <w:r w:rsidRPr="00DB12AC">
        <w:rPr>
          <w:rFonts w:eastAsia="Calibri"/>
          <w:rtl/>
        </w:rPr>
        <w:t>לא מתקיים בעניין זה תהליך של מיצוי זכויות</w:t>
      </w:r>
      <w:r w:rsidRPr="00DB12AC">
        <w:rPr>
          <w:rFonts w:eastAsia="Calibri" w:hint="cs"/>
          <w:rtl/>
        </w:rPr>
        <w:t>,</w:t>
      </w:r>
      <w:r w:rsidRPr="00DB12AC">
        <w:rPr>
          <w:rFonts w:eastAsia="Calibri"/>
          <w:rtl/>
        </w:rPr>
        <w:t xml:space="preserve"> אף שיש בידי בט"ל נתונים שמאפשרים את איתורם של מי שאינם ממצים את הזכות לסיוע </w:t>
      </w:r>
      <w:r w:rsidRPr="00DB12AC">
        <w:rPr>
          <w:rFonts w:eastAsia="Calibri" w:hint="cs"/>
          <w:rtl/>
        </w:rPr>
        <w:t>בשכ"ד</w:t>
      </w:r>
      <w:r w:rsidRPr="00DB12AC">
        <w:rPr>
          <w:rtl/>
        </w:rPr>
        <w:t xml:space="preserve">. </w:t>
      </w:r>
    </w:p>
    <w:p w:rsidR="002C5FFC" w:rsidRPr="00DB12AC" w:rsidP="00C35E69">
      <w:pPr>
        <w:pStyle w:val="RESHET"/>
        <w:keepLines/>
        <w:rPr>
          <w:rtl/>
        </w:rPr>
      </w:pPr>
      <w:r w:rsidRPr="00DB12AC">
        <w:rPr>
          <w:rFonts w:eastAsia="Calibri" w:hint="cs"/>
          <w:rtl/>
        </w:rPr>
        <w:t>לדעת משרד מבקר המדינה, יש לבחון דרכים לשיתוף משרד הבינוי במידע שברשות בט"ל, במגבלות הקבועות בחוק הפרטיות, כדי להגדיל את שיעור מיצוי הזכות לסיוע בשכר דירה</w:t>
      </w:r>
      <w:r w:rsidRPr="00DB12AC">
        <w:rPr>
          <w:rFonts w:hint="cs"/>
          <w:rtl/>
        </w:rPr>
        <w:t>.</w:t>
      </w:r>
    </w:p>
    <w:p w:rsidR="002C5FFC" w:rsidRPr="00DB12AC" w:rsidP="00AD60B0">
      <w:pPr>
        <w:spacing w:before="180" w:after="120" w:line="230" w:lineRule="exact"/>
        <w:jc w:val="both"/>
        <w:rPr>
          <w:rFonts w:eastAsia="Calibri" w:cs="FrankRuehl"/>
          <w:sz w:val="20"/>
          <w:szCs w:val="22"/>
          <w:rtl/>
        </w:rPr>
      </w:pPr>
      <w:r w:rsidRPr="00DB12AC">
        <w:rPr>
          <w:rFonts w:eastAsia="Calibri" w:cs="FrankRuehl" w:hint="cs"/>
          <w:sz w:val="20"/>
          <w:szCs w:val="22"/>
          <w:rtl/>
        </w:rPr>
        <w:t>בתשובתו</w:t>
      </w:r>
      <w:r w:rsidRPr="00DB12AC">
        <w:rPr>
          <w:rFonts w:eastAsia="Calibri" w:cs="FrankRuehl"/>
          <w:sz w:val="20"/>
          <w:szCs w:val="22"/>
          <w:rtl/>
        </w:rPr>
        <w:t xml:space="preserve"> </w:t>
      </w:r>
      <w:r w:rsidRPr="00DB12AC">
        <w:rPr>
          <w:rFonts w:eastAsia="Calibri" w:cs="FrankRuehl" w:hint="cs"/>
          <w:sz w:val="20"/>
          <w:szCs w:val="22"/>
          <w:rtl/>
        </w:rPr>
        <w:t>מנובמבר</w:t>
      </w:r>
      <w:r w:rsidRPr="00DB12AC">
        <w:rPr>
          <w:rFonts w:eastAsia="Calibri" w:cs="FrankRuehl"/>
          <w:sz w:val="20"/>
          <w:szCs w:val="22"/>
          <w:rtl/>
        </w:rPr>
        <w:t xml:space="preserve"> 2014 </w:t>
      </w:r>
      <w:r w:rsidRPr="00DB12AC">
        <w:rPr>
          <w:rFonts w:eastAsia="Calibri" w:cs="FrankRuehl" w:hint="cs"/>
          <w:sz w:val="20"/>
          <w:szCs w:val="22"/>
          <w:rtl/>
        </w:rPr>
        <w:t>ציין</w:t>
      </w:r>
      <w:r w:rsidRPr="00DB12AC">
        <w:rPr>
          <w:rFonts w:eastAsia="Calibri" w:cs="FrankRuehl"/>
          <w:sz w:val="20"/>
          <w:szCs w:val="22"/>
          <w:rtl/>
        </w:rPr>
        <w:t xml:space="preserve"> </w:t>
      </w:r>
      <w:r w:rsidRPr="00DB12AC">
        <w:rPr>
          <w:rFonts w:eastAsia="Calibri" w:cs="FrankRuehl" w:hint="cs"/>
          <w:sz w:val="20"/>
          <w:szCs w:val="22"/>
          <w:rtl/>
        </w:rPr>
        <w:t>משרד הבינוי כי הוא "החל</w:t>
      </w:r>
      <w:r w:rsidRPr="00DB12AC">
        <w:rPr>
          <w:rFonts w:eastAsia="Calibri" w:cs="FrankRuehl"/>
          <w:sz w:val="20"/>
          <w:szCs w:val="22"/>
          <w:rtl/>
        </w:rPr>
        <w:t xml:space="preserve"> </w:t>
      </w:r>
      <w:r w:rsidRPr="00DB12AC">
        <w:rPr>
          <w:rFonts w:eastAsia="Calibri" w:cs="FrankRuehl" w:hint="cs"/>
          <w:sz w:val="20"/>
          <w:szCs w:val="22"/>
          <w:rtl/>
        </w:rPr>
        <w:t>במגעים</w:t>
      </w:r>
      <w:r w:rsidRPr="00DB12AC">
        <w:rPr>
          <w:rFonts w:eastAsia="Calibri" w:cs="FrankRuehl"/>
          <w:sz w:val="20"/>
          <w:szCs w:val="22"/>
          <w:rtl/>
        </w:rPr>
        <w:t xml:space="preserve"> </w:t>
      </w:r>
      <w:r w:rsidRPr="00DB12AC">
        <w:rPr>
          <w:rFonts w:eastAsia="Calibri" w:cs="FrankRuehl" w:hint="cs"/>
          <w:sz w:val="20"/>
          <w:szCs w:val="22"/>
          <w:rtl/>
        </w:rPr>
        <w:t>עם</w:t>
      </w:r>
      <w:r w:rsidRPr="00DB12AC">
        <w:rPr>
          <w:rFonts w:eastAsia="Calibri" w:cs="FrankRuehl"/>
          <w:sz w:val="20"/>
          <w:szCs w:val="22"/>
          <w:rtl/>
        </w:rPr>
        <w:t xml:space="preserve"> </w:t>
      </w:r>
      <w:r w:rsidRPr="00DB12AC">
        <w:rPr>
          <w:rFonts w:eastAsia="Calibri" w:cs="FrankRuehl" w:hint="cs"/>
          <w:sz w:val="20"/>
          <w:szCs w:val="22"/>
          <w:rtl/>
        </w:rPr>
        <w:t>בכירי</w:t>
      </w:r>
      <w:r w:rsidRPr="00DB12AC">
        <w:rPr>
          <w:rFonts w:eastAsia="Calibri" w:cs="FrankRuehl"/>
          <w:sz w:val="20"/>
          <w:szCs w:val="22"/>
          <w:rtl/>
        </w:rPr>
        <w:t xml:space="preserve"> </w:t>
      </w:r>
      <w:r w:rsidRPr="00DB12AC">
        <w:rPr>
          <w:rFonts w:eastAsia="Calibri" w:cs="FrankRuehl" w:hint="cs"/>
          <w:sz w:val="20"/>
          <w:szCs w:val="22"/>
          <w:rtl/>
        </w:rPr>
        <w:t>המוסד</w:t>
      </w:r>
      <w:r w:rsidRPr="00DB12AC">
        <w:rPr>
          <w:rFonts w:eastAsia="Calibri" w:cs="FrankRuehl"/>
          <w:sz w:val="20"/>
          <w:szCs w:val="22"/>
          <w:rtl/>
        </w:rPr>
        <w:t xml:space="preserve"> </w:t>
      </w:r>
      <w:r w:rsidRPr="00DB12AC">
        <w:rPr>
          <w:rFonts w:eastAsia="Calibri" w:cs="FrankRuehl" w:hint="cs"/>
          <w:sz w:val="20"/>
          <w:szCs w:val="22"/>
          <w:rtl/>
        </w:rPr>
        <w:t>לביטוח</w:t>
      </w:r>
      <w:r w:rsidRPr="00DB12AC">
        <w:rPr>
          <w:rFonts w:eastAsia="Calibri" w:cs="FrankRuehl"/>
          <w:sz w:val="20"/>
          <w:szCs w:val="22"/>
          <w:rtl/>
        </w:rPr>
        <w:t xml:space="preserve"> </w:t>
      </w:r>
      <w:r w:rsidRPr="00DB12AC">
        <w:rPr>
          <w:rFonts w:eastAsia="Calibri" w:cs="FrankRuehl" w:hint="cs"/>
          <w:sz w:val="20"/>
          <w:szCs w:val="22"/>
          <w:rtl/>
        </w:rPr>
        <w:t>לאומי</w:t>
      </w:r>
      <w:r w:rsidRPr="00DB12AC">
        <w:rPr>
          <w:rFonts w:eastAsia="Calibri" w:cs="FrankRuehl"/>
          <w:sz w:val="20"/>
          <w:szCs w:val="22"/>
          <w:rtl/>
        </w:rPr>
        <w:t xml:space="preserve"> </w:t>
      </w:r>
      <w:r w:rsidRPr="00DB12AC">
        <w:rPr>
          <w:rFonts w:eastAsia="Calibri" w:cs="FrankRuehl" w:hint="cs"/>
          <w:sz w:val="20"/>
          <w:szCs w:val="22"/>
          <w:rtl/>
        </w:rPr>
        <w:t>כדי</w:t>
      </w:r>
      <w:r w:rsidRPr="00DB12AC">
        <w:rPr>
          <w:rFonts w:eastAsia="Calibri" w:cs="FrankRuehl"/>
          <w:sz w:val="20"/>
          <w:szCs w:val="22"/>
          <w:rtl/>
        </w:rPr>
        <w:t xml:space="preserve"> </w:t>
      </w:r>
      <w:r w:rsidRPr="00DB12AC">
        <w:rPr>
          <w:rFonts w:eastAsia="Calibri" w:cs="FrankRuehl" w:hint="cs"/>
          <w:sz w:val="20"/>
          <w:szCs w:val="22"/>
          <w:rtl/>
        </w:rPr>
        <w:t>לקדם</w:t>
      </w:r>
      <w:r w:rsidRPr="00DB12AC">
        <w:rPr>
          <w:rFonts w:eastAsia="Calibri" w:cs="FrankRuehl"/>
          <w:sz w:val="20"/>
          <w:szCs w:val="22"/>
          <w:rtl/>
        </w:rPr>
        <w:t xml:space="preserve"> </w:t>
      </w:r>
      <w:r w:rsidRPr="00DB12AC">
        <w:rPr>
          <w:rFonts w:eastAsia="Calibri" w:cs="FrankRuehl" w:hint="cs"/>
          <w:sz w:val="20"/>
          <w:szCs w:val="22"/>
          <w:rtl/>
        </w:rPr>
        <w:t>שיתוף</w:t>
      </w:r>
      <w:r w:rsidRPr="00DB12AC">
        <w:rPr>
          <w:rFonts w:eastAsia="Calibri" w:cs="FrankRuehl"/>
          <w:sz w:val="20"/>
          <w:szCs w:val="22"/>
          <w:rtl/>
        </w:rPr>
        <w:t xml:space="preserve"> </w:t>
      </w:r>
      <w:r w:rsidRPr="00DB12AC">
        <w:rPr>
          <w:rFonts w:eastAsia="Calibri" w:cs="FrankRuehl" w:hint="cs"/>
          <w:sz w:val="20"/>
          <w:szCs w:val="22"/>
          <w:rtl/>
        </w:rPr>
        <w:t>פעולה</w:t>
      </w:r>
      <w:r w:rsidRPr="00DB12AC">
        <w:rPr>
          <w:rFonts w:eastAsia="Calibri" w:cs="FrankRuehl"/>
          <w:sz w:val="20"/>
          <w:szCs w:val="22"/>
          <w:rtl/>
        </w:rPr>
        <w:t xml:space="preserve"> </w:t>
      </w:r>
      <w:r w:rsidRPr="00DB12AC">
        <w:rPr>
          <w:rFonts w:eastAsia="Calibri" w:cs="FrankRuehl" w:hint="cs"/>
          <w:sz w:val="20"/>
          <w:szCs w:val="22"/>
          <w:rtl/>
        </w:rPr>
        <w:t>ב'דחיפת'</w:t>
      </w:r>
      <w:r w:rsidRPr="00DB12AC">
        <w:rPr>
          <w:rFonts w:eastAsia="Calibri" w:cs="FrankRuehl"/>
          <w:sz w:val="20"/>
          <w:szCs w:val="22"/>
          <w:rtl/>
        </w:rPr>
        <w:t xml:space="preserve"> </w:t>
      </w:r>
      <w:r w:rsidRPr="00DB12AC">
        <w:rPr>
          <w:rFonts w:eastAsia="Calibri" w:cs="FrankRuehl" w:hint="cs"/>
          <w:sz w:val="20"/>
          <w:szCs w:val="22"/>
          <w:rtl/>
        </w:rPr>
        <w:t>מידע</w:t>
      </w:r>
      <w:r w:rsidRPr="00DB12AC">
        <w:rPr>
          <w:rFonts w:eastAsia="Calibri" w:cs="FrankRuehl"/>
          <w:sz w:val="20"/>
          <w:szCs w:val="22"/>
          <w:rtl/>
        </w:rPr>
        <w:t xml:space="preserve"> </w:t>
      </w:r>
      <w:r w:rsidRPr="00DB12AC">
        <w:rPr>
          <w:rFonts w:eastAsia="Calibri" w:cs="FrankRuehl" w:hint="cs"/>
          <w:sz w:val="20"/>
          <w:szCs w:val="22"/>
          <w:rtl/>
        </w:rPr>
        <w:t>בנושא</w:t>
      </w:r>
      <w:r w:rsidRPr="00DB12AC">
        <w:rPr>
          <w:rFonts w:eastAsia="Calibri" w:cs="FrankRuehl"/>
          <w:sz w:val="20"/>
          <w:szCs w:val="22"/>
          <w:rtl/>
        </w:rPr>
        <w:t xml:space="preserve"> </w:t>
      </w:r>
      <w:r w:rsidRPr="00DB12AC">
        <w:rPr>
          <w:rFonts w:eastAsia="Calibri" w:cs="FrankRuehl" w:hint="cs"/>
          <w:sz w:val="20"/>
          <w:szCs w:val="22"/>
          <w:rtl/>
        </w:rPr>
        <w:t>זכויות</w:t>
      </w:r>
      <w:r w:rsidRPr="00DB12AC">
        <w:rPr>
          <w:rFonts w:eastAsia="Calibri" w:cs="FrankRuehl"/>
          <w:sz w:val="20"/>
          <w:szCs w:val="22"/>
          <w:rtl/>
        </w:rPr>
        <w:t xml:space="preserve"> </w:t>
      </w:r>
      <w:r w:rsidRPr="00DB12AC">
        <w:rPr>
          <w:rFonts w:eastAsia="Calibri" w:cs="FrankRuehl" w:hint="cs"/>
          <w:sz w:val="20"/>
          <w:szCs w:val="22"/>
          <w:rtl/>
        </w:rPr>
        <w:t>שבתחום</w:t>
      </w:r>
      <w:r w:rsidRPr="00DB12AC">
        <w:rPr>
          <w:rFonts w:eastAsia="Calibri" w:cs="FrankRuehl"/>
          <w:sz w:val="20"/>
          <w:szCs w:val="22"/>
          <w:rtl/>
        </w:rPr>
        <w:t xml:space="preserve"> </w:t>
      </w:r>
      <w:r w:rsidRPr="00DB12AC">
        <w:rPr>
          <w:rFonts w:eastAsia="Calibri" w:cs="FrankRuehl" w:hint="cs"/>
          <w:sz w:val="20"/>
          <w:szCs w:val="22"/>
          <w:rtl/>
        </w:rPr>
        <w:t>הדיור</w:t>
      </w:r>
      <w:r w:rsidRPr="00DB12AC">
        <w:rPr>
          <w:rFonts w:eastAsia="Calibri" w:cs="FrankRuehl"/>
          <w:sz w:val="20"/>
          <w:szCs w:val="22"/>
          <w:rtl/>
        </w:rPr>
        <w:t xml:space="preserve"> </w:t>
      </w:r>
      <w:r w:rsidRPr="00DB12AC">
        <w:rPr>
          <w:rFonts w:eastAsia="Calibri" w:cs="FrankRuehl" w:hint="cs"/>
          <w:sz w:val="20"/>
          <w:szCs w:val="22"/>
          <w:rtl/>
        </w:rPr>
        <w:t>לנתמכי</w:t>
      </w:r>
      <w:r w:rsidRPr="00DB12AC">
        <w:rPr>
          <w:rFonts w:eastAsia="Calibri" w:cs="FrankRuehl"/>
          <w:sz w:val="20"/>
          <w:szCs w:val="22"/>
          <w:rtl/>
        </w:rPr>
        <w:t xml:space="preserve"> </w:t>
      </w:r>
      <w:r w:rsidRPr="00DB12AC">
        <w:rPr>
          <w:rFonts w:eastAsia="Calibri" w:cs="FrankRuehl" w:hint="cs"/>
          <w:sz w:val="20"/>
          <w:szCs w:val="22"/>
          <w:rtl/>
        </w:rPr>
        <w:t>הביטוח</w:t>
      </w:r>
      <w:r w:rsidRPr="00DB12AC">
        <w:rPr>
          <w:rFonts w:eastAsia="Calibri" w:cs="FrankRuehl"/>
          <w:sz w:val="20"/>
          <w:szCs w:val="22"/>
          <w:rtl/>
        </w:rPr>
        <w:t xml:space="preserve"> </w:t>
      </w:r>
      <w:r w:rsidRPr="00DB12AC">
        <w:rPr>
          <w:rFonts w:eastAsia="Calibri" w:cs="FrankRuehl" w:hint="cs"/>
          <w:sz w:val="20"/>
          <w:szCs w:val="22"/>
          <w:rtl/>
        </w:rPr>
        <w:t>הלאומי</w:t>
      </w:r>
      <w:r w:rsidRPr="00DB12AC">
        <w:rPr>
          <w:rFonts w:eastAsia="Calibri" w:cs="FrankRuehl"/>
          <w:sz w:val="20"/>
          <w:szCs w:val="22"/>
          <w:rtl/>
        </w:rPr>
        <w:t xml:space="preserve"> </w:t>
      </w:r>
      <w:r w:rsidRPr="00DB12AC">
        <w:rPr>
          <w:rFonts w:eastAsia="Calibri" w:cs="FrankRuehl" w:hint="cs"/>
          <w:sz w:val="20"/>
          <w:szCs w:val="22"/>
          <w:rtl/>
        </w:rPr>
        <w:t>ונקבע</w:t>
      </w:r>
      <w:r w:rsidRPr="00DB12AC">
        <w:rPr>
          <w:rFonts w:eastAsia="Calibri" w:cs="FrankRuehl"/>
          <w:sz w:val="20"/>
          <w:szCs w:val="22"/>
          <w:rtl/>
        </w:rPr>
        <w:t xml:space="preserve"> </w:t>
      </w:r>
      <w:r w:rsidRPr="00DB12AC">
        <w:rPr>
          <w:rFonts w:eastAsia="Calibri" w:cs="FrankRuehl" w:hint="cs"/>
          <w:sz w:val="20"/>
          <w:szCs w:val="22"/>
          <w:rtl/>
        </w:rPr>
        <w:t>דיון</w:t>
      </w:r>
      <w:r w:rsidRPr="00DB12AC">
        <w:rPr>
          <w:rFonts w:eastAsia="Calibri" w:cs="FrankRuehl"/>
          <w:sz w:val="20"/>
          <w:szCs w:val="22"/>
          <w:rtl/>
        </w:rPr>
        <w:t xml:space="preserve"> </w:t>
      </w:r>
      <w:r w:rsidRPr="00DB12AC">
        <w:rPr>
          <w:rFonts w:eastAsia="Calibri" w:cs="FrankRuehl" w:hint="cs"/>
          <w:sz w:val="20"/>
          <w:szCs w:val="22"/>
          <w:rtl/>
        </w:rPr>
        <w:t>אופרטיבי</w:t>
      </w:r>
      <w:r w:rsidRPr="00DB12AC">
        <w:rPr>
          <w:rFonts w:eastAsia="Calibri" w:cs="FrankRuehl"/>
          <w:sz w:val="20"/>
          <w:szCs w:val="22"/>
          <w:rtl/>
        </w:rPr>
        <w:t xml:space="preserve"> </w:t>
      </w:r>
      <w:r w:rsidRPr="00DB12AC">
        <w:rPr>
          <w:rFonts w:eastAsia="Calibri" w:cs="FrankRuehl" w:hint="cs"/>
          <w:sz w:val="20"/>
          <w:szCs w:val="22"/>
          <w:rtl/>
        </w:rPr>
        <w:t>בנושא".</w:t>
      </w:r>
      <w:r w:rsidRPr="00DB12AC">
        <w:rPr>
          <w:rFonts w:cs="FrankRuehl"/>
          <w:sz w:val="20"/>
          <w:szCs w:val="22"/>
          <w:rtl/>
        </w:rPr>
        <w:t xml:space="preserve"> </w:t>
      </w:r>
      <w:r w:rsidRPr="00DB12AC">
        <w:rPr>
          <w:rFonts w:eastAsia="Calibri" w:cs="FrankRuehl" w:hint="cs"/>
          <w:sz w:val="20"/>
          <w:szCs w:val="22"/>
          <w:rtl/>
        </w:rPr>
        <w:t>עוד</w:t>
      </w:r>
      <w:r w:rsidRPr="00DB12AC">
        <w:rPr>
          <w:rFonts w:eastAsia="Calibri" w:cs="FrankRuehl"/>
          <w:sz w:val="20"/>
          <w:szCs w:val="22"/>
          <w:rtl/>
        </w:rPr>
        <w:t xml:space="preserve"> </w:t>
      </w:r>
      <w:r w:rsidRPr="00DB12AC">
        <w:rPr>
          <w:rFonts w:eastAsia="Calibri" w:cs="FrankRuehl" w:hint="cs"/>
          <w:sz w:val="20"/>
          <w:szCs w:val="22"/>
          <w:rtl/>
        </w:rPr>
        <w:t>יצוין</w:t>
      </w:r>
      <w:r w:rsidRPr="00DB12AC">
        <w:rPr>
          <w:rFonts w:eastAsia="Calibri" w:cs="FrankRuehl"/>
          <w:sz w:val="20"/>
          <w:szCs w:val="22"/>
          <w:rtl/>
        </w:rPr>
        <w:t xml:space="preserve"> </w:t>
      </w:r>
      <w:r w:rsidRPr="00DB12AC">
        <w:rPr>
          <w:rFonts w:eastAsia="Calibri" w:cs="FrankRuehl" w:hint="cs"/>
          <w:sz w:val="20"/>
          <w:szCs w:val="22"/>
          <w:rtl/>
        </w:rPr>
        <w:t>בעניין</w:t>
      </w:r>
      <w:r w:rsidRPr="00DB12AC">
        <w:rPr>
          <w:rFonts w:eastAsia="Calibri" w:cs="FrankRuehl"/>
          <w:sz w:val="20"/>
          <w:szCs w:val="22"/>
          <w:rtl/>
        </w:rPr>
        <w:t xml:space="preserve"> זה </w:t>
      </w:r>
      <w:r w:rsidRPr="00DB12AC">
        <w:rPr>
          <w:rFonts w:eastAsia="Calibri" w:cs="FrankRuehl" w:hint="cs"/>
          <w:sz w:val="20"/>
          <w:szCs w:val="22"/>
          <w:rtl/>
        </w:rPr>
        <w:t>כי</w:t>
      </w:r>
      <w:r w:rsidRPr="00DB12AC">
        <w:rPr>
          <w:rFonts w:eastAsia="Calibri" w:cs="FrankRuehl"/>
          <w:sz w:val="20"/>
          <w:szCs w:val="22"/>
          <w:rtl/>
        </w:rPr>
        <w:t xml:space="preserve"> </w:t>
      </w:r>
      <w:r w:rsidRPr="00DB12AC">
        <w:rPr>
          <w:rFonts w:eastAsia="Calibri" w:cs="FrankRuehl" w:hint="cs"/>
          <w:sz w:val="20"/>
          <w:szCs w:val="22"/>
          <w:rtl/>
        </w:rPr>
        <w:t>בדוח</w:t>
      </w:r>
      <w:r w:rsidRPr="00DB12AC">
        <w:rPr>
          <w:rFonts w:eastAsia="Calibri" w:cs="FrankRuehl"/>
          <w:sz w:val="20"/>
          <w:szCs w:val="22"/>
          <w:rtl/>
        </w:rPr>
        <w:t xml:space="preserve"> הסופי </w:t>
      </w:r>
      <w:r w:rsidRPr="00DB12AC">
        <w:rPr>
          <w:rFonts w:eastAsia="Calibri" w:cs="FrankRuehl" w:hint="cs"/>
          <w:sz w:val="20"/>
          <w:szCs w:val="22"/>
          <w:rtl/>
        </w:rPr>
        <w:t>שהוציא הצוות</w:t>
      </w:r>
      <w:r w:rsidRPr="00DB12AC">
        <w:rPr>
          <w:rFonts w:eastAsia="Calibri" w:cs="FrankRuehl"/>
          <w:sz w:val="20"/>
          <w:szCs w:val="22"/>
          <w:rtl/>
        </w:rPr>
        <w:t xml:space="preserve"> הבין-משרדי, </w:t>
      </w:r>
      <w:r w:rsidRPr="00DB12AC">
        <w:rPr>
          <w:rFonts w:eastAsia="Calibri" w:cs="FrankRuehl" w:hint="cs"/>
          <w:sz w:val="20"/>
          <w:szCs w:val="22"/>
          <w:rtl/>
        </w:rPr>
        <w:t>בדצמבר</w:t>
      </w:r>
      <w:r w:rsidRPr="00DB12AC">
        <w:rPr>
          <w:rFonts w:eastAsia="Calibri" w:cs="FrankRuehl"/>
          <w:sz w:val="20"/>
          <w:szCs w:val="22"/>
          <w:rtl/>
        </w:rPr>
        <w:t xml:space="preserve"> 2014, </w:t>
      </w:r>
      <w:r w:rsidRPr="00DB12AC">
        <w:rPr>
          <w:rFonts w:eastAsia="Calibri" w:cs="FrankRuehl" w:hint="cs"/>
          <w:sz w:val="20"/>
          <w:szCs w:val="22"/>
          <w:rtl/>
        </w:rPr>
        <w:t>לאחר</w:t>
      </w:r>
      <w:r w:rsidRPr="00DB12AC">
        <w:rPr>
          <w:rFonts w:eastAsia="Calibri" w:cs="FrankRuehl"/>
          <w:sz w:val="20"/>
          <w:szCs w:val="22"/>
          <w:rtl/>
        </w:rPr>
        <w:t xml:space="preserve"> </w:t>
      </w:r>
      <w:r w:rsidRPr="00DB12AC">
        <w:rPr>
          <w:rFonts w:eastAsia="Calibri" w:cs="FrankRuehl" w:hint="cs"/>
          <w:sz w:val="20"/>
          <w:szCs w:val="22"/>
          <w:rtl/>
        </w:rPr>
        <w:t>סיום</w:t>
      </w:r>
      <w:r w:rsidRPr="00DB12AC">
        <w:rPr>
          <w:rFonts w:eastAsia="Calibri" w:cs="FrankRuehl"/>
          <w:sz w:val="20"/>
          <w:szCs w:val="22"/>
          <w:rtl/>
        </w:rPr>
        <w:t xml:space="preserve"> </w:t>
      </w:r>
      <w:r w:rsidRPr="00DB12AC">
        <w:rPr>
          <w:rFonts w:eastAsia="Calibri" w:cs="FrankRuehl" w:hint="cs"/>
          <w:sz w:val="20"/>
          <w:szCs w:val="22"/>
          <w:rtl/>
        </w:rPr>
        <w:t>הביקורת</w:t>
      </w:r>
      <w:r w:rsidRPr="00DB12AC">
        <w:rPr>
          <w:rFonts w:eastAsia="Calibri" w:cs="FrankRuehl"/>
          <w:sz w:val="20"/>
          <w:szCs w:val="22"/>
          <w:rtl/>
        </w:rPr>
        <w:t xml:space="preserve">, </w:t>
      </w:r>
      <w:r w:rsidRPr="00DB12AC">
        <w:rPr>
          <w:rFonts w:eastAsia="Calibri" w:cs="FrankRuehl" w:hint="cs"/>
          <w:sz w:val="20"/>
          <w:szCs w:val="22"/>
          <w:rtl/>
        </w:rPr>
        <w:t>הוא</w:t>
      </w:r>
      <w:r w:rsidRPr="00DB12AC">
        <w:rPr>
          <w:rFonts w:eastAsia="Calibri" w:cs="FrankRuehl"/>
          <w:sz w:val="20"/>
          <w:szCs w:val="22"/>
          <w:rtl/>
        </w:rPr>
        <w:t xml:space="preserve"> </w:t>
      </w:r>
      <w:r w:rsidRPr="00DB12AC">
        <w:rPr>
          <w:rFonts w:eastAsia="Calibri" w:cs="FrankRuehl" w:hint="cs"/>
          <w:sz w:val="20"/>
          <w:szCs w:val="22"/>
          <w:rtl/>
        </w:rPr>
        <w:t>המליץ</w:t>
      </w:r>
      <w:r w:rsidRPr="00DB12AC">
        <w:rPr>
          <w:rFonts w:eastAsia="Calibri" w:cs="FrankRuehl"/>
          <w:sz w:val="20"/>
          <w:szCs w:val="22"/>
          <w:rtl/>
        </w:rPr>
        <w:t xml:space="preserve"> כי </w:t>
      </w:r>
      <w:r w:rsidRPr="00DB12AC">
        <w:rPr>
          <w:rFonts w:eastAsia="Calibri" w:cs="FrankRuehl" w:hint="cs"/>
          <w:sz w:val="20"/>
          <w:szCs w:val="22"/>
          <w:rtl/>
        </w:rPr>
        <w:t>משרד</w:t>
      </w:r>
      <w:r w:rsidRPr="00DB12AC">
        <w:rPr>
          <w:rFonts w:eastAsia="Calibri" w:cs="FrankRuehl"/>
          <w:sz w:val="20"/>
          <w:szCs w:val="22"/>
          <w:rtl/>
        </w:rPr>
        <w:t xml:space="preserve"> </w:t>
      </w:r>
      <w:r w:rsidRPr="00DB12AC">
        <w:rPr>
          <w:rFonts w:eastAsia="Calibri" w:cs="FrankRuehl" w:hint="cs"/>
          <w:sz w:val="20"/>
          <w:szCs w:val="22"/>
          <w:rtl/>
        </w:rPr>
        <w:t>הבינוי</w:t>
      </w:r>
      <w:r w:rsidRPr="00DB12AC">
        <w:rPr>
          <w:rFonts w:eastAsia="Calibri" w:cs="FrankRuehl"/>
          <w:sz w:val="20"/>
          <w:szCs w:val="22"/>
          <w:rtl/>
        </w:rPr>
        <w:t xml:space="preserve"> </w:t>
      </w:r>
      <w:r w:rsidRPr="00DB12AC">
        <w:rPr>
          <w:rFonts w:eastAsia="Calibri" w:cs="FrankRuehl" w:hint="cs"/>
          <w:sz w:val="20"/>
          <w:szCs w:val="22"/>
          <w:rtl/>
        </w:rPr>
        <w:t>יקים</w:t>
      </w:r>
      <w:r w:rsidRPr="00DB12AC">
        <w:rPr>
          <w:rFonts w:eastAsia="Calibri" w:cs="FrankRuehl"/>
          <w:sz w:val="20"/>
          <w:szCs w:val="22"/>
          <w:rtl/>
        </w:rPr>
        <w:t xml:space="preserve"> </w:t>
      </w:r>
      <w:r w:rsidRPr="00DB12AC">
        <w:rPr>
          <w:rFonts w:eastAsia="Calibri" w:cs="FrankRuehl" w:hint="cs"/>
          <w:sz w:val="20"/>
          <w:szCs w:val="22"/>
          <w:rtl/>
        </w:rPr>
        <w:t>צוות</w:t>
      </w:r>
      <w:r w:rsidRPr="00DB12AC">
        <w:rPr>
          <w:rFonts w:eastAsia="Calibri" w:cs="FrankRuehl"/>
          <w:sz w:val="20"/>
          <w:szCs w:val="22"/>
          <w:rtl/>
        </w:rPr>
        <w:t xml:space="preserve"> </w:t>
      </w:r>
      <w:r w:rsidRPr="00DB12AC">
        <w:rPr>
          <w:rFonts w:eastAsia="Calibri" w:cs="FrankRuehl" w:hint="cs"/>
          <w:sz w:val="20"/>
          <w:szCs w:val="22"/>
          <w:rtl/>
        </w:rPr>
        <w:t>ייעודי</w:t>
      </w:r>
      <w:r w:rsidRPr="00DB12AC">
        <w:rPr>
          <w:rFonts w:eastAsia="Calibri" w:cs="FrankRuehl"/>
          <w:sz w:val="20"/>
          <w:szCs w:val="22"/>
          <w:rtl/>
        </w:rPr>
        <w:t xml:space="preserve"> </w:t>
      </w:r>
      <w:r w:rsidRPr="00DB12AC">
        <w:rPr>
          <w:rFonts w:eastAsia="Calibri" w:cs="FrankRuehl" w:hint="cs"/>
          <w:sz w:val="20"/>
          <w:szCs w:val="22"/>
          <w:rtl/>
        </w:rPr>
        <w:t>להגברת</w:t>
      </w:r>
      <w:r w:rsidRPr="00DB12AC">
        <w:rPr>
          <w:rFonts w:eastAsia="Calibri" w:cs="FrankRuehl"/>
          <w:sz w:val="20"/>
          <w:szCs w:val="22"/>
          <w:rtl/>
        </w:rPr>
        <w:t xml:space="preserve"> </w:t>
      </w:r>
      <w:r w:rsidRPr="00DB12AC">
        <w:rPr>
          <w:rFonts w:eastAsia="Calibri" w:cs="FrankRuehl" w:hint="cs"/>
          <w:sz w:val="20"/>
          <w:szCs w:val="22"/>
          <w:rtl/>
        </w:rPr>
        <w:t>תהליכי</w:t>
      </w:r>
      <w:r w:rsidRPr="00DB12AC">
        <w:rPr>
          <w:rFonts w:eastAsia="Calibri" w:cs="FrankRuehl"/>
          <w:sz w:val="20"/>
          <w:szCs w:val="22"/>
          <w:rtl/>
        </w:rPr>
        <w:t xml:space="preserve"> </w:t>
      </w:r>
      <w:r w:rsidRPr="00DB12AC">
        <w:rPr>
          <w:rFonts w:eastAsia="Calibri" w:cs="FrankRuehl" w:hint="cs"/>
          <w:sz w:val="20"/>
          <w:szCs w:val="22"/>
          <w:rtl/>
        </w:rPr>
        <w:t>מיצוי</w:t>
      </w:r>
      <w:r w:rsidRPr="00DB12AC">
        <w:rPr>
          <w:rFonts w:eastAsia="Calibri" w:cs="FrankRuehl"/>
          <w:sz w:val="20"/>
          <w:szCs w:val="22"/>
          <w:rtl/>
        </w:rPr>
        <w:t xml:space="preserve"> </w:t>
      </w:r>
      <w:r w:rsidRPr="00DB12AC">
        <w:rPr>
          <w:rFonts w:eastAsia="Calibri" w:cs="FrankRuehl" w:hint="cs"/>
          <w:sz w:val="20"/>
          <w:szCs w:val="22"/>
          <w:rtl/>
        </w:rPr>
        <w:t>הזכות</w:t>
      </w:r>
      <w:r w:rsidRPr="00DB12AC">
        <w:rPr>
          <w:rFonts w:eastAsia="Calibri" w:cs="FrankRuehl"/>
          <w:sz w:val="20"/>
          <w:szCs w:val="22"/>
          <w:rtl/>
        </w:rPr>
        <w:t xml:space="preserve"> </w:t>
      </w:r>
      <w:r w:rsidRPr="00DB12AC">
        <w:rPr>
          <w:rFonts w:eastAsia="Calibri" w:cs="FrankRuehl" w:hint="cs"/>
          <w:sz w:val="20"/>
          <w:szCs w:val="22"/>
          <w:rtl/>
        </w:rPr>
        <w:t>לסיוע</w:t>
      </w:r>
      <w:r w:rsidRPr="00DB12AC">
        <w:rPr>
          <w:rFonts w:eastAsia="Calibri" w:cs="FrankRuehl"/>
          <w:sz w:val="20"/>
          <w:szCs w:val="22"/>
          <w:rtl/>
        </w:rPr>
        <w:t xml:space="preserve"> </w:t>
      </w:r>
      <w:r w:rsidRPr="00DB12AC">
        <w:rPr>
          <w:rFonts w:eastAsia="Calibri" w:cs="FrankRuehl" w:hint="cs"/>
          <w:sz w:val="20"/>
          <w:szCs w:val="22"/>
          <w:rtl/>
        </w:rPr>
        <w:t>בדיור</w:t>
      </w:r>
      <w:r w:rsidRPr="00DB12AC">
        <w:rPr>
          <w:rFonts w:eastAsia="Calibri" w:cs="FrankRuehl"/>
          <w:sz w:val="20"/>
          <w:szCs w:val="22"/>
          <w:rtl/>
        </w:rPr>
        <w:t xml:space="preserve"> </w:t>
      </w:r>
      <w:r w:rsidRPr="00DB12AC">
        <w:rPr>
          <w:rFonts w:eastAsia="Calibri" w:cs="FrankRuehl" w:hint="cs"/>
          <w:sz w:val="20"/>
          <w:szCs w:val="22"/>
          <w:rtl/>
        </w:rPr>
        <w:t>בקרב</w:t>
      </w:r>
      <w:r w:rsidRPr="00DB12AC">
        <w:rPr>
          <w:rFonts w:eastAsia="Calibri" w:cs="FrankRuehl"/>
          <w:sz w:val="20"/>
          <w:szCs w:val="22"/>
          <w:rtl/>
        </w:rPr>
        <w:t xml:space="preserve"> </w:t>
      </w:r>
      <w:r w:rsidRPr="00DB12AC">
        <w:rPr>
          <w:rFonts w:eastAsia="Calibri" w:cs="FrankRuehl" w:hint="cs"/>
          <w:sz w:val="20"/>
          <w:szCs w:val="22"/>
          <w:rtl/>
        </w:rPr>
        <w:t>אוכלוסיות</w:t>
      </w:r>
      <w:r w:rsidRPr="00DB12AC">
        <w:rPr>
          <w:rFonts w:eastAsia="Calibri" w:cs="FrankRuehl"/>
          <w:sz w:val="20"/>
          <w:szCs w:val="22"/>
          <w:rtl/>
        </w:rPr>
        <w:t xml:space="preserve"> </w:t>
      </w:r>
      <w:r w:rsidRPr="00DB12AC">
        <w:rPr>
          <w:rFonts w:eastAsia="Calibri" w:cs="FrankRuehl" w:hint="cs"/>
          <w:sz w:val="20"/>
          <w:szCs w:val="22"/>
          <w:rtl/>
        </w:rPr>
        <w:t>המקבלות</w:t>
      </w:r>
      <w:r w:rsidRPr="00DB12AC">
        <w:rPr>
          <w:rFonts w:eastAsia="Calibri" w:cs="FrankRuehl"/>
          <w:sz w:val="20"/>
          <w:szCs w:val="22"/>
          <w:rtl/>
        </w:rPr>
        <w:t xml:space="preserve"> </w:t>
      </w:r>
      <w:r w:rsidRPr="00DB12AC">
        <w:rPr>
          <w:rFonts w:eastAsia="Calibri" w:cs="FrankRuehl" w:hint="cs"/>
          <w:sz w:val="20"/>
          <w:szCs w:val="22"/>
          <w:rtl/>
        </w:rPr>
        <w:t>קצבאות</w:t>
      </w:r>
      <w:r w:rsidRPr="00DB12AC">
        <w:rPr>
          <w:rFonts w:eastAsia="Calibri" w:cs="FrankRuehl"/>
          <w:sz w:val="20"/>
          <w:szCs w:val="22"/>
          <w:rtl/>
        </w:rPr>
        <w:t xml:space="preserve"> </w:t>
      </w:r>
      <w:r w:rsidRPr="00DB12AC">
        <w:rPr>
          <w:rFonts w:eastAsia="Calibri" w:cs="FrankRuehl" w:hint="cs"/>
          <w:sz w:val="20"/>
          <w:szCs w:val="22"/>
          <w:rtl/>
        </w:rPr>
        <w:t>מבט</w:t>
      </w:r>
      <w:r w:rsidRPr="00DB12AC">
        <w:rPr>
          <w:rFonts w:eastAsia="Calibri" w:cs="FrankRuehl"/>
          <w:sz w:val="20"/>
          <w:szCs w:val="22"/>
          <w:rtl/>
        </w:rPr>
        <w:t>"ל.</w:t>
      </w:r>
    </w:p>
    <w:p w:rsidR="002C5FFC" w:rsidRPr="00DB12AC" w:rsidP="00DB12AC">
      <w:pPr>
        <w:spacing w:after="120" w:line="230" w:lineRule="exact"/>
        <w:jc w:val="both"/>
        <w:rPr>
          <w:rFonts w:cs="FrankRuehl"/>
          <w:sz w:val="20"/>
          <w:szCs w:val="22"/>
          <w:rtl/>
        </w:rPr>
      </w:pPr>
      <w:r w:rsidRPr="00DB12AC">
        <w:rPr>
          <w:rFonts w:cs="FrankRuehl" w:hint="cs"/>
          <w:sz w:val="20"/>
          <w:szCs w:val="22"/>
          <w:rtl/>
        </w:rPr>
        <w:t>בתשובתו מדצמבר 2014 הודיע בט"ל למשרד מבקר המדינה כי הוא "מיפה את הפעילויות הקיימות והנדרשות בנושא הסדרים לשיתוף מידע לצורך מיצוי זכויות והגיע למספר מסקנות ובין היתר לייעל את הממשק הקיים עם משרד הבינוי".</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r w:rsidRPr="00EA4537">
        <w:rPr>
          <w:rFonts w:hint="cs"/>
          <w:rtl/>
        </w:rPr>
        <w:t>אי-מימוש הזכאות להחלפת דירה בגלל צפיפות דיור</w:t>
      </w:r>
    </w:p>
    <w:p w:rsidR="002C5FFC" w:rsidRPr="00DB12AC" w:rsidP="00AD60B0">
      <w:pPr>
        <w:spacing w:after="240" w:line="230" w:lineRule="exact"/>
        <w:jc w:val="both"/>
        <w:rPr>
          <w:rFonts w:cs="FrankRuehl"/>
          <w:sz w:val="20"/>
          <w:szCs w:val="22"/>
          <w:rtl/>
        </w:rPr>
      </w:pPr>
      <w:r w:rsidRPr="00DB12AC">
        <w:rPr>
          <w:rFonts w:cs="FrankRuehl" w:hint="eastAsia"/>
          <w:sz w:val="20"/>
          <w:szCs w:val="22"/>
          <w:rtl/>
        </w:rPr>
        <w:t>כאמור</w:t>
      </w:r>
      <w:r w:rsidRPr="00DB12AC">
        <w:rPr>
          <w:rFonts w:cs="FrankRuehl"/>
          <w:sz w:val="20"/>
          <w:szCs w:val="22"/>
          <w:rtl/>
        </w:rPr>
        <w:t xml:space="preserve">, </w:t>
      </w:r>
      <w:r w:rsidRPr="00DB12AC">
        <w:rPr>
          <w:rFonts w:cs="FrankRuehl" w:hint="eastAsia"/>
          <w:sz w:val="20"/>
          <w:szCs w:val="22"/>
          <w:rtl/>
        </w:rPr>
        <w:t>רבות</w:t>
      </w:r>
      <w:r w:rsidRPr="00DB12AC">
        <w:rPr>
          <w:rFonts w:cs="FrankRuehl"/>
          <w:sz w:val="20"/>
          <w:szCs w:val="22"/>
          <w:rtl/>
        </w:rPr>
        <w:t xml:space="preserve"> </w:t>
      </w:r>
      <w:r w:rsidRPr="00DB12AC">
        <w:rPr>
          <w:rFonts w:cs="FrankRuehl" w:hint="eastAsia"/>
          <w:sz w:val="20"/>
          <w:szCs w:val="22"/>
          <w:rtl/>
        </w:rPr>
        <w:t>ממשפחות</w:t>
      </w:r>
      <w:r w:rsidRPr="00DB12AC">
        <w:rPr>
          <w:rFonts w:cs="FrankRuehl"/>
          <w:sz w:val="20"/>
          <w:szCs w:val="22"/>
          <w:rtl/>
        </w:rPr>
        <w:t xml:space="preserve"> </w:t>
      </w:r>
      <w:r w:rsidRPr="00DB12AC">
        <w:rPr>
          <w:rFonts w:cs="FrankRuehl" w:hint="eastAsia"/>
          <w:sz w:val="20"/>
          <w:szCs w:val="22"/>
          <w:rtl/>
        </w:rPr>
        <w:t>הזכאים</w:t>
      </w:r>
      <w:r w:rsidRPr="00DB12AC">
        <w:rPr>
          <w:rFonts w:cs="FrankRuehl"/>
          <w:sz w:val="20"/>
          <w:szCs w:val="22"/>
          <w:rtl/>
        </w:rPr>
        <w:t xml:space="preserve"> </w:t>
      </w:r>
      <w:r w:rsidRPr="00DB12AC">
        <w:rPr>
          <w:rFonts w:cs="FrankRuehl" w:hint="eastAsia"/>
          <w:sz w:val="20"/>
          <w:szCs w:val="22"/>
          <w:rtl/>
        </w:rPr>
        <w:t>לדיור</w:t>
      </w:r>
      <w:r w:rsidRPr="00DB12AC">
        <w:rPr>
          <w:rFonts w:cs="FrankRuehl"/>
          <w:sz w:val="20"/>
          <w:szCs w:val="22"/>
          <w:rtl/>
        </w:rPr>
        <w:t xml:space="preserve"> </w:t>
      </w:r>
      <w:r w:rsidRPr="00DB12AC">
        <w:rPr>
          <w:rFonts w:cs="FrankRuehl" w:hint="eastAsia"/>
          <w:sz w:val="20"/>
          <w:szCs w:val="22"/>
          <w:rtl/>
        </w:rPr>
        <w:t>ציבורי</w:t>
      </w:r>
      <w:r w:rsidRPr="00DB12AC">
        <w:rPr>
          <w:rFonts w:cs="FrankRuehl"/>
          <w:sz w:val="20"/>
          <w:szCs w:val="22"/>
          <w:rtl/>
        </w:rPr>
        <w:t xml:space="preserve"> </w:t>
      </w:r>
      <w:r w:rsidRPr="00DB12AC">
        <w:rPr>
          <w:rFonts w:cs="FrankRuehl" w:hint="eastAsia"/>
          <w:sz w:val="20"/>
          <w:szCs w:val="22"/>
          <w:rtl/>
        </w:rPr>
        <w:t>מתגוררות</w:t>
      </w:r>
      <w:r w:rsidRPr="00DB12AC">
        <w:rPr>
          <w:rFonts w:cs="FrankRuehl"/>
          <w:sz w:val="20"/>
          <w:szCs w:val="22"/>
          <w:rtl/>
        </w:rPr>
        <w:t xml:space="preserve"> </w:t>
      </w:r>
      <w:r w:rsidRPr="00DB12AC">
        <w:rPr>
          <w:rFonts w:cs="FrankRuehl" w:hint="eastAsia"/>
          <w:sz w:val="20"/>
          <w:szCs w:val="22"/>
          <w:rtl/>
        </w:rPr>
        <w:t>בצפיפות</w:t>
      </w:r>
      <w:r w:rsidRPr="00DB12AC">
        <w:rPr>
          <w:rFonts w:cs="FrankRuehl"/>
          <w:sz w:val="20"/>
          <w:szCs w:val="22"/>
          <w:rtl/>
        </w:rPr>
        <w:t xml:space="preserve"> דיור. </w:t>
      </w:r>
      <w:r w:rsidRPr="00DB12AC">
        <w:rPr>
          <w:rFonts w:cs="FrankRuehl" w:hint="eastAsia"/>
          <w:sz w:val="20"/>
          <w:szCs w:val="22"/>
          <w:rtl/>
        </w:rPr>
        <w:t>על</w:t>
      </w:r>
      <w:r w:rsidRPr="00DB12AC">
        <w:rPr>
          <w:rFonts w:cs="FrankRuehl"/>
          <w:sz w:val="20"/>
          <w:szCs w:val="22"/>
          <w:rtl/>
        </w:rPr>
        <w:t xml:space="preserve"> </w:t>
      </w:r>
      <w:r w:rsidRPr="00DB12AC">
        <w:rPr>
          <w:rFonts w:cs="FrankRuehl" w:hint="eastAsia"/>
          <w:sz w:val="20"/>
          <w:szCs w:val="22"/>
          <w:rtl/>
        </w:rPr>
        <w:t>פי</w:t>
      </w:r>
      <w:r w:rsidRPr="00DB12AC">
        <w:rPr>
          <w:rFonts w:cs="FrankRuehl"/>
          <w:sz w:val="20"/>
          <w:szCs w:val="22"/>
          <w:rtl/>
        </w:rPr>
        <w:t xml:space="preserve"> </w:t>
      </w:r>
      <w:r w:rsidRPr="00DB12AC">
        <w:rPr>
          <w:rFonts w:cs="FrankRuehl" w:hint="eastAsia"/>
          <w:sz w:val="20"/>
          <w:szCs w:val="22"/>
          <w:rtl/>
        </w:rPr>
        <w:t>נתוני</w:t>
      </w:r>
      <w:r w:rsidRPr="00DB12AC">
        <w:rPr>
          <w:rFonts w:cs="FrankRuehl"/>
          <w:sz w:val="20"/>
          <w:szCs w:val="22"/>
          <w:rtl/>
        </w:rPr>
        <w:t xml:space="preserve"> </w:t>
      </w:r>
      <w:r w:rsidRPr="00DB12AC">
        <w:rPr>
          <w:rFonts w:cs="FrankRuehl" w:hint="eastAsia"/>
          <w:sz w:val="20"/>
          <w:szCs w:val="22"/>
          <w:rtl/>
        </w:rPr>
        <w:t>משרד</w:t>
      </w:r>
      <w:r w:rsidRPr="00DB12AC">
        <w:rPr>
          <w:rFonts w:cs="FrankRuehl"/>
          <w:sz w:val="20"/>
          <w:szCs w:val="22"/>
          <w:rtl/>
        </w:rPr>
        <w:t xml:space="preserve"> </w:t>
      </w:r>
      <w:r w:rsidRPr="00DB12AC">
        <w:rPr>
          <w:rFonts w:cs="FrankRuehl" w:hint="eastAsia"/>
          <w:sz w:val="20"/>
          <w:szCs w:val="22"/>
          <w:rtl/>
        </w:rPr>
        <w:t>הבינוי</w:t>
      </w:r>
      <w:r w:rsidRPr="00DB12AC">
        <w:rPr>
          <w:rFonts w:cs="FrankRuehl"/>
          <w:sz w:val="20"/>
          <w:szCs w:val="22"/>
          <w:rtl/>
        </w:rPr>
        <w:t xml:space="preserve"> </w:t>
      </w:r>
      <w:r w:rsidRPr="00DB12AC">
        <w:rPr>
          <w:rFonts w:cs="FrankRuehl" w:hint="eastAsia"/>
          <w:sz w:val="20"/>
          <w:szCs w:val="22"/>
          <w:rtl/>
        </w:rPr>
        <w:t>הנכונים</w:t>
      </w:r>
      <w:r w:rsidRPr="00DB12AC">
        <w:rPr>
          <w:rFonts w:cs="FrankRuehl"/>
          <w:sz w:val="20"/>
          <w:szCs w:val="22"/>
          <w:rtl/>
        </w:rPr>
        <w:t xml:space="preserve"> </w:t>
      </w:r>
      <w:r w:rsidRPr="00DB12AC">
        <w:rPr>
          <w:rFonts w:cs="FrankRuehl" w:hint="eastAsia"/>
          <w:sz w:val="20"/>
          <w:szCs w:val="22"/>
          <w:rtl/>
        </w:rPr>
        <w:t>ליולי</w:t>
      </w:r>
      <w:r w:rsidRPr="00DB12AC">
        <w:rPr>
          <w:rFonts w:cs="FrankRuehl"/>
          <w:sz w:val="20"/>
          <w:szCs w:val="22"/>
          <w:rtl/>
        </w:rPr>
        <w:t xml:space="preserve"> 2014</w:t>
      </w:r>
      <w:r w:rsidRPr="00DB12AC">
        <w:rPr>
          <w:rFonts w:cs="FrankRuehl" w:hint="cs"/>
          <w:sz w:val="20"/>
          <w:szCs w:val="22"/>
          <w:rtl/>
        </w:rPr>
        <w:t>,</w:t>
      </w:r>
      <w:r w:rsidRPr="00DB12AC">
        <w:rPr>
          <w:rFonts w:cs="FrankRuehl"/>
          <w:sz w:val="20"/>
          <w:szCs w:val="22"/>
          <w:rtl/>
        </w:rPr>
        <w:t xml:space="preserve"> מדובר </w:t>
      </w:r>
      <w:r w:rsidRPr="00DB12AC">
        <w:rPr>
          <w:rFonts w:cs="FrankRuehl" w:hint="eastAsia"/>
          <w:sz w:val="20"/>
          <w:szCs w:val="22"/>
          <w:rtl/>
        </w:rPr>
        <w:t>בכ</w:t>
      </w:r>
      <w:r w:rsidRPr="00DB12AC">
        <w:rPr>
          <w:rFonts w:cs="FrankRuehl"/>
          <w:sz w:val="20"/>
          <w:szCs w:val="22"/>
          <w:rtl/>
        </w:rPr>
        <w:t>-</w:t>
      </w:r>
      <w:r w:rsidRPr="00DB12AC">
        <w:rPr>
          <w:rFonts w:cs="FrankRuehl" w:hint="cs"/>
          <w:sz w:val="20"/>
          <w:szCs w:val="22"/>
          <w:rtl/>
        </w:rPr>
        <w:t>1</w:t>
      </w:r>
      <w:r w:rsidRPr="00DB12AC">
        <w:rPr>
          <w:rFonts w:cs="FrankRuehl"/>
          <w:sz w:val="20"/>
          <w:szCs w:val="22"/>
          <w:rtl/>
        </w:rPr>
        <w:t>,</w:t>
      </w:r>
      <w:r w:rsidRPr="00DB12AC">
        <w:rPr>
          <w:rFonts w:cs="FrankRuehl" w:hint="cs"/>
          <w:sz w:val="20"/>
          <w:szCs w:val="22"/>
          <w:rtl/>
        </w:rPr>
        <w:t>5</w:t>
      </w:r>
      <w:r w:rsidRPr="00DB12AC">
        <w:rPr>
          <w:rFonts w:cs="FrankRuehl"/>
          <w:sz w:val="20"/>
          <w:szCs w:val="22"/>
          <w:rtl/>
        </w:rPr>
        <w:t xml:space="preserve">00 </w:t>
      </w:r>
      <w:r w:rsidRPr="00DB12AC">
        <w:rPr>
          <w:rFonts w:cs="FrankRuehl" w:hint="eastAsia"/>
          <w:sz w:val="20"/>
          <w:szCs w:val="22"/>
          <w:rtl/>
        </w:rPr>
        <w:t>משפחות</w:t>
      </w:r>
      <w:r w:rsidRPr="00DB12AC">
        <w:rPr>
          <w:rFonts w:cs="FrankRuehl"/>
          <w:sz w:val="20"/>
          <w:szCs w:val="22"/>
          <w:rtl/>
        </w:rPr>
        <w:t xml:space="preserve"> </w:t>
      </w:r>
      <w:r w:rsidRPr="00DB12AC">
        <w:rPr>
          <w:rFonts w:cs="FrankRuehl" w:hint="cs"/>
          <w:sz w:val="20"/>
          <w:szCs w:val="22"/>
          <w:rtl/>
        </w:rPr>
        <w:t xml:space="preserve">שנדרש לבדוק אם הן </w:t>
      </w:r>
      <w:r w:rsidRPr="00DB12AC">
        <w:rPr>
          <w:rFonts w:cs="FrankRuehl" w:hint="eastAsia"/>
          <w:sz w:val="20"/>
          <w:szCs w:val="22"/>
          <w:rtl/>
        </w:rPr>
        <w:t>זכאיות</w:t>
      </w:r>
      <w:r w:rsidRPr="00DB12AC">
        <w:rPr>
          <w:rFonts w:cs="FrankRuehl" w:hint="cs"/>
          <w:sz w:val="20"/>
          <w:szCs w:val="22"/>
          <w:rtl/>
        </w:rPr>
        <w:t xml:space="preserve"> להחלפת דירה</w:t>
      </w:r>
      <w:r>
        <w:rPr>
          <w:rStyle w:val="FootnoteReference0"/>
          <w:rFonts w:cs="FrankRuehl"/>
          <w:sz w:val="20"/>
          <w:szCs w:val="22"/>
          <w:rtl/>
        </w:rPr>
        <w:footnoteReference w:id="42"/>
      </w:r>
      <w:r w:rsidRPr="00DB12AC">
        <w:rPr>
          <w:rFonts w:cs="FrankRuehl"/>
          <w:sz w:val="20"/>
          <w:szCs w:val="22"/>
          <w:rtl/>
        </w:rPr>
        <w:t xml:space="preserve">, </w:t>
      </w:r>
      <w:r w:rsidRPr="00DB12AC">
        <w:rPr>
          <w:rFonts w:cs="FrankRuehl" w:hint="eastAsia"/>
          <w:sz w:val="20"/>
          <w:szCs w:val="22"/>
          <w:rtl/>
        </w:rPr>
        <w:t>אך</w:t>
      </w:r>
      <w:r w:rsidRPr="00DB12AC">
        <w:rPr>
          <w:rFonts w:cs="FrankRuehl"/>
          <w:sz w:val="20"/>
          <w:szCs w:val="22"/>
          <w:rtl/>
        </w:rPr>
        <w:t xml:space="preserve"> </w:t>
      </w:r>
      <w:r w:rsidRPr="00DB12AC">
        <w:rPr>
          <w:rFonts w:cs="FrankRuehl" w:hint="eastAsia"/>
          <w:sz w:val="20"/>
          <w:szCs w:val="22"/>
          <w:rtl/>
        </w:rPr>
        <w:t>רק</w:t>
      </w:r>
      <w:r w:rsidRPr="00DB12AC">
        <w:rPr>
          <w:rFonts w:cs="FrankRuehl"/>
          <w:sz w:val="20"/>
          <w:szCs w:val="22"/>
          <w:rtl/>
        </w:rPr>
        <w:t xml:space="preserve"> 223 מהן </w:t>
      </w:r>
      <w:r w:rsidRPr="00DB12AC">
        <w:rPr>
          <w:rFonts w:cs="FrankRuehl" w:hint="eastAsia"/>
          <w:sz w:val="20"/>
          <w:szCs w:val="22"/>
          <w:rtl/>
        </w:rPr>
        <w:t>ממתינות</w:t>
      </w:r>
      <w:r w:rsidRPr="00DB12AC">
        <w:rPr>
          <w:rFonts w:cs="FrankRuehl"/>
          <w:sz w:val="20"/>
          <w:szCs w:val="22"/>
          <w:rtl/>
        </w:rPr>
        <w:t xml:space="preserve"> </w:t>
      </w:r>
      <w:r w:rsidRPr="00DB12AC">
        <w:rPr>
          <w:rFonts w:cs="FrankRuehl" w:hint="eastAsia"/>
          <w:sz w:val="20"/>
          <w:szCs w:val="22"/>
          <w:rtl/>
        </w:rPr>
        <w:t>להחלפת</w:t>
      </w:r>
      <w:r w:rsidRPr="00DB12AC">
        <w:rPr>
          <w:rFonts w:cs="FrankRuehl"/>
          <w:sz w:val="20"/>
          <w:szCs w:val="22"/>
          <w:rtl/>
        </w:rPr>
        <w:t xml:space="preserve"> </w:t>
      </w:r>
      <w:r w:rsidRPr="00DB12AC">
        <w:rPr>
          <w:rFonts w:cs="FrankRuehl" w:hint="eastAsia"/>
          <w:sz w:val="20"/>
          <w:szCs w:val="22"/>
          <w:rtl/>
        </w:rPr>
        <w:t>דירה</w:t>
      </w:r>
      <w:r w:rsidRPr="00DB12AC">
        <w:rPr>
          <w:rFonts w:cs="FrankRuehl"/>
          <w:sz w:val="20"/>
          <w:szCs w:val="22"/>
          <w:rtl/>
        </w:rPr>
        <w:t>. ב</w:t>
      </w:r>
      <w:r w:rsidRPr="00DB12AC">
        <w:rPr>
          <w:rFonts w:cs="FrankRuehl" w:hint="eastAsia"/>
          <w:sz w:val="20"/>
          <w:szCs w:val="22"/>
          <w:rtl/>
        </w:rPr>
        <w:t>נוגע</w:t>
      </w:r>
      <w:r w:rsidRPr="00DB12AC">
        <w:rPr>
          <w:rFonts w:cs="FrankRuehl"/>
          <w:sz w:val="20"/>
          <w:szCs w:val="22"/>
          <w:rtl/>
        </w:rPr>
        <w:t xml:space="preserve"> ליתר, </w:t>
      </w:r>
      <w:r w:rsidRPr="00DB12AC">
        <w:rPr>
          <w:rFonts w:cs="FrankRuehl" w:hint="eastAsia"/>
          <w:sz w:val="20"/>
          <w:szCs w:val="22"/>
          <w:rtl/>
        </w:rPr>
        <w:t>יותר</w:t>
      </w:r>
      <w:r w:rsidRPr="00DB12AC">
        <w:rPr>
          <w:rFonts w:cs="FrankRuehl"/>
          <w:sz w:val="20"/>
          <w:szCs w:val="22"/>
          <w:rtl/>
        </w:rPr>
        <w:t xml:space="preserve"> מ-</w:t>
      </w:r>
      <w:r w:rsidRPr="00DB12AC">
        <w:rPr>
          <w:rFonts w:cs="FrankRuehl" w:hint="cs"/>
          <w:sz w:val="20"/>
          <w:szCs w:val="22"/>
          <w:rtl/>
        </w:rPr>
        <w:t>1</w:t>
      </w:r>
      <w:r w:rsidRPr="00DB12AC">
        <w:rPr>
          <w:rFonts w:cs="FrankRuehl"/>
          <w:sz w:val="20"/>
          <w:szCs w:val="22"/>
          <w:rtl/>
        </w:rPr>
        <w:t>,</w:t>
      </w:r>
      <w:r w:rsidRPr="00DB12AC">
        <w:rPr>
          <w:rFonts w:cs="FrankRuehl" w:hint="cs"/>
          <w:sz w:val="20"/>
          <w:szCs w:val="22"/>
          <w:rtl/>
        </w:rPr>
        <w:t>2</w:t>
      </w:r>
      <w:r w:rsidRPr="00DB12AC">
        <w:rPr>
          <w:rFonts w:cs="FrankRuehl"/>
          <w:sz w:val="20"/>
          <w:szCs w:val="22"/>
          <w:rtl/>
        </w:rPr>
        <w:t xml:space="preserve">00 </w:t>
      </w:r>
      <w:r w:rsidRPr="00DB12AC">
        <w:rPr>
          <w:rFonts w:cs="FrankRuehl" w:hint="eastAsia"/>
          <w:sz w:val="20"/>
          <w:szCs w:val="22"/>
          <w:rtl/>
        </w:rPr>
        <w:t>משפחות</w:t>
      </w:r>
      <w:r w:rsidRPr="00DB12AC">
        <w:rPr>
          <w:rFonts w:cs="FrankRuehl"/>
          <w:sz w:val="20"/>
          <w:szCs w:val="22"/>
          <w:rtl/>
        </w:rPr>
        <w:t>, אפשר שגם הן זכאיות לכך.</w:t>
      </w:r>
    </w:p>
    <w:p w:rsidR="002C5FFC" w:rsidRPr="00DB12AC" w:rsidP="00C35E69">
      <w:pPr>
        <w:pStyle w:val="RESHET"/>
        <w:keepLines/>
        <w:rPr>
          <w:rtl/>
        </w:rPr>
      </w:pPr>
      <w:r w:rsidRPr="00DB12AC">
        <w:rPr>
          <w:rFonts w:hint="eastAsia"/>
          <w:rtl/>
        </w:rPr>
        <w:t>בביקורת</w:t>
      </w:r>
      <w:r w:rsidRPr="00DB12AC">
        <w:rPr>
          <w:rtl/>
        </w:rPr>
        <w:t xml:space="preserve"> </w:t>
      </w:r>
      <w:r w:rsidRPr="00DB12AC">
        <w:rPr>
          <w:rFonts w:hint="eastAsia"/>
          <w:rtl/>
        </w:rPr>
        <w:t>עלה</w:t>
      </w:r>
      <w:r w:rsidRPr="00DB12AC">
        <w:rPr>
          <w:rtl/>
        </w:rPr>
        <w:t xml:space="preserve"> </w:t>
      </w:r>
      <w:r w:rsidRPr="00DB12AC">
        <w:rPr>
          <w:rFonts w:hint="eastAsia"/>
          <w:rtl/>
        </w:rPr>
        <w:t>שאף</w:t>
      </w:r>
      <w:r w:rsidRPr="00DB12AC">
        <w:rPr>
          <w:rtl/>
        </w:rPr>
        <w:t xml:space="preserve"> </w:t>
      </w:r>
      <w:r w:rsidRPr="00DB12AC">
        <w:rPr>
          <w:rFonts w:hint="eastAsia"/>
          <w:rtl/>
        </w:rPr>
        <w:t>שחברות</w:t>
      </w:r>
      <w:r w:rsidRPr="00DB12AC">
        <w:rPr>
          <w:rtl/>
        </w:rPr>
        <w:t xml:space="preserve"> </w:t>
      </w:r>
      <w:r w:rsidRPr="00DB12AC">
        <w:rPr>
          <w:rFonts w:hint="eastAsia"/>
          <w:rtl/>
        </w:rPr>
        <w:t>האכלוס</w:t>
      </w:r>
      <w:r w:rsidRPr="00DB12AC">
        <w:rPr>
          <w:rtl/>
        </w:rPr>
        <w:t xml:space="preserve"> </w:t>
      </w:r>
      <w:r w:rsidRPr="00DB12AC">
        <w:rPr>
          <w:rFonts w:hint="eastAsia"/>
          <w:rtl/>
        </w:rPr>
        <w:t>מעדכנות</w:t>
      </w:r>
      <w:r w:rsidRPr="00DB12AC">
        <w:rPr>
          <w:rtl/>
        </w:rPr>
        <w:t xml:space="preserve"> את מספר ה</w:t>
      </w:r>
      <w:r w:rsidRPr="00DB12AC">
        <w:rPr>
          <w:rFonts w:hint="cs"/>
          <w:rtl/>
        </w:rPr>
        <w:t>דיירים</w:t>
      </w:r>
      <w:r w:rsidRPr="00DB12AC">
        <w:rPr>
          <w:rtl/>
        </w:rPr>
        <w:t xml:space="preserve"> בדירה</w:t>
      </w:r>
      <w:r w:rsidRPr="00DB12AC">
        <w:rPr>
          <w:rFonts w:hint="eastAsia"/>
          <w:rtl/>
        </w:rPr>
        <w:t xml:space="preserve"> במסגרת</w:t>
      </w:r>
      <w:r w:rsidRPr="00DB12AC">
        <w:rPr>
          <w:rtl/>
        </w:rPr>
        <w:t xml:space="preserve"> </w:t>
      </w:r>
      <w:r w:rsidRPr="00DB12AC">
        <w:rPr>
          <w:rFonts w:hint="eastAsia"/>
          <w:rtl/>
        </w:rPr>
        <w:t>ביקורי</w:t>
      </w:r>
      <w:r w:rsidRPr="00DB12AC">
        <w:rPr>
          <w:rtl/>
        </w:rPr>
        <w:t xml:space="preserve"> </w:t>
      </w:r>
      <w:r w:rsidRPr="00DB12AC">
        <w:rPr>
          <w:rFonts w:hint="eastAsia"/>
          <w:rtl/>
        </w:rPr>
        <w:t>מעגל</w:t>
      </w:r>
      <w:r w:rsidRPr="00DB12AC">
        <w:rPr>
          <w:rFonts w:hint="cs"/>
          <w:rtl/>
        </w:rPr>
        <w:t xml:space="preserve"> </w:t>
      </w:r>
      <w:r w:rsidRPr="00DB12AC">
        <w:rPr>
          <w:rtl/>
        </w:rPr>
        <w:t>שנתיים</w:t>
      </w:r>
      <w:r>
        <w:rPr>
          <w:rStyle w:val="FootnoteReference0"/>
          <w:rFonts w:cs="FrankRuehl"/>
          <w:rtl/>
        </w:rPr>
        <w:footnoteReference w:id="43"/>
      </w:r>
      <w:r w:rsidRPr="00DB12AC">
        <w:rPr>
          <w:rtl/>
        </w:rPr>
        <w:t xml:space="preserve"> </w:t>
      </w:r>
      <w:r w:rsidRPr="00DB12AC">
        <w:rPr>
          <w:rFonts w:hint="cs"/>
          <w:rtl/>
        </w:rPr>
        <w:t>בדירות שבניהולן</w:t>
      </w:r>
      <w:r w:rsidRPr="00DB12AC">
        <w:rPr>
          <w:rtl/>
        </w:rPr>
        <w:t xml:space="preserve">, משרד הבינוי </w:t>
      </w:r>
      <w:r w:rsidRPr="00DB12AC">
        <w:rPr>
          <w:rFonts w:hint="cs"/>
          <w:rtl/>
        </w:rPr>
        <w:t>אינו</w:t>
      </w:r>
      <w:r w:rsidRPr="00DB12AC">
        <w:rPr>
          <w:rtl/>
        </w:rPr>
        <w:t xml:space="preserve"> עוקב אחר הנתונים </w:t>
      </w:r>
      <w:r w:rsidRPr="00DB12AC">
        <w:rPr>
          <w:rFonts w:hint="cs"/>
          <w:rtl/>
        </w:rPr>
        <w:t>הנוגעים ל</w:t>
      </w:r>
      <w:r w:rsidRPr="00DB12AC">
        <w:rPr>
          <w:rtl/>
        </w:rPr>
        <w:t>גודל המשפחה</w:t>
      </w:r>
      <w:r w:rsidRPr="00DB12AC">
        <w:rPr>
          <w:rFonts w:hint="cs"/>
          <w:rtl/>
        </w:rPr>
        <w:t>,</w:t>
      </w:r>
      <w:r w:rsidRPr="00DB12AC">
        <w:rPr>
          <w:rtl/>
        </w:rPr>
        <w:t xml:space="preserve"> </w:t>
      </w:r>
      <w:r w:rsidRPr="00DB12AC">
        <w:rPr>
          <w:rFonts w:hint="cs"/>
          <w:rtl/>
        </w:rPr>
        <w:t>וממילא</w:t>
      </w:r>
      <w:r w:rsidRPr="00DB12AC">
        <w:rPr>
          <w:rtl/>
        </w:rPr>
        <w:t xml:space="preserve"> </w:t>
      </w:r>
      <w:r w:rsidRPr="00DB12AC">
        <w:rPr>
          <w:rFonts w:hint="cs"/>
          <w:rtl/>
        </w:rPr>
        <w:t xml:space="preserve">הוא </w:t>
      </w:r>
      <w:r w:rsidRPr="00DB12AC">
        <w:rPr>
          <w:rFonts w:hint="eastAsia"/>
          <w:rtl/>
        </w:rPr>
        <w:t>אינו</w:t>
      </w:r>
      <w:r w:rsidRPr="00DB12AC">
        <w:rPr>
          <w:rtl/>
        </w:rPr>
        <w:t xml:space="preserve"> </w:t>
      </w:r>
      <w:r w:rsidRPr="00DB12AC">
        <w:rPr>
          <w:rFonts w:hint="eastAsia"/>
          <w:rtl/>
        </w:rPr>
        <w:t>מודיע</w:t>
      </w:r>
      <w:r w:rsidRPr="00DB12AC">
        <w:rPr>
          <w:rtl/>
        </w:rPr>
        <w:t xml:space="preserve"> </w:t>
      </w:r>
      <w:r w:rsidRPr="00DB12AC">
        <w:rPr>
          <w:rFonts w:hint="eastAsia"/>
          <w:rtl/>
        </w:rPr>
        <w:t>לאותם</w:t>
      </w:r>
      <w:r w:rsidRPr="00DB12AC">
        <w:rPr>
          <w:rtl/>
        </w:rPr>
        <w:t xml:space="preserve"> </w:t>
      </w:r>
      <w:r w:rsidRPr="00DB12AC">
        <w:rPr>
          <w:rFonts w:hint="eastAsia"/>
          <w:rtl/>
        </w:rPr>
        <w:t>זכאים</w:t>
      </w:r>
      <w:r w:rsidRPr="00DB12AC">
        <w:rPr>
          <w:rtl/>
        </w:rPr>
        <w:t xml:space="preserve"> כי </w:t>
      </w:r>
      <w:r w:rsidRPr="00DB12AC">
        <w:rPr>
          <w:rFonts w:hint="cs"/>
          <w:rtl/>
        </w:rPr>
        <w:t>ב</w:t>
      </w:r>
      <w:r w:rsidRPr="00DB12AC">
        <w:rPr>
          <w:rtl/>
        </w:rPr>
        <w:t>נסיבות אל</w:t>
      </w:r>
      <w:r w:rsidRPr="00DB12AC">
        <w:rPr>
          <w:rFonts w:hint="cs"/>
          <w:rtl/>
        </w:rPr>
        <w:t>ה</w:t>
      </w:r>
      <w:r w:rsidRPr="00DB12AC">
        <w:rPr>
          <w:rtl/>
        </w:rPr>
        <w:t xml:space="preserve"> ה</w:t>
      </w:r>
      <w:r w:rsidRPr="00DB12AC">
        <w:rPr>
          <w:rFonts w:hint="cs"/>
          <w:rtl/>
        </w:rPr>
        <w:t>ם</w:t>
      </w:r>
      <w:r w:rsidRPr="00DB12AC">
        <w:rPr>
          <w:rtl/>
        </w:rPr>
        <w:t xml:space="preserve"> זכאי</w:t>
      </w:r>
      <w:r w:rsidRPr="00DB12AC">
        <w:rPr>
          <w:rFonts w:hint="cs"/>
          <w:rtl/>
        </w:rPr>
        <w:t>ם</w:t>
      </w:r>
      <w:r w:rsidRPr="00DB12AC">
        <w:rPr>
          <w:rtl/>
        </w:rPr>
        <w:t xml:space="preserve"> להחל</w:t>
      </w:r>
      <w:r w:rsidRPr="00DB12AC">
        <w:rPr>
          <w:rFonts w:hint="cs"/>
          <w:rtl/>
        </w:rPr>
        <w:t>יף את</w:t>
      </w:r>
      <w:r w:rsidRPr="00DB12AC">
        <w:rPr>
          <w:rtl/>
        </w:rPr>
        <w:t xml:space="preserve"> דירות</w:t>
      </w:r>
      <w:r w:rsidRPr="00DB12AC">
        <w:rPr>
          <w:rFonts w:hint="eastAsia"/>
          <w:rtl/>
        </w:rPr>
        <w:t>יה</w:t>
      </w:r>
      <w:r w:rsidRPr="00DB12AC">
        <w:rPr>
          <w:rFonts w:hint="cs"/>
          <w:rtl/>
        </w:rPr>
        <w:t>ם</w:t>
      </w:r>
      <w:r w:rsidRPr="00DB12AC">
        <w:rPr>
          <w:rtl/>
        </w:rPr>
        <w:t xml:space="preserve"> </w:t>
      </w:r>
      <w:r w:rsidRPr="00DB12AC">
        <w:rPr>
          <w:rFonts w:hint="eastAsia"/>
          <w:rtl/>
        </w:rPr>
        <w:t>ל</w:t>
      </w:r>
      <w:r w:rsidRPr="00DB12AC">
        <w:rPr>
          <w:rFonts w:hint="cs"/>
          <w:rtl/>
        </w:rPr>
        <w:t xml:space="preserve">דירות </w:t>
      </w:r>
      <w:r w:rsidRPr="00DB12AC">
        <w:rPr>
          <w:rFonts w:hint="eastAsia"/>
          <w:rtl/>
        </w:rPr>
        <w:t>מרווחות</w:t>
      </w:r>
      <w:r w:rsidRPr="00DB12AC">
        <w:rPr>
          <w:rtl/>
        </w:rPr>
        <w:t xml:space="preserve"> </w:t>
      </w:r>
      <w:r w:rsidRPr="00DB12AC">
        <w:rPr>
          <w:rFonts w:hint="eastAsia"/>
          <w:rtl/>
        </w:rPr>
        <w:t>יותר</w:t>
      </w:r>
      <w:r w:rsidRPr="00DB12AC">
        <w:rPr>
          <w:rtl/>
        </w:rPr>
        <w:t xml:space="preserve">. </w:t>
      </w:r>
    </w:p>
    <w:p w:rsidR="002C5FFC" w:rsidRPr="00DB12AC" w:rsidP="00C35E69">
      <w:pPr>
        <w:pStyle w:val="RESHET"/>
        <w:keepLines/>
        <w:rPr>
          <w:rtl/>
        </w:rPr>
      </w:pPr>
      <w:r w:rsidRPr="00DB12AC">
        <w:rPr>
          <w:rFonts w:hint="cs"/>
          <w:rtl/>
        </w:rPr>
        <w:t xml:space="preserve">משרד מבקר המדינה מעיר למשרד הבינוי כי באי-זיהוי אותן משפחות המתגוררות בצפיפות דיור ואי-יידוען על זכותן לקבל דירה מרווחת יותר המתאימה לצורכיהן, אין הוא פועל למיצוי הזכויות המגיעות לזכאים. </w:t>
      </w:r>
      <w:r w:rsidRPr="00DB12AC">
        <w:rPr>
          <w:rFonts w:hint="eastAsia"/>
          <w:rtl/>
        </w:rPr>
        <w:t>על</w:t>
      </w:r>
      <w:r w:rsidRPr="00DB12AC">
        <w:rPr>
          <w:rtl/>
        </w:rPr>
        <w:t xml:space="preserve"> משרד הבינוי</w:t>
      </w:r>
      <w:r w:rsidRPr="00DB12AC">
        <w:rPr>
          <w:rFonts w:hint="cs"/>
          <w:rtl/>
        </w:rPr>
        <w:t>,</w:t>
      </w:r>
      <w:r w:rsidRPr="00DB12AC">
        <w:rPr>
          <w:rtl/>
        </w:rPr>
        <w:t xml:space="preserve"> </w:t>
      </w:r>
      <w:r w:rsidRPr="00DB12AC">
        <w:rPr>
          <w:rFonts w:hint="cs"/>
          <w:rtl/>
        </w:rPr>
        <w:t xml:space="preserve">באמצעות </w:t>
      </w:r>
      <w:r w:rsidRPr="00DB12AC">
        <w:rPr>
          <w:rtl/>
        </w:rPr>
        <w:t>חברות האכלוס</w:t>
      </w:r>
      <w:r w:rsidRPr="00DB12AC">
        <w:rPr>
          <w:rFonts w:hint="cs"/>
          <w:rtl/>
        </w:rPr>
        <w:t>,</w:t>
      </w:r>
      <w:r w:rsidRPr="00DB12AC">
        <w:rPr>
          <w:rtl/>
        </w:rPr>
        <w:t xml:space="preserve"> </w:t>
      </w:r>
      <w:r w:rsidRPr="00DB12AC">
        <w:rPr>
          <w:rFonts w:hint="cs"/>
          <w:rtl/>
        </w:rPr>
        <w:t xml:space="preserve">ליידע את </w:t>
      </w:r>
      <w:r w:rsidRPr="00DB12AC">
        <w:rPr>
          <w:rFonts w:hint="eastAsia"/>
          <w:rtl/>
        </w:rPr>
        <w:t>דיירי</w:t>
      </w:r>
      <w:r w:rsidRPr="00DB12AC">
        <w:rPr>
          <w:rtl/>
        </w:rPr>
        <w:t xml:space="preserve"> הדיור הציבורי </w:t>
      </w:r>
      <w:r w:rsidRPr="00DB12AC">
        <w:rPr>
          <w:rFonts w:hint="cs"/>
          <w:rtl/>
        </w:rPr>
        <w:t>בדבר</w:t>
      </w:r>
      <w:r w:rsidRPr="00DB12AC">
        <w:rPr>
          <w:rtl/>
        </w:rPr>
        <w:t xml:space="preserve"> זכויותיהם</w:t>
      </w:r>
      <w:r w:rsidRPr="00DB12AC">
        <w:rPr>
          <w:rFonts w:hint="cs"/>
          <w:rtl/>
        </w:rPr>
        <w:t>,</w:t>
      </w:r>
      <w:r w:rsidRPr="00DB12AC">
        <w:rPr>
          <w:rtl/>
        </w:rPr>
        <w:t xml:space="preserve"> לרבות </w:t>
      </w:r>
      <w:r w:rsidRPr="00DB12AC">
        <w:rPr>
          <w:rFonts w:hint="eastAsia"/>
          <w:rtl/>
        </w:rPr>
        <w:t>הזכות</w:t>
      </w:r>
      <w:r w:rsidRPr="00DB12AC">
        <w:rPr>
          <w:rtl/>
        </w:rPr>
        <w:t xml:space="preserve"> </w:t>
      </w:r>
      <w:r w:rsidRPr="00DB12AC">
        <w:rPr>
          <w:rFonts w:hint="eastAsia"/>
          <w:rtl/>
        </w:rPr>
        <w:t>להחליף</w:t>
      </w:r>
      <w:r w:rsidRPr="00DB12AC">
        <w:rPr>
          <w:rtl/>
        </w:rPr>
        <w:t xml:space="preserve"> </w:t>
      </w:r>
      <w:r w:rsidRPr="00DB12AC">
        <w:rPr>
          <w:rFonts w:hint="eastAsia"/>
          <w:rtl/>
        </w:rPr>
        <w:t>דירה</w:t>
      </w:r>
      <w:r w:rsidRPr="00DB12AC">
        <w:rPr>
          <w:rtl/>
        </w:rPr>
        <w:t xml:space="preserve"> </w:t>
      </w:r>
      <w:r w:rsidRPr="00DB12AC">
        <w:rPr>
          <w:rFonts w:hint="cs"/>
          <w:rtl/>
        </w:rPr>
        <w:t>בגלל</w:t>
      </w:r>
      <w:r w:rsidRPr="00DB12AC">
        <w:rPr>
          <w:rtl/>
        </w:rPr>
        <w:t xml:space="preserve"> </w:t>
      </w:r>
      <w:r w:rsidRPr="00DB12AC">
        <w:rPr>
          <w:rFonts w:hint="eastAsia"/>
          <w:rtl/>
        </w:rPr>
        <w:t>צפיפות</w:t>
      </w:r>
      <w:r w:rsidRPr="00DB12AC">
        <w:rPr>
          <w:rFonts w:hint="cs"/>
          <w:rtl/>
        </w:rPr>
        <w:t xml:space="preserve"> דיור</w:t>
      </w:r>
      <w:r w:rsidRPr="00DB12AC">
        <w:rPr>
          <w:rtl/>
        </w:rPr>
        <w:t>.</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r w:rsidRPr="00EA4537">
        <w:rPr>
          <w:rFonts w:hint="cs"/>
          <w:rtl/>
        </w:rPr>
        <w:t>בחינת הסיבות לאי-מימוש סיוע לדיור שאושר</w:t>
      </w:r>
    </w:p>
    <w:p w:rsidR="002C5FFC" w:rsidRPr="00DB12AC" w:rsidP="00AD60B0">
      <w:pPr>
        <w:spacing w:after="240" w:line="230" w:lineRule="exact"/>
        <w:jc w:val="both"/>
        <w:rPr>
          <w:rFonts w:cs="FrankRuehl"/>
          <w:sz w:val="20"/>
          <w:szCs w:val="22"/>
          <w:rtl/>
        </w:rPr>
      </w:pPr>
      <w:r w:rsidRPr="00DB12AC">
        <w:rPr>
          <w:rFonts w:cs="FrankRuehl" w:hint="cs"/>
          <w:sz w:val="20"/>
          <w:szCs w:val="22"/>
          <w:rtl/>
        </w:rPr>
        <w:t xml:space="preserve">אזרח המבקש סיוע בשכ"ד עובר תהליך לבדיקת זכאותו הכולל מילוי טפסים והגשת אישורים. מבקשים שאושר להם סיוע הם אפוא אזרחים שמצוקתם בתחום זה נבדקה ואושרה. לכן, כאשר זכאים שהגישו בקשה לקבלת סיוע בצירוף המסמכים הנדרשים, אינם מממשים את זכאותם, חשוב שמשרד הבינוי יבדוק בעצמו או באמצעות חברות הסיוע את הסיבות לכך ויבחן אם קיימים חסמים למימוש הסיוע וכיצד ניתן להסירם. על פי הנתון שהמציא משרד הבינוי למשרד מבקר המדינה עולה כי 8,508 (כ-7%) מהזכאים לסיוע בשכ"ד אינם מממשים את זכאותם. </w:t>
      </w:r>
      <w:r w:rsidRPr="00DB12AC">
        <w:rPr>
          <w:rFonts w:cs="FrankRuehl"/>
          <w:sz w:val="20"/>
          <w:szCs w:val="22"/>
          <w:rtl/>
        </w:rPr>
        <w:t xml:space="preserve">סיבות </w:t>
      </w:r>
      <w:r w:rsidRPr="00DB12AC">
        <w:rPr>
          <w:rFonts w:cs="FrankRuehl" w:hint="cs"/>
          <w:sz w:val="20"/>
          <w:szCs w:val="22"/>
          <w:rtl/>
        </w:rPr>
        <w:t xml:space="preserve">אפשריות </w:t>
      </w:r>
      <w:r w:rsidRPr="00DB12AC">
        <w:rPr>
          <w:rFonts w:cs="FrankRuehl"/>
          <w:sz w:val="20"/>
          <w:szCs w:val="22"/>
          <w:rtl/>
        </w:rPr>
        <w:t>להיעדר המימוש</w:t>
      </w:r>
      <w:r w:rsidRPr="00DB12AC">
        <w:rPr>
          <w:rFonts w:cs="FrankRuehl" w:hint="cs"/>
          <w:sz w:val="20"/>
          <w:szCs w:val="22"/>
          <w:rtl/>
        </w:rPr>
        <w:t xml:space="preserve"> הן</w:t>
      </w:r>
      <w:r w:rsidRPr="00DB12AC">
        <w:rPr>
          <w:rFonts w:cs="FrankRuehl"/>
          <w:sz w:val="20"/>
          <w:szCs w:val="22"/>
          <w:rtl/>
        </w:rPr>
        <w:t xml:space="preserve"> </w:t>
      </w:r>
      <w:r w:rsidRPr="00DB12AC">
        <w:rPr>
          <w:rFonts w:cs="FrankRuehl" w:hint="cs"/>
          <w:sz w:val="20"/>
          <w:szCs w:val="22"/>
          <w:rtl/>
        </w:rPr>
        <w:t xml:space="preserve">חוסר יכולת כלכלית של </w:t>
      </w:r>
      <w:r w:rsidRPr="00DB12AC">
        <w:rPr>
          <w:rFonts w:cs="FrankRuehl"/>
          <w:sz w:val="20"/>
          <w:szCs w:val="22"/>
          <w:rtl/>
        </w:rPr>
        <w:t xml:space="preserve">זכאים להשלים את </w:t>
      </w:r>
      <w:r w:rsidRPr="00DB12AC">
        <w:rPr>
          <w:rFonts w:cs="FrankRuehl" w:hint="cs"/>
          <w:sz w:val="20"/>
          <w:szCs w:val="22"/>
          <w:rtl/>
        </w:rPr>
        <w:t xml:space="preserve">יתרת </w:t>
      </w:r>
      <w:r w:rsidRPr="00DB12AC">
        <w:rPr>
          <w:rFonts w:cs="FrankRuehl"/>
          <w:sz w:val="20"/>
          <w:szCs w:val="22"/>
          <w:rtl/>
        </w:rPr>
        <w:t>הסכום הדרוש לשכ</w:t>
      </w:r>
      <w:r w:rsidRPr="00DB12AC">
        <w:rPr>
          <w:rFonts w:cs="FrankRuehl" w:hint="cs"/>
          <w:sz w:val="20"/>
          <w:szCs w:val="22"/>
          <w:rtl/>
        </w:rPr>
        <w:t xml:space="preserve">"ד </w:t>
      </w:r>
      <w:r w:rsidRPr="00DB12AC">
        <w:rPr>
          <w:rFonts w:cs="FrankRuehl"/>
          <w:sz w:val="20"/>
          <w:szCs w:val="22"/>
          <w:rtl/>
        </w:rPr>
        <w:t>בשוק החופשי</w:t>
      </w:r>
      <w:r w:rsidRPr="00DB12AC">
        <w:rPr>
          <w:rFonts w:cs="FrankRuehl" w:hint="cs"/>
          <w:sz w:val="20"/>
          <w:szCs w:val="22"/>
          <w:rtl/>
        </w:rPr>
        <w:t xml:space="preserve"> והיעדר דירות המתאימות לזכאי, למשל זכאי בודד המתקשה למצוא דירה קטנה או משפחה גדולה המתקשה למצוא דירה גדולה. </w:t>
      </w:r>
    </w:p>
    <w:p w:rsidR="002C5FFC" w:rsidRPr="00DB12AC" w:rsidP="00C35E69">
      <w:pPr>
        <w:pStyle w:val="RESHET"/>
        <w:keepLines/>
        <w:rPr>
          <w:rtl/>
        </w:rPr>
      </w:pPr>
      <w:r w:rsidRPr="00DB12AC">
        <w:rPr>
          <w:rFonts w:hint="cs"/>
          <w:rtl/>
        </w:rPr>
        <w:t>הביקורת</w:t>
      </w:r>
      <w:r w:rsidRPr="00DB12AC">
        <w:rPr>
          <w:rtl/>
        </w:rPr>
        <w:t xml:space="preserve"> העלתה כי </w:t>
      </w:r>
      <w:r w:rsidRPr="00DB12AC">
        <w:rPr>
          <w:rFonts w:hint="cs"/>
          <w:rtl/>
        </w:rPr>
        <w:t xml:space="preserve">אף שמשרד הבינוי היה מודע לקיומה של תופעה שבה אזרחים הוכרו כזכאים לסיוע בשכ"ד אך לא מימשו את זכאותם, הוא </w:t>
      </w:r>
      <w:r w:rsidRPr="00DB12AC">
        <w:rPr>
          <w:rFonts w:hint="eastAsia"/>
          <w:rtl/>
        </w:rPr>
        <w:t>לא</w:t>
      </w:r>
      <w:r w:rsidRPr="00DB12AC">
        <w:rPr>
          <w:rtl/>
        </w:rPr>
        <w:t xml:space="preserve"> </w:t>
      </w:r>
      <w:r w:rsidRPr="00DB12AC">
        <w:rPr>
          <w:rFonts w:hint="eastAsia"/>
          <w:rtl/>
        </w:rPr>
        <w:t>בח</w:t>
      </w:r>
      <w:r w:rsidRPr="00DB12AC">
        <w:rPr>
          <w:rFonts w:hint="cs"/>
          <w:rtl/>
        </w:rPr>
        <w:t>ן</w:t>
      </w:r>
      <w:r w:rsidRPr="00DB12AC">
        <w:rPr>
          <w:rtl/>
        </w:rPr>
        <w:t xml:space="preserve"> את הסיבות לכך</w:t>
      </w:r>
      <w:r w:rsidRPr="00DB12AC">
        <w:rPr>
          <w:rFonts w:hint="cs"/>
          <w:rtl/>
        </w:rPr>
        <w:t xml:space="preserve"> כדי לצמצם את התופעה ולתת סיוע למי שהוכר כזכאי לכך. </w:t>
      </w:r>
    </w:p>
    <w:p w:rsidR="00C35E69" w:rsidRPr="00DB12AC" w:rsidP="00C35E69">
      <w:pPr>
        <w:spacing w:after="120" w:line="230" w:lineRule="exact"/>
        <w:jc w:val="both"/>
        <w:rPr>
          <w:rFonts w:cs="FrankRuehl"/>
          <w:sz w:val="20"/>
          <w:szCs w:val="22"/>
          <w:rtl/>
        </w:rPr>
      </w:pPr>
    </w:p>
    <w:p w:rsidR="00C35E69" w:rsidRPr="00DB12AC" w:rsidP="00C35E69">
      <w:pPr>
        <w:spacing w:after="120" w:line="230" w:lineRule="exact"/>
        <w:jc w:val="both"/>
        <w:rPr>
          <w:rFonts w:cs="FrankRuehl"/>
          <w:sz w:val="20"/>
          <w:szCs w:val="22"/>
          <w:rtl/>
        </w:rPr>
      </w:pPr>
    </w:p>
    <w:p w:rsidR="002C5FFC" w:rsidRPr="00EA4537" w:rsidP="00DB12AC">
      <w:pPr>
        <w:pStyle w:val="KOT4"/>
        <w:rPr>
          <w:rtl/>
        </w:rPr>
      </w:pPr>
      <w:r w:rsidRPr="00EA4537">
        <w:rPr>
          <w:rtl/>
        </w:rPr>
        <w:t>פעולות משרד הבינוי להרחבת הזכאות לדי</w:t>
      </w:r>
      <w:r w:rsidRPr="00EA4537">
        <w:rPr>
          <w:rFonts w:hint="cs"/>
          <w:rtl/>
        </w:rPr>
        <w:t>ור</w:t>
      </w:r>
      <w:r w:rsidRPr="00EA4537">
        <w:rPr>
          <w:rtl/>
        </w:rPr>
        <w:t xml:space="preserve"> </w:t>
      </w:r>
      <w:r w:rsidRPr="00EA4537">
        <w:rPr>
          <w:rFonts w:hint="cs"/>
          <w:rtl/>
        </w:rPr>
        <w:t>לנכים רתוקים</w:t>
      </w:r>
    </w:p>
    <w:p w:rsidR="002C5FFC" w:rsidRPr="00DB12AC" w:rsidP="00DB12AC">
      <w:pPr>
        <w:spacing w:after="120" w:line="230" w:lineRule="exact"/>
        <w:jc w:val="both"/>
        <w:rPr>
          <w:rFonts w:cs="FrankRuehl"/>
          <w:sz w:val="20"/>
          <w:szCs w:val="22"/>
          <w:rtl/>
        </w:rPr>
      </w:pPr>
      <w:r w:rsidRPr="00DB12AC">
        <w:rPr>
          <w:rFonts w:cs="FrankRuehl"/>
          <w:sz w:val="20"/>
          <w:szCs w:val="22"/>
          <w:rtl/>
        </w:rPr>
        <w:t>הזכאות לרכישת דירות לנכים רתוקים</w:t>
      </w:r>
      <w:r w:rsidRPr="00DB12AC">
        <w:rPr>
          <w:rFonts w:cs="FrankRuehl" w:hint="cs"/>
          <w:sz w:val="20"/>
          <w:szCs w:val="22"/>
          <w:rtl/>
        </w:rPr>
        <w:t xml:space="preserve"> </w:t>
      </w:r>
      <w:r w:rsidRPr="00DB12AC">
        <w:rPr>
          <w:rFonts w:cs="FrankRuehl"/>
          <w:sz w:val="20"/>
          <w:szCs w:val="22"/>
          <w:rtl/>
        </w:rPr>
        <w:t xml:space="preserve">נקבעת על פי נוהל </w:t>
      </w:r>
      <w:r w:rsidRPr="00DB12AC">
        <w:rPr>
          <w:rFonts w:cs="FrankRuehl" w:hint="cs"/>
          <w:sz w:val="20"/>
          <w:szCs w:val="22"/>
          <w:rtl/>
        </w:rPr>
        <w:t>ה</w:t>
      </w:r>
      <w:r w:rsidRPr="00DB12AC">
        <w:rPr>
          <w:rFonts w:cs="FrankRuehl"/>
          <w:sz w:val="20"/>
          <w:szCs w:val="22"/>
          <w:rtl/>
        </w:rPr>
        <w:t>הקצא</w:t>
      </w:r>
      <w:r w:rsidRPr="00DB12AC">
        <w:rPr>
          <w:rFonts w:cs="FrankRuehl" w:hint="cs"/>
          <w:sz w:val="20"/>
          <w:szCs w:val="22"/>
          <w:rtl/>
        </w:rPr>
        <w:t xml:space="preserve">ה. </w:t>
      </w:r>
      <w:r w:rsidRPr="00DB12AC">
        <w:rPr>
          <w:rFonts w:cs="FrankRuehl"/>
          <w:sz w:val="20"/>
          <w:szCs w:val="22"/>
          <w:rtl/>
        </w:rPr>
        <w:t xml:space="preserve">על פי </w:t>
      </w:r>
      <w:r w:rsidRPr="00DB12AC">
        <w:rPr>
          <w:rFonts w:cs="FrankRuehl" w:hint="cs"/>
          <w:sz w:val="20"/>
          <w:szCs w:val="22"/>
          <w:rtl/>
        </w:rPr>
        <w:t>ה</w:t>
      </w:r>
      <w:r w:rsidRPr="00DB12AC">
        <w:rPr>
          <w:rFonts w:cs="FrankRuehl"/>
          <w:sz w:val="20"/>
          <w:szCs w:val="22"/>
          <w:rtl/>
        </w:rPr>
        <w:t xml:space="preserve">נוהל, דירת נ"ר תירכש לזכאי דיור ציבורי ותיקים ועולים רק </w:t>
      </w:r>
      <w:r w:rsidRPr="00DB12AC">
        <w:rPr>
          <w:rFonts w:cs="FrankRuehl" w:hint="cs"/>
          <w:sz w:val="20"/>
          <w:szCs w:val="22"/>
          <w:rtl/>
        </w:rPr>
        <w:t>ב</w:t>
      </w:r>
      <w:r w:rsidRPr="00DB12AC">
        <w:rPr>
          <w:rFonts w:cs="FrankRuehl"/>
          <w:sz w:val="20"/>
          <w:szCs w:val="22"/>
          <w:rtl/>
        </w:rPr>
        <w:t>מקרים שהוגדרו כ</w:t>
      </w:r>
      <w:r w:rsidRPr="00DB12AC">
        <w:rPr>
          <w:rFonts w:cs="FrankRuehl" w:hint="cs"/>
          <w:sz w:val="20"/>
          <w:szCs w:val="22"/>
          <w:rtl/>
        </w:rPr>
        <w:t>ד</w:t>
      </w:r>
      <w:r w:rsidRPr="00DB12AC">
        <w:rPr>
          <w:rFonts w:cs="FrankRuehl"/>
          <w:sz w:val="20"/>
          <w:szCs w:val="22"/>
          <w:rtl/>
        </w:rPr>
        <w:t>להלן:</w:t>
      </w:r>
      <w:r w:rsidR="00AD60B0">
        <w:rPr>
          <w:rFonts w:cs="FrankRuehl" w:hint="cs"/>
          <w:sz w:val="20"/>
          <w:szCs w:val="22"/>
          <w:rtl/>
        </w:rPr>
        <w:t xml:space="preserve">  </w:t>
      </w:r>
      <w:r w:rsidRPr="00DB12AC">
        <w:rPr>
          <w:rFonts w:cs="FrankRuehl"/>
          <w:sz w:val="20"/>
          <w:szCs w:val="22"/>
          <w:rtl/>
        </w:rPr>
        <w:t xml:space="preserve"> (1) </w:t>
      </w:r>
      <w:r w:rsidR="00AD60B0">
        <w:rPr>
          <w:rFonts w:cs="FrankRuehl" w:hint="cs"/>
          <w:sz w:val="20"/>
          <w:szCs w:val="22"/>
          <w:rtl/>
        </w:rPr>
        <w:t xml:space="preserve"> </w:t>
      </w:r>
      <w:r w:rsidRPr="00DB12AC">
        <w:rPr>
          <w:rFonts w:cs="FrankRuehl"/>
          <w:sz w:val="20"/>
          <w:szCs w:val="22"/>
          <w:rtl/>
        </w:rPr>
        <w:t xml:space="preserve">נכים רתוקים לכיסא גלגלים </w:t>
      </w:r>
      <w:r w:rsidRPr="00AD60B0">
        <w:rPr>
          <w:rFonts w:cs="FrankRuehl" w:hint="cs"/>
          <w:spacing w:val="-2"/>
          <w:sz w:val="20"/>
          <w:szCs w:val="22"/>
          <w:rtl/>
        </w:rPr>
        <w:t xml:space="preserve">שהם </w:t>
      </w:r>
      <w:r w:rsidRPr="00AD60B0">
        <w:rPr>
          <w:rFonts w:cs="FrankRuehl"/>
          <w:spacing w:val="-2"/>
          <w:sz w:val="20"/>
          <w:szCs w:val="22"/>
          <w:rtl/>
        </w:rPr>
        <w:t>חסרי דירה</w:t>
      </w:r>
      <w:r w:rsidRPr="00AD60B0" w:rsidR="00AD60B0">
        <w:rPr>
          <w:rFonts w:cs="FrankRuehl" w:hint="cs"/>
          <w:spacing w:val="-2"/>
          <w:sz w:val="20"/>
          <w:szCs w:val="22"/>
          <w:rtl/>
        </w:rPr>
        <w:t xml:space="preserve">  </w:t>
      </w:r>
      <w:r w:rsidRPr="00AD60B0">
        <w:rPr>
          <w:rFonts w:cs="FrankRuehl"/>
          <w:spacing w:val="-2"/>
          <w:sz w:val="20"/>
          <w:szCs w:val="22"/>
          <w:rtl/>
        </w:rPr>
        <w:t xml:space="preserve"> (2) </w:t>
      </w:r>
      <w:r w:rsidRPr="00AD60B0" w:rsidR="00AD60B0">
        <w:rPr>
          <w:rFonts w:cs="FrankRuehl" w:hint="cs"/>
          <w:spacing w:val="-2"/>
          <w:sz w:val="20"/>
          <w:szCs w:val="22"/>
          <w:rtl/>
        </w:rPr>
        <w:t xml:space="preserve"> </w:t>
      </w:r>
      <w:r w:rsidRPr="00AD60B0">
        <w:rPr>
          <w:rFonts w:cs="FrankRuehl"/>
          <w:spacing w:val="-2"/>
          <w:sz w:val="20"/>
          <w:szCs w:val="22"/>
          <w:rtl/>
        </w:rPr>
        <w:t xml:space="preserve">נכים </w:t>
      </w:r>
      <w:r w:rsidRPr="00AD60B0">
        <w:rPr>
          <w:rFonts w:cs="FrankRuehl" w:hint="cs"/>
          <w:spacing w:val="-2"/>
          <w:sz w:val="20"/>
          <w:szCs w:val="22"/>
          <w:rtl/>
        </w:rPr>
        <w:t>ב</w:t>
      </w:r>
      <w:r w:rsidRPr="00AD60B0">
        <w:rPr>
          <w:rFonts w:cs="FrankRuehl"/>
          <w:spacing w:val="-2"/>
          <w:sz w:val="20"/>
          <w:szCs w:val="22"/>
          <w:rtl/>
        </w:rPr>
        <w:t xml:space="preserve">כיסא גלגלים </w:t>
      </w:r>
      <w:r w:rsidRPr="00AD60B0">
        <w:rPr>
          <w:rFonts w:cs="FrankRuehl" w:hint="cs"/>
          <w:spacing w:val="-2"/>
          <w:sz w:val="20"/>
          <w:szCs w:val="22"/>
          <w:rtl/>
        </w:rPr>
        <w:t>המתגוררים בדירת דיור</w:t>
      </w:r>
      <w:r w:rsidRPr="00AD60B0">
        <w:rPr>
          <w:rFonts w:cs="FrankRuehl"/>
          <w:spacing w:val="-2"/>
          <w:sz w:val="20"/>
          <w:szCs w:val="22"/>
          <w:rtl/>
        </w:rPr>
        <w:t xml:space="preserve"> ציבורי</w:t>
      </w:r>
      <w:r w:rsidRPr="00AD60B0">
        <w:rPr>
          <w:rFonts w:cs="FrankRuehl" w:hint="cs"/>
          <w:spacing w:val="-2"/>
          <w:sz w:val="20"/>
          <w:szCs w:val="22"/>
          <w:rtl/>
        </w:rPr>
        <w:t xml:space="preserve"> שאינה מתאימה לצרכיהם</w:t>
      </w:r>
      <w:r w:rsidRPr="00AD60B0">
        <w:rPr>
          <w:rFonts w:cs="FrankRuehl"/>
          <w:spacing w:val="-2"/>
          <w:sz w:val="20"/>
          <w:szCs w:val="22"/>
          <w:rtl/>
        </w:rPr>
        <w:t>.</w:t>
      </w:r>
      <w:r w:rsidRPr="00DB12AC">
        <w:rPr>
          <w:rFonts w:cs="FrankRuehl"/>
          <w:sz w:val="20"/>
          <w:szCs w:val="22"/>
          <w:rtl/>
        </w:rPr>
        <w:t xml:space="preserve"> </w:t>
      </w:r>
    </w:p>
    <w:p w:rsidR="002C5FFC" w:rsidRPr="00DB12AC" w:rsidP="00DB12AC">
      <w:pPr>
        <w:spacing w:after="120" w:line="230" w:lineRule="exact"/>
        <w:jc w:val="both"/>
        <w:rPr>
          <w:rFonts w:cs="FrankRuehl"/>
          <w:sz w:val="20"/>
          <w:szCs w:val="22"/>
          <w:rtl/>
        </w:rPr>
      </w:pPr>
      <w:r w:rsidRPr="00DB12AC">
        <w:rPr>
          <w:rFonts w:cs="FrankRuehl" w:hint="cs"/>
          <w:sz w:val="20"/>
          <w:szCs w:val="22"/>
          <w:rtl/>
        </w:rPr>
        <w:t>להלן בלוח 1 נתונים בנוגע לרכישת דירות למלאי הדיור הציבורי ולבעלות הזכאי עבור נכים רתוקים,</w:t>
      </w:r>
      <w:r w:rsidRPr="00DB12AC">
        <w:rPr>
          <w:rFonts w:cs="FrankRuehl"/>
          <w:sz w:val="20"/>
          <w:szCs w:val="22"/>
          <w:rtl/>
        </w:rPr>
        <w:t xml:space="preserve"> בשנים 20</w:t>
      </w:r>
      <w:r w:rsidRPr="00DB12AC">
        <w:rPr>
          <w:rFonts w:cs="FrankRuehl" w:hint="cs"/>
          <w:sz w:val="20"/>
          <w:szCs w:val="22"/>
          <w:rtl/>
        </w:rPr>
        <w:t>13</w:t>
      </w:r>
      <w:r w:rsidRPr="00DB12AC">
        <w:rPr>
          <w:rFonts w:cs="FrankRuehl"/>
          <w:sz w:val="20"/>
          <w:szCs w:val="22"/>
          <w:rtl/>
        </w:rPr>
        <w:t>-20</w:t>
      </w:r>
      <w:r w:rsidRPr="00DB12AC">
        <w:rPr>
          <w:rFonts w:cs="FrankRuehl" w:hint="cs"/>
          <w:sz w:val="20"/>
          <w:szCs w:val="22"/>
          <w:rtl/>
        </w:rPr>
        <w:t>09</w:t>
      </w:r>
      <w:r>
        <w:rPr>
          <w:rStyle w:val="FootnoteReference0"/>
          <w:rFonts w:cs="FrankRuehl"/>
          <w:sz w:val="20"/>
          <w:szCs w:val="22"/>
          <w:rtl/>
        </w:rPr>
        <w:footnoteReference w:id="44"/>
      </w:r>
      <w:r w:rsidRPr="00DB12AC">
        <w:rPr>
          <w:rFonts w:cs="FrankRuehl"/>
          <w:sz w:val="20"/>
          <w:szCs w:val="22"/>
          <w:rtl/>
        </w:rPr>
        <w:t>:</w:t>
      </w:r>
    </w:p>
    <w:p w:rsidR="002C5FFC" w:rsidRPr="00DB12AC" w:rsidP="00AD60B0">
      <w:pPr>
        <w:pStyle w:val="tab-name"/>
        <w:rPr>
          <w:rtl/>
        </w:rPr>
      </w:pPr>
      <w:r>
        <w:rPr>
          <w:b w:val="0"/>
          <w:bCs w:val="0"/>
          <w:sz w:val="20"/>
          <w:szCs w:val="20"/>
          <w:rtl/>
        </w:rPr>
        <w:br w:type="page"/>
      </w:r>
      <w:r w:rsidRPr="00AD60B0" w:rsidR="00AD60B0">
        <w:rPr>
          <w:rFonts w:hint="cs"/>
          <w:b w:val="0"/>
          <w:bCs w:val="0"/>
          <w:sz w:val="20"/>
          <w:szCs w:val="20"/>
          <w:rtl/>
        </w:rPr>
        <w:t>לוח 1</w:t>
      </w:r>
      <w:r w:rsidRPr="00AD60B0" w:rsidR="00AD60B0">
        <w:rPr>
          <w:b w:val="0"/>
          <w:bCs w:val="0"/>
          <w:sz w:val="20"/>
          <w:szCs w:val="20"/>
        </w:rPr>
        <w:br/>
      </w:r>
      <w:r w:rsidRPr="00DB12AC">
        <w:rPr>
          <w:rtl/>
        </w:rPr>
        <w:t xml:space="preserve">רכישת </w:t>
      </w:r>
      <w:r w:rsidRPr="00DB12AC">
        <w:rPr>
          <w:rFonts w:hint="eastAsia"/>
          <w:rtl/>
        </w:rPr>
        <w:t>דירות</w:t>
      </w:r>
      <w:r w:rsidRPr="00DB12AC">
        <w:rPr>
          <w:rtl/>
        </w:rPr>
        <w:t xml:space="preserve"> </w:t>
      </w:r>
      <w:r w:rsidRPr="00DB12AC">
        <w:rPr>
          <w:rFonts w:hint="eastAsia"/>
          <w:rtl/>
        </w:rPr>
        <w:t>נ</w:t>
      </w:r>
      <w:r w:rsidRPr="00DB12AC">
        <w:rPr>
          <w:rtl/>
        </w:rPr>
        <w:t xml:space="preserve">"ר </w:t>
      </w:r>
      <w:r w:rsidRPr="00DB12AC">
        <w:rPr>
          <w:rFonts w:hint="eastAsia"/>
          <w:rtl/>
        </w:rPr>
        <w:t>עבור</w:t>
      </w:r>
      <w:r w:rsidRPr="00DB12AC">
        <w:rPr>
          <w:rtl/>
        </w:rPr>
        <w:t xml:space="preserve"> </w:t>
      </w:r>
      <w:r w:rsidRPr="00DB12AC">
        <w:rPr>
          <w:rFonts w:hint="eastAsia"/>
          <w:rtl/>
        </w:rPr>
        <w:t>נכים</w:t>
      </w:r>
      <w:r w:rsidRPr="00DB12AC">
        <w:rPr>
          <w:rFonts w:hint="cs"/>
          <w:rtl/>
        </w:rPr>
        <w:t xml:space="preserve"> רתוקים</w:t>
      </w:r>
      <w:r w:rsidRPr="00DB12AC">
        <w:rPr>
          <w:rtl/>
        </w:rPr>
        <w:t xml:space="preserve"> </w:t>
      </w:r>
      <w:r w:rsidRPr="00DB12AC">
        <w:rPr>
          <w:rFonts w:hint="eastAsia"/>
          <w:rtl/>
        </w:rPr>
        <w:t>בשנים</w:t>
      </w:r>
      <w:r w:rsidRPr="00DB12AC">
        <w:rPr>
          <w:rtl/>
        </w:rPr>
        <w:t xml:space="preserve"> </w:t>
      </w:r>
      <w:r w:rsidRPr="00DB12AC">
        <w:rPr>
          <w:rFonts w:hint="cs"/>
          <w:rtl/>
        </w:rPr>
        <w:t>2013-2009</w:t>
      </w:r>
    </w:p>
    <w:tbl>
      <w:tblPr>
        <w:bidiVisual/>
        <w:tblW w:w="6691" w:type="dxa"/>
        <w:jc w:val="center"/>
        <w:tblLook w:val="04A0"/>
      </w:tblPr>
      <w:tblGrid>
        <w:gridCol w:w="1077"/>
        <w:gridCol w:w="1299"/>
        <w:gridCol w:w="1558"/>
        <w:gridCol w:w="1299"/>
        <w:gridCol w:w="1458"/>
      </w:tblGrid>
      <w:tr w:rsidTr="00AD0447">
        <w:tblPrEx>
          <w:tblW w:w="6691" w:type="dxa"/>
          <w:jc w:val="center"/>
          <w:tblLook w:val="04A0"/>
        </w:tblPrEx>
        <w:trPr>
          <w:jc w:val="center"/>
        </w:trPr>
        <w:tc>
          <w:tcPr>
            <w:tcW w:w="1077" w:type="dxa"/>
            <w:vMerge w:val="restart"/>
            <w:tcBorders>
              <w:top w:val="single" w:sz="12" w:space="0" w:color="auto"/>
              <w:left w:val="single" w:sz="12" w:space="0" w:color="auto"/>
              <w:bottom w:val="single" w:sz="4" w:space="0" w:color="auto"/>
              <w:right w:val="single" w:sz="4" w:space="0" w:color="auto"/>
            </w:tcBorders>
            <w:shd w:val="pct10" w:color="auto" w:fill="auto"/>
            <w:vAlign w:val="bottom"/>
          </w:tcPr>
          <w:p w:rsidR="002C5FFC" w:rsidRPr="00AD60B0" w:rsidP="00B55412">
            <w:pPr>
              <w:spacing w:before="20" w:after="20" w:line="220" w:lineRule="exact"/>
              <w:jc w:val="center"/>
              <w:rPr>
                <w:rFonts w:ascii="Arial" w:hAnsi="Arial"/>
                <w:b/>
                <w:bCs/>
                <w:strike/>
                <w:color w:val="000000"/>
                <w:sz w:val="18"/>
                <w:szCs w:val="20"/>
                <w:highlight w:val="yellow"/>
                <w:rtl/>
              </w:rPr>
            </w:pPr>
          </w:p>
        </w:tc>
        <w:tc>
          <w:tcPr>
            <w:tcW w:w="0" w:type="auto"/>
            <w:gridSpan w:val="2"/>
            <w:tcBorders>
              <w:top w:val="single" w:sz="12" w:space="0" w:color="auto"/>
              <w:left w:val="single" w:sz="4" w:space="0" w:color="auto"/>
              <w:bottom w:val="single" w:sz="4" w:space="0" w:color="auto"/>
              <w:right w:val="single" w:sz="4" w:space="0" w:color="auto"/>
            </w:tcBorders>
            <w:shd w:val="pct10" w:color="auto" w:fill="auto"/>
            <w:vAlign w:val="bottom"/>
          </w:tcPr>
          <w:p w:rsidR="002C5FFC" w:rsidRPr="00AD60B0" w:rsidP="00B55412">
            <w:pPr>
              <w:spacing w:before="20" w:after="20" w:line="220" w:lineRule="exact"/>
              <w:jc w:val="center"/>
              <w:rPr>
                <w:rFonts w:ascii="Arial" w:hAnsi="Arial"/>
                <w:b/>
                <w:bCs/>
                <w:color w:val="000000"/>
                <w:sz w:val="18"/>
                <w:szCs w:val="20"/>
                <w:rtl/>
              </w:rPr>
            </w:pPr>
            <w:r w:rsidRPr="00AD60B0">
              <w:rPr>
                <w:rFonts w:cs="FrankRuehl" w:hint="cs"/>
                <w:b/>
                <w:bCs/>
                <w:color w:val="000000"/>
                <w:sz w:val="18"/>
                <w:szCs w:val="20"/>
                <w:rtl/>
              </w:rPr>
              <w:t xml:space="preserve">רכישת דירות לבעלות המדינה  </w:t>
            </w:r>
            <w:r w:rsidR="00AD60B0">
              <w:rPr>
                <w:rFonts w:cs="FrankRuehl"/>
                <w:b/>
                <w:bCs/>
                <w:color w:val="000000"/>
                <w:sz w:val="18"/>
                <w:szCs w:val="20"/>
              </w:rPr>
              <w:br/>
            </w:r>
            <w:r w:rsidRPr="00AD60B0">
              <w:rPr>
                <w:rFonts w:cs="FrankRuehl" w:hint="cs"/>
                <w:b/>
                <w:bCs/>
                <w:color w:val="000000"/>
                <w:sz w:val="18"/>
                <w:szCs w:val="20"/>
                <w:rtl/>
              </w:rPr>
              <w:t>(למלאי הדיור הציבורי)</w:t>
            </w:r>
          </w:p>
        </w:tc>
        <w:tc>
          <w:tcPr>
            <w:tcW w:w="0" w:type="auto"/>
            <w:gridSpan w:val="2"/>
            <w:tcBorders>
              <w:top w:val="single" w:sz="12" w:space="0" w:color="auto"/>
              <w:left w:val="single" w:sz="4" w:space="0" w:color="auto"/>
              <w:bottom w:val="single" w:sz="4" w:space="0" w:color="auto"/>
              <w:right w:val="single" w:sz="12" w:space="0" w:color="auto"/>
            </w:tcBorders>
            <w:shd w:val="pct10" w:color="auto" w:fill="auto"/>
            <w:vAlign w:val="bottom"/>
          </w:tcPr>
          <w:p w:rsidR="002C5FFC" w:rsidRPr="00AD60B0" w:rsidP="00B55412">
            <w:pPr>
              <w:spacing w:before="20" w:after="20" w:line="220" w:lineRule="exact"/>
              <w:jc w:val="center"/>
              <w:rPr>
                <w:rFonts w:ascii="Arial" w:hAnsi="Arial"/>
                <w:b/>
                <w:bCs/>
                <w:color w:val="000000"/>
                <w:sz w:val="18"/>
                <w:szCs w:val="20"/>
                <w:rtl/>
              </w:rPr>
            </w:pPr>
            <w:r w:rsidRPr="00AD60B0">
              <w:rPr>
                <w:rFonts w:cs="FrankRuehl" w:hint="cs"/>
                <w:b/>
                <w:bCs/>
                <w:color w:val="000000"/>
                <w:sz w:val="18"/>
                <w:szCs w:val="20"/>
                <w:rtl/>
              </w:rPr>
              <w:t>רכישת דירות לבעלות הזכאי</w:t>
            </w:r>
          </w:p>
        </w:tc>
      </w:tr>
      <w:tr w:rsidTr="00AD0447">
        <w:tblPrEx>
          <w:tblW w:w="6691" w:type="dxa"/>
          <w:jc w:val="center"/>
          <w:tblLook w:val="04A0"/>
        </w:tblPrEx>
        <w:trPr>
          <w:jc w:val="center"/>
        </w:trPr>
        <w:tc>
          <w:tcPr>
            <w:tcW w:w="1077" w:type="dxa"/>
            <w:vMerge/>
            <w:tcBorders>
              <w:top w:val="single" w:sz="4" w:space="0" w:color="auto"/>
              <w:left w:val="single" w:sz="12" w:space="0" w:color="auto"/>
              <w:bottom w:val="single" w:sz="12" w:space="0" w:color="auto"/>
              <w:right w:val="single" w:sz="4" w:space="0" w:color="auto"/>
            </w:tcBorders>
            <w:shd w:val="pct10" w:color="auto" w:fill="auto"/>
            <w:vAlign w:val="bottom"/>
            <w:hideMark/>
          </w:tcPr>
          <w:p w:rsidR="002C5FFC" w:rsidRPr="00AD60B0" w:rsidP="00B55412">
            <w:pPr>
              <w:spacing w:before="20" w:after="20" w:line="220" w:lineRule="exact"/>
              <w:jc w:val="center"/>
              <w:rPr>
                <w:rFonts w:ascii="Arial" w:hAnsi="Arial"/>
                <w:b/>
                <w:bCs/>
                <w:color w:val="000000"/>
                <w:sz w:val="18"/>
                <w:szCs w:val="20"/>
              </w:rPr>
            </w:pPr>
          </w:p>
        </w:tc>
        <w:tc>
          <w:tcPr>
            <w:tcW w:w="0" w:type="auto"/>
            <w:tcBorders>
              <w:top w:val="single" w:sz="4" w:space="0" w:color="auto"/>
              <w:left w:val="single" w:sz="4" w:space="0" w:color="auto"/>
              <w:bottom w:val="single" w:sz="12" w:space="0" w:color="auto"/>
              <w:right w:val="single" w:sz="4" w:space="0" w:color="auto"/>
            </w:tcBorders>
            <w:shd w:val="pct10" w:color="auto" w:fill="auto"/>
            <w:vAlign w:val="bottom"/>
            <w:hideMark/>
          </w:tcPr>
          <w:p w:rsidR="002C5FFC" w:rsidRPr="00AD60B0" w:rsidP="00B55412">
            <w:pPr>
              <w:spacing w:before="20" w:after="20" w:line="220" w:lineRule="exact"/>
              <w:jc w:val="center"/>
              <w:rPr>
                <w:rFonts w:ascii="Arial" w:hAnsi="Arial"/>
                <w:b/>
                <w:bCs/>
                <w:color w:val="000000"/>
                <w:sz w:val="18"/>
                <w:szCs w:val="20"/>
              </w:rPr>
            </w:pPr>
            <w:r w:rsidRPr="00AD60B0">
              <w:rPr>
                <w:rFonts w:cs="FrankRuehl"/>
                <w:b/>
                <w:bCs/>
                <w:color w:val="000000"/>
                <w:sz w:val="18"/>
                <w:szCs w:val="20"/>
                <w:rtl/>
              </w:rPr>
              <w:t>מס</w:t>
            </w:r>
            <w:r w:rsidRPr="00AD60B0">
              <w:rPr>
                <w:rFonts w:cs="FrankRuehl" w:hint="eastAsia"/>
                <w:b/>
                <w:bCs/>
                <w:color w:val="000000"/>
                <w:sz w:val="18"/>
                <w:szCs w:val="20"/>
                <w:rtl/>
              </w:rPr>
              <w:t>פר</w:t>
            </w:r>
            <w:r w:rsidRPr="00AD60B0">
              <w:rPr>
                <w:rFonts w:cs="FrankRuehl"/>
                <w:b/>
                <w:bCs/>
                <w:color w:val="000000"/>
                <w:sz w:val="18"/>
                <w:szCs w:val="20"/>
                <w:rtl/>
              </w:rPr>
              <w:t xml:space="preserve"> </w:t>
            </w:r>
            <w:r w:rsidRPr="00AD60B0">
              <w:rPr>
                <w:rFonts w:cs="FrankRuehl" w:hint="eastAsia"/>
                <w:b/>
                <w:bCs/>
                <w:color w:val="000000"/>
                <w:sz w:val="18"/>
                <w:szCs w:val="20"/>
                <w:rtl/>
              </w:rPr>
              <w:t>ה</w:t>
            </w:r>
            <w:r w:rsidRPr="00AD60B0">
              <w:rPr>
                <w:rFonts w:cs="FrankRuehl"/>
                <w:b/>
                <w:bCs/>
                <w:color w:val="000000"/>
                <w:sz w:val="18"/>
                <w:szCs w:val="20"/>
                <w:rtl/>
              </w:rPr>
              <w:t xml:space="preserve">דירות </w:t>
            </w:r>
            <w:r w:rsidR="00AD60B0">
              <w:rPr>
                <w:rFonts w:cs="FrankRuehl"/>
                <w:b/>
                <w:bCs/>
                <w:color w:val="000000"/>
                <w:sz w:val="18"/>
                <w:szCs w:val="20"/>
              </w:rPr>
              <w:br/>
            </w:r>
            <w:r w:rsidRPr="00AD60B0">
              <w:rPr>
                <w:rFonts w:cs="FrankRuehl" w:hint="eastAsia"/>
                <w:b/>
                <w:bCs/>
                <w:color w:val="000000"/>
                <w:sz w:val="18"/>
                <w:szCs w:val="20"/>
                <w:rtl/>
              </w:rPr>
              <w:t>שנרכשו</w:t>
            </w:r>
          </w:p>
        </w:tc>
        <w:tc>
          <w:tcPr>
            <w:tcW w:w="0" w:type="auto"/>
            <w:tcBorders>
              <w:top w:val="single" w:sz="4" w:space="0" w:color="auto"/>
              <w:left w:val="single" w:sz="4" w:space="0" w:color="auto"/>
              <w:bottom w:val="single" w:sz="12" w:space="0" w:color="auto"/>
              <w:right w:val="single" w:sz="4" w:space="0" w:color="auto"/>
            </w:tcBorders>
            <w:shd w:val="pct10" w:color="auto" w:fill="auto"/>
            <w:vAlign w:val="bottom"/>
            <w:hideMark/>
          </w:tcPr>
          <w:p w:rsidR="002C5FFC" w:rsidRPr="00AD60B0" w:rsidP="00B55412">
            <w:pPr>
              <w:spacing w:before="20" w:after="20" w:line="220" w:lineRule="exact"/>
              <w:jc w:val="center"/>
              <w:rPr>
                <w:rFonts w:ascii="Arial" w:hAnsi="Arial"/>
                <w:b/>
                <w:bCs/>
                <w:color w:val="000000"/>
                <w:sz w:val="18"/>
                <w:szCs w:val="20"/>
              </w:rPr>
            </w:pPr>
            <w:r w:rsidRPr="00AD60B0">
              <w:rPr>
                <w:rFonts w:cs="FrankRuehl"/>
                <w:b/>
                <w:bCs/>
                <w:color w:val="000000"/>
                <w:sz w:val="18"/>
                <w:szCs w:val="20"/>
                <w:rtl/>
              </w:rPr>
              <w:t xml:space="preserve">עלות </w:t>
            </w:r>
            <w:r w:rsidRPr="00AD60B0">
              <w:rPr>
                <w:rFonts w:cs="FrankRuehl" w:hint="eastAsia"/>
                <w:b/>
                <w:bCs/>
                <w:color w:val="000000"/>
                <w:sz w:val="18"/>
                <w:szCs w:val="20"/>
                <w:rtl/>
              </w:rPr>
              <w:t>הרכישה</w:t>
            </w:r>
            <w:r w:rsidRPr="00AD60B0">
              <w:rPr>
                <w:rFonts w:cs="FrankRuehl"/>
                <w:b/>
                <w:bCs/>
                <w:color w:val="000000"/>
                <w:sz w:val="18"/>
                <w:szCs w:val="20"/>
                <w:rtl/>
              </w:rPr>
              <w:t xml:space="preserve"> </w:t>
            </w:r>
            <w:r w:rsidR="00AD60B0">
              <w:rPr>
                <w:rFonts w:cs="FrankRuehl"/>
                <w:b/>
                <w:bCs/>
                <w:color w:val="000000"/>
                <w:sz w:val="18"/>
                <w:szCs w:val="20"/>
              </w:rPr>
              <w:br/>
            </w:r>
            <w:r w:rsidRPr="00AD60B0">
              <w:rPr>
                <w:rFonts w:cs="FrankRuehl"/>
                <w:b/>
                <w:bCs/>
                <w:color w:val="000000"/>
                <w:sz w:val="18"/>
                <w:szCs w:val="20"/>
                <w:rtl/>
              </w:rPr>
              <w:t>(ב</w:t>
            </w:r>
            <w:r w:rsidRPr="00AD60B0">
              <w:rPr>
                <w:rFonts w:cs="FrankRuehl" w:hint="eastAsia"/>
                <w:b/>
                <w:bCs/>
                <w:color w:val="000000"/>
                <w:sz w:val="18"/>
                <w:szCs w:val="20"/>
                <w:rtl/>
              </w:rPr>
              <w:t>ש</w:t>
            </w:r>
            <w:r w:rsidRPr="00AD60B0">
              <w:rPr>
                <w:rFonts w:cs="FrankRuehl"/>
                <w:b/>
                <w:bCs/>
                <w:color w:val="000000"/>
                <w:sz w:val="18"/>
                <w:szCs w:val="20"/>
                <w:rtl/>
              </w:rPr>
              <w:t>"</w:t>
            </w:r>
            <w:r w:rsidRPr="00AD60B0">
              <w:rPr>
                <w:rFonts w:cs="FrankRuehl" w:hint="eastAsia"/>
                <w:b/>
                <w:bCs/>
                <w:color w:val="000000"/>
                <w:sz w:val="18"/>
                <w:szCs w:val="20"/>
                <w:rtl/>
              </w:rPr>
              <w:t>ח</w:t>
            </w:r>
            <w:r w:rsidRPr="00AD60B0">
              <w:rPr>
                <w:rFonts w:cs="FrankRuehl"/>
                <w:b/>
                <w:bCs/>
                <w:color w:val="000000"/>
                <w:sz w:val="18"/>
                <w:szCs w:val="20"/>
                <w:rtl/>
              </w:rPr>
              <w:t>)</w:t>
            </w:r>
          </w:p>
        </w:tc>
        <w:tc>
          <w:tcPr>
            <w:tcW w:w="0" w:type="auto"/>
            <w:tcBorders>
              <w:top w:val="single" w:sz="4" w:space="0" w:color="auto"/>
              <w:left w:val="single" w:sz="4" w:space="0" w:color="auto"/>
              <w:bottom w:val="single" w:sz="12" w:space="0" w:color="auto"/>
              <w:right w:val="single" w:sz="4" w:space="0" w:color="auto"/>
            </w:tcBorders>
            <w:shd w:val="pct10" w:color="auto" w:fill="auto"/>
            <w:vAlign w:val="bottom"/>
            <w:hideMark/>
          </w:tcPr>
          <w:p w:rsidR="002C5FFC" w:rsidRPr="00AD60B0" w:rsidP="00B55412">
            <w:pPr>
              <w:spacing w:before="20" w:after="20" w:line="220" w:lineRule="exact"/>
              <w:jc w:val="center"/>
              <w:rPr>
                <w:rFonts w:ascii="Arial" w:hAnsi="Arial"/>
                <w:b/>
                <w:bCs/>
                <w:color w:val="000000"/>
                <w:sz w:val="18"/>
                <w:szCs w:val="20"/>
                <w:rtl/>
              </w:rPr>
            </w:pPr>
            <w:r w:rsidRPr="00AD60B0">
              <w:rPr>
                <w:rFonts w:cs="FrankRuehl"/>
                <w:b/>
                <w:bCs/>
                <w:color w:val="000000"/>
                <w:sz w:val="18"/>
                <w:szCs w:val="20"/>
                <w:rtl/>
              </w:rPr>
              <w:t>מס</w:t>
            </w:r>
            <w:r w:rsidRPr="00AD60B0">
              <w:rPr>
                <w:rFonts w:cs="FrankRuehl" w:hint="eastAsia"/>
                <w:b/>
                <w:bCs/>
                <w:color w:val="000000"/>
                <w:sz w:val="18"/>
                <w:szCs w:val="20"/>
                <w:rtl/>
              </w:rPr>
              <w:t>פר</w:t>
            </w:r>
            <w:r w:rsidRPr="00AD60B0">
              <w:rPr>
                <w:rFonts w:cs="FrankRuehl"/>
                <w:b/>
                <w:bCs/>
                <w:color w:val="000000"/>
                <w:sz w:val="18"/>
                <w:szCs w:val="20"/>
                <w:rtl/>
              </w:rPr>
              <w:t xml:space="preserve"> </w:t>
            </w:r>
            <w:r w:rsidRPr="00AD60B0">
              <w:rPr>
                <w:rFonts w:cs="FrankRuehl" w:hint="eastAsia"/>
                <w:b/>
                <w:bCs/>
                <w:color w:val="000000"/>
                <w:sz w:val="18"/>
                <w:szCs w:val="20"/>
                <w:rtl/>
              </w:rPr>
              <w:t>ה</w:t>
            </w:r>
            <w:r w:rsidRPr="00AD60B0">
              <w:rPr>
                <w:rFonts w:cs="FrankRuehl"/>
                <w:b/>
                <w:bCs/>
                <w:color w:val="000000"/>
                <w:sz w:val="18"/>
                <w:szCs w:val="20"/>
                <w:rtl/>
              </w:rPr>
              <w:t xml:space="preserve">דירות </w:t>
            </w:r>
            <w:r w:rsidR="00AD60B0">
              <w:rPr>
                <w:rFonts w:cs="FrankRuehl"/>
                <w:b/>
                <w:bCs/>
                <w:color w:val="000000"/>
                <w:sz w:val="18"/>
                <w:szCs w:val="20"/>
              </w:rPr>
              <w:br/>
            </w:r>
            <w:r w:rsidRPr="00AD60B0">
              <w:rPr>
                <w:rFonts w:cs="FrankRuehl" w:hint="eastAsia"/>
                <w:b/>
                <w:bCs/>
                <w:color w:val="000000"/>
                <w:sz w:val="18"/>
                <w:szCs w:val="20"/>
                <w:rtl/>
              </w:rPr>
              <w:t>שנרכשו</w:t>
            </w:r>
          </w:p>
        </w:tc>
        <w:tc>
          <w:tcPr>
            <w:tcW w:w="0" w:type="auto"/>
            <w:tcBorders>
              <w:top w:val="single" w:sz="4" w:space="0" w:color="auto"/>
              <w:left w:val="single" w:sz="4" w:space="0" w:color="auto"/>
              <w:bottom w:val="single" w:sz="12" w:space="0" w:color="auto"/>
              <w:right w:val="single" w:sz="12" w:space="0" w:color="auto"/>
            </w:tcBorders>
            <w:shd w:val="pct10" w:color="auto" w:fill="auto"/>
            <w:vAlign w:val="bottom"/>
            <w:hideMark/>
          </w:tcPr>
          <w:p w:rsidR="002C5FFC" w:rsidRPr="00AD60B0" w:rsidP="00B55412">
            <w:pPr>
              <w:spacing w:before="20" w:after="20" w:line="220" w:lineRule="exact"/>
              <w:jc w:val="center"/>
              <w:rPr>
                <w:rFonts w:ascii="Arial" w:hAnsi="Arial"/>
                <w:b/>
                <w:bCs/>
                <w:color w:val="000000"/>
                <w:sz w:val="18"/>
                <w:szCs w:val="20"/>
              </w:rPr>
            </w:pPr>
            <w:r w:rsidRPr="00AD60B0">
              <w:rPr>
                <w:rFonts w:cs="FrankRuehl"/>
                <w:b/>
                <w:bCs/>
                <w:color w:val="000000"/>
                <w:sz w:val="18"/>
                <w:szCs w:val="20"/>
                <w:rtl/>
              </w:rPr>
              <w:t xml:space="preserve">עלות </w:t>
            </w:r>
            <w:r w:rsidRPr="00AD60B0">
              <w:rPr>
                <w:rFonts w:cs="FrankRuehl" w:hint="eastAsia"/>
                <w:b/>
                <w:bCs/>
                <w:color w:val="000000"/>
                <w:sz w:val="18"/>
                <w:szCs w:val="20"/>
                <w:rtl/>
              </w:rPr>
              <w:t>הרכישה</w:t>
            </w:r>
            <w:r w:rsidRPr="00AD60B0">
              <w:rPr>
                <w:rFonts w:cs="FrankRuehl"/>
                <w:b/>
                <w:bCs/>
                <w:color w:val="000000"/>
                <w:sz w:val="18"/>
                <w:szCs w:val="20"/>
                <w:rtl/>
              </w:rPr>
              <w:t xml:space="preserve"> </w:t>
            </w:r>
            <w:r w:rsidR="00AD60B0">
              <w:rPr>
                <w:rFonts w:cs="FrankRuehl"/>
                <w:b/>
                <w:bCs/>
                <w:color w:val="000000"/>
                <w:sz w:val="18"/>
                <w:szCs w:val="20"/>
              </w:rPr>
              <w:br/>
            </w:r>
            <w:r w:rsidRPr="00AD60B0">
              <w:rPr>
                <w:rFonts w:cs="FrankRuehl"/>
                <w:b/>
                <w:bCs/>
                <w:color w:val="000000"/>
                <w:sz w:val="18"/>
                <w:szCs w:val="20"/>
                <w:rtl/>
              </w:rPr>
              <w:t>(ב</w:t>
            </w:r>
            <w:r w:rsidRPr="00AD60B0">
              <w:rPr>
                <w:rFonts w:cs="FrankRuehl" w:hint="eastAsia"/>
                <w:b/>
                <w:bCs/>
                <w:color w:val="000000"/>
                <w:sz w:val="18"/>
                <w:szCs w:val="20"/>
                <w:rtl/>
              </w:rPr>
              <w:t>ש</w:t>
            </w:r>
            <w:r w:rsidRPr="00AD60B0">
              <w:rPr>
                <w:rFonts w:cs="FrankRuehl"/>
                <w:b/>
                <w:bCs/>
                <w:color w:val="000000"/>
                <w:sz w:val="18"/>
                <w:szCs w:val="20"/>
                <w:rtl/>
              </w:rPr>
              <w:t>"</w:t>
            </w:r>
            <w:r w:rsidRPr="00AD60B0">
              <w:rPr>
                <w:rFonts w:cs="FrankRuehl" w:hint="eastAsia"/>
                <w:b/>
                <w:bCs/>
                <w:color w:val="000000"/>
                <w:sz w:val="18"/>
                <w:szCs w:val="20"/>
                <w:rtl/>
              </w:rPr>
              <w:t>ח</w:t>
            </w:r>
            <w:r w:rsidRPr="00AD60B0">
              <w:rPr>
                <w:rFonts w:cs="FrankRuehl"/>
                <w:b/>
                <w:bCs/>
                <w:color w:val="000000"/>
                <w:sz w:val="18"/>
                <w:szCs w:val="20"/>
                <w:rtl/>
              </w:rPr>
              <w:t>)</w:t>
            </w:r>
          </w:p>
        </w:tc>
      </w:tr>
      <w:tr w:rsidTr="00AD0447">
        <w:tblPrEx>
          <w:tblW w:w="6691" w:type="dxa"/>
          <w:jc w:val="center"/>
          <w:tblLook w:val="04A0"/>
        </w:tblPrEx>
        <w:trPr>
          <w:jc w:val="center"/>
        </w:trPr>
        <w:tc>
          <w:tcPr>
            <w:tcW w:w="1077" w:type="dxa"/>
            <w:tcBorders>
              <w:top w:val="single" w:sz="12" w:space="0" w:color="auto"/>
              <w:left w:val="single" w:sz="12" w:space="0" w:color="auto"/>
              <w:right w:val="single" w:sz="4" w:space="0" w:color="auto"/>
            </w:tcBorders>
            <w:shd w:val="clear" w:color="auto" w:fill="auto"/>
            <w:vAlign w:val="bottom"/>
            <w:hideMark/>
          </w:tcPr>
          <w:p w:rsidR="002C5FFC" w:rsidRPr="00AD60B0" w:rsidP="00FE7907">
            <w:pPr>
              <w:spacing w:before="20" w:after="20" w:line="220" w:lineRule="exact"/>
              <w:jc w:val="center"/>
              <w:rPr>
                <w:rFonts w:ascii="Arial" w:hAnsi="Arial"/>
                <w:color w:val="000000"/>
                <w:sz w:val="18"/>
                <w:szCs w:val="20"/>
              </w:rPr>
            </w:pPr>
            <w:r w:rsidRPr="00AD60B0">
              <w:rPr>
                <w:rFonts w:cs="FrankRuehl"/>
                <w:color w:val="000000"/>
                <w:sz w:val="18"/>
                <w:szCs w:val="20"/>
                <w:rtl/>
              </w:rPr>
              <w:t>2009</w:t>
            </w:r>
          </w:p>
        </w:tc>
        <w:tc>
          <w:tcPr>
            <w:tcW w:w="0" w:type="auto"/>
            <w:tcBorders>
              <w:top w:val="single" w:sz="12" w:space="0" w:color="auto"/>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454"/>
              <w:rPr>
                <w:rFonts w:ascii="Arial" w:hAnsi="Arial"/>
                <w:color w:val="000000"/>
                <w:sz w:val="18"/>
                <w:szCs w:val="20"/>
              </w:rPr>
            </w:pPr>
            <w:r w:rsidRPr="00AD60B0">
              <w:rPr>
                <w:rFonts w:cs="FrankRuehl"/>
                <w:color w:val="000000"/>
                <w:sz w:val="18"/>
                <w:szCs w:val="20"/>
                <w:rtl/>
              </w:rPr>
              <w:t>52</w:t>
            </w:r>
          </w:p>
        </w:tc>
        <w:tc>
          <w:tcPr>
            <w:tcW w:w="0" w:type="auto"/>
            <w:tcBorders>
              <w:top w:val="single" w:sz="12" w:space="0" w:color="auto"/>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227"/>
              <w:rPr>
                <w:rFonts w:ascii="Arial" w:hAnsi="Arial"/>
                <w:color w:val="000000"/>
                <w:sz w:val="18"/>
                <w:szCs w:val="20"/>
                <w:rtl/>
              </w:rPr>
            </w:pPr>
            <w:r w:rsidRPr="00AD60B0">
              <w:rPr>
                <w:rFonts w:cs="FrankRuehl"/>
                <w:color w:val="000000"/>
                <w:sz w:val="18"/>
                <w:szCs w:val="20"/>
                <w:rtl/>
              </w:rPr>
              <w:t>36,961,930</w:t>
            </w:r>
          </w:p>
        </w:tc>
        <w:tc>
          <w:tcPr>
            <w:tcW w:w="0" w:type="auto"/>
            <w:tcBorders>
              <w:top w:val="single" w:sz="12" w:space="0" w:color="auto"/>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397"/>
              <w:rPr>
                <w:rFonts w:ascii="Arial" w:hAnsi="Arial"/>
                <w:color w:val="000000"/>
                <w:sz w:val="18"/>
                <w:szCs w:val="20"/>
                <w:rtl/>
              </w:rPr>
            </w:pPr>
            <w:r w:rsidRPr="00AD60B0">
              <w:rPr>
                <w:rFonts w:cs="FrankRuehl" w:hint="cs"/>
                <w:color w:val="000000"/>
                <w:sz w:val="18"/>
                <w:szCs w:val="20"/>
                <w:rtl/>
              </w:rPr>
              <w:t>15</w:t>
            </w:r>
          </w:p>
        </w:tc>
        <w:tc>
          <w:tcPr>
            <w:tcW w:w="0" w:type="auto"/>
            <w:tcBorders>
              <w:top w:val="single" w:sz="12" w:space="0" w:color="auto"/>
              <w:left w:val="single" w:sz="4" w:space="0" w:color="auto"/>
              <w:right w:val="single" w:sz="12" w:space="0" w:color="auto"/>
            </w:tcBorders>
            <w:shd w:val="clear" w:color="auto" w:fill="auto"/>
            <w:noWrap/>
            <w:vAlign w:val="bottom"/>
          </w:tcPr>
          <w:p w:rsidR="002C5FFC" w:rsidRPr="00AD60B0" w:rsidP="00B55412">
            <w:pPr>
              <w:spacing w:before="20" w:after="20" w:line="220" w:lineRule="exact"/>
              <w:ind w:left="227"/>
              <w:rPr>
                <w:rFonts w:ascii="Arial" w:hAnsi="Arial"/>
                <w:color w:val="000000"/>
                <w:sz w:val="18"/>
                <w:szCs w:val="20"/>
                <w:rtl/>
              </w:rPr>
            </w:pPr>
            <w:r w:rsidRPr="00AD60B0">
              <w:rPr>
                <w:rFonts w:cs="FrankRuehl" w:hint="cs"/>
                <w:color w:val="000000"/>
                <w:sz w:val="18"/>
                <w:szCs w:val="20"/>
                <w:rtl/>
              </w:rPr>
              <w:t>9,160,680</w:t>
            </w:r>
          </w:p>
        </w:tc>
      </w:tr>
      <w:tr w:rsidTr="00AD0447">
        <w:tblPrEx>
          <w:tblW w:w="6691" w:type="dxa"/>
          <w:jc w:val="center"/>
          <w:tblLook w:val="04A0"/>
        </w:tblPrEx>
        <w:trPr>
          <w:jc w:val="center"/>
        </w:trPr>
        <w:tc>
          <w:tcPr>
            <w:tcW w:w="1077" w:type="dxa"/>
            <w:tcBorders>
              <w:top w:val="nil"/>
              <w:left w:val="single" w:sz="12" w:space="0" w:color="auto"/>
              <w:right w:val="single" w:sz="4" w:space="0" w:color="auto"/>
            </w:tcBorders>
            <w:shd w:val="clear" w:color="auto" w:fill="auto"/>
            <w:vAlign w:val="bottom"/>
            <w:hideMark/>
          </w:tcPr>
          <w:p w:rsidR="002C5FFC" w:rsidRPr="00AD60B0" w:rsidP="00FE7907">
            <w:pPr>
              <w:spacing w:before="20" w:after="20" w:line="220" w:lineRule="exact"/>
              <w:jc w:val="center"/>
              <w:rPr>
                <w:rFonts w:ascii="Arial" w:hAnsi="Arial"/>
                <w:color w:val="000000"/>
                <w:sz w:val="18"/>
                <w:szCs w:val="20"/>
              </w:rPr>
            </w:pPr>
            <w:r w:rsidRPr="00AD60B0">
              <w:rPr>
                <w:rFonts w:cs="FrankRuehl"/>
                <w:color w:val="000000"/>
                <w:sz w:val="18"/>
                <w:szCs w:val="20"/>
                <w:rtl/>
              </w:rPr>
              <w:t>2010</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454"/>
              <w:rPr>
                <w:rFonts w:ascii="Arial" w:hAnsi="Arial"/>
                <w:color w:val="000000"/>
                <w:sz w:val="18"/>
                <w:szCs w:val="20"/>
              </w:rPr>
            </w:pPr>
            <w:r w:rsidRPr="00AD60B0">
              <w:rPr>
                <w:rFonts w:cs="FrankRuehl"/>
                <w:color w:val="000000"/>
                <w:sz w:val="18"/>
                <w:szCs w:val="20"/>
                <w:rtl/>
              </w:rPr>
              <w:t>35</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227"/>
              <w:rPr>
                <w:rFonts w:ascii="Arial" w:hAnsi="Arial"/>
                <w:color w:val="000000"/>
                <w:sz w:val="18"/>
                <w:szCs w:val="20"/>
              </w:rPr>
            </w:pPr>
            <w:r w:rsidRPr="00AD60B0">
              <w:rPr>
                <w:rFonts w:cs="FrankRuehl"/>
                <w:color w:val="000000"/>
                <w:sz w:val="18"/>
                <w:szCs w:val="20"/>
                <w:rtl/>
              </w:rPr>
              <w:t>44,515,330</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397"/>
              <w:rPr>
                <w:rFonts w:ascii="Arial" w:hAnsi="Arial"/>
                <w:color w:val="000000"/>
                <w:sz w:val="18"/>
                <w:szCs w:val="20"/>
                <w:rtl/>
              </w:rPr>
            </w:pPr>
            <w:r w:rsidRPr="00AD60B0">
              <w:rPr>
                <w:rFonts w:cs="FrankRuehl" w:hint="cs"/>
                <w:color w:val="000000"/>
                <w:sz w:val="18"/>
                <w:szCs w:val="20"/>
                <w:rtl/>
              </w:rPr>
              <w:t>20</w:t>
            </w:r>
          </w:p>
        </w:tc>
        <w:tc>
          <w:tcPr>
            <w:tcW w:w="0" w:type="auto"/>
            <w:tcBorders>
              <w:top w:val="nil"/>
              <w:left w:val="single" w:sz="4" w:space="0" w:color="auto"/>
              <w:right w:val="single" w:sz="12" w:space="0" w:color="auto"/>
            </w:tcBorders>
            <w:shd w:val="clear" w:color="auto" w:fill="auto"/>
            <w:noWrap/>
            <w:vAlign w:val="bottom"/>
          </w:tcPr>
          <w:p w:rsidR="002C5FFC" w:rsidRPr="00AD60B0" w:rsidP="00B55412">
            <w:pPr>
              <w:spacing w:before="20" w:after="20" w:line="220" w:lineRule="exact"/>
              <w:ind w:left="227"/>
              <w:rPr>
                <w:rFonts w:ascii="Arial" w:hAnsi="Arial"/>
                <w:color w:val="000000"/>
                <w:sz w:val="18"/>
                <w:szCs w:val="20"/>
                <w:rtl/>
              </w:rPr>
            </w:pPr>
            <w:r w:rsidRPr="00AD60B0">
              <w:rPr>
                <w:rFonts w:cs="FrankRuehl" w:hint="cs"/>
                <w:color w:val="000000"/>
                <w:sz w:val="18"/>
                <w:szCs w:val="20"/>
                <w:rtl/>
              </w:rPr>
              <w:t>10,642,630</w:t>
            </w:r>
          </w:p>
        </w:tc>
      </w:tr>
      <w:tr w:rsidTr="00AD0447">
        <w:tblPrEx>
          <w:tblW w:w="6691" w:type="dxa"/>
          <w:jc w:val="center"/>
          <w:tblLook w:val="04A0"/>
        </w:tblPrEx>
        <w:trPr>
          <w:jc w:val="center"/>
        </w:trPr>
        <w:tc>
          <w:tcPr>
            <w:tcW w:w="1077" w:type="dxa"/>
            <w:tcBorders>
              <w:top w:val="nil"/>
              <w:left w:val="single" w:sz="12" w:space="0" w:color="auto"/>
              <w:right w:val="single" w:sz="4" w:space="0" w:color="auto"/>
            </w:tcBorders>
            <w:shd w:val="clear" w:color="auto" w:fill="auto"/>
            <w:vAlign w:val="bottom"/>
            <w:hideMark/>
          </w:tcPr>
          <w:p w:rsidR="002C5FFC" w:rsidRPr="00AD60B0" w:rsidP="00FE7907">
            <w:pPr>
              <w:spacing w:before="20" w:after="20" w:line="220" w:lineRule="exact"/>
              <w:jc w:val="center"/>
              <w:rPr>
                <w:rFonts w:ascii="Arial" w:hAnsi="Arial"/>
                <w:color w:val="000000"/>
                <w:sz w:val="18"/>
                <w:szCs w:val="20"/>
              </w:rPr>
            </w:pPr>
            <w:r w:rsidRPr="00AD60B0">
              <w:rPr>
                <w:rFonts w:cs="FrankRuehl"/>
                <w:color w:val="000000"/>
                <w:sz w:val="18"/>
                <w:szCs w:val="20"/>
                <w:rtl/>
              </w:rPr>
              <w:t>2011</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454"/>
              <w:rPr>
                <w:rFonts w:ascii="Arial" w:hAnsi="Arial"/>
                <w:color w:val="000000"/>
                <w:sz w:val="18"/>
                <w:szCs w:val="20"/>
              </w:rPr>
            </w:pPr>
            <w:r w:rsidRPr="00AD60B0">
              <w:rPr>
                <w:rFonts w:cs="FrankRuehl"/>
                <w:color w:val="000000"/>
                <w:sz w:val="18"/>
                <w:szCs w:val="20"/>
                <w:rtl/>
              </w:rPr>
              <w:t>54</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227"/>
              <w:rPr>
                <w:rFonts w:ascii="Arial" w:hAnsi="Arial"/>
                <w:color w:val="000000"/>
                <w:sz w:val="18"/>
                <w:szCs w:val="20"/>
              </w:rPr>
            </w:pPr>
            <w:r w:rsidRPr="00AD60B0">
              <w:rPr>
                <w:rFonts w:cs="FrankRuehl"/>
                <w:color w:val="000000"/>
                <w:sz w:val="18"/>
                <w:szCs w:val="20"/>
                <w:rtl/>
              </w:rPr>
              <w:t>54,570,490</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397"/>
              <w:rPr>
                <w:rFonts w:ascii="Arial" w:hAnsi="Arial"/>
                <w:color w:val="000000"/>
                <w:sz w:val="18"/>
                <w:szCs w:val="20"/>
                <w:rtl/>
              </w:rPr>
            </w:pPr>
            <w:r w:rsidRPr="00AD60B0">
              <w:rPr>
                <w:rFonts w:cs="FrankRuehl" w:hint="cs"/>
                <w:color w:val="000000"/>
                <w:sz w:val="18"/>
                <w:szCs w:val="20"/>
                <w:rtl/>
              </w:rPr>
              <w:t>23</w:t>
            </w:r>
          </w:p>
        </w:tc>
        <w:tc>
          <w:tcPr>
            <w:tcW w:w="0" w:type="auto"/>
            <w:tcBorders>
              <w:top w:val="nil"/>
              <w:left w:val="single" w:sz="4" w:space="0" w:color="auto"/>
              <w:right w:val="single" w:sz="12" w:space="0" w:color="auto"/>
            </w:tcBorders>
            <w:shd w:val="clear" w:color="auto" w:fill="auto"/>
            <w:noWrap/>
            <w:vAlign w:val="bottom"/>
          </w:tcPr>
          <w:p w:rsidR="002C5FFC" w:rsidRPr="00AD60B0" w:rsidP="00B55412">
            <w:pPr>
              <w:spacing w:before="20" w:after="20" w:line="220" w:lineRule="exact"/>
              <w:ind w:left="227"/>
              <w:rPr>
                <w:rFonts w:ascii="Arial" w:hAnsi="Arial"/>
                <w:color w:val="000000"/>
                <w:sz w:val="18"/>
                <w:szCs w:val="20"/>
                <w:rtl/>
              </w:rPr>
            </w:pPr>
            <w:r w:rsidRPr="00AD60B0">
              <w:rPr>
                <w:rFonts w:cs="FrankRuehl" w:hint="cs"/>
                <w:color w:val="000000"/>
                <w:sz w:val="18"/>
                <w:szCs w:val="20"/>
                <w:rtl/>
              </w:rPr>
              <w:t>14,267,650</w:t>
            </w:r>
          </w:p>
        </w:tc>
      </w:tr>
      <w:tr w:rsidTr="00AD0447">
        <w:tblPrEx>
          <w:tblW w:w="6691" w:type="dxa"/>
          <w:jc w:val="center"/>
          <w:tblLook w:val="04A0"/>
        </w:tblPrEx>
        <w:trPr>
          <w:jc w:val="center"/>
        </w:trPr>
        <w:tc>
          <w:tcPr>
            <w:tcW w:w="1077" w:type="dxa"/>
            <w:tcBorders>
              <w:top w:val="nil"/>
              <w:left w:val="single" w:sz="12" w:space="0" w:color="auto"/>
              <w:right w:val="single" w:sz="4" w:space="0" w:color="auto"/>
            </w:tcBorders>
            <w:shd w:val="clear" w:color="auto" w:fill="auto"/>
            <w:vAlign w:val="bottom"/>
            <w:hideMark/>
          </w:tcPr>
          <w:p w:rsidR="002C5FFC" w:rsidRPr="00AD60B0" w:rsidP="00FE7907">
            <w:pPr>
              <w:spacing w:before="20" w:after="20" w:line="220" w:lineRule="exact"/>
              <w:jc w:val="center"/>
              <w:rPr>
                <w:rFonts w:ascii="Arial" w:hAnsi="Arial"/>
                <w:color w:val="000000"/>
                <w:sz w:val="18"/>
                <w:szCs w:val="20"/>
              </w:rPr>
            </w:pPr>
            <w:r w:rsidRPr="00AD60B0">
              <w:rPr>
                <w:rFonts w:cs="FrankRuehl"/>
                <w:color w:val="000000"/>
                <w:sz w:val="18"/>
                <w:szCs w:val="20"/>
                <w:rtl/>
              </w:rPr>
              <w:t>2012</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454"/>
              <w:rPr>
                <w:rFonts w:ascii="Arial" w:hAnsi="Arial"/>
                <w:color w:val="000000"/>
                <w:sz w:val="18"/>
                <w:szCs w:val="20"/>
              </w:rPr>
            </w:pPr>
            <w:r w:rsidRPr="00AD60B0">
              <w:rPr>
                <w:rFonts w:cs="FrankRuehl"/>
                <w:color w:val="000000"/>
                <w:sz w:val="18"/>
                <w:szCs w:val="20"/>
                <w:rtl/>
              </w:rPr>
              <w:t>19</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227"/>
              <w:rPr>
                <w:rFonts w:ascii="Arial" w:hAnsi="Arial"/>
                <w:color w:val="000000"/>
                <w:sz w:val="18"/>
                <w:szCs w:val="20"/>
              </w:rPr>
            </w:pPr>
            <w:r w:rsidRPr="00AD60B0">
              <w:rPr>
                <w:rFonts w:cs="FrankRuehl"/>
                <w:color w:val="000000"/>
                <w:sz w:val="18"/>
                <w:szCs w:val="20"/>
                <w:rtl/>
              </w:rPr>
              <w:t>20,140,110</w:t>
            </w:r>
          </w:p>
        </w:tc>
        <w:tc>
          <w:tcPr>
            <w:tcW w:w="0" w:type="auto"/>
            <w:tcBorders>
              <w:top w:val="nil"/>
              <w:left w:val="single" w:sz="4" w:space="0" w:color="auto"/>
              <w:right w:val="single" w:sz="4" w:space="0" w:color="auto"/>
            </w:tcBorders>
            <w:shd w:val="clear" w:color="auto" w:fill="auto"/>
            <w:vAlign w:val="bottom"/>
            <w:hideMark/>
          </w:tcPr>
          <w:p w:rsidR="002C5FFC" w:rsidRPr="00AD60B0" w:rsidP="00B55412">
            <w:pPr>
              <w:spacing w:before="20" w:after="20" w:line="220" w:lineRule="exact"/>
              <w:ind w:left="397"/>
              <w:rPr>
                <w:rFonts w:ascii="Arial" w:hAnsi="Arial"/>
                <w:color w:val="000000"/>
                <w:sz w:val="18"/>
                <w:szCs w:val="20"/>
                <w:rtl/>
              </w:rPr>
            </w:pPr>
            <w:r w:rsidRPr="00AD60B0">
              <w:rPr>
                <w:rFonts w:cs="FrankRuehl" w:hint="cs"/>
                <w:color w:val="000000"/>
                <w:sz w:val="18"/>
                <w:szCs w:val="20"/>
                <w:rtl/>
              </w:rPr>
              <w:t>29</w:t>
            </w:r>
          </w:p>
        </w:tc>
        <w:tc>
          <w:tcPr>
            <w:tcW w:w="0" w:type="auto"/>
            <w:tcBorders>
              <w:top w:val="nil"/>
              <w:left w:val="single" w:sz="4" w:space="0" w:color="auto"/>
              <w:right w:val="single" w:sz="12" w:space="0" w:color="auto"/>
            </w:tcBorders>
            <w:shd w:val="clear" w:color="auto" w:fill="auto"/>
            <w:noWrap/>
            <w:vAlign w:val="bottom"/>
          </w:tcPr>
          <w:p w:rsidR="002C5FFC" w:rsidRPr="00AD60B0" w:rsidP="00B55412">
            <w:pPr>
              <w:spacing w:before="20" w:after="20" w:line="220" w:lineRule="exact"/>
              <w:ind w:left="227"/>
              <w:rPr>
                <w:rFonts w:ascii="Arial" w:hAnsi="Arial"/>
                <w:color w:val="000000"/>
                <w:sz w:val="18"/>
                <w:szCs w:val="20"/>
                <w:rtl/>
              </w:rPr>
            </w:pPr>
            <w:r w:rsidRPr="00AD60B0">
              <w:rPr>
                <w:rFonts w:cs="FrankRuehl" w:hint="cs"/>
                <w:color w:val="000000"/>
                <w:sz w:val="18"/>
                <w:szCs w:val="20"/>
                <w:rtl/>
              </w:rPr>
              <w:t>23,608,040</w:t>
            </w:r>
          </w:p>
        </w:tc>
      </w:tr>
      <w:tr w:rsidTr="00AD0447">
        <w:tblPrEx>
          <w:tblW w:w="6691" w:type="dxa"/>
          <w:jc w:val="center"/>
          <w:tblLook w:val="04A0"/>
        </w:tblPrEx>
        <w:trPr>
          <w:jc w:val="center"/>
        </w:trPr>
        <w:tc>
          <w:tcPr>
            <w:tcW w:w="1077" w:type="dxa"/>
            <w:tcBorders>
              <w:top w:val="nil"/>
              <w:left w:val="single" w:sz="12" w:space="0" w:color="auto"/>
              <w:bottom w:val="single" w:sz="12" w:space="0" w:color="auto"/>
              <w:right w:val="single" w:sz="4" w:space="0" w:color="auto"/>
            </w:tcBorders>
            <w:shd w:val="clear" w:color="auto" w:fill="auto"/>
            <w:vAlign w:val="bottom"/>
            <w:hideMark/>
          </w:tcPr>
          <w:p w:rsidR="002C5FFC" w:rsidRPr="00AD60B0" w:rsidP="00FE7907">
            <w:pPr>
              <w:spacing w:before="20" w:after="20" w:line="220" w:lineRule="exact"/>
              <w:jc w:val="center"/>
              <w:rPr>
                <w:rFonts w:ascii="Arial" w:hAnsi="Arial"/>
                <w:color w:val="000000"/>
                <w:sz w:val="18"/>
                <w:szCs w:val="20"/>
              </w:rPr>
            </w:pPr>
            <w:r w:rsidRPr="00AD60B0">
              <w:rPr>
                <w:rFonts w:cs="FrankRuehl"/>
                <w:color w:val="000000"/>
                <w:sz w:val="18"/>
                <w:szCs w:val="20"/>
                <w:rtl/>
              </w:rPr>
              <w:t>2013</w:t>
            </w:r>
          </w:p>
        </w:tc>
        <w:tc>
          <w:tcPr>
            <w:tcW w:w="0" w:type="auto"/>
            <w:tcBorders>
              <w:top w:val="nil"/>
              <w:left w:val="single" w:sz="4" w:space="0" w:color="auto"/>
              <w:bottom w:val="single" w:sz="12" w:space="0" w:color="auto"/>
              <w:right w:val="single" w:sz="4" w:space="0" w:color="auto"/>
            </w:tcBorders>
            <w:shd w:val="clear" w:color="auto" w:fill="auto"/>
            <w:vAlign w:val="bottom"/>
            <w:hideMark/>
          </w:tcPr>
          <w:p w:rsidR="002C5FFC" w:rsidRPr="00AD60B0" w:rsidP="00B55412">
            <w:pPr>
              <w:spacing w:before="20" w:after="20" w:line="220" w:lineRule="exact"/>
              <w:ind w:left="454"/>
              <w:rPr>
                <w:rFonts w:ascii="Arial" w:hAnsi="Arial"/>
                <w:color w:val="000000"/>
                <w:sz w:val="18"/>
                <w:szCs w:val="20"/>
              </w:rPr>
            </w:pPr>
            <w:r w:rsidRPr="00AD60B0">
              <w:rPr>
                <w:rFonts w:cs="FrankRuehl"/>
                <w:color w:val="000000"/>
                <w:sz w:val="18"/>
                <w:szCs w:val="20"/>
                <w:rtl/>
              </w:rPr>
              <w:t>12</w:t>
            </w:r>
          </w:p>
        </w:tc>
        <w:tc>
          <w:tcPr>
            <w:tcW w:w="0" w:type="auto"/>
            <w:tcBorders>
              <w:top w:val="nil"/>
              <w:left w:val="single" w:sz="4" w:space="0" w:color="auto"/>
              <w:bottom w:val="single" w:sz="12" w:space="0" w:color="auto"/>
              <w:right w:val="single" w:sz="4" w:space="0" w:color="auto"/>
            </w:tcBorders>
            <w:shd w:val="clear" w:color="auto" w:fill="auto"/>
            <w:vAlign w:val="bottom"/>
            <w:hideMark/>
          </w:tcPr>
          <w:p w:rsidR="002C5FFC" w:rsidRPr="00AD60B0" w:rsidP="00B55412">
            <w:pPr>
              <w:spacing w:before="20" w:after="20" w:line="220" w:lineRule="exact"/>
              <w:ind w:left="227"/>
              <w:rPr>
                <w:rFonts w:ascii="Arial" w:hAnsi="Arial"/>
                <w:color w:val="000000"/>
                <w:sz w:val="18"/>
                <w:szCs w:val="20"/>
              </w:rPr>
            </w:pPr>
            <w:r w:rsidRPr="00AD60B0">
              <w:rPr>
                <w:rFonts w:cs="FrankRuehl"/>
                <w:color w:val="000000"/>
                <w:sz w:val="18"/>
                <w:szCs w:val="20"/>
                <w:rtl/>
              </w:rPr>
              <w:t>10,969,060</w:t>
            </w:r>
          </w:p>
        </w:tc>
        <w:tc>
          <w:tcPr>
            <w:tcW w:w="0" w:type="auto"/>
            <w:tcBorders>
              <w:top w:val="nil"/>
              <w:left w:val="single" w:sz="4" w:space="0" w:color="auto"/>
              <w:bottom w:val="single" w:sz="12" w:space="0" w:color="auto"/>
              <w:right w:val="single" w:sz="4" w:space="0" w:color="auto"/>
            </w:tcBorders>
            <w:shd w:val="clear" w:color="auto" w:fill="auto"/>
            <w:vAlign w:val="bottom"/>
            <w:hideMark/>
          </w:tcPr>
          <w:p w:rsidR="002C5FFC" w:rsidRPr="00AD60B0" w:rsidP="00B55412">
            <w:pPr>
              <w:spacing w:before="20" w:after="20" w:line="220" w:lineRule="exact"/>
              <w:ind w:left="397"/>
              <w:rPr>
                <w:rFonts w:ascii="Arial" w:hAnsi="Arial"/>
                <w:color w:val="000000"/>
                <w:sz w:val="18"/>
                <w:szCs w:val="20"/>
                <w:rtl/>
              </w:rPr>
            </w:pPr>
            <w:r w:rsidRPr="00AD60B0">
              <w:rPr>
                <w:rFonts w:cs="FrankRuehl" w:hint="cs"/>
                <w:color w:val="000000"/>
                <w:sz w:val="18"/>
                <w:szCs w:val="20"/>
                <w:rtl/>
              </w:rPr>
              <w:t>23</w:t>
            </w:r>
          </w:p>
        </w:tc>
        <w:tc>
          <w:tcPr>
            <w:tcW w:w="0" w:type="auto"/>
            <w:tcBorders>
              <w:top w:val="nil"/>
              <w:left w:val="single" w:sz="4" w:space="0" w:color="auto"/>
              <w:bottom w:val="single" w:sz="12" w:space="0" w:color="auto"/>
              <w:right w:val="single" w:sz="12" w:space="0" w:color="auto"/>
            </w:tcBorders>
            <w:shd w:val="clear" w:color="auto" w:fill="auto"/>
            <w:noWrap/>
            <w:vAlign w:val="bottom"/>
          </w:tcPr>
          <w:p w:rsidR="002C5FFC" w:rsidRPr="00AD60B0" w:rsidP="00B55412">
            <w:pPr>
              <w:spacing w:before="20" w:after="20" w:line="220" w:lineRule="exact"/>
              <w:ind w:left="227"/>
              <w:rPr>
                <w:rFonts w:ascii="Arial" w:hAnsi="Arial"/>
                <w:color w:val="000000"/>
                <w:sz w:val="18"/>
                <w:szCs w:val="20"/>
                <w:rtl/>
              </w:rPr>
            </w:pPr>
            <w:r w:rsidRPr="00AD60B0">
              <w:rPr>
                <w:rFonts w:cs="FrankRuehl" w:hint="cs"/>
                <w:color w:val="000000"/>
                <w:sz w:val="18"/>
                <w:szCs w:val="20"/>
                <w:rtl/>
              </w:rPr>
              <w:t>13,108,670</w:t>
            </w:r>
          </w:p>
        </w:tc>
      </w:tr>
      <w:tr w:rsidTr="00AD0447">
        <w:tblPrEx>
          <w:tblW w:w="6691" w:type="dxa"/>
          <w:jc w:val="center"/>
          <w:tblLook w:val="04A0"/>
        </w:tblPrEx>
        <w:trPr>
          <w:jc w:val="center"/>
        </w:trPr>
        <w:tc>
          <w:tcPr>
            <w:tcW w:w="1077" w:type="dxa"/>
            <w:tcBorders>
              <w:top w:val="single" w:sz="12" w:space="0" w:color="auto"/>
              <w:left w:val="single" w:sz="12" w:space="0" w:color="auto"/>
              <w:bottom w:val="single" w:sz="12" w:space="0" w:color="auto"/>
              <w:right w:val="single" w:sz="4" w:space="0" w:color="auto"/>
            </w:tcBorders>
            <w:shd w:val="pct10" w:color="auto" w:fill="auto"/>
            <w:vAlign w:val="bottom"/>
            <w:hideMark/>
          </w:tcPr>
          <w:p w:rsidR="002C5FFC" w:rsidRPr="00AD60B0" w:rsidP="00B55412">
            <w:pPr>
              <w:spacing w:before="20" w:after="20" w:line="220" w:lineRule="exact"/>
              <w:jc w:val="right"/>
              <w:rPr>
                <w:rFonts w:ascii="Arial" w:hAnsi="Arial"/>
                <w:b/>
                <w:bCs/>
                <w:color w:val="000000"/>
                <w:sz w:val="18"/>
                <w:szCs w:val="20"/>
              </w:rPr>
            </w:pPr>
            <w:r w:rsidRPr="00AD60B0">
              <w:rPr>
                <w:rFonts w:cs="FrankRuehl"/>
                <w:b/>
                <w:bCs/>
                <w:color w:val="000000"/>
                <w:sz w:val="18"/>
                <w:szCs w:val="20"/>
                <w:rtl/>
              </w:rPr>
              <w:t>סה"כ</w:t>
            </w:r>
          </w:p>
        </w:tc>
        <w:tc>
          <w:tcPr>
            <w:tcW w:w="0" w:type="auto"/>
            <w:tcBorders>
              <w:top w:val="single" w:sz="12" w:space="0" w:color="auto"/>
              <w:left w:val="single" w:sz="4" w:space="0" w:color="auto"/>
              <w:bottom w:val="single" w:sz="12" w:space="0" w:color="auto"/>
              <w:right w:val="single" w:sz="4" w:space="0" w:color="auto"/>
            </w:tcBorders>
            <w:shd w:val="pct10" w:color="auto" w:fill="auto"/>
            <w:noWrap/>
            <w:vAlign w:val="bottom"/>
            <w:hideMark/>
          </w:tcPr>
          <w:p w:rsidR="002C5FFC" w:rsidRPr="00AD60B0" w:rsidP="00B55412">
            <w:pPr>
              <w:spacing w:before="20" w:after="20" w:line="220" w:lineRule="exact"/>
              <w:ind w:left="454"/>
              <w:rPr>
                <w:rFonts w:ascii="Arial" w:hAnsi="Arial"/>
                <w:b/>
                <w:bCs/>
                <w:color w:val="000000"/>
                <w:sz w:val="18"/>
                <w:szCs w:val="20"/>
                <w:rtl/>
              </w:rPr>
            </w:pPr>
            <w:r w:rsidRPr="00AD60B0">
              <w:rPr>
                <w:rFonts w:cs="FrankRuehl" w:hint="cs"/>
                <w:b/>
                <w:bCs/>
                <w:color w:val="000000"/>
                <w:sz w:val="18"/>
                <w:szCs w:val="20"/>
                <w:rtl/>
              </w:rPr>
              <w:t>172</w:t>
            </w:r>
          </w:p>
        </w:tc>
        <w:tc>
          <w:tcPr>
            <w:tcW w:w="0" w:type="auto"/>
            <w:tcBorders>
              <w:top w:val="single" w:sz="12" w:space="0" w:color="auto"/>
              <w:left w:val="single" w:sz="4" w:space="0" w:color="auto"/>
              <w:bottom w:val="single" w:sz="12" w:space="0" w:color="auto"/>
              <w:right w:val="single" w:sz="4" w:space="0" w:color="auto"/>
            </w:tcBorders>
            <w:shd w:val="pct10" w:color="auto" w:fill="auto"/>
            <w:noWrap/>
            <w:vAlign w:val="bottom"/>
            <w:hideMark/>
          </w:tcPr>
          <w:p w:rsidR="002C5FFC" w:rsidRPr="00AD60B0" w:rsidP="00B55412">
            <w:pPr>
              <w:spacing w:before="20" w:after="20" w:line="220" w:lineRule="exact"/>
              <w:ind w:left="227"/>
              <w:rPr>
                <w:rFonts w:ascii="Arial" w:hAnsi="Arial"/>
                <w:b/>
                <w:bCs/>
                <w:color w:val="000000"/>
                <w:sz w:val="18"/>
                <w:szCs w:val="20"/>
                <w:rtl/>
              </w:rPr>
            </w:pPr>
            <w:r w:rsidRPr="00AD60B0">
              <w:rPr>
                <w:rFonts w:cs="FrankRuehl" w:hint="cs"/>
                <w:b/>
                <w:bCs/>
                <w:color w:val="000000"/>
                <w:sz w:val="18"/>
                <w:szCs w:val="20"/>
                <w:rtl/>
              </w:rPr>
              <w:t>167,156,920</w:t>
            </w:r>
          </w:p>
        </w:tc>
        <w:tc>
          <w:tcPr>
            <w:tcW w:w="0" w:type="auto"/>
            <w:tcBorders>
              <w:top w:val="single" w:sz="12" w:space="0" w:color="auto"/>
              <w:left w:val="single" w:sz="4" w:space="0" w:color="auto"/>
              <w:bottom w:val="single" w:sz="12" w:space="0" w:color="auto"/>
              <w:right w:val="single" w:sz="4" w:space="0" w:color="auto"/>
            </w:tcBorders>
            <w:shd w:val="pct10" w:color="auto" w:fill="auto"/>
            <w:noWrap/>
            <w:vAlign w:val="bottom"/>
            <w:hideMark/>
          </w:tcPr>
          <w:p w:rsidR="002C5FFC" w:rsidRPr="00AD60B0" w:rsidP="00B55412">
            <w:pPr>
              <w:spacing w:before="20" w:after="20" w:line="220" w:lineRule="exact"/>
              <w:ind w:left="397"/>
              <w:rPr>
                <w:rFonts w:ascii="Arial" w:hAnsi="Arial"/>
                <w:b/>
                <w:bCs/>
                <w:color w:val="000000"/>
                <w:sz w:val="18"/>
                <w:szCs w:val="20"/>
              </w:rPr>
            </w:pPr>
            <w:r w:rsidRPr="00AD60B0">
              <w:rPr>
                <w:rFonts w:cs="FrankRuehl" w:hint="cs"/>
                <w:b/>
                <w:bCs/>
                <w:color w:val="000000"/>
                <w:sz w:val="18"/>
                <w:szCs w:val="20"/>
                <w:rtl/>
              </w:rPr>
              <w:t>110</w:t>
            </w:r>
          </w:p>
        </w:tc>
        <w:tc>
          <w:tcPr>
            <w:tcW w:w="0" w:type="auto"/>
            <w:tcBorders>
              <w:top w:val="single" w:sz="12" w:space="0" w:color="auto"/>
              <w:left w:val="single" w:sz="4" w:space="0" w:color="auto"/>
              <w:bottom w:val="single" w:sz="12" w:space="0" w:color="auto"/>
              <w:right w:val="single" w:sz="12" w:space="0" w:color="auto"/>
            </w:tcBorders>
            <w:shd w:val="pct10" w:color="auto" w:fill="auto"/>
            <w:noWrap/>
            <w:vAlign w:val="bottom"/>
          </w:tcPr>
          <w:p w:rsidR="002C5FFC" w:rsidRPr="00AD60B0" w:rsidP="00B55412">
            <w:pPr>
              <w:spacing w:before="20" w:after="20" w:line="220" w:lineRule="exact"/>
              <w:ind w:left="227"/>
              <w:rPr>
                <w:rFonts w:cs="FrankRuehl"/>
                <w:b/>
                <w:bCs/>
                <w:color w:val="000000"/>
                <w:sz w:val="18"/>
                <w:szCs w:val="20"/>
                <w:rtl/>
              </w:rPr>
            </w:pPr>
            <w:r w:rsidRPr="00AD60B0">
              <w:rPr>
                <w:rFonts w:cs="FrankRuehl" w:hint="cs"/>
                <w:b/>
                <w:bCs/>
                <w:color w:val="000000"/>
                <w:sz w:val="18"/>
                <w:szCs w:val="20"/>
                <w:rtl/>
              </w:rPr>
              <w:t>70,787,670</w:t>
            </w:r>
          </w:p>
        </w:tc>
      </w:tr>
    </w:tbl>
    <w:p w:rsidR="002C5FFC" w:rsidRPr="00AD0447" w:rsidP="00AD0447">
      <w:pPr>
        <w:pStyle w:val="BodyText"/>
        <w:spacing w:before="240"/>
        <w:rPr>
          <w:sz w:val="20"/>
          <w:rtl/>
        </w:rPr>
      </w:pPr>
      <w:r w:rsidRPr="00AD0447">
        <w:rPr>
          <w:rFonts w:hint="cs"/>
          <w:sz w:val="20"/>
          <w:rtl/>
        </w:rPr>
        <w:t>מהלוח עולה כי במשך השנים הלך וירד מספר דירות נ"ר שנרכשו למאגר הדיור הציבורי בעוד שמספרן של אלה שנרכשו לבעלות פרטית כמעט שלא השתנה ואף עלה. מחיר הדירה לבעלות הזכאי היה נמוך מזה של הדירות שנרכשו למלאי, כ-640,000 ש"ח לעומת כ-970,000 ש"ח, בהתאמה, לא כולל ההלוואות שניתנו לרוכשים את הדירות לבעלותם.</w:t>
      </w:r>
    </w:p>
    <w:p w:rsidR="002C5FFC" w:rsidRPr="00DB12AC" w:rsidP="00DB12AC">
      <w:pPr>
        <w:spacing w:after="120" w:line="230" w:lineRule="exact"/>
        <w:jc w:val="both"/>
        <w:rPr>
          <w:rFonts w:cs="FrankRuehl"/>
          <w:sz w:val="20"/>
          <w:szCs w:val="22"/>
          <w:rtl/>
        </w:rPr>
      </w:pPr>
    </w:p>
    <w:p w:rsidR="002C5FFC" w:rsidRPr="00EA4537" w:rsidP="00DB12AC">
      <w:pPr>
        <w:pStyle w:val="KOT5"/>
        <w:rPr>
          <w:rtl/>
        </w:rPr>
      </w:pPr>
      <w:r w:rsidRPr="00EA4537">
        <w:rPr>
          <w:rFonts w:hint="eastAsia"/>
          <w:rtl/>
        </w:rPr>
        <w:t>הכללת</w:t>
      </w:r>
      <w:r w:rsidRPr="00EA4537">
        <w:rPr>
          <w:rtl/>
        </w:rPr>
        <w:t xml:space="preserve"> משפחות </w:t>
      </w:r>
      <w:r w:rsidRPr="00EA4537">
        <w:rPr>
          <w:rFonts w:hint="cs"/>
          <w:rtl/>
        </w:rPr>
        <w:t>מרובות</w:t>
      </w:r>
      <w:r w:rsidRPr="00EA4537">
        <w:rPr>
          <w:rtl/>
        </w:rPr>
        <w:t xml:space="preserve"> ילדים במסלול</w:t>
      </w:r>
      <w:r w:rsidRPr="00EA4537">
        <w:rPr>
          <w:rFonts w:hint="cs"/>
          <w:rtl/>
        </w:rPr>
        <w:t>י</w:t>
      </w:r>
      <w:r w:rsidRPr="00EA4537">
        <w:rPr>
          <w:rtl/>
        </w:rPr>
        <w:t xml:space="preserve"> </w:t>
      </w:r>
      <w:r w:rsidRPr="00EA4537">
        <w:rPr>
          <w:rFonts w:hint="cs"/>
          <w:rtl/>
        </w:rPr>
        <w:t xml:space="preserve">רכישת </w:t>
      </w:r>
      <w:r w:rsidRPr="00EA4537">
        <w:rPr>
          <w:rtl/>
        </w:rPr>
        <w:t xml:space="preserve">דירות </w:t>
      </w:r>
      <w:r w:rsidRPr="00EA4537">
        <w:rPr>
          <w:rFonts w:hint="cs"/>
          <w:rtl/>
        </w:rPr>
        <w:t>לנכים רתוקים</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רכישת דירות לנכים רתוקים מאפשר מתן פתרון לצורכיהם הייחודים של נכים אלה, הנדרשים למענה מהיר כדי לאפשר להם קיום יום-יומי סביר. משמעות הדבר היא יוזמה אקטיבית של המשרד לרכישה ייעודית של דירה לנכה הזכאי בתור נפרד מכלל הזכאים וללא המתנה לדירה שתתפנה או תירכש. בכך טמונה למעשה מדיניותו של משרד הבינוי שמשמעה הטבה והעדפה על בסיס התחשבות במצבו הפיזי והכלכלי של הזכאי. שינוי ממדיניות זו, כמו גם שינוי של כל מדיניות אחרת שלפיה פועל </w:t>
      </w:r>
      <w:r w:rsidRPr="00DB12AC">
        <w:rPr>
          <w:rFonts w:cs="FrankRuehl"/>
          <w:sz w:val="20"/>
          <w:szCs w:val="22"/>
          <w:rtl/>
        </w:rPr>
        <w:t>המשרד</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נדרש לניתוח סדור ומעמיק של הצורך בו; תהליך כזה נדרש ל</w:t>
      </w:r>
      <w:r w:rsidRPr="00DB12AC">
        <w:rPr>
          <w:rFonts w:cs="FrankRuehl"/>
          <w:sz w:val="20"/>
          <w:szCs w:val="22"/>
          <w:rtl/>
        </w:rPr>
        <w:t xml:space="preserve">איסוף </w:t>
      </w:r>
      <w:r w:rsidRPr="00DB12AC">
        <w:rPr>
          <w:rFonts w:cs="FrankRuehl" w:hint="cs"/>
          <w:sz w:val="20"/>
          <w:szCs w:val="22"/>
          <w:rtl/>
        </w:rPr>
        <w:t>נתונים ו</w:t>
      </w:r>
      <w:r w:rsidRPr="00DB12AC">
        <w:rPr>
          <w:rFonts w:cs="FrankRuehl"/>
          <w:sz w:val="20"/>
          <w:szCs w:val="22"/>
          <w:rtl/>
        </w:rPr>
        <w:t>מידע על התחום</w:t>
      </w:r>
      <w:r w:rsidRPr="00DB12AC">
        <w:rPr>
          <w:rFonts w:cs="FrankRuehl" w:hint="cs"/>
          <w:sz w:val="20"/>
          <w:szCs w:val="22"/>
          <w:rtl/>
        </w:rPr>
        <w:t xml:space="preserve"> המשתנה</w:t>
      </w:r>
      <w:r w:rsidRPr="00DB12AC">
        <w:rPr>
          <w:rFonts w:cs="FrankRuehl"/>
          <w:sz w:val="20"/>
          <w:szCs w:val="22"/>
          <w:rtl/>
        </w:rPr>
        <w:t xml:space="preserve">, </w:t>
      </w:r>
      <w:r w:rsidRPr="00DB12AC">
        <w:rPr>
          <w:rFonts w:cs="FrankRuehl" w:hint="cs"/>
          <w:sz w:val="20"/>
          <w:szCs w:val="22"/>
          <w:rtl/>
        </w:rPr>
        <w:t>ל</w:t>
      </w:r>
      <w:r w:rsidRPr="00DB12AC">
        <w:rPr>
          <w:rFonts w:cs="FrankRuehl"/>
          <w:sz w:val="20"/>
          <w:szCs w:val="22"/>
          <w:rtl/>
        </w:rPr>
        <w:t xml:space="preserve">הערכת </w:t>
      </w:r>
      <w:r w:rsidRPr="00DB12AC">
        <w:rPr>
          <w:rFonts w:cs="FrankRuehl" w:hint="cs"/>
          <w:sz w:val="20"/>
          <w:szCs w:val="22"/>
          <w:rtl/>
        </w:rPr>
        <w:t>ה</w:t>
      </w:r>
      <w:r w:rsidRPr="00DB12AC">
        <w:rPr>
          <w:rFonts w:cs="FrankRuehl"/>
          <w:sz w:val="20"/>
          <w:szCs w:val="22"/>
          <w:rtl/>
        </w:rPr>
        <w:t xml:space="preserve">חלופות, </w:t>
      </w:r>
      <w:r w:rsidRPr="00DB12AC">
        <w:rPr>
          <w:rFonts w:cs="FrankRuehl" w:hint="cs"/>
          <w:sz w:val="20"/>
          <w:szCs w:val="22"/>
          <w:rtl/>
        </w:rPr>
        <w:t>ל</w:t>
      </w:r>
      <w:r w:rsidRPr="00DB12AC">
        <w:rPr>
          <w:rFonts w:cs="FrankRuehl"/>
          <w:sz w:val="20"/>
          <w:szCs w:val="22"/>
          <w:rtl/>
        </w:rPr>
        <w:t xml:space="preserve">קבלת החלטה על </w:t>
      </w:r>
      <w:r w:rsidRPr="00DB12AC">
        <w:rPr>
          <w:rFonts w:cs="FrankRuehl" w:hint="cs"/>
          <w:sz w:val="20"/>
          <w:szCs w:val="22"/>
          <w:rtl/>
        </w:rPr>
        <w:t>אופן</w:t>
      </w:r>
      <w:r w:rsidRPr="00DB12AC">
        <w:rPr>
          <w:rFonts w:cs="FrankRuehl"/>
          <w:sz w:val="20"/>
          <w:szCs w:val="22"/>
          <w:rtl/>
        </w:rPr>
        <w:t xml:space="preserve"> הפעולה</w:t>
      </w:r>
      <w:r w:rsidRPr="00DB12AC">
        <w:rPr>
          <w:rFonts w:cs="FrankRuehl" w:hint="cs"/>
          <w:sz w:val="20"/>
          <w:szCs w:val="22"/>
          <w:rtl/>
        </w:rPr>
        <w:t xml:space="preserve"> המתאים</w:t>
      </w:r>
      <w:r w:rsidRPr="00DB12AC">
        <w:rPr>
          <w:rFonts w:cs="FrankRuehl"/>
          <w:sz w:val="20"/>
          <w:szCs w:val="22"/>
          <w:rtl/>
        </w:rPr>
        <w:t xml:space="preserve">, </w:t>
      </w:r>
      <w:r w:rsidRPr="00DB12AC">
        <w:rPr>
          <w:rFonts w:cs="FrankRuehl" w:hint="cs"/>
          <w:sz w:val="20"/>
          <w:szCs w:val="22"/>
          <w:rtl/>
        </w:rPr>
        <w:t>ל</w:t>
      </w:r>
      <w:r w:rsidRPr="00DB12AC">
        <w:rPr>
          <w:rFonts w:cs="FrankRuehl"/>
          <w:sz w:val="20"/>
          <w:szCs w:val="22"/>
          <w:rtl/>
        </w:rPr>
        <w:t>קביעת נוהל עבודה</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ל</w:t>
      </w:r>
      <w:r w:rsidRPr="00DB12AC">
        <w:rPr>
          <w:rFonts w:cs="FrankRuehl"/>
          <w:sz w:val="20"/>
          <w:szCs w:val="22"/>
          <w:rtl/>
        </w:rPr>
        <w:t xml:space="preserve">הקצאת תקציב </w:t>
      </w:r>
      <w:r w:rsidRPr="00DB12AC">
        <w:rPr>
          <w:rFonts w:cs="FrankRuehl" w:hint="cs"/>
          <w:sz w:val="20"/>
          <w:szCs w:val="22"/>
          <w:rtl/>
        </w:rPr>
        <w:t>ול</w:t>
      </w:r>
      <w:r w:rsidRPr="00DB12AC">
        <w:rPr>
          <w:rFonts w:cs="FrankRuehl"/>
          <w:sz w:val="20"/>
          <w:szCs w:val="22"/>
          <w:rtl/>
        </w:rPr>
        <w:t xml:space="preserve">מעקב אחר </w:t>
      </w:r>
      <w:r w:rsidRPr="00DB12AC">
        <w:rPr>
          <w:rFonts w:cs="FrankRuehl" w:hint="cs"/>
          <w:sz w:val="20"/>
          <w:szCs w:val="22"/>
          <w:rtl/>
        </w:rPr>
        <w:t>יישום</w:t>
      </w:r>
      <w:r w:rsidRPr="00DB12AC">
        <w:rPr>
          <w:rFonts w:cs="FrankRuehl"/>
          <w:sz w:val="20"/>
          <w:szCs w:val="22"/>
          <w:rtl/>
        </w:rPr>
        <w:t xml:space="preserve"> ה</w:t>
      </w:r>
      <w:r w:rsidRPr="00DB12AC">
        <w:rPr>
          <w:rFonts w:cs="FrankRuehl" w:hint="cs"/>
          <w:sz w:val="20"/>
          <w:szCs w:val="22"/>
          <w:rtl/>
        </w:rPr>
        <w:t xml:space="preserve">החלטות. הביקורת העלתה ליקויים </w:t>
      </w:r>
      <w:r w:rsidRPr="00DB12AC">
        <w:rPr>
          <w:rFonts w:cs="FrankRuehl"/>
          <w:sz w:val="20"/>
          <w:szCs w:val="22"/>
          <w:rtl/>
        </w:rPr>
        <w:t>מהותיים</w:t>
      </w:r>
      <w:r w:rsidRPr="00DB12AC">
        <w:rPr>
          <w:rFonts w:cs="FrankRuehl" w:hint="cs"/>
          <w:sz w:val="20"/>
          <w:szCs w:val="22"/>
          <w:rtl/>
        </w:rPr>
        <w:t xml:space="preserve"> באופן שבו שינו השר דאז, והמשרד את הכללים שנקבעו כמדיניות המשרד. </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בדצמבר 2009 </w:t>
      </w:r>
      <w:r w:rsidRPr="00DB12AC">
        <w:rPr>
          <w:rFonts w:cs="FrankRuehl"/>
          <w:sz w:val="20"/>
          <w:szCs w:val="22"/>
          <w:rtl/>
        </w:rPr>
        <w:t xml:space="preserve">הודיע </w:t>
      </w:r>
      <w:r w:rsidRPr="00DB12AC">
        <w:rPr>
          <w:rFonts w:cs="FrankRuehl" w:hint="cs"/>
          <w:sz w:val="20"/>
          <w:szCs w:val="22"/>
          <w:rtl/>
        </w:rPr>
        <w:t>ה</w:t>
      </w:r>
      <w:r w:rsidRPr="00DB12AC">
        <w:rPr>
          <w:rFonts w:cs="FrankRuehl"/>
          <w:sz w:val="20"/>
          <w:szCs w:val="22"/>
          <w:rtl/>
        </w:rPr>
        <w:t xml:space="preserve">סמנכ"ל </w:t>
      </w:r>
      <w:r w:rsidRPr="00DB12AC">
        <w:rPr>
          <w:rFonts w:cs="FrankRuehl" w:hint="cs"/>
          <w:sz w:val="20"/>
          <w:szCs w:val="22"/>
          <w:rtl/>
        </w:rPr>
        <w:t>ה</w:t>
      </w:r>
      <w:r w:rsidRPr="00DB12AC">
        <w:rPr>
          <w:rFonts w:cs="FrankRuehl"/>
          <w:sz w:val="20"/>
          <w:szCs w:val="22"/>
          <w:rtl/>
        </w:rPr>
        <w:t xml:space="preserve">בכיר לאכלוס </w:t>
      </w:r>
      <w:r w:rsidRPr="00DB12AC">
        <w:rPr>
          <w:rFonts w:cs="FrankRuehl" w:hint="cs"/>
          <w:sz w:val="20"/>
          <w:szCs w:val="22"/>
          <w:rtl/>
        </w:rPr>
        <w:t xml:space="preserve">דאז </w:t>
      </w:r>
      <w:r w:rsidRPr="00DB12AC">
        <w:rPr>
          <w:rFonts w:cs="FrankRuehl"/>
          <w:sz w:val="20"/>
          <w:szCs w:val="22"/>
          <w:rtl/>
        </w:rPr>
        <w:t>במשרד הבינוי</w:t>
      </w:r>
      <w:r w:rsidRPr="00DB12AC">
        <w:rPr>
          <w:rFonts w:cs="FrankRuehl" w:hint="cs"/>
          <w:sz w:val="20"/>
          <w:szCs w:val="22"/>
          <w:rtl/>
        </w:rPr>
        <w:t xml:space="preserve"> (להלן - הסמנכ"ל)</w:t>
      </w:r>
      <w:r w:rsidRPr="00DB12AC">
        <w:rPr>
          <w:rFonts w:cs="FrankRuehl"/>
          <w:sz w:val="20"/>
          <w:szCs w:val="22"/>
          <w:rtl/>
        </w:rPr>
        <w:t xml:space="preserve"> </w:t>
      </w:r>
      <w:r w:rsidRPr="00DB12AC">
        <w:rPr>
          <w:rFonts w:cs="FrankRuehl" w:hint="cs"/>
          <w:sz w:val="20"/>
          <w:szCs w:val="22"/>
          <w:rtl/>
        </w:rPr>
        <w:t>ל</w:t>
      </w:r>
      <w:r w:rsidRPr="00DB12AC">
        <w:rPr>
          <w:rFonts w:cs="FrankRuehl"/>
          <w:sz w:val="20"/>
          <w:szCs w:val="22"/>
          <w:rtl/>
        </w:rPr>
        <w:t>מחוזות המשרד ו</w:t>
      </w:r>
      <w:r w:rsidRPr="00DB12AC">
        <w:rPr>
          <w:rFonts w:cs="FrankRuehl" w:hint="cs"/>
          <w:sz w:val="20"/>
          <w:szCs w:val="22"/>
          <w:rtl/>
        </w:rPr>
        <w:t>ל</w:t>
      </w:r>
      <w:r w:rsidRPr="00DB12AC">
        <w:rPr>
          <w:rFonts w:cs="FrankRuehl"/>
          <w:sz w:val="20"/>
          <w:szCs w:val="22"/>
          <w:rtl/>
        </w:rPr>
        <w:t>חברות האכלוס על "כללי המבצע לעידוד זכאי נ"ר לרכישת דירה לבעלותם - 2010"</w:t>
      </w:r>
      <w:r w:rsidRPr="00DB12AC">
        <w:rPr>
          <w:rFonts w:cs="FrankRuehl" w:hint="cs"/>
          <w:sz w:val="20"/>
          <w:szCs w:val="22"/>
          <w:rtl/>
        </w:rPr>
        <w:t>. במסמך הוא פירט</w:t>
      </w:r>
      <w:r w:rsidRPr="00DB12AC">
        <w:rPr>
          <w:rFonts w:cs="FrankRuehl"/>
          <w:sz w:val="20"/>
          <w:szCs w:val="22"/>
          <w:rtl/>
        </w:rPr>
        <w:t xml:space="preserve"> </w:t>
      </w:r>
      <w:r w:rsidRPr="00DB12AC">
        <w:rPr>
          <w:rFonts w:cs="FrankRuehl" w:hint="cs"/>
          <w:sz w:val="20"/>
          <w:szCs w:val="22"/>
          <w:rtl/>
        </w:rPr>
        <w:t xml:space="preserve">את </w:t>
      </w:r>
      <w:r w:rsidRPr="00DB12AC">
        <w:rPr>
          <w:rFonts w:cs="FrankRuehl"/>
          <w:sz w:val="20"/>
          <w:szCs w:val="22"/>
          <w:rtl/>
        </w:rPr>
        <w:t xml:space="preserve">יעדי המבצע, ובכלל זה "לתת לזכאים חלופה נוספת בד בבד עם הגדלת מספר הפתרונות שהמדינה יכולה לתת לזכאים לדירת נ"ר במגבלות התקציב, כך שהזכאים ייהנו מחופש בחירה של הדירה המתאימה להם, הדירה תהיה בבעלותם תוך הקטנת תלותם בממסד". </w:t>
      </w:r>
      <w:r w:rsidRPr="00DB12AC">
        <w:rPr>
          <w:rFonts w:cs="FrankRuehl" w:hint="cs"/>
          <w:sz w:val="20"/>
          <w:szCs w:val="22"/>
          <w:rtl/>
        </w:rPr>
        <w:t xml:space="preserve">במסמך צוין כי באופן הזה </w:t>
      </w:r>
      <w:r w:rsidRPr="00DB12AC">
        <w:rPr>
          <w:rFonts w:cs="FrankRuehl"/>
          <w:sz w:val="20"/>
          <w:szCs w:val="22"/>
          <w:rtl/>
        </w:rPr>
        <w:t>תוכל</w:t>
      </w:r>
      <w:r w:rsidRPr="00DB12AC">
        <w:rPr>
          <w:rFonts w:cs="FrankRuehl" w:hint="cs"/>
          <w:sz w:val="20"/>
          <w:szCs w:val="22"/>
          <w:rtl/>
        </w:rPr>
        <w:t xml:space="preserve"> </w:t>
      </w:r>
      <w:r w:rsidRPr="00DB12AC">
        <w:rPr>
          <w:rFonts w:cs="FrankRuehl"/>
          <w:sz w:val="20"/>
          <w:szCs w:val="22"/>
          <w:rtl/>
        </w:rPr>
        <w:t xml:space="preserve">המדינה להכפיל כמעט את מספר הפתרונות לזכאי דירות נ"ר בתקציב הנתון "משום שסכום המשכנתא נמוך מעט ממחיר דירת נ"ר וחלק ניכר ממנה הוא הלוואה שמוחזרת". </w:t>
      </w:r>
      <w:r w:rsidRPr="00DB12AC">
        <w:rPr>
          <w:rFonts w:cs="FrankRuehl" w:hint="cs"/>
          <w:sz w:val="20"/>
          <w:szCs w:val="22"/>
          <w:rtl/>
        </w:rPr>
        <w:t>ה</w:t>
      </w:r>
      <w:r w:rsidRPr="00DB12AC">
        <w:rPr>
          <w:rFonts w:cs="FrankRuehl"/>
          <w:sz w:val="20"/>
          <w:szCs w:val="22"/>
          <w:rtl/>
        </w:rPr>
        <w:t xml:space="preserve">סמנכ"ל ציין </w:t>
      </w:r>
      <w:r w:rsidRPr="00DB12AC">
        <w:rPr>
          <w:rFonts w:cs="FrankRuehl" w:hint="cs"/>
          <w:sz w:val="20"/>
          <w:szCs w:val="22"/>
          <w:rtl/>
        </w:rPr>
        <w:t xml:space="preserve">כי </w:t>
      </w:r>
      <w:r w:rsidRPr="00DB12AC">
        <w:rPr>
          <w:rFonts w:cs="FrankRuehl"/>
          <w:sz w:val="20"/>
          <w:szCs w:val="22"/>
          <w:rtl/>
        </w:rPr>
        <w:t>המבצע חל על מי שנקבע כי הוא זכאי לרכישת דירת נ"ר ועל מי ש</w:t>
      </w:r>
      <w:r w:rsidRPr="00DB12AC">
        <w:rPr>
          <w:rFonts w:cs="FrankRuehl" w:hint="cs"/>
          <w:sz w:val="20"/>
          <w:szCs w:val="22"/>
          <w:rtl/>
        </w:rPr>
        <w:t>קיבל אישור</w:t>
      </w:r>
      <w:r w:rsidRPr="00DB12AC">
        <w:rPr>
          <w:rFonts w:cs="FrankRuehl"/>
          <w:sz w:val="20"/>
          <w:szCs w:val="22"/>
          <w:rtl/>
        </w:rPr>
        <w:t xml:space="preserve"> לכך </w:t>
      </w:r>
      <w:r w:rsidRPr="00DB12AC">
        <w:rPr>
          <w:rFonts w:cs="FrankRuehl" w:hint="cs"/>
          <w:sz w:val="20"/>
          <w:szCs w:val="22"/>
          <w:rtl/>
        </w:rPr>
        <w:t>מו</w:t>
      </w:r>
      <w:r w:rsidRPr="00DB12AC">
        <w:rPr>
          <w:rFonts w:cs="FrankRuehl"/>
          <w:sz w:val="20"/>
          <w:szCs w:val="22"/>
          <w:rtl/>
        </w:rPr>
        <w:t xml:space="preserve">ועדת חריגים עליונה. </w:t>
      </w:r>
      <w:r w:rsidRPr="00DB12AC">
        <w:rPr>
          <w:rFonts w:cs="FrankRuehl" w:hint="cs"/>
          <w:sz w:val="20"/>
          <w:szCs w:val="22"/>
          <w:rtl/>
        </w:rPr>
        <w:t xml:space="preserve">עוד ציין </w:t>
      </w:r>
      <w:r w:rsidRPr="00DB12AC">
        <w:rPr>
          <w:rFonts w:cs="FrankRuehl"/>
          <w:sz w:val="20"/>
          <w:szCs w:val="22"/>
          <w:rtl/>
        </w:rPr>
        <w:t>כי המענק מותנה בכך שהזכאי יחזיק בדירה במשך 15 שנ</w:t>
      </w:r>
      <w:r w:rsidRPr="00DB12AC">
        <w:rPr>
          <w:rFonts w:cs="FrankRuehl" w:hint="cs"/>
          <w:sz w:val="20"/>
          <w:szCs w:val="22"/>
          <w:rtl/>
        </w:rPr>
        <w:t>ים</w:t>
      </w:r>
      <w:r w:rsidRPr="00DB12AC">
        <w:rPr>
          <w:rFonts w:cs="FrankRuehl"/>
          <w:sz w:val="20"/>
          <w:szCs w:val="22"/>
          <w:rtl/>
        </w:rPr>
        <w:t xml:space="preserve">, </w:t>
      </w:r>
      <w:r w:rsidRPr="00DB12AC">
        <w:rPr>
          <w:rFonts w:cs="FrankRuehl" w:hint="cs"/>
          <w:sz w:val="20"/>
          <w:szCs w:val="22"/>
          <w:rtl/>
        </w:rPr>
        <w:t>ו</w:t>
      </w:r>
      <w:r w:rsidRPr="00DB12AC">
        <w:rPr>
          <w:rFonts w:cs="FrankRuehl"/>
          <w:sz w:val="20"/>
          <w:szCs w:val="22"/>
          <w:rtl/>
        </w:rPr>
        <w:t xml:space="preserve">בכל שנה היקף המענק </w:t>
      </w:r>
      <w:r w:rsidRPr="00DB12AC">
        <w:rPr>
          <w:rFonts w:cs="FrankRuehl" w:hint="cs"/>
          <w:sz w:val="20"/>
          <w:szCs w:val="22"/>
          <w:rtl/>
        </w:rPr>
        <w:t>ש</w:t>
      </w:r>
      <w:r w:rsidRPr="00DB12AC">
        <w:rPr>
          <w:rFonts w:cs="FrankRuehl"/>
          <w:sz w:val="20"/>
          <w:szCs w:val="22"/>
          <w:rtl/>
        </w:rPr>
        <w:t xml:space="preserve">הזכאי יידרש להחזיר יפחת ב-1/15 מסכום המענק. </w:t>
      </w:r>
      <w:r w:rsidRPr="00DB12AC">
        <w:rPr>
          <w:rFonts w:cs="FrankRuehl" w:hint="cs"/>
          <w:sz w:val="20"/>
          <w:szCs w:val="22"/>
          <w:rtl/>
        </w:rPr>
        <w:t>במסמך</w:t>
      </w:r>
      <w:r w:rsidRPr="00DB12AC">
        <w:rPr>
          <w:rFonts w:cs="FrankRuehl"/>
          <w:sz w:val="20"/>
          <w:szCs w:val="22"/>
          <w:rtl/>
        </w:rPr>
        <w:t xml:space="preserve"> נקבע כי ההלוואה תינתן בריבית של 4% לתקופה של 28 שנים </w:t>
      </w:r>
      <w:r w:rsidRPr="00DB12AC">
        <w:rPr>
          <w:rFonts w:cs="FrankRuehl" w:hint="cs"/>
          <w:sz w:val="20"/>
          <w:szCs w:val="22"/>
          <w:rtl/>
        </w:rPr>
        <w:t xml:space="preserve">והיא תהיה </w:t>
      </w:r>
      <w:r w:rsidRPr="00DB12AC">
        <w:rPr>
          <w:rFonts w:cs="FrankRuehl"/>
          <w:sz w:val="20"/>
          <w:szCs w:val="22"/>
          <w:rtl/>
        </w:rPr>
        <w:t xml:space="preserve">צמודה למדד המחירים לצרכן. הסמנכ"ל </w:t>
      </w:r>
      <w:r w:rsidRPr="00DB12AC">
        <w:rPr>
          <w:rFonts w:cs="FrankRuehl" w:hint="cs"/>
          <w:sz w:val="20"/>
          <w:szCs w:val="22"/>
          <w:rtl/>
        </w:rPr>
        <w:t>הוסיף</w:t>
      </w:r>
      <w:r w:rsidRPr="00DB12AC">
        <w:rPr>
          <w:rFonts w:cs="FrankRuehl"/>
          <w:sz w:val="20"/>
          <w:szCs w:val="22"/>
          <w:rtl/>
        </w:rPr>
        <w:t xml:space="preserve"> כי בשל מגבלות התקציב </w:t>
      </w:r>
      <w:r w:rsidRPr="00DB12AC">
        <w:rPr>
          <w:rFonts w:cs="FrankRuehl" w:hint="cs"/>
          <w:sz w:val="20"/>
          <w:szCs w:val="22"/>
          <w:rtl/>
        </w:rPr>
        <w:t xml:space="preserve">יהיה </w:t>
      </w:r>
      <w:r w:rsidRPr="00DB12AC">
        <w:rPr>
          <w:rFonts w:cs="FrankRuehl"/>
          <w:sz w:val="20"/>
          <w:szCs w:val="22"/>
          <w:rtl/>
        </w:rPr>
        <w:t xml:space="preserve">המבצע תקף ל-19 הזכאים הראשונים שיחתמו על חוזה לרכישת דירה עד </w:t>
      </w:r>
      <w:r w:rsidRPr="00DB12AC">
        <w:rPr>
          <w:rFonts w:cs="FrankRuehl" w:hint="cs"/>
          <w:sz w:val="20"/>
          <w:szCs w:val="22"/>
          <w:rtl/>
        </w:rPr>
        <w:t>סוף אוקטובר 2010</w:t>
      </w:r>
      <w:r w:rsidRPr="00DB12AC">
        <w:rPr>
          <w:rFonts w:cs="FrankRuehl"/>
          <w:sz w:val="20"/>
          <w:szCs w:val="22"/>
          <w:rtl/>
        </w:rPr>
        <w:t xml:space="preserve">, ובלבד שיממשו זכאותם </w:t>
      </w:r>
      <w:r w:rsidRPr="00DB12AC">
        <w:rPr>
          <w:rFonts w:cs="FrankRuehl"/>
          <w:sz w:val="20"/>
          <w:szCs w:val="22"/>
          <w:rtl/>
        </w:rPr>
        <w:t>למשכנת</w:t>
      </w:r>
      <w:r w:rsidRPr="00DB12AC">
        <w:rPr>
          <w:rFonts w:cs="FrankRuehl" w:hint="cs"/>
          <w:sz w:val="20"/>
          <w:szCs w:val="22"/>
          <w:rtl/>
        </w:rPr>
        <w:t>ה</w:t>
      </w:r>
      <w:r w:rsidRPr="00DB12AC">
        <w:rPr>
          <w:rFonts w:cs="FrankRuehl"/>
          <w:sz w:val="20"/>
          <w:szCs w:val="22"/>
          <w:rtl/>
        </w:rPr>
        <w:t xml:space="preserve"> עד 26.12.10, "שכן מדובר בתקציב לשנת 2010 בלבד, ולא ניתן לקבל סיוע מעבר לשנה זו".</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בעקבות הודעתו של הסמנכ"ל </w:t>
      </w:r>
      <w:r w:rsidRPr="00DB12AC">
        <w:rPr>
          <w:rFonts w:cs="FrankRuehl"/>
          <w:sz w:val="20"/>
          <w:szCs w:val="22"/>
          <w:rtl/>
        </w:rPr>
        <w:t>התקיימה ב</w:t>
      </w:r>
      <w:r w:rsidRPr="00DB12AC">
        <w:rPr>
          <w:rFonts w:cs="FrankRuehl" w:hint="cs"/>
          <w:sz w:val="20"/>
          <w:szCs w:val="22"/>
          <w:rtl/>
        </w:rPr>
        <w:t xml:space="preserve">ינואר 2010 </w:t>
      </w:r>
      <w:r w:rsidRPr="00DB12AC">
        <w:rPr>
          <w:rFonts w:cs="FrankRuehl"/>
          <w:sz w:val="20"/>
          <w:szCs w:val="22"/>
          <w:rtl/>
        </w:rPr>
        <w:t>פגישה ב</w:t>
      </w:r>
      <w:r w:rsidRPr="00DB12AC">
        <w:rPr>
          <w:rFonts w:cs="FrankRuehl" w:hint="cs"/>
          <w:sz w:val="20"/>
          <w:szCs w:val="22"/>
          <w:rtl/>
        </w:rPr>
        <w:t>השתתפותם</w:t>
      </w:r>
      <w:r w:rsidRPr="00DB12AC">
        <w:rPr>
          <w:rFonts w:cs="FrankRuehl"/>
          <w:sz w:val="20"/>
          <w:szCs w:val="22"/>
          <w:rtl/>
        </w:rPr>
        <w:t xml:space="preserve"> </w:t>
      </w:r>
      <w:r w:rsidRPr="00DB12AC">
        <w:rPr>
          <w:rFonts w:cs="FrankRuehl" w:hint="cs"/>
          <w:sz w:val="20"/>
          <w:szCs w:val="22"/>
          <w:rtl/>
        </w:rPr>
        <w:t>של ה</w:t>
      </w:r>
      <w:r w:rsidRPr="00DB12AC">
        <w:rPr>
          <w:rFonts w:cs="FrankRuehl"/>
          <w:sz w:val="20"/>
          <w:szCs w:val="22"/>
          <w:rtl/>
        </w:rPr>
        <w:t xml:space="preserve">שר דאז, </w:t>
      </w:r>
      <w:r w:rsidRPr="00DB12AC">
        <w:rPr>
          <w:rFonts w:cs="FrankRuehl" w:hint="cs"/>
          <w:sz w:val="20"/>
          <w:szCs w:val="22"/>
          <w:rtl/>
        </w:rPr>
        <w:t xml:space="preserve">של </w:t>
      </w:r>
      <w:r w:rsidRPr="00DB12AC">
        <w:rPr>
          <w:rFonts w:cs="FrankRuehl"/>
          <w:sz w:val="20"/>
          <w:szCs w:val="22"/>
          <w:rtl/>
        </w:rPr>
        <w:t>מנכ"ל המשרד דאז</w:t>
      </w:r>
      <w:r w:rsidRPr="00DB12AC">
        <w:rPr>
          <w:rFonts w:cs="FrankRuehl" w:hint="cs"/>
          <w:sz w:val="20"/>
          <w:szCs w:val="22"/>
          <w:rtl/>
        </w:rPr>
        <w:t xml:space="preserve"> ושל עובדים בכירים במשרד הבינוי לרבות הסמנכ"ל</w:t>
      </w:r>
      <w:r w:rsidRPr="00DB12AC">
        <w:rPr>
          <w:rFonts w:cs="FrankRuehl"/>
          <w:sz w:val="20"/>
          <w:szCs w:val="22"/>
          <w:rtl/>
        </w:rPr>
        <w:t>. במהלך ה</w:t>
      </w:r>
      <w:r w:rsidRPr="00DB12AC">
        <w:rPr>
          <w:rFonts w:cs="FrankRuehl" w:hint="cs"/>
          <w:sz w:val="20"/>
          <w:szCs w:val="22"/>
          <w:rtl/>
        </w:rPr>
        <w:t>פגישה</w:t>
      </w:r>
      <w:r w:rsidRPr="00DB12AC">
        <w:rPr>
          <w:rFonts w:cs="FrankRuehl"/>
          <w:sz w:val="20"/>
          <w:szCs w:val="22"/>
          <w:rtl/>
        </w:rPr>
        <w:t xml:space="preserve"> ציין מנכ"ל</w:t>
      </w:r>
      <w:r w:rsidRPr="00DB12AC">
        <w:rPr>
          <w:rFonts w:cs="FrankRuehl" w:hint="cs"/>
          <w:sz w:val="20"/>
          <w:szCs w:val="22"/>
          <w:rtl/>
        </w:rPr>
        <w:t xml:space="preserve"> המשרד</w:t>
      </w:r>
      <w:r w:rsidRPr="00DB12AC">
        <w:rPr>
          <w:rFonts w:cs="FrankRuehl"/>
          <w:sz w:val="20"/>
          <w:szCs w:val="22"/>
          <w:rtl/>
        </w:rPr>
        <w:t xml:space="preserve"> דאז כי "בהתאם להנחיית השר, יש כוונה לצאת בהקדם האפשרי למבצע רכישת דירות נ"ר עבור נכים רתוקים ומשפחות זכאיות דיור ציבורי בעלות שישה ילדים ומעלה". הסמנכ"ל</w:t>
      </w:r>
      <w:r w:rsidRPr="00DB12AC">
        <w:rPr>
          <w:rFonts w:cs="FrankRuehl" w:hint="cs"/>
          <w:sz w:val="20"/>
          <w:szCs w:val="22"/>
          <w:rtl/>
        </w:rPr>
        <w:t xml:space="preserve"> הוסיף</w:t>
      </w:r>
      <w:r w:rsidRPr="00DB12AC">
        <w:rPr>
          <w:rFonts w:cs="FrankRuehl"/>
          <w:sz w:val="20"/>
          <w:szCs w:val="22"/>
          <w:rtl/>
        </w:rPr>
        <w:t xml:space="preserve"> כי "החלטת השר על הכללת משפחות בר</w:t>
      </w:r>
      <w:r w:rsidRPr="00DB12AC">
        <w:rPr>
          <w:rFonts w:cs="FrankRuehl" w:hint="cs"/>
          <w:sz w:val="20"/>
          <w:szCs w:val="22"/>
          <w:rtl/>
        </w:rPr>
        <w:t>ו</w:t>
      </w:r>
      <w:r w:rsidRPr="00DB12AC">
        <w:rPr>
          <w:rFonts w:cs="FrankRuehl"/>
          <w:sz w:val="20"/>
          <w:szCs w:val="22"/>
          <w:rtl/>
        </w:rPr>
        <w:t xml:space="preserve">כות הילדים כזכאיות לדירות נ"ר מהווה חידוש גדול המצדיק יציאה לפרסום המבצע". </w:t>
      </w:r>
    </w:p>
    <w:p w:rsidR="002C5FFC" w:rsidRPr="00DB12AC" w:rsidP="00DB12AC">
      <w:pPr>
        <w:spacing w:after="120" w:line="230" w:lineRule="exact"/>
        <w:jc w:val="both"/>
        <w:rPr>
          <w:rFonts w:cs="FrankRuehl"/>
          <w:sz w:val="20"/>
          <w:szCs w:val="22"/>
          <w:rtl/>
        </w:rPr>
      </w:pPr>
      <w:r w:rsidRPr="00DB12AC">
        <w:rPr>
          <w:rFonts w:cs="FrankRuehl" w:hint="cs"/>
          <w:sz w:val="20"/>
          <w:szCs w:val="22"/>
          <w:rtl/>
        </w:rPr>
        <w:t xml:space="preserve">בפגישה האמורה הוצגה </w:t>
      </w:r>
      <w:r w:rsidRPr="00DB12AC">
        <w:rPr>
          <w:rFonts w:cs="FrankRuehl"/>
          <w:sz w:val="20"/>
          <w:szCs w:val="22"/>
          <w:rtl/>
        </w:rPr>
        <w:t xml:space="preserve">תמונת המצב </w:t>
      </w:r>
      <w:r w:rsidRPr="00DB12AC">
        <w:rPr>
          <w:rFonts w:cs="FrankRuehl" w:hint="cs"/>
          <w:sz w:val="20"/>
          <w:szCs w:val="22"/>
          <w:rtl/>
        </w:rPr>
        <w:t>בנוגע למספר הזכאים שהמתינו באותה עת לדירות נ"ר, שכללה את אלה העומדים בהגדרות הנוהל, אך כללה גם אחרים שאינם מוגדרים על פי הנוהל כזכאים לדירות נ"ר - משפחות גדולות שהוגדרו כ"רב מצוקתיות" וכן משפחות שבהן לפחות שישה ילדים מתחת לגיל 18.</w:t>
      </w:r>
    </w:p>
    <w:p w:rsidR="002C5FFC" w:rsidRPr="00DB12AC" w:rsidP="00B55412">
      <w:pPr>
        <w:spacing w:after="240" w:line="230" w:lineRule="exact"/>
        <w:jc w:val="both"/>
        <w:rPr>
          <w:rFonts w:cs="FrankRuehl"/>
          <w:sz w:val="20"/>
          <w:szCs w:val="22"/>
          <w:rtl/>
        </w:rPr>
      </w:pPr>
      <w:r w:rsidRPr="00DB12AC">
        <w:rPr>
          <w:rFonts w:cs="FrankRuehl" w:hint="cs"/>
          <w:sz w:val="20"/>
          <w:szCs w:val="22"/>
          <w:rtl/>
        </w:rPr>
        <w:t>בסיכום הפגישה נכתב כי "</w:t>
      </w:r>
      <w:r w:rsidRPr="00DB12AC">
        <w:rPr>
          <w:rFonts w:cs="FrankRuehl"/>
          <w:sz w:val="20"/>
          <w:szCs w:val="22"/>
          <w:rtl/>
        </w:rPr>
        <w:t xml:space="preserve">118 משפחות נכים רתוקים ומשפחות גדולות </w:t>
      </w:r>
      <w:r w:rsidRPr="00DB12AC">
        <w:rPr>
          <w:rFonts w:cs="FrankRuehl" w:hint="cs"/>
          <w:sz w:val="20"/>
          <w:szCs w:val="22"/>
          <w:rtl/>
        </w:rPr>
        <w:t>שכונו '</w:t>
      </w:r>
      <w:r w:rsidRPr="00DB12AC">
        <w:rPr>
          <w:rFonts w:cs="FrankRuehl"/>
          <w:sz w:val="20"/>
          <w:szCs w:val="22"/>
          <w:rtl/>
        </w:rPr>
        <w:t>רב מצוקתיות</w:t>
      </w:r>
      <w:r w:rsidRPr="00DB12AC">
        <w:rPr>
          <w:rFonts w:cs="FrankRuehl" w:hint="cs"/>
          <w:sz w:val="20"/>
          <w:szCs w:val="22"/>
          <w:rtl/>
        </w:rPr>
        <w:t>'</w:t>
      </w:r>
      <w:r w:rsidRPr="00DB12AC">
        <w:rPr>
          <w:rFonts w:cs="FrankRuehl"/>
          <w:sz w:val="20"/>
          <w:szCs w:val="22"/>
          <w:rtl/>
        </w:rPr>
        <w:t xml:space="preserve"> היו זכאיות לרכישת דירת נ"ר. בנוסף </w:t>
      </w:r>
      <w:r w:rsidRPr="00DB12AC">
        <w:rPr>
          <w:rFonts w:cs="FrankRuehl" w:hint="cs"/>
          <w:sz w:val="20"/>
          <w:szCs w:val="22"/>
          <w:rtl/>
        </w:rPr>
        <w:t>קיימות עוד</w:t>
      </w:r>
      <w:r w:rsidRPr="00DB12AC">
        <w:rPr>
          <w:rFonts w:cs="FrankRuehl"/>
          <w:sz w:val="20"/>
          <w:szCs w:val="22"/>
          <w:rtl/>
        </w:rPr>
        <w:t xml:space="preserve"> 153 משפחות ב</w:t>
      </w:r>
      <w:r w:rsidRPr="00DB12AC">
        <w:rPr>
          <w:rFonts w:cs="FrankRuehl" w:hint="cs"/>
          <w:sz w:val="20"/>
          <w:szCs w:val="22"/>
          <w:rtl/>
        </w:rPr>
        <w:t>נות</w:t>
      </w:r>
      <w:r w:rsidRPr="00DB12AC">
        <w:rPr>
          <w:rFonts w:cs="FrankRuehl"/>
          <w:sz w:val="20"/>
          <w:szCs w:val="22"/>
          <w:rtl/>
        </w:rPr>
        <w:t xml:space="preserve"> שישה ילדים ומעלה שבכוונת השר להחיל את המבצע גם עליהן ובסך הכל מדובר על 271 משפחות שיהיו זכאיות לרכישת דירה במסגרת המבצע". </w:t>
      </w:r>
      <w:r w:rsidRPr="00DB12AC">
        <w:rPr>
          <w:rFonts w:cs="FrankRuehl" w:hint="cs"/>
          <w:sz w:val="20"/>
          <w:szCs w:val="22"/>
          <w:rtl/>
        </w:rPr>
        <w:t>בסיכום</w:t>
      </w:r>
      <w:r w:rsidRPr="00DB12AC">
        <w:rPr>
          <w:rFonts w:cs="FrankRuehl"/>
          <w:sz w:val="20"/>
          <w:szCs w:val="22"/>
          <w:rtl/>
        </w:rPr>
        <w:t xml:space="preserve"> צוין כי "בכדי לעמוד ביעדי המבצע, ניתן לעשות שימוש בסכום של 100 מיליון ש"ח מכספי מכר הדירות, כמו כן קיים תקציב מענקים בהיקף של כ-8 מיליון ש"ח עבור זכאי נ"ר המעדיפים לרכוש את הדירה בעצמם ולא באמצעות המשרד". </w:t>
      </w:r>
      <w:r w:rsidRPr="00DB12AC">
        <w:rPr>
          <w:rFonts w:cs="FrankRuehl" w:hint="cs"/>
          <w:sz w:val="20"/>
          <w:szCs w:val="22"/>
          <w:rtl/>
        </w:rPr>
        <w:t xml:space="preserve">יצוין כי השר דאז הודיע למשרד מבקר המדינה כי </w:t>
      </w:r>
      <w:r w:rsidRPr="00DB12AC">
        <w:rPr>
          <w:rFonts w:cs="FrankRuehl"/>
          <w:sz w:val="20"/>
          <w:szCs w:val="22"/>
          <w:rtl/>
        </w:rPr>
        <w:t xml:space="preserve">יישום ההחלטה </w:t>
      </w:r>
      <w:r w:rsidRPr="00DB12AC">
        <w:rPr>
          <w:rFonts w:cs="FrankRuehl" w:hint="cs"/>
          <w:sz w:val="20"/>
          <w:szCs w:val="22"/>
          <w:rtl/>
        </w:rPr>
        <w:t xml:space="preserve">התאפשר באמצעות </w:t>
      </w:r>
      <w:r w:rsidRPr="00DB12AC">
        <w:rPr>
          <w:rFonts w:cs="FrankRuehl"/>
          <w:sz w:val="20"/>
          <w:szCs w:val="22"/>
          <w:rtl/>
        </w:rPr>
        <w:t>יתרות לא מנוצלות משנים קודמות</w:t>
      </w:r>
      <w:r w:rsidRPr="00DB12AC">
        <w:rPr>
          <w:rFonts w:cs="FrankRuehl" w:hint="cs"/>
          <w:sz w:val="20"/>
          <w:szCs w:val="22"/>
          <w:rtl/>
        </w:rPr>
        <w:t xml:space="preserve"> בסכום של 60 מיליון ש"ח</w:t>
      </w:r>
      <w:r w:rsidRPr="00DB12AC">
        <w:rPr>
          <w:rFonts w:cs="FrankRuehl"/>
          <w:sz w:val="20"/>
          <w:szCs w:val="22"/>
          <w:rtl/>
        </w:rPr>
        <w:t xml:space="preserve"> ו</w:t>
      </w:r>
      <w:r w:rsidRPr="00DB12AC">
        <w:rPr>
          <w:rFonts w:cs="FrankRuehl" w:hint="cs"/>
          <w:sz w:val="20"/>
          <w:szCs w:val="22"/>
          <w:rtl/>
        </w:rPr>
        <w:t xml:space="preserve">עוד </w:t>
      </w:r>
      <w:r w:rsidRPr="00DB12AC">
        <w:rPr>
          <w:rFonts w:cs="FrankRuehl"/>
          <w:sz w:val="20"/>
          <w:szCs w:val="22"/>
          <w:rtl/>
        </w:rPr>
        <w:t xml:space="preserve">כ-14 מיליון ש"ח מתקציב 2010 </w:t>
      </w:r>
      <w:r w:rsidRPr="00DB12AC">
        <w:rPr>
          <w:rFonts w:cs="FrankRuehl" w:hint="cs"/>
          <w:sz w:val="20"/>
          <w:szCs w:val="22"/>
          <w:rtl/>
        </w:rPr>
        <w:t xml:space="preserve">המיועד </w:t>
      </w:r>
      <w:r w:rsidRPr="00DB12AC">
        <w:rPr>
          <w:rFonts w:cs="FrankRuehl"/>
          <w:sz w:val="20"/>
          <w:szCs w:val="22"/>
          <w:rtl/>
        </w:rPr>
        <w:t>לדירות נ"ר.</w:t>
      </w:r>
    </w:p>
    <w:p w:rsidR="002C5FFC" w:rsidRPr="00DB12AC" w:rsidP="00C35E69">
      <w:pPr>
        <w:pStyle w:val="RESHET"/>
        <w:keepLines/>
        <w:rPr>
          <w:rtl/>
        </w:rPr>
      </w:pPr>
      <w:r w:rsidRPr="00DB12AC">
        <w:rPr>
          <w:rFonts w:hint="cs"/>
          <w:rtl/>
        </w:rPr>
        <w:t xml:space="preserve">משרד מבקר המדינה מעיר למשרד הבינוי כי הנוהל, כמו גם כל מסמך אחר שלו, אינו כולל את ההגדרה "משפחות רב מצוקתיות", כל שכן "משפחות גדולות רב מצוקתיות". על כל פנים אם מדובר בזכאים הסובלים מכמה מצוקות, הרי במסמכיהם של משרד הבינוי ושל חברות האכלוס מתועדים זכאים רבים המוגדרים ככאלה והם לאו דווקא "משפחות גדולות". בהתחשב בכך שנכללו בהטבה זו גם משפחות ובהן שישה ילדים לפחות, הרי מדובר בדרישת סף הנוגעת לגודל משפחת הזכאי - </w:t>
      </w:r>
      <w:r w:rsidRPr="00DB12AC">
        <w:rPr>
          <w:rFonts w:hint="eastAsia"/>
          <w:rtl/>
        </w:rPr>
        <w:t>אמת</w:t>
      </w:r>
      <w:r w:rsidRPr="00DB12AC">
        <w:rPr>
          <w:rtl/>
        </w:rPr>
        <w:t xml:space="preserve"> מידה חדשה </w:t>
      </w:r>
      <w:r w:rsidRPr="00DB12AC">
        <w:rPr>
          <w:rFonts w:hint="cs"/>
          <w:rtl/>
        </w:rPr>
        <w:t>אשר</w:t>
      </w:r>
      <w:r w:rsidRPr="00DB12AC">
        <w:rPr>
          <w:rtl/>
        </w:rPr>
        <w:t xml:space="preserve"> בנוהל </w:t>
      </w:r>
      <w:r w:rsidRPr="00DB12AC">
        <w:rPr>
          <w:rFonts w:hint="cs"/>
          <w:rtl/>
        </w:rPr>
        <w:t>ההקצאה הוגדרה</w:t>
      </w:r>
      <w:r w:rsidRPr="00DB12AC">
        <w:rPr>
          <w:rtl/>
        </w:rPr>
        <w:t xml:space="preserve"> כאמת מידה משנית </w:t>
      </w:r>
      <w:r w:rsidRPr="00DB12AC">
        <w:rPr>
          <w:rFonts w:hint="cs"/>
          <w:rtl/>
        </w:rPr>
        <w:t>בלבד</w:t>
      </w:r>
      <w:r>
        <w:rPr>
          <w:rStyle w:val="FootnoteReference0"/>
          <w:rFonts w:cs="FrankRuehl"/>
          <w:b w:val="0"/>
          <w:bCs w:val="0"/>
          <w:rtl/>
        </w:rPr>
        <w:footnoteReference w:id="45"/>
      </w:r>
      <w:r w:rsidRPr="00DB12AC">
        <w:rPr>
          <w:rFonts w:hint="cs"/>
          <w:rtl/>
        </w:rPr>
        <w:t>.</w:t>
      </w:r>
      <w:r w:rsidRPr="00DB12AC">
        <w:rPr>
          <w:rtl/>
        </w:rPr>
        <w:t xml:space="preserve"> </w:t>
      </w:r>
    </w:p>
    <w:p w:rsidR="002C5FFC" w:rsidRPr="00DB12AC" w:rsidP="00B55412">
      <w:pPr>
        <w:spacing w:before="180" w:after="120" w:line="224" w:lineRule="exact"/>
        <w:jc w:val="both"/>
        <w:rPr>
          <w:rFonts w:cs="FrankRuehl"/>
          <w:sz w:val="20"/>
          <w:szCs w:val="22"/>
          <w:rtl/>
        </w:rPr>
      </w:pPr>
      <w:r w:rsidRPr="00DB12AC">
        <w:rPr>
          <w:rFonts w:cs="FrankRuehl" w:hint="cs"/>
          <w:sz w:val="20"/>
          <w:szCs w:val="22"/>
          <w:rtl/>
        </w:rPr>
        <w:t xml:space="preserve">במרץ 2010 שלח הסמנכ"ל מכתב הבהרות והנחיות למחוזות המשרד ולחברות האכלוס, ובו כתב: "כידוע לכם, משך ההמתנה לדירות ארבעה חדרים במרכז הארץ ארוך ביותר. בנסיבות אלו, החליט השר דאז, לפתור את הבעיה על ידי הקצאת תקציב גבוה במיוחד, לרכישת דירות נ"ר". למכתב צורפה רשימה המפרטת את שמות הזכאים המופיעים ברשימת הממתינים לדירת ארבעה חדרים </w:t>
      </w:r>
      <w:r w:rsidRPr="00DB12AC">
        <w:rPr>
          <w:rFonts w:cs="FrankRuehl" w:hint="eastAsia"/>
          <w:sz w:val="20"/>
          <w:szCs w:val="22"/>
          <w:rtl/>
        </w:rPr>
        <w:t>ביישובי</w:t>
      </w:r>
      <w:r w:rsidRPr="00DB12AC">
        <w:rPr>
          <w:rFonts w:cs="FrankRuehl"/>
          <w:sz w:val="20"/>
          <w:szCs w:val="22"/>
          <w:rtl/>
        </w:rPr>
        <w:t xml:space="preserve"> </w:t>
      </w:r>
      <w:r w:rsidRPr="00DB12AC">
        <w:rPr>
          <w:rFonts w:cs="FrankRuehl" w:hint="eastAsia"/>
          <w:sz w:val="20"/>
          <w:szCs w:val="22"/>
          <w:rtl/>
        </w:rPr>
        <w:t>נ</w:t>
      </w:r>
      <w:r w:rsidRPr="00DB12AC">
        <w:rPr>
          <w:rFonts w:cs="FrankRuehl"/>
          <w:sz w:val="20"/>
          <w:szCs w:val="22"/>
          <w:rtl/>
        </w:rPr>
        <w:t>"ר</w:t>
      </w:r>
      <w:r>
        <w:rPr>
          <w:rStyle w:val="FootnoteReference0"/>
          <w:rFonts w:cs="FrankRuehl"/>
          <w:sz w:val="20"/>
          <w:szCs w:val="22"/>
          <w:rtl/>
        </w:rPr>
        <w:footnoteReference w:id="46"/>
      </w:r>
      <w:r w:rsidRPr="00DB12AC">
        <w:rPr>
          <w:rFonts w:cs="FrankRuehl" w:hint="cs"/>
          <w:sz w:val="20"/>
          <w:szCs w:val="22"/>
          <w:rtl/>
        </w:rPr>
        <w:t xml:space="preserve">, שלהם שישה ילדים ויותר מתחת לגיל 18 (בסך הכול 109 משפחות). בין </w:t>
      </w:r>
      <w:r w:rsidRPr="00DB12AC">
        <w:rPr>
          <w:rFonts w:cs="FrankRuehl" w:hint="eastAsia"/>
          <w:sz w:val="20"/>
          <w:szCs w:val="22"/>
          <w:rtl/>
        </w:rPr>
        <w:t>יישובי</w:t>
      </w:r>
      <w:r w:rsidRPr="00DB12AC">
        <w:rPr>
          <w:rFonts w:cs="FrankRuehl"/>
          <w:sz w:val="20"/>
          <w:szCs w:val="22"/>
          <w:rtl/>
        </w:rPr>
        <w:t xml:space="preserve"> הנ"ר</w:t>
      </w:r>
      <w:r w:rsidRPr="00DB12AC">
        <w:rPr>
          <w:rFonts w:cs="FrankRuehl" w:hint="cs"/>
          <w:sz w:val="20"/>
          <w:szCs w:val="22"/>
          <w:rtl/>
        </w:rPr>
        <w:t xml:space="preserve"> שבהם ניתן לרכוש את הדירות נמצאו גם יישובים במרכז הארץ: גבעתיים, הוד השרון, כפר סבא, ראשון לציון, רמת גן, רמת השרון ותל אביב.</w:t>
      </w:r>
    </w:p>
    <w:p w:rsidR="002C5FFC" w:rsidRPr="00DB12AC" w:rsidP="00B55412">
      <w:pPr>
        <w:spacing w:after="120" w:line="224" w:lineRule="exact"/>
        <w:jc w:val="both"/>
        <w:rPr>
          <w:rFonts w:cs="FrankRuehl"/>
          <w:sz w:val="20"/>
          <w:szCs w:val="22"/>
          <w:rtl/>
        </w:rPr>
      </w:pPr>
      <w:r w:rsidRPr="00DB12AC">
        <w:rPr>
          <w:rFonts w:cs="FrankRuehl" w:hint="eastAsia"/>
          <w:sz w:val="20"/>
          <w:szCs w:val="22"/>
          <w:rtl/>
        </w:rPr>
        <w:t>עוד</w:t>
      </w:r>
      <w:r w:rsidRPr="00DB12AC">
        <w:rPr>
          <w:rFonts w:cs="FrankRuehl"/>
          <w:sz w:val="20"/>
          <w:szCs w:val="22"/>
          <w:rtl/>
        </w:rPr>
        <w:t xml:space="preserve"> </w:t>
      </w:r>
      <w:r w:rsidRPr="00DB12AC">
        <w:rPr>
          <w:rFonts w:cs="FrankRuehl" w:hint="eastAsia"/>
          <w:sz w:val="20"/>
          <w:szCs w:val="22"/>
          <w:rtl/>
        </w:rPr>
        <w:t>הנחה</w:t>
      </w:r>
      <w:r w:rsidRPr="00DB12AC">
        <w:rPr>
          <w:rFonts w:cs="FrankRuehl"/>
          <w:sz w:val="20"/>
          <w:szCs w:val="22"/>
          <w:rtl/>
        </w:rPr>
        <w:t xml:space="preserve"> </w:t>
      </w:r>
      <w:r w:rsidRPr="00DB12AC">
        <w:rPr>
          <w:rFonts w:cs="FrankRuehl" w:hint="eastAsia"/>
          <w:sz w:val="20"/>
          <w:szCs w:val="22"/>
          <w:rtl/>
        </w:rPr>
        <w:t>הסמנכ</w:t>
      </w:r>
      <w:r w:rsidRPr="00DB12AC">
        <w:rPr>
          <w:rFonts w:cs="FrankRuehl"/>
          <w:sz w:val="20"/>
          <w:szCs w:val="22"/>
          <w:rtl/>
        </w:rPr>
        <w:t xml:space="preserve">"ל </w:t>
      </w:r>
      <w:r w:rsidRPr="00DB12AC">
        <w:rPr>
          <w:rFonts w:cs="FrankRuehl" w:hint="eastAsia"/>
          <w:sz w:val="20"/>
          <w:szCs w:val="22"/>
          <w:rtl/>
        </w:rPr>
        <w:t>כי</w:t>
      </w:r>
      <w:r w:rsidRPr="00DB12AC">
        <w:rPr>
          <w:rFonts w:cs="FrankRuehl"/>
          <w:sz w:val="20"/>
          <w:szCs w:val="22"/>
          <w:rtl/>
        </w:rPr>
        <w:t xml:space="preserve"> "מי </w:t>
      </w:r>
      <w:r w:rsidRPr="00DB12AC">
        <w:rPr>
          <w:rFonts w:cs="FrankRuehl" w:hint="eastAsia"/>
          <w:sz w:val="20"/>
          <w:szCs w:val="22"/>
          <w:rtl/>
        </w:rPr>
        <w:t>שביום</w:t>
      </w:r>
      <w:r w:rsidRPr="00DB12AC">
        <w:rPr>
          <w:rFonts w:cs="FrankRuehl"/>
          <w:sz w:val="20"/>
          <w:szCs w:val="22"/>
          <w:rtl/>
        </w:rPr>
        <w:t xml:space="preserve"> </w:t>
      </w:r>
      <w:r w:rsidRPr="00DB12AC">
        <w:rPr>
          <w:rFonts w:cs="FrankRuehl" w:hint="eastAsia"/>
          <w:sz w:val="20"/>
          <w:szCs w:val="22"/>
          <w:rtl/>
        </w:rPr>
        <w:t>הקובע</w:t>
      </w:r>
      <w:r w:rsidRPr="00DB12AC">
        <w:rPr>
          <w:rFonts w:cs="FrankRuehl"/>
          <w:sz w:val="20"/>
          <w:szCs w:val="22"/>
          <w:rtl/>
        </w:rPr>
        <w:t xml:space="preserve"> 19.1.10 </w:t>
      </w:r>
      <w:r w:rsidRPr="00DB12AC">
        <w:rPr>
          <w:rFonts w:cs="FrankRuehl" w:hint="eastAsia"/>
          <w:sz w:val="20"/>
          <w:szCs w:val="22"/>
          <w:rtl/>
        </w:rPr>
        <w:t>היה</w:t>
      </w:r>
      <w:r w:rsidRPr="00DB12AC">
        <w:rPr>
          <w:rFonts w:cs="FrankRuehl"/>
          <w:sz w:val="20"/>
          <w:szCs w:val="22"/>
          <w:rtl/>
        </w:rPr>
        <w:t xml:space="preserve"> </w:t>
      </w:r>
      <w:r w:rsidRPr="00DB12AC">
        <w:rPr>
          <w:rFonts w:cs="FrankRuehl" w:hint="eastAsia"/>
          <w:sz w:val="20"/>
          <w:szCs w:val="22"/>
          <w:rtl/>
        </w:rPr>
        <w:t>ברשימת</w:t>
      </w:r>
      <w:r w:rsidRPr="00DB12AC">
        <w:rPr>
          <w:rFonts w:cs="FrankRuehl"/>
          <w:sz w:val="20"/>
          <w:szCs w:val="22"/>
          <w:rtl/>
        </w:rPr>
        <w:t xml:space="preserve"> </w:t>
      </w:r>
      <w:r w:rsidRPr="00DB12AC">
        <w:rPr>
          <w:rFonts w:cs="FrankRuehl" w:hint="eastAsia"/>
          <w:sz w:val="20"/>
          <w:szCs w:val="22"/>
          <w:rtl/>
        </w:rPr>
        <w:t>הממתינים</w:t>
      </w:r>
      <w:r w:rsidRPr="00DB12AC">
        <w:rPr>
          <w:rFonts w:cs="FrankRuehl"/>
          <w:sz w:val="20"/>
          <w:szCs w:val="22"/>
          <w:rtl/>
        </w:rPr>
        <w:t xml:space="preserve"> </w:t>
      </w:r>
      <w:r w:rsidRPr="00DB12AC">
        <w:rPr>
          <w:rFonts w:cs="FrankRuehl" w:hint="eastAsia"/>
          <w:sz w:val="20"/>
          <w:szCs w:val="22"/>
          <w:rtl/>
        </w:rPr>
        <w:t>לקבלת</w:t>
      </w:r>
      <w:r w:rsidRPr="00DB12AC">
        <w:rPr>
          <w:rFonts w:cs="FrankRuehl"/>
          <w:sz w:val="20"/>
          <w:szCs w:val="22"/>
          <w:rtl/>
        </w:rPr>
        <w:t xml:space="preserve">/החלפת </w:t>
      </w:r>
      <w:r w:rsidRPr="00DB12AC">
        <w:rPr>
          <w:rFonts w:cs="FrankRuehl" w:hint="eastAsia"/>
          <w:sz w:val="20"/>
          <w:szCs w:val="22"/>
          <w:rtl/>
        </w:rPr>
        <w:t>דירה</w:t>
      </w:r>
      <w:r w:rsidRPr="00DB12AC">
        <w:rPr>
          <w:rFonts w:cs="FrankRuehl"/>
          <w:sz w:val="20"/>
          <w:szCs w:val="22"/>
          <w:rtl/>
        </w:rPr>
        <w:t xml:space="preserve"> </w:t>
      </w:r>
      <w:r w:rsidRPr="00DB12AC">
        <w:rPr>
          <w:rFonts w:cs="FrankRuehl" w:hint="eastAsia"/>
          <w:sz w:val="20"/>
          <w:szCs w:val="22"/>
          <w:rtl/>
        </w:rPr>
        <w:t>ל</w:t>
      </w:r>
      <w:r w:rsidRPr="00DB12AC">
        <w:rPr>
          <w:rFonts w:cs="FrankRuehl" w:hint="cs"/>
          <w:sz w:val="20"/>
          <w:szCs w:val="22"/>
          <w:rtl/>
        </w:rPr>
        <w:t>-</w:t>
      </w:r>
      <w:r w:rsidRPr="00DB12AC">
        <w:rPr>
          <w:rFonts w:cs="FrankRuehl"/>
          <w:sz w:val="20"/>
          <w:szCs w:val="22"/>
          <w:rtl/>
        </w:rPr>
        <w:t xml:space="preserve">4 </w:t>
      </w:r>
      <w:r w:rsidRPr="00DB12AC">
        <w:rPr>
          <w:rFonts w:cs="FrankRuehl" w:hint="eastAsia"/>
          <w:sz w:val="20"/>
          <w:szCs w:val="22"/>
          <w:rtl/>
        </w:rPr>
        <w:t>חדרים</w:t>
      </w:r>
      <w:r w:rsidRPr="00DB12AC">
        <w:rPr>
          <w:rFonts w:cs="FrankRuehl"/>
          <w:sz w:val="20"/>
          <w:szCs w:val="22"/>
          <w:rtl/>
        </w:rPr>
        <w:t xml:space="preserve">, </w:t>
      </w:r>
      <w:r w:rsidRPr="00DB12AC">
        <w:rPr>
          <w:rFonts w:cs="FrankRuehl" w:hint="eastAsia"/>
          <w:sz w:val="20"/>
          <w:szCs w:val="22"/>
          <w:rtl/>
        </w:rPr>
        <w:t>ביישובי</w:t>
      </w:r>
      <w:r w:rsidRPr="00DB12AC">
        <w:rPr>
          <w:rFonts w:cs="FrankRuehl"/>
          <w:sz w:val="20"/>
          <w:szCs w:val="22"/>
          <w:rtl/>
        </w:rPr>
        <w:t xml:space="preserve"> </w:t>
      </w:r>
      <w:r w:rsidRPr="00DB12AC">
        <w:rPr>
          <w:rFonts w:cs="FrankRuehl" w:hint="eastAsia"/>
          <w:sz w:val="20"/>
          <w:szCs w:val="22"/>
          <w:rtl/>
        </w:rPr>
        <w:t>נ</w:t>
      </w:r>
      <w:r w:rsidRPr="00DB12AC">
        <w:rPr>
          <w:rFonts w:cs="FrankRuehl"/>
          <w:sz w:val="20"/>
          <w:szCs w:val="22"/>
          <w:rtl/>
        </w:rPr>
        <w:t xml:space="preserve">"ר, </w:t>
      </w:r>
      <w:r w:rsidRPr="00DB12AC">
        <w:rPr>
          <w:rFonts w:cs="FrankRuehl" w:hint="eastAsia"/>
          <w:sz w:val="20"/>
          <w:szCs w:val="22"/>
          <w:rtl/>
        </w:rPr>
        <w:t>ולו</w:t>
      </w:r>
      <w:r w:rsidRPr="00DB12AC">
        <w:rPr>
          <w:rFonts w:cs="FrankRuehl"/>
          <w:sz w:val="20"/>
          <w:szCs w:val="22"/>
          <w:rtl/>
        </w:rPr>
        <w:t xml:space="preserve"> </w:t>
      </w:r>
      <w:r w:rsidRPr="00DB12AC">
        <w:rPr>
          <w:rFonts w:cs="FrankRuehl" w:hint="eastAsia"/>
          <w:sz w:val="20"/>
          <w:szCs w:val="22"/>
          <w:rtl/>
        </w:rPr>
        <w:t>לפחות</w:t>
      </w:r>
      <w:r w:rsidRPr="00DB12AC">
        <w:rPr>
          <w:rFonts w:cs="FrankRuehl"/>
          <w:sz w:val="20"/>
          <w:szCs w:val="22"/>
          <w:rtl/>
        </w:rPr>
        <w:t xml:space="preserve"> 6 </w:t>
      </w:r>
      <w:r w:rsidRPr="00DB12AC">
        <w:rPr>
          <w:rFonts w:cs="FrankRuehl" w:hint="eastAsia"/>
          <w:sz w:val="20"/>
          <w:szCs w:val="22"/>
          <w:rtl/>
        </w:rPr>
        <w:t>ילדים</w:t>
      </w:r>
      <w:r w:rsidRPr="00DB12AC">
        <w:rPr>
          <w:rFonts w:cs="FrankRuehl"/>
          <w:sz w:val="20"/>
          <w:szCs w:val="22"/>
          <w:rtl/>
        </w:rPr>
        <w:t xml:space="preserve"> </w:t>
      </w:r>
      <w:r w:rsidRPr="00DB12AC">
        <w:rPr>
          <w:rFonts w:cs="FrankRuehl" w:hint="eastAsia"/>
          <w:sz w:val="20"/>
          <w:szCs w:val="22"/>
          <w:rtl/>
        </w:rPr>
        <w:t>עד</w:t>
      </w:r>
      <w:r w:rsidRPr="00DB12AC">
        <w:rPr>
          <w:rFonts w:cs="FrankRuehl"/>
          <w:sz w:val="20"/>
          <w:szCs w:val="22"/>
          <w:rtl/>
        </w:rPr>
        <w:t xml:space="preserve"> </w:t>
      </w:r>
      <w:r w:rsidRPr="00DB12AC">
        <w:rPr>
          <w:rFonts w:cs="FrankRuehl" w:hint="eastAsia"/>
          <w:sz w:val="20"/>
          <w:szCs w:val="22"/>
          <w:rtl/>
        </w:rPr>
        <w:t>גיל</w:t>
      </w:r>
      <w:r w:rsidRPr="00DB12AC">
        <w:rPr>
          <w:rFonts w:cs="FrankRuehl"/>
          <w:sz w:val="20"/>
          <w:szCs w:val="22"/>
          <w:rtl/>
        </w:rPr>
        <w:t xml:space="preserve"> 18</w:t>
      </w:r>
      <w:r w:rsidRPr="00DB12AC">
        <w:rPr>
          <w:rFonts w:cs="FrankRuehl" w:hint="cs"/>
          <w:sz w:val="20"/>
          <w:szCs w:val="22"/>
          <w:rtl/>
        </w:rPr>
        <w:t>"</w:t>
      </w:r>
      <w:r w:rsidRPr="00DB12AC">
        <w:rPr>
          <w:rFonts w:cs="FrankRuehl"/>
          <w:sz w:val="20"/>
          <w:szCs w:val="22"/>
          <w:rtl/>
        </w:rPr>
        <w:t xml:space="preserve"> </w:t>
      </w:r>
      <w:r w:rsidRPr="00DB12AC">
        <w:rPr>
          <w:rFonts w:cs="FrankRuehl" w:hint="eastAsia"/>
          <w:sz w:val="20"/>
          <w:szCs w:val="22"/>
          <w:rtl/>
        </w:rPr>
        <w:t>יהיה</w:t>
      </w:r>
      <w:r w:rsidRPr="00DB12AC">
        <w:rPr>
          <w:rFonts w:cs="FrankRuehl"/>
          <w:sz w:val="20"/>
          <w:szCs w:val="22"/>
          <w:rtl/>
        </w:rPr>
        <w:t xml:space="preserve"> </w:t>
      </w:r>
      <w:r w:rsidRPr="00DB12AC">
        <w:rPr>
          <w:rFonts w:cs="FrankRuehl" w:hint="eastAsia"/>
          <w:sz w:val="20"/>
          <w:szCs w:val="22"/>
          <w:rtl/>
        </w:rPr>
        <w:t>זכאי</w:t>
      </w:r>
      <w:r w:rsidRPr="00DB12AC">
        <w:rPr>
          <w:rFonts w:cs="FrankRuehl"/>
          <w:sz w:val="20"/>
          <w:szCs w:val="22"/>
          <w:rtl/>
        </w:rPr>
        <w:t xml:space="preserve"> </w:t>
      </w:r>
      <w:r w:rsidRPr="00DB12AC">
        <w:rPr>
          <w:rFonts w:cs="FrankRuehl" w:hint="cs"/>
          <w:sz w:val="20"/>
          <w:szCs w:val="22"/>
          <w:rtl/>
        </w:rPr>
        <w:t>"</w:t>
      </w:r>
      <w:r w:rsidRPr="00DB12AC">
        <w:rPr>
          <w:rFonts w:cs="FrankRuehl" w:hint="eastAsia"/>
          <w:sz w:val="20"/>
          <w:szCs w:val="22"/>
          <w:rtl/>
        </w:rPr>
        <w:t>לבחור</w:t>
      </w:r>
      <w:r w:rsidRPr="00DB12AC">
        <w:rPr>
          <w:rFonts w:cs="FrankRuehl"/>
          <w:sz w:val="20"/>
          <w:szCs w:val="22"/>
          <w:rtl/>
        </w:rPr>
        <w:t xml:space="preserve"> </w:t>
      </w:r>
      <w:r w:rsidRPr="00DB12AC">
        <w:rPr>
          <w:rFonts w:cs="FrankRuehl" w:hint="eastAsia"/>
          <w:sz w:val="20"/>
          <w:szCs w:val="22"/>
          <w:rtl/>
        </w:rPr>
        <w:t>את</w:t>
      </w:r>
      <w:r w:rsidRPr="00DB12AC">
        <w:rPr>
          <w:rFonts w:cs="FrankRuehl"/>
          <w:sz w:val="20"/>
          <w:szCs w:val="22"/>
          <w:rtl/>
        </w:rPr>
        <w:t xml:space="preserve"> </w:t>
      </w:r>
      <w:r w:rsidRPr="00DB12AC">
        <w:rPr>
          <w:rFonts w:cs="FrankRuehl" w:hint="eastAsia"/>
          <w:sz w:val="20"/>
          <w:szCs w:val="22"/>
          <w:rtl/>
        </w:rPr>
        <w:t>המסלול</w:t>
      </w:r>
      <w:r w:rsidRPr="00DB12AC">
        <w:rPr>
          <w:rFonts w:cs="FrankRuehl"/>
          <w:sz w:val="20"/>
          <w:szCs w:val="22"/>
          <w:rtl/>
        </w:rPr>
        <w:t xml:space="preserve"> </w:t>
      </w:r>
      <w:r w:rsidRPr="00DB12AC">
        <w:rPr>
          <w:rFonts w:cs="FrankRuehl" w:hint="eastAsia"/>
          <w:sz w:val="20"/>
          <w:szCs w:val="22"/>
          <w:rtl/>
        </w:rPr>
        <w:t>החלופי</w:t>
      </w:r>
      <w:r w:rsidRPr="00DB12AC">
        <w:rPr>
          <w:rFonts w:cs="FrankRuehl"/>
          <w:sz w:val="20"/>
          <w:szCs w:val="22"/>
          <w:rtl/>
        </w:rPr>
        <w:t xml:space="preserve"> </w:t>
      </w:r>
      <w:r w:rsidRPr="00DB12AC">
        <w:rPr>
          <w:rFonts w:cs="FrankRuehl" w:hint="eastAsia"/>
          <w:sz w:val="20"/>
          <w:szCs w:val="22"/>
          <w:rtl/>
        </w:rPr>
        <w:t>לרכישת</w:t>
      </w:r>
      <w:r w:rsidRPr="00DB12AC">
        <w:rPr>
          <w:rFonts w:cs="FrankRuehl"/>
          <w:sz w:val="20"/>
          <w:szCs w:val="22"/>
          <w:rtl/>
        </w:rPr>
        <w:t xml:space="preserve"> </w:t>
      </w:r>
      <w:r w:rsidRPr="00DB12AC">
        <w:rPr>
          <w:rFonts w:cs="FrankRuehl" w:hint="eastAsia"/>
          <w:sz w:val="20"/>
          <w:szCs w:val="22"/>
          <w:rtl/>
        </w:rPr>
        <w:t>דירה</w:t>
      </w:r>
      <w:r w:rsidRPr="00DB12AC">
        <w:rPr>
          <w:rFonts w:cs="FrankRuehl"/>
          <w:sz w:val="20"/>
          <w:szCs w:val="22"/>
          <w:rtl/>
        </w:rPr>
        <w:t xml:space="preserve"> </w:t>
      </w:r>
      <w:r w:rsidRPr="00DB12AC">
        <w:rPr>
          <w:rFonts w:cs="FrankRuehl" w:hint="eastAsia"/>
          <w:sz w:val="20"/>
          <w:szCs w:val="22"/>
          <w:rtl/>
        </w:rPr>
        <w:t>לבעלות</w:t>
      </w:r>
      <w:r w:rsidRPr="00DB12AC">
        <w:rPr>
          <w:rFonts w:cs="FrankRuehl" w:hint="cs"/>
          <w:sz w:val="20"/>
          <w:szCs w:val="22"/>
          <w:rtl/>
        </w:rPr>
        <w:t>ו</w:t>
      </w:r>
      <w:r w:rsidRPr="00DB12AC">
        <w:rPr>
          <w:rFonts w:cs="FrankRuehl"/>
          <w:sz w:val="20"/>
          <w:szCs w:val="22"/>
          <w:rtl/>
        </w:rPr>
        <w:t xml:space="preserve"> </w:t>
      </w:r>
      <w:r w:rsidRPr="00DB12AC">
        <w:rPr>
          <w:rFonts w:cs="FrankRuehl" w:hint="eastAsia"/>
          <w:sz w:val="20"/>
          <w:szCs w:val="22"/>
          <w:rtl/>
        </w:rPr>
        <w:t>בסיוע</w:t>
      </w:r>
      <w:r w:rsidRPr="00DB12AC">
        <w:rPr>
          <w:rFonts w:cs="FrankRuehl"/>
          <w:sz w:val="20"/>
          <w:szCs w:val="22"/>
          <w:rtl/>
        </w:rPr>
        <w:t xml:space="preserve"> </w:t>
      </w:r>
      <w:r w:rsidRPr="00DB12AC">
        <w:rPr>
          <w:rFonts w:cs="FrankRuehl" w:hint="eastAsia"/>
          <w:sz w:val="20"/>
          <w:szCs w:val="22"/>
          <w:rtl/>
        </w:rPr>
        <w:t>משכנת</w:t>
      </w:r>
      <w:r w:rsidRPr="00DB12AC">
        <w:rPr>
          <w:rFonts w:cs="FrankRuehl" w:hint="cs"/>
          <w:sz w:val="20"/>
          <w:szCs w:val="22"/>
          <w:rtl/>
        </w:rPr>
        <w:t>ה</w:t>
      </w:r>
      <w:r w:rsidRPr="00DB12AC">
        <w:rPr>
          <w:rFonts w:cs="FrankRuehl"/>
          <w:sz w:val="20"/>
          <w:szCs w:val="22"/>
          <w:rtl/>
        </w:rPr>
        <w:t xml:space="preserve">, </w:t>
      </w:r>
      <w:r w:rsidRPr="00DB12AC">
        <w:rPr>
          <w:rFonts w:cs="FrankRuehl" w:hint="eastAsia"/>
          <w:sz w:val="20"/>
          <w:szCs w:val="22"/>
          <w:rtl/>
        </w:rPr>
        <w:t>המורכבת</w:t>
      </w:r>
      <w:r w:rsidRPr="00DB12AC">
        <w:rPr>
          <w:rFonts w:cs="FrankRuehl"/>
          <w:sz w:val="20"/>
          <w:szCs w:val="22"/>
          <w:rtl/>
        </w:rPr>
        <w:t xml:space="preserve"> </w:t>
      </w:r>
      <w:r w:rsidRPr="00DB12AC">
        <w:rPr>
          <w:rFonts w:cs="FrankRuehl" w:hint="eastAsia"/>
          <w:sz w:val="20"/>
          <w:szCs w:val="22"/>
          <w:rtl/>
        </w:rPr>
        <w:t>מהלוואה</w:t>
      </w:r>
      <w:r w:rsidRPr="00DB12AC">
        <w:rPr>
          <w:rFonts w:cs="FrankRuehl"/>
          <w:sz w:val="20"/>
          <w:szCs w:val="22"/>
          <w:rtl/>
        </w:rPr>
        <w:t xml:space="preserve"> </w:t>
      </w:r>
      <w:r w:rsidRPr="00DB12AC">
        <w:rPr>
          <w:rFonts w:cs="FrankRuehl" w:hint="eastAsia"/>
          <w:sz w:val="20"/>
          <w:szCs w:val="22"/>
          <w:rtl/>
        </w:rPr>
        <w:t>וממענק</w:t>
      </w:r>
      <w:r w:rsidRPr="00DB12AC">
        <w:rPr>
          <w:rFonts w:cs="FrankRuehl"/>
          <w:sz w:val="20"/>
          <w:szCs w:val="22"/>
          <w:rtl/>
        </w:rPr>
        <w:t xml:space="preserve"> </w:t>
      </w:r>
      <w:r w:rsidRPr="00DB12AC">
        <w:rPr>
          <w:rFonts w:cs="FrankRuehl" w:hint="eastAsia"/>
          <w:sz w:val="20"/>
          <w:szCs w:val="22"/>
          <w:rtl/>
        </w:rPr>
        <w:t>מותנה</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 xml:space="preserve">במכתב צוין כי </w:t>
      </w:r>
      <w:r w:rsidRPr="00DB12AC">
        <w:rPr>
          <w:rFonts w:cs="FrankRuehl" w:hint="eastAsia"/>
          <w:sz w:val="20"/>
          <w:szCs w:val="22"/>
          <w:rtl/>
        </w:rPr>
        <w:t>בשל</w:t>
      </w:r>
      <w:r w:rsidRPr="00DB12AC">
        <w:rPr>
          <w:rFonts w:cs="FrankRuehl"/>
          <w:sz w:val="20"/>
          <w:szCs w:val="22"/>
          <w:rtl/>
        </w:rPr>
        <w:t xml:space="preserve"> </w:t>
      </w:r>
      <w:r w:rsidRPr="00DB12AC">
        <w:rPr>
          <w:rFonts w:cs="FrankRuehl" w:hint="eastAsia"/>
          <w:sz w:val="20"/>
          <w:szCs w:val="22"/>
          <w:rtl/>
        </w:rPr>
        <w:t>מגבלת</w:t>
      </w:r>
      <w:r w:rsidRPr="00DB12AC">
        <w:rPr>
          <w:rFonts w:cs="FrankRuehl"/>
          <w:sz w:val="20"/>
          <w:szCs w:val="22"/>
          <w:rtl/>
        </w:rPr>
        <w:t xml:space="preserve"> </w:t>
      </w:r>
      <w:r w:rsidRPr="00DB12AC">
        <w:rPr>
          <w:rFonts w:cs="FrankRuehl" w:hint="eastAsia"/>
          <w:sz w:val="20"/>
          <w:szCs w:val="22"/>
          <w:rtl/>
        </w:rPr>
        <w:t>התקציב</w:t>
      </w:r>
      <w:r w:rsidRPr="00DB12AC">
        <w:rPr>
          <w:rFonts w:cs="FrankRuehl"/>
          <w:sz w:val="20"/>
          <w:szCs w:val="22"/>
          <w:rtl/>
        </w:rPr>
        <w:t xml:space="preserve"> </w:t>
      </w:r>
      <w:r w:rsidRPr="00DB12AC">
        <w:rPr>
          <w:rFonts w:cs="FrankRuehl" w:hint="eastAsia"/>
          <w:sz w:val="20"/>
          <w:szCs w:val="22"/>
          <w:rtl/>
        </w:rPr>
        <w:t>תוקף</w:t>
      </w:r>
      <w:r w:rsidRPr="00DB12AC">
        <w:rPr>
          <w:rFonts w:cs="FrankRuehl"/>
          <w:sz w:val="20"/>
          <w:szCs w:val="22"/>
          <w:rtl/>
        </w:rPr>
        <w:t xml:space="preserve"> </w:t>
      </w:r>
      <w:r w:rsidRPr="00DB12AC">
        <w:rPr>
          <w:rFonts w:cs="FrankRuehl" w:hint="eastAsia"/>
          <w:sz w:val="20"/>
          <w:szCs w:val="22"/>
          <w:rtl/>
        </w:rPr>
        <w:t>זכאות</w:t>
      </w:r>
      <w:r w:rsidRPr="00DB12AC">
        <w:rPr>
          <w:rFonts w:cs="FrankRuehl"/>
          <w:sz w:val="20"/>
          <w:szCs w:val="22"/>
          <w:rtl/>
        </w:rPr>
        <w:t xml:space="preserve"> </w:t>
      </w:r>
      <w:r w:rsidRPr="00DB12AC">
        <w:rPr>
          <w:rFonts w:cs="FrankRuehl" w:hint="eastAsia"/>
          <w:sz w:val="20"/>
          <w:szCs w:val="22"/>
          <w:rtl/>
        </w:rPr>
        <w:t>זו</w:t>
      </w:r>
      <w:r w:rsidRPr="00DB12AC">
        <w:rPr>
          <w:rFonts w:cs="FrankRuehl"/>
          <w:sz w:val="20"/>
          <w:szCs w:val="22"/>
          <w:rtl/>
        </w:rPr>
        <w:t xml:space="preserve"> </w:t>
      </w:r>
      <w:r w:rsidRPr="00DB12AC">
        <w:rPr>
          <w:rFonts w:cs="FrankRuehl" w:hint="eastAsia"/>
          <w:sz w:val="20"/>
          <w:szCs w:val="22"/>
          <w:rtl/>
        </w:rPr>
        <w:t>הוא</w:t>
      </w:r>
      <w:r w:rsidRPr="00DB12AC">
        <w:rPr>
          <w:rFonts w:cs="FrankRuehl"/>
          <w:sz w:val="20"/>
          <w:szCs w:val="22"/>
          <w:rtl/>
        </w:rPr>
        <w:t xml:space="preserve"> </w:t>
      </w:r>
      <w:r w:rsidRPr="00DB12AC">
        <w:rPr>
          <w:rFonts w:cs="FrankRuehl" w:hint="eastAsia"/>
          <w:sz w:val="20"/>
          <w:szCs w:val="22"/>
          <w:rtl/>
        </w:rPr>
        <w:t>עד</w:t>
      </w:r>
      <w:r w:rsidRPr="00DB12AC">
        <w:rPr>
          <w:rFonts w:cs="FrankRuehl"/>
          <w:sz w:val="20"/>
          <w:szCs w:val="22"/>
          <w:rtl/>
        </w:rPr>
        <w:t xml:space="preserve"> </w:t>
      </w:r>
      <w:r w:rsidRPr="00DB12AC">
        <w:rPr>
          <w:rFonts w:cs="FrankRuehl" w:hint="eastAsia"/>
          <w:sz w:val="20"/>
          <w:szCs w:val="22"/>
          <w:rtl/>
        </w:rPr>
        <w:t>לתאריך</w:t>
      </w:r>
      <w:r w:rsidRPr="00DB12AC">
        <w:rPr>
          <w:rFonts w:cs="FrankRuehl"/>
          <w:sz w:val="20"/>
          <w:szCs w:val="22"/>
          <w:rtl/>
        </w:rPr>
        <w:t xml:space="preserve"> 20.2.11.</w:t>
      </w:r>
      <w:r w:rsidRPr="00DB12AC">
        <w:rPr>
          <w:rFonts w:cs="FrankRuehl" w:hint="cs"/>
          <w:sz w:val="20"/>
          <w:szCs w:val="22"/>
          <w:rtl/>
        </w:rPr>
        <w:t xml:space="preserve"> </w:t>
      </w:r>
    </w:p>
    <w:p w:rsidR="002C5FFC" w:rsidRPr="00DB12AC" w:rsidP="00B55412">
      <w:pPr>
        <w:spacing w:after="120" w:line="224" w:lineRule="exact"/>
        <w:jc w:val="both"/>
        <w:rPr>
          <w:rFonts w:cs="FrankRuehl"/>
          <w:sz w:val="20"/>
          <w:szCs w:val="22"/>
        </w:rPr>
      </w:pPr>
      <w:r w:rsidRPr="00DB12AC">
        <w:rPr>
          <w:rFonts w:cs="FrankRuehl" w:hint="cs"/>
          <w:sz w:val="20"/>
          <w:szCs w:val="22"/>
          <w:rtl/>
        </w:rPr>
        <w:t xml:space="preserve">בהמשך למכתבו של הסמנכ"ל שלחו מחוזות המשרד מכתבים לכל הזכאים שהופיעו ברשימה המצורפת. במכתב שנשלח לזכאים נכתב: </w:t>
      </w:r>
      <w:r w:rsidRPr="00DB12AC">
        <w:rPr>
          <w:rFonts w:cs="FrankRuehl"/>
          <w:sz w:val="20"/>
          <w:szCs w:val="22"/>
          <w:rtl/>
        </w:rPr>
        <w:t xml:space="preserve">"שר </w:t>
      </w:r>
      <w:r w:rsidRPr="00DB12AC">
        <w:rPr>
          <w:rFonts w:cs="FrankRuehl" w:hint="eastAsia"/>
          <w:sz w:val="20"/>
          <w:szCs w:val="22"/>
          <w:rtl/>
        </w:rPr>
        <w:t>הבינוי</w:t>
      </w:r>
      <w:r w:rsidRPr="00DB12AC">
        <w:rPr>
          <w:rFonts w:cs="FrankRuehl"/>
          <w:sz w:val="20"/>
          <w:szCs w:val="22"/>
          <w:rtl/>
        </w:rPr>
        <w:t xml:space="preserve"> </w:t>
      </w:r>
      <w:r w:rsidRPr="00DB12AC">
        <w:rPr>
          <w:rFonts w:cs="FrankRuehl" w:hint="eastAsia"/>
          <w:sz w:val="20"/>
          <w:szCs w:val="22"/>
          <w:rtl/>
        </w:rPr>
        <w:t>והשיכון</w:t>
      </w:r>
      <w:r w:rsidRPr="00DB12AC">
        <w:rPr>
          <w:rFonts w:cs="FrankRuehl"/>
          <w:sz w:val="20"/>
          <w:szCs w:val="22"/>
          <w:rtl/>
        </w:rPr>
        <w:t xml:space="preserve"> </w:t>
      </w:r>
      <w:r w:rsidRPr="00DB12AC">
        <w:rPr>
          <w:rFonts w:cs="FrankRuehl" w:hint="eastAsia"/>
          <w:sz w:val="20"/>
          <w:szCs w:val="22"/>
          <w:rtl/>
        </w:rPr>
        <w:t>מר</w:t>
      </w:r>
      <w:r w:rsidRPr="00DB12AC">
        <w:rPr>
          <w:rFonts w:cs="FrankRuehl"/>
          <w:sz w:val="20"/>
          <w:szCs w:val="22"/>
          <w:rtl/>
        </w:rPr>
        <w:t xml:space="preserve"> </w:t>
      </w:r>
      <w:r w:rsidRPr="00DB12AC">
        <w:rPr>
          <w:rFonts w:cs="FrankRuehl" w:hint="eastAsia"/>
          <w:sz w:val="20"/>
          <w:szCs w:val="22"/>
          <w:rtl/>
        </w:rPr>
        <w:t>אריאל</w:t>
      </w:r>
      <w:r w:rsidRPr="00DB12AC">
        <w:rPr>
          <w:rFonts w:cs="FrankRuehl"/>
          <w:sz w:val="20"/>
          <w:szCs w:val="22"/>
          <w:rtl/>
        </w:rPr>
        <w:t xml:space="preserve"> </w:t>
      </w:r>
      <w:r w:rsidRPr="00DB12AC">
        <w:rPr>
          <w:rFonts w:cs="FrankRuehl" w:hint="eastAsia"/>
          <w:sz w:val="20"/>
          <w:szCs w:val="22"/>
          <w:rtl/>
        </w:rPr>
        <w:t>אטיאס</w:t>
      </w:r>
      <w:r w:rsidRPr="00DB12AC">
        <w:rPr>
          <w:rFonts w:cs="FrankRuehl"/>
          <w:sz w:val="20"/>
          <w:szCs w:val="22"/>
          <w:rtl/>
        </w:rPr>
        <w:t xml:space="preserve">, </w:t>
      </w:r>
      <w:r w:rsidRPr="00DB12AC">
        <w:rPr>
          <w:rFonts w:cs="FrankRuehl" w:hint="eastAsia"/>
          <w:sz w:val="20"/>
          <w:szCs w:val="22"/>
          <w:rtl/>
        </w:rPr>
        <w:t>בחן</w:t>
      </w:r>
      <w:r w:rsidRPr="00DB12AC">
        <w:rPr>
          <w:rFonts w:cs="FrankRuehl"/>
          <w:sz w:val="20"/>
          <w:szCs w:val="22"/>
          <w:rtl/>
        </w:rPr>
        <w:t xml:space="preserve"> </w:t>
      </w:r>
      <w:r w:rsidRPr="00DB12AC">
        <w:rPr>
          <w:rFonts w:cs="FrankRuehl" w:hint="eastAsia"/>
          <w:sz w:val="20"/>
          <w:szCs w:val="22"/>
          <w:rtl/>
        </w:rPr>
        <w:t>את</w:t>
      </w:r>
      <w:r w:rsidRPr="00DB12AC">
        <w:rPr>
          <w:rFonts w:cs="FrankRuehl"/>
          <w:sz w:val="20"/>
          <w:szCs w:val="22"/>
          <w:rtl/>
        </w:rPr>
        <w:t xml:space="preserve"> </w:t>
      </w:r>
      <w:r w:rsidRPr="00DB12AC">
        <w:rPr>
          <w:rFonts w:cs="FrankRuehl" w:hint="eastAsia"/>
          <w:sz w:val="20"/>
          <w:szCs w:val="22"/>
          <w:rtl/>
        </w:rPr>
        <w:t>סוגיית</w:t>
      </w:r>
      <w:r w:rsidRPr="00DB12AC">
        <w:rPr>
          <w:rFonts w:cs="FrankRuehl"/>
          <w:sz w:val="20"/>
          <w:szCs w:val="22"/>
          <w:rtl/>
        </w:rPr>
        <w:t xml:space="preserve"> </w:t>
      </w:r>
      <w:r w:rsidRPr="00DB12AC">
        <w:rPr>
          <w:rFonts w:cs="FrankRuehl" w:hint="eastAsia"/>
          <w:sz w:val="20"/>
          <w:szCs w:val="22"/>
          <w:rtl/>
        </w:rPr>
        <w:t>משך</w:t>
      </w:r>
      <w:r w:rsidRPr="00DB12AC">
        <w:rPr>
          <w:rFonts w:cs="FrankRuehl"/>
          <w:sz w:val="20"/>
          <w:szCs w:val="22"/>
          <w:rtl/>
        </w:rPr>
        <w:t xml:space="preserve"> </w:t>
      </w:r>
      <w:r w:rsidRPr="00DB12AC">
        <w:rPr>
          <w:rFonts w:cs="FrankRuehl" w:hint="eastAsia"/>
          <w:sz w:val="20"/>
          <w:szCs w:val="22"/>
          <w:rtl/>
        </w:rPr>
        <w:t>המתנה</w:t>
      </w:r>
      <w:r w:rsidRPr="00DB12AC">
        <w:rPr>
          <w:rFonts w:cs="FrankRuehl"/>
          <w:sz w:val="20"/>
          <w:szCs w:val="22"/>
          <w:rtl/>
        </w:rPr>
        <w:t xml:space="preserve"> </w:t>
      </w:r>
      <w:r w:rsidRPr="00DB12AC">
        <w:rPr>
          <w:rFonts w:cs="FrankRuehl" w:hint="eastAsia"/>
          <w:sz w:val="20"/>
          <w:szCs w:val="22"/>
          <w:rtl/>
        </w:rPr>
        <w:t>הארוך</w:t>
      </w:r>
      <w:r w:rsidRPr="00DB12AC">
        <w:rPr>
          <w:rFonts w:cs="FrankRuehl"/>
          <w:sz w:val="20"/>
          <w:szCs w:val="22"/>
          <w:rtl/>
        </w:rPr>
        <w:t xml:space="preserve"> </w:t>
      </w:r>
      <w:r w:rsidRPr="00DB12AC">
        <w:rPr>
          <w:rFonts w:cs="FrankRuehl" w:hint="eastAsia"/>
          <w:sz w:val="20"/>
          <w:szCs w:val="22"/>
          <w:rtl/>
        </w:rPr>
        <w:t>לקבלת</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w:t>
      </w:r>
      <w:r w:rsidRPr="00DB12AC">
        <w:rPr>
          <w:rFonts w:cs="FrankRuehl" w:hint="eastAsia"/>
          <w:sz w:val="20"/>
          <w:szCs w:val="22"/>
          <w:rtl/>
        </w:rPr>
        <w:t>בשיכון</w:t>
      </w:r>
      <w:r w:rsidRPr="00DB12AC">
        <w:rPr>
          <w:rFonts w:cs="FrankRuehl"/>
          <w:sz w:val="20"/>
          <w:szCs w:val="22"/>
          <w:rtl/>
        </w:rPr>
        <w:t xml:space="preserve"> </w:t>
      </w:r>
      <w:r w:rsidRPr="00DB12AC">
        <w:rPr>
          <w:rFonts w:cs="FrankRuehl" w:hint="eastAsia"/>
          <w:sz w:val="20"/>
          <w:szCs w:val="22"/>
          <w:rtl/>
        </w:rPr>
        <w:t>הציבורי</w:t>
      </w:r>
      <w:r w:rsidRPr="00DB12AC">
        <w:rPr>
          <w:rFonts w:cs="FrankRuehl"/>
          <w:sz w:val="20"/>
          <w:szCs w:val="22"/>
          <w:rtl/>
        </w:rPr>
        <w:t xml:space="preserve">, </w:t>
      </w:r>
      <w:r w:rsidRPr="00DB12AC">
        <w:rPr>
          <w:rFonts w:cs="FrankRuehl" w:hint="eastAsia"/>
          <w:sz w:val="20"/>
          <w:szCs w:val="22"/>
          <w:rtl/>
        </w:rPr>
        <w:t>המתנה</w:t>
      </w:r>
      <w:r w:rsidRPr="00DB12AC">
        <w:rPr>
          <w:rFonts w:cs="FrankRuehl"/>
          <w:sz w:val="20"/>
          <w:szCs w:val="22"/>
          <w:rtl/>
        </w:rPr>
        <w:t xml:space="preserve"> </w:t>
      </w:r>
      <w:r w:rsidRPr="00DB12AC">
        <w:rPr>
          <w:rFonts w:cs="FrankRuehl" w:hint="eastAsia"/>
          <w:sz w:val="20"/>
          <w:szCs w:val="22"/>
          <w:rtl/>
        </w:rPr>
        <w:t>שארוכה</w:t>
      </w:r>
      <w:r w:rsidRPr="00DB12AC">
        <w:rPr>
          <w:rFonts w:cs="FrankRuehl"/>
          <w:sz w:val="20"/>
          <w:szCs w:val="22"/>
          <w:rtl/>
        </w:rPr>
        <w:t xml:space="preserve"> </w:t>
      </w:r>
      <w:r w:rsidRPr="00DB12AC">
        <w:rPr>
          <w:rFonts w:cs="FrankRuehl" w:hint="eastAsia"/>
          <w:sz w:val="20"/>
          <w:szCs w:val="22"/>
          <w:rtl/>
        </w:rPr>
        <w:t>במיוחד</w:t>
      </w:r>
      <w:r w:rsidRPr="00DB12AC">
        <w:rPr>
          <w:rFonts w:cs="FrankRuehl"/>
          <w:sz w:val="20"/>
          <w:szCs w:val="22"/>
          <w:rtl/>
        </w:rPr>
        <w:t xml:space="preserve"> </w:t>
      </w:r>
      <w:r w:rsidRPr="00DB12AC">
        <w:rPr>
          <w:rFonts w:cs="FrankRuehl" w:hint="eastAsia"/>
          <w:sz w:val="20"/>
          <w:szCs w:val="22"/>
          <w:rtl/>
        </w:rPr>
        <w:t>בקרב</w:t>
      </w:r>
      <w:r w:rsidRPr="00DB12AC">
        <w:rPr>
          <w:rFonts w:cs="FrankRuehl"/>
          <w:sz w:val="20"/>
          <w:szCs w:val="22"/>
          <w:rtl/>
        </w:rPr>
        <w:t xml:space="preserve"> </w:t>
      </w:r>
      <w:r w:rsidRPr="00DB12AC">
        <w:rPr>
          <w:rFonts w:cs="FrankRuehl" w:hint="eastAsia"/>
          <w:sz w:val="20"/>
          <w:szCs w:val="22"/>
          <w:rtl/>
        </w:rPr>
        <w:t>משפחות</w:t>
      </w:r>
      <w:r w:rsidRPr="00DB12AC">
        <w:rPr>
          <w:rFonts w:cs="FrankRuehl"/>
          <w:sz w:val="20"/>
          <w:szCs w:val="22"/>
          <w:rtl/>
        </w:rPr>
        <w:t xml:space="preserve"> </w:t>
      </w:r>
      <w:r w:rsidRPr="00DB12AC">
        <w:rPr>
          <w:rFonts w:cs="FrankRuehl" w:hint="eastAsia"/>
          <w:sz w:val="20"/>
          <w:szCs w:val="22"/>
          <w:rtl/>
        </w:rPr>
        <w:t>הזכאיות</w:t>
      </w:r>
      <w:r w:rsidRPr="00DB12AC">
        <w:rPr>
          <w:rFonts w:cs="FrankRuehl"/>
          <w:sz w:val="20"/>
          <w:szCs w:val="22"/>
          <w:rtl/>
        </w:rPr>
        <w:t xml:space="preserve"> </w:t>
      </w:r>
      <w:r w:rsidRPr="00DB12AC">
        <w:rPr>
          <w:rFonts w:cs="FrankRuehl" w:hint="eastAsia"/>
          <w:sz w:val="20"/>
          <w:szCs w:val="22"/>
          <w:rtl/>
        </w:rPr>
        <w:t>לקבלת</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w:t>
      </w:r>
      <w:r w:rsidRPr="00DB12AC">
        <w:rPr>
          <w:rFonts w:cs="FrankRuehl" w:hint="eastAsia"/>
          <w:sz w:val="20"/>
          <w:szCs w:val="22"/>
          <w:rtl/>
        </w:rPr>
        <w:t>ארבעה</w:t>
      </w:r>
      <w:r w:rsidRPr="00DB12AC">
        <w:rPr>
          <w:rFonts w:cs="FrankRuehl"/>
          <w:sz w:val="20"/>
          <w:szCs w:val="22"/>
          <w:rtl/>
        </w:rPr>
        <w:t xml:space="preserve"> </w:t>
      </w:r>
      <w:r w:rsidRPr="00DB12AC">
        <w:rPr>
          <w:rFonts w:cs="FrankRuehl" w:hint="eastAsia"/>
          <w:sz w:val="20"/>
          <w:szCs w:val="22"/>
          <w:rtl/>
        </w:rPr>
        <w:t>חדרים</w:t>
      </w:r>
      <w:r w:rsidRPr="00DB12AC">
        <w:rPr>
          <w:rFonts w:cs="FrankRuehl"/>
          <w:sz w:val="20"/>
          <w:szCs w:val="22"/>
          <w:rtl/>
        </w:rPr>
        <w:t xml:space="preserve"> </w:t>
      </w:r>
      <w:r w:rsidRPr="00DB12AC">
        <w:rPr>
          <w:rFonts w:cs="FrankRuehl" w:hint="eastAsia"/>
          <w:sz w:val="20"/>
          <w:szCs w:val="22"/>
          <w:rtl/>
        </w:rPr>
        <w:t>במרכז</w:t>
      </w:r>
      <w:r w:rsidRPr="00DB12AC">
        <w:rPr>
          <w:rFonts w:cs="FrankRuehl"/>
          <w:sz w:val="20"/>
          <w:szCs w:val="22"/>
          <w:rtl/>
        </w:rPr>
        <w:t xml:space="preserve"> </w:t>
      </w:r>
      <w:r w:rsidRPr="00DB12AC">
        <w:rPr>
          <w:rFonts w:cs="FrankRuehl" w:hint="eastAsia"/>
          <w:sz w:val="20"/>
          <w:szCs w:val="22"/>
          <w:rtl/>
        </w:rPr>
        <w:t>הארץ</w:t>
      </w:r>
      <w:r w:rsidRPr="00DB12AC">
        <w:rPr>
          <w:rFonts w:cs="FrankRuehl"/>
          <w:sz w:val="20"/>
          <w:szCs w:val="22"/>
          <w:rtl/>
        </w:rPr>
        <w:t xml:space="preserve">. </w:t>
      </w:r>
      <w:r w:rsidRPr="00DB12AC">
        <w:rPr>
          <w:rFonts w:cs="FrankRuehl" w:hint="eastAsia"/>
          <w:sz w:val="20"/>
          <w:szCs w:val="22"/>
          <w:rtl/>
        </w:rPr>
        <w:t>השר</w:t>
      </w:r>
      <w:r w:rsidRPr="00DB12AC">
        <w:rPr>
          <w:rFonts w:cs="FrankRuehl"/>
          <w:sz w:val="20"/>
          <w:szCs w:val="22"/>
          <w:rtl/>
        </w:rPr>
        <w:t xml:space="preserve"> </w:t>
      </w:r>
      <w:r w:rsidRPr="00DB12AC">
        <w:rPr>
          <w:rFonts w:cs="FrankRuehl" w:hint="eastAsia"/>
          <w:sz w:val="20"/>
          <w:szCs w:val="22"/>
          <w:rtl/>
        </w:rPr>
        <w:t>החליט</w:t>
      </w:r>
      <w:r w:rsidRPr="00DB12AC">
        <w:rPr>
          <w:rFonts w:cs="FrankRuehl"/>
          <w:sz w:val="20"/>
          <w:szCs w:val="22"/>
          <w:rtl/>
        </w:rPr>
        <w:t xml:space="preserve"> </w:t>
      </w:r>
      <w:r w:rsidRPr="00DB12AC">
        <w:rPr>
          <w:rFonts w:cs="FrankRuehl" w:hint="eastAsia"/>
          <w:sz w:val="20"/>
          <w:szCs w:val="22"/>
          <w:rtl/>
        </w:rPr>
        <w:t>לתת</w:t>
      </w:r>
      <w:r w:rsidRPr="00DB12AC">
        <w:rPr>
          <w:rFonts w:cs="FrankRuehl"/>
          <w:sz w:val="20"/>
          <w:szCs w:val="22"/>
          <w:rtl/>
        </w:rPr>
        <w:t xml:space="preserve"> </w:t>
      </w:r>
      <w:r w:rsidRPr="00DB12AC">
        <w:rPr>
          <w:rFonts w:cs="FrankRuehl" w:hint="eastAsia"/>
          <w:sz w:val="20"/>
          <w:szCs w:val="22"/>
          <w:rtl/>
        </w:rPr>
        <w:t>עדיפות</w:t>
      </w:r>
      <w:r w:rsidRPr="00DB12AC">
        <w:rPr>
          <w:rFonts w:cs="FrankRuehl"/>
          <w:sz w:val="20"/>
          <w:szCs w:val="22"/>
          <w:rtl/>
        </w:rPr>
        <w:t xml:space="preserve"> </w:t>
      </w:r>
      <w:r w:rsidRPr="00DB12AC">
        <w:rPr>
          <w:rFonts w:cs="FrankRuehl" w:hint="eastAsia"/>
          <w:sz w:val="20"/>
          <w:szCs w:val="22"/>
          <w:rtl/>
        </w:rPr>
        <w:t>בהקצאת</w:t>
      </w:r>
      <w:r w:rsidRPr="00DB12AC">
        <w:rPr>
          <w:rFonts w:cs="FrankRuehl"/>
          <w:sz w:val="20"/>
          <w:szCs w:val="22"/>
          <w:rtl/>
        </w:rPr>
        <w:t xml:space="preserve"> </w:t>
      </w:r>
      <w:r w:rsidRPr="00DB12AC">
        <w:rPr>
          <w:rFonts w:cs="FrankRuehl" w:hint="eastAsia"/>
          <w:sz w:val="20"/>
          <w:szCs w:val="22"/>
          <w:rtl/>
        </w:rPr>
        <w:t>תקציבי</w:t>
      </w:r>
      <w:r w:rsidRPr="00DB12AC">
        <w:rPr>
          <w:rFonts w:cs="FrankRuehl"/>
          <w:sz w:val="20"/>
          <w:szCs w:val="22"/>
          <w:rtl/>
        </w:rPr>
        <w:t xml:space="preserve"> </w:t>
      </w:r>
      <w:r w:rsidRPr="00DB12AC">
        <w:rPr>
          <w:rFonts w:cs="FrankRuehl" w:hint="eastAsia"/>
          <w:sz w:val="20"/>
          <w:szCs w:val="22"/>
          <w:rtl/>
        </w:rPr>
        <w:t>המשרד</w:t>
      </w:r>
      <w:r w:rsidRPr="00DB12AC">
        <w:rPr>
          <w:rFonts w:cs="FrankRuehl"/>
          <w:sz w:val="20"/>
          <w:szCs w:val="22"/>
          <w:rtl/>
        </w:rPr>
        <w:t xml:space="preserve"> </w:t>
      </w:r>
      <w:r w:rsidRPr="00DB12AC">
        <w:rPr>
          <w:rFonts w:cs="FrankRuehl" w:hint="eastAsia"/>
          <w:sz w:val="20"/>
          <w:szCs w:val="22"/>
          <w:rtl/>
        </w:rPr>
        <w:t>לפתרון</w:t>
      </w:r>
      <w:r w:rsidRPr="00DB12AC">
        <w:rPr>
          <w:rFonts w:cs="FrankRuehl"/>
          <w:sz w:val="20"/>
          <w:szCs w:val="22"/>
          <w:rtl/>
        </w:rPr>
        <w:t xml:space="preserve"> </w:t>
      </w:r>
      <w:r w:rsidRPr="00DB12AC">
        <w:rPr>
          <w:rFonts w:cs="FrankRuehl" w:hint="eastAsia"/>
          <w:sz w:val="20"/>
          <w:szCs w:val="22"/>
          <w:rtl/>
        </w:rPr>
        <w:t>בעיה</w:t>
      </w:r>
      <w:r w:rsidRPr="00DB12AC">
        <w:rPr>
          <w:rFonts w:cs="FrankRuehl"/>
          <w:sz w:val="20"/>
          <w:szCs w:val="22"/>
          <w:rtl/>
        </w:rPr>
        <w:t xml:space="preserve"> </w:t>
      </w:r>
      <w:r w:rsidRPr="00DB12AC">
        <w:rPr>
          <w:rFonts w:cs="FrankRuehl" w:hint="eastAsia"/>
          <w:sz w:val="20"/>
          <w:szCs w:val="22"/>
          <w:rtl/>
        </w:rPr>
        <w:t>זו</w:t>
      </w:r>
      <w:r w:rsidRPr="00DB12AC">
        <w:rPr>
          <w:rFonts w:cs="FrankRuehl"/>
          <w:sz w:val="20"/>
          <w:szCs w:val="22"/>
          <w:rtl/>
        </w:rPr>
        <w:t xml:space="preserve">. </w:t>
      </w:r>
      <w:r w:rsidRPr="00DB12AC">
        <w:rPr>
          <w:rFonts w:cs="FrankRuehl" w:hint="eastAsia"/>
          <w:sz w:val="20"/>
          <w:szCs w:val="22"/>
          <w:rtl/>
        </w:rPr>
        <w:t>בהמשך</w:t>
      </w:r>
      <w:r w:rsidRPr="00DB12AC">
        <w:rPr>
          <w:rFonts w:cs="FrankRuehl"/>
          <w:sz w:val="20"/>
          <w:szCs w:val="22"/>
          <w:rtl/>
        </w:rPr>
        <w:t xml:space="preserve"> </w:t>
      </w:r>
      <w:r w:rsidRPr="00DB12AC">
        <w:rPr>
          <w:rFonts w:cs="FrankRuehl" w:hint="eastAsia"/>
          <w:sz w:val="20"/>
          <w:szCs w:val="22"/>
          <w:rtl/>
        </w:rPr>
        <w:t>להחלטה</w:t>
      </w:r>
      <w:r w:rsidRPr="00DB12AC">
        <w:rPr>
          <w:rFonts w:cs="FrankRuehl"/>
          <w:sz w:val="20"/>
          <w:szCs w:val="22"/>
          <w:rtl/>
        </w:rPr>
        <w:t xml:space="preserve"> </w:t>
      </w:r>
      <w:r w:rsidRPr="00DB12AC">
        <w:rPr>
          <w:rFonts w:cs="FrankRuehl" w:hint="eastAsia"/>
          <w:sz w:val="20"/>
          <w:szCs w:val="22"/>
          <w:rtl/>
        </w:rPr>
        <w:t>זו</w:t>
      </w:r>
      <w:r w:rsidRPr="00DB12AC">
        <w:rPr>
          <w:rFonts w:cs="FrankRuehl"/>
          <w:sz w:val="20"/>
          <w:szCs w:val="22"/>
          <w:rtl/>
        </w:rPr>
        <w:t xml:space="preserve">, </w:t>
      </w:r>
      <w:r w:rsidRPr="00DB12AC">
        <w:rPr>
          <w:rFonts w:cs="FrankRuehl" w:hint="eastAsia"/>
          <w:sz w:val="20"/>
          <w:szCs w:val="22"/>
          <w:rtl/>
        </w:rPr>
        <w:t>יעמיד</w:t>
      </w:r>
      <w:r w:rsidRPr="00DB12AC">
        <w:rPr>
          <w:rFonts w:cs="FrankRuehl"/>
          <w:sz w:val="20"/>
          <w:szCs w:val="22"/>
          <w:rtl/>
        </w:rPr>
        <w:t xml:space="preserve"> </w:t>
      </w:r>
      <w:r w:rsidRPr="00DB12AC">
        <w:rPr>
          <w:rFonts w:cs="FrankRuehl" w:hint="eastAsia"/>
          <w:sz w:val="20"/>
          <w:szCs w:val="22"/>
          <w:rtl/>
        </w:rPr>
        <w:t>המשרד</w:t>
      </w:r>
      <w:r w:rsidRPr="00DB12AC">
        <w:rPr>
          <w:rFonts w:cs="FrankRuehl"/>
          <w:sz w:val="20"/>
          <w:szCs w:val="22"/>
          <w:rtl/>
        </w:rPr>
        <w:t xml:space="preserve">, </w:t>
      </w:r>
      <w:r w:rsidRPr="00DB12AC">
        <w:rPr>
          <w:rFonts w:cs="FrankRuehl" w:hint="eastAsia"/>
          <w:sz w:val="20"/>
          <w:szCs w:val="22"/>
          <w:rtl/>
        </w:rPr>
        <w:t>עבורכם</w:t>
      </w:r>
      <w:r w:rsidRPr="00DB12AC">
        <w:rPr>
          <w:rFonts w:cs="FrankRuehl"/>
          <w:sz w:val="20"/>
          <w:szCs w:val="22"/>
          <w:rtl/>
        </w:rPr>
        <w:t xml:space="preserve">, </w:t>
      </w:r>
      <w:r w:rsidRPr="00DB12AC">
        <w:rPr>
          <w:rFonts w:cs="FrankRuehl" w:hint="eastAsia"/>
          <w:sz w:val="20"/>
          <w:szCs w:val="22"/>
          <w:rtl/>
        </w:rPr>
        <w:t>משפחות</w:t>
      </w:r>
      <w:r w:rsidRPr="00DB12AC">
        <w:rPr>
          <w:rFonts w:cs="FrankRuehl"/>
          <w:sz w:val="20"/>
          <w:szCs w:val="22"/>
          <w:rtl/>
        </w:rPr>
        <w:t xml:space="preserve"> </w:t>
      </w:r>
      <w:r w:rsidRPr="00DB12AC">
        <w:rPr>
          <w:rFonts w:cs="FrankRuehl" w:hint="eastAsia"/>
          <w:sz w:val="20"/>
          <w:szCs w:val="22"/>
          <w:rtl/>
        </w:rPr>
        <w:t>הזכאיות</w:t>
      </w:r>
      <w:r w:rsidRPr="00DB12AC">
        <w:rPr>
          <w:rFonts w:cs="FrankRuehl"/>
          <w:sz w:val="20"/>
          <w:szCs w:val="22"/>
          <w:rtl/>
        </w:rPr>
        <w:t xml:space="preserve"> </w:t>
      </w:r>
      <w:r w:rsidRPr="00DB12AC">
        <w:rPr>
          <w:rFonts w:cs="FrankRuehl" w:hint="eastAsia"/>
          <w:sz w:val="20"/>
          <w:szCs w:val="22"/>
          <w:rtl/>
        </w:rPr>
        <w:t>לדיור</w:t>
      </w:r>
      <w:r w:rsidRPr="00DB12AC">
        <w:rPr>
          <w:rFonts w:cs="FrankRuehl"/>
          <w:sz w:val="20"/>
          <w:szCs w:val="22"/>
          <w:rtl/>
        </w:rPr>
        <w:t xml:space="preserve"> </w:t>
      </w:r>
      <w:r w:rsidRPr="00DB12AC">
        <w:rPr>
          <w:rFonts w:cs="FrankRuehl" w:hint="eastAsia"/>
          <w:sz w:val="20"/>
          <w:szCs w:val="22"/>
          <w:rtl/>
        </w:rPr>
        <w:t>ציבורי</w:t>
      </w:r>
      <w:r w:rsidRPr="00DB12AC">
        <w:rPr>
          <w:rFonts w:cs="FrankRuehl"/>
          <w:sz w:val="20"/>
          <w:szCs w:val="22"/>
          <w:rtl/>
        </w:rPr>
        <w:t xml:space="preserve"> </w:t>
      </w:r>
      <w:r w:rsidRPr="00DB12AC">
        <w:rPr>
          <w:rFonts w:cs="FrankRuehl" w:hint="eastAsia"/>
          <w:sz w:val="20"/>
          <w:szCs w:val="22"/>
          <w:rtl/>
        </w:rPr>
        <w:t>עם</w:t>
      </w:r>
      <w:r w:rsidRPr="00DB12AC">
        <w:rPr>
          <w:rFonts w:cs="FrankRuehl"/>
          <w:sz w:val="20"/>
          <w:szCs w:val="22"/>
          <w:rtl/>
        </w:rPr>
        <w:t xml:space="preserve"> </w:t>
      </w:r>
      <w:r w:rsidRPr="00DB12AC">
        <w:rPr>
          <w:rFonts w:cs="FrankRuehl" w:hint="eastAsia"/>
          <w:sz w:val="20"/>
          <w:szCs w:val="22"/>
          <w:rtl/>
        </w:rPr>
        <w:t>שישה</w:t>
      </w:r>
      <w:r w:rsidRPr="00DB12AC">
        <w:rPr>
          <w:rFonts w:cs="FrankRuehl"/>
          <w:sz w:val="20"/>
          <w:szCs w:val="22"/>
          <w:rtl/>
        </w:rPr>
        <w:t xml:space="preserve"> </w:t>
      </w:r>
      <w:r w:rsidRPr="00DB12AC">
        <w:rPr>
          <w:rFonts w:cs="FrankRuehl" w:hint="eastAsia"/>
          <w:sz w:val="20"/>
          <w:szCs w:val="22"/>
          <w:rtl/>
        </w:rPr>
        <w:t>ילדים</w:t>
      </w:r>
      <w:r w:rsidRPr="00DB12AC">
        <w:rPr>
          <w:rFonts w:cs="FrankRuehl"/>
          <w:sz w:val="20"/>
          <w:szCs w:val="22"/>
          <w:rtl/>
        </w:rPr>
        <w:t xml:space="preserve"> </w:t>
      </w:r>
      <w:r w:rsidRPr="00DB12AC">
        <w:rPr>
          <w:rFonts w:cs="FrankRuehl" w:hint="eastAsia"/>
          <w:sz w:val="20"/>
          <w:szCs w:val="22"/>
          <w:rtl/>
        </w:rPr>
        <w:t>ויותר</w:t>
      </w:r>
      <w:r w:rsidRPr="00DB12AC">
        <w:rPr>
          <w:rFonts w:cs="FrankRuehl"/>
          <w:sz w:val="20"/>
          <w:szCs w:val="22"/>
          <w:rtl/>
        </w:rPr>
        <w:t xml:space="preserve"> </w:t>
      </w:r>
      <w:r w:rsidRPr="00DB12AC">
        <w:rPr>
          <w:rFonts w:cs="FrankRuehl" w:hint="eastAsia"/>
          <w:sz w:val="20"/>
          <w:szCs w:val="22"/>
          <w:rtl/>
        </w:rPr>
        <w:t>עד</w:t>
      </w:r>
      <w:r w:rsidRPr="00DB12AC">
        <w:rPr>
          <w:rFonts w:cs="FrankRuehl"/>
          <w:sz w:val="20"/>
          <w:szCs w:val="22"/>
          <w:rtl/>
        </w:rPr>
        <w:t xml:space="preserve"> </w:t>
      </w:r>
      <w:r w:rsidRPr="00DB12AC">
        <w:rPr>
          <w:rFonts w:cs="FrankRuehl" w:hint="eastAsia"/>
          <w:sz w:val="20"/>
          <w:szCs w:val="22"/>
          <w:rtl/>
        </w:rPr>
        <w:t>גיל</w:t>
      </w:r>
      <w:r w:rsidRPr="00DB12AC">
        <w:rPr>
          <w:rFonts w:cs="FrankRuehl"/>
          <w:sz w:val="20"/>
          <w:szCs w:val="22"/>
          <w:rtl/>
        </w:rPr>
        <w:t xml:space="preserve"> 18, </w:t>
      </w:r>
      <w:r w:rsidRPr="00DB12AC">
        <w:rPr>
          <w:rFonts w:cs="FrankRuehl" w:hint="eastAsia"/>
          <w:sz w:val="20"/>
          <w:szCs w:val="22"/>
          <w:rtl/>
        </w:rPr>
        <w:t>תקציב</w:t>
      </w:r>
      <w:r w:rsidRPr="00DB12AC">
        <w:rPr>
          <w:rFonts w:cs="FrankRuehl"/>
          <w:sz w:val="20"/>
          <w:szCs w:val="22"/>
          <w:rtl/>
        </w:rPr>
        <w:t xml:space="preserve"> </w:t>
      </w:r>
      <w:r w:rsidRPr="00DB12AC">
        <w:rPr>
          <w:rFonts w:cs="FrankRuehl" w:hint="eastAsia"/>
          <w:sz w:val="20"/>
          <w:szCs w:val="22"/>
          <w:rtl/>
        </w:rPr>
        <w:t>לרכישת</w:t>
      </w:r>
      <w:r w:rsidRPr="00DB12AC">
        <w:rPr>
          <w:rFonts w:cs="FrankRuehl"/>
          <w:sz w:val="20"/>
          <w:szCs w:val="22"/>
          <w:rtl/>
        </w:rPr>
        <w:t xml:space="preserve"> </w:t>
      </w:r>
      <w:r w:rsidRPr="00DB12AC">
        <w:rPr>
          <w:rFonts w:cs="FrankRuehl" w:hint="eastAsia"/>
          <w:sz w:val="20"/>
          <w:szCs w:val="22"/>
          <w:rtl/>
        </w:rPr>
        <w:t>דירה</w:t>
      </w:r>
      <w:r w:rsidRPr="00DB12AC">
        <w:rPr>
          <w:rFonts w:cs="FrankRuehl"/>
          <w:sz w:val="20"/>
          <w:szCs w:val="22"/>
          <w:rtl/>
        </w:rPr>
        <w:t xml:space="preserve"> </w:t>
      </w:r>
      <w:r w:rsidRPr="00DB12AC">
        <w:rPr>
          <w:rFonts w:cs="FrankRuehl" w:hint="eastAsia"/>
          <w:sz w:val="20"/>
          <w:szCs w:val="22"/>
          <w:rtl/>
        </w:rPr>
        <w:t>בשוק</w:t>
      </w:r>
      <w:r w:rsidRPr="00DB12AC">
        <w:rPr>
          <w:rFonts w:cs="FrankRuehl"/>
          <w:sz w:val="20"/>
          <w:szCs w:val="22"/>
          <w:rtl/>
        </w:rPr>
        <w:t xml:space="preserve"> </w:t>
      </w:r>
      <w:r w:rsidRPr="00DB12AC">
        <w:rPr>
          <w:rFonts w:cs="FrankRuehl" w:hint="eastAsia"/>
          <w:sz w:val="20"/>
          <w:szCs w:val="22"/>
          <w:rtl/>
        </w:rPr>
        <w:t>החופשי</w:t>
      </w:r>
      <w:r w:rsidRPr="00DB12AC">
        <w:rPr>
          <w:rFonts w:cs="FrankRuehl"/>
          <w:sz w:val="20"/>
          <w:szCs w:val="22"/>
          <w:rtl/>
        </w:rPr>
        <w:t xml:space="preserve"> </w:t>
      </w:r>
      <w:r w:rsidRPr="00DB12AC">
        <w:rPr>
          <w:rFonts w:cs="FrankRuehl" w:hint="eastAsia"/>
          <w:sz w:val="20"/>
          <w:szCs w:val="22"/>
          <w:rtl/>
        </w:rPr>
        <w:t>באחד</w:t>
      </w:r>
      <w:r w:rsidRPr="00DB12AC">
        <w:rPr>
          <w:rFonts w:cs="FrankRuehl"/>
          <w:sz w:val="20"/>
          <w:szCs w:val="22"/>
          <w:rtl/>
        </w:rPr>
        <w:t xml:space="preserve"> </w:t>
      </w:r>
      <w:r w:rsidRPr="00DB12AC">
        <w:rPr>
          <w:rFonts w:cs="FrankRuehl" w:hint="eastAsia"/>
          <w:sz w:val="20"/>
          <w:szCs w:val="22"/>
          <w:rtl/>
        </w:rPr>
        <w:t>המסלולים</w:t>
      </w:r>
      <w:r w:rsidRPr="00DB12AC">
        <w:rPr>
          <w:rFonts w:cs="FrankRuehl"/>
          <w:sz w:val="20"/>
          <w:szCs w:val="22"/>
          <w:rtl/>
        </w:rPr>
        <w:t xml:space="preserve"> </w:t>
      </w:r>
      <w:r w:rsidRPr="00DB12AC">
        <w:rPr>
          <w:rFonts w:cs="FrankRuehl" w:hint="eastAsia"/>
          <w:sz w:val="20"/>
          <w:szCs w:val="22"/>
          <w:rtl/>
        </w:rPr>
        <w:t>הבאים</w:t>
      </w:r>
      <w:r w:rsidRPr="00DB12AC">
        <w:rPr>
          <w:rFonts w:cs="FrankRuehl"/>
          <w:sz w:val="20"/>
          <w:szCs w:val="22"/>
          <w:rtl/>
        </w:rPr>
        <w:t>:</w:t>
      </w:r>
      <w:r w:rsidRPr="00DB12AC">
        <w:rPr>
          <w:rFonts w:cs="FrankRuehl" w:hint="cs"/>
          <w:sz w:val="20"/>
          <w:szCs w:val="22"/>
          <w:rtl/>
        </w:rPr>
        <w:t xml:space="preserve"> 1. </w:t>
      </w:r>
      <w:r w:rsidRPr="00DB12AC">
        <w:rPr>
          <w:rFonts w:cs="FrankRuehl" w:hint="eastAsia"/>
          <w:sz w:val="20"/>
          <w:szCs w:val="22"/>
          <w:rtl/>
        </w:rPr>
        <w:t>דירה</w:t>
      </w:r>
      <w:r w:rsidRPr="00DB12AC">
        <w:rPr>
          <w:rFonts w:cs="FrankRuehl"/>
          <w:sz w:val="20"/>
          <w:szCs w:val="22"/>
          <w:rtl/>
        </w:rPr>
        <w:t xml:space="preserve"> </w:t>
      </w:r>
      <w:r w:rsidRPr="00DB12AC">
        <w:rPr>
          <w:rFonts w:cs="FrankRuehl" w:hint="eastAsia"/>
          <w:sz w:val="20"/>
          <w:szCs w:val="22"/>
          <w:rtl/>
        </w:rPr>
        <w:t>שתירכש</w:t>
      </w:r>
      <w:r w:rsidRPr="00DB12AC">
        <w:rPr>
          <w:rFonts w:cs="FrankRuehl"/>
          <w:sz w:val="20"/>
          <w:szCs w:val="22"/>
          <w:rtl/>
        </w:rPr>
        <w:t xml:space="preserve"> </w:t>
      </w:r>
      <w:r w:rsidRPr="00DB12AC">
        <w:rPr>
          <w:rFonts w:cs="FrankRuehl" w:hint="eastAsia"/>
          <w:sz w:val="20"/>
          <w:szCs w:val="22"/>
          <w:rtl/>
        </w:rPr>
        <w:t>עבורכם</w:t>
      </w:r>
      <w:r w:rsidRPr="00DB12AC">
        <w:rPr>
          <w:rFonts w:cs="FrankRuehl"/>
          <w:sz w:val="20"/>
          <w:szCs w:val="22"/>
          <w:rtl/>
        </w:rPr>
        <w:t xml:space="preserve"> </w:t>
      </w:r>
      <w:r w:rsidRPr="00DB12AC">
        <w:rPr>
          <w:rFonts w:cs="FrankRuehl" w:hint="eastAsia"/>
          <w:sz w:val="20"/>
          <w:szCs w:val="22"/>
          <w:rtl/>
        </w:rPr>
        <w:t>ותהיה</w:t>
      </w:r>
      <w:r w:rsidRPr="00DB12AC">
        <w:rPr>
          <w:rFonts w:cs="FrankRuehl"/>
          <w:sz w:val="20"/>
          <w:szCs w:val="22"/>
          <w:rtl/>
        </w:rPr>
        <w:t xml:space="preserve"> </w:t>
      </w:r>
      <w:r w:rsidRPr="00DB12AC">
        <w:rPr>
          <w:rFonts w:cs="FrankRuehl" w:hint="eastAsia"/>
          <w:sz w:val="20"/>
          <w:szCs w:val="22"/>
          <w:rtl/>
        </w:rPr>
        <w:t>בבעלות</w:t>
      </w:r>
      <w:r w:rsidRPr="00DB12AC">
        <w:rPr>
          <w:rFonts w:cs="FrankRuehl"/>
          <w:sz w:val="20"/>
          <w:szCs w:val="22"/>
          <w:rtl/>
        </w:rPr>
        <w:t xml:space="preserve"> </w:t>
      </w:r>
      <w:r w:rsidRPr="00DB12AC">
        <w:rPr>
          <w:rFonts w:cs="FrankRuehl" w:hint="eastAsia"/>
          <w:sz w:val="20"/>
          <w:szCs w:val="22"/>
          <w:rtl/>
        </w:rPr>
        <w:t>המדינה</w:t>
      </w:r>
      <w:r w:rsidRPr="00DB12AC">
        <w:rPr>
          <w:rFonts w:cs="FrankRuehl"/>
          <w:sz w:val="20"/>
          <w:szCs w:val="22"/>
          <w:rtl/>
        </w:rPr>
        <w:t xml:space="preserve"> (דירת </w:t>
      </w:r>
      <w:r w:rsidRPr="00DB12AC">
        <w:rPr>
          <w:rFonts w:cs="FrankRuehl" w:hint="eastAsia"/>
          <w:sz w:val="20"/>
          <w:szCs w:val="22"/>
          <w:rtl/>
        </w:rPr>
        <w:t>נ</w:t>
      </w:r>
      <w:r w:rsidRPr="00DB12AC">
        <w:rPr>
          <w:rFonts w:cs="FrankRuehl"/>
          <w:sz w:val="20"/>
          <w:szCs w:val="22"/>
          <w:rtl/>
        </w:rPr>
        <w:t>"ר)</w:t>
      </w:r>
      <w:r w:rsidRPr="00DB12AC">
        <w:rPr>
          <w:rFonts w:cs="FrankRuehl" w:hint="cs"/>
          <w:sz w:val="20"/>
          <w:szCs w:val="22"/>
          <w:rtl/>
        </w:rPr>
        <w:t xml:space="preserve">. 2. </w:t>
      </w:r>
      <w:r w:rsidRPr="00DB12AC">
        <w:rPr>
          <w:rFonts w:cs="FrankRuehl" w:hint="eastAsia"/>
          <w:sz w:val="20"/>
          <w:szCs w:val="22"/>
          <w:rtl/>
        </w:rPr>
        <w:t>דירה</w:t>
      </w:r>
      <w:r w:rsidRPr="00DB12AC">
        <w:rPr>
          <w:rFonts w:cs="FrankRuehl"/>
          <w:sz w:val="20"/>
          <w:szCs w:val="22"/>
          <w:rtl/>
        </w:rPr>
        <w:t xml:space="preserve"> </w:t>
      </w:r>
      <w:r w:rsidRPr="00DB12AC">
        <w:rPr>
          <w:rFonts w:cs="FrankRuehl" w:hint="eastAsia"/>
          <w:sz w:val="20"/>
          <w:szCs w:val="22"/>
          <w:rtl/>
        </w:rPr>
        <w:t>אותה</w:t>
      </w:r>
      <w:r w:rsidRPr="00DB12AC">
        <w:rPr>
          <w:rFonts w:cs="FrankRuehl"/>
          <w:sz w:val="20"/>
          <w:szCs w:val="22"/>
          <w:rtl/>
        </w:rPr>
        <w:t xml:space="preserve"> </w:t>
      </w:r>
      <w:r w:rsidRPr="00DB12AC">
        <w:rPr>
          <w:rFonts w:cs="FrankRuehl" w:hint="eastAsia"/>
          <w:sz w:val="20"/>
          <w:szCs w:val="22"/>
          <w:rtl/>
        </w:rPr>
        <w:t>תרכשו</w:t>
      </w:r>
      <w:r w:rsidRPr="00DB12AC">
        <w:rPr>
          <w:rFonts w:cs="FrankRuehl"/>
          <w:sz w:val="20"/>
          <w:szCs w:val="22"/>
          <w:rtl/>
        </w:rPr>
        <w:t xml:space="preserve"> </w:t>
      </w:r>
      <w:r w:rsidRPr="00DB12AC">
        <w:rPr>
          <w:rFonts w:cs="FrankRuehl" w:hint="eastAsia"/>
          <w:sz w:val="20"/>
          <w:szCs w:val="22"/>
          <w:rtl/>
        </w:rPr>
        <w:t>ותהיה</w:t>
      </w:r>
      <w:r w:rsidRPr="00DB12AC">
        <w:rPr>
          <w:rFonts w:cs="FrankRuehl"/>
          <w:sz w:val="20"/>
          <w:szCs w:val="22"/>
          <w:rtl/>
        </w:rPr>
        <w:t xml:space="preserve"> </w:t>
      </w:r>
      <w:r w:rsidRPr="00DB12AC">
        <w:rPr>
          <w:rFonts w:cs="FrankRuehl" w:hint="eastAsia"/>
          <w:sz w:val="20"/>
          <w:szCs w:val="22"/>
          <w:rtl/>
        </w:rPr>
        <w:t>בבעלותכם</w:t>
      </w:r>
      <w:r w:rsidRPr="00DB12AC">
        <w:rPr>
          <w:rFonts w:cs="FrankRuehl"/>
          <w:sz w:val="20"/>
          <w:szCs w:val="22"/>
          <w:rtl/>
        </w:rPr>
        <w:t xml:space="preserve"> </w:t>
      </w:r>
      <w:r w:rsidRPr="00DB12AC">
        <w:rPr>
          <w:rFonts w:cs="FrankRuehl" w:hint="eastAsia"/>
          <w:sz w:val="20"/>
          <w:szCs w:val="22"/>
          <w:rtl/>
        </w:rPr>
        <w:t>המלאה</w:t>
      </w:r>
      <w:r w:rsidRPr="00DB12AC">
        <w:rPr>
          <w:rFonts w:cs="FrankRuehl" w:hint="cs"/>
          <w:sz w:val="20"/>
          <w:szCs w:val="22"/>
          <w:rtl/>
        </w:rPr>
        <w:t>"</w:t>
      </w:r>
      <w:r w:rsidRPr="00DB12AC">
        <w:rPr>
          <w:rFonts w:cs="FrankRuehl"/>
          <w:sz w:val="20"/>
          <w:szCs w:val="22"/>
          <w:rtl/>
        </w:rPr>
        <w:t>.</w:t>
      </w:r>
    </w:p>
    <w:p w:rsidR="002C5FFC" w:rsidRPr="00DB12AC" w:rsidP="00B55412">
      <w:pPr>
        <w:spacing w:after="240" w:line="224" w:lineRule="exact"/>
        <w:jc w:val="both"/>
        <w:rPr>
          <w:rFonts w:cs="FrankRuehl"/>
          <w:sz w:val="20"/>
          <w:szCs w:val="22"/>
          <w:rtl/>
        </w:rPr>
      </w:pPr>
      <w:r w:rsidRPr="00DB12AC">
        <w:rPr>
          <w:rFonts w:cs="FrankRuehl" w:hint="cs"/>
          <w:sz w:val="20"/>
          <w:szCs w:val="22"/>
          <w:rtl/>
        </w:rPr>
        <w:t xml:space="preserve">במכתב לזכאים גם פורטו התנאים לכל מסלול כאשר במסלול השני צוינו סכום המענק וסכום ההלוואה המאושרים לזכאי על פי מקום מגוריו ולפי מספר ילדיו. </w:t>
      </w:r>
    </w:p>
    <w:p w:rsidR="002C5FFC" w:rsidRPr="00DB12AC" w:rsidP="00C35E69">
      <w:pPr>
        <w:pStyle w:val="RESHET"/>
        <w:keepLines/>
        <w:spacing w:line="224" w:lineRule="exact"/>
        <w:rPr>
          <w:rtl/>
        </w:rPr>
      </w:pPr>
      <w:r w:rsidRPr="00DB12AC">
        <w:rPr>
          <w:rFonts w:hint="cs"/>
          <w:rtl/>
        </w:rPr>
        <w:t>ב</w:t>
      </w:r>
      <w:r w:rsidRPr="00DB12AC">
        <w:rPr>
          <w:rFonts w:hint="eastAsia"/>
          <w:rtl/>
        </w:rPr>
        <w:t>ביקורת</w:t>
      </w:r>
      <w:r w:rsidRPr="00DB12AC">
        <w:rPr>
          <w:rtl/>
        </w:rPr>
        <w:t xml:space="preserve"> </w:t>
      </w:r>
      <w:r w:rsidRPr="00DB12AC">
        <w:rPr>
          <w:rFonts w:hint="cs"/>
          <w:rtl/>
        </w:rPr>
        <w:t xml:space="preserve">עלה </w:t>
      </w:r>
      <w:r w:rsidRPr="00DB12AC">
        <w:rPr>
          <w:rtl/>
        </w:rPr>
        <w:t xml:space="preserve">כי בטרם </w:t>
      </w:r>
      <w:r w:rsidRPr="00DB12AC">
        <w:rPr>
          <w:rFonts w:hint="cs"/>
          <w:rtl/>
        </w:rPr>
        <w:t>המליצה הנהלת המשרד לשר דאז להיטיב עם קבוצת ה</w:t>
      </w:r>
      <w:r w:rsidRPr="00DB12AC">
        <w:rPr>
          <w:rtl/>
        </w:rPr>
        <w:t xml:space="preserve">אוכלוסייה </w:t>
      </w:r>
      <w:r w:rsidRPr="00DB12AC">
        <w:rPr>
          <w:rFonts w:hint="cs"/>
          <w:rtl/>
        </w:rPr>
        <w:t xml:space="preserve">הייחודית - משפחות שבהן לפחות שישה ילדים מתחת לגיל 18 - היא לא ניתחה את נתוני רשימת הממתינים, לא גיבשה חלופות לשימוש בתקציב ולא הציגה בפניו תמונת מצב שלמה בדבר הרכב רשימת הממתינים ומיפוי כל קבוצות הזכאים שמצוקתם קשה ביותר ושהסיכוי שלהם לקבל דירה בזמן הקרוב נמוך. </w:t>
      </w:r>
      <w:r w:rsidRPr="00DB12AC">
        <w:rPr>
          <w:rtl/>
        </w:rPr>
        <w:t>למשל</w:t>
      </w:r>
      <w:r w:rsidRPr="00DB12AC">
        <w:rPr>
          <w:rFonts w:hint="cs"/>
          <w:rtl/>
        </w:rPr>
        <w:t>,</w:t>
      </w:r>
      <w:r w:rsidRPr="00DB12AC">
        <w:rPr>
          <w:rtl/>
        </w:rPr>
        <w:t xml:space="preserve"> לא </w:t>
      </w:r>
      <w:r w:rsidRPr="00DB12AC">
        <w:rPr>
          <w:rFonts w:hint="cs"/>
          <w:rtl/>
        </w:rPr>
        <w:t xml:space="preserve">נבחנה עומקה של </w:t>
      </w:r>
      <w:r w:rsidRPr="00DB12AC">
        <w:rPr>
          <w:rtl/>
        </w:rPr>
        <w:t>מצוק</w:t>
      </w:r>
      <w:r w:rsidRPr="00DB12AC">
        <w:rPr>
          <w:rFonts w:hint="cs"/>
          <w:rtl/>
        </w:rPr>
        <w:t>ת</w:t>
      </w:r>
      <w:r w:rsidRPr="00DB12AC">
        <w:rPr>
          <w:rtl/>
        </w:rPr>
        <w:t xml:space="preserve"> </w:t>
      </w:r>
      <w:r w:rsidRPr="00DB12AC">
        <w:rPr>
          <w:rFonts w:hint="cs"/>
          <w:rtl/>
        </w:rPr>
        <w:t>ה</w:t>
      </w:r>
      <w:r w:rsidRPr="00DB12AC">
        <w:rPr>
          <w:rtl/>
        </w:rPr>
        <w:t xml:space="preserve">זכאים </w:t>
      </w:r>
      <w:r w:rsidRPr="00DB12AC">
        <w:rPr>
          <w:rFonts w:hint="cs"/>
          <w:rtl/>
        </w:rPr>
        <w:t>ה</w:t>
      </w:r>
      <w:r w:rsidRPr="00DB12AC">
        <w:rPr>
          <w:rtl/>
        </w:rPr>
        <w:t xml:space="preserve">בודדים </w:t>
      </w:r>
      <w:r w:rsidRPr="00DB12AC">
        <w:rPr>
          <w:rFonts w:hint="cs"/>
          <w:rtl/>
        </w:rPr>
        <w:t xml:space="preserve">ושל המשפחות החד-הוריות, המתקשים </w:t>
      </w:r>
      <w:r w:rsidRPr="00DB12AC">
        <w:rPr>
          <w:rtl/>
        </w:rPr>
        <w:t>לשכור דירה בשוק החופשי</w:t>
      </w:r>
      <w:r w:rsidRPr="00DB12AC">
        <w:rPr>
          <w:rFonts w:hint="cs"/>
          <w:rtl/>
        </w:rPr>
        <w:t xml:space="preserve"> בגלל נטל ההוצאות הכבד שהם נושאים בו</w:t>
      </w:r>
      <w:r w:rsidRPr="00DB12AC">
        <w:rPr>
          <w:rtl/>
        </w:rPr>
        <w:t xml:space="preserve">. גם מצוקתם של הזכאים להחלפת דירה </w:t>
      </w:r>
      <w:r w:rsidRPr="00DB12AC">
        <w:rPr>
          <w:rFonts w:hint="cs"/>
          <w:rtl/>
        </w:rPr>
        <w:t>בגלל</w:t>
      </w:r>
      <w:r w:rsidRPr="00DB12AC">
        <w:rPr>
          <w:rtl/>
        </w:rPr>
        <w:t xml:space="preserve"> מוגבלות פיזית </w:t>
      </w:r>
      <w:r w:rsidRPr="00DB12AC">
        <w:rPr>
          <w:rFonts w:hint="cs"/>
          <w:rtl/>
        </w:rPr>
        <w:t xml:space="preserve">(שאינם רתוקים) </w:t>
      </w:r>
      <w:r w:rsidRPr="00DB12AC">
        <w:rPr>
          <w:rtl/>
        </w:rPr>
        <w:t xml:space="preserve">לא </w:t>
      </w:r>
      <w:r w:rsidRPr="00DB12AC">
        <w:rPr>
          <w:rFonts w:hint="cs"/>
          <w:rtl/>
        </w:rPr>
        <w:t xml:space="preserve">נבחנה ולא </w:t>
      </w:r>
      <w:r w:rsidRPr="00DB12AC">
        <w:rPr>
          <w:rtl/>
        </w:rPr>
        <w:t>הוערכה</w:t>
      </w:r>
      <w:r w:rsidRPr="00DB12AC">
        <w:rPr>
          <w:rFonts w:hint="cs"/>
          <w:rtl/>
        </w:rPr>
        <w:t>,</w:t>
      </w:r>
      <w:r w:rsidRPr="00DB12AC">
        <w:rPr>
          <w:rtl/>
        </w:rPr>
        <w:t xml:space="preserve"> </w:t>
      </w:r>
      <w:r w:rsidRPr="00DB12AC">
        <w:rPr>
          <w:rFonts w:hint="cs"/>
          <w:rtl/>
        </w:rPr>
        <w:t>אף שלכאורה היא</w:t>
      </w:r>
      <w:r w:rsidRPr="00DB12AC">
        <w:rPr>
          <w:rtl/>
        </w:rPr>
        <w:t xml:space="preserve"> דומה לזו של נכים רתוקים. </w:t>
      </w:r>
    </w:p>
    <w:p w:rsidR="002C5FFC" w:rsidRPr="00DB12AC" w:rsidP="00B55412">
      <w:pPr>
        <w:spacing w:before="180" w:after="240" w:line="224" w:lineRule="exact"/>
        <w:jc w:val="both"/>
        <w:rPr>
          <w:rFonts w:cs="FrankRuehl"/>
          <w:sz w:val="20"/>
          <w:szCs w:val="22"/>
          <w:rtl/>
        </w:rPr>
      </w:pPr>
      <w:r w:rsidRPr="00DB12AC">
        <w:rPr>
          <w:rFonts w:cs="FrankRuehl" w:hint="cs"/>
          <w:sz w:val="20"/>
          <w:szCs w:val="22"/>
          <w:rtl/>
        </w:rPr>
        <w:t xml:space="preserve">בתשובתו מדצמבר 2014 מסר משרד הבינוי כי בפגישה של השר דאז שהתקיימה עם "הדרג המקצועי של המשרד" הוצגו בפני השר דאז נתונים על הזכאים הממתינים וכן נתונים סטטיסטיים על מלאי הדירות המתפנות בשנים האחרונות. הדרג המקצועי אמר לשר דאז שקיים מחסור חמור בדירות גדולות למשפחות גדולות והמליץ בפניו להעמיד את רכש דירות גדולות בראש סדר עדיפויות לאחר רכש דירות לנכים רתוקים. </w:t>
      </w:r>
    </w:p>
    <w:p w:rsidR="002C5FFC" w:rsidRPr="00DB12AC" w:rsidP="00C35E69">
      <w:pPr>
        <w:pStyle w:val="RESHET"/>
        <w:keepLines/>
        <w:spacing w:line="224" w:lineRule="exact"/>
        <w:rPr>
          <w:rtl/>
        </w:rPr>
      </w:pPr>
      <w:r w:rsidRPr="00DB12AC">
        <w:rPr>
          <w:rFonts w:hint="eastAsia"/>
          <w:rtl/>
        </w:rPr>
        <w:t>המשרד</w:t>
      </w:r>
      <w:r w:rsidRPr="00DB12AC">
        <w:rPr>
          <w:rtl/>
        </w:rPr>
        <w:t xml:space="preserve"> </w:t>
      </w:r>
      <w:r w:rsidRPr="00DB12AC">
        <w:rPr>
          <w:rFonts w:hint="eastAsia"/>
          <w:rtl/>
        </w:rPr>
        <w:t>לא</w:t>
      </w:r>
      <w:r w:rsidRPr="00DB12AC">
        <w:rPr>
          <w:rtl/>
        </w:rPr>
        <w:t xml:space="preserve"> </w:t>
      </w:r>
      <w:r w:rsidRPr="00DB12AC">
        <w:rPr>
          <w:rFonts w:hint="eastAsia"/>
          <w:rtl/>
        </w:rPr>
        <w:t>המציא</w:t>
      </w:r>
      <w:r w:rsidRPr="00DB12AC">
        <w:rPr>
          <w:rtl/>
        </w:rPr>
        <w:t xml:space="preserve"> </w:t>
      </w:r>
      <w:r w:rsidRPr="00DB12AC">
        <w:rPr>
          <w:rFonts w:hint="cs"/>
          <w:rtl/>
        </w:rPr>
        <w:t>מסמכים</w:t>
      </w:r>
      <w:r w:rsidRPr="00DB12AC">
        <w:rPr>
          <w:rtl/>
        </w:rPr>
        <w:t xml:space="preserve"> </w:t>
      </w:r>
      <w:r w:rsidRPr="00DB12AC">
        <w:rPr>
          <w:rFonts w:hint="eastAsia"/>
          <w:rtl/>
        </w:rPr>
        <w:t>ונתונים</w:t>
      </w:r>
      <w:r w:rsidRPr="00DB12AC">
        <w:rPr>
          <w:rFonts w:hint="cs"/>
          <w:rtl/>
        </w:rPr>
        <w:t xml:space="preserve"> </w:t>
      </w:r>
      <w:r w:rsidRPr="00DB12AC">
        <w:rPr>
          <w:rFonts w:hint="eastAsia"/>
          <w:rtl/>
        </w:rPr>
        <w:t>המבססים</w:t>
      </w:r>
      <w:r w:rsidRPr="00DB12AC">
        <w:rPr>
          <w:rtl/>
        </w:rPr>
        <w:t xml:space="preserve"> </w:t>
      </w:r>
      <w:r w:rsidRPr="00DB12AC">
        <w:rPr>
          <w:rFonts w:hint="cs"/>
          <w:rtl/>
        </w:rPr>
        <w:t>דברים אלה,</w:t>
      </w:r>
      <w:r w:rsidRPr="00DB12AC">
        <w:rPr>
          <w:rtl/>
        </w:rPr>
        <w:t xml:space="preserve"> </w:t>
      </w:r>
      <w:r w:rsidRPr="00DB12AC">
        <w:rPr>
          <w:rFonts w:hint="eastAsia"/>
          <w:rtl/>
        </w:rPr>
        <w:t>לרבות</w:t>
      </w:r>
      <w:r w:rsidRPr="00DB12AC">
        <w:rPr>
          <w:rtl/>
        </w:rPr>
        <w:t xml:space="preserve"> </w:t>
      </w:r>
      <w:r w:rsidRPr="00DB12AC">
        <w:rPr>
          <w:rFonts w:hint="cs"/>
          <w:rtl/>
        </w:rPr>
        <w:t>ה</w:t>
      </w:r>
      <w:r w:rsidRPr="00DB12AC">
        <w:rPr>
          <w:rFonts w:hint="eastAsia"/>
          <w:rtl/>
        </w:rPr>
        <w:t>חוסר</w:t>
      </w:r>
      <w:r w:rsidRPr="00DB12AC">
        <w:rPr>
          <w:rtl/>
        </w:rPr>
        <w:t xml:space="preserve"> </w:t>
      </w:r>
      <w:r w:rsidRPr="00DB12AC">
        <w:rPr>
          <w:rFonts w:hint="eastAsia"/>
          <w:rtl/>
        </w:rPr>
        <w:t>בדירות</w:t>
      </w:r>
      <w:r w:rsidRPr="00DB12AC">
        <w:rPr>
          <w:rtl/>
        </w:rPr>
        <w:t xml:space="preserve"> </w:t>
      </w:r>
      <w:r w:rsidRPr="00DB12AC">
        <w:rPr>
          <w:rFonts w:hint="eastAsia"/>
          <w:rtl/>
        </w:rPr>
        <w:t>גדולות</w:t>
      </w:r>
      <w:r w:rsidRPr="00DB12AC">
        <w:rPr>
          <w:rtl/>
        </w:rPr>
        <w:t xml:space="preserve">, </w:t>
      </w:r>
      <w:r w:rsidRPr="00DB12AC">
        <w:rPr>
          <w:rFonts w:hint="cs"/>
          <w:rtl/>
        </w:rPr>
        <w:t>וגם</w:t>
      </w:r>
      <w:r w:rsidRPr="00DB12AC">
        <w:rPr>
          <w:rtl/>
        </w:rPr>
        <w:t xml:space="preserve"> לא הציג את עומק מצוקתם של זכאים אחרים הממתינים בתור. </w:t>
      </w:r>
      <w:r w:rsidRPr="00DB12AC">
        <w:rPr>
          <w:rFonts w:hint="cs"/>
          <w:rtl/>
        </w:rPr>
        <w:t xml:space="preserve">בעניין זה </w:t>
      </w:r>
      <w:r w:rsidRPr="00DB12AC">
        <w:rPr>
          <w:rtl/>
        </w:rPr>
        <w:t>יוזכר שב</w:t>
      </w:r>
      <w:r w:rsidRPr="00DB12AC">
        <w:rPr>
          <w:rFonts w:hint="cs"/>
          <w:rtl/>
        </w:rPr>
        <w:t>תשובתו מ</w:t>
      </w:r>
      <w:r w:rsidRPr="00DB12AC">
        <w:rPr>
          <w:rFonts w:hint="eastAsia"/>
          <w:rtl/>
        </w:rPr>
        <w:t>דצמבר</w:t>
      </w:r>
      <w:r w:rsidRPr="00DB12AC">
        <w:rPr>
          <w:rtl/>
        </w:rPr>
        <w:t xml:space="preserve"> 2014 </w:t>
      </w:r>
      <w:r w:rsidRPr="00DB12AC">
        <w:rPr>
          <w:rFonts w:hint="eastAsia"/>
          <w:rtl/>
        </w:rPr>
        <w:t>הדגיש</w:t>
      </w:r>
      <w:r w:rsidRPr="00DB12AC">
        <w:rPr>
          <w:rtl/>
        </w:rPr>
        <w:t xml:space="preserve"> </w:t>
      </w:r>
      <w:r w:rsidRPr="00DB12AC">
        <w:rPr>
          <w:rFonts w:hint="eastAsia"/>
          <w:rtl/>
        </w:rPr>
        <w:t>משרד</w:t>
      </w:r>
      <w:r w:rsidRPr="00DB12AC">
        <w:rPr>
          <w:rFonts w:hint="cs"/>
          <w:rtl/>
        </w:rPr>
        <w:t xml:space="preserve"> הבינוי</w:t>
      </w:r>
      <w:r w:rsidRPr="00DB12AC">
        <w:rPr>
          <w:rtl/>
        </w:rPr>
        <w:t xml:space="preserve"> </w:t>
      </w:r>
      <w:r w:rsidRPr="00DB12AC">
        <w:rPr>
          <w:rFonts w:hint="eastAsia"/>
          <w:rtl/>
        </w:rPr>
        <w:t>שהמחסור</w:t>
      </w:r>
      <w:r w:rsidRPr="00DB12AC">
        <w:rPr>
          <w:rtl/>
        </w:rPr>
        <w:t xml:space="preserve"> </w:t>
      </w:r>
      <w:r w:rsidRPr="00DB12AC">
        <w:rPr>
          <w:rFonts w:hint="eastAsia"/>
          <w:rtl/>
        </w:rPr>
        <w:t>קיים</w:t>
      </w:r>
      <w:r w:rsidRPr="00DB12AC">
        <w:rPr>
          <w:rtl/>
        </w:rPr>
        <w:t xml:space="preserve"> </w:t>
      </w:r>
      <w:r w:rsidRPr="00DB12AC">
        <w:rPr>
          <w:rFonts w:hint="eastAsia"/>
          <w:rtl/>
        </w:rPr>
        <w:t>בדירות</w:t>
      </w:r>
      <w:r w:rsidRPr="00DB12AC">
        <w:rPr>
          <w:rtl/>
        </w:rPr>
        <w:t xml:space="preserve"> </w:t>
      </w:r>
      <w:r w:rsidRPr="00DB12AC">
        <w:rPr>
          <w:rFonts w:hint="eastAsia"/>
          <w:rtl/>
        </w:rPr>
        <w:t>הקטנות</w:t>
      </w:r>
      <w:r w:rsidRPr="00DB12AC">
        <w:rPr>
          <w:rFonts w:hint="cs"/>
          <w:rtl/>
        </w:rPr>
        <w:t>.</w:t>
      </w:r>
    </w:p>
    <w:p w:rsidR="002C5FFC" w:rsidRPr="00DB12AC" w:rsidP="00B55412">
      <w:pPr>
        <w:spacing w:before="180" w:after="240" w:line="230" w:lineRule="exact"/>
        <w:jc w:val="both"/>
        <w:rPr>
          <w:rFonts w:cs="FrankRuehl"/>
          <w:sz w:val="20"/>
          <w:szCs w:val="22"/>
          <w:rtl/>
        </w:rPr>
      </w:pPr>
      <w:r w:rsidRPr="00DB12AC">
        <w:rPr>
          <w:rFonts w:cs="FrankRuehl" w:hint="cs"/>
          <w:sz w:val="20"/>
          <w:szCs w:val="22"/>
          <w:rtl/>
        </w:rPr>
        <w:t>בעקבות סיכום הפגישה מינואר 2010 כאמור, נרכשו</w:t>
      </w:r>
      <w:r w:rsidRPr="00DB12AC">
        <w:rPr>
          <w:rFonts w:cs="FrankRuehl" w:hint="eastAsia"/>
          <w:sz w:val="20"/>
          <w:szCs w:val="22"/>
          <w:rtl/>
        </w:rPr>
        <w:t xml:space="preserve"> בשנים</w:t>
      </w:r>
      <w:r w:rsidRPr="00DB12AC">
        <w:rPr>
          <w:rFonts w:cs="FrankRuehl"/>
          <w:sz w:val="20"/>
          <w:szCs w:val="22"/>
          <w:rtl/>
        </w:rPr>
        <w:t xml:space="preserve"> 2012-2010</w:t>
      </w:r>
      <w:r w:rsidRPr="00DB12AC">
        <w:rPr>
          <w:rFonts w:cs="FrankRuehl" w:hint="cs"/>
          <w:sz w:val="20"/>
          <w:szCs w:val="22"/>
          <w:rtl/>
        </w:rPr>
        <w:t xml:space="preserve"> 95</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לזכאים שהם משפחות </w:t>
      </w:r>
      <w:r w:rsidRPr="00DB12AC">
        <w:rPr>
          <w:rFonts w:cs="FrankRuehl" w:hint="eastAsia"/>
          <w:sz w:val="20"/>
          <w:szCs w:val="22"/>
          <w:rtl/>
        </w:rPr>
        <w:t>מרובות</w:t>
      </w:r>
      <w:r w:rsidRPr="00DB12AC">
        <w:rPr>
          <w:rFonts w:cs="FrankRuehl"/>
          <w:sz w:val="20"/>
          <w:szCs w:val="22"/>
          <w:rtl/>
        </w:rPr>
        <w:t xml:space="preserve"> </w:t>
      </w:r>
      <w:r w:rsidRPr="00DB12AC">
        <w:rPr>
          <w:rFonts w:cs="FrankRuehl" w:hint="eastAsia"/>
          <w:sz w:val="20"/>
          <w:szCs w:val="22"/>
          <w:rtl/>
        </w:rPr>
        <w:t>ילדים</w:t>
      </w:r>
      <w:r w:rsidRPr="00DB12AC">
        <w:rPr>
          <w:rFonts w:cs="FrankRuehl"/>
          <w:sz w:val="20"/>
          <w:szCs w:val="22"/>
          <w:rtl/>
        </w:rPr>
        <w:t xml:space="preserve">, </w:t>
      </w:r>
      <w:r w:rsidRPr="00DB12AC">
        <w:rPr>
          <w:rFonts w:cs="FrankRuehl" w:hint="eastAsia"/>
          <w:sz w:val="20"/>
          <w:szCs w:val="22"/>
          <w:rtl/>
        </w:rPr>
        <w:t>וההוצאה</w:t>
      </w:r>
      <w:r w:rsidRPr="00DB12AC">
        <w:rPr>
          <w:rFonts w:cs="FrankRuehl"/>
          <w:sz w:val="20"/>
          <w:szCs w:val="22"/>
          <w:rtl/>
        </w:rPr>
        <w:t xml:space="preserve"> התקציבית </w:t>
      </w:r>
      <w:r w:rsidRPr="00DB12AC">
        <w:rPr>
          <w:rFonts w:cs="FrankRuehl" w:hint="cs"/>
          <w:sz w:val="20"/>
          <w:szCs w:val="22"/>
          <w:rtl/>
        </w:rPr>
        <w:t xml:space="preserve">לצורך כך </w:t>
      </w:r>
      <w:r w:rsidRPr="00DB12AC">
        <w:rPr>
          <w:rFonts w:cs="FrankRuehl"/>
          <w:sz w:val="20"/>
          <w:szCs w:val="22"/>
          <w:rtl/>
        </w:rPr>
        <w:t xml:space="preserve">הייתה </w:t>
      </w:r>
      <w:r w:rsidRPr="00DB12AC">
        <w:rPr>
          <w:rFonts w:cs="FrankRuehl" w:hint="eastAsia"/>
          <w:sz w:val="20"/>
          <w:szCs w:val="22"/>
          <w:rtl/>
        </w:rPr>
        <w:t>כ</w:t>
      </w:r>
      <w:r w:rsidRPr="00DB12AC">
        <w:rPr>
          <w:rFonts w:cs="FrankRuehl"/>
          <w:sz w:val="20"/>
          <w:szCs w:val="22"/>
          <w:rtl/>
        </w:rPr>
        <w:t xml:space="preserve">-100 מיליון </w:t>
      </w:r>
      <w:r w:rsidRPr="00DB12AC">
        <w:rPr>
          <w:rFonts w:cs="FrankRuehl" w:hint="eastAsia"/>
          <w:sz w:val="20"/>
          <w:szCs w:val="22"/>
          <w:rtl/>
        </w:rPr>
        <w:t>ש</w:t>
      </w:r>
      <w:r w:rsidRPr="00DB12AC">
        <w:rPr>
          <w:rFonts w:cs="FrankRuehl"/>
          <w:sz w:val="20"/>
          <w:szCs w:val="22"/>
          <w:rtl/>
        </w:rPr>
        <w:t>"</w:t>
      </w:r>
      <w:r w:rsidRPr="00DB12AC">
        <w:rPr>
          <w:rFonts w:cs="FrankRuehl" w:hint="eastAsia"/>
          <w:sz w:val="20"/>
          <w:szCs w:val="22"/>
          <w:rtl/>
        </w:rPr>
        <w:t>ח</w:t>
      </w:r>
      <w:r w:rsidRPr="00DB12AC">
        <w:rPr>
          <w:rFonts w:cs="FrankRuehl"/>
          <w:sz w:val="20"/>
          <w:szCs w:val="22"/>
          <w:rtl/>
        </w:rPr>
        <w:t xml:space="preserve">. </w:t>
      </w:r>
    </w:p>
    <w:p w:rsidR="002C5FFC" w:rsidRPr="00DB12AC" w:rsidP="00C35E69">
      <w:pPr>
        <w:pStyle w:val="RESHET"/>
        <w:keepLines/>
        <w:rPr>
          <w:rtl/>
        </w:rPr>
      </w:pPr>
      <w:r w:rsidRPr="00DB12AC">
        <w:rPr>
          <w:rFonts w:hint="eastAsia"/>
          <w:rtl/>
        </w:rPr>
        <w:t>משרד</w:t>
      </w:r>
      <w:r w:rsidRPr="00DB12AC">
        <w:rPr>
          <w:rtl/>
        </w:rPr>
        <w:t xml:space="preserve"> מבקר המדינה </w:t>
      </w:r>
      <w:r w:rsidRPr="00DB12AC">
        <w:rPr>
          <w:rFonts w:hint="cs"/>
          <w:rtl/>
        </w:rPr>
        <w:t xml:space="preserve">מעיר למשרד הבינוי כי </w:t>
      </w:r>
      <w:r w:rsidRPr="00DB12AC">
        <w:rPr>
          <w:rFonts w:hint="eastAsia"/>
          <w:rtl/>
        </w:rPr>
        <w:t>המלצ</w:t>
      </w:r>
      <w:r w:rsidRPr="00DB12AC">
        <w:rPr>
          <w:rFonts w:hint="cs"/>
          <w:rtl/>
        </w:rPr>
        <w:t>תו של</w:t>
      </w:r>
      <w:r w:rsidRPr="00DB12AC">
        <w:rPr>
          <w:rtl/>
        </w:rPr>
        <w:t xml:space="preserve"> ה</w:t>
      </w:r>
      <w:r w:rsidRPr="00DB12AC">
        <w:rPr>
          <w:rFonts w:hint="cs"/>
          <w:rtl/>
        </w:rPr>
        <w:t>דרג</w:t>
      </w:r>
      <w:r w:rsidRPr="00DB12AC">
        <w:rPr>
          <w:rtl/>
        </w:rPr>
        <w:t xml:space="preserve"> המקצועי </w:t>
      </w:r>
      <w:r w:rsidRPr="00DB12AC">
        <w:rPr>
          <w:rFonts w:hint="cs"/>
          <w:rtl/>
        </w:rPr>
        <w:t xml:space="preserve">של המשרד </w:t>
      </w:r>
      <w:r w:rsidRPr="00DB12AC">
        <w:rPr>
          <w:rFonts w:hint="eastAsia"/>
          <w:rtl/>
        </w:rPr>
        <w:t>לקדם</w:t>
      </w:r>
      <w:r w:rsidRPr="00DB12AC">
        <w:rPr>
          <w:rtl/>
        </w:rPr>
        <w:t xml:space="preserve"> </w:t>
      </w:r>
      <w:r w:rsidRPr="00DB12AC">
        <w:rPr>
          <w:rFonts w:hint="eastAsia"/>
          <w:rtl/>
        </w:rPr>
        <w:t>פתרונות</w:t>
      </w:r>
      <w:r w:rsidRPr="00DB12AC">
        <w:rPr>
          <w:rtl/>
        </w:rPr>
        <w:t xml:space="preserve"> </w:t>
      </w:r>
      <w:r w:rsidRPr="00DB12AC">
        <w:rPr>
          <w:rFonts w:hint="eastAsia"/>
          <w:rtl/>
        </w:rPr>
        <w:t>למשפחות</w:t>
      </w:r>
      <w:r w:rsidRPr="00DB12AC">
        <w:rPr>
          <w:rtl/>
        </w:rPr>
        <w:t xml:space="preserve"> </w:t>
      </w:r>
      <w:r w:rsidRPr="00DB12AC">
        <w:rPr>
          <w:rFonts w:hint="cs"/>
          <w:rtl/>
        </w:rPr>
        <w:t>שבהן</w:t>
      </w:r>
      <w:r w:rsidRPr="00DB12AC">
        <w:rPr>
          <w:rtl/>
        </w:rPr>
        <w:t xml:space="preserve"> </w:t>
      </w:r>
      <w:r w:rsidRPr="00DB12AC">
        <w:rPr>
          <w:rFonts w:hint="eastAsia"/>
          <w:rtl/>
        </w:rPr>
        <w:t>שישה</w:t>
      </w:r>
      <w:r w:rsidRPr="00DB12AC">
        <w:rPr>
          <w:rtl/>
        </w:rPr>
        <w:t xml:space="preserve"> </w:t>
      </w:r>
      <w:r w:rsidRPr="00DB12AC">
        <w:rPr>
          <w:rFonts w:hint="eastAsia"/>
          <w:rtl/>
        </w:rPr>
        <w:t>ילדים</w:t>
      </w:r>
      <w:r w:rsidRPr="00DB12AC">
        <w:rPr>
          <w:rtl/>
        </w:rPr>
        <w:t xml:space="preserve"> </w:t>
      </w:r>
      <w:r w:rsidRPr="00DB12AC">
        <w:rPr>
          <w:rFonts w:hint="eastAsia"/>
          <w:rtl/>
        </w:rPr>
        <w:t>לפחות</w:t>
      </w:r>
      <w:r w:rsidRPr="00DB12AC">
        <w:rPr>
          <w:rtl/>
        </w:rPr>
        <w:t xml:space="preserve"> לוקה בבסיסה. </w:t>
      </w:r>
      <w:r w:rsidRPr="00DB12AC">
        <w:rPr>
          <w:rFonts w:hint="eastAsia"/>
          <w:rtl/>
        </w:rPr>
        <w:t>מדובר</w:t>
      </w:r>
      <w:r w:rsidRPr="00DB12AC">
        <w:rPr>
          <w:rtl/>
        </w:rPr>
        <w:t xml:space="preserve"> </w:t>
      </w:r>
      <w:r w:rsidRPr="00DB12AC">
        <w:rPr>
          <w:rFonts w:hint="eastAsia"/>
          <w:rtl/>
        </w:rPr>
        <w:t>בהחלטה</w:t>
      </w:r>
      <w:r w:rsidRPr="00DB12AC">
        <w:rPr>
          <w:rtl/>
        </w:rPr>
        <w:t xml:space="preserve"> </w:t>
      </w:r>
      <w:r w:rsidRPr="00DB12AC">
        <w:rPr>
          <w:rFonts w:hint="eastAsia"/>
          <w:rtl/>
        </w:rPr>
        <w:t>שמ</w:t>
      </w:r>
      <w:r w:rsidRPr="00DB12AC">
        <w:rPr>
          <w:rFonts w:hint="cs"/>
          <w:rtl/>
        </w:rPr>
        <w:t>י</w:t>
      </w:r>
      <w:r w:rsidRPr="00DB12AC">
        <w:rPr>
          <w:rFonts w:hint="eastAsia"/>
          <w:rtl/>
        </w:rPr>
        <w:t>טיבה</w:t>
      </w:r>
      <w:r w:rsidRPr="00DB12AC">
        <w:rPr>
          <w:rFonts w:hint="cs"/>
          <w:rtl/>
        </w:rPr>
        <w:t xml:space="preserve"> באופן ניכר</w:t>
      </w:r>
      <w:r w:rsidRPr="00DB12AC">
        <w:rPr>
          <w:rtl/>
        </w:rPr>
        <w:t xml:space="preserve"> </w:t>
      </w:r>
      <w:r w:rsidRPr="00DB12AC">
        <w:rPr>
          <w:rFonts w:hint="eastAsia"/>
          <w:rtl/>
        </w:rPr>
        <w:t>עם</w:t>
      </w:r>
      <w:r w:rsidRPr="00DB12AC">
        <w:rPr>
          <w:rtl/>
        </w:rPr>
        <w:t xml:space="preserve"> </w:t>
      </w:r>
      <w:r w:rsidRPr="00DB12AC">
        <w:rPr>
          <w:rFonts w:hint="eastAsia"/>
          <w:rtl/>
        </w:rPr>
        <w:t>זכאים</w:t>
      </w:r>
      <w:r w:rsidRPr="00DB12AC">
        <w:rPr>
          <w:rtl/>
        </w:rPr>
        <w:t xml:space="preserve"> </w:t>
      </w:r>
      <w:r w:rsidRPr="00DB12AC">
        <w:rPr>
          <w:rFonts w:hint="eastAsia"/>
          <w:rtl/>
        </w:rPr>
        <w:t>מסוימים</w:t>
      </w:r>
      <w:r w:rsidRPr="00DB12AC">
        <w:rPr>
          <w:rFonts w:hint="cs"/>
          <w:rtl/>
        </w:rPr>
        <w:t xml:space="preserve"> ומאפשרת</w:t>
      </w:r>
      <w:r w:rsidRPr="00DB12AC">
        <w:rPr>
          <w:rtl/>
        </w:rPr>
        <w:t xml:space="preserve"> </w:t>
      </w:r>
      <w:r w:rsidRPr="00DB12AC">
        <w:rPr>
          <w:rFonts w:hint="cs"/>
          <w:rtl/>
        </w:rPr>
        <w:t xml:space="preserve">את קידומם לראש רשימת הממתינים הארוכה, וזאת </w:t>
      </w:r>
      <w:r w:rsidRPr="00DB12AC">
        <w:rPr>
          <w:rtl/>
        </w:rPr>
        <w:t>בשל היותם בעלי משפחות גדולות</w:t>
      </w:r>
      <w:r w:rsidRPr="00DB12AC">
        <w:rPr>
          <w:rFonts w:hint="cs"/>
          <w:rtl/>
        </w:rPr>
        <w:t>.</w:t>
      </w:r>
      <w:r w:rsidRPr="00DB12AC">
        <w:rPr>
          <w:rtl/>
        </w:rPr>
        <w:t xml:space="preserve"> </w:t>
      </w:r>
    </w:p>
    <w:p w:rsidR="002C5FFC" w:rsidRPr="00DB12AC" w:rsidP="00C35E69">
      <w:pPr>
        <w:pStyle w:val="RESHET"/>
        <w:keepLines/>
        <w:rPr>
          <w:rtl/>
        </w:rPr>
      </w:pPr>
      <w:r w:rsidRPr="00DB12AC">
        <w:rPr>
          <w:rFonts w:hint="cs"/>
          <w:rtl/>
        </w:rPr>
        <w:t xml:space="preserve">לדעת משרד מבקר המדינה מבלי להמעיט במצוקתן של משפחות קשות יום ושלהן שישה ילדים לפחות, </w:t>
      </w:r>
      <w:r w:rsidRPr="00DB12AC">
        <w:rPr>
          <w:rtl/>
        </w:rPr>
        <w:t>היה</w:t>
      </w:r>
      <w:r w:rsidRPr="00DB12AC">
        <w:rPr>
          <w:rFonts w:hint="cs"/>
          <w:rtl/>
        </w:rPr>
        <w:t xml:space="preserve"> צורך</w:t>
      </w:r>
      <w:r w:rsidRPr="00DB12AC">
        <w:rPr>
          <w:rtl/>
        </w:rPr>
        <w:t xml:space="preserve"> </w:t>
      </w:r>
      <w:r w:rsidRPr="00DB12AC">
        <w:rPr>
          <w:rFonts w:hint="cs"/>
          <w:rtl/>
        </w:rPr>
        <w:t>לבחון</w:t>
      </w:r>
      <w:r w:rsidRPr="00DB12AC">
        <w:rPr>
          <w:rtl/>
        </w:rPr>
        <w:t xml:space="preserve"> </w:t>
      </w:r>
      <w:r w:rsidRPr="00DB12AC">
        <w:rPr>
          <w:rFonts w:hint="cs"/>
          <w:rtl/>
        </w:rPr>
        <w:t xml:space="preserve">גם פרמטרים רלוונטיים </w:t>
      </w:r>
      <w:r w:rsidRPr="00DB12AC">
        <w:rPr>
          <w:rFonts w:hint="eastAsia"/>
          <w:rtl/>
        </w:rPr>
        <w:t>אחרים</w:t>
      </w:r>
      <w:r w:rsidRPr="00DB12AC">
        <w:rPr>
          <w:rtl/>
        </w:rPr>
        <w:t xml:space="preserve"> </w:t>
      </w:r>
      <w:r w:rsidRPr="00DB12AC">
        <w:rPr>
          <w:rFonts w:hint="cs"/>
          <w:rtl/>
        </w:rPr>
        <w:t>ה</w:t>
      </w:r>
      <w:r w:rsidRPr="00DB12AC">
        <w:rPr>
          <w:rtl/>
        </w:rPr>
        <w:t>עשויים לבוא בחשבון</w:t>
      </w:r>
      <w:r w:rsidRPr="00DB12AC">
        <w:rPr>
          <w:rFonts w:hint="cs"/>
          <w:rtl/>
        </w:rPr>
        <w:t>;</w:t>
      </w:r>
      <w:r w:rsidRPr="00DB12AC">
        <w:rPr>
          <w:rtl/>
        </w:rPr>
        <w:t xml:space="preserve"> למשל</w:t>
      </w:r>
      <w:r w:rsidRPr="00DB12AC">
        <w:rPr>
          <w:rFonts w:hint="cs"/>
          <w:rtl/>
        </w:rPr>
        <w:t>,</w:t>
      </w:r>
      <w:r w:rsidRPr="00DB12AC">
        <w:rPr>
          <w:rtl/>
        </w:rPr>
        <w:t xml:space="preserve"> זמן המתנה ממושך ביותר, בעיות בריאותיות </w:t>
      </w:r>
      <w:r w:rsidRPr="00DB12AC">
        <w:rPr>
          <w:rFonts w:hint="cs"/>
          <w:rtl/>
        </w:rPr>
        <w:t>חמורות</w:t>
      </w:r>
      <w:r w:rsidRPr="00DB12AC">
        <w:rPr>
          <w:rtl/>
        </w:rPr>
        <w:t xml:space="preserve"> </w:t>
      </w:r>
      <w:r w:rsidRPr="00DB12AC">
        <w:rPr>
          <w:rFonts w:hint="eastAsia"/>
          <w:rtl/>
        </w:rPr>
        <w:t>ומקרים</w:t>
      </w:r>
      <w:r w:rsidRPr="00DB12AC">
        <w:rPr>
          <w:rtl/>
        </w:rPr>
        <w:t xml:space="preserve"> </w:t>
      </w:r>
      <w:r w:rsidRPr="00DB12AC">
        <w:rPr>
          <w:rFonts w:hint="eastAsia"/>
          <w:rtl/>
        </w:rPr>
        <w:t>קשים</w:t>
      </w:r>
      <w:r w:rsidRPr="00DB12AC">
        <w:rPr>
          <w:rtl/>
        </w:rPr>
        <w:t xml:space="preserve"> </w:t>
      </w:r>
      <w:r w:rsidRPr="00DB12AC">
        <w:rPr>
          <w:rFonts w:hint="eastAsia"/>
          <w:rtl/>
        </w:rPr>
        <w:t>אחרים</w:t>
      </w:r>
      <w:r w:rsidRPr="00DB12AC">
        <w:rPr>
          <w:rtl/>
        </w:rPr>
        <w:t>.</w:t>
      </w:r>
      <w:r w:rsidRPr="00DB12AC">
        <w:rPr>
          <w:rFonts w:hint="cs"/>
          <w:rtl/>
        </w:rPr>
        <w:t xml:space="preserve"> התחשבות אך ורק בגודל המשפחה היא ראייה צרה ונקודתית של מצוקת הזכאים.</w:t>
      </w:r>
      <w:r w:rsidRPr="00DB12AC">
        <w:rPr>
          <w:rtl/>
        </w:rPr>
        <w:t xml:space="preserve"> </w:t>
      </w:r>
      <w:r w:rsidRPr="00DB12AC">
        <w:rPr>
          <w:rFonts w:hint="eastAsia"/>
          <w:rtl/>
        </w:rPr>
        <w:t>י</w:t>
      </w:r>
      <w:r w:rsidRPr="00DB12AC">
        <w:rPr>
          <w:rFonts w:hint="cs"/>
          <w:rtl/>
        </w:rPr>
        <w:t xml:space="preserve">וזכר </w:t>
      </w:r>
      <w:r w:rsidRPr="00DB12AC">
        <w:rPr>
          <w:rtl/>
        </w:rPr>
        <w:t xml:space="preserve">כי על פי נוהל </w:t>
      </w:r>
      <w:r w:rsidRPr="00DB12AC">
        <w:rPr>
          <w:rFonts w:hint="eastAsia"/>
          <w:rtl/>
        </w:rPr>
        <w:t>ה</w:t>
      </w:r>
      <w:r w:rsidRPr="00DB12AC">
        <w:rPr>
          <w:rtl/>
        </w:rPr>
        <w:t>הקצא</w:t>
      </w:r>
      <w:r w:rsidRPr="00DB12AC">
        <w:rPr>
          <w:rFonts w:hint="eastAsia"/>
          <w:rtl/>
        </w:rPr>
        <w:t>ה</w:t>
      </w:r>
      <w:r w:rsidRPr="00DB12AC">
        <w:rPr>
          <w:rtl/>
        </w:rPr>
        <w:t xml:space="preserve">, הקריטריון של מספר ילדים במשפחה הוא קריטריון משני בתוך כל קבוצת זכאות; </w:t>
      </w:r>
      <w:r w:rsidRPr="00DB12AC">
        <w:rPr>
          <w:rFonts w:hint="eastAsia"/>
          <w:rtl/>
        </w:rPr>
        <w:t>דהיינו</w:t>
      </w:r>
      <w:r w:rsidRPr="00DB12AC">
        <w:rPr>
          <w:rtl/>
        </w:rPr>
        <w:t xml:space="preserve">, </w:t>
      </w:r>
      <w:r w:rsidRPr="00DB12AC">
        <w:rPr>
          <w:rFonts w:hint="eastAsia"/>
          <w:rtl/>
        </w:rPr>
        <w:t>רק</w:t>
      </w:r>
      <w:r w:rsidRPr="00DB12AC">
        <w:rPr>
          <w:rtl/>
        </w:rPr>
        <w:t xml:space="preserve"> אם שני זכאים </w:t>
      </w:r>
      <w:r w:rsidRPr="00DB12AC">
        <w:rPr>
          <w:rFonts w:hint="eastAsia"/>
          <w:rtl/>
        </w:rPr>
        <w:t>עומדים</w:t>
      </w:r>
      <w:r w:rsidRPr="00DB12AC">
        <w:rPr>
          <w:rtl/>
        </w:rPr>
        <w:t xml:space="preserve"> באופן דומ</w:t>
      </w:r>
      <w:r w:rsidRPr="00DB12AC">
        <w:rPr>
          <w:rFonts w:hint="eastAsia"/>
          <w:rtl/>
        </w:rPr>
        <w:t>ה</w:t>
      </w:r>
      <w:r w:rsidRPr="00DB12AC">
        <w:rPr>
          <w:rtl/>
        </w:rPr>
        <w:t xml:space="preserve"> בכל הקריטריונים הקובעים לקבלת דיור הציבורי, </w:t>
      </w:r>
      <w:r w:rsidRPr="00DB12AC">
        <w:rPr>
          <w:rFonts w:hint="eastAsia"/>
          <w:rtl/>
        </w:rPr>
        <w:t>הזכאי</w:t>
      </w:r>
      <w:r w:rsidRPr="00DB12AC">
        <w:rPr>
          <w:rtl/>
        </w:rPr>
        <w:t xml:space="preserve"> </w:t>
      </w:r>
      <w:r w:rsidRPr="00DB12AC">
        <w:rPr>
          <w:rFonts w:hint="eastAsia"/>
          <w:rtl/>
        </w:rPr>
        <w:t>שיש</w:t>
      </w:r>
      <w:r w:rsidRPr="00DB12AC">
        <w:rPr>
          <w:rtl/>
        </w:rPr>
        <w:t xml:space="preserve"> </w:t>
      </w:r>
      <w:r w:rsidRPr="00DB12AC">
        <w:rPr>
          <w:rFonts w:hint="eastAsia"/>
          <w:rtl/>
        </w:rPr>
        <w:t>לו</w:t>
      </w:r>
      <w:r w:rsidRPr="00DB12AC">
        <w:rPr>
          <w:rtl/>
        </w:rPr>
        <w:t xml:space="preserve"> </w:t>
      </w:r>
      <w:r w:rsidRPr="00DB12AC">
        <w:rPr>
          <w:rFonts w:hint="eastAsia"/>
          <w:rtl/>
        </w:rPr>
        <w:t>יותר</w:t>
      </w:r>
      <w:r w:rsidRPr="00DB12AC">
        <w:rPr>
          <w:rtl/>
        </w:rPr>
        <w:t xml:space="preserve"> ילדים ידורג גבוה יותר.</w:t>
      </w:r>
      <w:r w:rsidRPr="00DB12AC">
        <w:rPr>
          <w:rFonts w:hint="cs"/>
          <w:rtl/>
        </w:rPr>
        <w:t xml:space="preserve"> מאחר</w:t>
      </w:r>
      <w:r w:rsidRPr="00DB12AC">
        <w:rPr>
          <w:rtl/>
        </w:rPr>
        <w:t xml:space="preserve"> </w:t>
      </w:r>
      <w:r w:rsidRPr="00DB12AC">
        <w:rPr>
          <w:rFonts w:hint="eastAsia"/>
          <w:rtl/>
        </w:rPr>
        <w:t>שמדובר</w:t>
      </w:r>
      <w:r w:rsidRPr="00DB12AC">
        <w:rPr>
          <w:rtl/>
        </w:rPr>
        <w:t xml:space="preserve"> </w:t>
      </w:r>
      <w:r w:rsidRPr="00DB12AC">
        <w:rPr>
          <w:rFonts w:hint="eastAsia"/>
          <w:rtl/>
        </w:rPr>
        <w:t>בשינוי</w:t>
      </w:r>
      <w:r w:rsidRPr="00DB12AC">
        <w:rPr>
          <w:rtl/>
        </w:rPr>
        <w:t xml:space="preserve"> שבצד</w:t>
      </w:r>
      <w:r w:rsidRPr="00DB12AC">
        <w:rPr>
          <w:rFonts w:hint="cs"/>
          <w:rtl/>
        </w:rPr>
        <w:t>ו</w:t>
      </w:r>
      <w:r w:rsidRPr="00DB12AC">
        <w:rPr>
          <w:rtl/>
        </w:rPr>
        <w:t xml:space="preserve"> מתן הטבה כלכלית </w:t>
      </w:r>
      <w:r w:rsidRPr="00DB12AC">
        <w:rPr>
          <w:rFonts w:hint="cs"/>
          <w:rtl/>
        </w:rPr>
        <w:t>ניכרת</w:t>
      </w:r>
      <w:r w:rsidRPr="00DB12AC">
        <w:rPr>
          <w:rtl/>
        </w:rPr>
        <w:t xml:space="preserve"> לקבוצת אוכלוסייה מסוימת </w:t>
      </w:r>
      <w:r w:rsidRPr="00DB12AC">
        <w:rPr>
          <w:rFonts w:hint="cs"/>
          <w:rtl/>
        </w:rPr>
        <w:t>מ</w:t>
      </w:r>
      <w:r w:rsidRPr="00DB12AC">
        <w:rPr>
          <w:rFonts w:hint="eastAsia"/>
          <w:rtl/>
        </w:rPr>
        <w:t>תוך</w:t>
      </w:r>
      <w:r w:rsidRPr="00DB12AC">
        <w:rPr>
          <w:rtl/>
        </w:rPr>
        <w:t xml:space="preserve"> </w:t>
      </w:r>
      <w:r w:rsidRPr="00DB12AC">
        <w:rPr>
          <w:rFonts w:hint="eastAsia"/>
          <w:rtl/>
        </w:rPr>
        <w:t>העדפתה</w:t>
      </w:r>
      <w:r w:rsidRPr="00DB12AC">
        <w:rPr>
          <w:rtl/>
        </w:rPr>
        <w:t xml:space="preserve"> </w:t>
      </w:r>
      <w:r w:rsidRPr="00DB12AC">
        <w:rPr>
          <w:rFonts w:hint="eastAsia"/>
          <w:rtl/>
        </w:rPr>
        <w:t>על</w:t>
      </w:r>
      <w:r w:rsidRPr="00DB12AC">
        <w:rPr>
          <w:rtl/>
        </w:rPr>
        <w:t xml:space="preserve"> </w:t>
      </w:r>
      <w:r w:rsidRPr="00DB12AC">
        <w:rPr>
          <w:rFonts w:hint="eastAsia"/>
          <w:rtl/>
        </w:rPr>
        <w:t>פני</w:t>
      </w:r>
      <w:r w:rsidRPr="00DB12AC">
        <w:rPr>
          <w:rtl/>
        </w:rPr>
        <w:t xml:space="preserve"> </w:t>
      </w:r>
      <w:r w:rsidRPr="00DB12AC">
        <w:rPr>
          <w:rFonts w:hint="eastAsia"/>
          <w:rtl/>
        </w:rPr>
        <w:t>זכאים</w:t>
      </w:r>
      <w:r w:rsidRPr="00DB12AC">
        <w:rPr>
          <w:rtl/>
        </w:rPr>
        <w:t xml:space="preserve"> </w:t>
      </w:r>
      <w:r w:rsidRPr="00DB12AC">
        <w:rPr>
          <w:rFonts w:hint="eastAsia"/>
          <w:rtl/>
        </w:rPr>
        <w:t>אחרים</w:t>
      </w:r>
      <w:r w:rsidRPr="00DB12AC">
        <w:rPr>
          <w:rFonts w:hint="cs"/>
          <w:rtl/>
        </w:rPr>
        <w:t>,</w:t>
      </w:r>
      <w:r w:rsidRPr="00DB12AC">
        <w:rPr>
          <w:rtl/>
        </w:rPr>
        <w:t xml:space="preserve"> </w:t>
      </w:r>
      <w:r w:rsidRPr="00DB12AC">
        <w:rPr>
          <w:rFonts w:hint="eastAsia"/>
          <w:rtl/>
        </w:rPr>
        <w:t>ו</w:t>
      </w:r>
      <w:r w:rsidRPr="00DB12AC">
        <w:rPr>
          <w:rFonts w:hint="cs"/>
          <w:rtl/>
        </w:rPr>
        <w:t>מכיוון</w:t>
      </w:r>
      <w:r w:rsidRPr="00DB12AC">
        <w:rPr>
          <w:rtl/>
        </w:rPr>
        <w:t xml:space="preserve"> </w:t>
      </w:r>
      <w:r w:rsidRPr="00DB12AC">
        <w:rPr>
          <w:rFonts w:hint="cs"/>
          <w:rtl/>
        </w:rPr>
        <w:t>ש</w:t>
      </w:r>
      <w:r w:rsidRPr="00DB12AC">
        <w:rPr>
          <w:rFonts w:hint="eastAsia"/>
          <w:rtl/>
        </w:rPr>
        <w:t>מדובר</w:t>
      </w:r>
      <w:r w:rsidRPr="00DB12AC">
        <w:rPr>
          <w:rtl/>
        </w:rPr>
        <w:t xml:space="preserve"> </w:t>
      </w:r>
      <w:r w:rsidRPr="00DB12AC">
        <w:rPr>
          <w:rFonts w:hint="eastAsia"/>
          <w:rtl/>
        </w:rPr>
        <w:t>ב</w:t>
      </w:r>
      <w:r w:rsidRPr="00DB12AC">
        <w:rPr>
          <w:rFonts w:hint="cs"/>
          <w:rtl/>
        </w:rPr>
        <w:t>שינוי</w:t>
      </w:r>
      <w:r w:rsidRPr="00DB12AC">
        <w:rPr>
          <w:rtl/>
        </w:rPr>
        <w:t xml:space="preserve"> </w:t>
      </w:r>
      <w:r w:rsidRPr="00DB12AC">
        <w:rPr>
          <w:rFonts w:hint="eastAsia"/>
          <w:rtl/>
        </w:rPr>
        <w:t>מהנוהל</w:t>
      </w:r>
      <w:r w:rsidRPr="00DB12AC">
        <w:rPr>
          <w:rtl/>
        </w:rPr>
        <w:t xml:space="preserve"> </w:t>
      </w:r>
      <w:r w:rsidRPr="00DB12AC">
        <w:rPr>
          <w:rFonts w:hint="eastAsia"/>
          <w:rtl/>
        </w:rPr>
        <w:t>הקיים</w:t>
      </w:r>
      <w:r w:rsidRPr="00DB12AC">
        <w:rPr>
          <w:rtl/>
        </w:rPr>
        <w:t xml:space="preserve">, </w:t>
      </w:r>
      <w:r w:rsidRPr="00DB12AC">
        <w:rPr>
          <w:rFonts w:hint="cs"/>
          <w:rtl/>
        </w:rPr>
        <w:t xml:space="preserve">ראוי היה לגבות אותו </w:t>
      </w:r>
      <w:r w:rsidRPr="00DB12AC">
        <w:rPr>
          <w:rtl/>
        </w:rPr>
        <w:t>בחוות דעת משפטית</w:t>
      </w:r>
      <w:r w:rsidRPr="00DB12AC">
        <w:rPr>
          <w:rFonts w:hint="cs"/>
          <w:rtl/>
        </w:rPr>
        <w:t xml:space="preserve"> ובקריטריונים למתן ההטבה המשקללים את נתוני הזכאים ומשקפים שוויון ביניהם; דבר שלא נעשה. </w:t>
      </w:r>
    </w:p>
    <w:p w:rsidR="002C5FFC" w:rsidRPr="00DB12AC" w:rsidP="00C35E69">
      <w:pPr>
        <w:pStyle w:val="RESHET"/>
        <w:keepLines/>
        <w:rPr>
          <w:rtl/>
        </w:rPr>
      </w:pPr>
      <w:r w:rsidRPr="00DB12AC">
        <w:rPr>
          <w:rFonts w:hint="cs"/>
          <w:rtl/>
        </w:rPr>
        <w:t xml:space="preserve">משרד מבקר המדינה מעיר גם לשר דאז כי היה עליו לעמוד על כך שתוצג בפניו תמונת המצב המלאה של הזכאים הממתינים לדיור ציבורי. כמו כן, היה עליו לבקש מהדרג המקצועי של המשרד לבחון אם המלצה זו אינה פוגעת בזכאים אחרים שמצוקתם קשה אף היא. </w:t>
      </w:r>
    </w:p>
    <w:p w:rsidR="002C5FFC" w:rsidRPr="00DB12AC" w:rsidP="00B55412">
      <w:pPr>
        <w:spacing w:before="180" w:after="120" w:line="230" w:lineRule="exact"/>
        <w:jc w:val="both"/>
        <w:rPr>
          <w:rFonts w:cs="FrankRuehl"/>
          <w:sz w:val="20"/>
          <w:szCs w:val="22"/>
          <w:rtl/>
        </w:rPr>
      </w:pPr>
      <w:r w:rsidRPr="00DB12AC">
        <w:rPr>
          <w:rFonts w:cs="FrankRuehl" w:hint="cs"/>
          <w:sz w:val="20"/>
          <w:szCs w:val="22"/>
          <w:rtl/>
        </w:rPr>
        <w:t>בתשובת השר דאז מנובמבר 2014 הוא ציין כי הוא קיבל את המלצת הדרג המקצועי של המשרד, לאחר שלדבריו "נעשתה עבודה מקצועית וישיבות עבודה באגף אכלוס וניתוח כלל האפשרויות".</w:t>
      </w:r>
      <w:r w:rsidRPr="00DB12AC">
        <w:rPr>
          <w:rFonts w:cs="FrankRuehl" w:hint="eastAsia"/>
          <w:sz w:val="20"/>
          <w:szCs w:val="22"/>
          <w:rtl/>
        </w:rPr>
        <w:t xml:space="preserve"> </w:t>
      </w:r>
      <w:r w:rsidRPr="00DB12AC">
        <w:rPr>
          <w:rFonts w:cs="FrankRuehl" w:hint="cs"/>
          <w:sz w:val="20"/>
          <w:szCs w:val="22"/>
          <w:rtl/>
        </w:rPr>
        <w:t xml:space="preserve">השר דאז וגם המשרד </w:t>
      </w:r>
      <w:r w:rsidRPr="00DB12AC">
        <w:rPr>
          <w:rFonts w:cs="FrankRuehl" w:hint="eastAsia"/>
          <w:sz w:val="20"/>
          <w:szCs w:val="22"/>
          <w:rtl/>
        </w:rPr>
        <w:t>לא</w:t>
      </w:r>
      <w:r w:rsidRPr="00DB12AC">
        <w:rPr>
          <w:rFonts w:cs="FrankRuehl"/>
          <w:sz w:val="20"/>
          <w:szCs w:val="22"/>
          <w:rtl/>
        </w:rPr>
        <w:t xml:space="preserve"> </w:t>
      </w:r>
      <w:r w:rsidRPr="00DB12AC">
        <w:rPr>
          <w:rFonts w:cs="FrankRuehl" w:hint="cs"/>
          <w:sz w:val="20"/>
          <w:szCs w:val="22"/>
          <w:rtl/>
        </w:rPr>
        <w:t>המציאו מסמכים המעידים</w:t>
      </w:r>
      <w:r w:rsidRPr="00DB12AC">
        <w:rPr>
          <w:rFonts w:cs="FrankRuehl"/>
          <w:sz w:val="20"/>
          <w:szCs w:val="22"/>
          <w:rtl/>
        </w:rPr>
        <w:t xml:space="preserve"> על כך. </w:t>
      </w:r>
    </w:p>
    <w:p w:rsidR="002C5FFC" w:rsidRPr="00DB12AC" w:rsidP="00DB12AC">
      <w:pPr>
        <w:spacing w:after="120" w:line="230" w:lineRule="exact"/>
        <w:jc w:val="both"/>
        <w:rPr>
          <w:rFonts w:cs="FrankRuehl"/>
          <w:sz w:val="20"/>
          <w:szCs w:val="22"/>
          <w:rtl/>
        </w:rPr>
      </w:pPr>
      <w:r w:rsidRPr="00DB12AC">
        <w:rPr>
          <w:rFonts w:cs="FrankRuehl" w:hint="eastAsia"/>
          <w:sz w:val="20"/>
          <w:szCs w:val="22"/>
          <w:rtl/>
        </w:rPr>
        <w:t>אשר</w:t>
      </w:r>
      <w:r w:rsidRPr="00DB12AC">
        <w:rPr>
          <w:rFonts w:cs="FrankRuehl"/>
          <w:sz w:val="20"/>
          <w:szCs w:val="22"/>
          <w:rtl/>
        </w:rPr>
        <w:t xml:space="preserve"> </w:t>
      </w:r>
      <w:r w:rsidRPr="00DB12AC">
        <w:rPr>
          <w:rFonts w:cs="FrankRuehl" w:hint="eastAsia"/>
          <w:sz w:val="20"/>
          <w:szCs w:val="22"/>
          <w:rtl/>
        </w:rPr>
        <w:t>להעדפה</w:t>
      </w:r>
      <w:r w:rsidRPr="00DB12AC">
        <w:rPr>
          <w:rFonts w:cs="FrankRuehl"/>
          <w:sz w:val="20"/>
          <w:szCs w:val="22"/>
          <w:rtl/>
        </w:rPr>
        <w:t xml:space="preserve"> </w:t>
      </w:r>
      <w:r w:rsidRPr="00DB12AC">
        <w:rPr>
          <w:rFonts w:cs="FrankRuehl" w:hint="eastAsia"/>
          <w:sz w:val="20"/>
          <w:szCs w:val="22"/>
          <w:rtl/>
        </w:rPr>
        <w:t>בשל</w:t>
      </w:r>
      <w:r w:rsidRPr="00DB12AC">
        <w:rPr>
          <w:rFonts w:cs="FrankRuehl"/>
          <w:sz w:val="20"/>
          <w:szCs w:val="22"/>
          <w:rtl/>
        </w:rPr>
        <w:t xml:space="preserve"> </w:t>
      </w:r>
      <w:r w:rsidRPr="00DB12AC">
        <w:rPr>
          <w:rFonts w:cs="FrankRuehl" w:hint="eastAsia"/>
          <w:sz w:val="20"/>
          <w:szCs w:val="22"/>
          <w:rtl/>
        </w:rPr>
        <w:t>מספר</w:t>
      </w:r>
      <w:r w:rsidRPr="00DB12AC">
        <w:rPr>
          <w:rFonts w:cs="FrankRuehl"/>
          <w:sz w:val="20"/>
          <w:szCs w:val="22"/>
          <w:rtl/>
        </w:rPr>
        <w:t xml:space="preserve"> </w:t>
      </w:r>
      <w:r w:rsidRPr="00DB12AC">
        <w:rPr>
          <w:rFonts w:cs="FrankRuehl" w:hint="eastAsia"/>
          <w:sz w:val="20"/>
          <w:szCs w:val="22"/>
          <w:rtl/>
        </w:rPr>
        <w:t>ילדים</w:t>
      </w:r>
      <w:r w:rsidRPr="00DB12AC">
        <w:rPr>
          <w:rFonts w:cs="FrankRuehl" w:hint="cs"/>
          <w:sz w:val="20"/>
          <w:szCs w:val="22"/>
          <w:rtl/>
        </w:rPr>
        <w:t xml:space="preserve">, </w:t>
      </w:r>
      <w:r w:rsidRPr="00DB12AC">
        <w:rPr>
          <w:rFonts w:cs="FrankRuehl"/>
          <w:sz w:val="20"/>
          <w:szCs w:val="22"/>
          <w:rtl/>
        </w:rPr>
        <w:t xml:space="preserve">יצוין כי בעבר </w:t>
      </w:r>
      <w:r w:rsidRPr="00DB12AC">
        <w:rPr>
          <w:rFonts w:cs="FrankRuehl" w:hint="cs"/>
          <w:sz w:val="20"/>
          <w:szCs w:val="22"/>
          <w:rtl/>
        </w:rPr>
        <w:t xml:space="preserve">כבר </w:t>
      </w:r>
      <w:r w:rsidRPr="00DB12AC">
        <w:rPr>
          <w:rFonts w:cs="FrankRuehl"/>
          <w:sz w:val="20"/>
          <w:szCs w:val="22"/>
          <w:rtl/>
        </w:rPr>
        <w:t>פסק בית המשפט העליון</w:t>
      </w:r>
      <w:r>
        <w:rPr>
          <w:rStyle w:val="FootnoteReference0"/>
          <w:rFonts w:cs="FrankRuehl"/>
          <w:sz w:val="20"/>
          <w:szCs w:val="22"/>
          <w:rtl/>
        </w:rPr>
        <w:footnoteReference w:id="47"/>
      </w:r>
      <w:r w:rsidRPr="00DB12AC">
        <w:rPr>
          <w:rFonts w:cs="FrankRuehl"/>
          <w:sz w:val="20"/>
          <w:szCs w:val="22"/>
          <w:rtl/>
        </w:rPr>
        <w:t xml:space="preserve"> בעניין הנחות בארנונה למשפחות </w:t>
      </w:r>
      <w:r w:rsidRPr="00DB12AC">
        <w:rPr>
          <w:rFonts w:cs="FrankRuehl" w:hint="cs"/>
          <w:sz w:val="20"/>
          <w:szCs w:val="22"/>
          <w:rtl/>
        </w:rPr>
        <w:t>שבהן</w:t>
      </w:r>
      <w:r w:rsidRPr="00DB12AC">
        <w:rPr>
          <w:rFonts w:cs="FrankRuehl"/>
          <w:sz w:val="20"/>
          <w:szCs w:val="22"/>
          <w:rtl/>
        </w:rPr>
        <w:t xml:space="preserve"> ארבעה ילדים ויותר</w:t>
      </w:r>
      <w:r w:rsidRPr="00DB12AC">
        <w:rPr>
          <w:rFonts w:cs="FrankRuehl" w:hint="cs"/>
          <w:sz w:val="20"/>
          <w:szCs w:val="22"/>
          <w:rtl/>
        </w:rPr>
        <w:t>:</w:t>
      </w:r>
      <w:r w:rsidRPr="00DB12AC">
        <w:rPr>
          <w:rFonts w:cs="FrankRuehl"/>
          <w:sz w:val="20"/>
          <w:szCs w:val="22"/>
          <w:rtl/>
        </w:rPr>
        <w:t xml:space="preserve"> "אין כל הצדקה להעדיף אפריורית משפחות שלהן ארבעה ילדים ויותר על פני משפחות שלהן פחות מארבעה ילדים... אם הקריטריון הוא יכולתה של משפחה לפרנס את עצמה, כי אז קבוצת השוויון יכולה לבנות את עצמה, למשל על ממוצע ההכנסה לנפש או על קריטריונים דומים. אולם על-פי קריטריון ההכנסה ומספר הנפשות, אין הצדק להבחין בין משפחות בנות ארבעה ילדים ויותר לבין משפחות בנות שלושה ילדים ופחות... גם בהנחה שמשפחות ברוכות ילדים הן ככלל מעוטות יכולת אין כדי להצדיק את ההטבה הגורפת. אם המצב הסוציאלי והכלכלי הוא הקובע, תברר הרשות את הצורך בירור ותעניק הטבות למשפחה הראויה כי תזכה בהטבות - בין שמשפחה ברוכת ילדים היא בין שמשפחה היא שאינה ברוכת ילדים. המסקנה היא שהוראת התקנה, ככל שמתיימרת היא להעניק הטבה אך ורק למשפחות בנות ארבעה ילדים ויותר, תוך אי-הענקת אותה הטבה למשפחות בנות שלושה ילדים ופחות </w:t>
      </w:r>
      <w:r w:rsidRPr="00DB12AC">
        <w:rPr>
          <w:rFonts w:cs="FrankRuehl" w:hint="cs"/>
          <w:sz w:val="20"/>
          <w:szCs w:val="22"/>
          <w:rtl/>
        </w:rPr>
        <w:t>-</w:t>
      </w:r>
      <w:r w:rsidRPr="00DB12AC">
        <w:rPr>
          <w:rFonts w:cs="FrankRuehl"/>
          <w:sz w:val="20"/>
          <w:szCs w:val="22"/>
          <w:rtl/>
        </w:rPr>
        <w:t xml:space="preserve"> הוראה מפלה ובלתי סבירה היא ודינה בטלות".</w:t>
      </w:r>
      <w:r w:rsidRPr="00DB12AC">
        <w:rPr>
          <w:rFonts w:cs="FrankRuehl" w:hint="cs"/>
          <w:sz w:val="20"/>
          <w:szCs w:val="22"/>
          <w:rtl/>
        </w:rPr>
        <w:t xml:space="preserve"> </w:t>
      </w:r>
    </w:p>
    <w:p w:rsidR="002C5FFC" w:rsidRPr="00DB12AC" w:rsidP="00B55412">
      <w:pPr>
        <w:spacing w:after="240" w:line="230" w:lineRule="exact"/>
        <w:jc w:val="both"/>
        <w:rPr>
          <w:rFonts w:cs="FrankRuehl"/>
          <w:sz w:val="20"/>
          <w:szCs w:val="22"/>
          <w:rtl/>
        </w:rPr>
      </w:pPr>
      <w:r w:rsidRPr="00DB12AC">
        <w:rPr>
          <w:rFonts w:cs="FrankRuehl"/>
          <w:sz w:val="20"/>
          <w:szCs w:val="22"/>
          <w:rtl/>
        </w:rPr>
        <w:t>לעניין ה</w:t>
      </w:r>
      <w:r w:rsidRPr="00DB12AC">
        <w:rPr>
          <w:rFonts w:cs="FrankRuehl" w:hint="cs"/>
          <w:sz w:val="20"/>
          <w:szCs w:val="22"/>
          <w:rtl/>
        </w:rPr>
        <w:t>י</w:t>
      </w:r>
      <w:r w:rsidRPr="00DB12AC">
        <w:rPr>
          <w:rFonts w:cs="FrankRuehl"/>
          <w:sz w:val="20"/>
          <w:szCs w:val="22"/>
          <w:rtl/>
        </w:rPr>
        <w:t xml:space="preserve">יעוץ המשפטי </w:t>
      </w:r>
      <w:r w:rsidRPr="00DB12AC">
        <w:rPr>
          <w:rFonts w:cs="FrankRuehl" w:hint="cs"/>
          <w:sz w:val="20"/>
          <w:szCs w:val="22"/>
          <w:rtl/>
        </w:rPr>
        <w:t>מסר</w:t>
      </w:r>
      <w:r w:rsidRPr="00DB12AC">
        <w:rPr>
          <w:rFonts w:cs="FrankRuehl"/>
          <w:sz w:val="20"/>
          <w:szCs w:val="22"/>
          <w:rtl/>
        </w:rPr>
        <w:t xml:space="preserve"> השר</w:t>
      </w:r>
      <w:r w:rsidRPr="00DB12AC">
        <w:rPr>
          <w:rFonts w:cs="FrankRuehl" w:hint="cs"/>
          <w:sz w:val="20"/>
          <w:szCs w:val="22"/>
          <w:rtl/>
        </w:rPr>
        <w:t xml:space="preserve"> דאז</w:t>
      </w:r>
      <w:r w:rsidRPr="00DB12AC">
        <w:rPr>
          <w:rFonts w:cs="FrankRuehl"/>
          <w:sz w:val="20"/>
          <w:szCs w:val="22"/>
          <w:rtl/>
        </w:rPr>
        <w:t xml:space="preserve"> בתשובתו כי "בתפקידי כשר אני אחראי על מדיניות המשרד וזו נקבעת על ידי בנושאים שונים כמו בנושא זה...ברגע שנתקבלה החלטה כל התהליכים המנהליים הפרוצדורלים ובכללם המשפטיים ככל שיש צורך בחוות דעת כאלה בכל החלטה לגופו של עניין עובר לדרגים מקצועיים...".</w:t>
      </w:r>
    </w:p>
    <w:p w:rsidR="002C5FFC" w:rsidRPr="00DB12AC" w:rsidP="00C35E69">
      <w:pPr>
        <w:pStyle w:val="RESHET"/>
        <w:keepLines/>
        <w:rPr>
          <w:rtl/>
        </w:rPr>
      </w:pPr>
      <w:r w:rsidRPr="00DB12AC">
        <w:rPr>
          <w:rFonts w:hint="eastAsia"/>
          <w:rtl/>
        </w:rPr>
        <w:t>לדעת</w:t>
      </w:r>
      <w:r w:rsidRPr="00DB12AC">
        <w:rPr>
          <w:rtl/>
        </w:rPr>
        <w:t xml:space="preserve"> משרד מבקר המדינה </w:t>
      </w:r>
      <w:r w:rsidRPr="00DB12AC">
        <w:rPr>
          <w:rFonts w:hint="cs"/>
          <w:rtl/>
        </w:rPr>
        <w:t xml:space="preserve">בנסיבות המיוחדות של ההחלטה הנדונה, מן הראוי היה שהשר דאז </w:t>
      </w:r>
      <w:r w:rsidRPr="00DB12AC">
        <w:rPr>
          <w:rFonts w:hint="eastAsia"/>
          <w:rtl/>
        </w:rPr>
        <w:t>יוודא</w:t>
      </w:r>
      <w:r w:rsidRPr="00DB12AC">
        <w:rPr>
          <w:rFonts w:hint="cs"/>
          <w:rtl/>
        </w:rPr>
        <w:t xml:space="preserve"> שהתבקשה חוות דעת משפטית וזו תוצג בפניו.</w:t>
      </w:r>
      <w:r w:rsidRPr="00DB12AC">
        <w:rPr>
          <w:rtl/>
        </w:rPr>
        <w:t xml:space="preserve"> </w:t>
      </w:r>
      <w:r w:rsidRPr="00DB12AC">
        <w:rPr>
          <w:rFonts w:hint="cs"/>
          <w:rtl/>
        </w:rPr>
        <w:t xml:space="preserve">השר נושא באחריות מיניסטריאלית לכל הנעשה או לכל שהיה צריך להיעשות אך לא נעשה בתחום משרדו, </w:t>
      </w:r>
      <w:r w:rsidRPr="00DB12AC">
        <w:rPr>
          <w:rFonts w:hint="eastAsia"/>
          <w:rtl/>
        </w:rPr>
        <w:t>ולכן</w:t>
      </w:r>
      <w:r w:rsidRPr="00DB12AC">
        <w:rPr>
          <w:rtl/>
        </w:rPr>
        <w:t xml:space="preserve"> לא ניתן לקבל את </w:t>
      </w:r>
      <w:r w:rsidRPr="00DB12AC">
        <w:rPr>
          <w:rFonts w:hint="eastAsia"/>
          <w:rtl/>
        </w:rPr>
        <w:t>תגובתו</w:t>
      </w:r>
      <w:r w:rsidRPr="00DB12AC">
        <w:rPr>
          <w:rtl/>
        </w:rPr>
        <w:t xml:space="preserve"> המעבירה את </w:t>
      </w:r>
      <w:r w:rsidRPr="00DB12AC">
        <w:rPr>
          <w:rFonts w:hint="eastAsia"/>
          <w:rtl/>
        </w:rPr>
        <w:t>האחריות</w:t>
      </w:r>
      <w:r w:rsidRPr="00DB12AC">
        <w:rPr>
          <w:rtl/>
        </w:rPr>
        <w:t xml:space="preserve"> </w:t>
      </w:r>
      <w:r w:rsidRPr="00DB12AC">
        <w:rPr>
          <w:rFonts w:hint="cs"/>
          <w:rtl/>
        </w:rPr>
        <w:t>ל</w:t>
      </w:r>
      <w:r w:rsidRPr="00DB12AC">
        <w:rPr>
          <w:rFonts w:hint="eastAsia"/>
          <w:rtl/>
        </w:rPr>
        <w:t>החלטה</w:t>
      </w:r>
      <w:r w:rsidRPr="00DB12AC">
        <w:rPr>
          <w:rtl/>
        </w:rPr>
        <w:t xml:space="preserve"> לדרג המקצועי במשרדו</w:t>
      </w:r>
      <w:r w:rsidRPr="00DB12AC">
        <w:rPr>
          <w:rFonts w:hint="cs"/>
          <w:rtl/>
        </w:rPr>
        <w:t>.</w:t>
      </w:r>
    </w:p>
    <w:p w:rsidR="002C5FFC" w:rsidRPr="00EA4537" w:rsidP="00DB12AC">
      <w:pPr>
        <w:pStyle w:val="KOT6"/>
        <w:rPr>
          <w:rtl/>
        </w:rPr>
      </w:pPr>
      <w:r w:rsidRPr="00EA4537">
        <w:rPr>
          <w:rtl/>
        </w:rPr>
        <w:t>עדכון הנוהל</w:t>
      </w:r>
    </w:p>
    <w:p w:rsidR="002C5FFC" w:rsidRPr="00DB12AC" w:rsidP="00C35E69">
      <w:pPr>
        <w:pStyle w:val="RESHET"/>
        <w:keepLines/>
        <w:rPr>
          <w:rtl/>
        </w:rPr>
      </w:pPr>
      <w:r w:rsidRPr="00DB12AC">
        <w:rPr>
          <w:rFonts w:hint="cs"/>
          <w:rtl/>
        </w:rPr>
        <w:t xml:space="preserve">כאמור, </w:t>
      </w:r>
      <w:r w:rsidRPr="00DB12AC">
        <w:rPr>
          <w:rtl/>
        </w:rPr>
        <w:t xml:space="preserve">המשרד </w:t>
      </w:r>
      <w:r w:rsidRPr="00DB12AC">
        <w:rPr>
          <w:rFonts w:hint="cs"/>
          <w:rtl/>
        </w:rPr>
        <w:t xml:space="preserve">רכש דירות למשפחות מרובות ילדים על פי אותה מתכונת הקבועה בנהליו הנוגעת לרכישת דירות לנכים רתוקים. אף על פי כן, הוא </w:t>
      </w:r>
      <w:r w:rsidRPr="00DB12AC">
        <w:rPr>
          <w:rtl/>
        </w:rPr>
        <w:t xml:space="preserve">לא </w:t>
      </w:r>
      <w:r w:rsidRPr="00DB12AC">
        <w:rPr>
          <w:rFonts w:hint="eastAsia"/>
          <w:rtl/>
        </w:rPr>
        <w:t>עדכן</w:t>
      </w:r>
      <w:r w:rsidRPr="00DB12AC">
        <w:rPr>
          <w:rtl/>
        </w:rPr>
        <w:t xml:space="preserve"> </w:t>
      </w:r>
      <w:r w:rsidRPr="00DB12AC">
        <w:rPr>
          <w:rFonts w:hint="eastAsia"/>
          <w:rtl/>
        </w:rPr>
        <w:t>את</w:t>
      </w:r>
      <w:r w:rsidRPr="00DB12AC">
        <w:rPr>
          <w:rtl/>
        </w:rPr>
        <w:t xml:space="preserve"> </w:t>
      </w:r>
      <w:r w:rsidRPr="00DB12AC">
        <w:rPr>
          <w:rFonts w:hint="eastAsia"/>
          <w:rtl/>
        </w:rPr>
        <w:t>נוהל</w:t>
      </w:r>
      <w:r w:rsidRPr="00DB12AC">
        <w:rPr>
          <w:rtl/>
        </w:rPr>
        <w:t xml:space="preserve"> </w:t>
      </w:r>
      <w:r w:rsidRPr="00DB12AC">
        <w:rPr>
          <w:rFonts w:hint="cs"/>
          <w:rtl/>
        </w:rPr>
        <w:t xml:space="preserve">ההקצאה </w:t>
      </w:r>
      <w:r w:rsidRPr="00DB12AC">
        <w:rPr>
          <w:rFonts w:hint="eastAsia"/>
          <w:rtl/>
        </w:rPr>
        <w:t>הקיים</w:t>
      </w:r>
      <w:r w:rsidRPr="00DB12AC">
        <w:rPr>
          <w:rtl/>
        </w:rPr>
        <w:t xml:space="preserve"> </w:t>
      </w:r>
      <w:r w:rsidRPr="00DB12AC">
        <w:rPr>
          <w:rFonts w:hint="cs"/>
          <w:rtl/>
        </w:rPr>
        <w:t>ל</w:t>
      </w:r>
      <w:r w:rsidRPr="00DB12AC">
        <w:rPr>
          <w:rFonts w:hint="eastAsia"/>
          <w:rtl/>
        </w:rPr>
        <w:t>רכישת</w:t>
      </w:r>
      <w:r w:rsidRPr="00DB12AC">
        <w:rPr>
          <w:rtl/>
        </w:rPr>
        <w:t xml:space="preserve"> </w:t>
      </w:r>
      <w:r w:rsidRPr="00DB12AC">
        <w:rPr>
          <w:rFonts w:hint="cs"/>
          <w:rtl/>
        </w:rPr>
        <w:t>ה</w:t>
      </w:r>
      <w:r w:rsidRPr="00DB12AC">
        <w:rPr>
          <w:rFonts w:hint="eastAsia"/>
          <w:rtl/>
        </w:rPr>
        <w:t>דירות</w:t>
      </w:r>
      <w:r w:rsidRPr="00DB12AC">
        <w:rPr>
          <w:rFonts w:hint="cs"/>
          <w:rtl/>
        </w:rPr>
        <w:t xml:space="preserve"> ולא פרסם הוראת שעה בעניין זה, אף שהיה ער לצורך בכך. </w:t>
      </w:r>
    </w:p>
    <w:p w:rsidR="002C5FFC" w:rsidRPr="00DB12AC" w:rsidP="00B55412">
      <w:pPr>
        <w:spacing w:before="180" w:after="240" w:line="230" w:lineRule="exact"/>
        <w:jc w:val="both"/>
        <w:rPr>
          <w:rFonts w:cs="FrankRuehl"/>
          <w:sz w:val="20"/>
          <w:szCs w:val="22"/>
          <w:rtl/>
        </w:rPr>
      </w:pPr>
      <w:r w:rsidRPr="00DB12AC">
        <w:rPr>
          <w:rFonts w:cs="FrankRuehl"/>
          <w:sz w:val="20"/>
          <w:szCs w:val="22"/>
          <w:rtl/>
        </w:rPr>
        <w:t>ב</w:t>
      </w:r>
      <w:r w:rsidRPr="00DB12AC">
        <w:rPr>
          <w:rFonts w:cs="FrankRuehl" w:hint="cs"/>
          <w:sz w:val="20"/>
          <w:szCs w:val="22"/>
          <w:rtl/>
        </w:rPr>
        <w:t>אוגוסט 2010</w:t>
      </w:r>
      <w:r w:rsidRPr="00DB12AC">
        <w:rPr>
          <w:rFonts w:cs="FrankRuehl"/>
          <w:sz w:val="20"/>
          <w:szCs w:val="22"/>
          <w:rtl/>
        </w:rPr>
        <w:t xml:space="preserve">, כשישה חודשים לאחר הודעת </w:t>
      </w:r>
      <w:r w:rsidRPr="00DB12AC">
        <w:rPr>
          <w:rFonts w:cs="FrankRuehl" w:hint="cs"/>
          <w:sz w:val="20"/>
          <w:szCs w:val="22"/>
          <w:rtl/>
        </w:rPr>
        <w:t>ה</w:t>
      </w:r>
      <w:r w:rsidRPr="00DB12AC">
        <w:rPr>
          <w:rFonts w:cs="FrankRuehl"/>
          <w:sz w:val="20"/>
          <w:szCs w:val="22"/>
          <w:rtl/>
        </w:rPr>
        <w:t>שר</w:t>
      </w:r>
      <w:r w:rsidRPr="00DB12AC">
        <w:rPr>
          <w:rFonts w:cs="FrankRuehl" w:hint="cs"/>
          <w:sz w:val="20"/>
          <w:szCs w:val="22"/>
          <w:rtl/>
        </w:rPr>
        <w:t xml:space="preserve"> דאז </w:t>
      </w:r>
      <w:r w:rsidRPr="00DB12AC">
        <w:rPr>
          <w:rFonts w:cs="FrankRuehl"/>
          <w:sz w:val="20"/>
          <w:szCs w:val="22"/>
          <w:rtl/>
        </w:rPr>
        <w:t>על תחילת המבצע של רכישת דירות נ"ר לזכאים</w:t>
      </w:r>
      <w:r w:rsidRPr="00DB12AC">
        <w:rPr>
          <w:rFonts w:cs="FrankRuehl" w:hint="cs"/>
          <w:sz w:val="20"/>
          <w:szCs w:val="22"/>
          <w:rtl/>
        </w:rPr>
        <w:t>, ולאחר שהמשרד החל ביישום הנחיית השר וכבר נרכשו דירות במסלול זה</w:t>
      </w:r>
      <w:r w:rsidRPr="00DB12AC">
        <w:rPr>
          <w:rFonts w:cs="FrankRuehl"/>
          <w:sz w:val="20"/>
          <w:szCs w:val="22"/>
          <w:rtl/>
        </w:rPr>
        <w:t xml:space="preserve">, </w:t>
      </w:r>
      <w:r w:rsidRPr="00DB12AC">
        <w:rPr>
          <w:rFonts w:cs="FrankRuehl" w:hint="cs"/>
          <w:sz w:val="20"/>
          <w:szCs w:val="22"/>
          <w:rtl/>
        </w:rPr>
        <w:t>לרבות</w:t>
      </w:r>
      <w:r w:rsidRPr="00DB12AC">
        <w:rPr>
          <w:rFonts w:cs="FrankRuehl"/>
          <w:sz w:val="20"/>
          <w:szCs w:val="22"/>
          <w:rtl/>
        </w:rPr>
        <w:t xml:space="preserve"> רכישת דירות לבעלותם של הזכאים, פנה </w:t>
      </w:r>
      <w:r w:rsidRPr="00DB12AC">
        <w:rPr>
          <w:rFonts w:cs="FrankRuehl" w:hint="cs"/>
          <w:sz w:val="20"/>
          <w:szCs w:val="22"/>
          <w:rtl/>
        </w:rPr>
        <w:t>ה</w:t>
      </w:r>
      <w:r w:rsidRPr="00DB12AC">
        <w:rPr>
          <w:rFonts w:cs="FrankRuehl"/>
          <w:sz w:val="20"/>
          <w:szCs w:val="22"/>
          <w:rtl/>
        </w:rPr>
        <w:t xml:space="preserve">סמנכ"ל אל מנהל </w:t>
      </w:r>
      <w:r w:rsidRPr="00DB12AC">
        <w:rPr>
          <w:rFonts w:cs="FrankRuehl" w:hint="cs"/>
          <w:sz w:val="20"/>
          <w:szCs w:val="22"/>
          <w:rtl/>
        </w:rPr>
        <w:t>ארגון ושיטות (</w:t>
      </w:r>
      <w:r w:rsidRPr="00DB12AC">
        <w:rPr>
          <w:rFonts w:cs="FrankRuehl"/>
          <w:sz w:val="20"/>
          <w:szCs w:val="22"/>
          <w:rtl/>
        </w:rPr>
        <w:t>או"ש</w:t>
      </w:r>
      <w:r w:rsidRPr="00DB12AC">
        <w:rPr>
          <w:rFonts w:cs="FrankRuehl" w:hint="cs"/>
          <w:sz w:val="20"/>
          <w:szCs w:val="22"/>
          <w:rtl/>
        </w:rPr>
        <w:t>)</w:t>
      </w:r>
      <w:r w:rsidRPr="00DB12AC">
        <w:rPr>
          <w:rFonts w:cs="FrankRuehl"/>
          <w:sz w:val="20"/>
          <w:szCs w:val="22"/>
          <w:rtl/>
        </w:rPr>
        <w:t xml:space="preserve"> במשרד הבינוי והנחה אותו להוסיף "הוראת שעה"</w:t>
      </w:r>
      <w:r>
        <w:rPr>
          <w:rStyle w:val="FootnoteReference0"/>
          <w:rFonts w:cs="FrankRuehl"/>
          <w:sz w:val="20"/>
          <w:szCs w:val="22"/>
          <w:rtl/>
        </w:rPr>
        <w:footnoteReference w:id="48"/>
      </w:r>
      <w:r w:rsidRPr="00DB12AC">
        <w:rPr>
          <w:rFonts w:cs="FrankRuehl"/>
          <w:sz w:val="20"/>
          <w:szCs w:val="22"/>
          <w:rtl/>
        </w:rPr>
        <w:t xml:space="preserve"> לנוהל </w:t>
      </w:r>
      <w:r w:rsidRPr="00DB12AC">
        <w:rPr>
          <w:rFonts w:cs="FrankRuehl" w:hint="cs"/>
          <w:sz w:val="20"/>
          <w:szCs w:val="22"/>
          <w:rtl/>
        </w:rPr>
        <w:t>ה</w:t>
      </w:r>
      <w:r w:rsidRPr="00DB12AC">
        <w:rPr>
          <w:rFonts w:cs="FrankRuehl"/>
          <w:sz w:val="20"/>
          <w:szCs w:val="22"/>
          <w:rtl/>
        </w:rPr>
        <w:t>הקצא</w:t>
      </w:r>
      <w:r w:rsidRPr="00DB12AC">
        <w:rPr>
          <w:rFonts w:cs="FrankRuehl" w:hint="cs"/>
          <w:sz w:val="20"/>
          <w:szCs w:val="22"/>
          <w:rtl/>
        </w:rPr>
        <w:t>ה</w:t>
      </w:r>
      <w:r w:rsidRPr="00DB12AC">
        <w:rPr>
          <w:rFonts w:cs="FrankRuehl"/>
          <w:sz w:val="20"/>
          <w:szCs w:val="22"/>
          <w:rtl/>
        </w:rPr>
        <w:t xml:space="preserve">. </w:t>
      </w:r>
      <w:r w:rsidRPr="00DB12AC">
        <w:rPr>
          <w:rFonts w:cs="FrankRuehl" w:hint="cs"/>
          <w:sz w:val="20"/>
          <w:szCs w:val="22"/>
          <w:rtl/>
        </w:rPr>
        <w:t>הסמנכ"ל ביקש</w:t>
      </w:r>
      <w:r w:rsidRPr="00DB12AC">
        <w:rPr>
          <w:rFonts w:cs="FrankRuehl"/>
          <w:sz w:val="20"/>
          <w:szCs w:val="22"/>
          <w:rtl/>
        </w:rPr>
        <w:t xml:space="preserve"> להוסיף סעיף משנה</w:t>
      </w:r>
      <w:r w:rsidRPr="00DB12AC">
        <w:rPr>
          <w:rFonts w:cs="FrankRuehl" w:hint="cs"/>
          <w:sz w:val="20"/>
          <w:szCs w:val="22"/>
          <w:rtl/>
        </w:rPr>
        <w:t xml:space="preserve"> ל</w:t>
      </w:r>
      <w:r w:rsidRPr="00DB12AC">
        <w:rPr>
          <w:rFonts w:cs="FrankRuehl"/>
          <w:sz w:val="20"/>
          <w:szCs w:val="22"/>
          <w:rtl/>
        </w:rPr>
        <w:t xml:space="preserve">סעיף 12 </w:t>
      </w:r>
      <w:r w:rsidRPr="00DB12AC">
        <w:rPr>
          <w:rFonts w:cs="FrankRuehl" w:hint="cs"/>
          <w:sz w:val="20"/>
          <w:szCs w:val="22"/>
          <w:rtl/>
        </w:rPr>
        <w:t xml:space="preserve">בנוהל, </w:t>
      </w:r>
      <w:r w:rsidRPr="00DB12AC">
        <w:rPr>
          <w:rFonts w:cs="FrankRuehl"/>
          <w:sz w:val="20"/>
          <w:szCs w:val="22"/>
          <w:rtl/>
        </w:rPr>
        <w:t xml:space="preserve">שעניינו "טיפול במקרים שלא נמצא להם פתרון", </w:t>
      </w:r>
      <w:r w:rsidRPr="00DB12AC">
        <w:rPr>
          <w:rFonts w:cs="FrankRuehl" w:hint="cs"/>
          <w:sz w:val="20"/>
          <w:szCs w:val="22"/>
          <w:rtl/>
        </w:rPr>
        <w:t>ובו ייקבע כי</w:t>
      </w:r>
      <w:r w:rsidRPr="00DB12AC">
        <w:rPr>
          <w:rFonts w:cs="FrankRuehl"/>
          <w:sz w:val="20"/>
          <w:szCs w:val="22"/>
          <w:rtl/>
        </w:rPr>
        <w:t xml:space="preserve"> "משפחות שלהן 6 ילדים ויותר עד גיל 18, שהיו ברשימת הממתינים לקבלת/החלפת דירת 4 חדרים בתאריך 19.1.10 ולא נמצא להן פתרון במסגרת הדירות המתפנות ביישוב, יועבר התיק למנהל מחלקת אכלוס לאישור זכאות לדירת נ"ר ולחילופין לסיוע לרכישת דירה לבעלות עצמית. תוקף ההוראה עד 22.2.11".</w:t>
      </w:r>
    </w:p>
    <w:p w:rsidR="002C5FFC" w:rsidRPr="00DB12AC" w:rsidP="00C35E69">
      <w:pPr>
        <w:pStyle w:val="RESHET"/>
        <w:keepLines/>
        <w:rPr>
          <w:rtl/>
        </w:rPr>
      </w:pPr>
      <w:r w:rsidRPr="00DB12AC">
        <w:rPr>
          <w:rtl/>
        </w:rPr>
        <w:t xml:space="preserve">הביקורת העלתה </w:t>
      </w:r>
      <w:r w:rsidRPr="00DB12AC">
        <w:rPr>
          <w:rFonts w:hint="cs"/>
          <w:rtl/>
        </w:rPr>
        <w:t>שהתיקון לנוהל לא אושר ולא יושם, ו</w:t>
      </w:r>
      <w:r w:rsidRPr="00DB12AC">
        <w:rPr>
          <w:rtl/>
        </w:rPr>
        <w:t>בסופו של דבר לא עודכן הנוהל</w:t>
      </w:r>
      <w:r w:rsidRPr="00DB12AC">
        <w:rPr>
          <w:rFonts w:hint="cs"/>
          <w:rtl/>
        </w:rPr>
        <w:t>.</w:t>
      </w:r>
      <w:r w:rsidRPr="00DB12AC">
        <w:rPr>
          <w:rtl/>
        </w:rPr>
        <w:t xml:space="preserve"> </w:t>
      </w:r>
      <w:r w:rsidRPr="00DB12AC">
        <w:rPr>
          <w:rFonts w:hint="cs"/>
          <w:rtl/>
        </w:rPr>
        <w:t xml:space="preserve">גם </w:t>
      </w:r>
      <w:r w:rsidRPr="00DB12AC">
        <w:rPr>
          <w:rtl/>
        </w:rPr>
        <w:t xml:space="preserve">הוראת שעה לא יצאה וממילא התוספת האמורה לא הובאה לידיעת כלל ציבור הזכאים לדירות נ"ר. </w:t>
      </w:r>
    </w:p>
    <w:p w:rsidR="002C5FFC" w:rsidRPr="00DB12AC" w:rsidP="00C35E69">
      <w:pPr>
        <w:pStyle w:val="RESHET"/>
        <w:keepLines/>
        <w:rPr>
          <w:rtl/>
        </w:rPr>
      </w:pPr>
      <w:r w:rsidRPr="00DB12AC">
        <w:rPr>
          <w:rtl/>
        </w:rPr>
        <w:t xml:space="preserve">לדעת משרד מבקר המדינה, </w:t>
      </w:r>
      <w:r w:rsidRPr="00DB12AC">
        <w:rPr>
          <w:rFonts w:hint="cs"/>
          <w:rtl/>
        </w:rPr>
        <w:t>הקריטריוני</w:t>
      </w:r>
      <w:r w:rsidRPr="00DB12AC">
        <w:rPr>
          <w:rFonts w:hint="eastAsia"/>
          <w:rtl/>
        </w:rPr>
        <w:t>ם</w:t>
      </w:r>
      <w:r w:rsidRPr="00DB12AC">
        <w:rPr>
          <w:rFonts w:hint="cs"/>
          <w:rtl/>
        </w:rPr>
        <w:t xml:space="preserve"> לקבלת זכאות לדיור ציבורי שקבע משרד הבינוי בנוהל ההקצאה הם אבני היסוד בניהול תהליך אישור הזכאות למבקשים אותה. לשינוי קריטריונים בנוהל נדרשים תהליך סדור של ניתוח המשמעויות הנגזרות מהשינוי, לרבות המשמעויות הכלכליות הנלוות לכך, וכן ליווי משפטי ואישורם של הגורמים הרלוונטיים. אולם לא נעשה דבר מהנדרש. </w:t>
      </w:r>
    </w:p>
    <w:p w:rsidR="002C5FFC" w:rsidRPr="00DB12AC" w:rsidP="00DB12AC">
      <w:pPr>
        <w:spacing w:after="120" w:line="230" w:lineRule="exact"/>
        <w:jc w:val="both"/>
        <w:rPr>
          <w:rFonts w:cs="FrankRuehl"/>
          <w:sz w:val="20"/>
          <w:szCs w:val="22"/>
          <w:rtl/>
        </w:rPr>
      </w:pPr>
    </w:p>
    <w:p w:rsidR="002C5FFC" w:rsidRPr="00EA4537" w:rsidP="00DB12AC">
      <w:pPr>
        <w:pStyle w:val="KOT6"/>
        <w:rPr>
          <w:rtl/>
        </w:rPr>
      </w:pPr>
      <w:r w:rsidRPr="00EA4537">
        <w:rPr>
          <w:rtl/>
        </w:rPr>
        <w:t>פרסום ההחלטה</w:t>
      </w:r>
      <w:r w:rsidRPr="00EA4537">
        <w:rPr>
          <w:rFonts w:hint="cs"/>
          <w:rtl/>
        </w:rPr>
        <w:t xml:space="preserve"> ותהליך יישומה</w:t>
      </w:r>
      <w:r w:rsidRPr="00EA4537">
        <w:rPr>
          <w:rtl/>
        </w:rPr>
        <w:t xml:space="preserve"> </w:t>
      </w:r>
    </w:p>
    <w:p w:rsidR="002C5FFC" w:rsidRPr="00DB12AC" w:rsidP="00B55412">
      <w:pPr>
        <w:spacing w:after="240" w:line="230" w:lineRule="exact"/>
        <w:jc w:val="both"/>
        <w:rPr>
          <w:rFonts w:cs="FrankRuehl"/>
          <w:sz w:val="20"/>
          <w:szCs w:val="22"/>
          <w:rtl/>
        </w:rPr>
      </w:pPr>
      <w:r w:rsidRPr="00DB12AC">
        <w:rPr>
          <w:rFonts w:cs="FrankRuehl"/>
          <w:sz w:val="20"/>
          <w:szCs w:val="22"/>
          <w:rtl/>
        </w:rPr>
        <w:t xml:space="preserve">בפברואר 2010 הודיע </w:t>
      </w:r>
      <w:r w:rsidRPr="00DB12AC">
        <w:rPr>
          <w:rFonts w:cs="FrankRuehl" w:hint="cs"/>
          <w:sz w:val="20"/>
          <w:szCs w:val="22"/>
          <w:rtl/>
        </w:rPr>
        <w:t xml:space="preserve">משרד הבינוי </w:t>
      </w:r>
      <w:r w:rsidRPr="00DB12AC">
        <w:rPr>
          <w:rFonts w:cs="FrankRuehl"/>
          <w:sz w:val="20"/>
          <w:szCs w:val="22"/>
          <w:rtl/>
        </w:rPr>
        <w:t xml:space="preserve">באתר </w:t>
      </w:r>
      <w:r w:rsidRPr="00DB12AC">
        <w:rPr>
          <w:rFonts w:cs="FrankRuehl" w:hint="eastAsia"/>
          <w:sz w:val="20"/>
          <w:szCs w:val="22"/>
          <w:rtl/>
        </w:rPr>
        <w:t>האינטרנט</w:t>
      </w:r>
      <w:r w:rsidRPr="00DB12AC">
        <w:rPr>
          <w:rFonts w:cs="FrankRuehl"/>
          <w:sz w:val="20"/>
          <w:szCs w:val="22"/>
          <w:rtl/>
        </w:rPr>
        <w:t xml:space="preserve"> של</w:t>
      </w:r>
      <w:r w:rsidRPr="00DB12AC">
        <w:rPr>
          <w:rFonts w:cs="FrankRuehl" w:hint="cs"/>
          <w:sz w:val="20"/>
          <w:szCs w:val="22"/>
          <w:rtl/>
        </w:rPr>
        <w:t>ו</w:t>
      </w:r>
      <w:r w:rsidRPr="00DB12AC">
        <w:rPr>
          <w:rFonts w:cs="FrankRuehl"/>
          <w:sz w:val="20"/>
          <w:szCs w:val="22"/>
          <w:rtl/>
        </w:rPr>
        <w:t xml:space="preserve"> על מבצע רכישת דירות נ"ר </w:t>
      </w:r>
      <w:r w:rsidRPr="00DB12AC">
        <w:rPr>
          <w:rFonts w:cs="FrankRuehl" w:hint="cs"/>
          <w:sz w:val="20"/>
          <w:szCs w:val="22"/>
          <w:rtl/>
        </w:rPr>
        <w:t xml:space="preserve">על </w:t>
      </w:r>
      <w:r w:rsidRPr="00DB12AC">
        <w:rPr>
          <w:rFonts w:cs="FrankRuehl"/>
          <w:sz w:val="20"/>
          <w:szCs w:val="22"/>
          <w:rtl/>
        </w:rPr>
        <w:t xml:space="preserve">ידי משרד הבינוי כדי "לפתור את המצוקה הקשה של נכים ומשפחות מצוקה הזכאיות לדיור ציבורי וממתינות זמן רב עבור פתרון ראוי עבורם. העלות המוערכת של רכישת הדירות עומדת על 250 מיליון שקל". הנימוק היה כי </w:t>
      </w:r>
      <w:r w:rsidRPr="00DB12AC">
        <w:rPr>
          <w:rFonts w:cs="FrankRuehl" w:hint="cs"/>
          <w:sz w:val="20"/>
          <w:szCs w:val="22"/>
          <w:rtl/>
        </w:rPr>
        <w:t>ל</w:t>
      </w:r>
      <w:r w:rsidRPr="00DB12AC">
        <w:rPr>
          <w:rFonts w:cs="FrankRuehl"/>
          <w:sz w:val="20"/>
          <w:szCs w:val="22"/>
          <w:rtl/>
        </w:rPr>
        <w:t xml:space="preserve">"נוכח המחסור החמור בדירות מתפנות בשיכון הציבורי במרכז הארץ, ובמיוחד דירות גדולות, ומשך זמן ההמתנה שהולך ומתארך, החליט משרד הבינוי לצאת במבצע, שיאפשר גם למשפחות אשר זכאיות לדירות בנות 4 חדרים ויותר בדיור הציבורי במרכז הארץ, להגיע לדירה כזו על ידי רכישת דירות נ"ר". </w:t>
      </w:r>
    </w:p>
    <w:p w:rsidR="002C5FFC" w:rsidRPr="00DB12AC" w:rsidP="00C35E69">
      <w:pPr>
        <w:pStyle w:val="RESHET"/>
        <w:keepLines/>
        <w:rPr>
          <w:rtl/>
        </w:rPr>
      </w:pPr>
      <w:r w:rsidRPr="00DB12AC">
        <w:rPr>
          <w:rFonts w:hint="eastAsia"/>
          <w:rtl/>
        </w:rPr>
        <w:t>יודגש</w:t>
      </w:r>
      <w:r w:rsidRPr="00DB12AC">
        <w:rPr>
          <w:rtl/>
        </w:rPr>
        <w:t xml:space="preserve"> כי</w:t>
      </w:r>
      <w:r w:rsidRPr="00DB12AC">
        <w:rPr>
          <w:rFonts w:hint="cs"/>
          <w:rtl/>
        </w:rPr>
        <w:t xml:space="preserve"> ב</w:t>
      </w:r>
      <w:r w:rsidRPr="00DB12AC">
        <w:rPr>
          <w:rtl/>
        </w:rPr>
        <w:t>הודע</w:t>
      </w:r>
      <w:r w:rsidRPr="00DB12AC">
        <w:rPr>
          <w:rFonts w:hint="cs"/>
          <w:rtl/>
        </w:rPr>
        <w:t xml:space="preserve">ה האמורה </w:t>
      </w:r>
      <w:r w:rsidRPr="00DB12AC">
        <w:rPr>
          <w:rtl/>
        </w:rPr>
        <w:t xml:space="preserve">לא </w:t>
      </w:r>
      <w:r w:rsidRPr="00DB12AC">
        <w:rPr>
          <w:rFonts w:hint="cs"/>
          <w:rtl/>
        </w:rPr>
        <w:t>הוגדר</w:t>
      </w:r>
      <w:r w:rsidRPr="00DB12AC">
        <w:rPr>
          <w:rtl/>
        </w:rPr>
        <w:t xml:space="preserve"> מיהן משפחות המצוקה הזכאיות לכך </w:t>
      </w:r>
      <w:r w:rsidRPr="00DB12AC">
        <w:rPr>
          <w:rFonts w:hint="cs"/>
          <w:rtl/>
        </w:rPr>
        <w:t>ו</w:t>
      </w:r>
      <w:r w:rsidRPr="00DB12AC">
        <w:rPr>
          <w:rtl/>
        </w:rPr>
        <w:t>מהם הקריטריונים לקבלת הזכאות</w:t>
      </w:r>
      <w:r w:rsidRPr="00DB12AC">
        <w:rPr>
          <w:rFonts w:hint="cs"/>
          <w:rtl/>
        </w:rPr>
        <w:t>, וכן לא הוצג קריטריון הסף החדש שנקבע - שישה ילדים לפחות. כמו כן, לא הוסבר</w:t>
      </w:r>
      <w:r w:rsidRPr="00DB12AC">
        <w:rPr>
          <w:rtl/>
        </w:rPr>
        <w:t xml:space="preserve"> כיצד </w:t>
      </w:r>
      <w:r w:rsidRPr="00DB12AC">
        <w:rPr>
          <w:rFonts w:hint="eastAsia"/>
          <w:rtl/>
        </w:rPr>
        <w:t>ניתן</w:t>
      </w:r>
      <w:r w:rsidRPr="00DB12AC">
        <w:rPr>
          <w:rtl/>
        </w:rPr>
        <w:t xml:space="preserve"> </w:t>
      </w:r>
      <w:r w:rsidRPr="00DB12AC">
        <w:rPr>
          <w:rFonts w:hint="eastAsia"/>
          <w:rtl/>
        </w:rPr>
        <w:t>ל</w:t>
      </w:r>
      <w:r w:rsidRPr="00DB12AC">
        <w:rPr>
          <w:rtl/>
        </w:rPr>
        <w:t>ממש את הזכאות ו</w:t>
      </w:r>
      <w:r w:rsidRPr="00DB12AC">
        <w:rPr>
          <w:rFonts w:hint="cs"/>
          <w:rtl/>
        </w:rPr>
        <w:t xml:space="preserve">לא צוין </w:t>
      </w:r>
      <w:r w:rsidRPr="00DB12AC">
        <w:rPr>
          <w:rtl/>
        </w:rPr>
        <w:t>מה</w:t>
      </w:r>
      <w:r w:rsidRPr="00DB12AC">
        <w:rPr>
          <w:rFonts w:hint="cs"/>
          <w:rtl/>
        </w:rPr>
        <w:t>ו</w:t>
      </w:r>
      <w:r w:rsidRPr="00DB12AC">
        <w:rPr>
          <w:rtl/>
        </w:rPr>
        <w:t xml:space="preserve"> תוקף ה</w:t>
      </w:r>
      <w:r w:rsidRPr="00DB12AC">
        <w:rPr>
          <w:rFonts w:hint="eastAsia"/>
          <w:rtl/>
        </w:rPr>
        <w:t>החלטה</w:t>
      </w:r>
      <w:r w:rsidRPr="00DB12AC">
        <w:rPr>
          <w:rtl/>
        </w:rPr>
        <w:t xml:space="preserve">. </w:t>
      </w:r>
      <w:r w:rsidRPr="00DB12AC">
        <w:rPr>
          <w:rFonts w:hint="cs"/>
          <w:rtl/>
        </w:rPr>
        <w:t>הפרטים בנוגע ל</w:t>
      </w:r>
      <w:r w:rsidRPr="00DB12AC">
        <w:rPr>
          <w:rtl/>
        </w:rPr>
        <w:t>החלטה</w:t>
      </w:r>
      <w:r w:rsidRPr="00DB12AC">
        <w:rPr>
          <w:rFonts w:hint="cs"/>
          <w:rtl/>
        </w:rPr>
        <w:t>,</w:t>
      </w:r>
      <w:r w:rsidRPr="00DB12AC">
        <w:rPr>
          <w:rtl/>
        </w:rPr>
        <w:t xml:space="preserve"> </w:t>
      </w:r>
      <w:r w:rsidRPr="00DB12AC">
        <w:rPr>
          <w:rFonts w:hint="cs"/>
          <w:rtl/>
        </w:rPr>
        <w:t xml:space="preserve">לרבות </w:t>
      </w:r>
      <w:r w:rsidRPr="00DB12AC">
        <w:rPr>
          <w:rtl/>
        </w:rPr>
        <w:t>התנאים למימוש ההטבה</w:t>
      </w:r>
      <w:r w:rsidRPr="00DB12AC">
        <w:rPr>
          <w:rFonts w:hint="cs"/>
          <w:rtl/>
        </w:rPr>
        <w:t>,</w:t>
      </w:r>
      <w:r w:rsidRPr="00DB12AC">
        <w:rPr>
          <w:rtl/>
        </w:rPr>
        <w:t xml:space="preserve"> </w:t>
      </w:r>
      <w:r w:rsidRPr="00DB12AC">
        <w:rPr>
          <w:rFonts w:hint="cs"/>
          <w:rtl/>
        </w:rPr>
        <w:t xml:space="preserve">הובאו אך ורק לידיעת אלה שמשרד הבינוי מצא לנכון לשלוח אליהם הודעות בדבר ההנחיה החדשה ושעל פי הערכתו הם </w:t>
      </w:r>
      <w:r w:rsidRPr="00DB12AC">
        <w:rPr>
          <w:rtl/>
        </w:rPr>
        <w:t>זכאים פוטנציאלי</w:t>
      </w:r>
      <w:r w:rsidRPr="00DB12AC">
        <w:rPr>
          <w:rFonts w:hint="cs"/>
          <w:rtl/>
        </w:rPr>
        <w:t>י</w:t>
      </w:r>
      <w:r w:rsidRPr="00DB12AC">
        <w:rPr>
          <w:rtl/>
        </w:rPr>
        <w:t>ם למימוש ההטבה</w:t>
      </w:r>
      <w:r w:rsidRPr="00DB12AC">
        <w:rPr>
          <w:rFonts w:hint="cs"/>
          <w:rtl/>
        </w:rPr>
        <w:t>.</w:t>
      </w:r>
      <w:r w:rsidRPr="00DB12AC">
        <w:rPr>
          <w:rtl/>
        </w:rPr>
        <w:t xml:space="preserve"> יוצא אפוא שהחלטת השר</w:t>
      </w:r>
      <w:r w:rsidRPr="00DB12AC">
        <w:rPr>
          <w:rFonts w:hint="cs"/>
          <w:rtl/>
        </w:rPr>
        <w:t xml:space="preserve"> דאז</w:t>
      </w:r>
      <w:r w:rsidRPr="00DB12AC">
        <w:rPr>
          <w:rtl/>
        </w:rPr>
        <w:t xml:space="preserve"> יושמה שלא בשקיפות הראויה.</w:t>
      </w:r>
    </w:p>
    <w:p w:rsidR="002C5FFC" w:rsidRPr="00DB12AC" w:rsidP="00B55412">
      <w:pPr>
        <w:spacing w:before="180" w:after="240" w:line="230" w:lineRule="exact"/>
        <w:jc w:val="both"/>
        <w:rPr>
          <w:rFonts w:cs="FrankRuehl"/>
          <w:sz w:val="20"/>
          <w:szCs w:val="22"/>
          <w:rtl/>
        </w:rPr>
      </w:pPr>
      <w:r w:rsidRPr="00DB12AC">
        <w:rPr>
          <w:rFonts w:cs="FrankRuehl"/>
          <w:sz w:val="20"/>
          <w:szCs w:val="22"/>
          <w:rtl/>
        </w:rPr>
        <w:t>בנושא זה קבע בית המשפט העליון</w:t>
      </w:r>
      <w:r>
        <w:rPr>
          <w:rStyle w:val="FootnoteReference0"/>
          <w:rFonts w:cs="FrankRuehl"/>
          <w:sz w:val="20"/>
          <w:szCs w:val="22"/>
          <w:rtl/>
        </w:rPr>
        <w:footnoteReference w:id="49"/>
      </w:r>
      <w:r w:rsidRPr="00DB12AC">
        <w:rPr>
          <w:rFonts w:cs="FrankRuehl"/>
          <w:sz w:val="20"/>
          <w:szCs w:val="22"/>
          <w:rtl/>
        </w:rPr>
        <w:t xml:space="preserve"> כי "עקרון השקיפות עקרון תשתית הוא בהתנהלותו של השלטון במשטר דמוקרטי. השקיפות מבטיחה ביקורת מתמדת וצמודה על פעילותם של המחזיקים בסמכות, וממילא מהווה היא מעין-ערובה להתנהגות ראויה ונורמטיבית של בעלי סמכות</w:t>
      </w:r>
      <w:r w:rsidRPr="00DB12AC">
        <w:rPr>
          <w:rFonts w:cs="FrankRuehl" w:hint="cs"/>
          <w:sz w:val="20"/>
          <w:szCs w:val="22"/>
          <w:rtl/>
        </w:rPr>
        <w:t>..</w:t>
      </w:r>
      <w:r w:rsidRPr="00DB12AC">
        <w:rPr>
          <w:rFonts w:cs="FrankRuehl"/>
          <w:sz w:val="20"/>
          <w:szCs w:val="22"/>
          <w:rtl/>
        </w:rPr>
        <w:t xml:space="preserve">. עקרון השקיפות משמיע חובות משנה שונות, ובהן מתן פרסום ופומביות למעשי הרשות ולהחלטותיה". </w:t>
      </w:r>
    </w:p>
    <w:p w:rsidR="002C5FFC" w:rsidRPr="00DB12AC" w:rsidP="00C35E69">
      <w:pPr>
        <w:pStyle w:val="RESHET"/>
        <w:keepLines/>
        <w:rPr>
          <w:rtl/>
        </w:rPr>
      </w:pPr>
      <w:r w:rsidRPr="00DB12AC">
        <w:rPr>
          <w:rFonts w:hint="cs"/>
          <w:rtl/>
        </w:rPr>
        <w:t xml:space="preserve">לדעת משרד מבקר המדינה, ברוח עיקרון השקיפות מן הראוי היה שמשרד הבינוי יפרסם את ההחלטה במלואה, לרבות הקריטריונים החדשים לקבלת ההטבה. באופן זה ניתן היה להביא לידיעת כל זכאי הדיור הציבורי את ההחלטה ולאפשר ביקורת ציבורית עניינית בנוגע אליה. </w:t>
      </w:r>
    </w:p>
    <w:p w:rsidR="002C5FFC" w:rsidRPr="00DB12AC" w:rsidP="00DB12AC">
      <w:pPr>
        <w:spacing w:after="120" w:line="230" w:lineRule="exact"/>
        <w:jc w:val="both"/>
        <w:rPr>
          <w:rFonts w:cs="FrankRuehl"/>
          <w:sz w:val="20"/>
          <w:szCs w:val="22"/>
          <w:rtl/>
        </w:rPr>
      </w:pPr>
    </w:p>
    <w:p w:rsidR="002C5FFC" w:rsidRPr="00EA4537" w:rsidP="00DB12AC">
      <w:pPr>
        <w:pStyle w:val="KOT6"/>
        <w:rPr>
          <w:rtl/>
        </w:rPr>
      </w:pPr>
      <w:r w:rsidRPr="00EA4537">
        <w:rPr>
          <w:rtl/>
        </w:rPr>
        <w:t xml:space="preserve">יישום ההחלטה </w:t>
      </w:r>
    </w:p>
    <w:p w:rsidR="002C5FFC" w:rsidRPr="00DB12AC" w:rsidP="00DB12AC">
      <w:pPr>
        <w:spacing w:after="120" w:line="230" w:lineRule="exact"/>
        <w:jc w:val="both"/>
        <w:rPr>
          <w:rFonts w:cs="FrankRuehl"/>
          <w:sz w:val="20"/>
          <w:szCs w:val="22"/>
          <w:rtl/>
        </w:rPr>
      </w:pPr>
      <w:r w:rsidRPr="00AD60B0">
        <w:rPr>
          <w:rStyle w:val="Heading7Char"/>
          <w:rFonts w:cs="FrankRuehl" w:hint="eastAsia"/>
          <w:spacing w:val="40"/>
          <w:sz w:val="20"/>
          <w:szCs w:val="22"/>
          <w:rtl/>
        </w:rPr>
        <w:t>נתוני</w:t>
      </w:r>
      <w:r w:rsidRPr="00AD60B0">
        <w:rPr>
          <w:rStyle w:val="Heading7Char"/>
          <w:rFonts w:cs="FrankRuehl"/>
          <w:spacing w:val="40"/>
          <w:sz w:val="20"/>
          <w:szCs w:val="22"/>
          <w:rtl/>
        </w:rPr>
        <w:t xml:space="preserve"> רכישת דירות נ"ר למשפחות </w:t>
      </w:r>
      <w:r w:rsidRPr="00AD60B0">
        <w:rPr>
          <w:rStyle w:val="Heading7Char"/>
          <w:rFonts w:cs="FrankRuehl" w:hint="eastAsia"/>
          <w:spacing w:val="40"/>
          <w:sz w:val="20"/>
          <w:szCs w:val="22"/>
          <w:rtl/>
        </w:rPr>
        <w:t>מרובות</w:t>
      </w:r>
      <w:r w:rsidRPr="00AD60B0">
        <w:rPr>
          <w:rStyle w:val="Heading7Char"/>
          <w:rFonts w:cs="FrankRuehl"/>
          <w:spacing w:val="40"/>
          <w:sz w:val="20"/>
          <w:szCs w:val="22"/>
          <w:rtl/>
        </w:rPr>
        <w:t xml:space="preserve"> ילדים:</w:t>
      </w:r>
      <w:r w:rsidRPr="00DB12AC">
        <w:rPr>
          <w:rFonts w:cs="FrankRuehl" w:hint="cs"/>
          <w:sz w:val="20"/>
          <w:szCs w:val="22"/>
          <w:rtl/>
        </w:rPr>
        <w:t xml:space="preserve"> </w:t>
      </w:r>
      <w:r w:rsidRPr="00DB12AC">
        <w:rPr>
          <w:rFonts w:cs="FrankRuehl"/>
          <w:sz w:val="20"/>
          <w:szCs w:val="22"/>
          <w:rtl/>
        </w:rPr>
        <w:t>מנתוני משרד הבינוי עולה כי בשנים 201</w:t>
      </w:r>
      <w:r w:rsidRPr="00DB12AC">
        <w:rPr>
          <w:rFonts w:cs="FrankRuehl" w:hint="cs"/>
          <w:sz w:val="20"/>
          <w:szCs w:val="22"/>
          <w:rtl/>
        </w:rPr>
        <w:t>2</w:t>
      </w:r>
      <w:r w:rsidRPr="00DB12AC">
        <w:rPr>
          <w:rFonts w:cs="FrankRuehl"/>
          <w:sz w:val="20"/>
          <w:szCs w:val="22"/>
          <w:rtl/>
        </w:rPr>
        <w:t>-201</w:t>
      </w:r>
      <w:r w:rsidRPr="00DB12AC">
        <w:rPr>
          <w:rFonts w:cs="FrankRuehl" w:hint="cs"/>
          <w:sz w:val="20"/>
          <w:szCs w:val="22"/>
          <w:rtl/>
        </w:rPr>
        <w:t>0</w:t>
      </w:r>
      <w:r w:rsidRPr="00DB12AC">
        <w:rPr>
          <w:rFonts w:cs="FrankRuehl"/>
          <w:sz w:val="20"/>
          <w:szCs w:val="22"/>
          <w:rtl/>
        </w:rPr>
        <w:t xml:space="preserve"> נרכשו באמצעות שקמונה 75 דירות</w:t>
      </w:r>
      <w:r w:rsidRPr="00DB12AC">
        <w:rPr>
          <w:rFonts w:cs="FrankRuehl" w:hint="cs"/>
          <w:sz w:val="20"/>
          <w:szCs w:val="22"/>
          <w:rtl/>
        </w:rPr>
        <w:t xml:space="preserve"> לבעלות המדינה</w:t>
      </w:r>
      <w:r w:rsidRPr="00DB12AC">
        <w:rPr>
          <w:rFonts w:cs="FrankRuehl"/>
          <w:sz w:val="20"/>
          <w:szCs w:val="22"/>
          <w:rtl/>
        </w:rPr>
        <w:t xml:space="preserve"> עבור משפחות </w:t>
      </w:r>
      <w:r w:rsidRPr="00DB12AC">
        <w:rPr>
          <w:rFonts w:cs="FrankRuehl" w:hint="cs"/>
          <w:sz w:val="20"/>
          <w:szCs w:val="22"/>
          <w:rtl/>
        </w:rPr>
        <w:t>מרובות</w:t>
      </w:r>
      <w:r w:rsidRPr="00DB12AC">
        <w:rPr>
          <w:rFonts w:cs="FrankRuehl"/>
          <w:sz w:val="20"/>
          <w:szCs w:val="22"/>
          <w:rtl/>
        </w:rPr>
        <w:t xml:space="preserve"> ילדים</w:t>
      </w:r>
      <w:r w:rsidRPr="00DB12AC">
        <w:rPr>
          <w:rFonts w:cs="FrankRuehl" w:hint="cs"/>
          <w:sz w:val="20"/>
          <w:szCs w:val="22"/>
          <w:rtl/>
        </w:rPr>
        <w:t>;</w:t>
      </w:r>
      <w:r w:rsidRPr="00DB12AC">
        <w:rPr>
          <w:rFonts w:cs="FrankRuehl"/>
          <w:sz w:val="20"/>
          <w:szCs w:val="22"/>
          <w:rtl/>
        </w:rPr>
        <w:t xml:space="preserve"> עלות</w:t>
      </w:r>
      <w:r w:rsidRPr="00DB12AC">
        <w:rPr>
          <w:rFonts w:cs="FrankRuehl" w:hint="cs"/>
          <w:sz w:val="20"/>
          <w:szCs w:val="22"/>
          <w:rtl/>
        </w:rPr>
        <w:t xml:space="preserve"> הרכישה</w:t>
      </w:r>
      <w:r w:rsidRPr="00DB12AC">
        <w:rPr>
          <w:rFonts w:cs="FrankRuehl"/>
          <w:sz w:val="20"/>
          <w:szCs w:val="22"/>
          <w:rtl/>
        </w:rPr>
        <w:t xml:space="preserve"> </w:t>
      </w:r>
      <w:r w:rsidRPr="00DB12AC">
        <w:rPr>
          <w:rFonts w:cs="FrankRuehl" w:hint="cs"/>
          <w:sz w:val="20"/>
          <w:szCs w:val="22"/>
          <w:rtl/>
        </w:rPr>
        <w:t xml:space="preserve">הייתה </w:t>
      </w:r>
      <w:r w:rsidRPr="00DB12AC">
        <w:rPr>
          <w:rFonts w:cs="FrankRuehl"/>
          <w:sz w:val="20"/>
          <w:szCs w:val="22"/>
          <w:rtl/>
        </w:rPr>
        <w:t>כ-80 מיליון ש"ח. נוסף</w:t>
      </w:r>
      <w:r w:rsidRPr="00DB12AC">
        <w:rPr>
          <w:rFonts w:cs="FrankRuehl" w:hint="cs"/>
          <w:sz w:val="20"/>
          <w:szCs w:val="22"/>
          <w:rtl/>
        </w:rPr>
        <w:t xml:space="preserve"> לכך</w:t>
      </w:r>
      <w:r w:rsidRPr="00DB12AC">
        <w:rPr>
          <w:rFonts w:cs="FrankRuehl"/>
          <w:sz w:val="20"/>
          <w:szCs w:val="22"/>
          <w:rtl/>
        </w:rPr>
        <w:t>, בשנים אל</w:t>
      </w:r>
      <w:r w:rsidRPr="00DB12AC">
        <w:rPr>
          <w:rFonts w:cs="FrankRuehl" w:hint="cs"/>
          <w:sz w:val="20"/>
          <w:szCs w:val="22"/>
          <w:rtl/>
        </w:rPr>
        <w:t>ה</w:t>
      </w:r>
      <w:r w:rsidRPr="00DB12AC">
        <w:rPr>
          <w:rFonts w:cs="FrankRuehl"/>
          <w:sz w:val="20"/>
          <w:szCs w:val="22"/>
          <w:rtl/>
        </w:rPr>
        <w:t xml:space="preserve"> רכשו 20 זכאים </w:t>
      </w:r>
      <w:r w:rsidRPr="00DB12AC">
        <w:rPr>
          <w:rFonts w:cs="FrankRuehl" w:hint="cs"/>
          <w:sz w:val="20"/>
          <w:szCs w:val="22"/>
          <w:rtl/>
        </w:rPr>
        <w:t>-</w:t>
      </w:r>
      <w:r w:rsidRPr="00DB12AC">
        <w:rPr>
          <w:rFonts w:cs="FrankRuehl"/>
          <w:sz w:val="20"/>
          <w:szCs w:val="22"/>
          <w:rtl/>
        </w:rPr>
        <w:t xml:space="preserve"> משפחות </w:t>
      </w:r>
      <w:r w:rsidRPr="00DB12AC">
        <w:rPr>
          <w:rFonts w:cs="FrankRuehl" w:hint="cs"/>
          <w:sz w:val="20"/>
          <w:szCs w:val="22"/>
          <w:rtl/>
        </w:rPr>
        <w:t>מרובות</w:t>
      </w:r>
      <w:r w:rsidRPr="00DB12AC">
        <w:rPr>
          <w:rFonts w:cs="FrankRuehl"/>
          <w:sz w:val="20"/>
          <w:szCs w:val="22"/>
          <w:rtl/>
        </w:rPr>
        <w:t xml:space="preserve"> ילדים</w:t>
      </w:r>
      <w:r w:rsidRPr="00DB12AC">
        <w:rPr>
          <w:rFonts w:cs="FrankRuehl" w:hint="cs"/>
          <w:sz w:val="20"/>
          <w:szCs w:val="22"/>
          <w:rtl/>
        </w:rPr>
        <w:t xml:space="preserve"> -</w:t>
      </w:r>
      <w:r w:rsidRPr="00DB12AC">
        <w:rPr>
          <w:rFonts w:cs="FrankRuehl"/>
          <w:sz w:val="20"/>
          <w:szCs w:val="22"/>
          <w:rtl/>
        </w:rPr>
        <w:t xml:space="preserve"> דירה לבעלותן באמצעות מענקים של משרד הבינוי</w:t>
      </w:r>
      <w:r w:rsidRPr="00DB12AC">
        <w:rPr>
          <w:rFonts w:cs="FrankRuehl" w:hint="cs"/>
          <w:sz w:val="20"/>
          <w:szCs w:val="22"/>
          <w:rtl/>
        </w:rPr>
        <w:t>;</w:t>
      </w:r>
      <w:r w:rsidRPr="00DB12AC">
        <w:rPr>
          <w:rFonts w:cs="FrankRuehl"/>
          <w:sz w:val="20"/>
          <w:szCs w:val="22"/>
          <w:rtl/>
        </w:rPr>
        <w:t xml:space="preserve"> </w:t>
      </w:r>
      <w:r w:rsidRPr="00DB12AC">
        <w:rPr>
          <w:rFonts w:cs="FrankRuehl" w:hint="cs"/>
          <w:sz w:val="20"/>
          <w:szCs w:val="22"/>
          <w:rtl/>
        </w:rPr>
        <w:t>ה</w:t>
      </w:r>
      <w:r w:rsidRPr="00DB12AC">
        <w:rPr>
          <w:rFonts w:cs="FrankRuehl"/>
          <w:sz w:val="20"/>
          <w:szCs w:val="22"/>
          <w:rtl/>
        </w:rPr>
        <w:t xml:space="preserve">עלות </w:t>
      </w:r>
      <w:r w:rsidRPr="00DB12AC">
        <w:rPr>
          <w:rFonts w:cs="FrankRuehl" w:hint="cs"/>
          <w:sz w:val="20"/>
          <w:szCs w:val="22"/>
          <w:rtl/>
        </w:rPr>
        <w:t>ה</w:t>
      </w:r>
      <w:r w:rsidRPr="00DB12AC">
        <w:rPr>
          <w:rFonts w:cs="FrankRuehl"/>
          <w:sz w:val="20"/>
          <w:szCs w:val="22"/>
          <w:rtl/>
        </w:rPr>
        <w:t xml:space="preserve">תקציבית </w:t>
      </w:r>
      <w:r w:rsidRPr="00DB12AC">
        <w:rPr>
          <w:rFonts w:cs="FrankRuehl" w:hint="cs"/>
          <w:sz w:val="20"/>
          <w:szCs w:val="22"/>
          <w:rtl/>
        </w:rPr>
        <w:t>הייתה</w:t>
      </w:r>
      <w:r w:rsidRPr="00DB12AC">
        <w:rPr>
          <w:rFonts w:cs="FrankRuehl"/>
          <w:sz w:val="20"/>
          <w:szCs w:val="22"/>
          <w:rtl/>
        </w:rPr>
        <w:t xml:space="preserve"> כ-18 מיליון ש"ח. </w:t>
      </w:r>
      <w:r w:rsidRPr="00DB12AC">
        <w:rPr>
          <w:rFonts w:cs="FrankRuehl" w:hint="cs"/>
          <w:sz w:val="20"/>
          <w:szCs w:val="22"/>
          <w:rtl/>
        </w:rPr>
        <w:t>ב</w:t>
      </w:r>
      <w:r w:rsidRPr="00DB12AC">
        <w:rPr>
          <w:rFonts w:cs="FrankRuehl"/>
          <w:sz w:val="20"/>
          <w:szCs w:val="22"/>
          <w:rtl/>
        </w:rPr>
        <w:t>סך הכ</w:t>
      </w:r>
      <w:r w:rsidRPr="00DB12AC">
        <w:rPr>
          <w:rFonts w:cs="FrankRuehl" w:hint="cs"/>
          <w:sz w:val="20"/>
          <w:szCs w:val="22"/>
          <w:rtl/>
        </w:rPr>
        <w:t>ו</w:t>
      </w:r>
      <w:r w:rsidRPr="00DB12AC">
        <w:rPr>
          <w:rFonts w:cs="FrankRuehl"/>
          <w:sz w:val="20"/>
          <w:szCs w:val="22"/>
          <w:rtl/>
        </w:rPr>
        <w:t xml:space="preserve">ל נרכשו </w:t>
      </w:r>
      <w:r w:rsidRPr="00DB12AC">
        <w:rPr>
          <w:rFonts w:cs="FrankRuehl" w:hint="cs"/>
          <w:sz w:val="20"/>
          <w:szCs w:val="22"/>
          <w:rtl/>
        </w:rPr>
        <w:t>95</w:t>
      </w:r>
      <w:r w:rsidRPr="00DB12AC">
        <w:rPr>
          <w:rFonts w:cs="FrankRuehl"/>
          <w:sz w:val="20"/>
          <w:szCs w:val="22"/>
          <w:rtl/>
        </w:rPr>
        <w:t xml:space="preserve"> דירות עבור משפחות </w:t>
      </w:r>
      <w:r w:rsidRPr="00DB12AC">
        <w:rPr>
          <w:rFonts w:cs="FrankRuehl" w:hint="cs"/>
          <w:sz w:val="20"/>
          <w:szCs w:val="22"/>
          <w:rtl/>
        </w:rPr>
        <w:t>מרובות</w:t>
      </w:r>
      <w:r w:rsidRPr="00DB12AC">
        <w:rPr>
          <w:rFonts w:cs="FrankRuehl"/>
          <w:sz w:val="20"/>
          <w:szCs w:val="22"/>
          <w:rtl/>
        </w:rPr>
        <w:t xml:space="preserve"> ילדים (דירות נ"ר </w:t>
      </w:r>
      <w:r w:rsidRPr="00DB12AC">
        <w:rPr>
          <w:rFonts w:cs="FrankRuehl" w:hint="cs"/>
          <w:sz w:val="20"/>
          <w:szCs w:val="22"/>
          <w:rtl/>
        </w:rPr>
        <w:t>ו</w:t>
      </w:r>
      <w:r w:rsidRPr="00DB12AC">
        <w:rPr>
          <w:rFonts w:cs="FrankRuehl"/>
          <w:sz w:val="20"/>
          <w:szCs w:val="22"/>
          <w:rtl/>
        </w:rPr>
        <w:t xml:space="preserve">דירות לבעלות </w:t>
      </w:r>
      <w:r w:rsidRPr="00DB12AC">
        <w:rPr>
          <w:rFonts w:cs="FrankRuehl" w:hint="cs"/>
          <w:sz w:val="20"/>
          <w:szCs w:val="22"/>
          <w:rtl/>
        </w:rPr>
        <w:t>הזכאי</w:t>
      </w:r>
      <w:r w:rsidRPr="00DB12AC">
        <w:rPr>
          <w:rFonts w:cs="FrankRuehl"/>
          <w:sz w:val="20"/>
          <w:szCs w:val="22"/>
          <w:rtl/>
        </w:rPr>
        <w:t xml:space="preserve">) בעלות תקציבית של כ-100 מיליון ש"ח. </w:t>
      </w:r>
    </w:p>
    <w:p w:rsidR="002C5FFC" w:rsidRPr="00DB12AC" w:rsidP="00DB12AC">
      <w:pPr>
        <w:spacing w:after="120" w:line="230" w:lineRule="exact"/>
        <w:jc w:val="both"/>
        <w:rPr>
          <w:rFonts w:cs="FrankRuehl"/>
          <w:sz w:val="20"/>
          <w:szCs w:val="22"/>
          <w:rtl/>
        </w:rPr>
      </w:pPr>
      <w:r w:rsidRPr="00AD60B0">
        <w:rPr>
          <w:rStyle w:val="Heading7Char"/>
          <w:rFonts w:cs="FrankRuehl"/>
          <w:spacing w:val="40"/>
          <w:sz w:val="20"/>
          <w:szCs w:val="22"/>
          <w:rtl/>
        </w:rPr>
        <w:t xml:space="preserve">שיעור המענק לרכישת דירות לבעלות </w:t>
      </w:r>
      <w:r w:rsidRPr="00AD60B0">
        <w:rPr>
          <w:rStyle w:val="Heading7Char"/>
          <w:rFonts w:cs="FrankRuehl" w:hint="cs"/>
          <w:spacing w:val="40"/>
          <w:sz w:val="20"/>
          <w:szCs w:val="22"/>
          <w:rtl/>
        </w:rPr>
        <w:t>הזכאי</w:t>
      </w:r>
      <w:r w:rsidRPr="00AD60B0">
        <w:rPr>
          <w:rStyle w:val="Heading7Char"/>
          <w:rFonts w:cs="FrankRuehl"/>
          <w:spacing w:val="40"/>
          <w:sz w:val="20"/>
          <w:szCs w:val="22"/>
          <w:rtl/>
        </w:rPr>
        <w:t>:</w:t>
      </w:r>
      <w:r w:rsidRPr="00DB12AC">
        <w:rPr>
          <w:rFonts w:cs="FrankRuehl" w:hint="cs"/>
          <w:sz w:val="20"/>
          <w:szCs w:val="22"/>
          <w:rtl/>
        </w:rPr>
        <w:t xml:space="preserve"> </w:t>
      </w:r>
      <w:r w:rsidRPr="00DB12AC">
        <w:rPr>
          <w:rFonts w:cs="FrankRuehl" w:hint="eastAsia"/>
          <w:sz w:val="20"/>
          <w:szCs w:val="22"/>
          <w:rtl/>
        </w:rPr>
        <w:t>על</w:t>
      </w:r>
      <w:r w:rsidRPr="00DB12AC">
        <w:rPr>
          <w:rFonts w:cs="FrankRuehl"/>
          <w:sz w:val="20"/>
          <w:szCs w:val="22"/>
          <w:rtl/>
        </w:rPr>
        <w:t xml:space="preserve"> פי הודעת משרד הבינוי מפברואר 2010 שפורסמה באתר האינטרנט של המשרד, הסיוע שיקבל זכאי לדירת נ"ר "יכלול מרכיב של מענק בגובה של כמחצית ממחיר הדירה"</w:t>
      </w:r>
      <w:r w:rsidRPr="00DB12AC">
        <w:rPr>
          <w:rFonts w:cs="FrankRuehl" w:hint="cs"/>
          <w:sz w:val="20"/>
          <w:szCs w:val="22"/>
          <w:rtl/>
        </w:rPr>
        <w:t xml:space="preserve">. </w:t>
      </w:r>
    </w:p>
    <w:p w:rsidR="002C5FFC" w:rsidRPr="00DB12AC" w:rsidP="00B55412">
      <w:pPr>
        <w:spacing w:after="240" w:line="230" w:lineRule="exact"/>
        <w:jc w:val="both"/>
        <w:rPr>
          <w:rFonts w:cs="FrankRuehl"/>
          <w:sz w:val="20"/>
          <w:szCs w:val="22"/>
          <w:rtl/>
        </w:rPr>
      </w:pPr>
      <w:r w:rsidRPr="00AD60B0">
        <w:rPr>
          <w:rStyle w:val="Heading7Char"/>
          <w:rFonts w:cs="FrankRuehl" w:hint="eastAsia"/>
          <w:spacing w:val="40"/>
          <w:sz w:val="20"/>
          <w:szCs w:val="22"/>
          <w:rtl/>
        </w:rPr>
        <w:t>עדכון</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שיעור</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המענק</w:t>
      </w:r>
      <w:r w:rsidRPr="00AD60B0">
        <w:rPr>
          <w:rStyle w:val="Heading7Char"/>
          <w:rFonts w:cs="FrankRuehl"/>
          <w:spacing w:val="40"/>
          <w:sz w:val="20"/>
          <w:szCs w:val="22"/>
          <w:rtl/>
        </w:rPr>
        <w:t>:</w:t>
      </w:r>
      <w:r w:rsidRPr="00DB12AC">
        <w:rPr>
          <w:rStyle w:val="Heading5Char"/>
          <w:rFonts w:cs="FrankRuehl" w:hint="cs"/>
          <w:sz w:val="20"/>
          <w:szCs w:val="22"/>
          <w:rtl/>
        </w:rPr>
        <w:t xml:space="preserve"> </w:t>
      </w:r>
      <w:r w:rsidRPr="00DB12AC">
        <w:rPr>
          <w:rFonts w:cs="FrankRuehl" w:hint="cs"/>
          <w:sz w:val="20"/>
          <w:szCs w:val="22"/>
          <w:rtl/>
        </w:rPr>
        <w:t>ב</w:t>
      </w:r>
      <w:r w:rsidRPr="00DB12AC">
        <w:rPr>
          <w:rFonts w:cs="FrankRuehl"/>
          <w:sz w:val="20"/>
          <w:szCs w:val="22"/>
          <w:rtl/>
        </w:rPr>
        <w:t>סיכום ישיבה של מנכ</w:t>
      </w:r>
      <w:r w:rsidRPr="00DB12AC">
        <w:rPr>
          <w:rFonts w:cs="FrankRuehl" w:hint="cs"/>
          <w:sz w:val="20"/>
          <w:szCs w:val="22"/>
          <w:rtl/>
        </w:rPr>
        <w:t>"</w:t>
      </w:r>
      <w:r w:rsidRPr="00DB12AC">
        <w:rPr>
          <w:rFonts w:cs="FrankRuehl"/>
          <w:sz w:val="20"/>
          <w:szCs w:val="22"/>
          <w:rtl/>
        </w:rPr>
        <w:t xml:space="preserve">ל משרד הבינוי ונציגים נוספים עם רכז שיכון במשרד האוצר מיום 20.7.11 </w:t>
      </w:r>
      <w:r w:rsidRPr="00DB12AC">
        <w:rPr>
          <w:rFonts w:cs="FrankRuehl" w:hint="cs"/>
          <w:sz w:val="20"/>
          <w:szCs w:val="22"/>
          <w:rtl/>
        </w:rPr>
        <w:t xml:space="preserve">צוין </w:t>
      </w:r>
      <w:r w:rsidRPr="00DB12AC">
        <w:rPr>
          <w:rFonts w:cs="FrankRuehl"/>
          <w:sz w:val="20"/>
          <w:szCs w:val="22"/>
          <w:rtl/>
        </w:rPr>
        <w:t xml:space="preserve">כי </w:t>
      </w:r>
      <w:r w:rsidRPr="00DB12AC">
        <w:rPr>
          <w:rFonts w:cs="FrankRuehl" w:hint="cs"/>
          <w:sz w:val="20"/>
          <w:szCs w:val="22"/>
          <w:rtl/>
        </w:rPr>
        <w:t>"</w:t>
      </w:r>
      <w:r w:rsidRPr="00DB12AC">
        <w:rPr>
          <w:rFonts w:cs="FrankRuehl"/>
          <w:sz w:val="20"/>
          <w:szCs w:val="22"/>
          <w:rtl/>
        </w:rPr>
        <w:t>הועלה על ידי כלל המשתתפים הרצון לעודד ככל הניתן את רכישת הדירות על ידי הזכאים עצמם באמצעות מענק, על מנת לאפשר רכישת דירות רבות יותר לטובת זכאים הממתינים לדיור". בהמשך לכך הוחלט כי</w:t>
      </w:r>
      <w:r w:rsidRPr="00DB12AC">
        <w:rPr>
          <w:rFonts w:cs="FrankRuehl" w:hint="cs"/>
          <w:sz w:val="20"/>
          <w:szCs w:val="22"/>
          <w:rtl/>
        </w:rPr>
        <w:t xml:space="preserve"> </w:t>
      </w:r>
      <w:r w:rsidRPr="00DB12AC">
        <w:rPr>
          <w:rFonts w:cs="FrankRuehl"/>
          <w:sz w:val="20"/>
          <w:szCs w:val="22"/>
          <w:rtl/>
        </w:rPr>
        <w:t xml:space="preserve">"שיעור המענק לרכישה עצמית של דירות על </w:t>
      </w:r>
      <w:r w:rsidRPr="00DB12AC">
        <w:rPr>
          <w:rFonts w:cs="FrankRuehl" w:hint="cs"/>
          <w:sz w:val="20"/>
          <w:szCs w:val="22"/>
          <w:rtl/>
        </w:rPr>
        <w:t xml:space="preserve">ידי </w:t>
      </w:r>
      <w:r w:rsidRPr="00DB12AC">
        <w:rPr>
          <w:rFonts w:cs="FrankRuehl"/>
          <w:sz w:val="20"/>
          <w:szCs w:val="22"/>
          <w:rtl/>
        </w:rPr>
        <w:t>הזכאים יועלה לסך של 65% ממחירה החציוני של דירה באזור מגוריו של הזכאי".</w:t>
      </w:r>
    </w:p>
    <w:p w:rsidR="002C5FFC" w:rsidRPr="00DB12AC" w:rsidP="00C35E69">
      <w:pPr>
        <w:pStyle w:val="RESHET"/>
        <w:keepLines/>
        <w:rPr>
          <w:rtl/>
        </w:rPr>
      </w:pPr>
      <w:r w:rsidRPr="00DB12AC">
        <w:rPr>
          <w:rFonts w:hint="cs"/>
          <w:rtl/>
        </w:rPr>
        <w:t>בשל העובדה שהמענק נקבע ללא כל תלות במחיר הדירה הנרכשת בפועל, ובעצם מדובר בסכום קבוע, נוצר לכאורה תמריץ למצות את מלוא המענק ולהקטין ככל האפשר את המימון העצמי מצד הרוכש. התמריץ הביא לידי כך שמשפחות מרובות ילדים רכשו דירות קטנות שאינן מתאימות לגודל משפחתן ויצרו בפועל בעיית צפיפות דיור. נמצא ש-8 משפחות מתוך 19 המשפחות שרכשו דירות לבעלותן (42%) רכשו דירות קטנות שאינן מותאמות למספר הנפשות במשפחה; מחיר הדירות היה נמוך יחסית, והמענק שהם קיבלו ממשרד הבינוי אפשר לממן כמעט את מלוא מחירן וכמעט ללא כל מימון עצמי. למשל, שתי משפחות ובהן שמונה נפשות ותשע נפשות, רכשו בנפרד שתי דירות בנות שלושה חדרים בחולון, שטח כל אחת מהן 46 מ"ר. משפחה נוספת ובה תשע נפשות רכשה דירת שלושה חדרים באשדוד בשטח 64 מ"ר. בשני המקרים הראשונים הגיע שיעור המענק לכדי 95% ממחיר הדירה ובמקרה השלישי כיסה המענק 78% ממחיר הדירה.</w:t>
      </w:r>
    </w:p>
    <w:p w:rsidR="002C5FFC" w:rsidRPr="00DB12AC" w:rsidP="00C35E69">
      <w:pPr>
        <w:pStyle w:val="RESHET"/>
        <w:keepLines/>
        <w:rPr>
          <w:rtl/>
        </w:rPr>
      </w:pPr>
      <w:r w:rsidRPr="00DB12AC">
        <w:rPr>
          <w:rFonts w:hint="cs"/>
          <w:rtl/>
        </w:rPr>
        <w:t xml:space="preserve">יוצא אפוא שההחלטה המעודכנת על גובה המענק יצרה מצב בלתי סביר; לא רק שהדירות נרכשו בניגוד לקריטריונים הקבועים בנוהל ההקצאה המפרטים את גודל הדירה שתירכש ביחס למספר הנפשות במשפחה, אלא נוצרה אגב כך צפיפות דיור הפוגעת באיכות חייהן של המשפחות. </w:t>
      </w:r>
    </w:p>
    <w:p w:rsidR="002C5FFC" w:rsidRPr="00DB12AC" w:rsidP="00B55412">
      <w:pPr>
        <w:spacing w:before="180" w:after="240" w:line="230" w:lineRule="exact"/>
        <w:jc w:val="both"/>
        <w:rPr>
          <w:rFonts w:cs="FrankRuehl"/>
          <w:sz w:val="20"/>
          <w:szCs w:val="22"/>
          <w:rtl/>
        </w:rPr>
      </w:pPr>
      <w:r w:rsidRPr="00DB12AC">
        <w:rPr>
          <w:rFonts w:cs="FrankRuehl" w:hint="cs"/>
          <w:sz w:val="20"/>
          <w:szCs w:val="22"/>
          <w:rtl/>
        </w:rPr>
        <w:t>בתשובתו מדצמבר 2014 מסר משרד הבינוי כי הוא "אפשר למשפחות הממתינות לדיור ציבורי לקבל דירה קטנה יותר בחדר אחד מכפי שזכאים לה וזאת כדי לקצר את משך ההמתנה, (שהרי ידוע שככל שהדירה קטנה יותר משך ההמתנה קצר יותר ולהיפך)... בהתחשב במדיניות זו, לא ראה המשרד לנכון לנקוט במדיניות אחרת כאשר מדובר ברכישת דירה</w:t>
      </w:r>
      <w:r w:rsidR="00C35E69">
        <w:rPr>
          <w:rFonts w:cs="FrankRuehl" w:hint="cs"/>
          <w:sz w:val="20"/>
          <w:szCs w:val="22"/>
          <w:rtl/>
        </w:rPr>
        <w:t>"</w:t>
      </w:r>
      <w:r w:rsidRPr="00DB12AC">
        <w:rPr>
          <w:rFonts w:cs="FrankRuehl" w:hint="cs"/>
          <w:sz w:val="20"/>
          <w:szCs w:val="22"/>
          <w:rtl/>
        </w:rPr>
        <w:t>. המשרד הוסיף כי "גישת המשרד היא שהגדרת איכות חיים הינה סובייקטיבית ואישית ומכאן שאם המשפחה בחרה בדירה קטנה יותר אף שהסיוע אפשר לה לרכוש דירה גדולה יותר, חזקה עליה שאיכות חיי המשפחה לא נקבעים רק במדד צפיפות מגורים, יתכן ולדירה יתרונות יחסיים אחרים שעולים על חסרון הצפיפות, כגון: מיקום, קומה, צביון וכיוצא בזה".</w:t>
      </w:r>
    </w:p>
    <w:p w:rsidR="002C5FFC" w:rsidRPr="00DB12AC" w:rsidP="00C35E69">
      <w:pPr>
        <w:pStyle w:val="RESHET"/>
        <w:keepLines/>
        <w:rPr>
          <w:rtl/>
        </w:rPr>
      </w:pPr>
      <w:r w:rsidRPr="00DB12AC">
        <w:rPr>
          <w:rFonts w:hint="cs"/>
          <w:rtl/>
        </w:rPr>
        <w:t>משרד מבקר המדינה מעיר למשרד הבינוי כי הדבר עומד בניגוד גמור להצהרתו בנוגע להצדקת המבצע לרכישת הדירות - מחסור בדירות גדולות עבור משפחות גדולות שהצדיק לטענתו התייחסות ייחודית לקבוצת זכאים זו. יש בכך משום ניסיון להכשיר בדיעבד את התוצאות שהתקבלו בעקבות ההחלטה ובניגוד לה. זאת ועוד, רכישת דירות קטנות והעדפתן לכאורה על פני דירות גדולות, היא פועל יוצא של היעדר היכולת של הזכאים לעמוד במחירי דירות גדולות יותר ולא של "בחירה" של הזכאים כפי שציין המשרד.</w:t>
      </w:r>
    </w:p>
    <w:p w:rsidR="002C5FFC" w:rsidRPr="00DB12AC" w:rsidP="00B55412">
      <w:pPr>
        <w:spacing w:before="180" w:after="240" w:line="230" w:lineRule="exact"/>
        <w:jc w:val="both"/>
        <w:rPr>
          <w:rFonts w:cs="FrankRuehl"/>
          <w:b/>
          <w:sz w:val="20"/>
          <w:szCs w:val="22"/>
          <w:rtl/>
        </w:rPr>
      </w:pPr>
      <w:r w:rsidRPr="00AD60B0">
        <w:rPr>
          <w:rStyle w:val="Heading7Char"/>
          <w:rFonts w:cs="FrankRuehl" w:hint="eastAsia"/>
          <w:spacing w:val="40"/>
          <w:sz w:val="20"/>
          <w:szCs w:val="22"/>
          <w:rtl/>
        </w:rPr>
        <w:t>דוגמאות</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לחריגות</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מכללי</w:t>
      </w:r>
      <w:r w:rsidRPr="00AD60B0">
        <w:rPr>
          <w:rStyle w:val="Heading7Char"/>
          <w:rFonts w:cs="FrankRuehl"/>
          <w:spacing w:val="40"/>
          <w:sz w:val="20"/>
          <w:szCs w:val="22"/>
          <w:rtl/>
        </w:rPr>
        <w:t xml:space="preserve"> </w:t>
      </w:r>
      <w:r w:rsidRPr="00AD60B0">
        <w:rPr>
          <w:rStyle w:val="Heading7Char"/>
          <w:rFonts w:cs="FrankRuehl" w:hint="eastAsia"/>
          <w:spacing w:val="40"/>
          <w:sz w:val="20"/>
          <w:szCs w:val="22"/>
          <w:rtl/>
        </w:rPr>
        <w:t>רכיש</w:t>
      </w:r>
      <w:r w:rsidRPr="00AD60B0">
        <w:rPr>
          <w:rStyle w:val="Heading7Char"/>
          <w:rFonts w:cs="FrankRuehl" w:hint="cs"/>
          <w:spacing w:val="40"/>
          <w:sz w:val="20"/>
          <w:szCs w:val="22"/>
          <w:rtl/>
        </w:rPr>
        <w:t>ת הדירות</w:t>
      </w:r>
      <w:r w:rsidRPr="00AD60B0">
        <w:rPr>
          <w:rStyle w:val="Heading7Char"/>
          <w:rFonts w:cs="FrankRuehl"/>
          <w:spacing w:val="40"/>
          <w:sz w:val="20"/>
          <w:szCs w:val="22"/>
          <w:rtl/>
        </w:rPr>
        <w:t xml:space="preserve">: </w:t>
      </w:r>
      <w:r w:rsidRPr="00DB12AC">
        <w:rPr>
          <w:rFonts w:cs="FrankRuehl" w:hint="eastAsia"/>
          <w:b/>
          <w:sz w:val="20"/>
          <w:szCs w:val="22"/>
          <w:rtl/>
        </w:rPr>
        <w:t>בבדיקה</w:t>
      </w:r>
      <w:r w:rsidRPr="00DB12AC">
        <w:rPr>
          <w:rFonts w:cs="FrankRuehl"/>
          <w:b/>
          <w:sz w:val="20"/>
          <w:szCs w:val="22"/>
          <w:rtl/>
        </w:rPr>
        <w:t xml:space="preserve"> </w:t>
      </w:r>
      <w:r w:rsidRPr="00DB12AC">
        <w:rPr>
          <w:rFonts w:cs="FrankRuehl" w:hint="eastAsia"/>
          <w:b/>
          <w:sz w:val="20"/>
          <w:szCs w:val="22"/>
          <w:rtl/>
        </w:rPr>
        <w:t>עלו</w:t>
      </w:r>
      <w:r w:rsidRPr="00DB12AC">
        <w:rPr>
          <w:rFonts w:cs="FrankRuehl"/>
          <w:b/>
          <w:sz w:val="20"/>
          <w:szCs w:val="22"/>
          <w:rtl/>
        </w:rPr>
        <w:t xml:space="preserve"> </w:t>
      </w:r>
      <w:r w:rsidRPr="00DB12AC">
        <w:rPr>
          <w:rFonts w:cs="FrankRuehl" w:hint="eastAsia"/>
          <w:b/>
          <w:sz w:val="20"/>
          <w:szCs w:val="22"/>
          <w:rtl/>
        </w:rPr>
        <w:t>כמה</w:t>
      </w:r>
      <w:r w:rsidRPr="00DB12AC">
        <w:rPr>
          <w:rFonts w:cs="FrankRuehl"/>
          <w:b/>
          <w:sz w:val="20"/>
          <w:szCs w:val="22"/>
          <w:rtl/>
        </w:rPr>
        <w:t xml:space="preserve"> </w:t>
      </w:r>
      <w:r w:rsidRPr="00DB12AC">
        <w:rPr>
          <w:rFonts w:cs="FrankRuehl" w:hint="eastAsia"/>
          <w:b/>
          <w:sz w:val="20"/>
          <w:szCs w:val="22"/>
          <w:rtl/>
        </w:rPr>
        <w:t>מקרים</w:t>
      </w:r>
      <w:r w:rsidRPr="00DB12AC">
        <w:rPr>
          <w:rFonts w:cs="FrankRuehl"/>
          <w:b/>
          <w:sz w:val="20"/>
          <w:szCs w:val="22"/>
          <w:rtl/>
        </w:rPr>
        <w:t xml:space="preserve"> </w:t>
      </w:r>
      <w:r w:rsidRPr="00DB12AC">
        <w:rPr>
          <w:rFonts w:cs="FrankRuehl" w:hint="eastAsia"/>
          <w:b/>
          <w:sz w:val="20"/>
          <w:szCs w:val="22"/>
          <w:rtl/>
        </w:rPr>
        <w:t>שבהם</w:t>
      </w:r>
      <w:r w:rsidRPr="00DB12AC">
        <w:rPr>
          <w:rFonts w:cs="FrankRuehl"/>
          <w:b/>
          <w:sz w:val="20"/>
          <w:szCs w:val="22"/>
          <w:rtl/>
        </w:rPr>
        <w:t xml:space="preserve"> </w:t>
      </w:r>
      <w:r w:rsidRPr="00DB12AC">
        <w:rPr>
          <w:rFonts w:cs="FrankRuehl" w:hint="eastAsia"/>
          <w:b/>
          <w:sz w:val="20"/>
          <w:szCs w:val="22"/>
          <w:rtl/>
        </w:rPr>
        <w:t>נמצאו</w:t>
      </w:r>
      <w:r w:rsidRPr="00DB12AC">
        <w:rPr>
          <w:rFonts w:cs="FrankRuehl"/>
          <w:b/>
          <w:sz w:val="20"/>
          <w:szCs w:val="22"/>
          <w:rtl/>
        </w:rPr>
        <w:t xml:space="preserve"> </w:t>
      </w:r>
      <w:r w:rsidRPr="00DB12AC">
        <w:rPr>
          <w:rFonts w:cs="FrankRuehl" w:hint="eastAsia"/>
          <w:b/>
          <w:sz w:val="20"/>
          <w:szCs w:val="22"/>
          <w:rtl/>
        </w:rPr>
        <w:t>ליקויים</w:t>
      </w:r>
      <w:r w:rsidRPr="00DB12AC">
        <w:rPr>
          <w:rFonts w:cs="FrankRuehl"/>
          <w:b/>
          <w:sz w:val="20"/>
          <w:szCs w:val="22"/>
          <w:rtl/>
        </w:rPr>
        <w:t xml:space="preserve"> </w:t>
      </w:r>
      <w:r w:rsidRPr="00DB12AC">
        <w:rPr>
          <w:rFonts w:cs="FrankRuehl" w:hint="cs"/>
          <w:b/>
          <w:sz w:val="20"/>
          <w:szCs w:val="22"/>
          <w:rtl/>
        </w:rPr>
        <w:t xml:space="preserve">וחריגות </w:t>
      </w:r>
      <w:r w:rsidRPr="00DB12AC">
        <w:rPr>
          <w:rFonts w:cs="FrankRuehl" w:hint="eastAsia"/>
          <w:b/>
          <w:sz w:val="20"/>
          <w:szCs w:val="22"/>
          <w:rtl/>
        </w:rPr>
        <w:t>ברכישת</w:t>
      </w:r>
      <w:r w:rsidRPr="00DB12AC">
        <w:rPr>
          <w:rFonts w:cs="FrankRuehl"/>
          <w:b/>
          <w:sz w:val="20"/>
          <w:szCs w:val="22"/>
          <w:rtl/>
        </w:rPr>
        <w:t xml:space="preserve"> </w:t>
      </w:r>
      <w:r w:rsidRPr="00DB12AC">
        <w:rPr>
          <w:rFonts w:cs="FrankRuehl" w:hint="eastAsia"/>
          <w:b/>
          <w:sz w:val="20"/>
          <w:szCs w:val="22"/>
          <w:rtl/>
        </w:rPr>
        <w:t>הדירות</w:t>
      </w:r>
      <w:r w:rsidRPr="00DB12AC">
        <w:rPr>
          <w:rFonts w:cs="FrankRuehl" w:hint="cs"/>
          <w:b/>
          <w:sz w:val="20"/>
          <w:szCs w:val="22"/>
          <w:rtl/>
        </w:rPr>
        <w:t>, למשל בגלל דיווח שגוי על מספר הילדים במשפחה או בשל רכישת דירה שלא באזור מגוריו של הזכאי. בשני המקרים האלה הייתה המשמעות הגדלת ה</w:t>
      </w:r>
      <w:r w:rsidRPr="00DB12AC">
        <w:rPr>
          <w:rFonts w:cs="FrankRuehl" w:hint="eastAsia"/>
          <w:b/>
          <w:sz w:val="20"/>
          <w:szCs w:val="22"/>
          <w:rtl/>
        </w:rPr>
        <w:t>מענק</w:t>
      </w:r>
      <w:r w:rsidRPr="00DB12AC">
        <w:rPr>
          <w:rFonts w:cs="FrankRuehl"/>
          <w:b/>
          <w:sz w:val="20"/>
          <w:szCs w:val="22"/>
          <w:rtl/>
        </w:rPr>
        <w:t xml:space="preserve"> </w:t>
      </w:r>
      <w:r w:rsidRPr="00DB12AC">
        <w:rPr>
          <w:rFonts w:cs="FrankRuehl" w:hint="cs"/>
          <w:b/>
          <w:sz w:val="20"/>
          <w:szCs w:val="22"/>
          <w:rtl/>
        </w:rPr>
        <w:t xml:space="preserve">שניתן בעשרות אלפי שקלים ואף ביותר מכך. </w:t>
      </w:r>
    </w:p>
    <w:p w:rsidR="002C5FFC" w:rsidRPr="00DB12AC" w:rsidP="00C35E69">
      <w:pPr>
        <w:pStyle w:val="RESHET"/>
        <w:keepLines/>
        <w:rPr>
          <w:rtl/>
        </w:rPr>
      </w:pPr>
      <w:r w:rsidRPr="00DB12AC">
        <w:rPr>
          <w:rFonts w:hint="cs"/>
          <w:rtl/>
        </w:rPr>
        <w:t xml:space="preserve">לדעת משרד מבקר המדינה, מתוך המקרים האלה עולה כי רמת הפיקוח והבקרה שהפעיל משרד הבינוי על רכישת הדירות למשפחות ובהן שישה ילדים לפחות לקתה בחסר, </w:t>
      </w:r>
      <w:r w:rsidR="00C35E69">
        <w:rPr>
          <w:rFonts w:hint="cs"/>
          <w:rtl/>
        </w:rPr>
        <w:t>ולכן הת</w:t>
      </w:r>
      <w:r w:rsidRPr="00DB12AC">
        <w:rPr>
          <w:rFonts w:hint="cs"/>
          <w:rtl/>
        </w:rPr>
        <w:t>אפשרו אותן חריגות. דווקא בשל העובדה שמדובר בפעולה חריגה ובהוצאה כספית ניכרת המתבססת על כספי ציבור, היה על משרד הבינוי להקפיד ולפעול בקפדנות על פי הכללים המחייבים ולקיים מנגנון בקרה ופיקוח שימנע ליקויים וחריגות אלה.</w:t>
      </w:r>
    </w:p>
    <w:p w:rsidR="002C5FFC" w:rsidRPr="00DB12AC" w:rsidP="00DB12AC">
      <w:pPr>
        <w:spacing w:after="120" w:line="230" w:lineRule="exact"/>
        <w:jc w:val="both"/>
        <w:rPr>
          <w:rFonts w:cs="FrankRuehl"/>
          <w:sz w:val="20"/>
          <w:szCs w:val="22"/>
          <w:rtl/>
        </w:rPr>
      </w:pPr>
    </w:p>
    <w:p w:rsidR="002C5FFC" w:rsidRPr="00EA4537" w:rsidP="00DB12AC">
      <w:pPr>
        <w:pStyle w:val="KOT6"/>
        <w:rPr>
          <w:rtl/>
        </w:rPr>
      </w:pPr>
      <w:r w:rsidRPr="00EA4537">
        <w:rPr>
          <w:rFonts w:hint="cs"/>
          <w:rtl/>
        </w:rPr>
        <w:t xml:space="preserve">ניצול </w:t>
      </w:r>
      <w:r w:rsidRPr="00EA4537">
        <w:rPr>
          <w:rtl/>
        </w:rPr>
        <w:t xml:space="preserve">התקציב שהועמד ליישום ההחלטה </w:t>
      </w:r>
    </w:p>
    <w:p w:rsidR="002C5FFC" w:rsidRPr="00DB12AC" w:rsidP="00DB12AC">
      <w:pPr>
        <w:spacing w:after="120" w:line="230" w:lineRule="exact"/>
        <w:jc w:val="both"/>
        <w:rPr>
          <w:rFonts w:cs="FrankRuehl"/>
          <w:b/>
          <w:bCs/>
          <w:sz w:val="20"/>
          <w:szCs w:val="22"/>
          <w:rtl/>
        </w:rPr>
      </w:pPr>
      <w:r w:rsidRPr="00DB12AC">
        <w:rPr>
          <w:rFonts w:cs="FrankRuehl"/>
          <w:sz w:val="20"/>
          <w:szCs w:val="22"/>
          <w:rtl/>
        </w:rPr>
        <w:t>מנתוני החשב הכללי</w:t>
      </w:r>
      <w:r w:rsidRPr="00DB12AC">
        <w:rPr>
          <w:rFonts w:cs="FrankRuehl" w:hint="cs"/>
          <w:sz w:val="20"/>
          <w:szCs w:val="22"/>
          <w:rtl/>
        </w:rPr>
        <w:t xml:space="preserve"> </w:t>
      </w:r>
      <w:r w:rsidRPr="00DB12AC">
        <w:rPr>
          <w:rFonts w:cs="FrankRuehl"/>
          <w:sz w:val="20"/>
          <w:szCs w:val="22"/>
          <w:rtl/>
        </w:rPr>
        <w:t xml:space="preserve">במשרד </w:t>
      </w:r>
      <w:r w:rsidRPr="00DB12AC">
        <w:rPr>
          <w:rFonts w:cs="FrankRuehl" w:hint="eastAsia"/>
          <w:sz w:val="20"/>
          <w:szCs w:val="22"/>
          <w:rtl/>
        </w:rPr>
        <w:t>האוצר</w:t>
      </w:r>
      <w:r w:rsidRPr="00DB12AC">
        <w:rPr>
          <w:rFonts w:cs="FrankRuehl"/>
          <w:sz w:val="20"/>
          <w:szCs w:val="22"/>
          <w:rtl/>
        </w:rPr>
        <w:t xml:space="preserve"> על תקציבי משרד הבינוי עולה כי </w:t>
      </w:r>
      <w:r w:rsidRPr="00DB12AC">
        <w:rPr>
          <w:rFonts w:cs="FrankRuehl" w:hint="cs"/>
          <w:sz w:val="20"/>
          <w:szCs w:val="22"/>
          <w:rtl/>
        </w:rPr>
        <w:t xml:space="preserve">הסכום הכולל </w:t>
      </w:r>
      <w:r w:rsidRPr="00DB12AC">
        <w:rPr>
          <w:rFonts w:cs="FrankRuehl"/>
          <w:sz w:val="20"/>
          <w:szCs w:val="22"/>
          <w:rtl/>
        </w:rPr>
        <w:t xml:space="preserve">ששימש לרכישת דירות נ"ר </w:t>
      </w:r>
      <w:r w:rsidRPr="00DB12AC">
        <w:rPr>
          <w:rFonts w:cs="FrankRuehl" w:hint="cs"/>
          <w:sz w:val="20"/>
          <w:szCs w:val="22"/>
          <w:rtl/>
        </w:rPr>
        <w:t xml:space="preserve">בפועל </w:t>
      </w:r>
      <w:r w:rsidRPr="00DB12AC">
        <w:rPr>
          <w:rFonts w:cs="FrankRuehl"/>
          <w:sz w:val="20"/>
          <w:szCs w:val="22"/>
          <w:rtl/>
        </w:rPr>
        <w:t>עמד בשנת 2009</w:t>
      </w:r>
      <w:r w:rsidRPr="00DB12AC">
        <w:rPr>
          <w:rFonts w:cs="FrankRuehl" w:hint="cs"/>
          <w:sz w:val="20"/>
          <w:szCs w:val="22"/>
          <w:rtl/>
        </w:rPr>
        <w:t xml:space="preserve"> </w:t>
      </w:r>
      <w:r w:rsidRPr="00DB12AC">
        <w:rPr>
          <w:rFonts w:cs="FrankRuehl"/>
          <w:sz w:val="20"/>
          <w:szCs w:val="22"/>
          <w:rtl/>
        </w:rPr>
        <w:t>על כ-</w:t>
      </w:r>
      <w:r w:rsidRPr="00DB12AC">
        <w:rPr>
          <w:rFonts w:cs="FrankRuehl" w:hint="cs"/>
          <w:sz w:val="20"/>
          <w:szCs w:val="22"/>
          <w:rtl/>
        </w:rPr>
        <w:t>30</w:t>
      </w:r>
      <w:r w:rsidRPr="00DB12AC">
        <w:rPr>
          <w:rFonts w:cs="FrankRuehl"/>
          <w:sz w:val="20"/>
          <w:szCs w:val="22"/>
          <w:rtl/>
        </w:rPr>
        <w:t xml:space="preserve"> מיליון ש"ח</w:t>
      </w:r>
      <w:r w:rsidRPr="00DB12AC">
        <w:rPr>
          <w:rFonts w:cs="FrankRuehl" w:hint="cs"/>
          <w:sz w:val="20"/>
          <w:szCs w:val="22"/>
          <w:rtl/>
        </w:rPr>
        <w:t>, וזאת ב</w:t>
      </w:r>
      <w:r w:rsidRPr="00DB12AC">
        <w:rPr>
          <w:rFonts w:cs="FrankRuehl"/>
          <w:sz w:val="20"/>
          <w:szCs w:val="22"/>
          <w:rtl/>
        </w:rPr>
        <w:t xml:space="preserve">טרם ההחלטה על </w:t>
      </w:r>
      <w:r w:rsidRPr="00DB12AC">
        <w:rPr>
          <w:rFonts w:cs="FrankRuehl" w:hint="cs"/>
          <w:sz w:val="20"/>
          <w:szCs w:val="22"/>
          <w:rtl/>
        </w:rPr>
        <w:t xml:space="preserve">צירוף </w:t>
      </w:r>
      <w:r w:rsidRPr="00DB12AC">
        <w:rPr>
          <w:rFonts w:cs="FrankRuehl"/>
          <w:sz w:val="20"/>
          <w:szCs w:val="22"/>
          <w:rtl/>
        </w:rPr>
        <w:t xml:space="preserve">משפחות </w:t>
      </w:r>
      <w:r w:rsidRPr="00DB12AC">
        <w:rPr>
          <w:rFonts w:cs="FrankRuehl" w:hint="cs"/>
          <w:sz w:val="20"/>
          <w:szCs w:val="22"/>
          <w:rtl/>
        </w:rPr>
        <w:t>מרובות</w:t>
      </w:r>
      <w:r w:rsidRPr="00DB12AC">
        <w:rPr>
          <w:rFonts w:cs="FrankRuehl"/>
          <w:sz w:val="20"/>
          <w:szCs w:val="22"/>
          <w:rtl/>
        </w:rPr>
        <w:t xml:space="preserve"> ילדים</w:t>
      </w:r>
      <w:r w:rsidRPr="00DB12AC">
        <w:rPr>
          <w:rFonts w:cs="FrankRuehl" w:hint="cs"/>
          <w:sz w:val="20"/>
          <w:szCs w:val="22"/>
          <w:rtl/>
        </w:rPr>
        <w:t xml:space="preserve"> למסלול זה</w:t>
      </w:r>
      <w:r w:rsidRPr="00DB12AC">
        <w:rPr>
          <w:rFonts w:cs="FrankRuehl"/>
          <w:sz w:val="20"/>
          <w:szCs w:val="22"/>
          <w:rtl/>
        </w:rPr>
        <w:t>. לאחר ה</w:t>
      </w:r>
      <w:r w:rsidRPr="00DB12AC">
        <w:rPr>
          <w:rFonts w:cs="FrankRuehl" w:hint="cs"/>
          <w:sz w:val="20"/>
          <w:szCs w:val="22"/>
          <w:rtl/>
        </w:rPr>
        <w:t>רחבת המסלול היה</w:t>
      </w:r>
      <w:r w:rsidRPr="00DB12AC">
        <w:rPr>
          <w:rFonts w:cs="FrankRuehl"/>
          <w:sz w:val="20"/>
          <w:szCs w:val="22"/>
          <w:rtl/>
        </w:rPr>
        <w:t xml:space="preserve"> ממוצע </w:t>
      </w:r>
      <w:r w:rsidRPr="00DB12AC">
        <w:rPr>
          <w:rFonts w:cs="FrankRuehl" w:hint="cs"/>
          <w:sz w:val="20"/>
          <w:szCs w:val="22"/>
          <w:rtl/>
        </w:rPr>
        <w:t>הסכום</w:t>
      </w:r>
      <w:r w:rsidRPr="00DB12AC">
        <w:rPr>
          <w:rFonts w:cs="FrankRuehl"/>
          <w:sz w:val="20"/>
          <w:szCs w:val="22"/>
          <w:rtl/>
        </w:rPr>
        <w:t xml:space="preserve"> </w:t>
      </w:r>
      <w:r w:rsidRPr="00DB12AC">
        <w:rPr>
          <w:rFonts w:cs="FrankRuehl" w:hint="eastAsia"/>
          <w:sz w:val="20"/>
          <w:szCs w:val="22"/>
          <w:rtl/>
        </w:rPr>
        <w:t>לרכישת</w:t>
      </w:r>
      <w:r w:rsidRPr="00DB12AC">
        <w:rPr>
          <w:rFonts w:cs="FrankRuehl"/>
          <w:sz w:val="20"/>
          <w:szCs w:val="22"/>
          <w:rtl/>
        </w:rPr>
        <w:t xml:space="preserve"> </w:t>
      </w:r>
      <w:r w:rsidRPr="00DB12AC">
        <w:rPr>
          <w:rFonts w:cs="FrankRuehl" w:hint="eastAsia"/>
          <w:sz w:val="20"/>
          <w:szCs w:val="22"/>
          <w:rtl/>
        </w:rPr>
        <w:t>דירות</w:t>
      </w:r>
      <w:r w:rsidRPr="00DB12AC">
        <w:rPr>
          <w:rFonts w:cs="FrankRuehl"/>
          <w:sz w:val="20"/>
          <w:szCs w:val="22"/>
          <w:rtl/>
        </w:rPr>
        <w:t xml:space="preserve"> </w:t>
      </w:r>
      <w:r w:rsidRPr="00DB12AC">
        <w:rPr>
          <w:rFonts w:cs="FrankRuehl" w:hint="eastAsia"/>
          <w:sz w:val="20"/>
          <w:szCs w:val="22"/>
          <w:rtl/>
        </w:rPr>
        <w:t>נ</w:t>
      </w:r>
      <w:r w:rsidRPr="00DB12AC">
        <w:rPr>
          <w:rFonts w:cs="FrankRuehl"/>
          <w:sz w:val="20"/>
          <w:szCs w:val="22"/>
          <w:rtl/>
        </w:rPr>
        <w:t>"ר</w:t>
      </w:r>
      <w:r w:rsidRPr="00DB12AC">
        <w:rPr>
          <w:rFonts w:cs="FrankRuehl" w:hint="cs"/>
          <w:sz w:val="20"/>
          <w:szCs w:val="22"/>
          <w:rtl/>
        </w:rPr>
        <w:t xml:space="preserve"> </w:t>
      </w:r>
      <w:r w:rsidRPr="00DB12AC">
        <w:rPr>
          <w:rFonts w:cs="FrankRuehl"/>
          <w:sz w:val="20"/>
          <w:szCs w:val="22"/>
          <w:rtl/>
        </w:rPr>
        <w:t>בשנים 201</w:t>
      </w:r>
      <w:r w:rsidRPr="00DB12AC">
        <w:rPr>
          <w:rFonts w:cs="FrankRuehl" w:hint="cs"/>
          <w:sz w:val="20"/>
          <w:szCs w:val="22"/>
          <w:rtl/>
        </w:rPr>
        <w:t>2</w:t>
      </w:r>
      <w:r w:rsidRPr="00DB12AC">
        <w:rPr>
          <w:rFonts w:cs="FrankRuehl"/>
          <w:sz w:val="20"/>
          <w:szCs w:val="22"/>
          <w:rtl/>
        </w:rPr>
        <w:t>-201</w:t>
      </w:r>
      <w:r w:rsidRPr="00DB12AC">
        <w:rPr>
          <w:rFonts w:cs="FrankRuehl" w:hint="cs"/>
          <w:sz w:val="20"/>
          <w:szCs w:val="22"/>
          <w:rtl/>
        </w:rPr>
        <w:t>0</w:t>
      </w:r>
      <w:r w:rsidRPr="00DB12AC">
        <w:rPr>
          <w:rFonts w:cs="FrankRuehl"/>
          <w:sz w:val="20"/>
          <w:szCs w:val="22"/>
          <w:rtl/>
        </w:rPr>
        <w:t xml:space="preserve"> כ-</w:t>
      </w:r>
      <w:r w:rsidRPr="00DB12AC">
        <w:rPr>
          <w:rFonts w:cs="FrankRuehl" w:hint="cs"/>
          <w:sz w:val="20"/>
          <w:szCs w:val="22"/>
          <w:rtl/>
        </w:rPr>
        <w:t>130</w:t>
      </w:r>
      <w:r w:rsidRPr="00DB12AC">
        <w:rPr>
          <w:rFonts w:cs="FrankRuehl"/>
          <w:sz w:val="20"/>
          <w:szCs w:val="22"/>
          <w:rtl/>
        </w:rPr>
        <w:t xml:space="preserve"> מיליון</w:t>
      </w:r>
      <w:r w:rsidRPr="00DB12AC">
        <w:rPr>
          <w:rFonts w:cs="FrankRuehl" w:hint="cs"/>
          <w:sz w:val="20"/>
          <w:szCs w:val="22"/>
          <w:rtl/>
        </w:rPr>
        <w:t xml:space="preserve"> ש"ח לשנה, כמפורט בלוח 2 שלהלן:</w:t>
      </w:r>
      <w:r w:rsidRPr="00DB12AC">
        <w:rPr>
          <w:rFonts w:cs="FrankRuehl"/>
          <w:sz w:val="20"/>
          <w:szCs w:val="22"/>
          <w:rtl/>
        </w:rPr>
        <w:t xml:space="preserve"> </w:t>
      </w:r>
    </w:p>
    <w:p w:rsidR="002C5FFC" w:rsidRPr="00DB12AC" w:rsidP="00B55412">
      <w:pPr>
        <w:pStyle w:val="tab-name"/>
        <w:rPr>
          <w:rtl/>
        </w:rPr>
      </w:pPr>
      <w:r w:rsidRPr="00B55412">
        <w:rPr>
          <w:rFonts w:hint="cs"/>
          <w:b w:val="0"/>
          <w:bCs w:val="0"/>
          <w:sz w:val="20"/>
          <w:szCs w:val="20"/>
          <w:rtl/>
        </w:rPr>
        <w:t>לוח 2</w:t>
      </w:r>
      <w:r w:rsidRPr="00B55412">
        <w:rPr>
          <w:b w:val="0"/>
          <w:bCs w:val="0"/>
          <w:sz w:val="20"/>
          <w:szCs w:val="20"/>
        </w:rPr>
        <w:br/>
      </w:r>
      <w:r w:rsidRPr="00DB12AC">
        <w:rPr>
          <w:rFonts w:hint="cs"/>
          <w:rtl/>
        </w:rPr>
        <w:t>מקורות המימון לרכש דירות נ"ר (באלפי ש</w:t>
      </w:r>
      <w:r w:rsidRPr="00DB12AC">
        <w:rPr>
          <w:rtl/>
        </w:rPr>
        <w:t>"</w:t>
      </w:r>
      <w:r w:rsidRPr="00DB12AC">
        <w:rPr>
          <w:rFonts w:hint="cs"/>
          <w:rtl/>
        </w:rPr>
        <w:t>ח)</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57" w:type="dxa"/>
          <w:right w:w="57" w:type="dxa"/>
        </w:tblCellMar>
        <w:tblLook w:val="04E0"/>
      </w:tblPr>
      <w:tblGrid>
        <w:gridCol w:w="573"/>
        <w:gridCol w:w="1560"/>
        <w:gridCol w:w="1560"/>
        <w:gridCol w:w="1215"/>
        <w:gridCol w:w="1783"/>
      </w:tblGrid>
      <w:tr w:rsidTr="00C35E69">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57" w:type="dxa"/>
            <w:right w:w="57" w:type="dxa"/>
          </w:tblCellMar>
          <w:tblLook w:val="04E0"/>
        </w:tblPrEx>
        <w:trPr>
          <w:jc w:val="center"/>
        </w:trPr>
        <w:tc>
          <w:tcPr>
            <w:tcW w:w="0" w:type="auto"/>
            <w:tcBorders>
              <w:top w:val="single" w:sz="12" w:space="0" w:color="auto"/>
              <w:bottom w:val="single" w:sz="12" w:space="0" w:color="auto"/>
            </w:tcBorders>
            <w:shd w:val="pct10" w:color="auto" w:fill="auto"/>
            <w:noWrap/>
            <w:vAlign w:val="bottom"/>
          </w:tcPr>
          <w:p w:rsidR="002C5FFC" w:rsidRPr="00B55412" w:rsidP="00B55412">
            <w:pPr>
              <w:spacing w:before="40" w:after="40" w:line="220" w:lineRule="exact"/>
              <w:jc w:val="center"/>
              <w:rPr>
                <w:rFonts w:ascii="Arial" w:eastAsia="Calibri" w:hAnsi="Arial"/>
                <w:b/>
                <w:bCs/>
                <w:strike/>
                <w:color w:val="000000"/>
                <w:sz w:val="20"/>
                <w:szCs w:val="20"/>
                <w:highlight w:val="yellow"/>
              </w:rPr>
            </w:pPr>
          </w:p>
        </w:tc>
        <w:tc>
          <w:tcPr>
            <w:tcW w:w="0" w:type="auto"/>
            <w:tcBorders>
              <w:top w:val="single" w:sz="12" w:space="0" w:color="auto"/>
              <w:bottom w:val="single" w:sz="12" w:space="0" w:color="auto"/>
            </w:tcBorders>
            <w:shd w:val="pct10" w:color="auto" w:fill="auto"/>
            <w:vAlign w:val="bottom"/>
          </w:tcPr>
          <w:p w:rsidR="002C5FFC" w:rsidRPr="00B55412" w:rsidP="00B55412">
            <w:pPr>
              <w:spacing w:before="40" w:after="40" w:line="220" w:lineRule="exact"/>
              <w:jc w:val="center"/>
              <w:rPr>
                <w:rFonts w:ascii="Arial" w:eastAsia="Calibri" w:hAnsi="Arial"/>
                <w:b/>
                <w:bCs/>
                <w:color w:val="000000"/>
                <w:sz w:val="20"/>
                <w:szCs w:val="20"/>
                <w:rtl/>
              </w:rPr>
            </w:pPr>
            <w:r w:rsidRPr="00B55412">
              <w:rPr>
                <w:rFonts w:eastAsia="Calibri" w:cs="FrankRuehl" w:hint="eastAsia"/>
                <w:b/>
                <w:bCs/>
                <w:color w:val="000000"/>
                <w:sz w:val="20"/>
                <w:szCs w:val="20"/>
                <w:rtl/>
              </w:rPr>
              <w:t>תקציב</w:t>
            </w:r>
            <w:r w:rsidRPr="00B55412">
              <w:rPr>
                <w:rFonts w:eastAsia="Calibri" w:cs="FrankRuehl"/>
                <w:b/>
                <w:bCs/>
                <w:color w:val="000000"/>
                <w:sz w:val="20"/>
                <w:szCs w:val="20"/>
                <w:rtl/>
              </w:rPr>
              <w:t xml:space="preserve"> </w:t>
            </w:r>
            <w:r w:rsidRPr="00B55412">
              <w:rPr>
                <w:rFonts w:eastAsia="Calibri" w:cs="FrankRuehl" w:hint="cs"/>
                <w:b/>
                <w:bCs/>
                <w:color w:val="000000"/>
                <w:sz w:val="20"/>
                <w:szCs w:val="20"/>
                <w:rtl/>
              </w:rPr>
              <w:t xml:space="preserve">נטו </w:t>
            </w:r>
            <w:r w:rsidRPr="00B55412">
              <w:rPr>
                <w:rFonts w:eastAsia="Calibri" w:cs="FrankRuehl" w:hint="eastAsia"/>
                <w:b/>
                <w:bCs/>
                <w:color w:val="000000"/>
                <w:sz w:val="20"/>
                <w:szCs w:val="20"/>
                <w:rtl/>
              </w:rPr>
              <w:t>מאושר</w:t>
            </w:r>
            <w:r w:rsidRPr="00B55412">
              <w:rPr>
                <w:rFonts w:eastAsia="Calibri" w:cs="FrankRuehl"/>
                <w:b/>
                <w:bCs/>
                <w:color w:val="000000"/>
                <w:sz w:val="20"/>
                <w:szCs w:val="20"/>
                <w:rtl/>
              </w:rPr>
              <w:t xml:space="preserve"> </w:t>
            </w:r>
            <w:r w:rsidR="00B55412">
              <w:rPr>
                <w:rFonts w:eastAsia="Calibri" w:cs="FrankRuehl"/>
                <w:b/>
                <w:bCs/>
                <w:color w:val="000000"/>
                <w:sz w:val="20"/>
                <w:szCs w:val="20"/>
              </w:rPr>
              <w:br/>
            </w:r>
            <w:r w:rsidRPr="00B55412">
              <w:rPr>
                <w:rFonts w:eastAsia="Calibri" w:cs="FrankRuehl" w:hint="eastAsia"/>
                <w:b/>
                <w:bCs/>
                <w:color w:val="000000"/>
                <w:sz w:val="20"/>
                <w:szCs w:val="20"/>
                <w:rtl/>
              </w:rPr>
              <w:t>בתחילת</w:t>
            </w:r>
            <w:r w:rsidRPr="00B55412">
              <w:rPr>
                <w:rFonts w:eastAsia="Calibri" w:cs="FrankRuehl"/>
                <w:b/>
                <w:bCs/>
                <w:color w:val="000000"/>
                <w:sz w:val="20"/>
                <w:szCs w:val="20"/>
                <w:rtl/>
              </w:rPr>
              <w:t xml:space="preserve"> </w:t>
            </w:r>
            <w:r w:rsidRPr="00B55412">
              <w:rPr>
                <w:rFonts w:eastAsia="Calibri" w:cs="FrankRuehl" w:hint="eastAsia"/>
                <w:b/>
                <w:bCs/>
                <w:color w:val="000000"/>
                <w:sz w:val="20"/>
                <w:szCs w:val="20"/>
                <w:rtl/>
              </w:rPr>
              <w:t>שנה</w:t>
            </w:r>
          </w:p>
        </w:tc>
        <w:tc>
          <w:tcPr>
            <w:tcW w:w="0" w:type="auto"/>
            <w:tcBorders>
              <w:top w:val="single" w:sz="12" w:space="0" w:color="auto"/>
              <w:bottom w:val="single" w:sz="12" w:space="0" w:color="auto"/>
            </w:tcBorders>
            <w:shd w:val="pct10" w:color="auto" w:fill="auto"/>
            <w:noWrap/>
            <w:vAlign w:val="bottom"/>
            <w:hideMark/>
          </w:tcPr>
          <w:p w:rsidR="002C5FFC" w:rsidRPr="00B55412" w:rsidP="00B55412">
            <w:pPr>
              <w:spacing w:before="40" w:after="40" w:line="220" w:lineRule="exact"/>
              <w:jc w:val="center"/>
              <w:rPr>
                <w:rFonts w:ascii="Arial" w:eastAsia="Calibri" w:hAnsi="Arial"/>
                <w:b/>
                <w:bCs/>
                <w:color w:val="000000"/>
                <w:sz w:val="20"/>
                <w:szCs w:val="20"/>
              </w:rPr>
            </w:pPr>
            <w:r w:rsidRPr="00B55412">
              <w:rPr>
                <w:rFonts w:eastAsia="Calibri" w:cs="FrankRuehl" w:hint="eastAsia"/>
                <w:b/>
                <w:bCs/>
                <w:color w:val="000000"/>
                <w:sz w:val="20"/>
                <w:szCs w:val="20"/>
                <w:rtl/>
              </w:rPr>
              <w:t>תקציב</w:t>
            </w:r>
            <w:r w:rsidRPr="00B55412">
              <w:rPr>
                <w:rFonts w:eastAsia="Calibri" w:cs="FrankRuehl" w:hint="cs"/>
                <w:b/>
                <w:bCs/>
                <w:color w:val="000000"/>
                <w:sz w:val="20"/>
                <w:szCs w:val="20"/>
                <w:rtl/>
              </w:rPr>
              <w:t xml:space="preserve"> נטו</w:t>
            </w:r>
            <w:r w:rsidRPr="00B55412">
              <w:rPr>
                <w:rFonts w:eastAsia="Calibri" w:cs="FrankRuehl"/>
                <w:b/>
                <w:bCs/>
                <w:color w:val="000000"/>
                <w:sz w:val="20"/>
                <w:szCs w:val="20"/>
                <w:rtl/>
              </w:rPr>
              <w:t xml:space="preserve"> </w:t>
            </w:r>
            <w:r w:rsidRPr="00B55412">
              <w:rPr>
                <w:rFonts w:eastAsia="Calibri" w:cs="FrankRuehl" w:hint="eastAsia"/>
                <w:b/>
                <w:bCs/>
                <w:color w:val="000000"/>
                <w:sz w:val="20"/>
                <w:szCs w:val="20"/>
                <w:rtl/>
              </w:rPr>
              <w:t>מאושר</w:t>
            </w:r>
            <w:r w:rsidRPr="00B55412">
              <w:rPr>
                <w:rFonts w:eastAsia="Calibri" w:cs="FrankRuehl"/>
                <w:b/>
                <w:bCs/>
                <w:color w:val="000000"/>
                <w:sz w:val="20"/>
                <w:szCs w:val="20"/>
                <w:rtl/>
              </w:rPr>
              <w:t xml:space="preserve"> </w:t>
            </w:r>
            <w:r w:rsidR="00B55412">
              <w:rPr>
                <w:rFonts w:eastAsia="Calibri" w:cs="FrankRuehl"/>
                <w:b/>
                <w:bCs/>
                <w:color w:val="000000"/>
                <w:sz w:val="20"/>
                <w:szCs w:val="20"/>
              </w:rPr>
              <w:br/>
            </w:r>
            <w:r w:rsidRPr="00B55412">
              <w:rPr>
                <w:rFonts w:eastAsia="Calibri" w:cs="FrankRuehl" w:hint="eastAsia"/>
                <w:b/>
                <w:bCs/>
                <w:color w:val="000000"/>
                <w:sz w:val="20"/>
                <w:szCs w:val="20"/>
                <w:rtl/>
              </w:rPr>
              <w:t>בסוף</w:t>
            </w:r>
            <w:r w:rsidRPr="00B55412">
              <w:rPr>
                <w:rFonts w:eastAsia="Calibri" w:cs="FrankRuehl"/>
                <w:b/>
                <w:bCs/>
                <w:color w:val="000000"/>
                <w:sz w:val="20"/>
                <w:szCs w:val="20"/>
                <w:rtl/>
              </w:rPr>
              <w:t xml:space="preserve"> </w:t>
            </w:r>
            <w:r w:rsidRPr="00B55412">
              <w:rPr>
                <w:rFonts w:eastAsia="Calibri" w:cs="FrankRuehl" w:hint="eastAsia"/>
                <w:b/>
                <w:bCs/>
                <w:color w:val="000000"/>
                <w:sz w:val="20"/>
                <w:szCs w:val="20"/>
                <w:rtl/>
              </w:rPr>
              <w:t>שנה</w:t>
            </w:r>
          </w:p>
        </w:tc>
        <w:tc>
          <w:tcPr>
            <w:tcW w:w="0" w:type="auto"/>
            <w:tcBorders>
              <w:top w:val="single" w:sz="12" w:space="0" w:color="auto"/>
              <w:bottom w:val="single" w:sz="12" w:space="0" w:color="auto"/>
            </w:tcBorders>
            <w:shd w:val="pct10" w:color="auto" w:fill="auto"/>
            <w:vAlign w:val="bottom"/>
            <w:hideMark/>
          </w:tcPr>
          <w:p w:rsidR="002C5FFC" w:rsidRPr="00B55412" w:rsidP="00B55412">
            <w:pPr>
              <w:spacing w:before="40" w:after="40" w:line="220" w:lineRule="exact"/>
              <w:jc w:val="center"/>
              <w:rPr>
                <w:rFonts w:ascii="Arial" w:eastAsia="Calibri" w:hAnsi="Arial"/>
                <w:b/>
                <w:bCs/>
                <w:color w:val="000000"/>
                <w:sz w:val="20"/>
                <w:szCs w:val="20"/>
              </w:rPr>
            </w:pPr>
            <w:r w:rsidRPr="00B55412">
              <w:rPr>
                <w:rFonts w:eastAsia="Calibri" w:cs="FrankRuehl" w:hint="eastAsia"/>
                <w:b/>
                <w:bCs/>
                <w:color w:val="000000"/>
                <w:sz w:val="20"/>
                <w:szCs w:val="20"/>
                <w:rtl/>
              </w:rPr>
              <w:t>הכנסות</w:t>
            </w:r>
            <w:r w:rsidRPr="00B55412">
              <w:rPr>
                <w:rFonts w:eastAsia="Calibri" w:cs="FrankRuehl"/>
                <w:b/>
                <w:bCs/>
                <w:color w:val="000000"/>
                <w:sz w:val="20"/>
                <w:szCs w:val="20"/>
                <w:rtl/>
              </w:rPr>
              <w:t xml:space="preserve"> </w:t>
            </w:r>
            <w:r w:rsidRPr="00B55412">
              <w:rPr>
                <w:rFonts w:eastAsia="Calibri" w:cs="FrankRuehl" w:hint="eastAsia"/>
                <w:b/>
                <w:bCs/>
                <w:color w:val="000000"/>
                <w:sz w:val="20"/>
                <w:szCs w:val="20"/>
                <w:rtl/>
              </w:rPr>
              <w:t>ממכר</w:t>
            </w:r>
            <w:r w:rsidRPr="00B55412">
              <w:rPr>
                <w:rFonts w:eastAsia="Calibri" w:cs="FrankRuehl"/>
                <w:b/>
                <w:bCs/>
                <w:color w:val="000000"/>
                <w:sz w:val="20"/>
                <w:szCs w:val="20"/>
                <w:rtl/>
              </w:rPr>
              <w:br/>
              <w:t>דירות</w:t>
            </w:r>
            <w:r w:rsidRPr="00B55412">
              <w:rPr>
                <w:rFonts w:eastAsia="Calibri" w:cs="FrankRuehl" w:hint="cs"/>
                <w:b/>
                <w:bCs/>
                <w:color w:val="000000"/>
                <w:sz w:val="20"/>
                <w:szCs w:val="20"/>
                <w:rtl/>
              </w:rPr>
              <w:t xml:space="preserve"> בפועל</w:t>
            </w:r>
          </w:p>
        </w:tc>
        <w:tc>
          <w:tcPr>
            <w:tcW w:w="0" w:type="auto"/>
            <w:tcBorders>
              <w:top w:val="single" w:sz="12" w:space="0" w:color="auto"/>
              <w:bottom w:val="single" w:sz="12" w:space="0" w:color="auto"/>
            </w:tcBorders>
            <w:shd w:val="pct10" w:color="auto" w:fill="auto"/>
            <w:vAlign w:val="bottom"/>
            <w:hideMark/>
          </w:tcPr>
          <w:p w:rsidR="002C5FFC" w:rsidRPr="00B55412" w:rsidP="00B55412">
            <w:pPr>
              <w:spacing w:before="40" w:after="40" w:line="220" w:lineRule="exact"/>
              <w:jc w:val="center"/>
              <w:rPr>
                <w:rFonts w:ascii="Arial" w:eastAsia="Calibri" w:hAnsi="Arial"/>
                <w:b/>
                <w:bCs/>
                <w:color w:val="000000"/>
                <w:sz w:val="20"/>
                <w:szCs w:val="20"/>
              </w:rPr>
            </w:pPr>
            <w:r w:rsidRPr="00B55412">
              <w:rPr>
                <w:rFonts w:eastAsia="Calibri" w:cs="FrankRuehl" w:hint="eastAsia"/>
                <w:b/>
                <w:bCs/>
                <w:color w:val="000000"/>
                <w:sz w:val="20"/>
                <w:szCs w:val="20"/>
                <w:rtl/>
              </w:rPr>
              <w:t>סה</w:t>
            </w:r>
            <w:r w:rsidRPr="00B55412">
              <w:rPr>
                <w:rFonts w:eastAsia="Calibri" w:cs="FrankRuehl"/>
                <w:b/>
                <w:bCs/>
                <w:color w:val="000000"/>
                <w:sz w:val="20"/>
                <w:szCs w:val="20"/>
                <w:rtl/>
              </w:rPr>
              <w:t xml:space="preserve">"כ ביצוע </w:t>
            </w:r>
            <w:r w:rsidRPr="00B55412">
              <w:rPr>
                <w:rFonts w:eastAsia="Calibri" w:cs="FrankRuehl" w:hint="cs"/>
                <w:b/>
                <w:bCs/>
                <w:color w:val="000000"/>
                <w:sz w:val="20"/>
                <w:szCs w:val="20"/>
                <w:rtl/>
              </w:rPr>
              <w:t xml:space="preserve">ברוטו </w:t>
            </w:r>
            <w:r w:rsidR="00B55412">
              <w:rPr>
                <w:rFonts w:eastAsia="Calibri" w:cs="FrankRuehl"/>
                <w:b/>
                <w:bCs/>
                <w:color w:val="000000"/>
                <w:sz w:val="20"/>
                <w:szCs w:val="20"/>
              </w:rPr>
              <w:br/>
            </w:r>
            <w:r w:rsidRPr="00B55412">
              <w:rPr>
                <w:rFonts w:eastAsia="Calibri" w:cs="FrankRuehl"/>
                <w:b/>
                <w:bCs/>
                <w:color w:val="000000"/>
                <w:sz w:val="20"/>
                <w:szCs w:val="20"/>
                <w:rtl/>
              </w:rPr>
              <w:t xml:space="preserve">כולל </w:t>
            </w:r>
            <w:r w:rsidRPr="00B55412">
              <w:rPr>
                <w:rFonts w:eastAsia="Calibri" w:cs="FrankRuehl" w:hint="eastAsia"/>
                <w:b/>
                <w:bCs/>
                <w:color w:val="000000"/>
                <w:sz w:val="20"/>
                <w:szCs w:val="20"/>
                <w:rtl/>
              </w:rPr>
              <w:t>התחייבויות</w:t>
            </w:r>
            <w:r w:rsidRPr="00B55412">
              <w:rPr>
                <w:rFonts w:eastAsia="Calibri" w:cs="FrankRuehl" w:hint="cs"/>
                <w:b/>
                <w:bCs/>
                <w:color w:val="000000"/>
                <w:sz w:val="20"/>
                <w:szCs w:val="20"/>
                <w:rtl/>
              </w:rPr>
              <w:t xml:space="preserve"> </w:t>
            </w:r>
            <w:r w:rsidR="00B55412">
              <w:rPr>
                <w:rFonts w:eastAsia="Calibri" w:cs="FrankRuehl"/>
                <w:b/>
                <w:bCs/>
                <w:color w:val="000000"/>
                <w:sz w:val="20"/>
                <w:szCs w:val="20"/>
              </w:rPr>
              <w:br/>
            </w:r>
            <w:r w:rsidRPr="00B55412">
              <w:rPr>
                <w:rFonts w:eastAsia="Calibri" w:cs="FrankRuehl" w:hint="cs"/>
                <w:b/>
                <w:bCs/>
                <w:color w:val="000000"/>
                <w:sz w:val="20"/>
                <w:szCs w:val="20"/>
                <w:rtl/>
              </w:rPr>
              <w:t>והכנסות ממכר דירות</w:t>
            </w:r>
          </w:p>
        </w:tc>
      </w:tr>
      <w:tr w:rsidTr="00B55412">
        <w:tblPrEx>
          <w:tblW w:w="6691" w:type="dxa"/>
          <w:jc w:val="center"/>
          <w:tblCellMar>
            <w:left w:w="57" w:type="dxa"/>
            <w:right w:w="57" w:type="dxa"/>
          </w:tblCellMar>
          <w:tblLook w:val="04E0"/>
        </w:tblPrEx>
        <w:trPr>
          <w:jc w:val="center"/>
        </w:trPr>
        <w:tc>
          <w:tcPr>
            <w:tcW w:w="0" w:type="auto"/>
            <w:tcBorders>
              <w:top w:val="single" w:sz="12" w:space="0" w:color="auto"/>
            </w:tcBorders>
            <w:shd w:val="clear" w:color="auto" w:fill="auto"/>
            <w:noWrap/>
            <w:vAlign w:val="bottom"/>
            <w:hideMark/>
          </w:tcPr>
          <w:p w:rsidR="002C5FFC" w:rsidRPr="00B55412" w:rsidP="00FE7907">
            <w:pPr>
              <w:spacing w:before="40" w:after="40" w:line="220" w:lineRule="exact"/>
              <w:jc w:val="center"/>
              <w:rPr>
                <w:rFonts w:ascii="Arial" w:eastAsia="Calibri" w:hAnsi="Arial"/>
                <w:color w:val="000000"/>
                <w:sz w:val="20"/>
                <w:szCs w:val="20"/>
                <w:rtl/>
              </w:rPr>
            </w:pPr>
            <w:bookmarkStart w:id="8" w:name="_GoBack" w:colFirst="0" w:colLast="0"/>
            <w:r w:rsidRPr="00B55412">
              <w:rPr>
                <w:rFonts w:eastAsia="Calibri" w:cs="FrankRuehl" w:hint="cs"/>
                <w:color w:val="000000"/>
                <w:sz w:val="20"/>
                <w:szCs w:val="20"/>
                <w:rtl/>
              </w:rPr>
              <w:t>2009</w:t>
            </w:r>
          </w:p>
        </w:tc>
        <w:tc>
          <w:tcPr>
            <w:tcW w:w="0" w:type="auto"/>
            <w:tcBorders>
              <w:top w:val="single" w:sz="12" w:space="0" w:color="auto"/>
            </w:tcBorders>
            <w:shd w:val="clear" w:color="auto" w:fill="auto"/>
            <w:vAlign w:val="bottom"/>
          </w:tcPr>
          <w:p w:rsidR="002C5FFC" w:rsidRPr="00B55412" w:rsidP="00B55412">
            <w:pPr>
              <w:spacing w:before="40" w:after="40" w:line="220" w:lineRule="exact"/>
              <w:ind w:left="227"/>
              <w:rPr>
                <w:rFonts w:ascii="Arial" w:eastAsia="Calibri" w:hAnsi="Arial"/>
                <w:color w:val="000000"/>
                <w:sz w:val="20"/>
                <w:szCs w:val="20"/>
                <w:rtl/>
              </w:rPr>
            </w:pPr>
            <w:r w:rsidRPr="00B55412">
              <w:rPr>
                <w:rFonts w:eastAsia="Calibri" w:cs="FrankRuehl" w:hint="cs"/>
                <w:color w:val="000000"/>
                <w:sz w:val="20"/>
                <w:szCs w:val="20"/>
                <w:rtl/>
              </w:rPr>
              <w:t>17,800</w:t>
            </w:r>
          </w:p>
        </w:tc>
        <w:tc>
          <w:tcPr>
            <w:tcW w:w="0" w:type="auto"/>
            <w:tcBorders>
              <w:top w:val="single" w:sz="12" w:space="0" w:color="auto"/>
            </w:tcBorders>
            <w:shd w:val="clear" w:color="auto" w:fill="auto"/>
            <w:noWrap/>
            <w:vAlign w:val="bottom"/>
          </w:tcPr>
          <w:p w:rsidR="002C5FFC" w:rsidRPr="00B55412" w:rsidP="00B55412">
            <w:pPr>
              <w:spacing w:before="40" w:after="40" w:line="220" w:lineRule="exact"/>
              <w:ind w:left="283"/>
              <w:rPr>
                <w:rFonts w:ascii="Arial" w:eastAsia="Calibri" w:hAnsi="Arial"/>
                <w:color w:val="000000"/>
                <w:sz w:val="20"/>
                <w:szCs w:val="20"/>
                <w:rtl/>
              </w:rPr>
            </w:pPr>
            <w:r w:rsidRPr="00B55412">
              <w:rPr>
                <w:rFonts w:eastAsia="Calibri" w:cs="FrankRuehl" w:hint="cs"/>
                <w:color w:val="000000"/>
                <w:sz w:val="20"/>
                <w:szCs w:val="20"/>
                <w:rtl/>
              </w:rPr>
              <w:t>16,300</w:t>
            </w:r>
          </w:p>
        </w:tc>
        <w:tc>
          <w:tcPr>
            <w:tcW w:w="0" w:type="auto"/>
            <w:tcBorders>
              <w:top w:val="single" w:sz="12" w:space="0" w:color="auto"/>
            </w:tcBorders>
            <w:shd w:val="clear" w:color="auto" w:fill="auto"/>
            <w:noWrap/>
            <w:vAlign w:val="bottom"/>
          </w:tcPr>
          <w:p w:rsidR="002C5FFC" w:rsidRPr="00B55412" w:rsidP="00B55412">
            <w:pPr>
              <w:spacing w:before="40" w:after="40" w:line="220" w:lineRule="exact"/>
              <w:ind w:left="170"/>
              <w:rPr>
                <w:rFonts w:ascii="Arial" w:eastAsia="Calibri" w:hAnsi="Arial"/>
                <w:color w:val="000000"/>
                <w:sz w:val="20"/>
                <w:szCs w:val="20"/>
                <w:rtl/>
              </w:rPr>
            </w:pPr>
            <w:r w:rsidRPr="00B55412">
              <w:rPr>
                <w:rFonts w:eastAsia="Calibri" w:cs="FrankRuehl" w:hint="cs"/>
                <w:color w:val="000000"/>
                <w:sz w:val="20"/>
                <w:szCs w:val="20"/>
                <w:rtl/>
              </w:rPr>
              <w:t>15,001</w:t>
            </w:r>
          </w:p>
        </w:tc>
        <w:tc>
          <w:tcPr>
            <w:tcW w:w="0" w:type="auto"/>
            <w:tcBorders>
              <w:top w:val="single" w:sz="12" w:space="0" w:color="auto"/>
            </w:tcBorders>
            <w:shd w:val="clear" w:color="auto" w:fill="auto"/>
            <w:noWrap/>
            <w:vAlign w:val="bottom"/>
          </w:tcPr>
          <w:p w:rsidR="002C5FFC" w:rsidRPr="00B55412" w:rsidP="00B55412">
            <w:pPr>
              <w:spacing w:before="40" w:after="40" w:line="220" w:lineRule="exact"/>
              <w:ind w:left="454"/>
              <w:rPr>
                <w:rFonts w:ascii="Arial" w:eastAsia="Calibri" w:hAnsi="Arial"/>
                <w:color w:val="000000"/>
                <w:sz w:val="20"/>
                <w:szCs w:val="20"/>
                <w:rtl/>
              </w:rPr>
            </w:pPr>
            <w:r w:rsidRPr="00B55412">
              <w:rPr>
                <w:rFonts w:eastAsia="Calibri" w:cs="FrankRuehl" w:hint="cs"/>
                <w:color w:val="000000"/>
                <w:sz w:val="20"/>
                <w:szCs w:val="20"/>
                <w:rtl/>
              </w:rPr>
              <w:t>29,352</w:t>
            </w:r>
          </w:p>
        </w:tc>
      </w:tr>
      <w:tr w:rsidTr="00B55412">
        <w:tblPrEx>
          <w:tblW w:w="6691" w:type="dxa"/>
          <w:jc w:val="center"/>
          <w:tblCellMar>
            <w:left w:w="57" w:type="dxa"/>
            <w:right w:w="57" w:type="dxa"/>
          </w:tblCellMar>
          <w:tblLook w:val="04E0"/>
        </w:tblPrEx>
        <w:trPr>
          <w:jc w:val="center"/>
        </w:trPr>
        <w:tc>
          <w:tcPr>
            <w:tcW w:w="0" w:type="auto"/>
            <w:shd w:val="clear" w:color="auto" w:fill="auto"/>
            <w:noWrap/>
            <w:vAlign w:val="bottom"/>
            <w:hideMark/>
          </w:tcPr>
          <w:p w:rsidR="002C5FFC" w:rsidRPr="00B55412" w:rsidP="00FE7907">
            <w:pPr>
              <w:spacing w:before="40" w:after="40" w:line="220" w:lineRule="exact"/>
              <w:jc w:val="center"/>
              <w:rPr>
                <w:rFonts w:ascii="Arial" w:eastAsia="Calibri" w:hAnsi="Arial"/>
                <w:color w:val="000000"/>
                <w:sz w:val="20"/>
                <w:szCs w:val="20"/>
              </w:rPr>
            </w:pPr>
            <w:r w:rsidRPr="00B55412">
              <w:rPr>
                <w:rFonts w:eastAsia="Calibri" w:cs="FrankRuehl" w:hint="cs"/>
                <w:color w:val="000000"/>
                <w:sz w:val="20"/>
                <w:szCs w:val="20"/>
                <w:rtl/>
              </w:rPr>
              <w:t>2010</w:t>
            </w:r>
          </w:p>
        </w:tc>
        <w:tc>
          <w:tcPr>
            <w:tcW w:w="0" w:type="auto"/>
            <w:shd w:val="clear" w:color="auto" w:fill="auto"/>
            <w:vAlign w:val="bottom"/>
          </w:tcPr>
          <w:p w:rsidR="002C5FFC" w:rsidRPr="00B55412" w:rsidP="00B55412">
            <w:pPr>
              <w:spacing w:before="40" w:after="40" w:line="220" w:lineRule="exact"/>
              <w:ind w:left="227"/>
              <w:rPr>
                <w:rFonts w:ascii="Arial" w:eastAsia="Calibri" w:hAnsi="Arial"/>
                <w:color w:val="000000"/>
                <w:sz w:val="20"/>
                <w:szCs w:val="20"/>
                <w:rtl/>
              </w:rPr>
            </w:pPr>
            <w:r w:rsidRPr="00B55412">
              <w:rPr>
                <w:rFonts w:eastAsia="Calibri" w:cs="FrankRuehl" w:hint="cs"/>
                <w:color w:val="000000"/>
                <w:sz w:val="20"/>
                <w:szCs w:val="20"/>
                <w:rtl/>
              </w:rPr>
              <w:t>16,000</w:t>
            </w:r>
          </w:p>
        </w:tc>
        <w:tc>
          <w:tcPr>
            <w:tcW w:w="0" w:type="auto"/>
            <w:shd w:val="clear" w:color="auto" w:fill="auto"/>
            <w:noWrap/>
            <w:vAlign w:val="bottom"/>
          </w:tcPr>
          <w:p w:rsidR="002C5FFC" w:rsidRPr="00B55412" w:rsidP="00B55412">
            <w:pPr>
              <w:spacing w:before="40" w:after="40" w:line="220" w:lineRule="exact"/>
              <w:ind w:left="283"/>
              <w:rPr>
                <w:rFonts w:ascii="Arial" w:eastAsia="Calibri" w:hAnsi="Arial"/>
                <w:color w:val="000000"/>
                <w:sz w:val="20"/>
                <w:szCs w:val="20"/>
                <w:rtl/>
              </w:rPr>
            </w:pPr>
            <w:r w:rsidRPr="00B55412">
              <w:rPr>
                <w:rFonts w:eastAsia="Calibri" w:cs="FrankRuehl" w:hint="cs"/>
                <w:color w:val="000000"/>
                <w:sz w:val="20"/>
                <w:szCs w:val="20"/>
                <w:rtl/>
              </w:rPr>
              <w:t>112,948</w:t>
            </w:r>
          </w:p>
        </w:tc>
        <w:tc>
          <w:tcPr>
            <w:tcW w:w="0" w:type="auto"/>
            <w:shd w:val="clear" w:color="auto" w:fill="auto"/>
            <w:noWrap/>
            <w:vAlign w:val="bottom"/>
          </w:tcPr>
          <w:p w:rsidR="002C5FFC" w:rsidRPr="00B55412" w:rsidP="00B55412">
            <w:pPr>
              <w:spacing w:before="40" w:after="40" w:line="220" w:lineRule="exact"/>
              <w:ind w:left="170"/>
              <w:rPr>
                <w:rFonts w:ascii="Arial" w:eastAsia="Calibri" w:hAnsi="Arial"/>
                <w:color w:val="000000"/>
                <w:sz w:val="20"/>
                <w:szCs w:val="20"/>
                <w:rtl/>
              </w:rPr>
            </w:pPr>
            <w:r w:rsidRPr="00B55412">
              <w:rPr>
                <w:rFonts w:eastAsia="Calibri" w:cs="FrankRuehl" w:hint="cs"/>
                <w:color w:val="000000"/>
                <w:sz w:val="20"/>
                <w:szCs w:val="20"/>
                <w:rtl/>
              </w:rPr>
              <w:t>15,000</w:t>
            </w:r>
          </w:p>
        </w:tc>
        <w:tc>
          <w:tcPr>
            <w:tcW w:w="0" w:type="auto"/>
            <w:shd w:val="clear" w:color="auto" w:fill="auto"/>
            <w:noWrap/>
            <w:vAlign w:val="bottom"/>
          </w:tcPr>
          <w:p w:rsidR="002C5FFC" w:rsidRPr="00B55412" w:rsidP="00B55412">
            <w:pPr>
              <w:spacing w:before="40" w:after="40" w:line="220" w:lineRule="exact"/>
              <w:ind w:left="454"/>
              <w:rPr>
                <w:rFonts w:ascii="Arial" w:eastAsia="Calibri" w:hAnsi="Arial"/>
                <w:color w:val="000000"/>
                <w:sz w:val="20"/>
                <w:szCs w:val="20"/>
                <w:rtl/>
              </w:rPr>
            </w:pPr>
            <w:r w:rsidRPr="00B55412">
              <w:rPr>
                <w:rFonts w:eastAsia="Calibri" w:cs="FrankRuehl" w:hint="cs"/>
                <w:color w:val="000000"/>
                <w:sz w:val="20"/>
                <w:szCs w:val="20"/>
                <w:rtl/>
              </w:rPr>
              <w:t>95,291</w:t>
            </w:r>
          </w:p>
        </w:tc>
      </w:tr>
      <w:tr w:rsidTr="00B55412">
        <w:tblPrEx>
          <w:tblW w:w="6691" w:type="dxa"/>
          <w:jc w:val="center"/>
          <w:tblCellMar>
            <w:left w:w="57" w:type="dxa"/>
            <w:right w:w="57" w:type="dxa"/>
          </w:tblCellMar>
          <w:tblLook w:val="04E0"/>
        </w:tblPrEx>
        <w:trPr>
          <w:jc w:val="center"/>
        </w:trPr>
        <w:tc>
          <w:tcPr>
            <w:tcW w:w="0" w:type="auto"/>
            <w:shd w:val="clear" w:color="auto" w:fill="auto"/>
            <w:noWrap/>
            <w:vAlign w:val="bottom"/>
            <w:hideMark/>
          </w:tcPr>
          <w:p w:rsidR="002C5FFC" w:rsidRPr="00B55412" w:rsidP="00FE7907">
            <w:pPr>
              <w:spacing w:before="40" w:after="40" w:line="220" w:lineRule="exact"/>
              <w:jc w:val="center"/>
              <w:rPr>
                <w:rFonts w:ascii="Arial" w:eastAsia="Calibri" w:hAnsi="Arial"/>
                <w:color w:val="000000"/>
                <w:sz w:val="20"/>
                <w:szCs w:val="20"/>
              </w:rPr>
            </w:pPr>
            <w:r w:rsidRPr="00B55412">
              <w:rPr>
                <w:rFonts w:eastAsia="Calibri" w:cs="FrankRuehl" w:hint="cs"/>
                <w:color w:val="000000"/>
                <w:sz w:val="20"/>
                <w:szCs w:val="20"/>
                <w:rtl/>
              </w:rPr>
              <w:t>2011</w:t>
            </w:r>
          </w:p>
        </w:tc>
        <w:tc>
          <w:tcPr>
            <w:tcW w:w="0" w:type="auto"/>
            <w:shd w:val="clear" w:color="auto" w:fill="auto"/>
            <w:vAlign w:val="bottom"/>
          </w:tcPr>
          <w:p w:rsidR="002C5FFC" w:rsidRPr="00B55412" w:rsidP="00B55412">
            <w:pPr>
              <w:spacing w:before="40" w:after="40" w:line="220" w:lineRule="exact"/>
              <w:ind w:left="227"/>
              <w:rPr>
                <w:rFonts w:ascii="Arial" w:eastAsia="Calibri" w:hAnsi="Arial"/>
                <w:color w:val="000000"/>
                <w:sz w:val="20"/>
                <w:szCs w:val="20"/>
                <w:rtl/>
              </w:rPr>
            </w:pPr>
            <w:r w:rsidRPr="00B55412">
              <w:rPr>
                <w:rFonts w:eastAsia="Calibri" w:cs="FrankRuehl" w:hint="cs"/>
                <w:color w:val="000000"/>
                <w:sz w:val="20"/>
                <w:szCs w:val="20"/>
                <w:rtl/>
              </w:rPr>
              <w:t>25,305</w:t>
            </w:r>
          </w:p>
        </w:tc>
        <w:tc>
          <w:tcPr>
            <w:tcW w:w="0" w:type="auto"/>
            <w:shd w:val="clear" w:color="auto" w:fill="auto"/>
            <w:noWrap/>
            <w:vAlign w:val="bottom"/>
          </w:tcPr>
          <w:p w:rsidR="002C5FFC" w:rsidRPr="00B55412" w:rsidP="00B55412">
            <w:pPr>
              <w:spacing w:before="40" w:after="40" w:line="220" w:lineRule="exact"/>
              <w:ind w:left="283"/>
              <w:rPr>
                <w:rFonts w:ascii="Arial" w:eastAsia="Calibri" w:hAnsi="Arial"/>
                <w:color w:val="000000"/>
                <w:sz w:val="20"/>
                <w:szCs w:val="20"/>
                <w:rtl/>
              </w:rPr>
            </w:pPr>
            <w:r w:rsidRPr="00B55412">
              <w:rPr>
                <w:rFonts w:eastAsia="Calibri" w:cs="FrankRuehl" w:hint="cs"/>
                <w:color w:val="000000"/>
                <w:sz w:val="20"/>
                <w:szCs w:val="20"/>
                <w:rtl/>
              </w:rPr>
              <w:t>84,829</w:t>
            </w:r>
          </w:p>
        </w:tc>
        <w:tc>
          <w:tcPr>
            <w:tcW w:w="0" w:type="auto"/>
            <w:shd w:val="clear" w:color="auto" w:fill="auto"/>
            <w:noWrap/>
            <w:vAlign w:val="bottom"/>
            <w:hideMark/>
          </w:tcPr>
          <w:p w:rsidR="002C5FFC" w:rsidRPr="00B55412" w:rsidP="00B55412">
            <w:pPr>
              <w:spacing w:before="40" w:after="40" w:line="220" w:lineRule="exact"/>
              <w:ind w:left="170"/>
              <w:rPr>
                <w:rFonts w:ascii="Arial" w:eastAsia="Calibri" w:hAnsi="Arial"/>
                <w:color w:val="000000"/>
                <w:sz w:val="20"/>
                <w:szCs w:val="20"/>
                <w:rtl/>
              </w:rPr>
            </w:pPr>
            <w:r w:rsidRPr="00B55412">
              <w:rPr>
                <w:rFonts w:eastAsia="Calibri" w:cs="FrankRuehl" w:hint="cs"/>
                <w:color w:val="000000"/>
                <w:sz w:val="20"/>
                <w:szCs w:val="20"/>
                <w:rtl/>
              </w:rPr>
              <w:t>62,466</w:t>
            </w:r>
          </w:p>
        </w:tc>
        <w:tc>
          <w:tcPr>
            <w:tcW w:w="0" w:type="auto"/>
            <w:shd w:val="clear" w:color="auto" w:fill="auto"/>
            <w:noWrap/>
            <w:vAlign w:val="bottom"/>
            <w:hideMark/>
          </w:tcPr>
          <w:p w:rsidR="002C5FFC" w:rsidRPr="00B55412" w:rsidP="00B55412">
            <w:pPr>
              <w:spacing w:before="40" w:after="40" w:line="220" w:lineRule="exact"/>
              <w:ind w:left="454"/>
              <w:rPr>
                <w:rFonts w:ascii="Arial" w:eastAsia="Calibri" w:hAnsi="Arial"/>
                <w:color w:val="000000"/>
                <w:sz w:val="20"/>
                <w:szCs w:val="20"/>
              </w:rPr>
            </w:pPr>
            <w:r w:rsidRPr="00B55412">
              <w:rPr>
                <w:rFonts w:eastAsia="Calibri" w:cs="FrankRuehl" w:hint="cs"/>
                <w:color w:val="000000"/>
                <w:sz w:val="20"/>
                <w:szCs w:val="20"/>
                <w:rtl/>
              </w:rPr>
              <w:t>171,464</w:t>
            </w:r>
          </w:p>
        </w:tc>
      </w:tr>
      <w:tr w:rsidTr="00B55412">
        <w:tblPrEx>
          <w:tblW w:w="6691" w:type="dxa"/>
          <w:jc w:val="center"/>
          <w:tblCellMar>
            <w:left w:w="57" w:type="dxa"/>
            <w:right w:w="57" w:type="dxa"/>
          </w:tblCellMar>
          <w:tblLook w:val="04E0"/>
        </w:tblPrEx>
        <w:trPr>
          <w:jc w:val="center"/>
        </w:trPr>
        <w:tc>
          <w:tcPr>
            <w:tcW w:w="0" w:type="auto"/>
            <w:tcBorders>
              <w:bottom w:val="single" w:sz="12" w:space="0" w:color="auto"/>
            </w:tcBorders>
            <w:shd w:val="clear" w:color="auto" w:fill="auto"/>
            <w:noWrap/>
            <w:vAlign w:val="bottom"/>
            <w:hideMark/>
          </w:tcPr>
          <w:p w:rsidR="002C5FFC" w:rsidRPr="00B55412" w:rsidP="00FE7907">
            <w:pPr>
              <w:spacing w:before="40" w:after="40" w:line="220" w:lineRule="exact"/>
              <w:jc w:val="center"/>
              <w:rPr>
                <w:rFonts w:ascii="Arial" w:eastAsia="Calibri" w:hAnsi="Arial"/>
                <w:color w:val="000000"/>
                <w:sz w:val="20"/>
                <w:szCs w:val="20"/>
                <w:rtl/>
              </w:rPr>
            </w:pPr>
            <w:r w:rsidRPr="00B55412">
              <w:rPr>
                <w:rFonts w:eastAsia="Calibri" w:cs="FrankRuehl" w:hint="cs"/>
                <w:color w:val="000000"/>
                <w:sz w:val="20"/>
                <w:szCs w:val="20"/>
                <w:rtl/>
              </w:rPr>
              <w:t>2012</w:t>
            </w:r>
          </w:p>
        </w:tc>
        <w:tc>
          <w:tcPr>
            <w:tcW w:w="0" w:type="auto"/>
            <w:tcBorders>
              <w:bottom w:val="single" w:sz="12" w:space="0" w:color="auto"/>
            </w:tcBorders>
            <w:shd w:val="clear" w:color="auto" w:fill="auto"/>
            <w:vAlign w:val="bottom"/>
          </w:tcPr>
          <w:p w:rsidR="002C5FFC" w:rsidRPr="00B55412" w:rsidP="00B55412">
            <w:pPr>
              <w:spacing w:before="40" w:after="40" w:line="220" w:lineRule="exact"/>
              <w:ind w:left="227"/>
              <w:rPr>
                <w:rFonts w:ascii="Arial" w:eastAsia="Calibri" w:hAnsi="Arial"/>
                <w:color w:val="000000"/>
                <w:sz w:val="20"/>
                <w:szCs w:val="20"/>
                <w:rtl/>
              </w:rPr>
            </w:pPr>
            <w:r w:rsidRPr="00B55412">
              <w:rPr>
                <w:rFonts w:eastAsia="Calibri" w:cs="FrankRuehl" w:hint="cs"/>
                <w:color w:val="000000"/>
                <w:sz w:val="20"/>
                <w:szCs w:val="20"/>
                <w:rtl/>
              </w:rPr>
              <w:t>27,000</w:t>
            </w:r>
          </w:p>
        </w:tc>
        <w:tc>
          <w:tcPr>
            <w:tcW w:w="0" w:type="auto"/>
            <w:tcBorders>
              <w:bottom w:val="single" w:sz="12" w:space="0" w:color="auto"/>
            </w:tcBorders>
            <w:shd w:val="clear" w:color="auto" w:fill="auto"/>
            <w:noWrap/>
            <w:vAlign w:val="bottom"/>
          </w:tcPr>
          <w:p w:rsidR="002C5FFC" w:rsidRPr="00B55412" w:rsidP="00B55412">
            <w:pPr>
              <w:spacing w:before="40" w:after="40" w:line="220" w:lineRule="exact"/>
              <w:ind w:left="283"/>
              <w:rPr>
                <w:rFonts w:ascii="Arial" w:eastAsia="Calibri" w:hAnsi="Arial"/>
                <w:color w:val="000000"/>
                <w:sz w:val="20"/>
                <w:szCs w:val="20"/>
                <w:rtl/>
              </w:rPr>
            </w:pPr>
            <w:r w:rsidRPr="00B55412">
              <w:rPr>
                <w:rFonts w:eastAsia="Calibri" w:cs="FrankRuehl" w:hint="cs"/>
                <w:color w:val="000000"/>
                <w:sz w:val="20"/>
                <w:szCs w:val="20"/>
                <w:rtl/>
              </w:rPr>
              <w:t>74,530</w:t>
            </w:r>
          </w:p>
        </w:tc>
        <w:tc>
          <w:tcPr>
            <w:tcW w:w="0" w:type="auto"/>
            <w:tcBorders>
              <w:bottom w:val="single" w:sz="12" w:space="0" w:color="auto"/>
            </w:tcBorders>
            <w:shd w:val="clear" w:color="auto" w:fill="auto"/>
            <w:noWrap/>
            <w:vAlign w:val="bottom"/>
            <w:hideMark/>
          </w:tcPr>
          <w:p w:rsidR="002C5FFC" w:rsidRPr="00B55412" w:rsidP="00B55412">
            <w:pPr>
              <w:spacing w:before="40" w:after="40" w:line="220" w:lineRule="exact"/>
              <w:ind w:left="170"/>
              <w:rPr>
                <w:rFonts w:ascii="Arial" w:eastAsia="Calibri" w:hAnsi="Arial"/>
                <w:color w:val="000000"/>
                <w:sz w:val="20"/>
                <w:szCs w:val="20"/>
                <w:rtl/>
              </w:rPr>
            </w:pPr>
            <w:r w:rsidRPr="00B55412">
              <w:rPr>
                <w:rFonts w:eastAsia="Calibri" w:cs="FrankRuehl" w:hint="cs"/>
                <w:color w:val="000000"/>
                <w:sz w:val="20"/>
                <w:szCs w:val="20"/>
                <w:rtl/>
              </w:rPr>
              <w:t>16,964</w:t>
            </w:r>
          </w:p>
        </w:tc>
        <w:tc>
          <w:tcPr>
            <w:tcW w:w="0" w:type="auto"/>
            <w:tcBorders>
              <w:bottom w:val="single" w:sz="12" w:space="0" w:color="auto"/>
            </w:tcBorders>
            <w:shd w:val="clear" w:color="auto" w:fill="auto"/>
            <w:noWrap/>
            <w:vAlign w:val="bottom"/>
          </w:tcPr>
          <w:p w:rsidR="002C5FFC" w:rsidRPr="00B55412" w:rsidP="00B55412">
            <w:pPr>
              <w:spacing w:before="40" w:after="40" w:line="220" w:lineRule="exact"/>
              <w:ind w:left="454"/>
              <w:rPr>
                <w:rFonts w:ascii="Arial" w:eastAsia="Calibri" w:hAnsi="Arial"/>
                <w:color w:val="000000"/>
                <w:sz w:val="20"/>
                <w:szCs w:val="20"/>
                <w:rtl/>
              </w:rPr>
            </w:pPr>
            <w:r w:rsidRPr="00B55412">
              <w:rPr>
                <w:rFonts w:eastAsia="Calibri" w:cs="FrankRuehl" w:hint="cs"/>
                <w:color w:val="000000"/>
                <w:sz w:val="20"/>
                <w:szCs w:val="20"/>
                <w:rtl/>
              </w:rPr>
              <w:t>127,898</w:t>
            </w:r>
          </w:p>
        </w:tc>
      </w:tr>
      <w:tr w:rsidTr="00B55412">
        <w:tblPrEx>
          <w:tblW w:w="6691" w:type="dxa"/>
          <w:jc w:val="center"/>
          <w:tblCellMar>
            <w:left w:w="57" w:type="dxa"/>
            <w:right w:w="57" w:type="dxa"/>
          </w:tblCellMar>
          <w:tblLook w:val="04E0"/>
        </w:tblPrEx>
        <w:trPr>
          <w:jc w:val="center"/>
        </w:trPr>
        <w:tc>
          <w:tcPr>
            <w:tcW w:w="0" w:type="auto"/>
            <w:tcBorders>
              <w:top w:val="single" w:sz="12" w:space="0" w:color="auto"/>
              <w:bottom w:val="single" w:sz="12" w:space="0" w:color="auto"/>
            </w:tcBorders>
            <w:shd w:val="pct10" w:color="auto" w:fill="auto"/>
            <w:noWrap/>
            <w:vAlign w:val="bottom"/>
          </w:tcPr>
          <w:p w:rsidR="002C5FFC" w:rsidRPr="00B55412" w:rsidP="00B55412">
            <w:pPr>
              <w:spacing w:before="40" w:after="40" w:line="220" w:lineRule="exact"/>
              <w:jc w:val="right"/>
              <w:rPr>
                <w:rFonts w:ascii="Arial" w:eastAsia="Calibri" w:hAnsi="Arial"/>
                <w:b/>
                <w:bCs/>
                <w:color w:val="000000"/>
                <w:sz w:val="20"/>
                <w:szCs w:val="20"/>
                <w:rtl/>
              </w:rPr>
            </w:pPr>
            <w:bookmarkEnd w:id="8"/>
            <w:r w:rsidRPr="00B55412">
              <w:rPr>
                <w:rFonts w:eastAsia="Calibri" w:cs="FrankRuehl" w:hint="eastAsia"/>
                <w:b/>
                <w:bCs/>
                <w:color w:val="000000"/>
                <w:sz w:val="20"/>
                <w:szCs w:val="20"/>
                <w:rtl/>
              </w:rPr>
              <w:t>סה</w:t>
            </w:r>
            <w:r w:rsidRPr="00B55412">
              <w:rPr>
                <w:rFonts w:eastAsia="Calibri" w:cs="FrankRuehl"/>
                <w:b/>
                <w:bCs/>
                <w:color w:val="000000"/>
                <w:sz w:val="20"/>
                <w:szCs w:val="20"/>
                <w:rtl/>
              </w:rPr>
              <w:t>"כ</w:t>
            </w:r>
          </w:p>
        </w:tc>
        <w:tc>
          <w:tcPr>
            <w:tcW w:w="0" w:type="auto"/>
            <w:tcBorders>
              <w:top w:val="single" w:sz="12" w:space="0" w:color="auto"/>
              <w:bottom w:val="single" w:sz="12" w:space="0" w:color="auto"/>
            </w:tcBorders>
            <w:shd w:val="pct10" w:color="auto" w:fill="auto"/>
            <w:vAlign w:val="bottom"/>
          </w:tcPr>
          <w:p w:rsidR="002C5FFC" w:rsidRPr="00B55412" w:rsidP="00B55412">
            <w:pPr>
              <w:spacing w:before="40" w:after="40" w:line="220" w:lineRule="exact"/>
              <w:ind w:left="227"/>
              <w:rPr>
                <w:rFonts w:ascii="Arial" w:eastAsia="Calibri" w:hAnsi="Arial"/>
                <w:b/>
                <w:bCs/>
                <w:color w:val="000000"/>
                <w:sz w:val="20"/>
                <w:szCs w:val="20"/>
              </w:rPr>
            </w:pPr>
          </w:p>
        </w:tc>
        <w:tc>
          <w:tcPr>
            <w:tcW w:w="0" w:type="auto"/>
            <w:tcBorders>
              <w:top w:val="single" w:sz="12" w:space="0" w:color="auto"/>
              <w:bottom w:val="single" w:sz="12" w:space="0" w:color="auto"/>
            </w:tcBorders>
            <w:shd w:val="pct10" w:color="auto" w:fill="auto"/>
            <w:noWrap/>
            <w:vAlign w:val="bottom"/>
          </w:tcPr>
          <w:p w:rsidR="002C5FFC" w:rsidRPr="00B55412" w:rsidP="00B55412">
            <w:pPr>
              <w:spacing w:before="40" w:after="40" w:line="220" w:lineRule="exact"/>
              <w:ind w:left="283"/>
              <w:rPr>
                <w:rFonts w:ascii="Arial" w:eastAsia="Calibri" w:hAnsi="Arial"/>
                <w:b/>
                <w:bCs/>
                <w:color w:val="000000"/>
                <w:sz w:val="20"/>
                <w:szCs w:val="20"/>
              </w:rPr>
            </w:pPr>
          </w:p>
        </w:tc>
        <w:tc>
          <w:tcPr>
            <w:tcW w:w="0" w:type="auto"/>
            <w:tcBorders>
              <w:top w:val="single" w:sz="12" w:space="0" w:color="auto"/>
              <w:bottom w:val="single" w:sz="12" w:space="0" w:color="auto"/>
            </w:tcBorders>
            <w:shd w:val="pct10" w:color="auto" w:fill="auto"/>
            <w:noWrap/>
            <w:vAlign w:val="bottom"/>
          </w:tcPr>
          <w:p w:rsidR="002C5FFC" w:rsidRPr="00B55412" w:rsidP="00B55412">
            <w:pPr>
              <w:spacing w:before="40" w:after="40" w:line="220" w:lineRule="exact"/>
              <w:ind w:left="170"/>
              <w:rPr>
                <w:rFonts w:ascii="Arial" w:eastAsia="Calibri" w:hAnsi="Arial"/>
                <w:b/>
                <w:bCs/>
                <w:color w:val="000000"/>
                <w:sz w:val="20"/>
                <w:szCs w:val="20"/>
                <w:rtl/>
              </w:rPr>
            </w:pPr>
            <w:r w:rsidRPr="00B55412">
              <w:rPr>
                <w:rFonts w:eastAsia="Calibri" w:cs="FrankRuehl" w:hint="cs"/>
                <w:b/>
                <w:bCs/>
                <w:color w:val="000000"/>
                <w:sz w:val="20"/>
                <w:szCs w:val="20"/>
                <w:rtl/>
              </w:rPr>
              <w:t>109,431</w:t>
            </w:r>
          </w:p>
        </w:tc>
        <w:tc>
          <w:tcPr>
            <w:tcW w:w="0" w:type="auto"/>
            <w:tcBorders>
              <w:top w:val="single" w:sz="12" w:space="0" w:color="auto"/>
              <w:bottom w:val="single" w:sz="12" w:space="0" w:color="auto"/>
            </w:tcBorders>
            <w:shd w:val="pct10" w:color="auto" w:fill="auto"/>
            <w:noWrap/>
            <w:vAlign w:val="bottom"/>
          </w:tcPr>
          <w:p w:rsidR="002C5FFC" w:rsidRPr="00B55412" w:rsidP="00B55412">
            <w:pPr>
              <w:spacing w:before="40" w:after="40" w:line="220" w:lineRule="exact"/>
              <w:ind w:left="454"/>
              <w:rPr>
                <w:rFonts w:eastAsia="Calibri" w:cs="FrankRuehl"/>
                <w:b/>
                <w:bCs/>
                <w:color w:val="000000"/>
                <w:sz w:val="20"/>
                <w:szCs w:val="20"/>
                <w:rtl/>
              </w:rPr>
            </w:pPr>
            <w:r w:rsidRPr="00B55412">
              <w:rPr>
                <w:rFonts w:eastAsia="Calibri" w:cs="FrankRuehl" w:hint="cs"/>
                <w:b/>
                <w:bCs/>
                <w:color w:val="000000"/>
                <w:sz w:val="20"/>
                <w:szCs w:val="20"/>
                <w:rtl/>
              </w:rPr>
              <w:t>424,005</w:t>
            </w:r>
          </w:p>
        </w:tc>
      </w:tr>
    </w:tbl>
    <w:p w:rsidR="002C5FFC" w:rsidRPr="00DB12AC" w:rsidP="00B55412">
      <w:pPr>
        <w:spacing w:line="220" w:lineRule="exact"/>
        <w:jc w:val="both"/>
        <w:rPr>
          <w:rFonts w:cs="FrankRuehl"/>
          <w:sz w:val="20"/>
          <w:szCs w:val="22"/>
        </w:rPr>
      </w:pPr>
    </w:p>
    <w:p w:rsidR="002C5FFC" w:rsidRPr="00DB12AC" w:rsidP="00C35E69">
      <w:pPr>
        <w:pStyle w:val="RESHET"/>
        <w:keepLines/>
        <w:rPr>
          <w:rtl/>
        </w:rPr>
      </w:pPr>
      <w:r w:rsidRPr="00DB12AC">
        <w:rPr>
          <w:rFonts w:hint="cs"/>
          <w:rtl/>
        </w:rPr>
        <w:t xml:space="preserve">בביקורת עלה כי משרד הבינוי שלח הודעות למשפחות מרובות ילדים ובהן התחייב להטבות שיינתנו למשפחות אלה במעמד רכישת דירה, באופן שמגדיל את ההוצאה מעבר לתקציב המאושר כפי שמופיע בלוח 2 שלעיל, וזאת עוד בטרם הגיע לידי סיכום עם משרד האוצר בדבר המקורות העומדים לרשותו לצורך כך. רק באוקטובר 2010, לאחר שכבר נשלחו ההודעות, פנה מנכ"ל משרד הבינוי למשרד האוצר במכתב שכותרתו "מבצע רכישת דירות נ"ר", ובו הוא ביקש לאשר תוספת </w:t>
      </w:r>
      <w:r w:rsidRPr="00DB12AC">
        <w:rPr>
          <w:rtl/>
        </w:rPr>
        <w:t>לתקציב</w:t>
      </w:r>
      <w:r w:rsidRPr="00DB12AC">
        <w:rPr>
          <w:rFonts w:hint="cs"/>
          <w:rtl/>
        </w:rPr>
        <w:t xml:space="preserve"> הרשאה להתחייב</w:t>
      </w:r>
      <w:r>
        <w:rPr>
          <w:rStyle w:val="FootnoteReference0"/>
          <w:rFonts w:cs="FrankRuehl"/>
          <w:rtl/>
        </w:rPr>
        <w:footnoteReference w:id="50"/>
      </w:r>
      <w:r w:rsidRPr="00DB12AC">
        <w:rPr>
          <w:rtl/>
        </w:rPr>
        <w:t xml:space="preserve"> </w:t>
      </w:r>
      <w:r w:rsidRPr="00DB12AC">
        <w:rPr>
          <w:rFonts w:hint="cs"/>
          <w:rtl/>
        </w:rPr>
        <w:t xml:space="preserve">עבור רכישת דירות למשפחות מרובות ילדים. </w:t>
      </w:r>
    </w:p>
    <w:p w:rsidR="002C5FFC" w:rsidRPr="00DB12AC" w:rsidP="00B55412">
      <w:pPr>
        <w:spacing w:before="180" w:after="120" w:line="230" w:lineRule="exact"/>
        <w:jc w:val="both"/>
        <w:rPr>
          <w:rFonts w:cs="FrankRuehl"/>
          <w:sz w:val="20"/>
          <w:szCs w:val="22"/>
          <w:rtl/>
        </w:rPr>
      </w:pPr>
      <w:r w:rsidRPr="00DB12AC">
        <w:rPr>
          <w:rFonts w:cs="FrankRuehl"/>
          <w:sz w:val="20"/>
          <w:szCs w:val="22"/>
          <w:rtl/>
        </w:rPr>
        <w:t>בתשוב</w:t>
      </w:r>
      <w:r w:rsidRPr="00DB12AC">
        <w:rPr>
          <w:rFonts w:cs="FrankRuehl" w:hint="cs"/>
          <w:sz w:val="20"/>
          <w:szCs w:val="22"/>
          <w:rtl/>
        </w:rPr>
        <w:t xml:space="preserve">תו של אגף תקציבים </w:t>
      </w:r>
      <w:r w:rsidRPr="00DB12AC">
        <w:rPr>
          <w:rFonts w:cs="FrankRuehl"/>
          <w:sz w:val="20"/>
          <w:szCs w:val="22"/>
          <w:rtl/>
        </w:rPr>
        <w:t xml:space="preserve">במשרד האוצר למשרד הבינוי </w:t>
      </w:r>
      <w:r w:rsidRPr="00DB12AC">
        <w:rPr>
          <w:rFonts w:cs="FrankRuehl" w:hint="cs"/>
          <w:sz w:val="20"/>
          <w:szCs w:val="22"/>
          <w:rtl/>
        </w:rPr>
        <w:t>מסוף אוקטובר 2010 צוין כי</w:t>
      </w:r>
      <w:r w:rsidRPr="00DB12AC">
        <w:rPr>
          <w:rFonts w:cs="FrankRuehl"/>
          <w:sz w:val="20"/>
          <w:szCs w:val="22"/>
          <w:rtl/>
        </w:rPr>
        <w:t xml:space="preserve"> </w:t>
      </w:r>
      <w:r w:rsidRPr="00DB12AC">
        <w:rPr>
          <w:rFonts w:cs="FrankRuehl" w:hint="cs"/>
          <w:sz w:val="20"/>
          <w:szCs w:val="22"/>
          <w:rtl/>
        </w:rPr>
        <w:t>"</w:t>
      </w:r>
      <w:r w:rsidRPr="00DB12AC">
        <w:rPr>
          <w:rFonts w:cs="FrankRuehl"/>
          <w:sz w:val="20"/>
          <w:szCs w:val="22"/>
          <w:rtl/>
        </w:rPr>
        <w:t>רכישת דירות בתקופה הנוכחית בה עלו מחירי הדירות באופן חד</w:t>
      </w:r>
      <w:r w:rsidRPr="00DB12AC">
        <w:rPr>
          <w:rFonts w:cs="FrankRuehl" w:hint="cs"/>
          <w:sz w:val="20"/>
          <w:szCs w:val="22"/>
          <w:rtl/>
        </w:rPr>
        <w:t>...</w:t>
      </w:r>
      <w:r w:rsidRPr="00DB12AC">
        <w:rPr>
          <w:rFonts w:cs="FrankRuehl"/>
          <w:sz w:val="20"/>
          <w:szCs w:val="22"/>
          <w:rtl/>
        </w:rPr>
        <w:t xml:space="preserve"> הינה הקצאה לא יעילה של המקורות התקציביים של המשרד... דבר נוסף שעולה ממכתבכם הוא שינוי חד בתנאי הזכאות לדירות נ"ר שביצע המשרד באופן חד צדדי וללא כל מעורבות של משרד האוצר. יודגש כי מדובר במהלך בעל השלכות תקציביות משמעותיות כבר בטווח הזמן המידי וישנו חשש סביר כי המהלך יביא להוצאות נוספות של המשרד בהיקף של מאות מיליוני ש"ח בשנה שאין להם מקור בתקציב המדינה.</w:t>
      </w:r>
      <w:r w:rsidRPr="00DB12AC">
        <w:rPr>
          <w:rFonts w:cs="FrankRuehl" w:hint="cs"/>
          <w:sz w:val="20"/>
          <w:szCs w:val="22"/>
          <w:rtl/>
        </w:rPr>
        <w:t>..</w:t>
      </w:r>
      <w:r w:rsidRPr="00DB12AC">
        <w:rPr>
          <w:rFonts w:cs="FrankRuehl"/>
          <w:sz w:val="20"/>
          <w:szCs w:val="22"/>
          <w:rtl/>
        </w:rPr>
        <w:t xml:space="preserve"> מן הראוי שכל שינוי בתנאי הזכאות לרכישת דירות נ"ר יבוצע בשיתוף ובהסכמה של משרד האוצר... לאור האמור לעיל, אבקשכם לא לקדם שום מהלך בתחום רכישת דירות נ"ר בטרם יוסכמו בין המשרדים </w:t>
      </w:r>
      <w:r w:rsidRPr="00DB12AC">
        <w:rPr>
          <w:rFonts w:cs="FrankRuehl" w:hint="cs"/>
          <w:sz w:val="20"/>
          <w:szCs w:val="22"/>
          <w:rtl/>
        </w:rPr>
        <w:t>הקריטריונים</w:t>
      </w:r>
      <w:r w:rsidRPr="00DB12AC">
        <w:rPr>
          <w:rFonts w:cs="FrankRuehl"/>
          <w:sz w:val="20"/>
          <w:szCs w:val="22"/>
          <w:rtl/>
        </w:rPr>
        <w:t xml:space="preserve"> לזכאות, המקורות התקציביים למימון רכישת הדירות ואופן מימוש הזכאות (רכישה, מתן מענקים, סיוע בשכ</w:t>
      </w:r>
      <w:r w:rsidRPr="00DB12AC">
        <w:rPr>
          <w:rFonts w:cs="FrankRuehl" w:hint="cs"/>
          <w:sz w:val="20"/>
          <w:szCs w:val="22"/>
          <w:rtl/>
        </w:rPr>
        <w:t xml:space="preserve">"ד </w:t>
      </w:r>
      <w:r w:rsidRPr="00DB12AC">
        <w:rPr>
          <w:rFonts w:cs="FrankRuehl"/>
          <w:sz w:val="20"/>
          <w:szCs w:val="22"/>
          <w:rtl/>
        </w:rPr>
        <w:t>ועוד</w:t>
      </w:r>
      <w:r w:rsidRPr="00DB12AC">
        <w:rPr>
          <w:rFonts w:cs="FrankRuehl" w:hint="cs"/>
          <w:sz w:val="20"/>
          <w:szCs w:val="22"/>
          <w:rtl/>
        </w:rPr>
        <w:t>)</w:t>
      </w:r>
      <w:r w:rsidRPr="00DB12AC">
        <w:rPr>
          <w:rFonts w:cs="FrankRuehl"/>
          <w:sz w:val="20"/>
          <w:szCs w:val="22"/>
          <w:rtl/>
        </w:rPr>
        <w:t>"</w:t>
      </w:r>
      <w:r w:rsidRPr="00DB12AC">
        <w:rPr>
          <w:rFonts w:cs="FrankRuehl" w:hint="cs"/>
          <w:sz w:val="20"/>
          <w:szCs w:val="22"/>
          <w:rtl/>
        </w:rPr>
        <w:t>.</w:t>
      </w:r>
      <w:r w:rsidRPr="00DB12AC">
        <w:rPr>
          <w:rFonts w:cs="FrankRuehl"/>
          <w:sz w:val="20"/>
          <w:szCs w:val="22"/>
          <w:rtl/>
        </w:rPr>
        <w:t xml:space="preserve"> </w:t>
      </w:r>
    </w:p>
    <w:p w:rsidR="002C5FFC" w:rsidRPr="00DB12AC" w:rsidP="00B55412">
      <w:pPr>
        <w:spacing w:after="240" w:line="230" w:lineRule="exact"/>
        <w:jc w:val="both"/>
        <w:rPr>
          <w:rFonts w:cs="FrankRuehl"/>
          <w:sz w:val="20"/>
          <w:szCs w:val="22"/>
          <w:rtl/>
        </w:rPr>
      </w:pPr>
      <w:r w:rsidRPr="00DB12AC">
        <w:rPr>
          <w:rFonts w:cs="FrankRuehl" w:hint="eastAsia"/>
          <w:sz w:val="20"/>
          <w:szCs w:val="22"/>
          <w:rtl/>
        </w:rPr>
        <w:t>בתשובתו</w:t>
      </w:r>
      <w:r w:rsidRPr="00DB12AC">
        <w:rPr>
          <w:rFonts w:cs="FrankRuehl"/>
          <w:sz w:val="20"/>
          <w:szCs w:val="22"/>
          <w:rtl/>
        </w:rPr>
        <w:t xml:space="preserve"> </w:t>
      </w:r>
      <w:r w:rsidRPr="00DB12AC">
        <w:rPr>
          <w:rFonts w:cs="FrankRuehl" w:hint="eastAsia"/>
          <w:sz w:val="20"/>
          <w:szCs w:val="22"/>
          <w:rtl/>
        </w:rPr>
        <w:t>של</w:t>
      </w:r>
      <w:r w:rsidRPr="00DB12AC">
        <w:rPr>
          <w:rFonts w:cs="FrankRuehl"/>
          <w:sz w:val="20"/>
          <w:szCs w:val="22"/>
          <w:rtl/>
        </w:rPr>
        <w:t xml:space="preserve"> משרד האוצר</w:t>
      </w:r>
      <w:r w:rsidRPr="00DB12AC">
        <w:rPr>
          <w:rFonts w:cs="FrankRuehl" w:hint="cs"/>
          <w:sz w:val="20"/>
          <w:szCs w:val="22"/>
          <w:rtl/>
        </w:rPr>
        <w:t xml:space="preserve"> </w:t>
      </w:r>
      <w:r w:rsidRPr="00DB12AC">
        <w:rPr>
          <w:rFonts w:cs="FrankRuehl" w:hint="eastAsia"/>
          <w:sz w:val="20"/>
          <w:szCs w:val="22"/>
          <w:rtl/>
        </w:rPr>
        <w:t>למשרד</w:t>
      </w:r>
      <w:r w:rsidRPr="00DB12AC">
        <w:rPr>
          <w:rFonts w:cs="FrankRuehl"/>
          <w:sz w:val="20"/>
          <w:szCs w:val="22"/>
          <w:rtl/>
        </w:rPr>
        <w:t xml:space="preserve"> </w:t>
      </w:r>
      <w:r w:rsidRPr="00DB12AC">
        <w:rPr>
          <w:rFonts w:cs="FrankRuehl" w:hint="eastAsia"/>
          <w:sz w:val="20"/>
          <w:szCs w:val="22"/>
          <w:rtl/>
        </w:rPr>
        <w:t>מבקר</w:t>
      </w:r>
      <w:r w:rsidRPr="00DB12AC">
        <w:rPr>
          <w:rFonts w:cs="FrankRuehl"/>
          <w:sz w:val="20"/>
          <w:szCs w:val="22"/>
          <w:rtl/>
        </w:rPr>
        <w:t xml:space="preserve"> </w:t>
      </w:r>
      <w:r w:rsidRPr="00DB12AC">
        <w:rPr>
          <w:rFonts w:cs="FrankRuehl" w:hint="eastAsia"/>
          <w:sz w:val="20"/>
          <w:szCs w:val="22"/>
          <w:rtl/>
        </w:rPr>
        <w:t>המדינה</w:t>
      </w:r>
      <w:r w:rsidRPr="00DB12AC">
        <w:rPr>
          <w:rFonts w:cs="FrankRuehl" w:hint="cs"/>
          <w:sz w:val="20"/>
          <w:szCs w:val="22"/>
          <w:rtl/>
        </w:rPr>
        <w:t xml:space="preserve"> הוא ציין כי "ישנו כשל בכך שמשרד הבינוי שולח תעודות לזכאים ללא גיבוי במקור תקציבי. עם זאת משהציב השר בפני משרד האוצר עובדה מוגמרת... היה קושי רב במניעת הזכאות מהמוטבים", מניעה העלולה להתפרש כהפרת הבטחה מינהלית.</w:t>
      </w:r>
    </w:p>
    <w:p w:rsidR="002C5FFC" w:rsidRPr="00DB12AC" w:rsidP="00C35E69">
      <w:pPr>
        <w:pStyle w:val="RESHET"/>
        <w:keepLines/>
        <w:rPr>
          <w:rtl/>
        </w:rPr>
      </w:pPr>
      <w:r w:rsidRPr="00DB12AC">
        <w:rPr>
          <w:rFonts w:hint="cs"/>
          <w:rtl/>
        </w:rPr>
        <w:t xml:space="preserve">משרד מבקר המדינה מעיר כי </w:t>
      </w:r>
      <w:r w:rsidRPr="00DB12AC">
        <w:rPr>
          <w:rFonts w:hint="eastAsia"/>
          <w:rtl/>
        </w:rPr>
        <w:t>למרות</w:t>
      </w:r>
      <w:r w:rsidRPr="00DB12AC">
        <w:rPr>
          <w:rtl/>
        </w:rPr>
        <w:t xml:space="preserve"> </w:t>
      </w:r>
      <w:r w:rsidRPr="00DB12AC">
        <w:rPr>
          <w:rFonts w:hint="eastAsia"/>
          <w:rtl/>
        </w:rPr>
        <w:t>הסתייגות</w:t>
      </w:r>
      <w:r w:rsidRPr="00DB12AC">
        <w:rPr>
          <w:rFonts w:hint="cs"/>
          <w:rtl/>
        </w:rPr>
        <w:t>ו של</w:t>
      </w:r>
      <w:r w:rsidRPr="00DB12AC">
        <w:rPr>
          <w:rtl/>
        </w:rPr>
        <w:t xml:space="preserve"> </w:t>
      </w:r>
      <w:r w:rsidRPr="00DB12AC">
        <w:rPr>
          <w:rFonts w:hint="eastAsia"/>
          <w:rtl/>
        </w:rPr>
        <w:t>משרד</w:t>
      </w:r>
      <w:r w:rsidRPr="00DB12AC">
        <w:rPr>
          <w:rtl/>
        </w:rPr>
        <w:t xml:space="preserve"> </w:t>
      </w:r>
      <w:r w:rsidRPr="00DB12AC">
        <w:rPr>
          <w:rFonts w:hint="eastAsia"/>
          <w:rtl/>
        </w:rPr>
        <w:t>האוצר</w:t>
      </w:r>
      <w:r w:rsidRPr="00DB12AC">
        <w:rPr>
          <w:rtl/>
        </w:rPr>
        <w:t xml:space="preserve"> </w:t>
      </w:r>
      <w:r w:rsidRPr="00DB12AC">
        <w:rPr>
          <w:rFonts w:hint="eastAsia"/>
          <w:rtl/>
        </w:rPr>
        <w:t>מהפעולות</w:t>
      </w:r>
      <w:r w:rsidRPr="00DB12AC">
        <w:rPr>
          <w:rtl/>
        </w:rPr>
        <w:t xml:space="preserve"> </w:t>
      </w:r>
      <w:r w:rsidRPr="00DB12AC">
        <w:rPr>
          <w:rFonts w:hint="eastAsia"/>
          <w:rtl/>
        </w:rPr>
        <w:t>שנקט</w:t>
      </w:r>
      <w:r w:rsidRPr="00DB12AC">
        <w:rPr>
          <w:rtl/>
        </w:rPr>
        <w:t xml:space="preserve"> </w:t>
      </w:r>
      <w:r w:rsidRPr="00DB12AC">
        <w:rPr>
          <w:rFonts w:hint="eastAsia"/>
          <w:rtl/>
        </w:rPr>
        <w:t>משרד הבינוי</w:t>
      </w:r>
      <w:r w:rsidRPr="00DB12AC">
        <w:rPr>
          <w:rFonts w:hint="cs"/>
          <w:rtl/>
        </w:rPr>
        <w:t xml:space="preserve"> הוא </w:t>
      </w:r>
      <w:r w:rsidRPr="00DB12AC">
        <w:rPr>
          <w:rFonts w:hint="eastAsia"/>
          <w:rtl/>
        </w:rPr>
        <w:t>אישר</w:t>
      </w:r>
      <w:r w:rsidRPr="00DB12AC">
        <w:rPr>
          <w:rtl/>
        </w:rPr>
        <w:t xml:space="preserve"> </w:t>
      </w:r>
      <w:r w:rsidRPr="00DB12AC">
        <w:rPr>
          <w:rFonts w:hint="eastAsia"/>
          <w:rtl/>
        </w:rPr>
        <w:t>את</w:t>
      </w:r>
      <w:r w:rsidRPr="00DB12AC">
        <w:rPr>
          <w:rtl/>
        </w:rPr>
        <w:t xml:space="preserve"> </w:t>
      </w:r>
      <w:r w:rsidRPr="00DB12AC">
        <w:rPr>
          <w:rFonts w:hint="eastAsia"/>
          <w:rtl/>
        </w:rPr>
        <w:t>בקשת</w:t>
      </w:r>
      <w:r w:rsidRPr="00DB12AC">
        <w:rPr>
          <w:rFonts w:hint="cs"/>
          <w:rtl/>
        </w:rPr>
        <w:t>ו</w:t>
      </w:r>
      <w:r w:rsidRPr="00DB12AC">
        <w:rPr>
          <w:rtl/>
        </w:rPr>
        <w:t>.</w:t>
      </w:r>
    </w:p>
    <w:p w:rsidR="002C5FFC" w:rsidRPr="00DB12AC" w:rsidP="00C35E69">
      <w:pPr>
        <w:pStyle w:val="RESHET"/>
        <w:keepLines/>
        <w:rPr>
          <w:rtl/>
        </w:rPr>
      </w:pPr>
      <w:r w:rsidRPr="00DB12AC">
        <w:rPr>
          <w:rFonts w:hint="cs"/>
          <w:rtl/>
        </w:rPr>
        <w:t xml:space="preserve">משרד מבקר המדינה מעיר למשרד הבינוי על שהתעלם מהצורך לתקצב מראש וכנדרש את ההחלטה שעניינה רכישת הדירות. יצוין כי במכתבים ששלח משרד הבינוי במרץ 2010 למשפחות מרובות ילדים בדבר שני המסלולים לרכישת דירות נכללה הסתייגות, ולפיה "בשל מגבלה תקציבית שני המסלולים מופעלים על בסיס 'כל הקודם זוכה' ולא ניתן להתחייב כי ניתן יהיה להאריך את זכאותכם זו מעבר לתאריך 20.2.11". </w:t>
      </w:r>
    </w:p>
    <w:p w:rsidR="002C5FFC" w:rsidRPr="00DB12AC" w:rsidP="00DB12AC">
      <w:pPr>
        <w:spacing w:after="120" w:line="230" w:lineRule="exact"/>
        <w:jc w:val="both"/>
        <w:rPr>
          <w:rFonts w:cs="FrankRuehl"/>
          <w:sz w:val="20"/>
          <w:szCs w:val="22"/>
        </w:rPr>
      </w:pPr>
    </w:p>
    <w:p w:rsidR="002C5FFC" w:rsidRPr="00DB12AC" w:rsidP="00DB12AC">
      <w:pPr>
        <w:spacing w:after="120" w:line="230" w:lineRule="exact"/>
        <w:jc w:val="both"/>
        <w:rPr>
          <w:rFonts w:cs="FrankRuehl"/>
          <w:sz w:val="20"/>
          <w:szCs w:val="22"/>
          <w:rtl/>
        </w:rPr>
      </w:pPr>
    </w:p>
    <w:p w:rsidR="002C5FFC" w:rsidRPr="00EA4537" w:rsidP="00DB12AC">
      <w:pPr>
        <w:pStyle w:val="KOT4"/>
        <w:rPr>
          <w:rtl/>
        </w:rPr>
      </w:pPr>
      <w:r w:rsidRPr="00EA4537">
        <w:rPr>
          <w:rFonts w:hint="cs"/>
          <w:rtl/>
        </w:rPr>
        <w:t>סיכום</w:t>
      </w:r>
    </w:p>
    <w:p w:rsidR="002C5FFC" w:rsidRPr="00DB12AC" w:rsidP="00C35E69">
      <w:pPr>
        <w:pStyle w:val="RESHET"/>
        <w:keepLines/>
        <w:rPr>
          <w:rtl/>
        </w:rPr>
      </w:pPr>
      <w:r w:rsidRPr="00DB12AC">
        <w:rPr>
          <w:rFonts w:hint="cs"/>
          <w:rtl/>
        </w:rPr>
        <w:t>סיוע בדיור לנזקקים הזכאים לכך הוא מרכיב מהותי במימוש זכותן הבסיסת של האוכלוסיות המוחלשות בחברה לחיים בכבוד.</w:t>
      </w:r>
      <w:r w:rsidRPr="00DB12AC">
        <w:rPr>
          <w:rtl/>
        </w:rPr>
        <w:t xml:space="preserve"> מאות אלפי אזרחים מקבלים סיוע בשכ"ד ורבים אחרים מקבלים </w:t>
      </w:r>
      <w:r w:rsidRPr="00DB12AC">
        <w:rPr>
          <w:rFonts w:hint="cs"/>
          <w:rtl/>
        </w:rPr>
        <w:t>דירות השייכות ל</w:t>
      </w:r>
      <w:r w:rsidRPr="00DB12AC">
        <w:rPr>
          <w:rtl/>
        </w:rPr>
        <w:t xml:space="preserve">דיור </w:t>
      </w:r>
      <w:r w:rsidRPr="00DB12AC">
        <w:rPr>
          <w:rFonts w:hint="cs"/>
          <w:rtl/>
        </w:rPr>
        <w:t>ה</w:t>
      </w:r>
      <w:r w:rsidRPr="00DB12AC">
        <w:rPr>
          <w:rtl/>
        </w:rPr>
        <w:t>ציבורי או ממתינים שנים לקבלת</w:t>
      </w:r>
      <w:r w:rsidRPr="00DB12AC">
        <w:rPr>
          <w:rFonts w:hint="cs"/>
          <w:rtl/>
        </w:rPr>
        <w:t>ן</w:t>
      </w:r>
      <w:r w:rsidRPr="00DB12AC">
        <w:rPr>
          <w:rtl/>
        </w:rPr>
        <w:t xml:space="preserve">. סיוע </w:t>
      </w:r>
      <w:r w:rsidRPr="00DB12AC">
        <w:rPr>
          <w:rFonts w:hint="cs"/>
          <w:rtl/>
        </w:rPr>
        <w:t>בדיור ציבורי</w:t>
      </w:r>
      <w:r w:rsidRPr="00DB12AC">
        <w:rPr>
          <w:rtl/>
        </w:rPr>
        <w:t xml:space="preserve"> </w:t>
      </w:r>
      <w:r w:rsidRPr="00DB12AC">
        <w:rPr>
          <w:rFonts w:hint="cs"/>
          <w:rtl/>
        </w:rPr>
        <w:t xml:space="preserve">הוא סיוע </w:t>
      </w:r>
      <w:r w:rsidRPr="00DB12AC">
        <w:rPr>
          <w:rtl/>
        </w:rPr>
        <w:t>מתמשך ויקר, ובכל הנוגע לדיור ציבורי מדובר במשאב ציבורי ההולך ומצטמצם. לכן</w:t>
      </w:r>
      <w:r w:rsidRPr="00DB12AC">
        <w:rPr>
          <w:rFonts w:hint="cs"/>
          <w:rtl/>
        </w:rPr>
        <w:t xml:space="preserve"> </w:t>
      </w:r>
      <w:r w:rsidRPr="00DB12AC">
        <w:rPr>
          <w:rtl/>
        </w:rPr>
        <w:t>חשוב שפעולות האסדרה והניהול של משרד הבינוי בתחום זה יהיו תוצר של עבודת מטה מקיפה לאפיון צורכי הדיור של הזכאים ול</w:t>
      </w:r>
      <w:r w:rsidRPr="00DB12AC">
        <w:rPr>
          <w:rFonts w:hint="cs"/>
          <w:rtl/>
        </w:rPr>
        <w:t>מציאת</w:t>
      </w:r>
      <w:r w:rsidRPr="00DB12AC">
        <w:rPr>
          <w:rtl/>
        </w:rPr>
        <w:t xml:space="preserve"> מענ</w:t>
      </w:r>
      <w:r w:rsidRPr="00DB12AC">
        <w:rPr>
          <w:rFonts w:hint="cs"/>
          <w:rtl/>
        </w:rPr>
        <w:t>ים</w:t>
      </w:r>
      <w:r w:rsidRPr="00DB12AC">
        <w:rPr>
          <w:rtl/>
        </w:rPr>
        <w:t xml:space="preserve"> לצרכים אלה בטווחי זמן שונים. </w:t>
      </w:r>
    </w:p>
    <w:p w:rsidR="002C5FFC" w:rsidRPr="00DB12AC" w:rsidP="00C35E69">
      <w:pPr>
        <w:pStyle w:val="RESHET"/>
        <w:keepLines/>
        <w:rPr>
          <w:rtl/>
        </w:rPr>
      </w:pPr>
      <w:r w:rsidRPr="00DB12AC">
        <w:rPr>
          <w:rtl/>
        </w:rPr>
        <w:t xml:space="preserve">אולם </w:t>
      </w:r>
      <w:r w:rsidRPr="00DB12AC">
        <w:rPr>
          <w:rFonts w:hint="cs"/>
          <w:rtl/>
        </w:rPr>
        <w:t xml:space="preserve">נמצאו ליקויים ניכרים בטיפול של </w:t>
      </w:r>
      <w:r w:rsidRPr="00DB12AC">
        <w:rPr>
          <w:rtl/>
        </w:rPr>
        <w:t xml:space="preserve">משרד הבינוי </w:t>
      </w:r>
      <w:r w:rsidRPr="00DB12AC">
        <w:rPr>
          <w:rFonts w:hint="cs"/>
          <w:rtl/>
        </w:rPr>
        <w:t>בתחום הסיוע בדיור לנזקקים. המשרד</w:t>
      </w:r>
      <w:r w:rsidRPr="00DB12AC">
        <w:rPr>
          <w:rtl/>
        </w:rPr>
        <w:t xml:space="preserve"> לא </w:t>
      </w:r>
      <w:r w:rsidRPr="00DB12AC">
        <w:rPr>
          <w:rFonts w:hint="cs"/>
          <w:rtl/>
        </w:rPr>
        <w:t>ביצע</w:t>
      </w:r>
      <w:r w:rsidRPr="00DB12AC">
        <w:rPr>
          <w:rtl/>
        </w:rPr>
        <w:t xml:space="preserve"> עבודת מטה ראויה ב</w:t>
      </w:r>
      <w:r w:rsidRPr="00DB12AC">
        <w:rPr>
          <w:rFonts w:hint="cs"/>
          <w:rtl/>
        </w:rPr>
        <w:t>נוגע ל</w:t>
      </w:r>
      <w:r w:rsidRPr="00DB12AC">
        <w:rPr>
          <w:rtl/>
        </w:rPr>
        <w:t xml:space="preserve">רוב </w:t>
      </w:r>
      <w:r w:rsidRPr="00DB12AC">
        <w:rPr>
          <w:rFonts w:hint="cs"/>
          <w:rtl/>
        </w:rPr>
        <w:t>המרכיבים של תחום זה</w:t>
      </w:r>
      <w:r w:rsidRPr="00DB12AC">
        <w:rPr>
          <w:rtl/>
        </w:rPr>
        <w:t xml:space="preserve">, </w:t>
      </w:r>
      <w:r w:rsidRPr="00DB12AC">
        <w:rPr>
          <w:rFonts w:hint="cs"/>
          <w:rtl/>
        </w:rPr>
        <w:t>וממילא</w:t>
      </w:r>
      <w:r w:rsidRPr="00DB12AC">
        <w:rPr>
          <w:rtl/>
        </w:rPr>
        <w:t xml:space="preserve"> </w:t>
      </w:r>
      <w:r w:rsidRPr="00DB12AC">
        <w:rPr>
          <w:rFonts w:hint="cs"/>
          <w:rtl/>
        </w:rPr>
        <w:t>לא גובשה</w:t>
      </w:r>
      <w:r w:rsidRPr="00DB12AC">
        <w:rPr>
          <w:rtl/>
        </w:rPr>
        <w:t xml:space="preserve"> מדיניות ה</w:t>
      </w:r>
      <w:r w:rsidRPr="00DB12AC">
        <w:rPr>
          <w:rFonts w:hint="cs"/>
          <w:rtl/>
        </w:rPr>
        <w:t>קובעת</w:t>
      </w:r>
      <w:r w:rsidRPr="00DB12AC">
        <w:rPr>
          <w:rtl/>
        </w:rPr>
        <w:t xml:space="preserve"> כיצד ומתי יינתן מענה לזכאים לסיוע בדיור. בהיעדר </w:t>
      </w:r>
      <w:r w:rsidRPr="00DB12AC">
        <w:rPr>
          <w:rFonts w:hint="cs"/>
          <w:rtl/>
        </w:rPr>
        <w:t>תכנית</w:t>
      </w:r>
      <w:r w:rsidRPr="00DB12AC">
        <w:rPr>
          <w:rtl/>
        </w:rPr>
        <w:t xml:space="preserve"> ארוכת טווח בנוגע לסיוע בשכ"ד ובהיעדר עיגונה בהסדר מפורט, </w:t>
      </w:r>
      <w:r w:rsidRPr="00DB12AC">
        <w:rPr>
          <w:rFonts w:hint="cs"/>
          <w:rtl/>
        </w:rPr>
        <w:t xml:space="preserve">הזכאים </w:t>
      </w:r>
      <w:r w:rsidRPr="00DB12AC">
        <w:rPr>
          <w:rtl/>
        </w:rPr>
        <w:t>שרויים באי-ודאות ובחוסר ביטחון נוסף לפגיעה בכבודם. אף ש</w:t>
      </w:r>
      <w:r w:rsidRPr="00DB12AC">
        <w:rPr>
          <w:rFonts w:hint="cs"/>
          <w:rtl/>
        </w:rPr>
        <w:t>קיימת</w:t>
      </w:r>
      <w:r w:rsidRPr="00DB12AC">
        <w:rPr>
          <w:rtl/>
        </w:rPr>
        <w:t xml:space="preserve"> מצוקה קשה של דירות דיור ציבורי</w:t>
      </w:r>
      <w:r w:rsidRPr="00DB12AC">
        <w:rPr>
          <w:rFonts w:hint="cs"/>
          <w:rtl/>
        </w:rPr>
        <w:t xml:space="preserve"> זמינות</w:t>
      </w:r>
      <w:r w:rsidRPr="00DB12AC">
        <w:rPr>
          <w:rtl/>
        </w:rPr>
        <w:t xml:space="preserve">, משרד הבינוי אינו מנהל </w:t>
      </w:r>
      <w:r w:rsidRPr="00DB12AC">
        <w:rPr>
          <w:rFonts w:hint="cs"/>
          <w:rtl/>
        </w:rPr>
        <w:t>תחום זה</w:t>
      </w:r>
      <w:r w:rsidRPr="00DB12AC">
        <w:rPr>
          <w:rtl/>
        </w:rPr>
        <w:t xml:space="preserve"> ביעילות, לעתים </w:t>
      </w:r>
      <w:r w:rsidRPr="00DB12AC">
        <w:rPr>
          <w:rFonts w:hint="cs"/>
          <w:rtl/>
        </w:rPr>
        <w:t>אף מזניח את הטיפול</w:t>
      </w:r>
      <w:r w:rsidRPr="00DB12AC">
        <w:rPr>
          <w:rtl/>
        </w:rPr>
        <w:t xml:space="preserve"> </w:t>
      </w:r>
      <w:r w:rsidRPr="00DB12AC">
        <w:rPr>
          <w:rFonts w:hint="cs"/>
          <w:rtl/>
        </w:rPr>
        <w:t>ב</w:t>
      </w:r>
      <w:r w:rsidRPr="00DB12AC">
        <w:rPr>
          <w:rtl/>
        </w:rPr>
        <w:t xml:space="preserve">משאב יקר זה. המשרד גם לא נקט פעולות כדי למנוע </w:t>
      </w:r>
      <w:r w:rsidRPr="00DB12AC">
        <w:rPr>
          <w:rFonts w:hint="cs"/>
          <w:rtl/>
        </w:rPr>
        <w:t xml:space="preserve">את </w:t>
      </w:r>
      <w:r w:rsidRPr="00DB12AC">
        <w:rPr>
          <w:rtl/>
        </w:rPr>
        <w:t xml:space="preserve">אי-מיצוי </w:t>
      </w:r>
      <w:r w:rsidRPr="00DB12AC">
        <w:rPr>
          <w:rFonts w:hint="cs"/>
          <w:rtl/>
        </w:rPr>
        <w:t>ה</w:t>
      </w:r>
      <w:r w:rsidRPr="00DB12AC">
        <w:rPr>
          <w:rtl/>
        </w:rPr>
        <w:t>זכויות</w:t>
      </w:r>
      <w:r w:rsidRPr="00DB12AC">
        <w:rPr>
          <w:rFonts w:hint="cs"/>
          <w:rtl/>
        </w:rPr>
        <w:t xml:space="preserve"> של הזכאים</w:t>
      </w:r>
      <w:r w:rsidRPr="00DB12AC">
        <w:rPr>
          <w:rtl/>
        </w:rPr>
        <w:t xml:space="preserve"> </w:t>
      </w:r>
      <w:r w:rsidRPr="00DB12AC">
        <w:rPr>
          <w:rFonts w:hint="cs"/>
          <w:rtl/>
        </w:rPr>
        <w:t>ל</w:t>
      </w:r>
      <w:r w:rsidRPr="00DB12AC">
        <w:rPr>
          <w:rtl/>
        </w:rPr>
        <w:t>סיוע לדיור למי שעשוי להיות זכאי להן, ועיקר הנפגעים הם השכבות ה</w:t>
      </w:r>
      <w:r w:rsidRPr="00DB12AC">
        <w:rPr>
          <w:rFonts w:hint="cs"/>
          <w:rtl/>
        </w:rPr>
        <w:t>מו</w:t>
      </w:r>
      <w:r w:rsidRPr="00DB12AC">
        <w:rPr>
          <w:rtl/>
        </w:rPr>
        <w:t xml:space="preserve">חלשות באוכלוסייה </w:t>
      </w:r>
      <w:r w:rsidRPr="00DB12AC">
        <w:rPr>
          <w:rFonts w:hint="cs"/>
          <w:rtl/>
        </w:rPr>
        <w:t>ש</w:t>
      </w:r>
      <w:r w:rsidRPr="00DB12AC">
        <w:rPr>
          <w:rtl/>
        </w:rPr>
        <w:t xml:space="preserve">עבורן הסיוע הוא מרכיב מהותי המאפשר </w:t>
      </w:r>
      <w:r w:rsidRPr="00DB12AC">
        <w:rPr>
          <w:rFonts w:hint="cs"/>
          <w:rtl/>
        </w:rPr>
        <w:t>לממש את זכותן</w:t>
      </w:r>
      <w:r w:rsidRPr="00DB12AC">
        <w:rPr>
          <w:rtl/>
        </w:rPr>
        <w:t xml:space="preserve"> לחיות בכבוד.</w:t>
      </w:r>
      <w:r w:rsidRPr="00DB12AC">
        <w:rPr>
          <w:rFonts w:hint="cs"/>
          <w:rtl/>
        </w:rPr>
        <w:t xml:space="preserve"> השר דאז מר אריאל אטיאס ומשרדו ניסו לסייע במתן פתרונות דיור בתקציב יעודי וקבעו כי הסיוע שניתן עד אז רק לנכים רתוקים יינתן גם למשפחות זכאים שלהן שישה ילדים לפחות. צעד זה העניק </w:t>
      </w:r>
      <w:r w:rsidRPr="00DB12AC">
        <w:rPr>
          <w:rtl/>
        </w:rPr>
        <w:t>לזכאי</w:t>
      </w:r>
      <w:r w:rsidRPr="00DB12AC">
        <w:rPr>
          <w:rFonts w:hint="cs"/>
          <w:rtl/>
        </w:rPr>
        <w:t>ם</w:t>
      </w:r>
      <w:r w:rsidRPr="00DB12AC">
        <w:rPr>
          <w:rFonts w:hint="cs"/>
          <w:rtl/>
        </w:rPr>
        <w:t xml:space="preserve"> </w:t>
      </w:r>
      <w:r w:rsidRPr="00DB12AC">
        <w:rPr>
          <w:rFonts w:hint="cs"/>
          <w:rtl/>
        </w:rPr>
        <w:t xml:space="preserve">אלה </w:t>
      </w:r>
      <w:r w:rsidRPr="00DB12AC">
        <w:rPr>
          <w:rtl/>
        </w:rPr>
        <w:t xml:space="preserve">יתרון </w:t>
      </w:r>
      <w:r w:rsidRPr="00DB12AC">
        <w:rPr>
          <w:rFonts w:hint="cs"/>
          <w:rtl/>
        </w:rPr>
        <w:t>על פני</w:t>
      </w:r>
      <w:r w:rsidRPr="00DB12AC">
        <w:rPr>
          <w:rtl/>
        </w:rPr>
        <w:t xml:space="preserve"> שאר הזכאים הממתינים</w:t>
      </w:r>
      <w:r w:rsidRPr="00DB12AC">
        <w:rPr>
          <w:rFonts w:hint="cs"/>
          <w:rtl/>
        </w:rPr>
        <w:t xml:space="preserve"> בתור,</w:t>
      </w:r>
      <w:r w:rsidRPr="00DB12AC">
        <w:rPr>
          <w:rtl/>
        </w:rPr>
        <w:t xml:space="preserve"> וזאת בניגוד לנ</w:t>
      </w:r>
      <w:r w:rsidRPr="00DB12AC">
        <w:rPr>
          <w:rFonts w:hint="cs"/>
          <w:rtl/>
        </w:rPr>
        <w:t>ו</w:t>
      </w:r>
      <w:r w:rsidRPr="00DB12AC">
        <w:rPr>
          <w:rtl/>
        </w:rPr>
        <w:t>הל</w:t>
      </w:r>
      <w:r w:rsidRPr="00DB12AC">
        <w:rPr>
          <w:rFonts w:hint="cs"/>
          <w:rtl/>
        </w:rPr>
        <w:t xml:space="preserve">י המשרד וללא התבססות על </w:t>
      </w:r>
      <w:r w:rsidRPr="00DB12AC">
        <w:rPr>
          <w:rtl/>
        </w:rPr>
        <w:t xml:space="preserve">חוות דעת משפטית </w:t>
      </w:r>
      <w:r w:rsidRPr="00DB12AC">
        <w:rPr>
          <w:rFonts w:hint="cs"/>
          <w:rtl/>
        </w:rPr>
        <w:t xml:space="preserve">מתאימה. </w:t>
      </w:r>
    </w:p>
    <w:p w:rsidR="002C5FFC" w:rsidRPr="00DB12AC" w:rsidP="00C35E69">
      <w:pPr>
        <w:pStyle w:val="RESHET"/>
        <w:keepLines/>
      </w:pPr>
      <w:r w:rsidRPr="00DB12AC">
        <w:rPr>
          <w:rFonts w:hint="cs"/>
          <w:rtl/>
        </w:rPr>
        <w:t>על מדינת ישראל לגבש מדיניות אסטרטגית ארוכת טווח, שוויונית ושקופה שתכוון לסיוע לזכאים בדיור תוך</w:t>
      </w:r>
      <w:r w:rsidRPr="00DB12AC">
        <w:rPr>
          <w:rtl/>
        </w:rPr>
        <w:t xml:space="preserve"> </w:t>
      </w:r>
      <w:r w:rsidRPr="00DB12AC">
        <w:rPr>
          <w:rFonts w:hint="cs"/>
          <w:rtl/>
        </w:rPr>
        <w:t>הבטחת</w:t>
      </w:r>
      <w:r w:rsidRPr="00DB12AC">
        <w:rPr>
          <w:rtl/>
        </w:rPr>
        <w:t xml:space="preserve"> </w:t>
      </w:r>
      <w:r w:rsidRPr="00DB12AC">
        <w:rPr>
          <w:rFonts w:hint="cs"/>
          <w:rtl/>
        </w:rPr>
        <w:t xml:space="preserve">המשאבים הנדרשים לישומה. מדיניות כזאת תאפשר לאוכלוסיות המוחלשות לממש את זכותן הבסיסית לחיות בכבוד ובביטחון. </w:t>
      </w:r>
    </w:p>
    <w:p w:rsidR="002C5FFC" w:rsidRPr="00DB12AC" w:rsidP="00DB12AC">
      <w:pPr>
        <w:spacing w:after="120" w:line="230" w:lineRule="exact"/>
        <w:jc w:val="both"/>
        <w:rPr>
          <w:rFonts w:cs="FrankRuehl"/>
          <w:b/>
          <w:bCs/>
          <w:sz w:val="20"/>
          <w:szCs w:val="22"/>
          <w:rtl/>
        </w:rPr>
      </w:pPr>
    </w:p>
    <w:p w:rsidR="00CB4EA9" w:rsidP="00DB12AC">
      <w:pPr>
        <w:spacing w:after="120" w:line="230" w:lineRule="exact"/>
        <w:jc w:val="both"/>
        <w:rPr>
          <w:rFonts w:cs="FrankRuehl"/>
          <w:sz w:val="20"/>
          <w:szCs w:val="22"/>
          <w:rtl/>
        </w:rPr>
        <w:sectPr w:rsidSect="00CB4EA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758" w:right="2552" w:bottom="4253" w:left="2552" w:header="1247" w:footer="1134" w:gutter="0"/>
          <w:pgNumType w:start="431"/>
          <w:cols w:space="720"/>
          <w:titlePg/>
          <w:rtlGutter/>
        </w:sectPr>
      </w:pPr>
    </w:p>
    <w:p w:rsidR="00C8241F" w:rsidRPr="00DB12AC" w:rsidP="00DB12AC">
      <w:pPr>
        <w:spacing w:after="120" w:line="230" w:lineRule="exact"/>
        <w:jc w:val="both"/>
        <w:rPr>
          <w:rFonts w:cs="FrankRuehl"/>
          <w:sz w:val="20"/>
          <w:szCs w:val="22"/>
          <w:rtl/>
        </w:rPr>
      </w:pPr>
    </w:p>
    <w:sectPr>
      <w:headerReference w:type="first" r:id="rId14"/>
      <w:footerReference w:type="first" r:id="rId15"/>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AC" w:rsidP="00F577D2">
    <w:pPr>
      <w:pStyle w:val="Footer"/>
      <w:tabs>
        <w:tab w:val="left" w:pos="1222"/>
      </w:tabs>
      <w:spacing w:line="160" w:lineRule="exact"/>
      <w:rPr>
        <w:sz w:val="16"/>
        <w:szCs w:val="16"/>
        <w:rtl/>
      </w:rPr>
    </w:pPr>
    <w:r>
      <w:rPr>
        <w:sz w:val="16"/>
        <w:szCs w:val="16"/>
        <w:rtl/>
      </w:rPr>
      <w:t>שם הדוח:</w:t>
    </w:r>
    <w:r>
      <w:rPr>
        <w:sz w:val="16"/>
        <w:szCs w:val="16"/>
        <w:rtl/>
      </w:rPr>
      <w:tab/>
    </w:r>
    <w:r w:rsidRPr="00F577D2">
      <w:rPr>
        <w:sz w:val="16"/>
        <w:szCs w:val="16"/>
        <w:rtl/>
      </w:rPr>
      <w:t>משרד הבינוי</w:t>
    </w:r>
    <w:r>
      <w:rPr>
        <w:rFonts w:hint="cs"/>
        <w:sz w:val="16"/>
        <w:szCs w:val="16"/>
        <w:rtl/>
      </w:rPr>
      <w:t xml:space="preserve"> - </w:t>
    </w:r>
    <w:r w:rsidRPr="00F577D2">
      <w:rPr>
        <w:sz w:val="16"/>
        <w:szCs w:val="16"/>
        <w:rtl/>
      </w:rPr>
      <w:t>סיוע בדיור לזכאים</w:t>
    </w:r>
  </w:p>
  <w:p w:rsidR="00DB12AC"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DB12AC"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AC" w:rsidP="00F577D2">
    <w:pPr>
      <w:pStyle w:val="Footer"/>
      <w:tabs>
        <w:tab w:val="left" w:pos="1222"/>
      </w:tabs>
      <w:spacing w:line="160" w:lineRule="exact"/>
      <w:rPr>
        <w:sz w:val="16"/>
        <w:szCs w:val="16"/>
        <w:rtl/>
      </w:rPr>
    </w:pPr>
    <w:r>
      <w:rPr>
        <w:sz w:val="16"/>
        <w:szCs w:val="16"/>
        <w:rtl/>
      </w:rPr>
      <w:t>שם הדוח:</w:t>
    </w:r>
    <w:r>
      <w:rPr>
        <w:sz w:val="16"/>
        <w:szCs w:val="16"/>
        <w:rtl/>
      </w:rPr>
      <w:tab/>
    </w:r>
    <w:r w:rsidRPr="00F577D2">
      <w:rPr>
        <w:sz w:val="16"/>
        <w:szCs w:val="16"/>
        <w:rtl/>
      </w:rPr>
      <w:t>משרד הבינוי</w:t>
    </w:r>
    <w:r>
      <w:rPr>
        <w:rFonts w:hint="cs"/>
        <w:sz w:val="16"/>
        <w:szCs w:val="16"/>
        <w:rtl/>
      </w:rPr>
      <w:t xml:space="preserve"> - </w:t>
    </w:r>
    <w:r w:rsidRPr="00F577D2">
      <w:rPr>
        <w:sz w:val="16"/>
        <w:szCs w:val="16"/>
        <w:rtl/>
      </w:rPr>
      <w:t>סיוע בדיור לזכאים</w:t>
    </w:r>
  </w:p>
  <w:p w:rsidR="00DB12AC"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DB12AC"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AC" w:rsidP="009718F9">
    <w:pPr>
      <w:pStyle w:val="Footer"/>
      <w:tabs>
        <w:tab w:val="left" w:pos="1222"/>
      </w:tabs>
      <w:spacing w:line="160" w:lineRule="exact"/>
      <w:rPr>
        <w:sz w:val="16"/>
        <w:szCs w:val="16"/>
        <w:rtl/>
      </w:rPr>
    </w:pPr>
    <w:r>
      <w:rPr>
        <w:sz w:val="16"/>
        <w:szCs w:val="16"/>
        <w:rtl/>
      </w:rPr>
      <w:t>שם הדוח:</w:t>
    </w:r>
    <w:r>
      <w:rPr>
        <w:sz w:val="16"/>
        <w:szCs w:val="16"/>
        <w:rtl/>
      </w:rPr>
      <w:tab/>
    </w:r>
    <w:r w:rsidRPr="00F577D2">
      <w:rPr>
        <w:sz w:val="16"/>
        <w:szCs w:val="16"/>
        <w:rtl/>
      </w:rPr>
      <w:t>משרד הבינוי</w:t>
    </w:r>
    <w:r>
      <w:rPr>
        <w:rFonts w:hint="cs"/>
        <w:sz w:val="16"/>
        <w:szCs w:val="16"/>
        <w:rtl/>
      </w:rPr>
      <w:t xml:space="preserve"> - </w:t>
    </w:r>
    <w:r w:rsidRPr="00F577D2">
      <w:rPr>
        <w:sz w:val="16"/>
        <w:szCs w:val="16"/>
        <w:rtl/>
      </w:rPr>
      <w:t>סיוע בדיור לזכאים</w:t>
    </w:r>
  </w:p>
  <w:p w:rsidR="00DB12AC"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DB12AC"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EA9" w:rsidRPr="00CB4EA9" w:rsidP="00CB4EA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37D03">
      <w:pPr>
        <w:spacing w:after="120"/>
        <w:rPr>
          <w:sz w:val="16"/>
          <w:szCs w:val="16"/>
        </w:rPr>
      </w:pPr>
      <w:r>
        <w:rPr>
          <w:sz w:val="16"/>
          <w:szCs w:val="16"/>
          <w:rtl/>
        </w:rPr>
        <w:t>__________________</w:t>
      </w:r>
    </w:p>
  </w:footnote>
  <w:footnote w:type="continuationSeparator" w:id="1">
    <w:p w:rsidR="00137D03">
      <w:r>
        <w:t>_______________</w:t>
      </w:r>
    </w:p>
  </w:footnote>
  <w:footnote w:id="2">
    <w:p w:rsidR="00DB12AC" w:rsidRPr="00001417" w:rsidP="00001417">
      <w:pPr>
        <w:pStyle w:val="FootnoteText"/>
        <w:keepLines/>
        <w:tabs>
          <w:tab w:val="left" w:pos="708"/>
        </w:tab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בג</w:t>
      </w:r>
      <w:r w:rsidRPr="00001417">
        <w:rPr>
          <w:rFonts w:cs="FrankRuehl" w:hint="cs"/>
          <w:sz w:val="18"/>
          <w:rtl/>
        </w:rPr>
        <w:t>"</w:t>
      </w:r>
      <w:r w:rsidRPr="00001417">
        <w:rPr>
          <w:rFonts w:cs="FrankRuehl"/>
          <w:sz w:val="18"/>
          <w:rtl/>
        </w:rPr>
        <w:t xml:space="preserve">ץ 366/03 </w:t>
      </w:r>
      <w:r w:rsidRPr="00001417">
        <w:rPr>
          <w:rFonts w:cs="FrankRuehl"/>
          <w:b/>
          <w:bCs/>
          <w:sz w:val="18"/>
          <w:rtl/>
        </w:rPr>
        <w:t>עמותת מחויבות לשלום וצדק חברתי נ' שר האוצר</w:t>
      </w:r>
      <w:r w:rsidRPr="00001417">
        <w:rPr>
          <w:rFonts w:cs="FrankRuehl"/>
          <w:sz w:val="18"/>
          <w:rtl/>
        </w:rPr>
        <w:t>, ס (3) 464</w:t>
      </w:r>
      <w:r w:rsidRPr="00001417">
        <w:rPr>
          <w:rFonts w:cs="FrankRuehl" w:hint="cs"/>
          <w:sz w:val="18"/>
          <w:rtl/>
        </w:rPr>
        <w:t xml:space="preserve"> מיום 12.12.05.</w:t>
      </w:r>
    </w:p>
  </w:footnote>
  <w:footnote w:id="3">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hint="cs"/>
          <w:sz w:val="18"/>
          <w:rtl/>
        </w:rPr>
        <w:tab/>
        <w:t>הוועדה למלחמה בעוני בישראל - ועדת המשנה לענייני דיור,</w:t>
      </w:r>
      <w:r w:rsidRPr="00001417">
        <w:rPr>
          <w:rFonts w:cs="FrankRuehl" w:hint="cs"/>
          <w:sz w:val="18"/>
          <w:rtl/>
        </w:rPr>
        <w:t xml:space="preserve"> </w:t>
      </w:r>
      <w:r w:rsidRPr="00001417">
        <w:rPr>
          <w:rFonts w:cs="FrankRuehl" w:hint="eastAsia"/>
          <w:b/>
          <w:bCs/>
          <w:sz w:val="18"/>
          <w:rtl/>
        </w:rPr>
        <w:t>דוח</w:t>
      </w:r>
      <w:r w:rsidRPr="00001417">
        <w:rPr>
          <w:rFonts w:cs="FrankRuehl"/>
          <w:b/>
          <w:bCs/>
          <w:sz w:val="18"/>
          <w:rtl/>
        </w:rPr>
        <w:t xml:space="preserve"> </w:t>
      </w:r>
      <w:r w:rsidRPr="00001417">
        <w:rPr>
          <w:rFonts w:cs="FrankRuehl" w:hint="eastAsia"/>
          <w:b/>
          <w:bCs/>
          <w:sz w:val="18"/>
          <w:rtl/>
        </w:rPr>
        <w:t>ועדת</w:t>
      </w:r>
      <w:r w:rsidRPr="00001417">
        <w:rPr>
          <w:rFonts w:cs="FrankRuehl"/>
          <w:b/>
          <w:bCs/>
          <w:sz w:val="18"/>
          <w:rtl/>
        </w:rPr>
        <w:t xml:space="preserve"> </w:t>
      </w:r>
      <w:r w:rsidRPr="00001417">
        <w:rPr>
          <w:rFonts w:cs="FrankRuehl" w:hint="eastAsia"/>
          <w:b/>
          <w:bCs/>
          <w:sz w:val="18"/>
          <w:rtl/>
        </w:rPr>
        <w:t>המשנה</w:t>
      </w:r>
      <w:r w:rsidRPr="00001417">
        <w:rPr>
          <w:rFonts w:cs="FrankRuehl"/>
          <w:b/>
          <w:bCs/>
          <w:sz w:val="18"/>
          <w:rtl/>
        </w:rPr>
        <w:t xml:space="preserve"> </w:t>
      </w:r>
      <w:r w:rsidRPr="00001417">
        <w:rPr>
          <w:rFonts w:cs="FrankRuehl" w:hint="eastAsia"/>
          <w:b/>
          <w:bCs/>
          <w:sz w:val="18"/>
          <w:rtl/>
        </w:rPr>
        <w:t>לענייני</w:t>
      </w:r>
      <w:r w:rsidRPr="00001417">
        <w:rPr>
          <w:rFonts w:cs="FrankRuehl"/>
          <w:b/>
          <w:bCs/>
          <w:sz w:val="18"/>
          <w:rtl/>
        </w:rPr>
        <w:t xml:space="preserve"> </w:t>
      </w:r>
      <w:r w:rsidRPr="00001417">
        <w:rPr>
          <w:rFonts w:cs="FrankRuehl" w:hint="eastAsia"/>
          <w:b/>
          <w:bCs/>
          <w:sz w:val="18"/>
          <w:rtl/>
        </w:rPr>
        <w:t>דיור</w:t>
      </w:r>
      <w:r w:rsidRPr="00001417">
        <w:rPr>
          <w:rFonts w:cs="FrankRuehl"/>
          <w:sz w:val="18"/>
          <w:rtl/>
        </w:rPr>
        <w:t xml:space="preserve">, </w:t>
      </w:r>
      <w:r w:rsidRPr="00001417">
        <w:rPr>
          <w:rFonts w:cs="FrankRuehl" w:hint="eastAsia"/>
          <w:sz w:val="18"/>
          <w:rtl/>
        </w:rPr>
        <w:t>יוני</w:t>
      </w:r>
      <w:r w:rsidRPr="00001417">
        <w:rPr>
          <w:rFonts w:cs="FrankRuehl"/>
          <w:sz w:val="18"/>
          <w:rtl/>
        </w:rPr>
        <w:t xml:space="preserve"> 2014, </w:t>
      </w:r>
      <w:r w:rsidRPr="00001417">
        <w:rPr>
          <w:rFonts w:cs="FrankRuehl" w:hint="eastAsia"/>
          <w:sz w:val="18"/>
          <w:rtl/>
        </w:rPr>
        <w:t>עמ</w:t>
      </w:r>
      <w:r w:rsidRPr="00001417">
        <w:rPr>
          <w:rFonts w:cs="FrankRuehl"/>
          <w:sz w:val="18"/>
          <w:rtl/>
        </w:rPr>
        <w:t>' 9-8.</w:t>
      </w:r>
    </w:p>
  </w:footnote>
  <w:footnote w:id="4">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בנובמבר 2014 </w:t>
      </w:r>
      <w:r w:rsidRPr="00001417">
        <w:rPr>
          <w:rFonts w:cs="FrankRuehl"/>
          <w:sz w:val="18"/>
          <w:rtl/>
        </w:rPr>
        <w:t>החליטה הממשלה לשנות את ש</w:t>
      </w:r>
      <w:r w:rsidRPr="00001417">
        <w:rPr>
          <w:rFonts w:cs="FrankRuehl" w:hint="cs"/>
          <w:sz w:val="18"/>
          <w:rtl/>
        </w:rPr>
        <w:t>מו של</w:t>
      </w:r>
      <w:r w:rsidRPr="00001417">
        <w:rPr>
          <w:rFonts w:cs="FrankRuehl"/>
          <w:sz w:val="18"/>
          <w:rtl/>
        </w:rPr>
        <w:t xml:space="preserve"> משרד הבינוי והשיכון למשרד הבינוי</w:t>
      </w:r>
      <w:r w:rsidRPr="00001417">
        <w:rPr>
          <w:rFonts w:cs="FrankRuehl" w:hint="cs"/>
          <w:sz w:val="18"/>
          <w:rtl/>
        </w:rPr>
        <w:t xml:space="preserve"> </w:t>
      </w:r>
      <w:r w:rsidRPr="00001417">
        <w:rPr>
          <w:rFonts w:cs="FrankRuehl"/>
          <w:sz w:val="18"/>
          <w:rtl/>
        </w:rPr>
        <w:t>(החלטה</w:t>
      </w:r>
      <w:r w:rsidRPr="00001417">
        <w:rPr>
          <w:rFonts w:cs="FrankRuehl" w:hint="cs"/>
          <w:sz w:val="18"/>
          <w:rtl/>
        </w:rPr>
        <w:t xml:space="preserve"> מס'</w:t>
      </w:r>
      <w:r w:rsidRPr="00001417">
        <w:rPr>
          <w:rFonts w:cs="FrankRuehl"/>
          <w:sz w:val="18"/>
          <w:rtl/>
        </w:rPr>
        <w:t xml:space="preserve"> 2156</w:t>
      </w:r>
      <w:r w:rsidRPr="00001417">
        <w:rPr>
          <w:rFonts w:cs="FrankRuehl" w:hint="cs"/>
          <w:sz w:val="18"/>
          <w:rtl/>
        </w:rPr>
        <w:t xml:space="preserve"> מיום</w:t>
      </w:r>
      <w:r w:rsidRPr="00001417">
        <w:rPr>
          <w:rFonts w:cs="FrankRuehl"/>
          <w:sz w:val="18"/>
          <w:rtl/>
        </w:rPr>
        <w:t xml:space="preserve"> 6.11.14)</w:t>
      </w:r>
      <w:r w:rsidRPr="00001417">
        <w:rPr>
          <w:rFonts w:cs="FrankRuehl" w:hint="cs"/>
          <w:sz w:val="18"/>
          <w:rtl/>
        </w:rPr>
        <w:t>.</w:t>
      </w:r>
    </w:p>
  </w:footnote>
  <w:footnote w:id="5">
    <w:p w:rsidR="00DB12AC" w:rsidRPr="00001417" w:rsidP="00001417">
      <w:pPr>
        <w:pStyle w:val="FootnoteText"/>
        <w:keepLines/>
        <w:spacing w:line="200" w:lineRule="exact"/>
        <w:ind w:left="397" w:hanging="397"/>
        <w:jc w:val="both"/>
        <w:rPr>
          <w:rFonts w:cs="FrankRuehl"/>
          <w:color w:val="000000"/>
          <w:sz w:val="18"/>
        </w:rPr>
      </w:pPr>
      <w:r w:rsidRPr="00001417">
        <w:rPr>
          <w:rStyle w:val="FootnoteReference0"/>
          <w:rFonts w:ascii="FrankRuehl" w:hAnsi="FrankRuehl" w:cs="FrankRuehl"/>
          <w:vertAlign w:val="baseline"/>
        </w:rPr>
        <w:footnoteRef/>
      </w:r>
      <w:r w:rsidRPr="00001417">
        <w:rPr>
          <w:rFonts w:cs="FrankRuehl"/>
          <w:sz w:val="18"/>
          <w:rtl/>
        </w:rPr>
        <w:tab/>
      </w:r>
      <w:r w:rsidRPr="00001417">
        <w:rPr>
          <w:rFonts w:cs="FrankRuehl" w:hint="cs"/>
          <w:color w:val="000000"/>
          <w:sz w:val="18"/>
          <w:rtl/>
        </w:rPr>
        <w:t>בכל שנה הממשלה מביאה לאישור הכנסת את החוק הזה לצד חוק התקציב המאגד חוקים ותיקוני חקיקה שהממשלה רואה צורך באישורם כדי ליישם את מדיניותה ואת תכניותיה הכלכליות.</w:t>
      </w:r>
    </w:p>
  </w:footnote>
  <w:footnote w:id="6">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התקבל מידע גם מאגף הרווחה בעיריית ירושלים ומעמותת "ידיד" הפועלת לתמיכה בשכבות החלשות.</w:t>
      </w:r>
    </w:p>
  </w:footnote>
  <w:footnote w:id="7">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ביוני 1986 מינו ראש הממשלה דאז שמעון פרס ושר האוצר דאז משה ניסים ועדה בראשותו של מר חיים קוברסקי שנקראה "הוועדה הציבורית-מקצועית לבדיקה כוללת של שירות המדינה וגופים הנתמכים מתקציב המדינה". ביוני 1989 הגישה הוועדה את הדוח לראש הממשלה דאז יצחק שמיר ולשר האוצר דאז שמעון פרס, ובינואר 1990 החליטה הממשלה לאשר עקרונית את המלצותיה.</w:t>
      </w:r>
    </w:p>
  </w:footnote>
  <w:footnote w:id="8">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על פי החלטות ממשלה מס' 190 מיום 12.5.09 ומס' 2015 מיום 15.7.10 החל תהליך של פירוק החברה. </w:t>
      </w:r>
    </w:p>
  </w:footnote>
  <w:footnote w:id="9">
    <w:p w:rsidR="006B78D2" w:rsidRPr="00001417" w:rsidP="006B78D2">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הוועדה למלחמה בעוני בישראל - ועדת המשנה לענייני דיור,</w:t>
      </w:r>
      <w:r w:rsidRPr="00001417">
        <w:rPr>
          <w:rFonts w:cs="FrankRuehl" w:hint="cs"/>
          <w:sz w:val="18"/>
          <w:rtl/>
        </w:rPr>
        <w:t xml:space="preserve"> </w:t>
      </w:r>
      <w:r w:rsidRPr="00001417">
        <w:rPr>
          <w:rFonts w:cs="FrankRuehl" w:hint="eastAsia"/>
          <w:b/>
          <w:bCs/>
          <w:sz w:val="18"/>
          <w:rtl/>
        </w:rPr>
        <w:t>דוח</w:t>
      </w:r>
      <w:r w:rsidRPr="00001417">
        <w:rPr>
          <w:rFonts w:cs="FrankRuehl"/>
          <w:b/>
          <w:bCs/>
          <w:sz w:val="18"/>
          <w:rtl/>
        </w:rPr>
        <w:t xml:space="preserve"> </w:t>
      </w:r>
      <w:r w:rsidRPr="00001417">
        <w:rPr>
          <w:rFonts w:cs="FrankRuehl" w:hint="eastAsia"/>
          <w:b/>
          <w:bCs/>
          <w:sz w:val="18"/>
          <w:rtl/>
        </w:rPr>
        <w:t>ועדת</w:t>
      </w:r>
      <w:r w:rsidRPr="00001417">
        <w:rPr>
          <w:rFonts w:cs="FrankRuehl"/>
          <w:b/>
          <w:bCs/>
          <w:sz w:val="18"/>
          <w:rtl/>
        </w:rPr>
        <w:t xml:space="preserve"> </w:t>
      </w:r>
      <w:r w:rsidRPr="00001417">
        <w:rPr>
          <w:rFonts w:cs="FrankRuehl" w:hint="eastAsia"/>
          <w:b/>
          <w:bCs/>
          <w:sz w:val="18"/>
          <w:rtl/>
        </w:rPr>
        <w:t>המשנה</w:t>
      </w:r>
      <w:r w:rsidRPr="00001417">
        <w:rPr>
          <w:rFonts w:cs="FrankRuehl"/>
          <w:b/>
          <w:bCs/>
          <w:sz w:val="18"/>
          <w:rtl/>
        </w:rPr>
        <w:t xml:space="preserve"> </w:t>
      </w:r>
      <w:r w:rsidRPr="00001417">
        <w:rPr>
          <w:rFonts w:cs="FrankRuehl" w:hint="eastAsia"/>
          <w:b/>
          <w:bCs/>
          <w:sz w:val="18"/>
          <w:rtl/>
        </w:rPr>
        <w:t>לענייני</w:t>
      </w:r>
      <w:r w:rsidRPr="00001417">
        <w:rPr>
          <w:rFonts w:cs="FrankRuehl"/>
          <w:b/>
          <w:bCs/>
          <w:sz w:val="18"/>
          <w:rtl/>
        </w:rPr>
        <w:t xml:space="preserve"> </w:t>
      </w:r>
      <w:r w:rsidRPr="00001417">
        <w:rPr>
          <w:rFonts w:cs="FrankRuehl" w:hint="eastAsia"/>
          <w:b/>
          <w:bCs/>
          <w:sz w:val="18"/>
          <w:rtl/>
        </w:rPr>
        <w:t>דיור</w:t>
      </w:r>
      <w:r w:rsidRPr="00001417">
        <w:rPr>
          <w:rFonts w:cs="FrankRuehl"/>
          <w:sz w:val="18"/>
          <w:rtl/>
        </w:rPr>
        <w:t xml:space="preserve">, </w:t>
      </w:r>
      <w:r w:rsidRPr="00001417">
        <w:rPr>
          <w:rFonts w:cs="FrankRuehl" w:hint="eastAsia"/>
          <w:sz w:val="18"/>
          <w:rtl/>
        </w:rPr>
        <w:t>יוני</w:t>
      </w:r>
      <w:r w:rsidRPr="00001417">
        <w:rPr>
          <w:rFonts w:cs="FrankRuehl"/>
          <w:sz w:val="18"/>
          <w:rtl/>
        </w:rPr>
        <w:t xml:space="preserve"> 2014, </w:t>
      </w:r>
      <w:r w:rsidRPr="00001417">
        <w:rPr>
          <w:rFonts w:cs="FrankRuehl" w:hint="eastAsia"/>
          <w:sz w:val="18"/>
          <w:rtl/>
        </w:rPr>
        <w:t>עמ</w:t>
      </w:r>
      <w:r w:rsidRPr="00001417">
        <w:rPr>
          <w:rFonts w:cs="FrankRuehl"/>
          <w:sz w:val="18"/>
          <w:rtl/>
        </w:rPr>
        <w:t>' 4, 31.</w:t>
      </w:r>
      <w:r w:rsidRPr="00001417">
        <w:rPr>
          <w:rFonts w:cs="FrankRuehl" w:hint="cs"/>
          <w:sz w:val="18"/>
          <w:rtl/>
        </w:rPr>
        <w:t xml:space="preserve"> </w:t>
      </w:r>
    </w:p>
  </w:footnote>
  <w:footnote w:id="10">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החלטה מס' 746 בנושא "הצעת חוק הדיור הציבורי (זכויות רכישה), התש"ס-1999", 19.12.99.</w:t>
      </w:r>
    </w:p>
  </w:footnote>
  <w:footnote w:id="11">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לרבות פתרונות לעולים ולעמותות, דיור מוגן לקשיש ומקבצי דיור.</w:t>
      </w:r>
    </w:p>
  </w:footnote>
  <w:footnote w:id="12">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ראו מבקר המדינה, </w:t>
      </w:r>
      <w:r w:rsidRPr="00001417">
        <w:rPr>
          <w:rFonts w:cs="FrankRuehl" w:hint="eastAsia"/>
          <w:b/>
          <w:bCs/>
          <w:sz w:val="18"/>
          <w:rtl/>
        </w:rPr>
        <w:t>דוח</w:t>
      </w:r>
      <w:r w:rsidRPr="00001417">
        <w:rPr>
          <w:rFonts w:cs="FrankRuehl"/>
          <w:b/>
          <w:bCs/>
          <w:sz w:val="18"/>
          <w:rtl/>
        </w:rPr>
        <w:t xml:space="preserve"> 5</w:t>
      </w:r>
      <w:r w:rsidRPr="00001417">
        <w:rPr>
          <w:rFonts w:cs="FrankRuehl" w:hint="cs"/>
          <w:b/>
          <w:bCs/>
          <w:sz w:val="18"/>
          <w:rtl/>
        </w:rPr>
        <w:t>9</w:t>
      </w:r>
      <w:r w:rsidRPr="00001417">
        <w:rPr>
          <w:rFonts w:cs="FrankRuehl"/>
          <w:b/>
          <w:bCs/>
          <w:sz w:val="18"/>
          <w:rtl/>
        </w:rPr>
        <w:t>ב</w:t>
      </w:r>
      <w:r w:rsidRPr="00001417">
        <w:rPr>
          <w:rFonts w:cs="FrankRuehl" w:hint="cs"/>
          <w:sz w:val="18"/>
          <w:rtl/>
        </w:rPr>
        <w:t xml:space="preserve"> (2009), בפרק "הקצאת דיור ציבורי לזכאים", עמ' 262. </w:t>
      </w:r>
    </w:p>
  </w:footnote>
  <w:footnote w:id="13">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החלטה מס' 548(דר/14) בנושא "חוק הדיור הציבורי", 1.7.13.</w:t>
      </w:r>
    </w:p>
  </w:footnote>
  <w:footnote w:id="14">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hint="cs"/>
          <w:sz w:val="18"/>
          <w:rtl/>
        </w:rPr>
        <w:t xml:space="preserve"> </w:t>
      </w:r>
      <w:r w:rsidRPr="00001417">
        <w:rPr>
          <w:rFonts w:cs="FrankRuehl" w:hint="cs"/>
          <w:sz w:val="18"/>
          <w:rtl/>
        </w:rPr>
        <w:tab/>
        <w:t xml:space="preserve">דוח ועדת טרכטנברג, בפרק "הדיור - עיקרי ההמלצות", 26.9.11, עמ' </w:t>
      </w:r>
      <w:r w:rsidRPr="00001417">
        <w:rPr>
          <w:rFonts w:cs="FrankRuehl"/>
          <w:sz w:val="18"/>
          <w:rtl/>
        </w:rPr>
        <w:t xml:space="preserve">234-193. </w:t>
      </w:r>
    </w:p>
  </w:footnote>
  <w:footnote w:id="15">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החלטה מס' 4433 בנושא "</w:t>
      </w:r>
      <w:r w:rsidRPr="00001417">
        <w:rPr>
          <w:rFonts w:cs="FrankRuehl"/>
          <w:sz w:val="18"/>
          <w:rtl/>
        </w:rPr>
        <w:t>הגדלת הסיוע הממשלתי בתחום הדיור ושמירת מלאי פתרונות דיור ציבורי לזכאים (במסגרת יישום המלצות דו"ח הוועדה לשינוי כלכלי-חברתי - דו"ח "ועדת טרכטנברג")</w:t>
      </w:r>
      <w:r w:rsidRPr="00001417">
        <w:rPr>
          <w:rFonts w:cs="FrankRuehl" w:hint="cs"/>
          <w:sz w:val="18"/>
          <w:rtl/>
        </w:rPr>
        <w:t>", 18.3.12.</w:t>
      </w:r>
    </w:p>
  </w:footnote>
  <w:footnote w:id="16">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eastAsia"/>
          <w:sz w:val="18"/>
          <w:rtl/>
        </w:rPr>
        <w:t>החישוב</w:t>
      </w:r>
      <w:r w:rsidRPr="00001417">
        <w:rPr>
          <w:rFonts w:cs="FrankRuehl"/>
          <w:sz w:val="18"/>
          <w:rtl/>
        </w:rPr>
        <w:t xml:space="preserve"> </w:t>
      </w:r>
      <w:r w:rsidRPr="00001417">
        <w:rPr>
          <w:rFonts w:cs="FrankRuehl" w:hint="eastAsia"/>
          <w:sz w:val="18"/>
          <w:rtl/>
        </w:rPr>
        <w:t>נעשה</w:t>
      </w:r>
      <w:r w:rsidRPr="00001417">
        <w:rPr>
          <w:rFonts w:cs="FrankRuehl"/>
          <w:sz w:val="18"/>
          <w:rtl/>
        </w:rPr>
        <w:t xml:space="preserve"> </w:t>
      </w:r>
      <w:r w:rsidRPr="00001417">
        <w:rPr>
          <w:rFonts w:cs="FrankRuehl" w:hint="eastAsia"/>
          <w:sz w:val="18"/>
          <w:rtl/>
        </w:rPr>
        <w:t>ביחס</w:t>
      </w:r>
      <w:r w:rsidRPr="00001417">
        <w:rPr>
          <w:rFonts w:cs="FrankRuehl"/>
          <w:sz w:val="18"/>
          <w:rtl/>
        </w:rPr>
        <w:t xml:space="preserve"> </w:t>
      </w:r>
      <w:r w:rsidRPr="00001417">
        <w:rPr>
          <w:rFonts w:cs="FrankRuehl" w:hint="eastAsia"/>
          <w:sz w:val="18"/>
          <w:rtl/>
        </w:rPr>
        <w:t>למספר</w:t>
      </w:r>
      <w:r w:rsidRPr="00001417">
        <w:rPr>
          <w:rFonts w:cs="FrankRuehl"/>
          <w:sz w:val="18"/>
          <w:rtl/>
        </w:rPr>
        <w:t xml:space="preserve"> </w:t>
      </w:r>
      <w:r w:rsidRPr="00001417">
        <w:rPr>
          <w:rFonts w:cs="FrankRuehl" w:hint="eastAsia"/>
          <w:sz w:val="18"/>
          <w:rtl/>
        </w:rPr>
        <w:t>משקי</w:t>
      </w:r>
      <w:r w:rsidRPr="00001417">
        <w:rPr>
          <w:rFonts w:cs="FrankRuehl"/>
          <w:sz w:val="18"/>
          <w:rtl/>
        </w:rPr>
        <w:t xml:space="preserve"> </w:t>
      </w:r>
      <w:r w:rsidRPr="00001417">
        <w:rPr>
          <w:rFonts w:cs="FrankRuehl" w:hint="eastAsia"/>
          <w:sz w:val="18"/>
          <w:rtl/>
        </w:rPr>
        <w:t>הבית</w:t>
      </w:r>
      <w:r w:rsidRPr="00001417">
        <w:rPr>
          <w:rFonts w:cs="FrankRuehl"/>
          <w:sz w:val="18"/>
          <w:rtl/>
        </w:rPr>
        <w:t xml:space="preserve"> </w:t>
      </w:r>
      <w:r w:rsidRPr="00001417">
        <w:rPr>
          <w:rFonts w:cs="FrankRuehl" w:hint="eastAsia"/>
          <w:sz w:val="18"/>
          <w:rtl/>
        </w:rPr>
        <w:t>במדינה</w:t>
      </w:r>
      <w:r w:rsidRPr="00001417">
        <w:rPr>
          <w:rFonts w:cs="FrankRuehl"/>
          <w:sz w:val="18"/>
          <w:rtl/>
        </w:rPr>
        <w:t xml:space="preserve"> </w:t>
      </w:r>
      <w:r w:rsidRPr="00001417">
        <w:rPr>
          <w:rFonts w:cs="FrankRuehl" w:hint="eastAsia"/>
          <w:sz w:val="18"/>
          <w:rtl/>
        </w:rPr>
        <w:t>בשתי</w:t>
      </w:r>
      <w:r w:rsidRPr="00001417">
        <w:rPr>
          <w:rFonts w:cs="FrankRuehl"/>
          <w:sz w:val="18"/>
          <w:rtl/>
        </w:rPr>
        <w:t xml:space="preserve"> </w:t>
      </w:r>
      <w:r w:rsidRPr="00001417">
        <w:rPr>
          <w:rFonts w:cs="FrankRuehl" w:hint="eastAsia"/>
          <w:sz w:val="18"/>
          <w:rtl/>
        </w:rPr>
        <w:t>התקופות</w:t>
      </w:r>
      <w:r w:rsidRPr="00001417">
        <w:rPr>
          <w:rFonts w:cs="FrankRuehl"/>
          <w:sz w:val="18"/>
          <w:rtl/>
        </w:rPr>
        <w:t>.</w:t>
      </w:r>
    </w:p>
  </w:footnote>
  <w:footnote w:id="17">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נוהל "הקצאת דירות בשכירות בשיכון הציבורי" מיום 18.7.07.</w:t>
      </w:r>
    </w:p>
  </w:footnote>
  <w:footnote w:id="18">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הבחינה היחידה שת</w:t>
      </w:r>
      <w:r w:rsidRPr="00001417">
        <w:rPr>
          <w:rFonts w:cs="FrankRuehl" w:hint="cs"/>
          <w:sz w:val="18"/>
          <w:rtl/>
        </w:rPr>
        <w:t>י</w:t>
      </w:r>
      <w:r w:rsidRPr="00001417">
        <w:rPr>
          <w:rFonts w:cs="FrankRuehl"/>
          <w:sz w:val="18"/>
          <w:rtl/>
        </w:rPr>
        <w:t xml:space="preserve">עשה </w:t>
      </w:r>
      <w:r w:rsidRPr="00001417">
        <w:rPr>
          <w:rFonts w:cs="FrankRuehl" w:hint="cs"/>
          <w:sz w:val="18"/>
          <w:rtl/>
        </w:rPr>
        <w:t>בנוגע ל</w:t>
      </w:r>
      <w:r w:rsidRPr="00001417">
        <w:rPr>
          <w:rFonts w:cs="FrankRuehl"/>
          <w:sz w:val="18"/>
          <w:rtl/>
        </w:rPr>
        <w:t xml:space="preserve">דיירי דיור ציבורי </w:t>
      </w:r>
      <w:r w:rsidRPr="00001417">
        <w:rPr>
          <w:rFonts w:cs="FrankRuehl" w:hint="cs"/>
          <w:sz w:val="18"/>
          <w:rtl/>
        </w:rPr>
        <w:t xml:space="preserve">היא אם </w:t>
      </w:r>
      <w:r w:rsidRPr="00001417">
        <w:rPr>
          <w:rFonts w:cs="FrankRuehl"/>
          <w:sz w:val="18"/>
          <w:rtl/>
        </w:rPr>
        <w:t>נדרשת החלפה של הדירה בשל מצוקה בריאותית או בשל צפיפות</w:t>
      </w:r>
      <w:r w:rsidRPr="00001417">
        <w:rPr>
          <w:rFonts w:cs="FrankRuehl" w:hint="cs"/>
          <w:sz w:val="18"/>
          <w:rtl/>
        </w:rPr>
        <w:t xml:space="preserve"> דיור.</w:t>
      </w:r>
    </w:p>
  </w:footnote>
  <w:footnote w:id="19">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ראו מבקר המדינה, </w:t>
      </w:r>
      <w:r w:rsidRPr="00001417">
        <w:rPr>
          <w:rFonts w:cs="FrankRuehl" w:hint="eastAsia"/>
          <w:b/>
          <w:bCs/>
          <w:sz w:val="18"/>
          <w:rtl/>
        </w:rPr>
        <w:t>דוח</w:t>
      </w:r>
      <w:r w:rsidRPr="00001417">
        <w:rPr>
          <w:rFonts w:cs="FrankRuehl"/>
          <w:b/>
          <w:bCs/>
          <w:sz w:val="18"/>
          <w:rtl/>
        </w:rPr>
        <w:t xml:space="preserve"> 59ב</w:t>
      </w:r>
      <w:r w:rsidRPr="00001417">
        <w:rPr>
          <w:rFonts w:cs="FrankRuehl" w:hint="cs"/>
          <w:sz w:val="18"/>
          <w:rtl/>
        </w:rPr>
        <w:t xml:space="preserve"> (2009), בפרק "הקצאת דיור ציבורי לזכאים", עמ' 253. </w:t>
      </w:r>
    </w:p>
  </w:footnote>
  <w:footnote w:id="20">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eastAsia="Calibri" w:cs="FrankRuehl" w:hint="cs"/>
          <w:sz w:val="18"/>
          <w:rtl/>
        </w:rPr>
        <w:tab/>
      </w:r>
      <w:r w:rsidRPr="00001417">
        <w:rPr>
          <w:rFonts w:eastAsia="Calibri" w:cs="FrankRuehl"/>
          <w:sz w:val="18"/>
          <w:rtl/>
        </w:rPr>
        <w:t>עת"מ 17733-03-13</w:t>
      </w:r>
      <w:r w:rsidRPr="00001417">
        <w:rPr>
          <w:rFonts w:cs="FrankRuehl" w:hint="cs"/>
          <w:sz w:val="18"/>
          <w:rtl/>
        </w:rPr>
        <w:t xml:space="preserve">, </w:t>
      </w:r>
      <w:r w:rsidRPr="00001417">
        <w:rPr>
          <w:rFonts w:cs="FrankRuehl" w:hint="eastAsia"/>
          <w:b/>
          <w:bCs/>
          <w:sz w:val="18"/>
          <w:rtl/>
        </w:rPr>
        <w:t>בת</w:t>
      </w:r>
      <w:r w:rsidRPr="00001417">
        <w:rPr>
          <w:rFonts w:cs="FrankRuehl"/>
          <w:b/>
          <w:bCs/>
          <w:sz w:val="18"/>
          <w:rtl/>
        </w:rPr>
        <w:t xml:space="preserve"> </w:t>
      </w:r>
      <w:r w:rsidRPr="00001417">
        <w:rPr>
          <w:rFonts w:cs="FrankRuehl" w:hint="eastAsia"/>
          <w:b/>
          <w:bCs/>
          <w:sz w:val="18"/>
          <w:rtl/>
        </w:rPr>
        <w:t>שבע</w:t>
      </w:r>
      <w:r w:rsidRPr="00001417">
        <w:rPr>
          <w:rFonts w:cs="FrankRuehl"/>
          <w:b/>
          <w:bCs/>
          <w:sz w:val="18"/>
          <w:rtl/>
        </w:rPr>
        <w:t xml:space="preserve"> </w:t>
      </w:r>
      <w:r w:rsidRPr="00001417">
        <w:rPr>
          <w:rFonts w:cs="FrankRuehl" w:hint="eastAsia"/>
          <w:b/>
          <w:bCs/>
          <w:sz w:val="18"/>
          <w:rtl/>
        </w:rPr>
        <w:t>אליה</w:t>
      </w:r>
      <w:r w:rsidRPr="00001417">
        <w:rPr>
          <w:rFonts w:cs="FrankRuehl"/>
          <w:b/>
          <w:bCs/>
          <w:sz w:val="18"/>
          <w:rtl/>
        </w:rPr>
        <w:t xml:space="preserve"> </w:t>
      </w:r>
      <w:r w:rsidRPr="00001417">
        <w:rPr>
          <w:rFonts w:cs="FrankRuehl" w:hint="eastAsia"/>
          <w:b/>
          <w:bCs/>
          <w:sz w:val="18"/>
          <w:rtl/>
        </w:rPr>
        <w:t>נ</w:t>
      </w:r>
      <w:r w:rsidRPr="00001417">
        <w:rPr>
          <w:rFonts w:cs="FrankRuehl"/>
          <w:b/>
          <w:bCs/>
          <w:sz w:val="18"/>
          <w:rtl/>
        </w:rPr>
        <w:t xml:space="preserve">' </w:t>
      </w:r>
      <w:r w:rsidRPr="00001417">
        <w:rPr>
          <w:rFonts w:cs="FrankRuehl" w:hint="eastAsia"/>
          <w:b/>
          <w:bCs/>
          <w:sz w:val="18"/>
          <w:rtl/>
        </w:rPr>
        <w:t>מ</w:t>
      </w:r>
      <w:r w:rsidRPr="00001417">
        <w:rPr>
          <w:rFonts w:cs="FrankRuehl" w:hint="cs"/>
          <w:b/>
          <w:bCs/>
          <w:sz w:val="18"/>
          <w:rtl/>
        </w:rPr>
        <w:t>דינת ישראל - מ</w:t>
      </w:r>
      <w:r w:rsidRPr="00001417">
        <w:rPr>
          <w:rFonts w:cs="FrankRuehl" w:hint="eastAsia"/>
          <w:b/>
          <w:bCs/>
          <w:sz w:val="18"/>
          <w:rtl/>
        </w:rPr>
        <w:t>שרד</w:t>
      </w:r>
      <w:r w:rsidRPr="00001417">
        <w:rPr>
          <w:rFonts w:cs="FrankRuehl"/>
          <w:b/>
          <w:bCs/>
          <w:sz w:val="18"/>
          <w:rtl/>
        </w:rPr>
        <w:t xml:space="preserve"> </w:t>
      </w:r>
      <w:r w:rsidRPr="00001417">
        <w:rPr>
          <w:rFonts w:cs="FrankRuehl" w:hint="eastAsia"/>
          <w:b/>
          <w:bCs/>
          <w:sz w:val="18"/>
          <w:rtl/>
        </w:rPr>
        <w:t>הבינוי</w:t>
      </w:r>
      <w:r w:rsidRPr="00001417">
        <w:rPr>
          <w:rFonts w:cs="FrankRuehl"/>
          <w:b/>
          <w:bCs/>
          <w:sz w:val="18"/>
          <w:rtl/>
        </w:rPr>
        <w:t xml:space="preserve"> </w:t>
      </w:r>
      <w:r w:rsidRPr="00001417">
        <w:rPr>
          <w:rFonts w:cs="FrankRuehl" w:hint="eastAsia"/>
          <w:b/>
          <w:bCs/>
          <w:sz w:val="18"/>
          <w:rtl/>
        </w:rPr>
        <w:t>והשיכון</w:t>
      </w:r>
      <w:r w:rsidRPr="00001417">
        <w:rPr>
          <w:rFonts w:cs="FrankRuehl" w:hint="cs"/>
          <w:sz w:val="18"/>
          <w:rtl/>
        </w:rPr>
        <w:t xml:space="preserve"> (פורסם </w:t>
      </w:r>
      <w:r w:rsidRPr="00001417">
        <w:rPr>
          <w:rFonts w:cs="FrankRuehl" w:hint="eastAsia"/>
          <w:sz w:val="18"/>
          <w:rtl/>
        </w:rPr>
        <w:t>במאגר</w:t>
      </w:r>
      <w:r w:rsidRPr="00001417">
        <w:rPr>
          <w:rFonts w:cs="FrankRuehl"/>
          <w:sz w:val="18"/>
          <w:rtl/>
        </w:rPr>
        <w:t xml:space="preserve"> </w:t>
      </w:r>
      <w:r w:rsidRPr="00001417">
        <w:rPr>
          <w:rFonts w:cs="FrankRuehl" w:hint="eastAsia"/>
          <w:sz w:val="18"/>
          <w:rtl/>
        </w:rPr>
        <w:t>מידע</w:t>
      </w:r>
      <w:r w:rsidRPr="00001417">
        <w:rPr>
          <w:rFonts w:cs="FrankRuehl" w:hint="cs"/>
          <w:sz w:val="18"/>
          <w:rtl/>
        </w:rPr>
        <w:t xml:space="preserve">7.7.13). </w:t>
      </w:r>
    </w:p>
  </w:footnote>
  <w:footnote w:id="21">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בעניין זה ראו גם מבקר המדינה, דוח שנתי 59ב'(2009) בפרק "הקצאת דיור ציבורי לזכאים" עמ' 263.</w:t>
      </w:r>
    </w:p>
  </w:footnote>
  <w:footnote w:id="22">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עת"מ 242/07</w:t>
      </w:r>
      <w:r w:rsidRPr="00001417">
        <w:rPr>
          <w:rFonts w:cs="FrankRuehl" w:hint="cs"/>
          <w:sz w:val="18"/>
          <w:rtl/>
        </w:rPr>
        <w:t xml:space="preserve"> </w:t>
      </w:r>
      <w:r w:rsidRPr="00001417">
        <w:rPr>
          <w:rFonts w:cs="FrankRuehl" w:hint="cs"/>
          <w:b/>
          <w:bCs/>
          <w:sz w:val="18"/>
          <w:rtl/>
        </w:rPr>
        <w:t xml:space="preserve">ועקנין נ' </w:t>
      </w:r>
      <w:r w:rsidRPr="00001417">
        <w:rPr>
          <w:rFonts w:cs="FrankRuehl"/>
          <w:b/>
          <w:bCs/>
          <w:sz w:val="18"/>
          <w:rtl/>
        </w:rPr>
        <w:t>עמידר - החברה הלאומית לשיכון בישראל בע"מ</w:t>
      </w:r>
      <w:r w:rsidRPr="00001417">
        <w:rPr>
          <w:rFonts w:cs="FrankRuehl" w:hint="cs"/>
          <w:b/>
          <w:bCs/>
          <w:sz w:val="18"/>
          <w:rtl/>
        </w:rPr>
        <w:t>, משרד הבינוי והשיכון וחברת פרזות</w:t>
      </w:r>
      <w:r w:rsidRPr="00001417">
        <w:rPr>
          <w:rFonts w:cs="FrankRuehl"/>
          <w:b/>
          <w:bCs/>
          <w:sz w:val="18"/>
          <w:rtl/>
        </w:rPr>
        <w:t xml:space="preserve"> חברה ממשלתית עירונית לשיכון בע"מ</w:t>
      </w:r>
      <w:r w:rsidRPr="00001417">
        <w:rPr>
          <w:rFonts w:cs="FrankRuehl" w:hint="cs"/>
          <w:sz w:val="18"/>
          <w:rtl/>
        </w:rPr>
        <w:t xml:space="preserve"> (פורסם </w:t>
      </w:r>
      <w:r w:rsidRPr="00001417">
        <w:rPr>
          <w:rFonts w:cs="FrankRuehl" w:hint="eastAsia"/>
          <w:sz w:val="18"/>
          <w:rtl/>
        </w:rPr>
        <w:t>במאגר</w:t>
      </w:r>
      <w:r w:rsidRPr="00001417">
        <w:rPr>
          <w:rFonts w:cs="FrankRuehl"/>
          <w:sz w:val="18"/>
          <w:rtl/>
        </w:rPr>
        <w:t xml:space="preserve"> </w:t>
      </w:r>
      <w:r w:rsidRPr="00001417">
        <w:rPr>
          <w:rFonts w:cs="FrankRuehl" w:hint="eastAsia"/>
          <w:sz w:val="18"/>
          <w:rtl/>
        </w:rPr>
        <w:t>מידע</w:t>
      </w:r>
      <w:r w:rsidRPr="00001417">
        <w:rPr>
          <w:rFonts w:cs="FrankRuehl" w:hint="cs"/>
          <w:sz w:val="18"/>
          <w:rtl/>
        </w:rPr>
        <w:t xml:space="preserve">, 11.7.07). </w:t>
      </w:r>
    </w:p>
  </w:footnote>
  <w:footnote w:id="23">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הנתון כולל גם משפחות ובהן ילדים בני 21 ומעלה המתגוררים בדירה שעל פי נוהל ההקצאה אינם נחשבים כזכאים ואינם נספרים במניין הנפשות במשפחה לצורך הקצאת דירה. לכן, משפחות כאלה אינן מוגדרות על פי הנוהל כמשפחות המתגוררות בצפיפות דיור.</w:t>
      </w:r>
    </w:p>
  </w:footnote>
  <w:footnote w:id="24">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רבים מהדיירים הגרים בצפיפות דיור לא הגישו בקשה להחלפת דירה או שמלכתחילה הסכימו לקבל דירה קטנה יותר מהקבוע בנוהל ההקצאה. </w:t>
      </w:r>
    </w:p>
  </w:footnote>
  <w:footnote w:id="25">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עד 15 שנים מיום עלייתם.</w:t>
      </w:r>
    </w:p>
  </w:footnote>
  <w:footnote w:id="26">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ראו מבקר המדינה, </w:t>
      </w:r>
      <w:r w:rsidRPr="00001417">
        <w:rPr>
          <w:rFonts w:cs="FrankRuehl" w:hint="eastAsia"/>
          <w:b/>
          <w:bCs/>
          <w:sz w:val="18"/>
          <w:rtl/>
        </w:rPr>
        <w:t>דוח</w:t>
      </w:r>
      <w:r w:rsidRPr="00001417">
        <w:rPr>
          <w:rFonts w:cs="FrankRuehl"/>
          <w:b/>
          <w:bCs/>
          <w:sz w:val="18"/>
          <w:rtl/>
        </w:rPr>
        <w:t xml:space="preserve"> 61ב</w:t>
      </w:r>
      <w:r w:rsidRPr="00001417">
        <w:rPr>
          <w:rFonts w:cs="FrankRuehl" w:hint="cs"/>
          <w:sz w:val="18"/>
          <w:rtl/>
        </w:rPr>
        <w:t xml:space="preserve"> (2011), בפרק "טיפול בבקשות לסיוע בשכר דירה", עמ' 689.</w:t>
      </w:r>
      <w:r w:rsidRPr="00001417">
        <w:rPr>
          <w:rFonts w:cs="FrankRuehl"/>
          <w:sz w:val="18"/>
        </w:rPr>
        <w:t xml:space="preserve"> </w:t>
      </w:r>
    </w:p>
  </w:footnote>
  <w:footnote w:id="27">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לאה אחדות, דליה גורדון, "</w:t>
      </w:r>
      <w:r w:rsidRPr="00001417">
        <w:rPr>
          <w:rFonts w:cs="FrankRuehl" w:hint="cs"/>
          <w:b/>
          <w:bCs/>
          <w:sz w:val="18"/>
          <w:rtl/>
        </w:rPr>
        <w:t>הסיוע הממשלתי במימון שכר דירה: מי נהנה וכמה?"</w:t>
      </w:r>
      <w:r w:rsidRPr="00001417">
        <w:rPr>
          <w:rFonts w:cs="FrankRuehl"/>
          <w:sz w:val="18"/>
          <w:rtl/>
        </w:rPr>
        <w:t>,</w:t>
      </w:r>
      <w:r w:rsidRPr="00001417">
        <w:rPr>
          <w:rFonts w:cs="FrankRuehl" w:hint="cs"/>
          <w:sz w:val="18"/>
          <w:rtl/>
        </w:rPr>
        <w:t xml:space="preserve"> המוסד לביטוח לאומי, מינהל המחקר והתכנון, ינואר 2004, עמ' 14.</w:t>
      </w:r>
    </w:p>
  </w:footnote>
  <w:footnote w:id="28">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הוועדה למלחמה בעוני בישראל - ועדת המשנה לענייני דיור,</w:t>
      </w:r>
      <w:r w:rsidRPr="00001417">
        <w:rPr>
          <w:rFonts w:cs="FrankRuehl" w:hint="cs"/>
          <w:sz w:val="18"/>
          <w:rtl/>
        </w:rPr>
        <w:t xml:space="preserve"> </w:t>
      </w:r>
      <w:r w:rsidRPr="00001417">
        <w:rPr>
          <w:rFonts w:cs="FrankRuehl" w:hint="eastAsia"/>
          <w:b/>
          <w:bCs/>
          <w:sz w:val="18"/>
          <w:rtl/>
        </w:rPr>
        <w:t>דוח</w:t>
      </w:r>
      <w:r w:rsidRPr="00001417">
        <w:rPr>
          <w:rFonts w:cs="FrankRuehl"/>
          <w:b/>
          <w:bCs/>
          <w:sz w:val="18"/>
          <w:rtl/>
        </w:rPr>
        <w:t xml:space="preserve"> </w:t>
      </w:r>
      <w:r w:rsidRPr="00001417">
        <w:rPr>
          <w:rFonts w:cs="FrankRuehl" w:hint="eastAsia"/>
          <w:b/>
          <w:bCs/>
          <w:sz w:val="18"/>
          <w:rtl/>
        </w:rPr>
        <w:t>ועדת</w:t>
      </w:r>
      <w:r w:rsidRPr="00001417">
        <w:rPr>
          <w:rFonts w:cs="FrankRuehl"/>
          <w:b/>
          <w:bCs/>
          <w:sz w:val="18"/>
          <w:rtl/>
        </w:rPr>
        <w:t xml:space="preserve"> </w:t>
      </w:r>
      <w:r w:rsidRPr="00001417">
        <w:rPr>
          <w:rFonts w:cs="FrankRuehl" w:hint="eastAsia"/>
          <w:b/>
          <w:bCs/>
          <w:sz w:val="18"/>
          <w:rtl/>
        </w:rPr>
        <w:t>המשנה</w:t>
      </w:r>
      <w:r w:rsidRPr="00001417">
        <w:rPr>
          <w:rFonts w:cs="FrankRuehl"/>
          <w:b/>
          <w:bCs/>
          <w:sz w:val="18"/>
          <w:rtl/>
        </w:rPr>
        <w:t xml:space="preserve"> </w:t>
      </w:r>
      <w:r w:rsidRPr="00001417">
        <w:rPr>
          <w:rFonts w:cs="FrankRuehl" w:hint="eastAsia"/>
          <w:b/>
          <w:bCs/>
          <w:sz w:val="18"/>
          <w:rtl/>
        </w:rPr>
        <w:t>לענייני</w:t>
      </w:r>
      <w:r w:rsidRPr="00001417">
        <w:rPr>
          <w:rFonts w:cs="FrankRuehl"/>
          <w:b/>
          <w:bCs/>
          <w:sz w:val="18"/>
          <w:rtl/>
        </w:rPr>
        <w:t xml:space="preserve"> </w:t>
      </w:r>
      <w:r w:rsidRPr="00001417">
        <w:rPr>
          <w:rFonts w:cs="FrankRuehl" w:hint="eastAsia"/>
          <w:b/>
          <w:bCs/>
          <w:sz w:val="18"/>
          <w:rtl/>
        </w:rPr>
        <w:t>דיור</w:t>
      </w:r>
      <w:r w:rsidRPr="00001417">
        <w:rPr>
          <w:rFonts w:cs="FrankRuehl"/>
          <w:sz w:val="18"/>
          <w:rtl/>
        </w:rPr>
        <w:t xml:space="preserve">, </w:t>
      </w:r>
      <w:r w:rsidRPr="00001417">
        <w:rPr>
          <w:rFonts w:cs="FrankRuehl" w:hint="eastAsia"/>
          <w:sz w:val="18"/>
          <w:rtl/>
        </w:rPr>
        <w:t>יוני</w:t>
      </w:r>
      <w:r w:rsidRPr="00001417">
        <w:rPr>
          <w:rFonts w:cs="FrankRuehl"/>
          <w:sz w:val="18"/>
          <w:rtl/>
        </w:rPr>
        <w:t xml:space="preserve"> 2014, </w:t>
      </w:r>
      <w:r w:rsidRPr="00001417">
        <w:rPr>
          <w:rFonts w:cs="FrankRuehl" w:hint="eastAsia"/>
          <w:sz w:val="18"/>
          <w:rtl/>
        </w:rPr>
        <w:t>עמ</w:t>
      </w:r>
      <w:r w:rsidRPr="00001417">
        <w:rPr>
          <w:rFonts w:cs="FrankRuehl"/>
          <w:sz w:val="18"/>
          <w:rtl/>
        </w:rPr>
        <w:t xml:space="preserve">' </w:t>
      </w:r>
      <w:r w:rsidRPr="00001417">
        <w:rPr>
          <w:rFonts w:cs="FrankRuehl" w:hint="cs"/>
          <w:sz w:val="18"/>
          <w:rtl/>
        </w:rPr>
        <w:t>21. יש לציין כי הממשלה טרם דנה בהמלצות הוועדה.</w:t>
      </w:r>
    </w:p>
  </w:footnote>
  <w:footnote w:id="29">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בשנת 2012 הייתה הכנסתם הממוצעת כ-5,578 ש"ח, דהיינו 40% מההכנסה הממוצעת לחודש של כלל משקי הבית.</w:t>
      </w:r>
    </w:p>
  </w:footnote>
  <w:footnote w:id="30">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הוועדה למלחמה בעוני בישראל - ועדת המשנה לענייני דיור,</w:t>
      </w:r>
      <w:r w:rsidRPr="00001417">
        <w:rPr>
          <w:rFonts w:cs="FrankRuehl" w:hint="cs"/>
          <w:sz w:val="18"/>
          <w:rtl/>
        </w:rPr>
        <w:t xml:space="preserve"> </w:t>
      </w:r>
      <w:r w:rsidRPr="00001417">
        <w:rPr>
          <w:rFonts w:cs="FrankRuehl" w:hint="eastAsia"/>
          <w:b/>
          <w:bCs/>
          <w:sz w:val="18"/>
          <w:rtl/>
        </w:rPr>
        <w:t>דוח</w:t>
      </w:r>
      <w:r w:rsidRPr="00001417">
        <w:rPr>
          <w:rFonts w:cs="FrankRuehl"/>
          <w:b/>
          <w:bCs/>
          <w:sz w:val="18"/>
          <w:rtl/>
        </w:rPr>
        <w:t xml:space="preserve"> </w:t>
      </w:r>
      <w:r w:rsidRPr="00001417">
        <w:rPr>
          <w:rFonts w:cs="FrankRuehl" w:hint="eastAsia"/>
          <w:b/>
          <w:bCs/>
          <w:sz w:val="18"/>
          <w:rtl/>
        </w:rPr>
        <w:t>ועדת</w:t>
      </w:r>
      <w:r w:rsidRPr="00001417">
        <w:rPr>
          <w:rFonts w:cs="FrankRuehl"/>
          <w:b/>
          <w:bCs/>
          <w:sz w:val="18"/>
          <w:rtl/>
        </w:rPr>
        <w:t xml:space="preserve"> </w:t>
      </w:r>
      <w:r w:rsidRPr="00001417">
        <w:rPr>
          <w:rFonts w:cs="FrankRuehl" w:hint="eastAsia"/>
          <w:b/>
          <w:bCs/>
          <w:sz w:val="18"/>
          <w:rtl/>
        </w:rPr>
        <w:t>המשנה</w:t>
      </w:r>
      <w:r w:rsidRPr="00001417">
        <w:rPr>
          <w:rFonts w:cs="FrankRuehl"/>
          <w:b/>
          <w:bCs/>
          <w:sz w:val="18"/>
          <w:rtl/>
        </w:rPr>
        <w:t xml:space="preserve"> </w:t>
      </w:r>
      <w:r w:rsidRPr="00001417">
        <w:rPr>
          <w:rFonts w:cs="FrankRuehl" w:hint="eastAsia"/>
          <w:b/>
          <w:bCs/>
          <w:sz w:val="18"/>
          <w:rtl/>
        </w:rPr>
        <w:t>לענייני</w:t>
      </w:r>
      <w:r w:rsidRPr="00001417">
        <w:rPr>
          <w:rFonts w:cs="FrankRuehl"/>
          <w:b/>
          <w:bCs/>
          <w:sz w:val="18"/>
          <w:rtl/>
        </w:rPr>
        <w:t xml:space="preserve"> </w:t>
      </w:r>
      <w:r w:rsidRPr="00001417">
        <w:rPr>
          <w:rFonts w:cs="FrankRuehl" w:hint="eastAsia"/>
          <w:b/>
          <w:bCs/>
          <w:sz w:val="18"/>
          <w:rtl/>
        </w:rPr>
        <w:t>דיור</w:t>
      </w:r>
      <w:r w:rsidRPr="00001417">
        <w:rPr>
          <w:rFonts w:cs="FrankRuehl"/>
          <w:sz w:val="18"/>
          <w:rtl/>
        </w:rPr>
        <w:t xml:space="preserve">, </w:t>
      </w:r>
      <w:r w:rsidRPr="00001417">
        <w:rPr>
          <w:rFonts w:cs="FrankRuehl" w:hint="eastAsia"/>
          <w:sz w:val="18"/>
          <w:rtl/>
        </w:rPr>
        <w:t>יוני</w:t>
      </w:r>
      <w:r w:rsidRPr="00001417">
        <w:rPr>
          <w:rFonts w:cs="FrankRuehl"/>
          <w:sz w:val="18"/>
          <w:rtl/>
        </w:rPr>
        <w:t xml:space="preserve"> 2014, </w:t>
      </w:r>
      <w:r w:rsidRPr="00001417">
        <w:rPr>
          <w:rFonts w:cs="FrankRuehl" w:hint="eastAsia"/>
          <w:sz w:val="18"/>
          <w:rtl/>
        </w:rPr>
        <w:t>עמ</w:t>
      </w:r>
      <w:r w:rsidRPr="00001417">
        <w:rPr>
          <w:rFonts w:cs="FrankRuehl"/>
          <w:sz w:val="18"/>
          <w:rtl/>
        </w:rPr>
        <w:t>' 4, 31.</w:t>
      </w:r>
    </w:p>
  </w:footnote>
  <w:footnote w:id="31">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hint="cs"/>
          <w:b/>
          <w:bCs/>
          <w:sz w:val="18"/>
          <w:rtl/>
        </w:rPr>
        <w:t>דוח ועדת טרכטנברג</w:t>
      </w:r>
      <w:r w:rsidRPr="00001417">
        <w:rPr>
          <w:rFonts w:cs="FrankRuehl" w:hint="cs"/>
          <w:sz w:val="18"/>
          <w:rtl/>
        </w:rPr>
        <w:t xml:space="preserve">, בפרק "הדיור - עיקרי ההמלצות", 26.9.11, עמ' </w:t>
      </w:r>
      <w:r w:rsidRPr="00001417">
        <w:rPr>
          <w:rFonts w:cs="FrankRuehl"/>
          <w:sz w:val="18"/>
          <w:rtl/>
        </w:rPr>
        <w:t>234-193.</w:t>
      </w:r>
    </w:p>
  </w:footnote>
  <w:footnote w:id="32">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 xml:space="preserve">תקופת הזכאות לסיוע בדיור ציבורי </w:t>
      </w:r>
      <w:r w:rsidRPr="00001417">
        <w:rPr>
          <w:rFonts w:cs="FrankRuehl" w:hint="cs"/>
          <w:sz w:val="18"/>
          <w:rtl/>
        </w:rPr>
        <w:t>ל</w:t>
      </w:r>
      <w:r w:rsidRPr="00001417">
        <w:rPr>
          <w:rFonts w:cs="FrankRuehl"/>
          <w:sz w:val="18"/>
          <w:rtl/>
        </w:rPr>
        <w:t>עולים היא 1</w:t>
      </w:r>
      <w:r w:rsidRPr="00001417">
        <w:rPr>
          <w:rFonts w:cs="FrankRuehl" w:hint="cs"/>
          <w:sz w:val="18"/>
          <w:rtl/>
        </w:rPr>
        <w:t>5</w:t>
      </w:r>
      <w:r w:rsidRPr="00001417">
        <w:rPr>
          <w:rFonts w:cs="FrankRuehl"/>
          <w:sz w:val="18"/>
          <w:rtl/>
        </w:rPr>
        <w:t xml:space="preserve"> שנים מיום העלייה. </w:t>
      </w:r>
      <w:r w:rsidRPr="00001417">
        <w:rPr>
          <w:rFonts w:cs="FrankRuehl" w:hint="cs"/>
          <w:sz w:val="18"/>
          <w:rtl/>
        </w:rPr>
        <w:t>ב</w:t>
      </w:r>
      <w:r w:rsidRPr="00001417">
        <w:rPr>
          <w:rFonts w:cs="FrankRuehl"/>
          <w:sz w:val="18"/>
          <w:rtl/>
        </w:rPr>
        <w:t xml:space="preserve">סיום </w:t>
      </w:r>
      <w:r w:rsidRPr="00001417">
        <w:rPr>
          <w:rFonts w:cs="FrankRuehl" w:hint="cs"/>
          <w:sz w:val="18"/>
          <w:rtl/>
        </w:rPr>
        <w:t>15</w:t>
      </w:r>
      <w:r w:rsidRPr="00001417">
        <w:rPr>
          <w:rFonts w:cs="FrankRuehl"/>
          <w:sz w:val="18"/>
          <w:rtl/>
        </w:rPr>
        <w:t xml:space="preserve"> השנים</w:t>
      </w:r>
      <w:r w:rsidRPr="00001417">
        <w:rPr>
          <w:rFonts w:cs="FrankRuehl" w:hint="cs"/>
          <w:sz w:val="18"/>
          <w:rtl/>
        </w:rPr>
        <w:t xml:space="preserve"> </w:t>
      </w:r>
      <w:r w:rsidRPr="00001417">
        <w:rPr>
          <w:rFonts w:cs="FrankRuehl"/>
          <w:sz w:val="18"/>
          <w:rtl/>
        </w:rPr>
        <w:t xml:space="preserve">עוברים העולים העונים על הגדרת הזכאות של משרד הקליטה לטיפולו של משרד </w:t>
      </w:r>
      <w:r w:rsidRPr="00001417">
        <w:rPr>
          <w:rFonts w:cs="FrankRuehl" w:hint="cs"/>
          <w:sz w:val="18"/>
          <w:rtl/>
        </w:rPr>
        <w:t>הבינוי</w:t>
      </w:r>
      <w:r w:rsidRPr="00001417">
        <w:rPr>
          <w:rFonts w:cs="FrankRuehl"/>
          <w:sz w:val="18"/>
          <w:rtl/>
        </w:rPr>
        <w:t>. על פי נהליו</w:t>
      </w:r>
      <w:r w:rsidRPr="00001417">
        <w:rPr>
          <w:rFonts w:cs="FrankRuehl" w:hint="cs"/>
          <w:sz w:val="18"/>
          <w:rtl/>
        </w:rPr>
        <w:t>,</w:t>
      </w:r>
      <w:r w:rsidRPr="00001417">
        <w:rPr>
          <w:rFonts w:cs="FrankRuehl"/>
          <w:sz w:val="18"/>
          <w:rtl/>
        </w:rPr>
        <w:t xml:space="preserve"> משרד ה</w:t>
      </w:r>
      <w:r w:rsidRPr="00001417">
        <w:rPr>
          <w:rFonts w:cs="FrankRuehl" w:hint="cs"/>
          <w:sz w:val="18"/>
          <w:rtl/>
        </w:rPr>
        <w:t>בינוי</w:t>
      </w:r>
      <w:r w:rsidRPr="00001417">
        <w:rPr>
          <w:rFonts w:cs="FrankRuehl"/>
          <w:sz w:val="18"/>
          <w:rtl/>
        </w:rPr>
        <w:t xml:space="preserve"> </w:t>
      </w:r>
      <w:r w:rsidRPr="00001417">
        <w:rPr>
          <w:rFonts w:cs="FrankRuehl" w:hint="cs"/>
          <w:sz w:val="18"/>
          <w:rtl/>
        </w:rPr>
        <w:t>בוחן</w:t>
      </w:r>
      <w:r w:rsidRPr="00001417">
        <w:rPr>
          <w:rFonts w:cs="FrankRuehl"/>
          <w:sz w:val="18"/>
          <w:rtl/>
        </w:rPr>
        <w:t xml:space="preserve"> את הזכאות לדיור</w:t>
      </w:r>
      <w:r w:rsidRPr="00001417">
        <w:rPr>
          <w:rFonts w:cs="FrankRuehl" w:hint="cs"/>
          <w:sz w:val="18"/>
          <w:rtl/>
        </w:rPr>
        <w:t xml:space="preserve"> ציבורי</w:t>
      </w:r>
      <w:r w:rsidRPr="00001417">
        <w:rPr>
          <w:rFonts w:cs="FrankRuehl"/>
          <w:sz w:val="18"/>
          <w:rtl/>
        </w:rPr>
        <w:t xml:space="preserve"> לעולים שזכאותם</w:t>
      </w:r>
      <w:r w:rsidRPr="00001417">
        <w:rPr>
          <w:rFonts w:cs="FrankRuehl" w:hint="cs"/>
          <w:sz w:val="18"/>
          <w:rtl/>
        </w:rPr>
        <w:t xml:space="preserve"> הסתיימה</w:t>
      </w:r>
      <w:r w:rsidRPr="00001417">
        <w:rPr>
          <w:rFonts w:cs="FrankRuehl"/>
          <w:sz w:val="18"/>
          <w:rtl/>
        </w:rPr>
        <w:t>.</w:t>
      </w:r>
      <w:r w:rsidRPr="00001417">
        <w:rPr>
          <w:rFonts w:cs="FrankRuehl" w:hint="cs"/>
          <w:sz w:val="18"/>
          <w:rtl/>
        </w:rPr>
        <w:t xml:space="preserve"> תקופת הזכאות לקשישים עולים שעלו מספטמבר 1989 אינה מוגבלת בזמן.</w:t>
      </w:r>
    </w:p>
  </w:footnote>
  <w:footnote w:id="33">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ראו ה"ש מס' 14.</w:t>
      </w:r>
    </w:p>
  </w:footnote>
  <w:footnote w:id="34">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בג"ץ 7303/12, </w:t>
      </w:r>
      <w:r w:rsidRPr="00001417">
        <w:rPr>
          <w:rFonts w:cs="FrankRuehl" w:hint="eastAsia"/>
          <w:b/>
          <w:bCs/>
          <w:sz w:val="18"/>
          <w:rtl/>
        </w:rPr>
        <w:t>ח</w:t>
      </w:r>
      <w:r w:rsidRPr="00001417">
        <w:rPr>
          <w:rFonts w:cs="FrankRuehl"/>
          <w:b/>
          <w:bCs/>
          <w:sz w:val="18"/>
          <w:rtl/>
        </w:rPr>
        <w:t xml:space="preserve">"כ </w:t>
      </w:r>
      <w:r w:rsidRPr="00001417">
        <w:rPr>
          <w:rFonts w:cs="FrankRuehl" w:hint="eastAsia"/>
          <w:b/>
          <w:bCs/>
          <w:sz w:val="18"/>
          <w:rtl/>
        </w:rPr>
        <w:t>מרינה</w:t>
      </w:r>
      <w:r w:rsidRPr="00001417">
        <w:rPr>
          <w:rFonts w:cs="FrankRuehl"/>
          <w:b/>
          <w:bCs/>
          <w:sz w:val="18"/>
          <w:rtl/>
        </w:rPr>
        <w:t xml:space="preserve"> </w:t>
      </w:r>
      <w:r w:rsidRPr="00001417">
        <w:rPr>
          <w:rFonts w:cs="FrankRuehl" w:hint="eastAsia"/>
          <w:b/>
          <w:bCs/>
          <w:sz w:val="18"/>
          <w:rtl/>
        </w:rPr>
        <w:t>סולודקין</w:t>
      </w:r>
      <w:r w:rsidRPr="00001417">
        <w:rPr>
          <w:rFonts w:cs="FrankRuehl"/>
          <w:b/>
          <w:bCs/>
          <w:sz w:val="18"/>
          <w:rtl/>
        </w:rPr>
        <w:t xml:space="preserve"> </w:t>
      </w:r>
      <w:r w:rsidRPr="00001417">
        <w:rPr>
          <w:rFonts w:cs="FrankRuehl" w:hint="eastAsia"/>
          <w:b/>
          <w:bCs/>
          <w:sz w:val="18"/>
          <w:rtl/>
        </w:rPr>
        <w:t>ז</w:t>
      </w:r>
      <w:r w:rsidRPr="00001417">
        <w:rPr>
          <w:rFonts w:cs="FrankRuehl"/>
          <w:b/>
          <w:bCs/>
          <w:sz w:val="18"/>
          <w:rtl/>
        </w:rPr>
        <w:t xml:space="preserve">"ל </w:t>
      </w:r>
      <w:r w:rsidRPr="00001417">
        <w:rPr>
          <w:rFonts w:cs="FrankRuehl" w:hint="eastAsia"/>
          <w:b/>
          <w:bCs/>
          <w:sz w:val="18"/>
          <w:rtl/>
        </w:rPr>
        <w:t>ואח</w:t>
      </w:r>
      <w:r w:rsidRPr="00001417">
        <w:rPr>
          <w:rFonts w:cs="FrankRuehl"/>
          <w:b/>
          <w:bCs/>
          <w:sz w:val="18"/>
          <w:rtl/>
        </w:rPr>
        <w:t xml:space="preserve">' </w:t>
      </w:r>
      <w:r w:rsidRPr="00001417">
        <w:rPr>
          <w:rFonts w:cs="FrankRuehl" w:hint="eastAsia"/>
          <w:b/>
          <w:bCs/>
          <w:sz w:val="18"/>
          <w:rtl/>
        </w:rPr>
        <w:t>נ</w:t>
      </w:r>
      <w:r w:rsidRPr="00001417">
        <w:rPr>
          <w:rFonts w:cs="FrankRuehl"/>
          <w:b/>
          <w:bCs/>
          <w:sz w:val="18"/>
          <w:rtl/>
        </w:rPr>
        <w:t xml:space="preserve"> </w:t>
      </w:r>
      <w:r w:rsidRPr="00001417">
        <w:rPr>
          <w:rFonts w:cs="FrankRuehl" w:hint="eastAsia"/>
          <w:b/>
          <w:bCs/>
          <w:sz w:val="18"/>
          <w:rtl/>
        </w:rPr>
        <w:t>שר</w:t>
      </w:r>
      <w:r w:rsidRPr="00001417">
        <w:rPr>
          <w:rFonts w:cs="FrankRuehl"/>
          <w:b/>
          <w:bCs/>
          <w:sz w:val="18"/>
          <w:rtl/>
        </w:rPr>
        <w:t xml:space="preserve"> </w:t>
      </w:r>
      <w:r w:rsidRPr="00001417">
        <w:rPr>
          <w:rFonts w:cs="FrankRuehl" w:hint="eastAsia"/>
          <w:b/>
          <w:bCs/>
          <w:sz w:val="18"/>
          <w:rtl/>
        </w:rPr>
        <w:t>הבינוי</w:t>
      </w:r>
      <w:r w:rsidRPr="00001417">
        <w:rPr>
          <w:rFonts w:cs="FrankRuehl"/>
          <w:b/>
          <w:bCs/>
          <w:sz w:val="18"/>
          <w:rtl/>
        </w:rPr>
        <w:t xml:space="preserve"> </w:t>
      </w:r>
      <w:r w:rsidRPr="00001417">
        <w:rPr>
          <w:rFonts w:cs="FrankRuehl" w:hint="eastAsia"/>
          <w:b/>
          <w:bCs/>
          <w:sz w:val="18"/>
          <w:rtl/>
        </w:rPr>
        <w:t>והשיכון</w:t>
      </w:r>
      <w:r w:rsidRPr="00001417">
        <w:rPr>
          <w:rFonts w:cs="FrankRuehl"/>
          <w:b/>
          <w:bCs/>
          <w:sz w:val="18"/>
          <w:rtl/>
        </w:rPr>
        <w:t xml:space="preserve">, </w:t>
      </w:r>
      <w:r w:rsidRPr="00001417">
        <w:rPr>
          <w:rFonts w:cs="FrankRuehl" w:hint="eastAsia"/>
          <w:b/>
          <w:bCs/>
          <w:sz w:val="18"/>
          <w:rtl/>
        </w:rPr>
        <w:t>משרד</w:t>
      </w:r>
      <w:r w:rsidRPr="00001417">
        <w:rPr>
          <w:rFonts w:cs="FrankRuehl"/>
          <w:b/>
          <w:bCs/>
          <w:sz w:val="18"/>
          <w:rtl/>
        </w:rPr>
        <w:t xml:space="preserve"> </w:t>
      </w:r>
      <w:r w:rsidRPr="00001417">
        <w:rPr>
          <w:rFonts w:cs="FrankRuehl" w:hint="eastAsia"/>
          <w:b/>
          <w:bCs/>
          <w:sz w:val="18"/>
          <w:rtl/>
        </w:rPr>
        <w:t>העלייה</w:t>
      </w:r>
      <w:r w:rsidRPr="00001417">
        <w:rPr>
          <w:rFonts w:cs="FrankRuehl"/>
          <w:b/>
          <w:bCs/>
          <w:sz w:val="18"/>
          <w:rtl/>
        </w:rPr>
        <w:t xml:space="preserve"> </w:t>
      </w:r>
      <w:r w:rsidRPr="00001417">
        <w:rPr>
          <w:rFonts w:cs="FrankRuehl" w:hint="eastAsia"/>
          <w:b/>
          <w:bCs/>
          <w:sz w:val="18"/>
          <w:rtl/>
        </w:rPr>
        <w:t>והקליטה</w:t>
      </w:r>
      <w:r w:rsidRPr="00001417">
        <w:rPr>
          <w:rFonts w:cs="FrankRuehl"/>
          <w:b/>
          <w:bCs/>
          <w:sz w:val="18"/>
          <w:rtl/>
        </w:rPr>
        <w:t xml:space="preserve">, </w:t>
      </w:r>
      <w:r w:rsidRPr="00001417">
        <w:rPr>
          <w:rFonts w:cs="FrankRuehl" w:hint="eastAsia"/>
          <w:b/>
          <w:bCs/>
          <w:sz w:val="18"/>
          <w:rtl/>
        </w:rPr>
        <w:t>משרד</w:t>
      </w:r>
      <w:r w:rsidRPr="00001417">
        <w:rPr>
          <w:rFonts w:cs="FrankRuehl"/>
          <w:b/>
          <w:bCs/>
          <w:sz w:val="18"/>
          <w:rtl/>
        </w:rPr>
        <w:t xml:space="preserve"> </w:t>
      </w:r>
      <w:r w:rsidRPr="00001417">
        <w:rPr>
          <w:rFonts w:cs="FrankRuehl" w:hint="eastAsia"/>
          <w:b/>
          <w:bCs/>
          <w:sz w:val="18"/>
          <w:rtl/>
        </w:rPr>
        <w:t>האוצר</w:t>
      </w:r>
      <w:r w:rsidRPr="00001417">
        <w:rPr>
          <w:rFonts w:cs="FrankRuehl"/>
          <w:b/>
          <w:bCs/>
          <w:sz w:val="18"/>
          <w:rtl/>
        </w:rPr>
        <w:t xml:space="preserve">, </w:t>
      </w:r>
      <w:r w:rsidRPr="00001417">
        <w:rPr>
          <w:rFonts w:cs="FrankRuehl" w:hint="eastAsia"/>
          <w:b/>
          <w:bCs/>
          <w:sz w:val="18"/>
          <w:rtl/>
        </w:rPr>
        <w:t>משרד</w:t>
      </w:r>
      <w:r w:rsidRPr="00001417">
        <w:rPr>
          <w:rFonts w:cs="FrankRuehl"/>
          <w:b/>
          <w:bCs/>
          <w:sz w:val="18"/>
          <w:rtl/>
        </w:rPr>
        <w:t xml:space="preserve"> </w:t>
      </w:r>
      <w:r w:rsidRPr="00001417">
        <w:rPr>
          <w:rFonts w:cs="FrankRuehl" w:hint="eastAsia"/>
          <w:b/>
          <w:bCs/>
          <w:sz w:val="18"/>
          <w:rtl/>
        </w:rPr>
        <w:t>הבינוי</w:t>
      </w:r>
      <w:r w:rsidRPr="00001417">
        <w:rPr>
          <w:rFonts w:cs="FrankRuehl"/>
          <w:b/>
          <w:bCs/>
          <w:sz w:val="18"/>
          <w:rtl/>
        </w:rPr>
        <w:t xml:space="preserve"> </w:t>
      </w:r>
      <w:r w:rsidRPr="00001417">
        <w:rPr>
          <w:rFonts w:cs="FrankRuehl" w:hint="eastAsia"/>
          <w:b/>
          <w:bCs/>
          <w:sz w:val="18"/>
          <w:rtl/>
        </w:rPr>
        <w:t>והשיכון</w:t>
      </w:r>
      <w:r w:rsidRPr="00001417">
        <w:rPr>
          <w:rFonts w:cs="FrankRuehl"/>
          <w:b/>
          <w:bCs/>
          <w:sz w:val="18"/>
          <w:rtl/>
        </w:rPr>
        <w:t xml:space="preserve"> </w:t>
      </w:r>
      <w:r w:rsidRPr="00001417">
        <w:rPr>
          <w:rFonts w:cs="FrankRuehl" w:hint="eastAsia"/>
          <w:b/>
          <w:bCs/>
          <w:sz w:val="18"/>
          <w:rtl/>
        </w:rPr>
        <w:t>וממשלת</w:t>
      </w:r>
      <w:r w:rsidRPr="00001417">
        <w:rPr>
          <w:rFonts w:cs="FrankRuehl"/>
          <w:b/>
          <w:bCs/>
          <w:sz w:val="18"/>
          <w:rtl/>
        </w:rPr>
        <w:t xml:space="preserve"> </w:t>
      </w:r>
      <w:r w:rsidRPr="00001417">
        <w:rPr>
          <w:rFonts w:cs="FrankRuehl" w:hint="eastAsia"/>
          <w:b/>
          <w:bCs/>
          <w:sz w:val="18"/>
          <w:rtl/>
        </w:rPr>
        <w:t>ישראל</w:t>
      </w:r>
      <w:r w:rsidRPr="00001417">
        <w:rPr>
          <w:rFonts w:cs="FrankRuehl" w:hint="cs"/>
          <w:sz w:val="18"/>
          <w:rtl/>
        </w:rPr>
        <w:t xml:space="preserve"> (פורסם </w:t>
      </w:r>
      <w:r w:rsidRPr="00001417">
        <w:rPr>
          <w:rFonts w:cs="FrankRuehl" w:hint="eastAsia"/>
          <w:sz w:val="18"/>
          <w:rtl/>
        </w:rPr>
        <w:t>במאגר</w:t>
      </w:r>
      <w:r w:rsidRPr="00001417">
        <w:rPr>
          <w:rFonts w:cs="FrankRuehl"/>
          <w:sz w:val="18"/>
          <w:rtl/>
        </w:rPr>
        <w:t xml:space="preserve"> </w:t>
      </w:r>
      <w:r w:rsidRPr="00001417">
        <w:rPr>
          <w:rFonts w:cs="FrankRuehl" w:hint="eastAsia"/>
          <w:sz w:val="18"/>
          <w:rtl/>
        </w:rPr>
        <w:t>מידע</w:t>
      </w:r>
      <w:r w:rsidRPr="00001417">
        <w:rPr>
          <w:rFonts w:cs="FrankRuehl" w:hint="cs"/>
          <w:sz w:val="18"/>
          <w:rtl/>
        </w:rPr>
        <w:t>, 9.1.14).</w:t>
      </w:r>
    </w:p>
  </w:footnote>
  <w:footnote w:id="35">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 xml:space="preserve">לפי סעיף 5.3 לנוהל זכאות לעולים תקופת הזכאות לקשישים ולנכים רתוקים אינה מוגבלת. </w:t>
      </w:r>
    </w:p>
  </w:footnote>
  <w:footnote w:id="36">
    <w:p w:rsidR="00DB12AC" w:rsidRPr="00001417" w:rsidP="00FE790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ראו בקובץ דוחות זה את הפרק "</w:t>
      </w:r>
      <w:r w:rsidRPr="00001417">
        <w:rPr>
          <w:rFonts w:cs="FrankRuehl" w:hint="cs"/>
          <w:sz w:val="18"/>
          <w:rtl/>
        </w:rPr>
        <w:t>אי-מיצוי של זכויות חברתיות</w:t>
      </w:r>
      <w:r w:rsidRPr="00001417">
        <w:rPr>
          <w:rFonts w:cs="FrankRuehl"/>
          <w:sz w:val="18"/>
          <w:rtl/>
        </w:rPr>
        <w:t xml:space="preserve">", עמ' </w:t>
      </w:r>
      <w:r w:rsidR="00FE7907">
        <w:rPr>
          <w:rFonts w:cs="FrankRuehl" w:hint="cs"/>
          <w:sz w:val="18"/>
          <w:rtl/>
        </w:rPr>
        <w:t>46-3</w:t>
      </w:r>
      <w:r w:rsidRPr="00001417">
        <w:rPr>
          <w:rFonts w:cs="FrankRuehl"/>
          <w:sz w:val="18"/>
          <w:rtl/>
        </w:rPr>
        <w:t>.</w:t>
      </w:r>
      <w:r w:rsidRPr="00001417">
        <w:rPr>
          <w:rFonts w:cs="FrankRuehl" w:hint="cs"/>
          <w:sz w:val="18"/>
          <w:rtl/>
        </w:rPr>
        <w:t xml:space="preserve"> </w:t>
      </w:r>
    </w:p>
  </w:footnote>
  <w:footnote w:id="37">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 xml:space="preserve">ג' </w:t>
      </w:r>
      <w:r w:rsidRPr="00001417">
        <w:rPr>
          <w:rFonts w:cs="FrankRuehl"/>
          <w:sz w:val="18"/>
          <w:rtl/>
        </w:rPr>
        <w:t>גל ו</w:t>
      </w:r>
      <w:r w:rsidRPr="00001417">
        <w:rPr>
          <w:rFonts w:cs="FrankRuehl" w:hint="cs"/>
          <w:sz w:val="18"/>
          <w:rtl/>
        </w:rPr>
        <w:t xml:space="preserve">מ' </w:t>
      </w:r>
      <w:r w:rsidRPr="00001417">
        <w:rPr>
          <w:rFonts w:cs="FrankRuehl"/>
          <w:sz w:val="18"/>
          <w:rtl/>
        </w:rPr>
        <w:t>אייזנשטדט, "</w:t>
      </w:r>
      <w:r w:rsidRPr="00001417">
        <w:rPr>
          <w:rFonts w:cs="FrankRuehl" w:hint="cs"/>
          <w:sz w:val="18"/>
          <w:rtl/>
        </w:rPr>
        <w:t>מבוא: נגישות לצדק חברתי בישראל</w:t>
      </w:r>
      <w:r w:rsidRPr="00001417">
        <w:rPr>
          <w:rFonts w:cs="FrankRuehl"/>
          <w:sz w:val="18"/>
          <w:rtl/>
        </w:rPr>
        <w:t xml:space="preserve">", בתוך: </w:t>
      </w:r>
      <w:r w:rsidRPr="00001417">
        <w:rPr>
          <w:rFonts w:cs="FrankRuehl" w:hint="cs"/>
          <w:sz w:val="18"/>
          <w:rtl/>
        </w:rPr>
        <w:t xml:space="preserve">ג' </w:t>
      </w:r>
      <w:r w:rsidRPr="00001417">
        <w:rPr>
          <w:rFonts w:cs="FrankRuehl"/>
          <w:sz w:val="18"/>
          <w:rtl/>
        </w:rPr>
        <w:t>גל ו</w:t>
      </w:r>
      <w:r w:rsidRPr="00001417">
        <w:rPr>
          <w:rFonts w:cs="FrankRuehl" w:hint="cs"/>
          <w:sz w:val="18"/>
          <w:rtl/>
        </w:rPr>
        <w:t xml:space="preserve">מ' </w:t>
      </w:r>
      <w:r w:rsidRPr="00001417">
        <w:rPr>
          <w:rFonts w:cs="FrankRuehl"/>
          <w:sz w:val="18"/>
          <w:rtl/>
        </w:rPr>
        <w:t xml:space="preserve">אייזנשטדט (עורכים), </w:t>
      </w:r>
      <w:r w:rsidRPr="00001417">
        <w:rPr>
          <w:rFonts w:cs="FrankRuehl"/>
          <w:b/>
          <w:bCs/>
          <w:sz w:val="18"/>
          <w:rtl/>
        </w:rPr>
        <w:t>נגישות לצדק חברתי בישראל</w:t>
      </w:r>
      <w:r w:rsidRPr="00001417">
        <w:rPr>
          <w:rFonts w:cs="FrankRuehl"/>
          <w:sz w:val="18"/>
          <w:rtl/>
        </w:rPr>
        <w:t xml:space="preserve"> (2009), עמ'</w:t>
      </w:r>
      <w:r w:rsidRPr="00001417">
        <w:rPr>
          <w:rFonts w:cs="FrankRuehl" w:hint="cs"/>
          <w:sz w:val="18"/>
          <w:rtl/>
        </w:rPr>
        <w:t xml:space="preserve"> 14.</w:t>
      </w:r>
    </w:p>
  </w:footnote>
  <w:footnote w:id="38">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על פי כללים שמפרסם משרד הבינוי, שכן זכות זו אינה ניתנת באופן אוטומטי</w:t>
      </w:r>
      <w:r w:rsidRPr="00001417">
        <w:rPr>
          <w:rFonts w:cs="FrankRuehl"/>
          <w:sz w:val="18"/>
          <w:rtl/>
        </w:rPr>
        <w:t>.</w:t>
      </w:r>
    </w:p>
  </w:footnote>
  <w:footnote w:id="39">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סעיף 3.1.3 לנוהל "זכאות לסיוע של בעלי דירה" מיום 1.6.99.</w:t>
      </w:r>
    </w:p>
  </w:footnote>
  <w:footnote w:id="40">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החלטה מס' 5155, 14.10.12.</w:t>
      </w:r>
    </w:p>
  </w:footnote>
  <w:footnote w:id="41">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שיטת העבודה של משרד הבינוי היא להגיב לפניות של זכאים ולבדוק מול בט"ל באמצעות השוואת נתונים שבקבצים לאילו קצבאות הם זכאים.</w:t>
      </w:r>
    </w:p>
  </w:footnote>
  <w:footnote w:id="42">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ראו ה"ש מס' 23.</w:t>
      </w:r>
    </w:p>
  </w:footnote>
  <w:footnote w:id="43">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על פי הסכמי הניהול של משרד הבינוי עם חברות האכלוס עליהן לקיים ביקור מעגל שנתי בדירות שבניהולן, בין היתר כדי לוודא כי אופן השימוש בהן תואם את הייעוד המאושר, לעמוד על מצבן הפיזי ולאמת את פרטי הדיירים.</w:t>
      </w:r>
    </w:p>
  </w:footnote>
  <w:footnote w:id="44">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 xml:space="preserve">יצוין כי בשנת 1999 תקציב המשרד לרכישת דירות נ"ר היה 260 מיליון </w:t>
      </w:r>
      <w:r w:rsidRPr="00001417">
        <w:rPr>
          <w:rFonts w:cs="FrankRuehl" w:hint="cs"/>
          <w:sz w:val="18"/>
          <w:rtl/>
        </w:rPr>
        <w:t>ש</w:t>
      </w:r>
      <w:r w:rsidRPr="00001417">
        <w:rPr>
          <w:rFonts w:cs="FrankRuehl"/>
          <w:sz w:val="18"/>
          <w:rtl/>
        </w:rPr>
        <w:t>"</w:t>
      </w:r>
      <w:r w:rsidRPr="00001417">
        <w:rPr>
          <w:rFonts w:cs="FrankRuehl" w:hint="cs"/>
          <w:sz w:val="18"/>
          <w:rtl/>
        </w:rPr>
        <w:t>ח,</w:t>
      </w:r>
      <w:r w:rsidRPr="00001417">
        <w:rPr>
          <w:rFonts w:cs="FrankRuehl"/>
          <w:sz w:val="18"/>
          <w:rtl/>
        </w:rPr>
        <w:t xml:space="preserve"> </w:t>
      </w:r>
      <w:r w:rsidRPr="00001417">
        <w:rPr>
          <w:rFonts w:cs="FrankRuehl" w:hint="cs"/>
          <w:sz w:val="18"/>
          <w:rtl/>
        </w:rPr>
        <w:t xml:space="preserve">ראו בעניין זה מבקר המדינה, </w:t>
      </w:r>
      <w:r w:rsidRPr="00001417">
        <w:rPr>
          <w:rFonts w:cs="FrankRuehl" w:hint="eastAsia"/>
          <w:b/>
          <w:bCs/>
          <w:sz w:val="18"/>
          <w:rtl/>
        </w:rPr>
        <w:t>דוח</w:t>
      </w:r>
      <w:r w:rsidRPr="00001417">
        <w:rPr>
          <w:rFonts w:cs="FrankRuehl"/>
          <w:b/>
          <w:bCs/>
          <w:sz w:val="18"/>
          <w:rtl/>
        </w:rPr>
        <w:t xml:space="preserve"> </w:t>
      </w:r>
      <w:r w:rsidRPr="00001417">
        <w:rPr>
          <w:rFonts w:cs="FrankRuehl" w:hint="cs"/>
          <w:b/>
          <w:bCs/>
          <w:sz w:val="18"/>
          <w:rtl/>
        </w:rPr>
        <w:t>59</w:t>
      </w:r>
      <w:r w:rsidRPr="00001417">
        <w:rPr>
          <w:rFonts w:cs="FrankRuehl"/>
          <w:b/>
          <w:bCs/>
          <w:sz w:val="18"/>
          <w:rtl/>
        </w:rPr>
        <w:t>ב</w:t>
      </w:r>
      <w:r w:rsidRPr="00001417">
        <w:rPr>
          <w:rFonts w:cs="FrankRuehl" w:hint="cs"/>
          <w:sz w:val="18"/>
          <w:rtl/>
        </w:rPr>
        <w:t xml:space="preserve"> (2009), בפרק "הקצאת דיור ציבורי לזכאים", עמ' 265.</w:t>
      </w:r>
    </w:p>
  </w:footnote>
  <w:footnote w:id="45">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r>
      <w:r w:rsidRPr="00001417">
        <w:rPr>
          <w:rFonts w:cs="FrankRuehl" w:hint="cs"/>
          <w:sz w:val="18"/>
          <w:rtl/>
        </w:rPr>
        <w:t xml:space="preserve">בנוהל ההקצאה נקבע כי </w:t>
      </w:r>
      <w:r w:rsidRPr="00001417">
        <w:rPr>
          <w:rFonts w:cs="FrankRuehl"/>
          <w:sz w:val="18"/>
          <w:rtl/>
        </w:rPr>
        <w:t>במקרה ששני זכאים נמצאו כבעלי תנאי זכאות ראשיים שווים, אז תינתן העדפה למספר הילדים.</w:t>
      </w:r>
    </w:p>
  </w:footnote>
  <w:footnote w:id="46">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t>רשימת יישובים שעליהם החליט משרד הבינוי כיישובים שבהם ניתן לרכוש דירות נ"ר הכוללת גם את תעריפי הדירות המקסימליים לרכישת דירות לפי גודל הדירה ומיקומה.</w:t>
      </w:r>
    </w:p>
  </w:footnote>
  <w:footnote w:id="47">
    <w:p w:rsidR="00DB12AC" w:rsidRPr="00001417" w:rsidP="00001417">
      <w:pPr>
        <w:pStyle w:val="FootnoteText"/>
        <w:keepLines/>
        <w:spacing w:line="200" w:lineRule="exact"/>
        <w:ind w:left="397" w:hanging="397"/>
        <w:jc w:val="both"/>
        <w:rPr>
          <w:rFonts w:cs="FrankRuehl"/>
          <w:sz w:val="18"/>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 xml:space="preserve">בגץ 6741/99 </w:t>
      </w:r>
      <w:r w:rsidRPr="00001417">
        <w:rPr>
          <w:rFonts w:cs="FrankRuehl"/>
          <w:b/>
          <w:bCs/>
          <w:sz w:val="18"/>
          <w:rtl/>
        </w:rPr>
        <w:t>יקותיאלי נ' שר הפנים</w:t>
      </w:r>
      <w:r w:rsidRPr="00001417">
        <w:rPr>
          <w:rFonts w:cs="FrankRuehl"/>
          <w:sz w:val="18"/>
          <w:rtl/>
        </w:rPr>
        <w:t>, נה (3) 673</w:t>
      </w:r>
      <w:r w:rsidRPr="00001417">
        <w:rPr>
          <w:rFonts w:cs="FrankRuehl" w:hint="cs"/>
          <w:sz w:val="18"/>
          <w:rtl/>
        </w:rPr>
        <w:t xml:space="preserve"> (4.4.01).</w:t>
      </w:r>
    </w:p>
  </w:footnote>
  <w:footnote w:id="48">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sz w:val="18"/>
          <w:rtl/>
        </w:rPr>
        <w:tab/>
        <w:t xml:space="preserve">על פי נוהל </w:t>
      </w:r>
      <w:r w:rsidRPr="00001417">
        <w:rPr>
          <w:rFonts w:cs="FrankRuehl" w:hint="eastAsia"/>
          <w:sz w:val="18"/>
          <w:rtl/>
        </w:rPr>
        <w:t>ה</w:t>
      </w:r>
      <w:r w:rsidRPr="00001417">
        <w:rPr>
          <w:rFonts w:cs="FrankRuehl"/>
          <w:sz w:val="18"/>
          <w:rtl/>
        </w:rPr>
        <w:t>הקצא</w:t>
      </w:r>
      <w:r w:rsidRPr="00001417">
        <w:rPr>
          <w:rFonts w:cs="FrankRuehl" w:hint="eastAsia"/>
          <w:sz w:val="18"/>
          <w:rtl/>
        </w:rPr>
        <w:t>ה</w:t>
      </w:r>
      <w:r w:rsidRPr="00001417">
        <w:rPr>
          <w:rFonts w:cs="FrankRuehl"/>
          <w:sz w:val="18"/>
          <w:rtl/>
        </w:rPr>
        <w:t xml:space="preserve"> "בסמכות סמנכ"ל בכיר לאכלוס לחתום על הוראות שעה המתחייבות מאירוע או מצב זמני. הוראות אלה תהיינה מחייבות בדומה לנוהל". </w:t>
      </w:r>
    </w:p>
  </w:footnote>
  <w:footnote w:id="49">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עע</w:t>
      </w:r>
      <w:r w:rsidRPr="00001417">
        <w:rPr>
          <w:rFonts w:cs="FrankRuehl" w:hint="cs"/>
          <w:sz w:val="18"/>
          <w:rtl/>
        </w:rPr>
        <w:t>"</w:t>
      </w:r>
      <w:r w:rsidRPr="00001417">
        <w:rPr>
          <w:rFonts w:cs="FrankRuehl"/>
          <w:sz w:val="18"/>
          <w:rtl/>
        </w:rPr>
        <w:t xml:space="preserve">מ 10112/02 </w:t>
      </w:r>
      <w:r w:rsidRPr="00001417">
        <w:rPr>
          <w:rFonts w:cs="FrankRuehl"/>
          <w:b/>
          <w:bCs/>
          <w:sz w:val="18"/>
          <w:rtl/>
        </w:rPr>
        <w:t xml:space="preserve">אדם טבע ודין </w:t>
      </w:r>
      <w:r w:rsidRPr="00001417">
        <w:rPr>
          <w:rFonts w:cs="FrankRuehl" w:hint="cs"/>
          <w:b/>
          <w:bCs/>
          <w:sz w:val="18"/>
          <w:rtl/>
        </w:rPr>
        <w:t>-</w:t>
      </w:r>
      <w:r w:rsidRPr="00001417">
        <w:rPr>
          <w:rFonts w:cs="FrankRuehl"/>
          <w:b/>
          <w:bCs/>
          <w:sz w:val="18"/>
          <w:rtl/>
        </w:rPr>
        <w:t xml:space="preserve"> אגודה ישראלית להגנת הסביבה נ' הוועדה המחוזית לתכנון ולבנייה, מחוז ירושלים</w:t>
      </w:r>
      <w:r w:rsidRPr="00001417">
        <w:rPr>
          <w:rFonts w:cs="FrankRuehl"/>
          <w:sz w:val="18"/>
          <w:rtl/>
        </w:rPr>
        <w:t>, נח (2) 817</w:t>
      </w:r>
      <w:r w:rsidRPr="00001417">
        <w:rPr>
          <w:rFonts w:cs="FrankRuehl" w:hint="cs"/>
          <w:sz w:val="18"/>
          <w:rtl/>
        </w:rPr>
        <w:t xml:space="preserve"> (29.12.03).</w:t>
      </w:r>
    </w:p>
  </w:footnote>
  <w:footnote w:id="50">
    <w:p w:rsidR="00DB12AC" w:rsidRPr="00001417" w:rsidP="00001417">
      <w:pPr>
        <w:pStyle w:val="FootnoteText"/>
        <w:keepLines/>
        <w:spacing w:line="200" w:lineRule="exact"/>
        <w:ind w:left="397" w:hanging="397"/>
        <w:jc w:val="both"/>
        <w:rPr>
          <w:rFonts w:cs="FrankRuehl"/>
          <w:sz w:val="18"/>
          <w:rtl/>
        </w:rPr>
      </w:pPr>
      <w:r w:rsidRPr="00001417">
        <w:rPr>
          <w:rStyle w:val="FootnoteReference0"/>
          <w:rFonts w:ascii="FrankRuehl" w:hAnsi="FrankRuehl" w:cs="FrankRuehl"/>
          <w:vertAlign w:val="baseline"/>
        </w:rPr>
        <w:footnoteRef/>
      </w:r>
      <w:r w:rsidRPr="00001417">
        <w:rPr>
          <w:rFonts w:cs="FrankRuehl"/>
          <w:sz w:val="18"/>
          <w:rtl/>
        </w:rPr>
        <w:t xml:space="preserve"> </w:t>
      </w:r>
      <w:r w:rsidRPr="00001417">
        <w:rPr>
          <w:rFonts w:cs="FrankRuehl" w:hint="cs"/>
          <w:sz w:val="18"/>
          <w:rtl/>
        </w:rPr>
        <w:tab/>
      </w:r>
      <w:r w:rsidRPr="00001417">
        <w:rPr>
          <w:rFonts w:cs="FrankRuehl"/>
          <w:sz w:val="18"/>
          <w:rtl/>
        </w:rPr>
        <w:t>משרד האוצר</w:t>
      </w:r>
      <w:r w:rsidRPr="00001417">
        <w:rPr>
          <w:rFonts w:cs="FrankRuehl" w:hint="cs"/>
          <w:sz w:val="18"/>
          <w:rtl/>
        </w:rPr>
        <w:t xml:space="preserve"> מאשר</w:t>
      </w:r>
      <w:r w:rsidRPr="00001417">
        <w:rPr>
          <w:rFonts w:cs="FrankRuehl"/>
          <w:sz w:val="18"/>
          <w:rtl/>
        </w:rPr>
        <w:t xml:space="preserve"> תקציב "הרשאה להתחייב"</w:t>
      </w:r>
      <w:r w:rsidRPr="00001417">
        <w:rPr>
          <w:rFonts w:cs="FrankRuehl" w:hint="cs"/>
          <w:sz w:val="18"/>
          <w:rtl/>
        </w:rPr>
        <w:t xml:space="preserve"> </w:t>
      </w:r>
      <w:r w:rsidRPr="00001417">
        <w:rPr>
          <w:rFonts w:cs="FrankRuehl"/>
          <w:sz w:val="18"/>
          <w:rtl/>
        </w:rPr>
        <w:t xml:space="preserve">במקרים </w:t>
      </w:r>
      <w:r w:rsidRPr="00001417">
        <w:rPr>
          <w:rFonts w:cs="FrankRuehl" w:hint="cs"/>
          <w:sz w:val="18"/>
          <w:rtl/>
        </w:rPr>
        <w:t>שמתנהלת</w:t>
      </w:r>
      <w:r w:rsidRPr="00001417">
        <w:rPr>
          <w:rFonts w:cs="FrankRuehl"/>
          <w:sz w:val="18"/>
          <w:rtl/>
        </w:rPr>
        <w:t xml:space="preserve"> התקשרות רבת</w:t>
      </w:r>
      <w:r w:rsidRPr="00001417">
        <w:rPr>
          <w:rFonts w:cs="FrankRuehl" w:hint="cs"/>
          <w:sz w:val="18"/>
          <w:rtl/>
        </w:rPr>
        <w:t>-</w:t>
      </w:r>
      <w:r w:rsidRPr="00001417">
        <w:rPr>
          <w:rFonts w:cs="FrankRuehl"/>
          <w:sz w:val="18"/>
          <w:rtl/>
        </w:rPr>
        <w:t xml:space="preserve">שנים </w:t>
      </w:r>
      <w:r w:rsidRPr="00001417">
        <w:rPr>
          <w:rFonts w:cs="FrankRuehl" w:hint="cs"/>
          <w:sz w:val="18"/>
          <w:rtl/>
        </w:rPr>
        <w:t>ו</w:t>
      </w:r>
      <w:r w:rsidRPr="00001417">
        <w:rPr>
          <w:rFonts w:cs="FrankRuehl"/>
          <w:sz w:val="18"/>
          <w:rtl/>
        </w:rPr>
        <w:t>בגינה משרד</w:t>
      </w:r>
      <w:r w:rsidRPr="00001417">
        <w:rPr>
          <w:rFonts w:cs="FrankRuehl" w:hint="cs"/>
          <w:sz w:val="18"/>
          <w:rtl/>
        </w:rPr>
        <w:t xml:space="preserve"> ממשלתי</w:t>
      </w:r>
      <w:r w:rsidRPr="00001417">
        <w:rPr>
          <w:rFonts w:cs="FrankRuehl"/>
          <w:sz w:val="18"/>
          <w:rtl/>
        </w:rPr>
        <w:t xml:space="preserve"> מתחייב לשלם תשלומים מעבר לתקופת התקציב הנוכחית.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AC"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E7907">
      <w:rPr>
        <w:rFonts w:ascii="FrankRuehl" w:hAnsi="FrankRuehl" w:cs="FrankRuehl"/>
        <w:noProof/>
        <w:szCs w:val="20"/>
        <w:rtl/>
      </w:rPr>
      <w:t>470</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AC" w:rsidP="00F577D2">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משרד הבינוי</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E7907">
      <w:rPr>
        <w:rFonts w:ascii="FrankRuehl" w:hAnsi="FrankRuehl" w:cs="FrankRuehl"/>
        <w:noProof/>
        <w:szCs w:val="20"/>
        <w:rtl/>
      </w:rPr>
      <w:t>469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AC">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E7907">
      <w:rPr>
        <w:rFonts w:ascii="FrankRuehl" w:hAnsi="FrankRuehl" w:cs="FrankRuehl"/>
        <w:noProof/>
        <w:szCs w:val="20"/>
        <w:rtl/>
      </w:rPr>
      <w:t>431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EA9" w:rsidRPr="00CB4EA9" w:rsidP="00CB4EA9">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
    <w:nsid w:val="72016814"/>
    <w:multiLevelType w:val="hybridMultilevel"/>
    <w:tmpl w:val="10A87DBC"/>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859490C"/>
    <w:multiLevelType w:val="hybridMultilevel"/>
    <w:tmpl w:val="678E1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01417"/>
    <w:rsid w:val="00002086"/>
    <w:rsid w:val="00032F36"/>
    <w:rsid w:val="00047C24"/>
    <w:rsid w:val="001275A6"/>
    <w:rsid w:val="00137D03"/>
    <w:rsid w:val="00241EE5"/>
    <w:rsid w:val="002C5FFC"/>
    <w:rsid w:val="00396B9B"/>
    <w:rsid w:val="004B13D5"/>
    <w:rsid w:val="00514DBE"/>
    <w:rsid w:val="00550646"/>
    <w:rsid w:val="0056573F"/>
    <w:rsid w:val="00570618"/>
    <w:rsid w:val="005750D3"/>
    <w:rsid w:val="005A0EA1"/>
    <w:rsid w:val="005E5873"/>
    <w:rsid w:val="0060253B"/>
    <w:rsid w:val="0068611E"/>
    <w:rsid w:val="006A5B72"/>
    <w:rsid w:val="006B78D2"/>
    <w:rsid w:val="00762B9E"/>
    <w:rsid w:val="00853CD3"/>
    <w:rsid w:val="009718F9"/>
    <w:rsid w:val="00A15B63"/>
    <w:rsid w:val="00A37BD3"/>
    <w:rsid w:val="00A61FB1"/>
    <w:rsid w:val="00AB5D8D"/>
    <w:rsid w:val="00AD0447"/>
    <w:rsid w:val="00AD60B0"/>
    <w:rsid w:val="00B55412"/>
    <w:rsid w:val="00BF4C3B"/>
    <w:rsid w:val="00C26082"/>
    <w:rsid w:val="00C35E69"/>
    <w:rsid w:val="00C8241F"/>
    <w:rsid w:val="00CA5D2E"/>
    <w:rsid w:val="00CB355A"/>
    <w:rsid w:val="00CB4EA9"/>
    <w:rsid w:val="00D27ACC"/>
    <w:rsid w:val="00DB12AC"/>
    <w:rsid w:val="00E03CD6"/>
    <w:rsid w:val="00E44678"/>
    <w:rsid w:val="00EA4537"/>
    <w:rsid w:val="00F577D2"/>
    <w:rsid w:val="00F84BB8"/>
    <w:rsid w:val="00FE7907"/>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link w:val="a19"/>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0">
    <w:name w:val="footnote reference"/>
    <w:uiPriority w:val="99"/>
    <w:rPr>
      <w:rFonts w:cs="Times New Roman"/>
      <w:vertAlign w:val="superscript"/>
    </w:rPr>
  </w:style>
  <w:style w:type="paragraph" w:styleId="EndnoteText">
    <w:name w:val="endnote text"/>
    <w:basedOn w:val="Normal"/>
    <w:link w:val="EndnoteTextChar"/>
    <w:uiPriority w:val="99"/>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uiPriority w:val="99"/>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2C5FFC"/>
    <w:rPr>
      <w:rFonts w:cs="David"/>
      <w:b/>
      <w:bCs/>
      <w:sz w:val="56"/>
      <w:szCs w:val="56"/>
      <w:lang w:eastAsia="he-IL"/>
    </w:rPr>
  </w:style>
  <w:style w:type="character" w:customStyle="1" w:styleId="Heading2Char">
    <w:name w:val="Heading 2 Char"/>
    <w:link w:val="Heading2"/>
    <w:uiPriority w:val="1"/>
    <w:rsid w:val="002C5FFC"/>
    <w:rPr>
      <w:rFonts w:cs="David"/>
      <w:sz w:val="32"/>
      <w:szCs w:val="32"/>
    </w:rPr>
  </w:style>
  <w:style w:type="character" w:customStyle="1" w:styleId="Heading3Char">
    <w:name w:val="Heading 3 Char"/>
    <w:link w:val="Heading3"/>
    <w:uiPriority w:val="1"/>
    <w:rsid w:val="002C5FFC"/>
    <w:rPr>
      <w:rFonts w:cs="David"/>
      <w:b/>
      <w:bCs/>
      <w:sz w:val="38"/>
      <w:szCs w:val="36"/>
      <w:lang w:eastAsia="he-IL"/>
    </w:rPr>
  </w:style>
  <w:style w:type="character" w:customStyle="1" w:styleId="Heading4Char">
    <w:name w:val="Heading 4 Char"/>
    <w:link w:val="Heading4"/>
    <w:uiPriority w:val="1"/>
    <w:rsid w:val="002C5FFC"/>
    <w:rPr>
      <w:rFonts w:cs="David"/>
      <w:b/>
      <w:bCs/>
      <w:sz w:val="22"/>
      <w:szCs w:val="26"/>
      <w:lang w:eastAsia="he-IL"/>
    </w:rPr>
  </w:style>
  <w:style w:type="character" w:customStyle="1" w:styleId="Heading5Char">
    <w:name w:val="Heading 5 Char"/>
    <w:link w:val="Heading5"/>
    <w:uiPriority w:val="1"/>
    <w:rsid w:val="002C5FFC"/>
    <w:rPr>
      <w:rFonts w:cs="David"/>
      <w:b/>
      <w:bCs/>
      <w:sz w:val="32"/>
      <w:szCs w:val="32"/>
      <w:lang w:eastAsia="he-IL"/>
    </w:rPr>
  </w:style>
  <w:style w:type="character" w:customStyle="1" w:styleId="Heading6Char">
    <w:name w:val="Heading 6 Char"/>
    <w:link w:val="Heading6"/>
    <w:uiPriority w:val="1"/>
    <w:rsid w:val="002C5FFC"/>
    <w:rPr>
      <w:rFonts w:cs="FrankRuehl"/>
      <w:b/>
      <w:bCs/>
      <w:sz w:val="22"/>
      <w:szCs w:val="22"/>
    </w:rPr>
  </w:style>
  <w:style w:type="character" w:customStyle="1" w:styleId="Heading7Char">
    <w:name w:val="Heading 7 Char"/>
    <w:link w:val="Heading7"/>
    <w:uiPriority w:val="1"/>
    <w:rsid w:val="002C5FFC"/>
    <w:rPr>
      <w:rFonts w:cs="David"/>
      <w:sz w:val="36"/>
      <w:szCs w:val="36"/>
      <w:lang w:eastAsia="he-IL"/>
    </w:rPr>
  </w:style>
  <w:style w:type="character" w:customStyle="1" w:styleId="Heading8Char">
    <w:name w:val="Heading 8 Char"/>
    <w:link w:val="Heading8"/>
    <w:uiPriority w:val="1"/>
    <w:rsid w:val="002C5FFC"/>
    <w:rPr>
      <w:rFonts w:cs="David"/>
      <w:b/>
      <w:bCs/>
      <w:sz w:val="36"/>
      <w:szCs w:val="36"/>
      <w:lang w:eastAsia="he-IL"/>
    </w:rPr>
  </w:style>
  <w:style w:type="character" w:customStyle="1" w:styleId="HeaderChar">
    <w:name w:val="Header Char"/>
    <w:link w:val="Header"/>
    <w:uiPriority w:val="99"/>
    <w:rsid w:val="002C5FFC"/>
    <w:rPr>
      <w:rFonts w:cs="David"/>
      <w:sz w:val="24"/>
      <w:szCs w:val="24"/>
    </w:rPr>
  </w:style>
  <w:style w:type="character" w:customStyle="1" w:styleId="FooterChar">
    <w:name w:val="Footer Char"/>
    <w:link w:val="Footer"/>
    <w:uiPriority w:val="99"/>
    <w:rsid w:val="002C5FFC"/>
    <w:rPr>
      <w:rFonts w:cs="David"/>
      <w:sz w:val="24"/>
      <w:szCs w:val="24"/>
    </w:rPr>
  </w:style>
  <w:style w:type="character" w:customStyle="1" w:styleId="DateChar">
    <w:name w:val="Date Char"/>
    <w:link w:val="Date"/>
    <w:uiPriority w:val="99"/>
    <w:rsid w:val="002C5FFC"/>
    <w:rPr>
      <w:rFonts w:ascii="Rockwell" w:eastAsia="Rockwell" w:hAnsi="Rockwell" w:cs="David"/>
      <w:sz w:val="22"/>
      <w:szCs w:val="22"/>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link w:val="FootnoteText"/>
    <w:uiPriority w:val="99"/>
    <w:rsid w:val="002C5FFC"/>
    <w:rPr>
      <w:rFonts w:cs="David"/>
    </w:rPr>
  </w:style>
  <w:style w:type="character" w:customStyle="1" w:styleId="BalloonTextChar">
    <w:name w:val="Balloon Text Char"/>
    <w:link w:val="BalloonText"/>
    <w:uiPriority w:val="99"/>
    <w:semiHidden/>
    <w:rsid w:val="002C5FFC"/>
    <w:rPr>
      <w:rFonts w:ascii="Tahoma" w:hAnsi="Tahoma" w:cs="Tahoma"/>
      <w:sz w:val="16"/>
      <w:szCs w:val="16"/>
    </w:rPr>
  </w:style>
  <w:style w:type="character" w:customStyle="1" w:styleId="a19">
    <w:name w:val="נבנצלים תו"/>
    <w:link w:val="a0"/>
    <w:locked/>
    <w:rsid w:val="002C5FFC"/>
    <w:rPr>
      <w:rFonts w:cs="David"/>
      <w:lang w:eastAsia="he-IL"/>
    </w:rPr>
  </w:style>
  <w:style w:type="character" w:customStyle="1" w:styleId="CommentTextChar">
    <w:name w:val="Comment Text Char"/>
    <w:link w:val="CommentText"/>
    <w:uiPriority w:val="99"/>
    <w:rsid w:val="002C5FFC"/>
    <w:rPr>
      <w:rFonts w:cs="David"/>
    </w:rPr>
  </w:style>
  <w:style w:type="character" w:customStyle="1" w:styleId="CommentSubjectChar">
    <w:name w:val="Comment Subject Char"/>
    <w:link w:val="CommentSubject"/>
    <w:uiPriority w:val="99"/>
    <w:semiHidden/>
    <w:rsid w:val="002C5FFC"/>
    <w:rPr>
      <w:rFonts w:cs="David"/>
      <w:b/>
      <w:bCs/>
    </w:rPr>
  </w:style>
  <w:style w:type="table" w:styleId="TableGrid">
    <w:name w:val="Table Grid"/>
    <w:basedOn w:val="TableNormal"/>
    <w:uiPriority w:val="59"/>
    <w:rsid w:val="002C5FFC"/>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C5FFC"/>
    <w:pPr>
      <w:keepLines/>
      <w:widowControl/>
      <w:spacing w:before="480" w:line="276" w:lineRule="auto"/>
      <w:jc w:val="left"/>
      <w:outlineLvl w:val="9"/>
    </w:pPr>
    <w:rPr>
      <w:rFonts w:ascii="Cambria" w:hAnsi="Cambria" w:cs="Times New Roman"/>
      <w:color w:val="365F91"/>
      <w:sz w:val="28"/>
      <w:szCs w:val="28"/>
      <w:rtl/>
      <w:cs/>
      <w:lang w:eastAsia="en-US"/>
    </w:rPr>
  </w:style>
  <w:style w:type="paragraph" w:styleId="TOC1">
    <w:name w:val="toc 1"/>
    <w:basedOn w:val="Normal"/>
    <w:next w:val="Normal"/>
    <w:autoRedefine/>
    <w:uiPriority w:val="39"/>
    <w:unhideWhenUsed/>
    <w:qFormat/>
    <w:rsid w:val="002C5FFC"/>
    <w:pPr>
      <w:widowControl w:val="0"/>
      <w:spacing w:after="100" w:line="312" w:lineRule="auto"/>
      <w:jc w:val="both"/>
    </w:pPr>
    <w:rPr>
      <w:sz w:val="20"/>
      <w:lang w:eastAsia="he-IL"/>
    </w:rPr>
  </w:style>
  <w:style w:type="paragraph" w:styleId="TOC3">
    <w:name w:val="toc 3"/>
    <w:basedOn w:val="Normal"/>
    <w:next w:val="Normal"/>
    <w:autoRedefine/>
    <w:uiPriority w:val="39"/>
    <w:unhideWhenUsed/>
    <w:qFormat/>
    <w:rsid w:val="002C5FFC"/>
    <w:pPr>
      <w:widowControl w:val="0"/>
      <w:spacing w:after="100" w:line="312" w:lineRule="auto"/>
      <w:ind w:left="400"/>
      <w:jc w:val="both"/>
    </w:pPr>
    <w:rPr>
      <w:sz w:val="20"/>
      <w:lang w:eastAsia="he-IL"/>
    </w:rPr>
  </w:style>
  <w:style w:type="paragraph" w:styleId="TOC2">
    <w:name w:val="toc 2"/>
    <w:basedOn w:val="Normal"/>
    <w:next w:val="Normal"/>
    <w:autoRedefine/>
    <w:uiPriority w:val="39"/>
    <w:unhideWhenUsed/>
    <w:qFormat/>
    <w:rsid w:val="002C5FFC"/>
    <w:pPr>
      <w:widowControl w:val="0"/>
      <w:spacing w:after="100" w:line="312" w:lineRule="auto"/>
      <w:ind w:left="200"/>
      <w:jc w:val="both"/>
    </w:pPr>
    <w:rPr>
      <w:sz w:val="20"/>
      <w:lang w:eastAsia="he-IL"/>
    </w:rPr>
  </w:style>
  <w:style w:type="paragraph" w:styleId="TOC4">
    <w:name w:val="toc 4"/>
    <w:basedOn w:val="Normal"/>
    <w:next w:val="Normal"/>
    <w:autoRedefine/>
    <w:uiPriority w:val="39"/>
    <w:unhideWhenUsed/>
    <w:rsid w:val="002C5FFC"/>
    <w:pPr>
      <w:widowControl w:val="0"/>
      <w:spacing w:after="100" w:line="312" w:lineRule="auto"/>
      <w:ind w:left="600"/>
      <w:jc w:val="both"/>
    </w:pPr>
    <w:rPr>
      <w:sz w:val="20"/>
      <w:lang w:eastAsia="he-IL"/>
    </w:rPr>
  </w:style>
  <w:style w:type="paragraph" w:styleId="TOC5">
    <w:name w:val="toc 5"/>
    <w:basedOn w:val="Normal"/>
    <w:next w:val="Normal"/>
    <w:autoRedefine/>
    <w:uiPriority w:val="39"/>
    <w:unhideWhenUsed/>
    <w:rsid w:val="002C5FFC"/>
    <w:pPr>
      <w:widowControl w:val="0"/>
      <w:spacing w:after="100" w:line="312" w:lineRule="auto"/>
      <w:ind w:left="800"/>
      <w:jc w:val="both"/>
    </w:pPr>
    <w:rPr>
      <w:sz w:val="20"/>
      <w:lang w:eastAsia="he-IL"/>
    </w:rPr>
  </w:style>
  <w:style w:type="paragraph" w:styleId="TOC6">
    <w:name w:val="toc 6"/>
    <w:basedOn w:val="Normal"/>
    <w:next w:val="Normal"/>
    <w:autoRedefine/>
    <w:uiPriority w:val="39"/>
    <w:unhideWhenUsed/>
    <w:rsid w:val="002C5FFC"/>
    <w:pPr>
      <w:widowControl w:val="0"/>
      <w:spacing w:after="100" w:line="312" w:lineRule="auto"/>
      <w:ind w:left="1000"/>
      <w:jc w:val="both"/>
    </w:pPr>
    <w:rPr>
      <w:sz w:val="20"/>
      <w:lang w:eastAsia="he-IL"/>
    </w:rPr>
  </w:style>
  <w:style w:type="paragraph" w:styleId="TOC7">
    <w:name w:val="toc 7"/>
    <w:basedOn w:val="Normal"/>
    <w:next w:val="Normal"/>
    <w:autoRedefine/>
    <w:uiPriority w:val="39"/>
    <w:unhideWhenUsed/>
    <w:rsid w:val="002C5FFC"/>
    <w:pPr>
      <w:widowControl w:val="0"/>
      <w:spacing w:after="100" w:line="312" w:lineRule="auto"/>
      <w:ind w:left="1200"/>
      <w:jc w:val="both"/>
    </w:pPr>
    <w:rPr>
      <w:sz w:val="20"/>
      <w:lang w:eastAsia="he-IL"/>
    </w:rPr>
  </w:style>
  <w:style w:type="paragraph" w:styleId="TOC8">
    <w:name w:val="toc 8"/>
    <w:basedOn w:val="Normal"/>
    <w:next w:val="Normal"/>
    <w:autoRedefine/>
    <w:uiPriority w:val="39"/>
    <w:unhideWhenUsed/>
    <w:rsid w:val="002C5FFC"/>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C5FFC"/>
    <w:pPr>
      <w:spacing w:after="100" w:line="276" w:lineRule="auto"/>
      <w:ind w:left="1760"/>
    </w:pPr>
    <w:rPr>
      <w:rFonts w:ascii="Calibri" w:hAnsi="Calibri" w:cs="Arial"/>
      <w:sz w:val="22"/>
      <w:szCs w:val="22"/>
    </w:rPr>
  </w:style>
  <w:style w:type="character" w:customStyle="1" w:styleId="EndnoteTextChar">
    <w:name w:val="Endnote Text Char"/>
    <w:link w:val="EndnoteText"/>
    <w:uiPriority w:val="99"/>
    <w:semiHidden/>
    <w:rsid w:val="002C5FFC"/>
    <w:rPr>
      <w:rFonts w:cs="David"/>
      <w:sz w:val="24"/>
    </w:rPr>
  </w:style>
  <w:style w:type="character" w:styleId="FollowedHyperlink">
    <w:name w:val="FollowedHyperlink"/>
    <w:uiPriority w:val="99"/>
    <w:semiHidden/>
    <w:unhideWhenUsed/>
    <w:rsid w:val="002C5F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styles" Target="styles.xml"/><Relationship Id="rId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customXml" Target="../customXml/item4.xml"/><Relationship Id="rId12" Type="http://schemas.openxmlformats.org/officeDocument/2006/relationships/header" Target="header3.xml"/><Relationship Id="rId17" Type="http://schemas.openxmlformats.org/officeDocument/2006/relationships/numbering" Target="numbering.xml"/><Relationship Id="rId7" Type="http://schemas.openxmlformats.org/officeDocument/2006/relationships/image" Target="media/image2.wmf"/><Relationship Id="rId16" Type="http://schemas.openxmlformats.org/officeDocument/2006/relationships/theme" Target="theme/theme1.xml"/><Relationship Id="rId2" Type="http://schemas.openxmlformats.org/officeDocument/2006/relationships/settings" Target="settings.xml"/><Relationship Id="rId20"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1.wmf"/><Relationship Id="rId15" Type="http://schemas.openxmlformats.org/officeDocument/2006/relationships/footer" Target="footer4.xml"/><Relationship Id="rId5"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customXml" Target="../customXml/item2.xml"/><Relationship Id="rId14" Type="http://schemas.openxmlformats.org/officeDocument/2006/relationships/header" Target="header4.xml"/><Relationship Id="rId4" Type="http://schemas.openxmlformats.org/officeDocument/2006/relationships/fontTable" Target="fontTable.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FBD356-A786-4A11-A374-BCF5C2C3AE29}">
  <ds:schemaRefs>
    <ds:schemaRef ds:uri="http://schemas.openxmlformats.org/officeDocument/2006/bibliography"/>
  </ds:schemaRefs>
</ds:datastoreItem>
</file>

<file path=customXml/itemProps2.xml><?xml version="1.0" encoding="utf-8"?>
<ds:datastoreItem xmlns:ds="http://schemas.openxmlformats.org/officeDocument/2006/customXml" ds:itemID="{11D6C42E-8351-40D1-8617-C5A45637C6D2}"/>
</file>

<file path=customXml/itemProps3.xml><?xml version="1.0" encoding="utf-8"?>
<ds:datastoreItem xmlns:ds="http://schemas.openxmlformats.org/officeDocument/2006/customXml" ds:itemID="{998E6167-A117-4786-9A49-D9EFB7888A75}"/>
</file>

<file path=customXml/itemProps4.xml><?xml version="1.0" encoding="utf-8"?>
<ds:datastoreItem xmlns:ds="http://schemas.openxmlformats.org/officeDocument/2006/customXml" ds:itemID="{8A791CA7-592C-4E02-B62A-BF2530E5524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164600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