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2E19D2">
      <w:pPr>
        <w:pStyle w:val="NAME"/>
        <w:rPr>
          <w:rtl/>
        </w:rPr>
      </w:pPr>
      <w:bookmarkStart w:id="0" w:name="_Toc349122061"/>
      <w:bookmarkStart w:id="1" w:name="_Toc349136480"/>
      <w:bookmarkStart w:id="2" w:name="_Toc352831083"/>
      <w:bookmarkStart w:id="3" w:name="_Toc354324568"/>
      <w:bookmarkStart w:id="4" w:name="_Toc354661923"/>
      <w:r w:rsidRPr="00C539D9">
        <w:rPr>
          <w:rFonts w:hint="cs"/>
          <w:rtl/>
        </w:rPr>
        <w:t>משרד</w:t>
      </w:r>
      <w:r w:rsidRPr="00C539D9">
        <w:rPr>
          <w:rtl/>
        </w:rPr>
        <w:t xml:space="preserve"> </w:t>
      </w:r>
      <w:r w:rsidRPr="00C539D9">
        <w:rPr>
          <w:rFonts w:hint="cs"/>
          <w:rtl/>
        </w:rPr>
        <w:t>התשתיות</w:t>
      </w:r>
      <w:r w:rsidRPr="00C539D9">
        <w:rPr>
          <w:rtl/>
        </w:rPr>
        <w:t xml:space="preserve"> </w:t>
      </w:r>
      <w:r w:rsidRPr="00C539D9">
        <w:rPr>
          <w:rFonts w:hint="cs"/>
          <w:rtl/>
        </w:rPr>
        <w:t>הלאומיות</w:t>
      </w:r>
      <w:r w:rsidRPr="00C539D9">
        <w:rPr>
          <w:rtl/>
        </w:rPr>
        <w:t xml:space="preserve">, </w:t>
      </w:r>
      <w:r w:rsidRPr="00C539D9">
        <w:rPr>
          <w:rFonts w:hint="cs"/>
          <w:rtl/>
        </w:rPr>
        <w:t>האנרגיה</w:t>
      </w:r>
      <w:r w:rsidRPr="00C539D9">
        <w:rPr>
          <w:rtl/>
        </w:rPr>
        <w:t xml:space="preserve"> </w:t>
      </w:r>
      <w:r w:rsidRPr="00C539D9">
        <w:rPr>
          <w:rFonts w:hint="cs"/>
          <w:rtl/>
        </w:rPr>
        <w:t>והמים</w:t>
      </w:r>
      <w:r>
        <w:rPr>
          <w:rFonts w:hint="cs"/>
          <w:rtl/>
        </w:rPr>
        <w:t xml:space="preserve"> </w:t>
      </w:r>
    </w:p>
    <w:p w:rsidR="001275A6" w:rsidP="002E19D2">
      <w:pPr>
        <w:pStyle w:val="Footer"/>
        <w:tabs>
          <w:tab w:val="clear" w:pos="4153"/>
          <w:tab w:val="clear" w:pos="8306"/>
        </w:tabs>
        <w:spacing w:after="120" w:line="230" w:lineRule="exact"/>
        <w:jc w:val="both"/>
        <w:rPr>
          <w:rFonts w:cs="FrankRuehl"/>
          <w:szCs w:val="22"/>
          <w:rtl/>
        </w:rPr>
      </w:pPr>
    </w:p>
    <w:p w:rsidR="001275A6" w:rsidP="002E19D2">
      <w:pPr>
        <w:spacing w:after="120" w:line="230" w:lineRule="exact"/>
        <w:jc w:val="both"/>
        <w:rPr>
          <w:rFonts w:cs="FrankRuehl"/>
          <w:szCs w:val="22"/>
          <w:rtl/>
        </w:rPr>
      </w:pPr>
    </w:p>
    <w:p w:rsidR="00C539D9" w:rsidRPr="000D18E0" w:rsidP="002E19D2">
      <w:pPr>
        <w:pStyle w:val="KOT1"/>
        <w:rPr>
          <w:rtl/>
        </w:rPr>
      </w:pPr>
      <w:r w:rsidRPr="000D18E0">
        <w:rPr>
          <w:rFonts w:hint="cs"/>
          <w:rtl/>
        </w:rPr>
        <w:t>חוות דעת</w:t>
      </w:r>
      <w:r>
        <w:rPr>
          <w:vertAlign w:val="superscript"/>
          <w:rtl/>
        </w:rPr>
        <w:footnoteReference w:id="2"/>
      </w:r>
      <w:r w:rsidRPr="000D18E0">
        <w:rPr>
          <w:rFonts w:hint="cs"/>
          <w:rtl/>
        </w:rPr>
        <w:t xml:space="preserve"> על היבטים בפעילות משק החשמל</w:t>
      </w:r>
      <w:r>
        <w:rPr>
          <w:vertAlign w:val="superscript"/>
          <w:rtl/>
        </w:rPr>
        <w:footnoteReference w:id="3"/>
      </w:r>
      <w:r w:rsidRPr="000D18E0">
        <w:rPr>
          <w:rFonts w:hint="cs"/>
          <w:rtl/>
        </w:rPr>
        <w:t xml:space="preserve"> </w:t>
      </w:r>
    </w:p>
    <w:p w:rsidR="001275A6" w:rsidP="002E19D2">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B7CE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2E19D2">
            <w:pPr>
              <w:pStyle w:val="KOT4"/>
              <w:spacing w:before="120"/>
              <w:jc w:val="center"/>
              <w:rPr>
                <w:rtl/>
              </w:rPr>
            </w:pPr>
            <w:r>
              <w:rPr>
                <w:rFonts w:hint="cs"/>
                <w:rtl/>
              </w:rPr>
              <w:t>רקע כללי</w:t>
            </w:r>
          </w:p>
        </w:tc>
      </w:tr>
      <w:tr w:rsidTr="003B7CE7">
        <w:tblPrEx>
          <w:tblW w:w="6691" w:type="dxa"/>
          <w:jc w:val="center"/>
          <w:tblLook w:val="04A0"/>
        </w:tblPrEx>
        <w:trPr>
          <w:jc w:val="center"/>
        </w:trPr>
        <w:tc>
          <w:tcPr>
            <w:tcW w:w="6691" w:type="dxa"/>
          </w:tcPr>
          <w:p w:rsidR="001275A6" w:rsidP="003B7CE7">
            <w:pPr>
              <w:pStyle w:val="PATIAH"/>
              <w:spacing w:before="60"/>
              <w:rPr>
                <w:sz w:val="22"/>
                <w:szCs w:val="22"/>
                <w:rtl/>
              </w:rPr>
            </w:pPr>
            <w:r w:rsidRPr="003B7CE7">
              <w:rPr>
                <w:sz w:val="22"/>
                <w:szCs w:val="22"/>
                <w:rtl/>
              </w:rPr>
              <w:t>הוראות חוק משק החשמל, התשנ"ו-1996 (להלן - חוק משק החשמל), מסדירות את הפעילות במשק החשמל לטובת הציבור. תכלית החוק ליצור תנאים לתחרות במשק החשמל ולמזער את העלויות בפעילויותיו. בחוק עוגנו שינויים מבניים במשק החשמל, והעיקריים שבהם היו פיצול הפעילויות של חברת החשמל לישראל בע"מ (להלן - חח"י) והעברתן לחברות נפרדות. עוד נקבע בו כי הרשות לשירותים ציבוריים חשמל (להלן - רשות החשמל) היא האחראית הבלעדית לקביעת תעריפי החשמל, על פי עקרון העלות ולאחר בקרת עלויות, וכי הפעילויות יוסדרו על פי רישיון</w:t>
            </w:r>
            <w:r>
              <w:rPr>
                <w:sz w:val="22"/>
                <w:szCs w:val="22"/>
                <w:vertAlign w:val="superscript"/>
                <w:rtl/>
              </w:rPr>
              <w:footnoteReference w:id="4"/>
            </w:r>
            <w:r w:rsidRPr="003B7CE7">
              <w:rPr>
                <w:sz w:val="22"/>
                <w:szCs w:val="22"/>
                <w:rtl/>
              </w:rPr>
              <w:t>. בשנת 2002 החליטה הממשלה שמכסת החשמל שייצרו יצרנים פרטיים (להלן - יח"פים) תהיה 20% מכלל החשמל המיוצר במשק</w:t>
            </w:r>
            <w:r>
              <w:rPr>
                <w:sz w:val="22"/>
                <w:szCs w:val="22"/>
                <w:vertAlign w:val="superscript"/>
                <w:rtl/>
              </w:rPr>
              <w:footnoteReference w:id="5"/>
            </w:r>
            <w:r w:rsidRPr="003B7CE7">
              <w:rPr>
                <w:sz w:val="22"/>
                <w:szCs w:val="22"/>
                <w:rtl/>
              </w:rPr>
              <w:t>. במאי 2015 (להלן - סיום הביקורת) ביצעה חח"י כמונופול</w:t>
            </w:r>
            <w:r>
              <w:rPr>
                <w:sz w:val="22"/>
                <w:szCs w:val="22"/>
                <w:vertAlign w:val="superscript"/>
                <w:rtl/>
              </w:rPr>
              <w:footnoteReference w:id="6"/>
            </w:r>
            <w:r w:rsidRPr="003B7CE7">
              <w:rPr>
                <w:sz w:val="22"/>
                <w:szCs w:val="22"/>
                <w:rtl/>
              </w:rPr>
              <w:t>, את מרבית הפעילות במשק החשמל.</w:t>
            </w:r>
          </w:p>
        </w:tc>
      </w:tr>
      <w:tr w:rsidTr="003B7CE7">
        <w:tblPrEx>
          <w:tblW w:w="6691" w:type="dxa"/>
          <w:jc w:val="center"/>
          <w:tblLook w:val="04A0"/>
        </w:tblPrEx>
        <w:trPr>
          <w:cantSplit/>
          <w:jc w:val="center"/>
        </w:trPr>
        <w:tc>
          <w:tcPr>
            <w:tcW w:w="6691" w:type="dxa"/>
          </w:tcPr>
          <w:p w:rsidR="003B7CE7" w:rsidRPr="003B7CE7" w:rsidP="003B7CE7">
            <w:pPr>
              <w:pStyle w:val="PATIAH"/>
              <w:spacing w:before="120"/>
              <w:rPr>
                <w:sz w:val="22"/>
                <w:szCs w:val="22"/>
                <w:rtl/>
              </w:rPr>
            </w:pPr>
            <w:r w:rsidRPr="003B7CE7">
              <w:rPr>
                <w:sz w:val="22"/>
                <w:szCs w:val="22"/>
                <w:rtl/>
              </w:rPr>
              <w:t>בין הגורמים המשליכים על מצבה הכספי של חח"י: ביצוע מרבית הפעילויות במשק החשמל בידיה, אי-ביצוע שלוש תכניות התייעלות שאישר הדירקטוריון שלה בשנים 2012-2007 והתעריפים שקובעת רשות החשמל. בסוף דצמבר 2014 הגיעו התחייבויותיה של חח"י לכ-71 מיליארד ש"ח</w:t>
            </w:r>
            <w:r>
              <w:rPr>
                <w:sz w:val="22"/>
                <w:szCs w:val="22"/>
                <w:vertAlign w:val="superscript"/>
                <w:rtl/>
              </w:rPr>
              <w:footnoteReference w:id="7"/>
            </w:r>
            <w:r w:rsidRPr="003B7CE7">
              <w:rPr>
                <w:sz w:val="22"/>
                <w:szCs w:val="22"/>
                <w:rtl/>
              </w:rPr>
              <w:t>, שהיו כ-10.7% מהחוב הציבורי</w:t>
            </w:r>
            <w:r>
              <w:rPr>
                <w:sz w:val="22"/>
                <w:szCs w:val="22"/>
                <w:vertAlign w:val="superscript"/>
                <w:rtl/>
              </w:rPr>
              <w:footnoteReference w:id="8"/>
            </w:r>
            <w:r w:rsidRPr="003B7CE7">
              <w:rPr>
                <w:rFonts w:hint="cs"/>
                <w:sz w:val="22"/>
                <w:szCs w:val="22"/>
                <w:rtl/>
              </w:rPr>
              <w:t xml:space="preserve"> </w:t>
            </w:r>
            <w:r w:rsidRPr="003B7CE7">
              <w:rPr>
                <w:sz w:val="22"/>
                <w:szCs w:val="22"/>
                <w:rtl/>
              </w:rPr>
              <w:t>של מדינת ישראל. על פי דוחות חח"י מסוף 2014, כושר הייצור שלה באותו מועד היה 13,617 מגה-ואט. במשק החשמל החלו לפעול גם יח"פים</w:t>
            </w:r>
            <w:r>
              <w:rPr>
                <w:sz w:val="22"/>
                <w:szCs w:val="22"/>
                <w:vertAlign w:val="superscript"/>
                <w:rtl/>
              </w:rPr>
              <w:footnoteReference w:id="9"/>
            </w:r>
            <w:r w:rsidRPr="003B7CE7">
              <w:rPr>
                <w:sz w:val="22"/>
                <w:szCs w:val="22"/>
                <w:rtl/>
              </w:rPr>
              <w:t>, המחוברים למערכת הולכת החשמל. במחצית השנייה של שנת 2013 החלה כניסה משמעותית של יצרני חשמל פרטיים לתחום ייצור החשמל. היקף כושר הייצור של היח"פים</w:t>
            </w:r>
            <w:r>
              <w:rPr>
                <w:sz w:val="22"/>
                <w:szCs w:val="22"/>
                <w:vertAlign w:val="superscript"/>
                <w:rtl/>
              </w:rPr>
              <w:footnoteReference w:id="10"/>
            </w:r>
            <w:r w:rsidRPr="003B7CE7">
              <w:rPr>
                <w:sz w:val="22"/>
                <w:szCs w:val="22"/>
                <w:rtl/>
              </w:rPr>
              <w:t>, אשר מוכרים חשמל לחח"י הוא 2,046 מגה-ואט</w:t>
            </w:r>
            <w:r>
              <w:rPr>
                <w:sz w:val="22"/>
                <w:szCs w:val="22"/>
                <w:vertAlign w:val="superscript"/>
                <w:rtl/>
              </w:rPr>
              <w:footnoteReference w:id="11"/>
            </w:r>
            <w:r w:rsidRPr="003B7CE7">
              <w:rPr>
                <w:sz w:val="22"/>
                <w:szCs w:val="22"/>
                <w:rtl/>
              </w:rPr>
              <w:t xml:space="preserve"> , המחוברים למערכת הולכת החשמל.</w:t>
            </w:r>
          </w:p>
          <w:p w:rsidR="003B7CE7" w:rsidRPr="003B7CE7" w:rsidP="002E19D2">
            <w:pPr>
              <w:pStyle w:val="PATIAH"/>
              <w:spacing w:before="60"/>
              <w:rPr>
                <w:sz w:val="22"/>
                <w:szCs w:val="22"/>
                <w:rtl/>
              </w:rPr>
            </w:pPr>
            <w:r w:rsidRPr="003B7CE7">
              <w:rPr>
                <w:sz w:val="22"/>
                <w:szCs w:val="22"/>
                <w:rtl/>
              </w:rPr>
              <w:t>ביולי 2013 מינו שר תשתיות הלאומיות, האנרגיה והמים דאז (חה"כ סילבן שלום, להלן - שר האנרגיה דאז), ושר האוצר דאז (ח</w:t>
            </w:r>
            <w:r w:rsidR="00276F34">
              <w:rPr>
                <w:rFonts w:hint="cs"/>
                <w:sz w:val="22"/>
                <w:szCs w:val="22"/>
                <w:rtl/>
              </w:rPr>
              <w:t>ה</w:t>
            </w:r>
            <w:bookmarkStart w:id="5" w:name="_GoBack"/>
            <w:bookmarkEnd w:id="5"/>
            <w:r w:rsidRPr="003B7CE7">
              <w:rPr>
                <w:sz w:val="22"/>
                <w:szCs w:val="22"/>
                <w:rtl/>
              </w:rPr>
              <w:t>"כ יאיר לפיד; שניהם יחד, להלן - השרים דאז</w:t>
            </w:r>
            <w:r>
              <w:rPr>
                <w:sz w:val="22"/>
                <w:szCs w:val="22"/>
                <w:vertAlign w:val="superscript"/>
                <w:rtl/>
              </w:rPr>
              <w:footnoteReference w:id="12"/>
            </w:r>
            <w:r w:rsidRPr="003B7CE7">
              <w:rPr>
                <w:sz w:val="22"/>
                <w:szCs w:val="22"/>
                <w:rtl/>
              </w:rPr>
              <w:t>) "צוות היגוי לביצוע רפורמה במשק החשמל ובחברת החשמל" (להלן - צוות ההיגוי)</w:t>
            </w:r>
            <w:r>
              <w:rPr>
                <w:sz w:val="22"/>
                <w:szCs w:val="22"/>
                <w:vertAlign w:val="superscript"/>
                <w:rtl/>
              </w:rPr>
              <w:footnoteReference w:id="13"/>
            </w:r>
            <w:r w:rsidRPr="003B7CE7">
              <w:rPr>
                <w:sz w:val="22"/>
                <w:szCs w:val="22"/>
                <w:rtl/>
              </w:rPr>
              <w:t xml:space="preserve"> , שהתבקש להגיש את המלצותיו לשרים דאז עד 31.12.13; תוך כדי התייחסות, בין היתר, לשיפור מצבה הכספי של חח"י. בד בבד עם תחילת פעילות צוות ההיגוי, בסוף אוקטובר 2013, החל צוות של נציגי הממשלה והנהלת חח"י לנהל משא ומתן (להלן - מו"מ) בדבר השלכות הרפורמה על זכויות העובדים (להלן - צוות המו"מ) עם הסתדרות העובדים החדשה (להלן - ההסתדרות) וארגון העובדים של חח"י. ב-23.3.14 פרסם צוות ההיגוי טיוטת המלצות לקבלת עמדות הציבור עד 11.5.14 (להלן - טיוטת הצוות או טיוטת ההמלצות). בסוף אוגוסט ובמחצית ספטמבר 2014 הודיעו נציגי המדינה, ההסתדרות וארגון העובדים לבית הדין האזורי לעבודה בחיפה, כי המו"מ ביניהם ליישום הרפורמה נקלע ב-2.7.14 למבוי סתום. ב-26.11.14 הסכימו הצדדים להמלצת בית הדין הארצי לעבודה על חידוש המו"מ הכולל בנושא הרפורמה</w:t>
            </w:r>
            <w:r>
              <w:rPr>
                <w:sz w:val="22"/>
                <w:szCs w:val="22"/>
                <w:vertAlign w:val="superscript"/>
                <w:rtl/>
              </w:rPr>
              <w:footnoteReference w:id="14"/>
            </w:r>
            <w:r w:rsidRPr="003B7CE7">
              <w:rPr>
                <w:sz w:val="22"/>
                <w:szCs w:val="22"/>
                <w:rtl/>
              </w:rPr>
              <w:t>. במרץ 2015 מסרה רשות החברות הממשלתיות למשרד מבקר המדינה כי "בשלב זה עבודת הצוות [ההיגוי] הופסקה".</w:t>
            </w:r>
          </w:p>
        </w:tc>
      </w:tr>
    </w:tbl>
    <w:p w:rsidR="001275A6" w:rsidP="002E19D2">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2E19D2">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2E19D2">
            <w:pPr>
              <w:pStyle w:val="takzir"/>
              <w:spacing w:before="60"/>
              <w:rPr>
                <w:b w:val="0"/>
                <w:bCs w:val="0"/>
                <w:noProof w:val="0"/>
                <w:rtl/>
              </w:rPr>
            </w:pPr>
            <w:r w:rsidRPr="002F1EA3">
              <w:rPr>
                <w:b w:val="0"/>
                <w:bCs w:val="0"/>
                <w:noProof w:val="0"/>
                <w:rtl/>
              </w:rPr>
              <w:t>בחודשים יולי 2012 עד אפריל 2014 בדק משרד מבקר המדינה</w:t>
            </w:r>
            <w:r w:rsidRPr="002F1EA3">
              <w:rPr>
                <w:rFonts w:hint="cs"/>
                <w:b w:val="0"/>
                <w:bCs w:val="0"/>
                <w:noProof w:val="0"/>
                <w:rtl/>
              </w:rPr>
              <w:t xml:space="preserve"> </w:t>
            </w:r>
            <w:r w:rsidRPr="002F1EA3">
              <w:rPr>
                <w:b w:val="0"/>
                <w:bCs w:val="0"/>
                <w:noProof w:val="0"/>
                <w:rtl/>
              </w:rPr>
              <w:t xml:space="preserve">היבטים </w:t>
            </w:r>
            <w:r w:rsidRPr="002F1EA3">
              <w:rPr>
                <w:rFonts w:hint="cs"/>
                <w:b w:val="0"/>
                <w:bCs w:val="0"/>
                <w:noProof w:val="0"/>
                <w:rtl/>
              </w:rPr>
              <w:t xml:space="preserve">בהתנהלות משק החשמל, ובהם: תהליך </w:t>
            </w:r>
            <w:r w:rsidRPr="002F1EA3">
              <w:rPr>
                <w:b w:val="0"/>
                <w:bCs w:val="0"/>
                <w:noProof w:val="0"/>
                <w:rtl/>
              </w:rPr>
              <w:t xml:space="preserve">קביעתם של </w:t>
            </w:r>
            <w:r w:rsidRPr="002F1EA3">
              <w:rPr>
                <w:rFonts w:hint="cs"/>
                <w:b w:val="0"/>
                <w:bCs w:val="0"/>
                <w:noProof w:val="0"/>
                <w:rtl/>
              </w:rPr>
              <w:t>כמה רכיבים ב</w:t>
            </w:r>
            <w:r w:rsidRPr="002F1EA3">
              <w:rPr>
                <w:b w:val="0"/>
                <w:bCs w:val="0"/>
                <w:noProof w:val="0"/>
                <w:rtl/>
              </w:rPr>
              <w:t>תעריפי חח"י</w:t>
            </w:r>
            <w:r w:rsidRPr="002F1EA3">
              <w:rPr>
                <w:rFonts w:hint="cs"/>
                <w:b w:val="0"/>
                <w:bCs w:val="0"/>
                <w:noProof w:val="0"/>
                <w:rtl/>
              </w:rPr>
              <w:t xml:space="preserve"> </w:t>
            </w:r>
            <w:r w:rsidRPr="002F1EA3">
              <w:rPr>
                <w:b w:val="0"/>
                <w:bCs w:val="0"/>
                <w:noProof w:val="0"/>
                <w:rtl/>
              </w:rPr>
              <w:t>מינואר 2010 עד אפריל 2014</w:t>
            </w:r>
            <w:r>
              <w:rPr>
                <w:b w:val="0"/>
                <w:bCs w:val="0"/>
                <w:noProof w:val="0"/>
                <w:vertAlign w:val="superscript"/>
                <w:rtl/>
              </w:rPr>
              <w:footnoteReference w:id="15"/>
            </w:r>
            <w:r w:rsidRPr="002F1EA3">
              <w:rPr>
                <w:b w:val="0"/>
                <w:bCs w:val="0"/>
                <w:noProof w:val="0"/>
                <w:rtl/>
              </w:rPr>
              <w:t xml:space="preserve">, פעולות הנוגעות לתשלומי השכר של עובדיה; ממאי 2013 עד אפריל 2014 </w:t>
            </w:r>
            <w:r w:rsidRPr="002F1EA3">
              <w:rPr>
                <w:rFonts w:hint="cs"/>
                <w:b w:val="0"/>
                <w:bCs w:val="0"/>
                <w:noProof w:val="0"/>
                <w:rtl/>
              </w:rPr>
              <w:t>נבדקו</w:t>
            </w:r>
            <w:r w:rsidRPr="002F1EA3">
              <w:rPr>
                <w:b w:val="0"/>
                <w:bCs w:val="0"/>
                <w:noProof w:val="0"/>
                <w:rtl/>
              </w:rPr>
              <w:t xml:space="preserve"> היבטים הנוגעים ל</w:t>
            </w:r>
            <w:r w:rsidRPr="002F1EA3">
              <w:rPr>
                <w:rFonts w:hint="cs"/>
                <w:b w:val="0"/>
                <w:bCs w:val="0"/>
                <w:noProof w:val="0"/>
                <w:rtl/>
              </w:rPr>
              <w:t>התי</w:t>
            </w:r>
            <w:r w:rsidRPr="002F1EA3">
              <w:rPr>
                <w:b w:val="0"/>
                <w:bCs w:val="0"/>
                <w:noProof w:val="0"/>
                <w:rtl/>
              </w:rPr>
              <w:t xml:space="preserve">יעלות חח"י בכוח האדם בשנים </w:t>
            </w:r>
            <w:r w:rsidR="00B65257">
              <w:rPr>
                <w:rFonts w:hint="cs"/>
                <w:b w:val="0"/>
                <w:bCs w:val="0"/>
                <w:noProof w:val="0"/>
                <w:rtl/>
              </w:rPr>
              <w:br/>
            </w:r>
            <w:r w:rsidRPr="002F1EA3">
              <w:rPr>
                <w:b w:val="0"/>
                <w:bCs w:val="0"/>
                <w:noProof w:val="0"/>
                <w:rtl/>
              </w:rPr>
              <w:t xml:space="preserve">2013-2007; </w:t>
            </w:r>
            <w:r w:rsidRPr="002F1EA3">
              <w:rPr>
                <w:rFonts w:hint="cs"/>
                <w:b w:val="0"/>
                <w:bCs w:val="0"/>
                <w:noProof w:val="0"/>
                <w:rtl/>
              </w:rPr>
              <w:t xml:space="preserve">נבדקו </w:t>
            </w:r>
            <w:r w:rsidRPr="002F1EA3">
              <w:rPr>
                <w:b w:val="0"/>
                <w:bCs w:val="0"/>
                <w:noProof w:val="0"/>
                <w:rtl/>
              </w:rPr>
              <w:t xml:space="preserve">פעולות למימוש השינוי המבני במשק החשמל, </w:t>
            </w:r>
            <w:r w:rsidRPr="002F1EA3">
              <w:rPr>
                <w:rFonts w:hint="cs"/>
                <w:b w:val="0"/>
                <w:bCs w:val="0"/>
                <w:noProof w:val="0"/>
                <w:rtl/>
              </w:rPr>
              <w:t>כולל</w:t>
            </w:r>
            <w:r w:rsidRPr="002F1EA3">
              <w:rPr>
                <w:b w:val="0"/>
                <w:bCs w:val="0"/>
                <w:noProof w:val="0"/>
                <w:rtl/>
              </w:rPr>
              <w:t xml:space="preserve"> מעקב אחר תיקון הליקויים שעליהם הצביע מבקר המדינה בדוח קודם (להלן - הדוח הקודם)</w:t>
            </w:r>
            <w:r>
              <w:rPr>
                <w:b w:val="0"/>
                <w:bCs w:val="0"/>
                <w:noProof w:val="0"/>
                <w:vertAlign w:val="superscript"/>
                <w:rtl/>
              </w:rPr>
              <w:footnoteReference w:id="16"/>
            </w:r>
            <w:r w:rsidRPr="002F1EA3">
              <w:rPr>
                <w:rFonts w:hint="cs"/>
                <w:b w:val="0"/>
                <w:bCs w:val="0"/>
                <w:noProof w:val="0"/>
                <w:rtl/>
              </w:rPr>
              <w:t>;</w:t>
            </w:r>
            <w:r w:rsidRPr="002F1EA3">
              <w:rPr>
                <w:b w:val="0"/>
                <w:bCs w:val="0"/>
                <w:noProof w:val="0"/>
                <w:rtl/>
              </w:rPr>
              <w:t xml:space="preserve"> </w:t>
            </w:r>
            <w:r w:rsidRPr="002F1EA3">
              <w:rPr>
                <w:rFonts w:hint="cs"/>
                <w:b w:val="0"/>
                <w:bCs w:val="0"/>
                <w:noProof w:val="0"/>
                <w:rtl/>
              </w:rPr>
              <w:t>עדכונים</w:t>
            </w:r>
            <w:r w:rsidRPr="002F1EA3">
              <w:rPr>
                <w:b w:val="0"/>
                <w:bCs w:val="0"/>
                <w:noProof w:val="0"/>
                <w:rtl/>
              </w:rPr>
              <w:t xml:space="preserve"> </w:t>
            </w:r>
            <w:r w:rsidRPr="002F1EA3">
              <w:rPr>
                <w:rFonts w:hint="cs"/>
                <w:b w:val="0"/>
                <w:bCs w:val="0"/>
                <w:noProof w:val="0"/>
                <w:rtl/>
              </w:rPr>
              <w:t>נ</w:t>
            </w:r>
            <w:r w:rsidRPr="002F1EA3">
              <w:rPr>
                <w:b w:val="0"/>
                <w:bCs w:val="0"/>
                <w:noProof w:val="0"/>
                <w:rtl/>
              </w:rPr>
              <w:t>ע</w:t>
            </w:r>
            <w:r w:rsidRPr="002F1EA3">
              <w:rPr>
                <w:rFonts w:hint="cs"/>
                <w:b w:val="0"/>
                <w:bCs w:val="0"/>
                <w:noProof w:val="0"/>
                <w:rtl/>
              </w:rPr>
              <w:t>ש</w:t>
            </w:r>
            <w:r w:rsidRPr="002F1EA3">
              <w:rPr>
                <w:b w:val="0"/>
                <w:bCs w:val="0"/>
                <w:noProof w:val="0"/>
                <w:rtl/>
              </w:rPr>
              <w:t xml:space="preserve">ו עד </w:t>
            </w:r>
            <w:r w:rsidRPr="002F1EA3">
              <w:rPr>
                <w:rFonts w:hint="cs"/>
                <w:b w:val="0"/>
                <w:bCs w:val="0"/>
                <w:noProof w:val="0"/>
                <w:rtl/>
              </w:rPr>
              <w:t xml:space="preserve">מאי </w:t>
            </w:r>
            <w:r w:rsidRPr="002F1EA3">
              <w:rPr>
                <w:b w:val="0"/>
                <w:bCs w:val="0"/>
                <w:noProof w:val="0"/>
                <w:rtl/>
              </w:rPr>
              <w:t>201</w:t>
            </w:r>
            <w:r w:rsidRPr="002F1EA3">
              <w:rPr>
                <w:rFonts w:hint="cs"/>
                <w:b w:val="0"/>
                <w:bCs w:val="0"/>
                <w:noProof w:val="0"/>
                <w:rtl/>
              </w:rPr>
              <w:t>5</w:t>
            </w:r>
            <w:r w:rsidRPr="002F1EA3">
              <w:rPr>
                <w:b w:val="0"/>
                <w:bCs w:val="0"/>
                <w:noProof w:val="0"/>
                <w:rtl/>
              </w:rPr>
              <w:t>. הבדיקות נעשו ברשות החשמל, בחח"י, במשרד האנרגיה ובמשרד האוצר - באגף הממונה על השכר ויחסי עבודה (להלן - הממונה על השכר) ובאגף התקציבים (להלן - את"ק) וכן ברשות החברות</w:t>
            </w:r>
            <w:r w:rsidRPr="002F1EA3">
              <w:rPr>
                <w:rFonts w:hint="cs"/>
                <w:b w:val="0"/>
                <w:bCs w:val="0"/>
                <w:noProof w:val="0"/>
                <w:rtl/>
              </w:rPr>
              <w:t xml:space="preserve"> </w:t>
            </w:r>
            <w:r w:rsidRPr="002F1EA3">
              <w:rPr>
                <w:b w:val="0"/>
                <w:bCs w:val="0"/>
                <w:noProof w:val="0"/>
                <w:rtl/>
              </w:rPr>
              <w:t xml:space="preserve">הממשלתיות. בדיקות השלמה נעשו גם ברשות </w:t>
            </w:r>
            <w:r w:rsidRPr="002F1EA3">
              <w:rPr>
                <w:rFonts w:hint="cs"/>
                <w:b w:val="0"/>
                <w:bCs w:val="0"/>
                <w:noProof w:val="0"/>
                <w:rtl/>
              </w:rPr>
              <w:t>ה</w:t>
            </w:r>
            <w:r w:rsidRPr="002F1EA3">
              <w:rPr>
                <w:b w:val="0"/>
                <w:bCs w:val="0"/>
                <w:noProof w:val="0"/>
                <w:rtl/>
              </w:rPr>
              <w:t xml:space="preserve">הגבלים </w:t>
            </w:r>
            <w:r w:rsidRPr="002F1EA3">
              <w:rPr>
                <w:rFonts w:hint="cs"/>
                <w:b w:val="0"/>
                <w:bCs w:val="0"/>
                <w:noProof w:val="0"/>
                <w:rtl/>
              </w:rPr>
              <w:t>ה</w:t>
            </w:r>
            <w:r w:rsidRPr="002F1EA3">
              <w:rPr>
                <w:b w:val="0"/>
                <w:bCs w:val="0"/>
                <w:noProof w:val="0"/>
                <w:rtl/>
              </w:rPr>
              <w:t>עסקיים.</w:t>
            </w:r>
            <w:r w:rsidRPr="002F1EA3">
              <w:rPr>
                <w:rFonts w:hint="cs"/>
                <w:b w:val="0"/>
                <w:bCs w:val="0"/>
                <w:noProof w:val="0"/>
                <w:rtl/>
              </w:rPr>
              <w:t xml:space="preserve"> ב</w:t>
            </w:r>
            <w:r w:rsidRPr="002F1EA3">
              <w:rPr>
                <w:b w:val="0"/>
                <w:bCs w:val="0"/>
                <w:noProof w:val="0"/>
                <w:rtl/>
              </w:rPr>
              <w:t xml:space="preserve">-21.9.14 </w:t>
            </w:r>
            <w:r w:rsidRPr="002F1EA3">
              <w:rPr>
                <w:rFonts w:hint="cs"/>
                <w:b w:val="0"/>
                <w:bCs w:val="0"/>
                <w:noProof w:val="0"/>
                <w:rtl/>
              </w:rPr>
              <w:t>ביקשה</w:t>
            </w:r>
            <w:r w:rsidRPr="002F1EA3">
              <w:rPr>
                <w:b w:val="0"/>
                <w:bCs w:val="0"/>
                <w:noProof w:val="0"/>
                <w:rtl/>
              </w:rPr>
              <w:t xml:space="preserve"> הוועדה לענייני ביקורת המדינה של הכנסת</w:t>
            </w:r>
            <w:r w:rsidRPr="002F1EA3">
              <w:rPr>
                <w:b w:val="0"/>
                <w:bCs w:val="0"/>
                <w:noProof w:val="0"/>
                <w:rtl/>
              </w:rPr>
              <w:t xml:space="preserve"> </w:t>
            </w:r>
            <w:r w:rsidRPr="002F1EA3">
              <w:rPr>
                <w:rFonts w:hint="cs"/>
                <w:b w:val="0"/>
                <w:bCs w:val="0"/>
                <w:noProof w:val="0"/>
                <w:rtl/>
              </w:rPr>
              <w:t>מ</w:t>
            </w:r>
            <w:r w:rsidRPr="002F1EA3">
              <w:rPr>
                <w:b w:val="0"/>
                <w:bCs w:val="0"/>
                <w:noProof w:val="0"/>
                <w:rtl/>
              </w:rPr>
              <w:t xml:space="preserve">מבקר המדינה להגיש לה חוות דעת על </w:t>
            </w:r>
            <w:r w:rsidRPr="002F1EA3">
              <w:rPr>
                <w:rFonts w:hint="cs"/>
                <w:b w:val="0"/>
                <w:bCs w:val="0"/>
                <w:noProof w:val="0"/>
                <w:rtl/>
              </w:rPr>
              <w:t>משק</w:t>
            </w:r>
            <w:r w:rsidRPr="002F1EA3">
              <w:rPr>
                <w:b w:val="0"/>
                <w:bCs w:val="0"/>
                <w:noProof w:val="0"/>
                <w:rtl/>
              </w:rPr>
              <w:t xml:space="preserve"> </w:t>
            </w:r>
            <w:r w:rsidRPr="002F1EA3">
              <w:rPr>
                <w:rFonts w:hint="cs"/>
                <w:b w:val="0"/>
                <w:bCs w:val="0"/>
                <w:noProof w:val="0"/>
                <w:rtl/>
              </w:rPr>
              <w:t>החשמל</w:t>
            </w:r>
            <w:r w:rsidRPr="002F1EA3">
              <w:rPr>
                <w:b w:val="0"/>
                <w:bCs w:val="0"/>
                <w:noProof w:val="0"/>
                <w:rtl/>
              </w:rPr>
              <w:t>, על פי סמכותה לפי סעיף 21 לחוק מבקר המדינה, התשי"ח-1958 [נוסח משולב].</w:t>
            </w:r>
          </w:p>
        </w:tc>
      </w:tr>
    </w:tbl>
    <w:p w:rsidR="001275A6" w:rsidP="002E19D2">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2E19D2">
            <w:pPr>
              <w:pStyle w:val="KOT4"/>
              <w:spacing w:before="120"/>
              <w:jc w:val="center"/>
              <w:rPr>
                <w:rtl/>
              </w:rPr>
            </w:pPr>
            <w:r>
              <w:rPr>
                <w:rFonts w:hint="cs"/>
                <w:rtl/>
              </w:rPr>
              <w:t>הליקויים העיקריים</w:t>
            </w:r>
          </w:p>
        </w:tc>
      </w:tr>
    </w:tbl>
    <w:p w:rsidR="001275A6" w:rsidP="002E19D2">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2E19D2">
            <w:pPr>
              <w:pStyle w:val="KOT5"/>
              <w:spacing w:before="120"/>
              <w:jc w:val="center"/>
              <w:rPr>
                <w:sz w:val="24"/>
                <w:szCs w:val="24"/>
                <w:rtl/>
              </w:rPr>
            </w:pPr>
            <w:r w:rsidRPr="002F1EA3">
              <w:rPr>
                <w:rFonts w:hint="cs"/>
                <w:sz w:val="24"/>
                <w:szCs w:val="24"/>
                <w:rtl/>
              </w:rPr>
              <w:t>אי-מימוש השינוי המבני במשק החשמל</w:t>
            </w:r>
          </w:p>
        </w:tc>
      </w:tr>
      <w:tr w:rsidTr="00E44678">
        <w:tblPrEx>
          <w:tblW w:w="6691" w:type="dxa"/>
          <w:jc w:val="center"/>
          <w:tblLook w:val="04A0"/>
        </w:tblPrEx>
        <w:trPr>
          <w:cantSplit/>
          <w:jc w:val="center"/>
        </w:trPr>
        <w:tc>
          <w:tcPr>
            <w:tcW w:w="6691" w:type="dxa"/>
          </w:tcPr>
          <w:p w:rsidR="001275A6" w:rsidP="002E19D2">
            <w:pPr>
              <w:pStyle w:val="takzir"/>
              <w:spacing w:before="60"/>
              <w:rPr>
                <w:b w:val="0"/>
                <w:bCs w:val="0"/>
                <w:noProof w:val="0"/>
                <w:rtl/>
              </w:rPr>
            </w:pPr>
            <w:r w:rsidRPr="002F1EA3">
              <w:rPr>
                <w:rFonts w:hint="cs"/>
                <w:b w:val="0"/>
                <w:bCs w:val="0"/>
                <w:noProof w:val="0"/>
                <w:rtl/>
              </w:rPr>
              <w:t>מאז</w:t>
            </w:r>
            <w:r w:rsidRPr="002F1EA3">
              <w:rPr>
                <w:b w:val="0"/>
                <w:bCs w:val="0"/>
                <w:noProof w:val="0"/>
                <w:rtl/>
              </w:rPr>
              <w:t xml:space="preserve"> חקיקת חוק משק החשמל ב-1996, ובמשך למעלה מ-18 שנים ועד מועד סיום הביקורת, </w:t>
            </w:r>
            <w:r w:rsidRPr="002F1EA3">
              <w:rPr>
                <w:rFonts w:hint="cs"/>
                <w:b w:val="0"/>
                <w:bCs w:val="0"/>
                <w:noProof w:val="0"/>
                <w:rtl/>
              </w:rPr>
              <w:t>משרד</w:t>
            </w:r>
            <w:r w:rsidRPr="002F1EA3">
              <w:rPr>
                <w:b w:val="0"/>
                <w:bCs w:val="0"/>
                <w:noProof w:val="0"/>
                <w:rtl/>
              </w:rPr>
              <w:t xml:space="preserve"> </w:t>
            </w:r>
            <w:r w:rsidRPr="002F1EA3">
              <w:rPr>
                <w:rFonts w:hint="cs"/>
                <w:b w:val="0"/>
                <w:bCs w:val="0"/>
                <w:noProof w:val="0"/>
                <w:rtl/>
              </w:rPr>
              <w:t>התשתיות</w:t>
            </w:r>
            <w:r w:rsidRPr="002F1EA3">
              <w:rPr>
                <w:b w:val="0"/>
                <w:bCs w:val="0"/>
                <w:noProof w:val="0"/>
                <w:rtl/>
              </w:rPr>
              <w:t xml:space="preserve"> </w:t>
            </w:r>
            <w:r w:rsidRPr="002F1EA3">
              <w:rPr>
                <w:rFonts w:hint="cs"/>
                <w:b w:val="0"/>
                <w:bCs w:val="0"/>
                <w:noProof w:val="0"/>
                <w:rtl/>
              </w:rPr>
              <w:t>הלאומיות</w:t>
            </w:r>
            <w:r w:rsidRPr="002F1EA3">
              <w:rPr>
                <w:b w:val="0"/>
                <w:bCs w:val="0"/>
                <w:noProof w:val="0"/>
                <w:rtl/>
              </w:rPr>
              <w:t xml:space="preserve">, </w:t>
            </w:r>
            <w:r w:rsidRPr="002F1EA3">
              <w:rPr>
                <w:rFonts w:hint="cs"/>
                <w:b w:val="0"/>
                <w:bCs w:val="0"/>
                <w:noProof w:val="0"/>
                <w:rtl/>
              </w:rPr>
              <w:t>האנרגיה</w:t>
            </w:r>
            <w:r w:rsidRPr="002F1EA3">
              <w:rPr>
                <w:b w:val="0"/>
                <w:bCs w:val="0"/>
                <w:noProof w:val="0"/>
                <w:rtl/>
              </w:rPr>
              <w:t xml:space="preserve"> </w:t>
            </w:r>
            <w:r w:rsidRPr="002F1EA3">
              <w:rPr>
                <w:rFonts w:hint="cs"/>
                <w:b w:val="0"/>
                <w:bCs w:val="0"/>
                <w:noProof w:val="0"/>
                <w:rtl/>
              </w:rPr>
              <w:t>והמים</w:t>
            </w:r>
            <w:r w:rsidRPr="002F1EA3">
              <w:rPr>
                <w:b w:val="0"/>
                <w:bCs w:val="0"/>
                <w:noProof w:val="0"/>
                <w:rtl/>
              </w:rPr>
              <w:t xml:space="preserve"> (להלן- </w:t>
            </w:r>
            <w:r w:rsidRPr="002F1EA3">
              <w:rPr>
                <w:rFonts w:hint="cs"/>
                <w:b w:val="0"/>
                <w:bCs w:val="0"/>
                <w:noProof w:val="0"/>
                <w:rtl/>
              </w:rPr>
              <w:t>משרד</w:t>
            </w:r>
            <w:r w:rsidRPr="002F1EA3">
              <w:rPr>
                <w:b w:val="0"/>
                <w:bCs w:val="0"/>
                <w:noProof w:val="0"/>
                <w:rtl/>
              </w:rPr>
              <w:t xml:space="preserve"> </w:t>
            </w:r>
            <w:r w:rsidRPr="002F1EA3">
              <w:rPr>
                <w:rFonts w:hint="cs"/>
                <w:b w:val="0"/>
                <w:bCs w:val="0"/>
                <w:noProof w:val="0"/>
                <w:rtl/>
              </w:rPr>
              <w:t>האנרגיה</w:t>
            </w:r>
            <w:r w:rsidRPr="002F1EA3">
              <w:rPr>
                <w:b w:val="0"/>
                <w:bCs w:val="0"/>
                <w:noProof w:val="0"/>
                <w:rtl/>
              </w:rPr>
              <w:t xml:space="preserve">) </w:t>
            </w:r>
            <w:r w:rsidRPr="002F1EA3">
              <w:rPr>
                <w:rFonts w:hint="cs"/>
                <w:b w:val="0"/>
                <w:bCs w:val="0"/>
                <w:noProof w:val="0"/>
                <w:rtl/>
              </w:rPr>
              <w:t>ומשרד</w:t>
            </w:r>
            <w:r w:rsidRPr="002F1EA3">
              <w:rPr>
                <w:b w:val="0"/>
                <w:bCs w:val="0"/>
                <w:noProof w:val="0"/>
                <w:rtl/>
              </w:rPr>
              <w:t xml:space="preserve"> </w:t>
            </w:r>
            <w:r w:rsidRPr="002F1EA3">
              <w:rPr>
                <w:rFonts w:hint="cs"/>
                <w:b w:val="0"/>
                <w:bCs w:val="0"/>
                <w:noProof w:val="0"/>
                <w:rtl/>
              </w:rPr>
              <w:t>האוצר</w:t>
            </w:r>
            <w:r w:rsidRPr="002F1EA3">
              <w:rPr>
                <w:b w:val="0"/>
                <w:bCs w:val="0"/>
                <w:noProof w:val="0"/>
                <w:rtl/>
              </w:rPr>
              <w:t xml:space="preserve">, </w:t>
            </w:r>
            <w:r w:rsidRPr="002F1EA3">
              <w:rPr>
                <w:rFonts w:hint="cs"/>
                <w:b w:val="0"/>
                <w:bCs w:val="0"/>
                <w:noProof w:val="0"/>
                <w:rtl/>
              </w:rPr>
              <w:t>כולל</w:t>
            </w:r>
            <w:r w:rsidRPr="002F1EA3">
              <w:rPr>
                <w:b w:val="0"/>
                <w:bCs w:val="0"/>
                <w:noProof w:val="0"/>
                <w:rtl/>
              </w:rPr>
              <w:t xml:space="preserve"> </w:t>
            </w:r>
            <w:r w:rsidRPr="002F1EA3">
              <w:rPr>
                <w:rFonts w:hint="cs"/>
                <w:b w:val="0"/>
                <w:bCs w:val="0"/>
                <w:noProof w:val="0"/>
                <w:rtl/>
              </w:rPr>
              <w:t>רשות</w:t>
            </w:r>
            <w:r w:rsidRPr="002F1EA3">
              <w:rPr>
                <w:b w:val="0"/>
                <w:bCs w:val="0"/>
                <w:noProof w:val="0"/>
                <w:rtl/>
              </w:rPr>
              <w:t xml:space="preserve"> </w:t>
            </w:r>
            <w:r w:rsidRPr="002F1EA3">
              <w:rPr>
                <w:rFonts w:hint="cs"/>
                <w:b w:val="0"/>
                <w:bCs w:val="0"/>
                <w:noProof w:val="0"/>
                <w:rtl/>
              </w:rPr>
              <w:t>החברות</w:t>
            </w:r>
            <w:r w:rsidRPr="002F1EA3">
              <w:rPr>
                <w:b w:val="0"/>
                <w:bCs w:val="0"/>
                <w:noProof w:val="0"/>
                <w:rtl/>
              </w:rPr>
              <w:t xml:space="preserve"> </w:t>
            </w:r>
            <w:r w:rsidRPr="002F1EA3">
              <w:rPr>
                <w:rFonts w:hint="cs"/>
                <w:b w:val="0"/>
                <w:bCs w:val="0"/>
                <w:noProof w:val="0"/>
                <w:rtl/>
              </w:rPr>
              <w:t>הממשלתיות</w:t>
            </w:r>
            <w:r w:rsidRPr="002F1EA3">
              <w:rPr>
                <w:b w:val="0"/>
                <w:bCs w:val="0"/>
                <w:noProof w:val="0"/>
                <w:rtl/>
              </w:rPr>
              <w:t xml:space="preserve"> (להלן - הגורמים הממשלתיים) לא ביצעו את השינויים המבניים במשק החשמל כנדרש בחוק ואף לא מימשו את המתווים שהם גיבשו בשנים 2013-2010 לשינוי כזה. המתווים </w:t>
            </w:r>
            <w:r w:rsidRPr="002F1EA3">
              <w:rPr>
                <w:rFonts w:hint="cs"/>
                <w:b w:val="0"/>
                <w:bCs w:val="0"/>
                <w:noProof w:val="0"/>
                <w:rtl/>
              </w:rPr>
              <w:t>שגיבשו</w:t>
            </w:r>
            <w:r w:rsidRPr="002F1EA3">
              <w:rPr>
                <w:b w:val="0"/>
                <w:bCs w:val="0"/>
                <w:noProof w:val="0"/>
                <w:rtl/>
              </w:rPr>
              <w:t xml:space="preserve"> </w:t>
            </w:r>
            <w:r w:rsidRPr="002F1EA3">
              <w:rPr>
                <w:rFonts w:hint="cs"/>
                <w:b w:val="0"/>
                <w:bCs w:val="0"/>
                <w:noProof w:val="0"/>
                <w:rtl/>
              </w:rPr>
              <w:t>הגורמים</w:t>
            </w:r>
            <w:r w:rsidRPr="002F1EA3">
              <w:rPr>
                <w:b w:val="0"/>
                <w:bCs w:val="0"/>
                <w:noProof w:val="0"/>
                <w:rtl/>
              </w:rPr>
              <w:t xml:space="preserve"> הללו </w:t>
            </w:r>
            <w:r w:rsidRPr="002F1EA3">
              <w:rPr>
                <w:rFonts w:hint="cs"/>
                <w:b w:val="0"/>
                <w:bCs w:val="0"/>
                <w:noProof w:val="0"/>
                <w:rtl/>
              </w:rPr>
              <w:t>בשנים</w:t>
            </w:r>
            <w:r w:rsidRPr="002F1EA3">
              <w:rPr>
                <w:b w:val="0"/>
                <w:bCs w:val="0"/>
                <w:noProof w:val="0"/>
                <w:rtl/>
              </w:rPr>
              <w:t xml:space="preserve"> 2013-2010 </w:t>
            </w:r>
            <w:r w:rsidRPr="002F1EA3">
              <w:rPr>
                <w:rFonts w:hint="cs"/>
                <w:b w:val="0"/>
                <w:bCs w:val="0"/>
                <w:noProof w:val="0"/>
                <w:rtl/>
              </w:rPr>
              <w:t>הלכו</w:t>
            </w:r>
            <w:r w:rsidRPr="002F1EA3">
              <w:rPr>
                <w:b w:val="0"/>
                <w:bCs w:val="0"/>
                <w:noProof w:val="0"/>
                <w:rtl/>
              </w:rPr>
              <w:t xml:space="preserve"> </w:t>
            </w:r>
            <w:r w:rsidRPr="002F1EA3">
              <w:rPr>
                <w:rFonts w:hint="cs"/>
                <w:b w:val="0"/>
                <w:bCs w:val="0"/>
                <w:noProof w:val="0"/>
                <w:rtl/>
              </w:rPr>
              <w:t>והתרחקו</w:t>
            </w:r>
            <w:r w:rsidRPr="002F1EA3">
              <w:rPr>
                <w:b w:val="0"/>
                <w:bCs w:val="0"/>
                <w:noProof w:val="0"/>
                <w:rtl/>
              </w:rPr>
              <w:t xml:space="preserve"> </w:t>
            </w:r>
            <w:r w:rsidRPr="002F1EA3">
              <w:rPr>
                <w:rFonts w:hint="cs"/>
                <w:b w:val="0"/>
                <w:bCs w:val="0"/>
                <w:noProof w:val="0"/>
                <w:rtl/>
              </w:rPr>
              <w:t>מיישום</w:t>
            </w:r>
            <w:r w:rsidRPr="002F1EA3">
              <w:rPr>
                <w:b w:val="0"/>
                <w:bCs w:val="0"/>
                <w:noProof w:val="0"/>
                <w:rtl/>
              </w:rPr>
              <w:t xml:space="preserve"> </w:t>
            </w:r>
            <w:r w:rsidRPr="002F1EA3">
              <w:rPr>
                <w:rFonts w:hint="cs"/>
                <w:b w:val="0"/>
                <w:bCs w:val="0"/>
                <w:noProof w:val="0"/>
                <w:rtl/>
              </w:rPr>
              <w:t>עקרון</w:t>
            </w:r>
            <w:r w:rsidRPr="002F1EA3">
              <w:rPr>
                <w:b w:val="0"/>
                <w:bCs w:val="0"/>
                <w:noProof w:val="0"/>
                <w:rtl/>
              </w:rPr>
              <w:t xml:space="preserve"> </w:t>
            </w:r>
            <w:r w:rsidRPr="002F1EA3">
              <w:rPr>
                <w:rFonts w:hint="cs"/>
                <w:b w:val="0"/>
                <w:bCs w:val="0"/>
                <w:noProof w:val="0"/>
                <w:rtl/>
              </w:rPr>
              <w:t>התחרות</w:t>
            </w:r>
            <w:r w:rsidRPr="002F1EA3">
              <w:rPr>
                <w:b w:val="0"/>
                <w:bCs w:val="0"/>
                <w:noProof w:val="0"/>
                <w:rtl/>
              </w:rPr>
              <w:t xml:space="preserve"> </w:t>
            </w:r>
            <w:r w:rsidRPr="002F1EA3">
              <w:rPr>
                <w:rFonts w:hint="cs"/>
                <w:b w:val="0"/>
                <w:bCs w:val="0"/>
                <w:noProof w:val="0"/>
                <w:rtl/>
              </w:rPr>
              <w:t>במשק</w:t>
            </w:r>
            <w:r w:rsidRPr="002F1EA3">
              <w:rPr>
                <w:b w:val="0"/>
                <w:bCs w:val="0"/>
                <w:noProof w:val="0"/>
                <w:rtl/>
              </w:rPr>
              <w:t xml:space="preserve"> </w:t>
            </w:r>
            <w:r w:rsidRPr="002F1EA3">
              <w:rPr>
                <w:rFonts w:hint="cs"/>
                <w:b w:val="0"/>
                <w:bCs w:val="0"/>
                <w:noProof w:val="0"/>
                <w:rtl/>
              </w:rPr>
              <w:t>החשמל</w:t>
            </w:r>
            <w:r w:rsidRPr="002F1EA3">
              <w:rPr>
                <w:b w:val="0"/>
                <w:bCs w:val="0"/>
                <w:noProof w:val="0"/>
                <w:rtl/>
              </w:rPr>
              <w:t xml:space="preserve"> </w:t>
            </w:r>
            <w:r w:rsidRPr="002F1EA3">
              <w:rPr>
                <w:rFonts w:hint="cs"/>
                <w:b w:val="0"/>
                <w:bCs w:val="0"/>
                <w:noProof w:val="0"/>
                <w:rtl/>
              </w:rPr>
              <w:t>אשר</w:t>
            </w:r>
            <w:r w:rsidRPr="002F1EA3">
              <w:rPr>
                <w:b w:val="0"/>
                <w:bCs w:val="0"/>
                <w:noProof w:val="0"/>
                <w:rtl/>
              </w:rPr>
              <w:t xml:space="preserve"> </w:t>
            </w:r>
            <w:r w:rsidRPr="002F1EA3">
              <w:rPr>
                <w:rFonts w:hint="cs"/>
                <w:b w:val="0"/>
                <w:bCs w:val="0"/>
                <w:noProof w:val="0"/>
                <w:rtl/>
              </w:rPr>
              <w:t>עמד</w:t>
            </w:r>
            <w:r w:rsidRPr="002F1EA3">
              <w:rPr>
                <w:b w:val="0"/>
                <w:bCs w:val="0"/>
                <w:noProof w:val="0"/>
                <w:rtl/>
              </w:rPr>
              <w:t xml:space="preserve"> </w:t>
            </w:r>
            <w:r w:rsidRPr="002F1EA3">
              <w:rPr>
                <w:rFonts w:hint="cs"/>
                <w:b w:val="0"/>
                <w:bCs w:val="0"/>
                <w:noProof w:val="0"/>
                <w:rtl/>
              </w:rPr>
              <w:t>בבסיס</w:t>
            </w:r>
            <w:r w:rsidRPr="002F1EA3">
              <w:rPr>
                <w:b w:val="0"/>
                <w:bCs w:val="0"/>
                <w:noProof w:val="0"/>
                <w:rtl/>
              </w:rPr>
              <w:t xml:space="preserve"> </w:t>
            </w:r>
            <w:r w:rsidRPr="002F1EA3">
              <w:rPr>
                <w:rFonts w:hint="cs"/>
                <w:b w:val="0"/>
                <w:bCs w:val="0"/>
                <w:noProof w:val="0"/>
                <w:rtl/>
              </w:rPr>
              <w:t>החוק</w:t>
            </w:r>
            <w:r w:rsidRPr="002F1EA3">
              <w:rPr>
                <w:b w:val="0"/>
                <w:bCs w:val="0"/>
                <w:noProof w:val="0"/>
                <w:rtl/>
              </w:rPr>
              <w:t xml:space="preserve">. </w:t>
            </w:r>
            <w:r w:rsidRPr="002F1EA3">
              <w:rPr>
                <w:rFonts w:hint="cs"/>
                <w:b w:val="0"/>
                <w:bCs w:val="0"/>
                <w:noProof w:val="0"/>
                <w:rtl/>
              </w:rPr>
              <w:t>בין</w:t>
            </w:r>
            <w:r w:rsidRPr="002F1EA3">
              <w:rPr>
                <w:b w:val="0"/>
                <w:bCs w:val="0"/>
                <w:noProof w:val="0"/>
                <w:rtl/>
              </w:rPr>
              <w:t xml:space="preserve"> </w:t>
            </w:r>
            <w:r w:rsidRPr="002F1EA3">
              <w:rPr>
                <w:rFonts w:hint="cs"/>
                <w:b w:val="0"/>
                <w:bCs w:val="0"/>
                <w:noProof w:val="0"/>
                <w:rtl/>
              </w:rPr>
              <w:t>השאר</w:t>
            </w:r>
            <w:r w:rsidRPr="002F1EA3">
              <w:rPr>
                <w:b w:val="0"/>
                <w:bCs w:val="0"/>
                <w:noProof w:val="0"/>
                <w:rtl/>
              </w:rPr>
              <w:t xml:space="preserve">, </w:t>
            </w:r>
            <w:r w:rsidRPr="002F1EA3">
              <w:rPr>
                <w:rFonts w:hint="cs"/>
                <w:b w:val="0"/>
                <w:bCs w:val="0"/>
                <w:noProof w:val="0"/>
                <w:rtl/>
              </w:rPr>
              <w:t>הם</w:t>
            </w:r>
            <w:r w:rsidRPr="002F1EA3">
              <w:rPr>
                <w:b w:val="0"/>
                <w:bCs w:val="0"/>
                <w:noProof w:val="0"/>
                <w:rtl/>
              </w:rPr>
              <w:t xml:space="preserve"> </w:t>
            </w:r>
            <w:r w:rsidRPr="002F1EA3">
              <w:rPr>
                <w:rFonts w:hint="cs"/>
                <w:b w:val="0"/>
                <w:bCs w:val="0"/>
                <w:noProof w:val="0"/>
                <w:rtl/>
              </w:rPr>
              <w:t>לא</w:t>
            </w:r>
            <w:r w:rsidRPr="002F1EA3">
              <w:rPr>
                <w:b w:val="0"/>
                <w:bCs w:val="0"/>
                <w:noProof w:val="0"/>
                <w:rtl/>
              </w:rPr>
              <w:t xml:space="preserve"> </w:t>
            </w:r>
            <w:r w:rsidRPr="002F1EA3">
              <w:rPr>
                <w:rFonts w:hint="cs"/>
                <w:b w:val="0"/>
                <w:bCs w:val="0"/>
                <w:noProof w:val="0"/>
                <w:rtl/>
              </w:rPr>
              <w:t>השלימו</w:t>
            </w:r>
            <w:r w:rsidRPr="002F1EA3">
              <w:rPr>
                <w:b w:val="0"/>
                <w:bCs w:val="0"/>
                <w:noProof w:val="0"/>
                <w:rtl/>
              </w:rPr>
              <w:t xml:space="preserve"> </w:t>
            </w:r>
            <w:r w:rsidRPr="002F1EA3">
              <w:rPr>
                <w:rFonts w:hint="cs"/>
                <w:b w:val="0"/>
                <w:bCs w:val="0"/>
                <w:noProof w:val="0"/>
                <w:rtl/>
              </w:rPr>
              <w:t>את</w:t>
            </w:r>
            <w:r w:rsidRPr="002F1EA3">
              <w:rPr>
                <w:b w:val="0"/>
                <w:bCs w:val="0"/>
                <w:noProof w:val="0"/>
                <w:rtl/>
              </w:rPr>
              <w:t xml:space="preserve"> </w:t>
            </w:r>
            <w:r w:rsidRPr="002F1EA3">
              <w:rPr>
                <w:rFonts w:hint="cs"/>
                <w:b w:val="0"/>
                <w:bCs w:val="0"/>
                <w:noProof w:val="0"/>
                <w:rtl/>
              </w:rPr>
              <w:t>גיבושם</w:t>
            </w:r>
            <w:r w:rsidRPr="002F1EA3">
              <w:rPr>
                <w:b w:val="0"/>
                <w:bCs w:val="0"/>
                <w:noProof w:val="0"/>
                <w:rtl/>
              </w:rPr>
              <w:t xml:space="preserve"> </w:t>
            </w:r>
            <w:r w:rsidRPr="002F1EA3">
              <w:rPr>
                <w:rFonts w:hint="cs"/>
                <w:b w:val="0"/>
                <w:bCs w:val="0"/>
                <w:noProof w:val="0"/>
                <w:rtl/>
              </w:rPr>
              <w:t>של</w:t>
            </w:r>
            <w:r w:rsidRPr="002F1EA3">
              <w:rPr>
                <w:b w:val="0"/>
                <w:bCs w:val="0"/>
                <w:noProof w:val="0"/>
                <w:rtl/>
              </w:rPr>
              <w:t xml:space="preserve"> </w:t>
            </w:r>
            <w:r w:rsidRPr="002F1EA3">
              <w:rPr>
                <w:rFonts w:hint="cs"/>
                <w:b w:val="0"/>
                <w:bCs w:val="0"/>
                <w:noProof w:val="0"/>
                <w:rtl/>
              </w:rPr>
              <w:t>עקרונות</w:t>
            </w:r>
            <w:r w:rsidRPr="002F1EA3">
              <w:rPr>
                <w:b w:val="0"/>
                <w:bCs w:val="0"/>
                <w:noProof w:val="0"/>
                <w:rtl/>
              </w:rPr>
              <w:t xml:space="preserve"> </w:t>
            </w:r>
            <w:r w:rsidRPr="002F1EA3">
              <w:rPr>
                <w:rFonts w:hint="cs"/>
                <w:b w:val="0"/>
                <w:bCs w:val="0"/>
                <w:noProof w:val="0"/>
                <w:rtl/>
              </w:rPr>
              <w:t>ניהול</w:t>
            </w:r>
            <w:r w:rsidRPr="002F1EA3">
              <w:rPr>
                <w:b w:val="0"/>
                <w:bCs w:val="0"/>
                <w:noProof w:val="0"/>
                <w:rtl/>
              </w:rPr>
              <w:t xml:space="preserve"> </w:t>
            </w:r>
            <w:r w:rsidRPr="002F1EA3">
              <w:rPr>
                <w:rFonts w:hint="cs"/>
                <w:b w:val="0"/>
                <w:bCs w:val="0"/>
                <w:noProof w:val="0"/>
                <w:rtl/>
              </w:rPr>
              <w:t>מערכת</w:t>
            </w:r>
            <w:r w:rsidRPr="002F1EA3">
              <w:rPr>
                <w:b w:val="0"/>
                <w:bCs w:val="0"/>
                <w:noProof w:val="0"/>
                <w:rtl/>
              </w:rPr>
              <w:t xml:space="preserve"> </w:t>
            </w:r>
            <w:r w:rsidRPr="002F1EA3">
              <w:rPr>
                <w:rFonts w:hint="cs"/>
                <w:b w:val="0"/>
                <w:bCs w:val="0"/>
                <w:noProof w:val="0"/>
                <w:rtl/>
              </w:rPr>
              <w:t>החשמל</w:t>
            </w:r>
            <w:r w:rsidRPr="002F1EA3">
              <w:rPr>
                <w:b w:val="0"/>
                <w:bCs w:val="0"/>
                <w:noProof w:val="0"/>
                <w:rtl/>
              </w:rPr>
              <w:t xml:space="preserve"> </w:t>
            </w:r>
            <w:r w:rsidRPr="002F1EA3">
              <w:rPr>
                <w:rFonts w:hint="cs"/>
                <w:b w:val="0"/>
                <w:bCs w:val="0"/>
                <w:noProof w:val="0"/>
                <w:rtl/>
              </w:rPr>
              <w:t>ואת</w:t>
            </w:r>
            <w:r w:rsidRPr="002F1EA3">
              <w:rPr>
                <w:b w:val="0"/>
                <w:bCs w:val="0"/>
                <w:noProof w:val="0"/>
                <w:rtl/>
              </w:rPr>
              <w:t xml:space="preserve"> </w:t>
            </w:r>
            <w:r w:rsidRPr="002F1EA3">
              <w:rPr>
                <w:rFonts w:hint="cs"/>
                <w:b w:val="0"/>
                <w:bCs w:val="0"/>
                <w:noProof w:val="0"/>
                <w:rtl/>
              </w:rPr>
              <w:t>אישורם</w:t>
            </w:r>
            <w:r w:rsidRPr="002F1EA3">
              <w:rPr>
                <w:b w:val="0"/>
                <w:bCs w:val="0"/>
                <w:noProof w:val="0"/>
                <w:rtl/>
              </w:rPr>
              <w:t xml:space="preserve">. </w:t>
            </w:r>
            <w:r w:rsidRPr="002F1EA3">
              <w:rPr>
                <w:rFonts w:hint="cs"/>
                <w:b w:val="0"/>
                <w:bCs w:val="0"/>
                <w:noProof w:val="0"/>
                <w:rtl/>
              </w:rPr>
              <w:t>בסיום</w:t>
            </w:r>
            <w:r w:rsidRPr="002F1EA3">
              <w:rPr>
                <w:b w:val="0"/>
                <w:bCs w:val="0"/>
                <w:noProof w:val="0"/>
                <w:rtl/>
              </w:rPr>
              <w:t xml:space="preserve"> </w:t>
            </w:r>
            <w:r w:rsidRPr="002F1EA3">
              <w:rPr>
                <w:rFonts w:hint="cs"/>
                <w:b w:val="0"/>
                <w:bCs w:val="0"/>
                <w:noProof w:val="0"/>
                <w:rtl/>
              </w:rPr>
              <w:t>הביקורת</w:t>
            </w:r>
            <w:r w:rsidRPr="002F1EA3">
              <w:rPr>
                <w:b w:val="0"/>
                <w:bCs w:val="0"/>
                <w:noProof w:val="0"/>
                <w:rtl/>
              </w:rPr>
              <w:t xml:space="preserve"> </w:t>
            </w:r>
            <w:r w:rsidRPr="002F1EA3">
              <w:rPr>
                <w:rFonts w:hint="cs"/>
                <w:b w:val="0"/>
                <w:bCs w:val="0"/>
                <w:noProof w:val="0"/>
                <w:rtl/>
              </w:rPr>
              <w:t>אין</w:t>
            </w:r>
            <w:r w:rsidRPr="002F1EA3">
              <w:rPr>
                <w:b w:val="0"/>
                <w:bCs w:val="0"/>
                <w:noProof w:val="0"/>
                <w:rtl/>
              </w:rPr>
              <w:t xml:space="preserve"> </w:t>
            </w:r>
            <w:r w:rsidRPr="002F1EA3">
              <w:rPr>
                <w:rFonts w:hint="cs"/>
                <w:b w:val="0"/>
                <w:bCs w:val="0"/>
                <w:noProof w:val="0"/>
                <w:rtl/>
              </w:rPr>
              <w:t>בעל</w:t>
            </w:r>
            <w:r w:rsidRPr="002F1EA3">
              <w:rPr>
                <w:b w:val="0"/>
                <w:bCs w:val="0"/>
                <w:noProof w:val="0"/>
                <w:rtl/>
              </w:rPr>
              <w:t xml:space="preserve"> </w:t>
            </w:r>
            <w:r w:rsidRPr="002F1EA3">
              <w:rPr>
                <w:rFonts w:hint="cs"/>
                <w:b w:val="0"/>
                <w:bCs w:val="0"/>
                <w:noProof w:val="0"/>
                <w:rtl/>
              </w:rPr>
              <w:t>רישיון</w:t>
            </w:r>
            <w:r w:rsidRPr="002F1EA3">
              <w:rPr>
                <w:b w:val="0"/>
                <w:bCs w:val="0"/>
                <w:noProof w:val="0"/>
                <w:rtl/>
              </w:rPr>
              <w:t xml:space="preserve"> </w:t>
            </w:r>
            <w:r w:rsidRPr="002F1EA3">
              <w:rPr>
                <w:rFonts w:hint="cs"/>
                <w:b w:val="0"/>
                <w:bCs w:val="0"/>
                <w:noProof w:val="0"/>
                <w:rtl/>
              </w:rPr>
              <w:t>לניהול</w:t>
            </w:r>
            <w:r w:rsidRPr="002F1EA3">
              <w:rPr>
                <w:b w:val="0"/>
                <w:bCs w:val="0"/>
                <w:noProof w:val="0"/>
                <w:rtl/>
              </w:rPr>
              <w:t xml:space="preserve"> </w:t>
            </w:r>
            <w:r w:rsidRPr="002F1EA3">
              <w:rPr>
                <w:rFonts w:hint="cs"/>
                <w:b w:val="0"/>
                <w:bCs w:val="0"/>
                <w:noProof w:val="0"/>
                <w:rtl/>
              </w:rPr>
              <w:t>המערכת</w:t>
            </w:r>
            <w:r w:rsidRPr="002F1EA3">
              <w:rPr>
                <w:b w:val="0"/>
                <w:bCs w:val="0"/>
                <w:noProof w:val="0"/>
                <w:rtl/>
              </w:rPr>
              <w:t xml:space="preserve">, ופעילות זו לא הועברה </w:t>
            </w:r>
            <w:r w:rsidRPr="002F1EA3">
              <w:rPr>
                <w:rFonts w:hint="cs"/>
                <w:b w:val="0"/>
                <w:bCs w:val="0"/>
                <w:noProof w:val="0"/>
                <w:rtl/>
              </w:rPr>
              <w:t>מחח</w:t>
            </w:r>
            <w:r w:rsidRPr="002F1EA3">
              <w:rPr>
                <w:b w:val="0"/>
                <w:bCs w:val="0"/>
                <w:noProof w:val="0"/>
                <w:rtl/>
              </w:rPr>
              <w:t>"י לחברת ניהול המערכת בע"מ</w:t>
            </w:r>
            <w:r>
              <w:rPr>
                <w:b w:val="0"/>
                <w:bCs w:val="0"/>
                <w:noProof w:val="0"/>
                <w:vertAlign w:val="superscript"/>
                <w:rtl/>
              </w:rPr>
              <w:footnoteReference w:id="17"/>
            </w:r>
            <w:r w:rsidRPr="002F1EA3">
              <w:rPr>
                <w:b w:val="0"/>
                <w:bCs w:val="0"/>
                <w:noProof w:val="0"/>
                <w:rtl/>
              </w:rPr>
              <w:t xml:space="preserve">. </w:t>
            </w:r>
            <w:r w:rsidRPr="002F1EA3">
              <w:rPr>
                <w:rFonts w:hint="cs"/>
                <w:b w:val="0"/>
                <w:bCs w:val="0"/>
                <w:noProof w:val="0"/>
                <w:rtl/>
              </w:rPr>
              <w:t>כל</w:t>
            </w:r>
            <w:r w:rsidRPr="002F1EA3">
              <w:rPr>
                <w:b w:val="0"/>
                <w:bCs w:val="0"/>
                <w:noProof w:val="0"/>
                <w:rtl/>
              </w:rPr>
              <w:t xml:space="preserve"> </w:t>
            </w:r>
            <w:r w:rsidRPr="002F1EA3">
              <w:rPr>
                <w:rFonts w:hint="cs"/>
                <w:b w:val="0"/>
                <w:bCs w:val="0"/>
                <w:noProof w:val="0"/>
                <w:rtl/>
              </w:rPr>
              <w:t>זאת</w:t>
            </w:r>
            <w:r w:rsidRPr="002F1EA3">
              <w:rPr>
                <w:b w:val="0"/>
                <w:bCs w:val="0"/>
                <w:noProof w:val="0"/>
                <w:rtl/>
              </w:rPr>
              <w:t xml:space="preserve"> </w:t>
            </w:r>
            <w:r w:rsidRPr="002F1EA3">
              <w:rPr>
                <w:rFonts w:hint="cs"/>
                <w:b w:val="0"/>
                <w:bCs w:val="0"/>
                <w:noProof w:val="0"/>
                <w:rtl/>
              </w:rPr>
              <w:t>בניגוד</w:t>
            </w:r>
            <w:r w:rsidRPr="002F1EA3">
              <w:rPr>
                <w:b w:val="0"/>
                <w:bCs w:val="0"/>
                <w:noProof w:val="0"/>
                <w:rtl/>
              </w:rPr>
              <w:t xml:space="preserve"> </w:t>
            </w:r>
            <w:r w:rsidRPr="002F1EA3">
              <w:rPr>
                <w:rFonts w:hint="cs"/>
                <w:b w:val="0"/>
                <w:bCs w:val="0"/>
                <w:noProof w:val="0"/>
                <w:rtl/>
              </w:rPr>
              <w:t>להוראות</w:t>
            </w:r>
            <w:r w:rsidRPr="002F1EA3">
              <w:rPr>
                <w:b w:val="0"/>
                <w:bCs w:val="0"/>
                <w:noProof w:val="0"/>
                <w:rtl/>
              </w:rPr>
              <w:t xml:space="preserve"> </w:t>
            </w:r>
            <w:r w:rsidRPr="002F1EA3">
              <w:rPr>
                <w:rFonts w:hint="cs"/>
                <w:b w:val="0"/>
                <w:bCs w:val="0"/>
                <w:noProof w:val="0"/>
                <w:rtl/>
              </w:rPr>
              <w:t>חוק</w:t>
            </w:r>
            <w:r w:rsidRPr="002F1EA3">
              <w:rPr>
                <w:b w:val="0"/>
                <w:bCs w:val="0"/>
                <w:noProof w:val="0"/>
                <w:rtl/>
              </w:rPr>
              <w:t xml:space="preserve"> </w:t>
            </w:r>
            <w:r w:rsidRPr="002F1EA3">
              <w:rPr>
                <w:rFonts w:hint="cs"/>
                <w:b w:val="0"/>
                <w:bCs w:val="0"/>
                <w:noProof w:val="0"/>
                <w:rtl/>
              </w:rPr>
              <w:t>משק</w:t>
            </w:r>
            <w:r w:rsidRPr="002F1EA3">
              <w:rPr>
                <w:b w:val="0"/>
                <w:bCs w:val="0"/>
                <w:noProof w:val="0"/>
                <w:rtl/>
              </w:rPr>
              <w:t xml:space="preserve"> </w:t>
            </w:r>
            <w:r w:rsidRPr="002F1EA3">
              <w:rPr>
                <w:rFonts w:hint="cs"/>
                <w:b w:val="0"/>
                <w:bCs w:val="0"/>
                <w:noProof w:val="0"/>
                <w:rtl/>
              </w:rPr>
              <w:t>החשמל</w:t>
            </w:r>
            <w:r w:rsidRPr="002F1EA3">
              <w:rPr>
                <w:b w:val="0"/>
                <w:bCs w:val="0"/>
                <w:noProof w:val="0"/>
                <w:rtl/>
              </w:rPr>
              <w:t>.</w:t>
            </w:r>
          </w:p>
        </w:tc>
      </w:tr>
    </w:tbl>
    <w:p w:rsidR="001275A6"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2E19D2">
            <w:pPr>
              <w:pStyle w:val="KOT5"/>
              <w:spacing w:before="120"/>
              <w:jc w:val="center"/>
              <w:rPr>
                <w:sz w:val="24"/>
                <w:szCs w:val="24"/>
                <w:rtl/>
              </w:rPr>
            </w:pPr>
            <w:r w:rsidRPr="002F1EA3">
              <w:rPr>
                <w:rFonts w:hint="cs"/>
                <w:sz w:val="24"/>
                <w:szCs w:val="24"/>
                <w:rtl/>
              </w:rPr>
              <w:t>השרים דאז לא כללו בצוות ההיגוי גורמים מאזנים</w:t>
            </w:r>
          </w:p>
        </w:tc>
      </w:tr>
      <w:tr w:rsidTr="00550646">
        <w:tblPrEx>
          <w:tblW w:w="6691" w:type="dxa"/>
          <w:jc w:val="center"/>
          <w:tblLook w:val="04A0"/>
        </w:tblPrEx>
        <w:trPr>
          <w:cantSplit/>
          <w:jc w:val="center"/>
        </w:trPr>
        <w:tc>
          <w:tcPr>
            <w:tcW w:w="6691" w:type="dxa"/>
          </w:tcPr>
          <w:p w:rsidR="00BF4C3B" w:rsidP="002E19D2">
            <w:pPr>
              <w:pStyle w:val="takzir"/>
              <w:spacing w:before="60"/>
              <w:rPr>
                <w:b w:val="0"/>
                <w:bCs w:val="0"/>
                <w:noProof w:val="0"/>
                <w:rtl/>
              </w:rPr>
            </w:pPr>
            <w:r w:rsidRPr="002F1EA3">
              <w:rPr>
                <w:rFonts w:hint="eastAsia"/>
                <w:b w:val="0"/>
                <w:bCs w:val="0"/>
                <w:noProof w:val="0"/>
                <w:rtl/>
              </w:rPr>
              <w:t>מרבית</w:t>
            </w:r>
            <w:r w:rsidRPr="002F1EA3">
              <w:rPr>
                <w:b w:val="0"/>
                <w:bCs w:val="0"/>
                <w:noProof w:val="0"/>
                <w:rtl/>
              </w:rPr>
              <w:t xml:space="preserve"> החברים </w:t>
            </w:r>
            <w:r w:rsidRPr="002F1EA3">
              <w:rPr>
                <w:rFonts w:hint="cs"/>
                <w:b w:val="0"/>
                <w:bCs w:val="0"/>
                <w:noProof w:val="0"/>
                <w:rtl/>
              </w:rPr>
              <w:t>ש</w:t>
            </w:r>
            <w:r w:rsidRPr="002F1EA3">
              <w:rPr>
                <w:b w:val="0"/>
                <w:bCs w:val="0"/>
                <w:noProof w:val="0"/>
                <w:rtl/>
              </w:rPr>
              <w:t xml:space="preserve">מינו, </w:t>
            </w:r>
            <w:r w:rsidRPr="002F1EA3">
              <w:rPr>
                <w:rFonts w:hint="cs"/>
                <w:b w:val="0"/>
                <w:bCs w:val="0"/>
                <w:noProof w:val="0"/>
                <w:rtl/>
              </w:rPr>
              <w:t>שרי</w:t>
            </w:r>
            <w:r w:rsidRPr="002F1EA3">
              <w:rPr>
                <w:b w:val="0"/>
                <w:bCs w:val="0"/>
                <w:noProof w:val="0"/>
                <w:rtl/>
              </w:rPr>
              <w:t xml:space="preserve"> </w:t>
            </w:r>
            <w:r w:rsidRPr="002F1EA3">
              <w:rPr>
                <w:rFonts w:hint="cs"/>
                <w:b w:val="0"/>
                <w:bCs w:val="0"/>
                <w:noProof w:val="0"/>
                <w:rtl/>
              </w:rPr>
              <w:t>האוצר</w:t>
            </w:r>
            <w:r w:rsidRPr="002F1EA3">
              <w:rPr>
                <w:b w:val="0"/>
                <w:bCs w:val="0"/>
                <w:noProof w:val="0"/>
                <w:rtl/>
              </w:rPr>
              <w:t xml:space="preserve"> </w:t>
            </w:r>
            <w:r w:rsidRPr="002F1EA3">
              <w:rPr>
                <w:rFonts w:hint="cs"/>
                <w:b w:val="0"/>
                <w:bCs w:val="0"/>
                <w:noProof w:val="0"/>
                <w:rtl/>
              </w:rPr>
              <w:t>והאנרגיה</w:t>
            </w:r>
            <w:r w:rsidRPr="002F1EA3">
              <w:rPr>
                <w:b w:val="0"/>
                <w:bCs w:val="0"/>
                <w:noProof w:val="0"/>
                <w:rtl/>
              </w:rPr>
              <w:t xml:space="preserve"> דאז האחראים מטעם הממשלה </w:t>
            </w:r>
            <w:r w:rsidRPr="002F1EA3">
              <w:rPr>
                <w:rFonts w:hint="cs"/>
                <w:b w:val="0"/>
                <w:bCs w:val="0"/>
                <w:noProof w:val="0"/>
                <w:rtl/>
              </w:rPr>
              <w:t>לענייני</w:t>
            </w:r>
            <w:r w:rsidRPr="002F1EA3">
              <w:rPr>
                <w:b w:val="0"/>
                <w:bCs w:val="0"/>
                <w:noProof w:val="0"/>
                <w:rtl/>
              </w:rPr>
              <w:t xml:space="preserve"> משק החשמל ועל ענייני </w:t>
            </w:r>
            <w:r w:rsidRPr="002F1EA3">
              <w:rPr>
                <w:rFonts w:hint="cs"/>
                <w:b w:val="0"/>
                <w:bCs w:val="0"/>
                <w:noProof w:val="0"/>
                <w:rtl/>
              </w:rPr>
              <w:t>חח</w:t>
            </w:r>
            <w:r w:rsidRPr="002F1EA3">
              <w:rPr>
                <w:b w:val="0"/>
                <w:bCs w:val="0"/>
                <w:noProof w:val="0"/>
                <w:rtl/>
              </w:rPr>
              <w:t xml:space="preserve">"י, </w:t>
            </w:r>
            <w:r w:rsidRPr="002F1EA3">
              <w:rPr>
                <w:rFonts w:hint="cs"/>
                <w:b w:val="0"/>
                <w:bCs w:val="0"/>
                <w:noProof w:val="0"/>
                <w:rtl/>
              </w:rPr>
              <w:t>ל</w:t>
            </w:r>
            <w:r w:rsidRPr="002F1EA3">
              <w:rPr>
                <w:b w:val="0"/>
                <w:bCs w:val="0"/>
                <w:noProof w:val="0"/>
                <w:rtl/>
              </w:rPr>
              <w:t xml:space="preserve">צוות ההיגוי (למעט נציג ציבור אחד) הם </w:t>
            </w:r>
            <w:r w:rsidRPr="002F1EA3">
              <w:rPr>
                <w:rFonts w:hint="cs"/>
                <w:b w:val="0"/>
                <w:bCs w:val="0"/>
                <w:noProof w:val="0"/>
                <w:rtl/>
              </w:rPr>
              <w:t>עובדים</w:t>
            </w:r>
            <w:r w:rsidRPr="002F1EA3">
              <w:rPr>
                <w:b w:val="0"/>
                <w:bCs w:val="0"/>
                <w:noProof w:val="0"/>
                <w:rtl/>
              </w:rPr>
              <w:t xml:space="preserve"> </w:t>
            </w:r>
            <w:r w:rsidRPr="002F1EA3">
              <w:rPr>
                <w:rFonts w:hint="cs"/>
                <w:b w:val="0"/>
                <w:bCs w:val="0"/>
                <w:noProof w:val="0"/>
                <w:rtl/>
              </w:rPr>
              <w:t>בכירים</w:t>
            </w:r>
            <w:r w:rsidRPr="002F1EA3">
              <w:rPr>
                <w:b w:val="0"/>
                <w:bCs w:val="0"/>
                <w:noProof w:val="0"/>
                <w:rtl/>
              </w:rPr>
              <w:t xml:space="preserve"> </w:t>
            </w:r>
            <w:r w:rsidRPr="002F1EA3">
              <w:rPr>
                <w:rFonts w:hint="cs"/>
                <w:b w:val="0"/>
                <w:bCs w:val="0"/>
                <w:noProof w:val="0"/>
                <w:rtl/>
              </w:rPr>
              <w:t>במשרדי</w:t>
            </w:r>
            <w:r w:rsidRPr="002F1EA3">
              <w:rPr>
                <w:b w:val="0"/>
                <w:bCs w:val="0"/>
                <w:noProof w:val="0"/>
                <w:rtl/>
              </w:rPr>
              <w:t xml:space="preserve"> </w:t>
            </w:r>
            <w:r w:rsidRPr="002F1EA3">
              <w:rPr>
                <w:rFonts w:hint="cs"/>
                <w:b w:val="0"/>
                <w:bCs w:val="0"/>
                <w:noProof w:val="0"/>
                <w:rtl/>
              </w:rPr>
              <w:t>האוצר</w:t>
            </w:r>
            <w:r w:rsidRPr="002F1EA3">
              <w:rPr>
                <w:b w:val="0"/>
                <w:bCs w:val="0"/>
                <w:noProof w:val="0"/>
                <w:rtl/>
              </w:rPr>
              <w:t xml:space="preserve"> </w:t>
            </w:r>
            <w:r w:rsidRPr="002F1EA3">
              <w:rPr>
                <w:rFonts w:hint="cs"/>
                <w:b w:val="0"/>
                <w:bCs w:val="0"/>
                <w:noProof w:val="0"/>
                <w:rtl/>
              </w:rPr>
              <w:t>והאנרגיה</w:t>
            </w:r>
            <w:r w:rsidRPr="002F1EA3">
              <w:rPr>
                <w:b w:val="0"/>
                <w:bCs w:val="0"/>
                <w:noProof w:val="0"/>
                <w:rtl/>
              </w:rPr>
              <w:t>. השרים דאז לא מינו לצוות גורמים מאזנים בלתי תלויים המייצגים אינטרסים שונים מאל</w:t>
            </w:r>
            <w:r w:rsidRPr="002F1EA3">
              <w:rPr>
                <w:rFonts w:hint="cs"/>
                <w:b w:val="0"/>
                <w:bCs w:val="0"/>
                <w:noProof w:val="0"/>
                <w:rtl/>
              </w:rPr>
              <w:t>ה</w:t>
            </w:r>
            <w:r w:rsidRPr="002F1EA3">
              <w:rPr>
                <w:b w:val="0"/>
                <w:bCs w:val="0"/>
                <w:noProof w:val="0"/>
                <w:rtl/>
              </w:rPr>
              <w:t xml:space="preserve"> של משרדיהם ושל חח"י, </w:t>
            </w:r>
            <w:r w:rsidRPr="002F1EA3">
              <w:rPr>
                <w:rFonts w:hint="cs"/>
                <w:b w:val="0"/>
                <w:bCs w:val="0"/>
                <w:noProof w:val="0"/>
                <w:rtl/>
              </w:rPr>
              <w:t>כמו</w:t>
            </w:r>
            <w:r w:rsidRPr="002F1EA3">
              <w:rPr>
                <w:b w:val="0"/>
                <w:bCs w:val="0"/>
                <w:noProof w:val="0"/>
                <w:rtl/>
              </w:rPr>
              <w:t xml:space="preserve"> </w:t>
            </w:r>
            <w:r w:rsidRPr="002F1EA3">
              <w:rPr>
                <w:rFonts w:hint="cs"/>
                <w:b w:val="0"/>
                <w:bCs w:val="0"/>
                <w:noProof w:val="0"/>
                <w:rtl/>
              </w:rPr>
              <w:t>רשות</w:t>
            </w:r>
            <w:r w:rsidRPr="002F1EA3">
              <w:rPr>
                <w:b w:val="0"/>
                <w:bCs w:val="0"/>
                <w:noProof w:val="0"/>
                <w:rtl/>
              </w:rPr>
              <w:t xml:space="preserve"> </w:t>
            </w:r>
            <w:r w:rsidRPr="002F1EA3">
              <w:rPr>
                <w:rFonts w:hint="cs"/>
                <w:b w:val="0"/>
                <w:bCs w:val="0"/>
                <w:noProof w:val="0"/>
                <w:rtl/>
              </w:rPr>
              <w:t>החשמל</w:t>
            </w:r>
            <w:r w:rsidRPr="002F1EA3">
              <w:rPr>
                <w:b w:val="0"/>
                <w:bCs w:val="0"/>
                <w:noProof w:val="0"/>
                <w:rtl/>
              </w:rPr>
              <w:t>.</w:t>
            </w:r>
          </w:p>
        </w:tc>
      </w:tr>
    </w:tbl>
    <w:p w:rsidR="00BF4C3B"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2CC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1EA3" w:rsidP="002E19D2">
            <w:pPr>
              <w:pStyle w:val="KOT5"/>
              <w:spacing w:before="120"/>
              <w:jc w:val="center"/>
              <w:rPr>
                <w:sz w:val="24"/>
                <w:szCs w:val="24"/>
                <w:rtl/>
              </w:rPr>
            </w:pPr>
            <w:r w:rsidRPr="002F1EA3">
              <w:rPr>
                <w:rFonts w:hint="cs"/>
                <w:sz w:val="24"/>
                <w:szCs w:val="24"/>
                <w:rtl/>
              </w:rPr>
              <w:t>המלצה להמשך שימור</w:t>
            </w:r>
            <w:r w:rsidRPr="002F1EA3">
              <w:rPr>
                <w:sz w:val="24"/>
                <w:szCs w:val="24"/>
                <w:rtl/>
              </w:rPr>
              <w:t xml:space="preserve"> המבנה המונופוליסטי של חח"י</w:t>
            </w:r>
          </w:p>
        </w:tc>
      </w:tr>
      <w:tr w:rsidTr="007C2CC6">
        <w:tblPrEx>
          <w:tblW w:w="6691" w:type="dxa"/>
          <w:jc w:val="center"/>
          <w:tblLook w:val="04A0"/>
        </w:tblPrEx>
        <w:trPr>
          <w:cantSplit/>
          <w:jc w:val="center"/>
        </w:trPr>
        <w:tc>
          <w:tcPr>
            <w:tcW w:w="6691" w:type="dxa"/>
          </w:tcPr>
          <w:p w:rsidR="002F1EA3" w:rsidP="002E19D2">
            <w:pPr>
              <w:pStyle w:val="takzir"/>
              <w:spacing w:before="60"/>
              <w:rPr>
                <w:b w:val="0"/>
                <w:bCs w:val="0"/>
                <w:noProof w:val="0"/>
                <w:rtl/>
              </w:rPr>
            </w:pPr>
            <w:r w:rsidRPr="002F1EA3">
              <w:rPr>
                <w:b w:val="0"/>
                <w:bCs w:val="0"/>
                <w:noProof w:val="0"/>
                <w:rtl/>
              </w:rPr>
              <w:t xml:space="preserve">טיוטת ההמלצות </w:t>
            </w:r>
            <w:r w:rsidRPr="002F1EA3">
              <w:rPr>
                <w:rFonts w:hint="cs"/>
                <w:b w:val="0"/>
                <w:bCs w:val="0"/>
                <w:noProof w:val="0"/>
                <w:rtl/>
              </w:rPr>
              <w:t>שהכין</w:t>
            </w:r>
            <w:r w:rsidRPr="002F1EA3">
              <w:rPr>
                <w:b w:val="0"/>
                <w:bCs w:val="0"/>
                <w:noProof w:val="0"/>
                <w:rtl/>
              </w:rPr>
              <w:t xml:space="preserve"> </w:t>
            </w:r>
            <w:r w:rsidRPr="002F1EA3">
              <w:rPr>
                <w:rFonts w:hint="cs"/>
                <w:b w:val="0"/>
                <w:bCs w:val="0"/>
                <w:noProof w:val="0"/>
                <w:rtl/>
              </w:rPr>
              <w:t>צוות</w:t>
            </w:r>
            <w:r w:rsidRPr="002F1EA3">
              <w:rPr>
                <w:b w:val="0"/>
                <w:bCs w:val="0"/>
                <w:noProof w:val="0"/>
                <w:rtl/>
              </w:rPr>
              <w:t xml:space="preserve"> </w:t>
            </w:r>
            <w:r w:rsidRPr="002F1EA3">
              <w:rPr>
                <w:rFonts w:hint="cs"/>
                <w:b w:val="0"/>
                <w:bCs w:val="0"/>
                <w:noProof w:val="0"/>
                <w:rtl/>
              </w:rPr>
              <w:t>ההיגוי</w:t>
            </w:r>
            <w:r w:rsidRPr="002F1EA3">
              <w:rPr>
                <w:b w:val="0"/>
                <w:bCs w:val="0"/>
                <w:noProof w:val="0"/>
                <w:rtl/>
              </w:rPr>
              <w:t xml:space="preserve"> </w:t>
            </w:r>
            <w:r w:rsidRPr="002F1EA3">
              <w:rPr>
                <w:rFonts w:hint="cs"/>
                <w:b w:val="0"/>
                <w:bCs w:val="0"/>
                <w:noProof w:val="0"/>
                <w:rtl/>
              </w:rPr>
              <w:t>במרץ</w:t>
            </w:r>
            <w:r w:rsidRPr="002F1EA3">
              <w:rPr>
                <w:b w:val="0"/>
                <w:bCs w:val="0"/>
                <w:noProof w:val="0"/>
                <w:rtl/>
              </w:rPr>
              <w:t xml:space="preserve"> 2014 </w:t>
            </w:r>
            <w:r w:rsidRPr="002F1EA3">
              <w:rPr>
                <w:rFonts w:hint="cs"/>
                <w:b w:val="0"/>
                <w:bCs w:val="0"/>
                <w:noProof w:val="0"/>
                <w:rtl/>
              </w:rPr>
              <w:t>הותירה</w:t>
            </w:r>
            <w:r w:rsidRPr="002F1EA3">
              <w:rPr>
                <w:b w:val="0"/>
                <w:bCs w:val="0"/>
                <w:noProof w:val="0"/>
                <w:rtl/>
              </w:rPr>
              <w:t xml:space="preserve"> </w:t>
            </w:r>
            <w:r w:rsidRPr="002F1EA3">
              <w:rPr>
                <w:rFonts w:hint="cs"/>
                <w:b w:val="0"/>
                <w:bCs w:val="0"/>
                <w:noProof w:val="0"/>
                <w:rtl/>
              </w:rPr>
              <w:t>את</w:t>
            </w:r>
            <w:r w:rsidRPr="002F1EA3">
              <w:rPr>
                <w:b w:val="0"/>
                <w:bCs w:val="0"/>
                <w:noProof w:val="0"/>
                <w:rtl/>
              </w:rPr>
              <w:t xml:space="preserve"> מרבית פעילויות משק החשמל בידי </w:t>
            </w:r>
            <w:r w:rsidRPr="002F1EA3">
              <w:rPr>
                <w:rFonts w:hint="cs"/>
                <w:b w:val="0"/>
                <w:bCs w:val="0"/>
                <w:noProof w:val="0"/>
                <w:rtl/>
              </w:rPr>
              <w:t>חח</w:t>
            </w:r>
            <w:r w:rsidRPr="002F1EA3">
              <w:rPr>
                <w:b w:val="0"/>
                <w:bCs w:val="0"/>
                <w:noProof w:val="0"/>
                <w:rtl/>
              </w:rPr>
              <w:t xml:space="preserve">"י, </w:t>
            </w:r>
            <w:r w:rsidRPr="002F1EA3">
              <w:rPr>
                <w:rFonts w:hint="cs"/>
                <w:b w:val="0"/>
                <w:bCs w:val="0"/>
                <w:noProof w:val="0"/>
                <w:rtl/>
              </w:rPr>
              <w:t>בלי</w:t>
            </w:r>
            <w:r w:rsidRPr="002F1EA3">
              <w:rPr>
                <w:b w:val="0"/>
                <w:bCs w:val="0"/>
                <w:noProof w:val="0"/>
                <w:rtl/>
              </w:rPr>
              <w:t xml:space="preserve"> שנבחנו במסגרתה הסדר </w:t>
            </w:r>
            <w:r w:rsidRPr="002F1EA3">
              <w:rPr>
                <w:rFonts w:hint="cs"/>
                <w:b w:val="0"/>
                <w:bCs w:val="0"/>
                <w:noProof w:val="0"/>
                <w:rtl/>
              </w:rPr>
              <w:t>ה</w:t>
            </w:r>
            <w:r w:rsidRPr="002F1EA3">
              <w:rPr>
                <w:b w:val="0"/>
                <w:bCs w:val="0"/>
                <w:noProof w:val="0"/>
                <w:rtl/>
              </w:rPr>
              <w:t xml:space="preserve">נכסים של חח"י והתחייבויות, שיפור איתנותה הכספית, וכן התועלת הצפויה </w:t>
            </w:r>
            <w:r w:rsidRPr="002F1EA3">
              <w:rPr>
                <w:rFonts w:hint="cs"/>
                <w:b w:val="0"/>
                <w:bCs w:val="0"/>
                <w:noProof w:val="0"/>
                <w:rtl/>
              </w:rPr>
              <w:t>ממנה</w:t>
            </w:r>
            <w:r w:rsidRPr="002F1EA3">
              <w:rPr>
                <w:b w:val="0"/>
                <w:bCs w:val="0"/>
                <w:noProof w:val="0"/>
                <w:rtl/>
              </w:rPr>
              <w:t xml:space="preserve"> בהשוואה לעלויותיה הצפויות.</w:t>
            </w:r>
          </w:p>
        </w:tc>
      </w:tr>
    </w:tbl>
    <w:p w:rsidR="002F1EA3"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2CC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1EA3" w:rsidP="002E19D2">
            <w:pPr>
              <w:pStyle w:val="KOT5"/>
              <w:spacing w:before="120"/>
              <w:jc w:val="center"/>
              <w:rPr>
                <w:sz w:val="24"/>
                <w:szCs w:val="24"/>
                <w:rtl/>
              </w:rPr>
            </w:pPr>
            <w:r w:rsidRPr="002F1EA3">
              <w:rPr>
                <w:sz w:val="24"/>
                <w:szCs w:val="24"/>
                <w:rtl/>
              </w:rPr>
              <w:t>אי-חישוב התועלת המשקית במעבר מתלות בחח"י לשוק תחרותי</w:t>
            </w:r>
          </w:p>
        </w:tc>
      </w:tr>
      <w:tr w:rsidTr="007C2CC6">
        <w:tblPrEx>
          <w:tblW w:w="6691" w:type="dxa"/>
          <w:jc w:val="center"/>
          <w:tblLook w:val="04A0"/>
        </w:tblPrEx>
        <w:trPr>
          <w:cantSplit/>
          <w:jc w:val="center"/>
        </w:trPr>
        <w:tc>
          <w:tcPr>
            <w:tcW w:w="6691" w:type="dxa"/>
          </w:tcPr>
          <w:p w:rsidR="002F1EA3" w:rsidP="002E19D2">
            <w:pPr>
              <w:pStyle w:val="takzir"/>
              <w:spacing w:before="60"/>
              <w:rPr>
                <w:b w:val="0"/>
                <w:bCs w:val="0"/>
                <w:noProof w:val="0"/>
                <w:rtl/>
              </w:rPr>
            </w:pPr>
            <w:r w:rsidRPr="002F1EA3">
              <w:rPr>
                <w:b w:val="0"/>
                <w:bCs w:val="0"/>
                <w:noProof w:val="0"/>
              </w:rPr>
              <w:br w:type="page"/>
            </w:r>
            <w:r w:rsidRPr="002F1EA3">
              <w:rPr>
                <w:b w:val="0"/>
                <w:bCs w:val="0"/>
                <w:noProof w:val="0"/>
                <w:rtl/>
              </w:rPr>
              <w:t>לגורמים הממשלתיים אין תחשיבים כוללים ומבוססים בדבר התועלת שעשויה הייתה לצמוח למשק ממעבר לשוק תחרותי ומהקטנת תלותו בחח"י כמונופול. גם אין ביד</w:t>
            </w:r>
            <w:r w:rsidRPr="002F1EA3">
              <w:rPr>
                <w:rFonts w:hint="cs"/>
                <w:b w:val="0"/>
                <w:bCs w:val="0"/>
                <w:noProof w:val="0"/>
                <w:rtl/>
              </w:rPr>
              <w:t>יה</w:t>
            </w:r>
            <w:r w:rsidRPr="002F1EA3">
              <w:rPr>
                <w:b w:val="0"/>
                <w:bCs w:val="0"/>
                <w:noProof w:val="0"/>
                <w:rtl/>
              </w:rPr>
              <w:t>ם אומדן בדבר הנזקים שנגרמו למשק עקב המשך תלותו בחח"י ובשל אי-יישומ</w:t>
            </w:r>
            <w:r w:rsidRPr="002F1EA3">
              <w:rPr>
                <w:rFonts w:hint="cs"/>
                <w:b w:val="0"/>
                <w:bCs w:val="0"/>
                <w:noProof w:val="0"/>
                <w:rtl/>
              </w:rPr>
              <w:t>ם</w:t>
            </w:r>
            <w:r w:rsidRPr="002F1EA3">
              <w:rPr>
                <w:b w:val="0"/>
                <w:bCs w:val="0"/>
                <w:noProof w:val="0"/>
                <w:rtl/>
              </w:rPr>
              <w:t xml:space="preserve"> של השינוי המבני ותכניות ההתייעלות. משרד מבקר המדינה אמד נזקים אלו בסכום של 12.4-9.1 מיליארד ש"ח</w:t>
            </w:r>
            <w:r>
              <w:rPr>
                <w:b w:val="0"/>
                <w:bCs w:val="0"/>
                <w:noProof w:val="0"/>
                <w:vertAlign w:val="superscript"/>
                <w:rtl/>
              </w:rPr>
              <w:footnoteReference w:id="18"/>
            </w:r>
            <w:r w:rsidRPr="002F1EA3">
              <w:rPr>
                <w:b w:val="0"/>
                <w:bCs w:val="0"/>
                <w:noProof w:val="0"/>
                <w:rtl/>
              </w:rPr>
              <w:t xml:space="preserve"> (בגין אי הפרדת מנהל המערכת והעסקת עובדים עודפים </w:t>
            </w:r>
            <w:r w:rsidRPr="002F1EA3">
              <w:rPr>
                <w:rFonts w:hint="cs"/>
                <w:b w:val="0"/>
                <w:bCs w:val="0"/>
                <w:noProof w:val="0"/>
                <w:rtl/>
              </w:rPr>
              <w:t>בחח</w:t>
            </w:r>
            <w:r w:rsidRPr="002F1EA3">
              <w:rPr>
                <w:b w:val="0"/>
                <w:bCs w:val="0"/>
                <w:noProof w:val="0"/>
                <w:rtl/>
              </w:rPr>
              <w:t xml:space="preserve">"י) </w:t>
            </w:r>
            <w:r w:rsidRPr="002F1EA3">
              <w:rPr>
                <w:rFonts w:hint="cs"/>
                <w:b w:val="0"/>
                <w:bCs w:val="0"/>
                <w:noProof w:val="0"/>
                <w:rtl/>
              </w:rPr>
              <w:t>בשנים</w:t>
            </w:r>
            <w:r w:rsidRPr="002F1EA3">
              <w:rPr>
                <w:b w:val="0"/>
                <w:bCs w:val="0"/>
                <w:noProof w:val="0"/>
                <w:rtl/>
              </w:rPr>
              <w:t xml:space="preserve"> 2013-2008.</w:t>
            </w:r>
          </w:p>
        </w:tc>
      </w:tr>
    </w:tbl>
    <w:p w:rsidR="002F1EA3"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2CC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1EA3" w:rsidP="002E19D2">
            <w:pPr>
              <w:pStyle w:val="KOT5"/>
              <w:spacing w:before="120"/>
              <w:jc w:val="center"/>
              <w:rPr>
                <w:sz w:val="24"/>
                <w:szCs w:val="24"/>
                <w:rtl/>
              </w:rPr>
            </w:pPr>
            <w:r w:rsidRPr="002F1EA3">
              <w:rPr>
                <w:sz w:val="24"/>
                <w:szCs w:val="24"/>
                <w:rtl/>
              </w:rPr>
              <w:t>אי-התייעלות חח"י בשנים 201</w:t>
            </w:r>
            <w:r w:rsidRPr="002F1EA3">
              <w:rPr>
                <w:rFonts w:hint="cs"/>
                <w:sz w:val="24"/>
                <w:szCs w:val="24"/>
                <w:rtl/>
              </w:rPr>
              <w:t>3</w:t>
            </w:r>
            <w:r w:rsidRPr="002F1EA3">
              <w:rPr>
                <w:sz w:val="24"/>
                <w:szCs w:val="24"/>
                <w:rtl/>
              </w:rPr>
              <w:t>-2008 בעלויות העבודה</w:t>
            </w:r>
          </w:p>
        </w:tc>
      </w:tr>
      <w:tr w:rsidTr="007C2CC6">
        <w:tblPrEx>
          <w:tblW w:w="6691" w:type="dxa"/>
          <w:jc w:val="center"/>
          <w:tblLook w:val="04A0"/>
        </w:tblPrEx>
        <w:trPr>
          <w:cantSplit/>
          <w:jc w:val="center"/>
        </w:trPr>
        <w:tc>
          <w:tcPr>
            <w:tcW w:w="6691" w:type="dxa"/>
          </w:tcPr>
          <w:p w:rsidR="002F1EA3" w:rsidP="002E19D2">
            <w:pPr>
              <w:pStyle w:val="takzir"/>
              <w:spacing w:before="60"/>
              <w:rPr>
                <w:b w:val="0"/>
                <w:bCs w:val="0"/>
                <w:noProof w:val="0"/>
                <w:rtl/>
              </w:rPr>
            </w:pPr>
            <w:r w:rsidRPr="002F1EA3">
              <w:rPr>
                <w:b w:val="0"/>
                <w:bCs w:val="0"/>
                <w:noProof w:val="0"/>
                <w:rtl/>
              </w:rPr>
              <w:t xml:space="preserve">הנהלת חח"י והדירקטוריון היו מודעים </w:t>
            </w:r>
            <w:r w:rsidRPr="002F1EA3">
              <w:rPr>
                <w:rFonts w:hint="cs"/>
                <w:b w:val="0"/>
                <w:bCs w:val="0"/>
                <w:noProof w:val="0"/>
                <w:rtl/>
              </w:rPr>
              <w:t>עוד</w:t>
            </w:r>
            <w:r w:rsidRPr="002F1EA3">
              <w:rPr>
                <w:b w:val="0"/>
                <w:bCs w:val="0"/>
                <w:noProof w:val="0"/>
                <w:rtl/>
              </w:rPr>
              <w:t xml:space="preserve"> </w:t>
            </w:r>
            <w:r w:rsidRPr="002F1EA3">
              <w:rPr>
                <w:rFonts w:hint="cs"/>
                <w:b w:val="0"/>
                <w:bCs w:val="0"/>
                <w:noProof w:val="0"/>
                <w:rtl/>
              </w:rPr>
              <w:t>לפני</w:t>
            </w:r>
            <w:r w:rsidRPr="002F1EA3">
              <w:rPr>
                <w:b w:val="0"/>
                <w:bCs w:val="0"/>
                <w:noProof w:val="0"/>
                <w:rtl/>
              </w:rPr>
              <w:t xml:space="preserve"> 2008 לקיומם של 2,500-1,700 עובדים עודפים, </w:t>
            </w:r>
            <w:r w:rsidRPr="002F1EA3">
              <w:rPr>
                <w:rFonts w:hint="cs"/>
                <w:b w:val="0"/>
                <w:bCs w:val="0"/>
                <w:noProof w:val="0"/>
                <w:rtl/>
              </w:rPr>
              <w:t>ובמאי</w:t>
            </w:r>
            <w:r w:rsidRPr="002F1EA3">
              <w:rPr>
                <w:b w:val="0"/>
                <w:bCs w:val="0"/>
                <w:noProof w:val="0"/>
                <w:rtl/>
              </w:rPr>
              <w:t xml:space="preserve"> 2008 העריכו את עלות המשך העסקתם בכ-700 מיליון </w:t>
            </w:r>
            <w:r w:rsidRPr="002F1EA3">
              <w:rPr>
                <w:rFonts w:hint="cs"/>
                <w:b w:val="0"/>
                <w:bCs w:val="0"/>
                <w:noProof w:val="0"/>
                <w:rtl/>
              </w:rPr>
              <w:t>עד</w:t>
            </w:r>
            <w:r w:rsidRPr="002F1EA3">
              <w:rPr>
                <w:b w:val="0"/>
                <w:bCs w:val="0"/>
                <w:noProof w:val="0"/>
                <w:rtl/>
              </w:rPr>
              <w:t xml:space="preserve"> 1 מיליארד ש"ח בשנה</w:t>
            </w:r>
            <w:r>
              <w:rPr>
                <w:b w:val="0"/>
                <w:bCs w:val="0"/>
                <w:noProof w:val="0"/>
                <w:vertAlign w:val="superscript"/>
                <w:rtl/>
              </w:rPr>
              <w:footnoteReference w:id="19"/>
            </w:r>
            <w:r w:rsidRPr="002F1EA3">
              <w:rPr>
                <w:b w:val="0"/>
                <w:bCs w:val="0"/>
                <w:noProof w:val="0"/>
                <w:rtl/>
              </w:rPr>
              <w:t>. בין דצמבר 2007 לדצמבר 2012</w:t>
            </w:r>
            <w:r>
              <w:rPr>
                <w:b w:val="0"/>
                <w:bCs w:val="0"/>
                <w:noProof w:val="0"/>
                <w:vertAlign w:val="superscript"/>
                <w:rtl/>
              </w:rPr>
              <w:footnoteReference w:id="20"/>
            </w:r>
            <w:r w:rsidRPr="002F1EA3">
              <w:rPr>
                <w:b w:val="0"/>
                <w:bCs w:val="0"/>
                <w:noProof w:val="0"/>
                <w:rtl/>
              </w:rPr>
              <w:t xml:space="preserve"> אישר דירקטוריון חח"י שלוש תכניות התייעלות, אך </w:t>
            </w:r>
            <w:r w:rsidRPr="002F1EA3">
              <w:rPr>
                <w:rFonts w:hint="cs"/>
                <w:b w:val="0"/>
                <w:bCs w:val="0"/>
                <w:noProof w:val="0"/>
                <w:rtl/>
              </w:rPr>
              <w:t>הן</w:t>
            </w:r>
            <w:r w:rsidRPr="002F1EA3">
              <w:rPr>
                <w:b w:val="0"/>
                <w:bCs w:val="0"/>
                <w:noProof w:val="0"/>
                <w:rtl/>
              </w:rPr>
              <w:t xml:space="preserve"> </w:t>
            </w:r>
            <w:r w:rsidRPr="002F1EA3">
              <w:rPr>
                <w:rFonts w:hint="cs"/>
                <w:b w:val="0"/>
                <w:bCs w:val="0"/>
                <w:noProof w:val="0"/>
                <w:rtl/>
              </w:rPr>
              <w:t>לא</w:t>
            </w:r>
            <w:r w:rsidRPr="002F1EA3">
              <w:rPr>
                <w:b w:val="0"/>
                <w:bCs w:val="0"/>
                <w:noProof w:val="0"/>
                <w:rtl/>
              </w:rPr>
              <w:t xml:space="preserve"> </w:t>
            </w:r>
            <w:r w:rsidRPr="002F1EA3">
              <w:rPr>
                <w:rFonts w:hint="cs"/>
                <w:b w:val="0"/>
                <w:bCs w:val="0"/>
                <w:noProof w:val="0"/>
                <w:rtl/>
              </w:rPr>
              <w:t>מומשו</w:t>
            </w:r>
            <w:r w:rsidRPr="002F1EA3">
              <w:rPr>
                <w:b w:val="0"/>
                <w:bCs w:val="0"/>
                <w:noProof w:val="0"/>
                <w:rtl/>
              </w:rPr>
              <w:t xml:space="preserve">, </w:t>
            </w:r>
            <w:r w:rsidRPr="002F1EA3">
              <w:rPr>
                <w:rFonts w:hint="cs"/>
                <w:b w:val="0"/>
                <w:bCs w:val="0"/>
                <w:noProof w:val="0"/>
                <w:rtl/>
              </w:rPr>
              <w:t>לדברי</w:t>
            </w:r>
            <w:r w:rsidRPr="002F1EA3">
              <w:rPr>
                <w:b w:val="0"/>
                <w:bCs w:val="0"/>
                <w:noProof w:val="0"/>
                <w:rtl/>
              </w:rPr>
              <w:t xml:space="preserve"> </w:t>
            </w:r>
            <w:r w:rsidRPr="002F1EA3">
              <w:rPr>
                <w:rFonts w:hint="cs"/>
                <w:b w:val="0"/>
                <w:bCs w:val="0"/>
                <w:noProof w:val="0"/>
                <w:rtl/>
              </w:rPr>
              <w:t>חח</w:t>
            </w:r>
            <w:r w:rsidRPr="002F1EA3">
              <w:rPr>
                <w:b w:val="0"/>
                <w:bCs w:val="0"/>
                <w:noProof w:val="0"/>
                <w:rtl/>
              </w:rPr>
              <w:t>"י, משום ש</w:t>
            </w:r>
            <w:r w:rsidRPr="002F1EA3">
              <w:rPr>
                <w:rFonts w:hint="cs"/>
                <w:b w:val="0"/>
                <w:bCs w:val="0"/>
                <w:noProof w:val="0"/>
                <w:rtl/>
              </w:rPr>
              <w:t>היא</w:t>
            </w:r>
            <w:r w:rsidRPr="002F1EA3">
              <w:rPr>
                <w:b w:val="0"/>
                <w:bCs w:val="0"/>
                <w:noProof w:val="0"/>
                <w:rtl/>
              </w:rPr>
              <w:t xml:space="preserve"> </w:t>
            </w:r>
            <w:r w:rsidRPr="002F1EA3">
              <w:rPr>
                <w:rFonts w:hint="cs"/>
                <w:b w:val="0"/>
                <w:bCs w:val="0"/>
                <w:noProof w:val="0"/>
                <w:rtl/>
              </w:rPr>
              <w:t>לא</w:t>
            </w:r>
            <w:r w:rsidRPr="002F1EA3">
              <w:rPr>
                <w:b w:val="0"/>
                <w:bCs w:val="0"/>
                <w:noProof w:val="0"/>
                <w:rtl/>
              </w:rPr>
              <w:t xml:space="preserve"> </w:t>
            </w:r>
            <w:r w:rsidRPr="002F1EA3">
              <w:rPr>
                <w:rFonts w:hint="cs"/>
                <w:b w:val="0"/>
                <w:bCs w:val="0"/>
                <w:noProof w:val="0"/>
                <w:rtl/>
              </w:rPr>
              <w:t>קיבלה</w:t>
            </w:r>
            <w:r w:rsidRPr="002F1EA3">
              <w:rPr>
                <w:b w:val="0"/>
                <w:bCs w:val="0"/>
                <w:noProof w:val="0"/>
                <w:rtl/>
              </w:rPr>
              <w:t xml:space="preserve"> </w:t>
            </w:r>
            <w:r w:rsidRPr="002F1EA3">
              <w:rPr>
                <w:rFonts w:hint="cs"/>
                <w:b w:val="0"/>
                <w:bCs w:val="0"/>
                <w:noProof w:val="0"/>
                <w:rtl/>
              </w:rPr>
              <w:t>את</w:t>
            </w:r>
            <w:r w:rsidRPr="002F1EA3">
              <w:rPr>
                <w:b w:val="0"/>
                <w:bCs w:val="0"/>
                <w:noProof w:val="0"/>
                <w:rtl/>
              </w:rPr>
              <w:t xml:space="preserve"> אישור רשות </w:t>
            </w:r>
            <w:r w:rsidRPr="002F1EA3">
              <w:rPr>
                <w:rFonts w:hint="cs"/>
                <w:b w:val="0"/>
                <w:bCs w:val="0"/>
                <w:noProof w:val="0"/>
                <w:rtl/>
              </w:rPr>
              <w:t>החברות</w:t>
            </w:r>
            <w:r w:rsidRPr="002F1EA3">
              <w:rPr>
                <w:b w:val="0"/>
                <w:bCs w:val="0"/>
                <w:noProof w:val="0"/>
                <w:rtl/>
              </w:rPr>
              <w:t xml:space="preserve"> הממשלתיות והממונה על השכר, ומשום </w:t>
            </w:r>
            <w:r w:rsidRPr="002F1EA3">
              <w:rPr>
                <w:rFonts w:hint="cs"/>
                <w:b w:val="0"/>
                <w:bCs w:val="0"/>
                <w:noProof w:val="0"/>
                <w:rtl/>
              </w:rPr>
              <w:t>ש</w:t>
            </w:r>
            <w:r w:rsidRPr="002F1EA3">
              <w:rPr>
                <w:b w:val="0"/>
                <w:bCs w:val="0"/>
                <w:noProof w:val="0"/>
                <w:rtl/>
              </w:rPr>
              <w:t>לא הגיע</w:t>
            </w:r>
            <w:r w:rsidRPr="002F1EA3">
              <w:rPr>
                <w:rFonts w:hint="cs"/>
                <w:b w:val="0"/>
                <w:bCs w:val="0"/>
                <w:noProof w:val="0"/>
                <w:rtl/>
              </w:rPr>
              <w:t>ה</w:t>
            </w:r>
            <w:r w:rsidRPr="002F1EA3">
              <w:rPr>
                <w:b w:val="0"/>
                <w:bCs w:val="0"/>
                <w:noProof w:val="0"/>
                <w:rtl/>
              </w:rPr>
              <w:t xml:space="preserve"> </w:t>
            </w:r>
            <w:r w:rsidRPr="002F1EA3">
              <w:rPr>
                <w:rFonts w:hint="cs"/>
                <w:b w:val="0"/>
                <w:bCs w:val="0"/>
                <w:noProof w:val="0"/>
                <w:rtl/>
              </w:rPr>
              <w:t>ביחד</w:t>
            </w:r>
            <w:r w:rsidRPr="002F1EA3">
              <w:rPr>
                <w:b w:val="0"/>
                <w:bCs w:val="0"/>
                <w:noProof w:val="0"/>
                <w:rtl/>
              </w:rPr>
              <w:t xml:space="preserve"> </w:t>
            </w:r>
            <w:r w:rsidRPr="002F1EA3">
              <w:rPr>
                <w:rFonts w:hint="cs"/>
                <w:b w:val="0"/>
                <w:bCs w:val="0"/>
                <w:noProof w:val="0"/>
                <w:rtl/>
              </w:rPr>
              <w:t>עם</w:t>
            </w:r>
            <w:r w:rsidRPr="002F1EA3">
              <w:rPr>
                <w:b w:val="0"/>
                <w:bCs w:val="0"/>
                <w:noProof w:val="0"/>
                <w:rtl/>
              </w:rPr>
              <w:t xml:space="preserve"> </w:t>
            </w:r>
            <w:r w:rsidRPr="002F1EA3">
              <w:rPr>
                <w:rFonts w:hint="cs"/>
                <w:b w:val="0"/>
                <w:bCs w:val="0"/>
                <w:noProof w:val="0"/>
                <w:rtl/>
              </w:rPr>
              <w:t>הגורמים</w:t>
            </w:r>
            <w:r w:rsidRPr="002F1EA3">
              <w:rPr>
                <w:b w:val="0"/>
                <w:bCs w:val="0"/>
                <w:noProof w:val="0"/>
                <w:rtl/>
              </w:rPr>
              <w:t xml:space="preserve"> </w:t>
            </w:r>
            <w:r w:rsidRPr="002F1EA3">
              <w:rPr>
                <w:rFonts w:hint="cs"/>
                <w:b w:val="0"/>
                <w:bCs w:val="0"/>
                <w:noProof w:val="0"/>
                <w:rtl/>
              </w:rPr>
              <w:t>הללו</w:t>
            </w:r>
            <w:r w:rsidRPr="002F1EA3">
              <w:rPr>
                <w:b w:val="0"/>
                <w:bCs w:val="0"/>
                <w:noProof w:val="0"/>
                <w:rtl/>
              </w:rPr>
              <w:t xml:space="preserve"> להסכמות עם ארגון </w:t>
            </w:r>
            <w:r w:rsidRPr="002F1EA3">
              <w:rPr>
                <w:rFonts w:hint="cs"/>
                <w:b w:val="0"/>
                <w:bCs w:val="0"/>
                <w:noProof w:val="0"/>
                <w:rtl/>
              </w:rPr>
              <w:t>העובדים</w:t>
            </w:r>
            <w:r w:rsidRPr="002F1EA3">
              <w:rPr>
                <w:b w:val="0"/>
                <w:bCs w:val="0"/>
                <w:noProof w:val="0"/>
                <w:rtl/>
              </w:rPr>
              <w:t xml:space="preserve"> </w:t>
            </w:r>
            <w:r w:rsidRPr="002F1EA3">
              <w:rPr>
                <w:rFonts w:hint="cs"/>
                <w:b w:val="0"/>
                <w:bCs w:val="0"/>
                <w:noProof w:val="0"/>
                <w:rtl/>
              </w:rPr>
              <w:t>בעניין</w:t>
            </w:r>
            <w:r w:rsidRPr="002F1EA3">
              <w:rPr>
                <w:b w:val="0"/>
                <w:bCs w:val="0"/>
                <w:noProof w:val="0"/>
                <w:rtl/>
              </w:rPr>
              <w:t xml:space="preserve"> תנאי הפרישה </w:t>
            </w:r>
            <w:r w:rsidRPr="002F1EA3">
              <w:rPr>
                <w:rFonts w:hint="cs"/>
                <w:b w:val="0"/>
                <w:bCs w:val="0"/>
                <w:noProof w:val="0"/>
                <w:rtl/>
              </w:rPr>
              <w:t>שיקבלו</w:t>
            </w:r>
            <w:r w:rsidRPr="002F1EA3">
              <w:rPr>
                <w:b w:val="0"/>
                <w:bCs w:val="0"/>
                <w:noProof w:val="0"/>
                <w:rtl/>
              </w:rPr>
              <w:t xml:space="preserve"> העובדים </w:t>
            </w:r>
            <w:r w:rsidRPr="002F1EA3">
              <w:rPr>
                <w:rFonts w:hint="cs"/>
                <w:b w:val="0"/>
                <w:bCs w:val="0"/>
                <w:noProof w:val="0"/>
                <w:rtl/>
              </w:rPr>
              <w:t>במסגרת</w:t>
            </w:r>
            <w:r w:rsidRPr="002F1EA3">
              <w:rPr>
                <w:b w:val="0"/>
                <w:bCs w:val="0"/>
                <w:noProof w:val="0"/>
                <w:rtl/>
              </w:rPr>
              <w:t xml:space="preserve"> </w:t>
            </w:r>
            <w:r w:rsidRPr="002F1EA3">
              <w:rPr>
                <w:rFonts w:hint="cs"/>
                <w:b w:val="0"/>
                <w:bCs w:val="0"/>
                <w:noProof w:val="0"/>
                <w:rtl/>
              </w:rPr>
              <w:t>אותן</w:t>
            </w:r>
            <w:r w:rsidRPr="002F1EA3">
              <w:rPr>
                <w:b w:val="0"/>
                <w:bCs w:val="0"/>
                <w:noProof w:val="0"/>
                <w:rtl/>
              </w:rPr>
              <w:t xml:space="preserve"> </w:t>
            </w:r>
            <w:r w:rsidRPr="002F1EA3">
              <w:rPr>
                <w:rFonts w:hint="cs"/>
                <w:b w:val="0"/>
                <w:bCs w:val="0"/>
                <w:noProof w:val="0"/>
                <w:rtl/>
              </w:rPr>
              <w:t>תכניות</w:t>
            </w:r>
            <w:r w:rsidRPr="002F1EA3">
              <w:rPr>
                <w:b w:val="0"/>
                <w:bCs w:val="0"/>
                <w:noProof w:val="0"/>
                <w:rtl/>
              </w:rPr>
              <w:t xml:space="preserve">. משרד האוצר </w:t>
            </w:r>
            <w:r w:rsidRPr="002F1EA3">
              <w:rPr>
                <w:rFonts w:hint="cs"/>
                <w:b w:val="0"/>
                <w:bCs w:val="0"/>
                <w:noProof w:val="0"/>
                <w:rtl/>
              </w:rPr>
              <w:t>לרבות</w:t>
            </w:r>
            <w:r w:rsidRPr="002F1EA3">
              <w:rPr>
                <w:b w:val="0"/>
                <w:bCs w:val="0"/>
                <w:noProof w:val="0"/>
                <w:rtl/>
              </w:rPr>
              <w:t xml:space="preserve"> </w:t>
            </w:r>
            <w:r w:rsidRPr="002F1EA3">
              <w:rPr>
                <w:rFonts w:hint="cs"/>
                <w:b w:val="0"/>
                <w:bCs w:val="0"/>
                <w:noProof w:val="0"/>
                <w:rtl/>
              </w:rPr>
              <w:t>רשות</w:t>
            </w:r>
            <w:r w:rsidRPr="002F1EA3">
              <w:rPr>
                <w:b w:val="0"/>
                <w:bCs w:val="0"/>
                <w:noProof w:val="0"/>
                <w:rtl/>
              </w:rPr>
              <w:t xml:space="preserve"> </w:t>
            </w:r>
            <w:r w:rsidRPr="002F1EA3">
              <w:rPr>
                <w:rFonts w:hint="cs"/>
                <w:b w:val="0"/>
                <w:bCs w:val="0"/>
                <w:noProof w:val="0"/>
                <w:rtl/>
              </w:rPr>
              <w:t>החברות</w:t>
            </w:r>
            <w:r w:rsidRPr="002F1EA3">
              <w:rPr>
                <w:b w:val="0"/>
                <w:bCs w:val="0"/>
                <w:noProof w:val="0"/>
                <w:rtl/>
              </w:rPr>
              <w:t xml:space="preserve"> </w:t>
            </w:r>
            <w:r w:rsidRPr="002F1EA3">
              <w:rPr>
                <w:rFonts w:hint="cs"/>
                <w:b w:val="0"/>
                <w:bCs w:val="0"/>
                <w:noProof w:val="0"/>
                <w:rtl/>
              </w:rPr>
              <w:t>הממשלתיות</w:t>
            </w:r>
            <w:r w:rsidRPr="002F1EA3">
              <w:rPr>
                <w:b w:val="0"/>
                <w:bCs w:val="0"/>
                <w:noProof w:val="0"/>
                <w:rtl/>
              </w:rPr>
              <w:t xml:space="preserve"> לא אישר</w:t>
            </w:r>
            <w:r w:rsidRPr="002F1EA3">
              <w:rPr>
                <w:rFonts w:hint="cs"/>
                <w:b w:val="0"/>
                <w:bCs w:val="0"/>
                <w:noProof w:val="0"/>
                <w:rtl/>
              </w:rPr>
              <w:t>ו</w:t>
            </w:r>
            <w:r w:rsidRPr="002F1EA3">
              <w:rPr>
                <w:b w:val="0"/>
                <w:bCs w:val="0"/>
                <w:noProof w:val="0"/>
                <w:rtl/>
              </w:rPr>
              <w:t xml:space="preserve"> </w:t>
            </w:r>
            <w:r w:rsidRPr="002F1EA3">
              <w:rPr>
                <w:rFonts w:hint="cs"/>
                <w:b w:val="0"/>
                <w:bCs w:val="0"/>
                <w:noProof w:val="0"/>
                <w:rtl/>
              </w:rPr>
              <w:t>מחד</w:t>
            </w:r>
            <w:r w:rsidRPr="002F1EA3">
              <w:rPr>
                <w:b w:val="0"/>
                <w:bCs w:val="0"/>
                <w:noProof w:val="0"/>
                <w:rtl/>
              </w:rPr>
              <w:t xml:space="preserve"> גיסא את תכניות ההתייעלות בשל עלותן הגבוהה, </w:t>
            </w:r>
            <w:r w:rsidRPr="002F1EA3">
              <w:rPr>
                <w:rFonts w:hint="cs"/>
                <w:b w:val="0"/>
                <w:bCs w:val="0"/>
                <w:noProof w:val="0"/>
                <w:rtl/>
              </w:rPr>
              <w:t>ומאידך</w:t>
            </w:r>
            <w:r w:rsidRPr="002F1EA3">
              <w:rPr>
                <w:b w:val="0"/>
                <w:bCs w:val="0"/>
                <w:noProof w:val="0"/>
                <w:rtl/>
              </w:rPr>
              <w:t xml:space="preserve"> </w:t>
            </w:r>
            <w:r w:rsidRPr="002F1EA3">
              <w:rPr>
                <w:rFonts w:hint="cs"/>
                <w:b w:val="0"/>
                <w:bCs w:val="0"/>
                <w:noProof w:val="0"/>
                <w:rtl/>
              </w:rPr>
              <w:t>גיסא</w:t>
            </w:r>
            <w:r w:rsidRPr="002F1EA3">
              <w:rPr>
                <w:b w:val="0"/>
                <w:bCs w:val="0"/>
                <w:noProof w:val="0"/>
                <w:rtl/>
              </w:rPr>
              <w:t xml:space="preserve"> גם לא סייע</w:t>
            </w:r>
            <w:r w:rsidRPr="002F1EA3">
              <w:rPr>
                <w:rFonts w:hint="cs"/>
                <w:b w:val="0"/>
                <w:bCs w:val="0"/>
                <w:noProof w:val="0"/>
                <w:rtl/>
              </w:rPr>
              <w:t>ו</w:t>
            </w:r>
            <w:r w:rsidRPr="002F1EA3">
              <w:rPr>
                <w:b w:val="0"/>
                <w:bCs w:val="0"/>
                <w:noProof w:val="0"/>
                <w:rtl/>
              </w:rPr>
              <w:t xml:space="preserve"> לחח"י במציאת פתרונות חלופיים לחוסר התייעלותה. להערכת חח"י, העלות העודפת בגין העסקת העובדים העודפים (ללא ניכוי תשלומי הפרישה לעובדים) הסתכמה בשנים 2013-2008 ב</w:t>
            </w:r>
            <w:r w:rsidRPr="002F1EA3">
              <w:rPr>
                <w:rFonts w:hint="cs"/>
                <w:b w:val="0"/>
                <w:bCs w:val="0"/>
                <w:noProof w:val="0"/>
                <w:rtl/>
              </w:rPr>
              <w:t>כ</w:t>
            </w:r>
            <w:r w:rsidRPr="002F1EA3">
              <w:rPr>
                <w:b w:val="0"/>
                <w:bCs w:val="0"/>
                <w:noProof w:val="0"/>
                <w:rtl/>
              </w:rPr>
              <w:t>-6-4.08 מיליארד ש"ח</w:t>
            </w:r>
            <w:r>
              <w:rPr>
                <w:b w:val="0"/>
                <w:bCs w:val="0"/>
                <w:noProof w:val="0"/>
                <w:vertAlign w:val="superscript"/>
                <w:rtl/>
              </w:rPr>
              <w:footnoteReference w:id="21"/>
            </w:r>
            <w:r w:rsidRPr="002F1EA3">
              <w:rPr>
                <w:b w:val="0"/>
                <w:bCs w:val="0"/>
                <w:noProof w:val="0"/>
                <w:rtl/>
              </w:rPr>
              <w:t>.</w:t>
            </w:r>
          </w:p>
        </w:tc>
      </w:tr>
    </w:tbl>
    <w:p w:rsidR="002F1EA3"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2CC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1EA3" w:rsidP="002E19D2">
            <w:pPr>
              <w:pStyle w:val="KOT5"/>
              <w:spacing w:before="120"/>
              <w:jc w:val="center"/>
              <w:rPr>
                <w:sz w:val="24"/>
                <w:szCs w:val="24"/>
                <w:rtl/>
              </w:rPr>
            </w:pPr>
            <w:r w:rsidRPr="002F1EA3">
              <w:rPr>
                <w:sz w:val="24"/>
                <w:szCs w:val="24"/>
                <w:rtl/>
              </w:rPr>
              <w:t>רשות החשמל טרם קבעה בסיסי תעריפים</w:t>
            </w:r>
            <w:r w:rsidRPr="002F1EA3">
              <w:rPr>
                <w:rFonts w:hint="cs"/>
                <w:sz w:val="24"/>
                <w:szCs w:val="24"/>
                <w:rtl/>
              </w:rPr>
              <w:t xml:space="preserve"> </w:t>
            </w:r>
            <w:r w:rsidRPr="002F1EA3">
              <w:rPr>
                <w:sz w:val="24"/>
                <w:szCs w:val="24"/>
                <w:rtl/>
              </w:rPr>
              <w:t xml:space="preserve">עדכניים </w:t>
            </w:r>
            <w:r>
              <w:rPr>
                <w:sz w:val="24"/>
                <w:szCs w:val="24"/>
              </w:rPr>
              <w:br/>
            </w:r>
            <w:r w:rsidRPr="002F1EA3">
              <w:rPr>
                <w:rFonts w:hint="cs"/>
                <w:sz w:val="24"/>
                <w:szCs w:val="24"/>
                <w:rtl/>
              </w:rPr>
              <w:t>ב</w:t>
            </w:r>
            <w:r w:rsidRPr="002F1EA3">
              <w:rPr>
                <w:sz w:val="24"/>
                <w:szCs w:val="24"/>
                <w:rtl/>
              </w:rPr>
              <w:t xml:space="preserve">מקטעי </w:t>
            </w:r>
            <w:r w:rsidRPr="002F1EA3">
              <w:rPr>
                <w:rFonts w:hint="cs"/>
                <w:sz w:val="24"/>
                <w:szCs w:val="24"/>
                <w:rtl/>
              </w:rPr>
              <w:t>הרשת</w:t>
            </w:r>
            <w:r w:rsidRPr="002F1EA3">
              <w:rPr>
                <w:sz w:val="24"/>
                <w:szCs w:val="24"/>
                <w:rtl/>
              </w:rPr>
              <w:t xml:space="preserve"> </w:t>
            </w:r>
            <w:r w:rsidRPr="002F1EA3">
              <w:rPr>
                <w:rFonts w:hint="cs"/>
                <w:sz w:val="24"/>
                <w:szCs w:val="24"/>
                <w:rtl/>
              </w:rPr>
              <w:t>ש</w:t>
            </w:r>
            <w:r w:rsidRPr="002F1EA3">
              <w:rPr>
                <w:sz w:val="24"/>
                <w:szCs w:val="24"/>
                <w:rtl/>
              </w:rPr>
              <w:t>ל</w:t>
            </w:r>
            <w:r w:rsidRPr="002F1EA3">
              <w:rPr>
                <w:rFonts w:hint="cs"/>
                <w:sz w:val="24"/>
                <w:szCs w:val="24"/>
                <w:rtl/>
              </w:rPr>
              <w:t xml:space="preserve"> </w:t>
            </w:r>
            <w:r w:rsidRPr="002F1EA3">
              <w:rPr>
                <w:sz w:val="24"/>
                <w:szCs w:val="24"/>
                <w:rtl/>
              </w:rPr>
              <w:t>חח"י</w:t>
            </w:r>
          </w:p>
        </w:tc>
      </w:tr>
      <w:tr w:rsidTr="007C2CC6">
        <w:tblPrEx>
          <w:tblW w:w="6691" w:type="dxa"/>
          <w:jc w:val="center"/>
          <w:tblLook w:val="04A0"/>
        </w:tblPrEx>
        <w:trPr>
          <w:cantSplit/>
          <w:jc w:val="center"/>
        </w:trPr>
        <w:tc>
          <w:tcPr>
            <w:tcW w:w="6691" w:type="dxa"/>
          </w:tcPr>
          <w:p w:rsidR="002F1EA3" w:rsidP="002E19D2">
            <w:pPr>
              <w:pStyle w:val="takzir"/>
              <w:spacing w:before="60" w:line="230" w:lineRule="exact"/>
              <w:rPr>
                <w:b w:val="0"/>
                <w:bCs w:val="0"/>
                <w:noProof w:val="0"/>
                <w:rtl/>
              </w:rPr>
            </w:pPr>
            <w:r w:rsidRPr="002F1EA3">
              <w:rPr>
                <w:b w:val="0"/>
                <w:bCs w:val="0"/>
                <w:noProof w:val="0"/>
                <w:rtl/>
              </w:rPr>
              <w:t>רשות החשמל טרם קבעה בסיס תעריפים עדכני לחח"י במקטעי ההולכה והחלוקה (להלן - מקטעי הרשת), מאז בסיס התעריפים שנקבע ביולי 2002</w:t>
            </w:r>
            <w:r>
              <w:rPr>
                <w:b w:val="0"/>
                <w:bCs w:val="0"/>
                <w:noProof w:val="0"/>
                <w:vertAlign w:val="superscript"/>
                <w:rtl/>
              </w:rPr>
              <w:footnoteReference w:id="22"/>
            </w:r>
            <w:r w:rsidRPr="002F1EA3">
              <w:rPr>
                <w:b w:val="0"/>
                <w:bCs w:val="0"/>
                <w:noProof w:val="0"/>
                <w:rtl/>
              </w:rPr>
              <w:t xml:space="preserve">. </w:t>
            </w:r>
            <w:r w:rsidRPr="002F1EA3">
              <w:rPr>
                <w:rFonts w:hint="cs"/>
                <w:b w:val="0"/>
                <w:bCs w:val="0"/>
                <w:noProof w:val="0"/>
                <w:rtl/>
              </w:rPr>
              <w:t>לקביעת</w:t>
            </w:r>
            <w:r w:rsidRPr="002F1EA3">
              <w:rPr>
                <w:b w:val="0"/>
                <w:bCs w:val="0"/>
                <w:noProof w:val="0"/>
                <w:rtl/>
              </w:rPr>
              <w:t xml:space="preserve"> בסיסי תעריפים </w:t>
            </w:r>
            <w:r w:rsidRPr="002F1EA3">
              <w:rPr>
                <w:rFonts w:hint="cs"/>
                <w:b w:val="0"/>
                <w:bCs w:val="0"/>
                <w:noProof w:val="0"/>
                <w:rtl/>
              </w:rPr>
              <w:t>השלכות</w:t>
            </w:r>
            <w:r w:rsidRPr="002F1EA3">
              <w:rPr>
                <w:b w:val="0"/>
                <w:bCs w:val="0"/>
                <w:noProof w:val="0"/>
                <w:rtl/>
              </w:rPr>
              <w:t xml:space="preserve"> </w:t>
            </w:r>
            <w:r w:rsidRPr="002F1EA3">
              <w:rPr>
                <w:rFonts w:hint="cs"/>
                <w:b w:val="0"/>
                <w:bCs w:val="0"/>
                <w:noProof w:val="0"/>
                <w:rtl/>
              </w:rPr>
              <w:t>על</w:t>
            </w:r>
            <w:r w:rsidRPr="002F1EA3">
              <w:rPr>
                <w:b w:val="0"/>
                <w:bCs w:val="0"/>
                <w:noProof w:val="0"/>
                <w:rtl/>
              </w:rPr>
              <w:t xml:space="preserve"> הכנסותיה של </w:t>
            </w:r>
            <w:r w:rsidRPr="002F1EA3">
              <w:rPr>
                <w:rFonts w:hint="cs"/>
                <w:b w:val="0"/>
                <w:bCs w:val="0"/>
                <w:noProof w:val="0"/>
                <w:rtl/>
              </w:rPr>
              <w:t>חח</w:t>
            </w:r>
            <w:r w:rsidRPr="002F1EA3">
              <w:rPr>
                <w:b w:val="0"/>
                <w:bCs w:val="0"/>
                <w:noProof w:val="0"/>
                <w:rtl/>
              </w:rPr>
              <w:t>"י ועל מצבה הכספי</w:t>
            </w:r>
            <w:r w:rsidRPr="002F1EA3">
              <w:rPr>
                <w:rFonts w:hint="cs"/>
                <w:b w:val="0"/>
                <w:bCs w:val="0"/>
                <w:noProof w:val="0"/>
                <w:rtl/>
              </w:rPr>
              <w:t>.</w:t>
            </w:r>
          </w:p>
        </w:tc>
      </w:tr>
    </w:tbl>
    <w:p w:rsidR="002F1EA3" w:rsidP="002E19D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2CC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1EA3" w:rsidP="002E19D2">
            <w:pPr>
              <w:pStyle w:val="KOT5"/>
              <w:spacing w:before="120"/>
              <w:jc w:val="center"/>
              <w:rPr>
                <w:sz w:val="24"/>
                <w:szCs w:val="24"/>
                <w:rtl/>
              </w:rPr>
            </w:pPr>
            <w:r w:rsidRPr="002F1EA3">
              <w:rPr>
                <w:rFonts w:hint="cs"/>
                <w:sz w:val="24"/>
                <w:szCs w:val="24"/>
                <w:rtl/>
              </w:rPr>
              <w:t>חח"י לא ביצעה בקרה נאותה על יעילות העבודה</w:t>
            </w:r>
          </w:p>
        </w:tc>
      </w:tr>
      <w:tr w:rsidTr="007C2CC6">
        <w:tblPrEx>
          <w:tblW w:w="6691" w:type="dxa"/>
          <w:jc w:val="center"/>
          <w:tblLook w:val="04A0"/>
        </w:tblPrEx>
        <w:trPr>
          <w:cantSplit/>
          <w:jc w:val="center"/>
        </w:trPr>
        <w:tc>
          <w:tcPr>
            <w:tcW w:w="6691" w:type="dxa"/>
          </w:tcPr>
          <w:p w:rsidR="002F1EA3" w:rsidRPr="002F1EA3" w:rsidP="002E19D2">
            <w:pPr>
              <w:pStyle w:val="takzir"/>
              <w:spacing w:before="60" w:line="230" w:lineRule="exact"/>
              <w:ind w:left="340" w:hanging="340"/>
              <w:rPr>
                <w:b w:val="0"/>
                <w:bCs w:val="0"/>
                <w:noProof w:val="0"/>
                <w:rtl/>
              </w:rPr>
            </w:pPr>
            <w:r>
              <w:rPr>
                <w:rFonts w:hint="cs"/>
                <w:b w:val="0"/>
                <w:bCs w:val="0"/>
                <w:noProof w:val="0"/>
                <w:rtl/>
              </w:rPr>
              <w:t>1.</w:t>
            </w:r>
            <w:r>
              <w:rPr>
                <w:b w:val="0"/>
                <w:bCs w:val="0"/>
                <w:noProof w:val="0"/>
                <w:rtl/>
              </w:rPr>
              <w:tab/>
            </w:r>
            <w:r w:rsidRPr="002F1EA3">
              <w:rPr>
                <w:rFonts w:hint="cs"/>
                <w:b w:val="0"/>
                <w:bCs w:val="0"/>
                <w:noProof w:val="0"/>
                <w:rtl/>
              </w:rPr>
              <w:t>הנהלת</w:t>
            </w:r>
            <w:r w:rsidRPr="002F1EA3">
              <w:rPr>
                <w:b w:val="0"/>
                <w:bCs w:val="0"/>
                <w:noProof w:val="0"/>
                <w:rtl/>
              </w:rPr>
              <w:t xml:space="preserve"> </w:t>
            </w:r>
            <w:r w:rsidRPr="002F1EA3">
              <w:rPr>
                <w:rFonts w:hint="cs"/>
                <w:b w:val="0"/>
                <w:bCs w:val="0"/>
                <w:noProof w:val="0"/>
                <w:rtl/>
              </w:rPr>
              <w:t>חח</w:t>
            </w:r>
            <w:r w:rsidRPr="002F1EA3">
              <w:rPr>
                <w:b w:val="0"/>
                <w:bCs w:val="0"/>
                <w:noProof w:val="0"/>
                <w:rtl/>
              </w:rPr>
              <w:t xml:space="preserve">"י לא הציגה </w:t>
            </w:r>
            <w:r w:rsidRPr="002F1EA3">
              <w:rPr>
                <w:rFonts w:hint="cs"/>
                <w:b w:val="0"/>
                <w:bCs w:val="0"/>
                <w:noProof w:val="0"/>
                <w:rtl/>
              </w:rPr>
              <w:t>לדירקטוריון</w:t>
            </w:r>
            <w:r w:rsidRPr="002F1EA3">
              <w:rPr>
                <w:b w:val="0"/>
                <w:bCs w:val="0"/>
                <w:noProof w:val="0"/>
                <w:rtl/>
              </w:rPr>
              <w:t xml:space="preserve"> וזה לא דרש ממנה, לקראת אישור התקציבים ותכניות העבודה השנתיות מסמך אחוד וכולל המציג את הקשר בין היקפי תשומות העבודה ה</w:t>
            </w:r>
            <w:r w:rsidRPr="002F1EA3">
              <w:rPr>
                <w:rFonts w:hint="cs"/>
                <w:b w:val="0"/>
                <w:bCs w:val="0"/>
                <w:noProof w:val="0"/>
                <w:rtl/>
              </w:rPr>
              <w:t>נדרשות</w:t>
            </w:r>
            <w:r w:rsidRPr="002F1EA3">
              <w:rPr>
                <w:b w:val="0"/>
                <w:bCs w:val="0"/>
                <w:noProof w:val="0"/>
                <w:rtl/>
              </w:rPr>
              <w:t xml:space="preserve"> לבין התפוקות המתוכננות. </w:t>
            </w:r>
            <w:r w:rsidRPr="002F1EA3">
              <w:rPr>
                <w:rFonts w:hint="cs"/>
                <w:b w:val="0"/>
                <w:bCs w:val="0"/>
                <w:noProof w:val="0"/>
                <w:rtl/>
              </w:rPr>
              <w:t>בכך</w:t>
            </w:r>
            <w:r w:rsidRPr="002F1EA3">
              <w:rPr>
                <w:b w:val="0"/>
                <w:bCs w:val="0"/>
                <w:noProof w:val="0"/>
                <w:rtl/>
              </w:rPr>
              <w:t xml:space="preserve"> הקשתה הנהלת </w:t>
            </w:r>
            <w:r w:rsidRPr="002F1EA3">
              <w:rPr>
                <w:rFonts w:hint="cs"/>
                <w:b w:val="0"/>
                <w:bCs w:val="0"/>
                <w:noProof w:val="0"/>
                <w:rtl/>
              </w:rPr>
              <w:t>חח</w:t>
            </w:r>
            <w:r w:rsidRPr="002F1EA3">
              <w:rPr>
                <w:b w:val="0"/>
                <w:bCs w:val="0"/>
                <w:noProof w:val="0"/>
                <w:rtl/>
              </w:rPr>
              <w:t>"י על הדירקטוריון לבחון עד כמה תקני כוח אדם שהוא נדרש לאשר ש</w:t>
            </w:r>
            <w:r w:rsidRPr="002F1EA3">
              <w:rPr>
                <w:rFonts w:hint="cs"/>
                <w:b w:val="0"/>
                <w:bCs w:val="0"/>
                <w:noProof w:val="0"/>
                <w:rtl/>
              </w:rPr>
              <w:t>יקפו</w:t>
            </w:r>
            <w:r w:rsidRPr="002F1EA3">
              <w:rPr>
                <w:b w:val="0"/>
                <w:bCs w:val="0"/>
                <w:noProof w:val="0"/>
                <w:rtl/>
              </w:rPr>
              <w:t xml:space="preserve"> </w:t>
            </w:r>
            <w:r w:rsidRPr="002F1EA3">
              <w:rPr>
                <w:rFonts w:hint="cs"/>
                <w:b w:val="0"/>
                <w:bCs w:val="0"/>
                <w:noProof w:val="0"/>
                <w:rtl/>
              </w:rPr>
              <w:t>תקני</w:t>
            </w:r>
            <w:r w:rsidRPr="002F1EA3">
              <w:rPr>
                <w:b w:val="0"/>
                <w:bCs w:val="0"/>
                <w:noProof w:val="0"/>
                <w:rtl/>
              </w:rPr>
              <w:t xml:space="preserve"> </w:t>
            </w:r>
            <w:r w:rsidRPr="002F1EA3">
              <w:rPr>
                <w:rFonts w:hint="cs"/>
                <w:b w:val="0"/>
                <w:bCs w:val="0"/>
                <w:noProof w:val="0"/>
                <w:rtl/>
              </w:rPr>
              <w:t>יעילות</w:t>
            </w:r>
            <w:r w:rsidRPr="002F1EA3">
              <w:rPr>
                <w:b w:val="0"/>
                <w:bCs w:val="0"/>
                <w:noProof w:val="0"/>
                <w:rtl/>
              </w:rPr>
              <w:t xml:space="preserve"> </w:t>
            </w:r>
            <w:r w:rsidRPr="002F1EA3">
              <w:rPr>
                <w:rFonts w:hint="cs"/>
                <w:b w:val="0"/>
                <w:bCs w:val="0"/>
                <w:noProof w:val="0"/>
                <w:rtl/>
              </w:rPr>
              <w:t>מיטבית</w:t>
            </w:r>
            <w:r w:rsidRPr="002F1EA3">
              <w:rPr>
                <w:b w:val="0"/>
                <w:bCs w:val="0"/>
                <w:noProof w:val="0"/>
                <w:rtl/>
              </w:rPr>
              <w:t xml:space="preserve"> </w:t>
            </w:r>
            <w:r w:rsidRPr="002F1EA3">
              <w:rPr>
                <w:rFonts w:hint="cs"/>
                <w:b w:val="0"/>
                <w:bCs w:val="0"/>
                <w:noProof w:val="0"/>
                <w:rtl/>
              </w:rPr>
              <w:t>בעבודה</w:t>
            </w:r>
            <w:r w:rsidRPr="002F1EA3">
              <w:rPr>
                <w:b w:val="0"/>
                <w:bCs w:val="0"/>
                <w:noProof w:val="0"/>
                <w:rtl/>
              </w:rPr>
              <w:t>.</w:t>
            </w:r>
          </w:p>
          <w:p w:rsidR="002F1EA3" w:rsidP="002E19D2">
            <w:pPr>
              <w:pStyle w:val="takzir"/>
              <w:spacing w:line="230" w:lineRule="exact"/>
              <w:ind w:left="340" w:hanging="340"/>
              <w:rPr>
                <w:b w:val="0"/>
                <w:bCs w:val="0"/>
                <w:noProof w:val="0"/>
                <w:rtl/>
              </w:rPr>
            </w:pPr>
            <w:r>
              <w:rPr>
                <w:rFonts w:hint="cs"/>
                <w:b w:val="0"/>
                <w:bCs w:val="0"/>
                <w:noProof w:val="0"/>
                <w:rtl/>
              </w:rPr>
              <w:t>2.</w:t>
            </w:r>
            <w:r>
              <w:rPr>
                <w:b w:val="0"/>
                <w:bCs w:val="0"/>
                <w:noProof w:val="0"/>
                <w:rtl/>
              </w:rPr>
              <w:tab/>
            </w:r>
            <w:r w:rsidRPr="002F1EA3">
              <w:rPr>
                <w:rFonts w:hint="cs"/>
                <w:b w:val="0"/>
                <w:bCs w:val="0"/>
                <w:noProof w:val="0"/>
                <w:rtl/>
              </w:rPr>
              <w:t>הנהלת</w:t>
            </w:r>
            <w:r w:rsidRPr="002F1EA3">
              <w:rPr>
                <w:b w:val="0"/>
                <w:bCs w:val="0"/>
                <w:noProof w:val="0"/>
                <w:rtl/>
              </w:rPr>
              <w:t xml:space="preserve"> </w:t>
            </w:r>
            <w:r w:rsidRPr="002F1EA3">
              <w:rPr>
                <w:rFonts w:hint="cs"/>
                <w:b w:val="0"/>
                <w:bCs w:val="0"/>
                <w:noProof w:val="0"/>
                <w:rtl/>
              </w:rPr>
              <w:t>חח</w:t>
            </w:r>
            <w:r w:rsidRPr="002F1EA3">
              <w:rPr>
                <w:b w:val="0"/>
                <w:bCs w:val="0"/>
                <w:noProof w:val="0"/>
                <w:rtl/>
              </w:rPr>
              <w:t xml:space="preserve">"י והדירקטוריון שלה לא קיימו בשנים 2013-2007 בקרה תקופתית מספקת על השגת יעדי היעילות המתוכננים של עובדי </w:t>
            </w:r>
            <w:r w:rsidRPr="002F1EA3">
              <w:rPr>
                <w:rFonts w:hint="cs"/>
                <w:b w:val="0"/>
                <w:bCs w:val="0"/>
                <w:noProof w:val="0"/>
                <w:rtl/>
              </w:rPr>
              <w:t>חח</w:t>
            </w:r>
            <w:r w:rsidRPr="002F1EA3">
              <w:rPr>
                <w:b w:val="0"/>
                <w:bCs w:val="0"/>
                <w:noProof w:val="0"/>
                <w:rtl/>
              </w:rPr>
              <w:t xml:space="preserve">"י במקטעי הפעילות וביחידות </w:t>
            </w:r>
            <w:r w:rsidRPr="002F1EA3">
              <w:rPr>
                <w:rFonts w:hint="cs"/>
                <w:b w:val="0"/>
                <w:bCs w:val="0"/>
                <w:noProof w:val="0"/>
                <w:rtl/>
              </w:rPr>
              <w:t>חח</w:t>
            </w:r>
            <w:r w:rsidRPr="002F1EA3">
              <w:rPr>
                <w:b w:val="0"/>
                <w:bCs w:val="0"/>
                <w:noProof w:val="0"/>
                <w:rtl/>
              </w:rPr>
              <w:t>"י השונות, בהתייחס לתפוקות שבוצעו בכל אחת מהתקופות.</w:t>
            </w:r>
          </w:p>
        </w:tc>
      </w:tr>
    </w:tbl>
    <w:p w:rsidR="001275A6" w:rsidP="002E19D2">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2E19D2">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191693" w:rsidRPr="00191693" w:rsidP="002E19D2">
            <w:pPr>
              <w:pStyle w:val="takzir"/>
              <w:spacing w:before="60" w:line="230" w:lineRule="exact"/>
              <w:ind w:left="340" w:hanging="340"/>
              <w:rPr>
                <w:b w:val="0"/>
                <w:bCs w:val="0"/>
                <w:noProof w:val="0"/>
                <w:rtl/>
              </w:rPr>
            </w:pPr>
            <w:r>
              <w:rPr>
                <w:rFonts w:hint="cs"/>
                <w:b w:val="0"/>
                <w:bCs w:val="0"/>
                <w:noProof w:val="0"/>
                <w:rtl/>
              </w:rPr>
              <w:t>1.</w:t>
            </w:r>
            <w:r>
              <w:rPr>
                <w:b w:val="0"/>
                <w:bCs w:val="0"/>
                <w:noProof w:val="0"/>
                <w:rtl/>
              </w:rPr>
              <w:tab/>
            </w:r>
            <w:r w:rsidRPr="00191693">
              <w:rPr>
                <w:rFonts w:hint="cs"/>
                <w:b w:val="0"/>
                <w:bCs w:val="0"/>
                <w:noProof w:val="0"/>
                <w:rtl/>
              </w:rPr>
              <w:t>במציאות</w:t>
            </w:r>
            <w:r w:rsidRPr="00191693">
              <w:rPr>
                <w:b w:val="0"/>
                <w:bCs w:val="0"/>
                <w:noProof w:val="0"/>
                <w:rtl/>
              </w:rPr>
              <w:t xml:space="preserve"> המשפטית הקיימת, על </w:t>
            </w:r>
            <w:r w:rsidRPr="00191693">
              <w:rPr>
                <w:rFonts w:hint="cs"/>
                <w:b w:val="0"/>
                <w:bCs w:val="0"/>
                <w:noProof w:val="0"/>
                <w:rtl/>
              </w:rPr>
              <w:t>שרי האוצר והאנרגיה</w:t>
            </w:r>
            <w:r w:rsidRPr="00191693">
              <w:rPr>
                <w:b w:val="0"/>
                <w:bCs w:val="0"/>
                <w:noProof w:val="0"/>
                <w:rtl/>
              </w:rPr>
              <w:t xml:space="preserve"> לשקול ולבחון בהקדם, חלופות להמשך פעילות משק החשמל </w:t>
            </w:r>
            <w:r w:rsidRPr="00191693">
              <w:rPr>
                <w:rFonts w:hint="cs"/>
                <w:b w:val="0"/>
                <w:bCs w:val="0"/>
                <w:noProof w:val="0"/>
                <w:rtl/>
              </w:rPr>
              <w:t>וחח</w:t>
            </w:r>
            <w:r w:rsidRPr="00191693">
              <w:rPr>
                <w:b w:val="0"/>
                <w:bCs w:val="0"/>
                <w:noProof w:val="0"/>
                <w:rtl/>
              </w:rPr>
              <w:t>"י, על השלכותיהן האפשריות</w:t>
            </w:r>
            <w:r w:rsidRPr="00191693">
              <w:rPr>
                <w:rFonts w:hint="cs"/>
                <w:b w:val="0"/>
                <w:bCs w:val="0"/>
                <w:noProof w:val="0"/>
                <w:rtl/>
              </w:rPr>
              <w:t>,</w:t>
            </w:r>
            <w:r w:rsidRPr="00191693">
              <w:rPr>
                <w:b w:val="0"/>
                <w:bCs w:val="0"/>
                <w:noProof w:val="0"/>
                <w:rtl/>
              </w:rPr>
              <w:t xml:space="preserve"> כדי להציגן להכרעת הממשלה.</w:t>
            </w:r>
            <w:r w:rsidRPr="00191693">
              <w:rPr>
                <w:rFonts w:hint="cs"/>
                <w:b w:val="0"/>
                <w:bCs w:val="0"/>
                <w:noProof w:val="0"/>
                <w:rtl/>
              </w:rPr>
              <w:t xml:space="preserve"> על דירקטוריון חח"י והנהלתה, וכן על הגורמים הממשלתיים לרבות הממונה על השכר לנקוט את כל הצעדים המתחייבים, תוך כדי הגברת שיתוף הפעולה ביניהם ותוך כדי המשך ניהול מו"מ עם ארגון העובדים בנושאים המתחייבים על פי דין; כדי להביא להתייעלות חח"י ולהקטנת עלויותיה ולתרום בכך לשיפור מצבה הכספי.</w:t>
            </w:r>
            <w:r w:rsidRPr="00191693">
              <w:rPr>
                <w:b w:val="0"/>
                <w:bCs w:val="0"/>
                <w:noProof w:val="0"/>
                <w:rtl/>
              </w:rPr>
              <w:t xml:space="preserve"> </w:t>
            </w:r>
          </w:p>
          <w:p w:rsidR="00191693" w:rsidRPr="00191693" w:rsidP="002E19D2">
            <w:pPr>
              <w:pStyle w:val="takzir"/>
              <w:spacing w:line="230" w:lineRule="exact"/>
              <w:ind w:left="340" w:hanging="340"/>
              <w:rPr>
                <w:b w:val="0"/>
                <w:bCs w:val="0"/>
                <w:noProof w:val="0"/>
                <w:rtl/>
              </w:rPr>
            </w:pPr>
            <w:r>
              <w:rPr>
                <w:rFonts w:hint="cs"/>
                <w:b w:val="0"/>
                <w:bCs w:val="0"/>
                <w:noProof w:val="0"/>
                <w:rtl/>
              </w:rPr>
              <w:t>2.</w:t>
            </w:r>
            <w:r>
              <w:rPr>
                <w:b w:val="0"/>
                <w:bCs w:val="0"/>
                <w:noProof w:val="0"/>
                <w:rtl/>
              </w:rPr>
              <w:tab/>
            </w:r>
            <w:r w:rsidRPr="00191693">
              <w:rPr>
                <w:b w:val="0"/>
                <w:bCs w:val="0"/>
                <w:noProof w:val="0"/>
                <w:rtl/>
              </w:rPr>
              <w:t xml:space="preserve">על רשות החשמל להשלים את </w:t>
            </w:r>
            <w:r w:rsidRPr="00191693">
              <w:rPr>
                <w:rFonts w:hint="cs"/>
                <w:b w:val="0"/>
                <w:bCs w:val="0"/>
                <w:noProof w:val="0"/>
                <w:rtl/>
              </w:rPr>
              <w:t>מלאכת</w:t>
            </w:r>
            <w:r w:rsidRPr="00191693">
              <w:rPr>
                <w:b w:val="0"/>
                <w:bCs w:val="0"/>
                <w:noProof w:val="0"/>
                <w:rtl/>
              </w:rPr>
              <w:t xml:space="preserve"> קביעת בסיס התעריפים העדכניים במקטעי הרשת </w:t>
            </w:r>
            <w:r w:rsidRPr="00191693">
              <w:rPr>
                <w:rFonts w:hint="cs"/>
                <w:b w:val="0"/>
                <w:bCs w:val="0"/>
                <w:noProof w:val="0"/>
                <w:rtl/>
              </w:rPr>
              <w:t>הנמצאת</w:t>
            </w:r>
            <w:r w:rsidRPr="00191693">
              <w:rPr>
                <w:b w:val="0"/>
                <w:bCs w:val="0"/>
                <w:noProof w:val="0"/>
                <w:rtl/>
              </w:rPr>
              <w:t xml:space="preserve"> </w:t>
            </w:r>
            <w:r w:rsidRPr="00191693">
              <w:rPr>
                <w:rFonts w:hint="cs"/>
                <w:b w:val="0"/>
                <w:bCs w:val="0"/>
                <w:noProof w:val="0"/>
                <w:rtl/>
              </w:rPr>
              <w:t>בתהליך</w:t>
            </w:r>
            <w:r w:rsidRPr="00191693">
              <w:rPr>
                <w:b w:val="0"/>
                <w:bCs w:val="0"/>
                <w:noProof w:val="0"/>
                <w:rtl/>
              </w:rPr>
              <w:t xml:space="preserve">, לרבות מקדמי ההפחתה שלהם. </w:t>
            </w:r>
            <w:r w:rsidRPr="00191693">
              <w:rPr>
                <w:rFonts w:hint="cs"/>
                <w:b w:val="0"/>
                <w:bCs w:val="0"/>
                <w:noProof w:val="0"/>
                <w:rtl/>
              </w:rPr>
              <w:t>נוכח</w:t>
            </w:r>
            <w:r w:rsidRPr="00191693">
              <w:rPr>
                <w:b w:val="0"/>
                <w:bCs w:val="0"/>
                <w:noProof w:val="0"/>
                <w:rtl/>
              </w:rPr>
              <w:t xml:space="preserve"> </w:t>
            </w:r>
            <w:r w:rsidRPr="00191693">
              <w:rPr>
                <w:rFonts w:hint="cs"/>
                <w:b w:val="0"/>
                <w:bCs w:val="0"/>
                <w:noProof w:val="0"/>
                <w:rtl/>
              </w:rPr>
              <w:t>השפעת</w:t>
            </w:r>
            <w:r w:rsidRPr="00191693">
              <w:rPr>
                <w:b w:val="0"/>
                <w:bCs w:val="0"/>
                <w:noProof w:val="0"/>
                <w:rtl/>
              </w:rPr>
              <w:t xml:space="preserve"> התעריפים על הכנסותיה של </w:t>
            </w:r>
            <w:r w:rsidRPr="00191693">
              <w:rPr>
                <w:rFonts w:hint="cs"/>
                <w:b w:val="0"/>
                <w:bCs w:val="0"/>
                <w:noProof w:val="0"/>
                <w:rtl/>
              </w:rPr>
              <w:t>חח</w:t>
            </w:r>
            <w:r w:rsidRPr="00191693">
              <w:rPr>
                <w:b w:val="0"/>
                <w:bCs w:val="0"/>
                <w:noProof w:val="0"/>
                <w:rtl/>
              </w:rPr>
              <w:t xml:space="preserve">"י ועל מצבה הכספי, על רשות החשמל להקפיד </w:t>
            </w:r>
            <w:r w:rsidRPr="00191693">
              <w:rPr>
                <w:rFonts w:hint="cs"/>
                <w:b w:val="0"/>
                <w:bCs w:val="0"/>
                <w:noProof w:val="0"/>
                <w:rtl/>
              </w:rPr>
              <w:t>על</w:t>
            </w:r>
            <w:r w:rsidRPr="00191693">
              <w:rPr>
                <w:b w:val="0"/>
                <w:bCs w:val="0"/>
                <w:noProof w:val="0"/>
                <w:rtl/>
              </w:rPr>
              <w:t xml:space="preserve"> </w:t>
            </w:r>
            <w:r w:rsidRPr="00191693">
              <w:rPr>
                <w:rFonts w:hint="cs"/>
                <w:b w:val="0"/>
                <w:bCs w:val="0"/>
                <w:noProof w:val="0"/>
                <w:rtl/>
              </w:rPr>
              <w:t>בחינת</w:t>
            </w:r>
            <w:r w:rsidRPr="00191693">
              <w:rPr>
                <w:b w:val="0"/>
                <w:bCs w:val="0"/>
                <w:noProof w:val="0"/>
                <w:rtl/>
              </w:rPr>
              <w:t xml:space="preserve"> </w:t>
            </w:r>
            <w:r w:rsidRPr="00191693">
              <w:rPr>
                <w:rFonts w:hint="cs"/>
                <w:b w:val="0"/>
                <w:bCs w:val="0"/>
                <w:noProof w:val="0"/>
                <w:rtl/>
              </w:rPr>
              <w:t>בסיסי</w:t>
            </w:r>
            <w:r w:rsidRPr="00191693">
              <w:rPr>
                <w:b w:val="0"/>
                <w:bCs w:val="0"/>
                <w:noProof w:val="0"/>
                <w:rtl/>
              </w:rPr>
              <w:t xml:space="preserve"> </w:t>
            </w:r>
            <w:r w:rsidRPr="00191693">
              <w:rPr>
                <w:rFonts w:hint="cs"/>
                <w:b w:val="0"/>
                <w:bCs w:val="0"/>
                <w:noProof w:val="0"/>
                <w:rtl/>
              </w:rPr>
              <w:t>התעריפים</w:t>
            </w:r>
            <w:r w:rsidRPr="00191693">
              <w:rPr>
                <w:b w:val="0"/>
                <w:bCs w:val="0"/>
                <w:noProof w:val="0"/>
                <w:rtl/>
              </w:rPr>
              <w:t xml:space="preserve"> </w:t>
            </w:r>
            <w:r w:rsidRPr="00191693">
              <w:rPr>
                <w:rFonts w:hint="cs"/>
                <w:b w:val="0"/>
                <w:bCs w:val="0"/>
                <w:noProof w:val="0"/>
                <w:rtl/>
              </w:rPr>
              <w:t>בסיום</w:t>
            </w:r>
            <w:r w:rsidRPr="00191693">
              <w:rPr>
                <w:b w:val="0"/>
                <w:bCs w:val="0"/>
                <w:noProof w:val="0"/>
                <w:rtl/>
              </w:rPr>
              <w:t xml:space="preserve"> </w:t>
            </w:r>
            <w:r w:rsidRPr="00191693">
              <w:rPr>
                <w:rFonts w:hint="cs"/>
                <w:b w:val="0"/>
                <w:bCs w:val="0"/>
                <w:noProof w:val="0"/>
                <w:rtl/>
              </w:rPr>
              <w:t>כל</w:t>
            </w:r>
            <w:r w:rsidRPr="00191693">
              <w:rPr>
                <w:b w:val="0"/>
                <w:bCs w:val="0"/>
                <w:noProof w:val="0"/>
                <w:rtl/>
              </w:rPr>
              <w:t xml:space="preserve"> </w:t>
            </w:r>
            <w:r w:rsidRPr="00191693">
              <w:rPr>
                <w:rFonts w:hint="cs"/>
                <w:b w:val="0"/>
                <w:bCs w:val="0"/>
                <w:noProof w:val="0"/>
                <w:rtl/>
              </w:rPr>
              <w:t>אחת</w:t>
            </w:r>
            <w:r w:rsidRPr="00191693">
              <w:rPr>
                <w:b w:val="0"/>
                <w:bCs w:val="0"/>
                <w:noProof w:val="0"/>
                <w:rtl/>
              </w:rPr>
              <w:t xml:space="preserve"> </w:t>
            </w:r>
            <w:r w:rsidRPr="00191693">
              <w:rPr>
                <w:rFonts w:hint="cs"/>
                <w:b w:val="0"/>
                <w:bCs w:val="0"/>
                <w:noProof w:val="0"/>
                <w:rtl/>
              </w:rPr>
              <w:t>מתקופות</w:t>
            </w:r>
            <w:r w:rsidRPr="00191693">
              <w:rPr>
                <w:b w:val="0"/>
                <w:bCs w:val="0"/>
                <w:noProof w:val="0"/>
                <w:rtl/>
              </w:rPr>
              <w:t xml:space="preserve"> הבוחן </w:t>
            </w:r>
            <w:r w:rsidRPr="00191693">
              <w:rPr>
                <w:rFonts w:hint="cs"/>
                <w:b w:val="0"/>
                <w:bCs w:val="0"/>
                <w:noProof w:val="0"/>
                <w:rtl/>
              </w:rPr>
              <w:t>שקבעה</w:t>
            </w:r>
            <w:r w:rsidRPr="00191693">
              <w:rPr>
                <w:b w:val="0"/>
                <w:bCs w:val="0"/>
                <w:noProof w:val="0"/>
                <w:rtl/>
              </w:rPr>
              <w:t xml:space="preserve">. </w:t>
            </w:r>
            <w:r w:rsidRPr="00191693">
              <w:rPr>
                <w:rFonts w:hint="eastAsia"/>
                <w:b w:val="0"/>
                <w:bCs w:val="0"/>
                <w:noProof w:val="0"/>
                <w:rtl/>
              </w:rPr>
              <w:t>אם</w:t>
            </w:r>
            <w:r w:rsidRPr="00191693">
              <w:rPr>
                <w:b w:val="0"/>
                <w:bCs w:val="0"/>
                <w:noProof w:val="0"/>
              </w:rPr>
              <w:t xml:space="preserve"> </w:t>
            </w:r>
            <w:r w:rsidRPr="00191693">
              <w:rPr>
                <w:rFonts w:hint="eastAsia"/>
                <w:b w:val="0"/>
                <w:bCs w:val="0"/>
                <w:noProof w:val="0"/>
                <w:rtl/>
              </w:rPr>
              <w:t>וכאשר</w:t>
            </w:r>
            <w:r w:rsidRPr="00191693">
              <w:rPr>
                <w:b w:val="0"/>
                <w:bCs w:val="0"/>
                <w:noProof w:val="0"/>
                <w:rtl/>
              </w:rPr>
              <w:t xml:space="preserve"> משרדי האוצר והאנרגיה </w:t>
            </w:r>
            <w:r w:rsidRPr="00191693">
              <w:rPr>
                <w:rFonts w:hint="eastAsia"/>
                <w:b w:val="0"/>
                <w:bCs w:val="0"/>
                <w:noProof w:val="0"/>
                <w:rtl/>
              </w:rPr>
              <w:t>יחליטו</w:t>
            </w:r>
            <w:r w:rsidRPr="00191693">
              <w:rPr>
                <w:b w:val="0"/>
                <w:bCs w:val="0"/>
                <w:noProof w:val="0"/>
                <w:rtl/>
              </w:rPr>
              <w:t xml:space="preserve"> לבחון </w:t>
            </w:r>
            <w:r w:rsidRPr="00191693">
              <w:rPr>
                <w:rFonts w:hint="eastAsia"/>
                <w:b w:val="0"/>
                <w:bCs w:val="0"/>
                <w:noProof w:val="0"/>
                <w:rtl/>
              </w:rPr>
              <w:t>את</w:t>
            </w:r>
            <w:r w:rsidRPr="00191693">
              <w:rPr>
                <w:b w:val="0"/>
                <w:bCs w:val="0"/>
                <w:noProof w:val="0"/>
                <w:rtl/>
              </w:rPr>
              <w:t xml:space="preserve"> מעמדה העצמאי של רשות החשמל, </w:t>
            </w:r>
            <w:r w:rsidRPr="00191693">
              <w:rPr>
                <w:rFonts w:hint="eastAsia"/>
                <w:b w:val="0"/>
                <w:bCs w:val="0"/>
                <w:noProof w:val="0"/>
                <w:rtl/>
              </w:rPr>
              <w:t>עליהם</w:t>
            </w:r>
            <w:r w:rsidRPr="00191693">
              <w:rPr>
                <w:b w:val="0"/>
                <w:bCs w:val="0"/>
                <w:noProof w:val="0"/>
                <w:rtl/>
              </w:rPr>
              <w:t xml:space="preserve"> לנהוג </w:t>
            </w:r>
            <w:r w:rsidRPr="00191693">
              <w:rPr>
                <w:rFonts w:hint="eastAsia"/>
                <w:b w:val="0"/>
                <w:bCs w:val="0"/>
                <w:noProof w:val="0"/>
                <w:rtl/>
              </w:rPr>
              <w:t>ב</w:t>
            </w:r>
            <w:r w:rsidRPr="00191693">
              <w:rPr>
                <w:b w:val="0"/>
                <w:bCs w:val="0"/>
                <w:noProof w:val="0"/>
                <w:rtl/>
              </w:rPr>
              <w:t xml:space="preserve">זהירות </w:t>
            </w:r>
            <w:r w:rsidRPr="00191693">
              <w:rPr>
                <w:rFonts w:hint="cs"/>
                <w:b w:val="0"/>
                <w:bCs w:val="0"/>
                <w:noProof w:val="0"/>
                <w:rtl/>
              </w:rPr>
              <w:t>מוגברת</w:t>
            </w:r>
            <w:r w:rsidRPr="00191693">
              <w:rPr>
                <w:b w:val="0"/>
                <w:bCs w:val="0"/>
                <w:noProof w:val="0"/>
                <w:rtl/>
              </w:rPr>
              <w:t xml:space="preserve"> </w:t>
            </w:r>
            <w:r w:rsidRPr="00191693">
              <w:rPr>
                <w:rFonts w:hint="cs"/>
                <w:b w:val="0"/>
                <w:bCs w:val="0"/>
                <w:noProof w:val="0"/>
                <w:rtl/>
              </w:rPr>
              <w:t>כדי</w:t>
            </w:r>
            <w:r w:rsidRPr="00191693">
              <w:rPr>
                <w:b w:val="0"/>
                <w:bCs w:val="0"/>
                <w:noProof w:val="0"/>
                <w:rtl/>
              </w:rPr>
              <w:t xml:space="preserve"> </w:t>
            </w:r>
            <w:r w:rsidRPr="00191693">
              <w:rPr>
                <w:rFonts w:hint="cs"/>
                <w:b w:val="0"/>
                <w:bCs w:val="0"/>
                <w:noProof w:val="0"/>
                <w:rtl/>
              </w:rPr>
              <w:t>לא</w:t>
            </w:r>
            <w:r w:rsidRPr="00191693">
              <w:rPr>
                <w:b w:val="0"/>
                <w:bCs w:val="0"/>
                <w:noProof w:val="0"/>
                <w:rtl/>
              </w:rPr>
              <w:t xml:space="preserve"> </w:t>
            </w:r>
            <w:r w:rsidRPr="00191693">
              <w:rPr>
                <w:rFonts w:hint="cs"/>
                <w:b w:val="0"/>
                <w:bCs w:val="0"/>
                <w:noProof w:val="0"/>
                <w:rtl/>
              </w:rPr>
              <w:t>לפגוע</w:t>
            </w:r>
            <w:r w:rsidRPr="00191693">
              <w:rPr>
                <w:b w:val="0"/>
                <w:bCs w:val="0"/>
                <w:noProof w:val="0"/>
                <w:rtl/>
              </w:rPr>
              <w:t xml:space="preserve"> </w:t>
            </w:r>
            <w:r w:rsidRPr="00191693">
              <w:rPr>
                <w:rFonts w:hint="cs"/>
                <w:b w:val="0"/>
                <w:bCs w:val="0"/>
                <w:noProof w:val="0"/>
                <w:rtl/>
              </w:rPr>
              <w:t>בעיקרון</w:t>
            </w:r>
            <w:r w:rsidRPr="00191693">
              <w:rPr>
                <w:b w:val="0"/>
                <w:bCs w:val="0"/>
                <w:noProof w:val="0"/>
                <w:rtl/>
              </w:rPr>
              <w:t xml:space="preserve"> שנקבע בחוק, ולפיו תעריפי החשמל </w:t>
            </w:r>
            <w:r w:rsidRPr="00191693">
              <w:rPr>
                <w:rFonts w:hint="cs"/>
                <w:b w:val="0"/>
                <w:bCs w:val="0"/>
                <w:noProof w:val="0"/>
                <w:rtl/>
              </w:rPr>
              <w:t>ייקבעו</w:t>
            </w:r>
            <w:r w:rsidRPr="00191693">
              <w:rPr>
                <w:b w:val="0"/>
                <w:bCs w:val="0"/>
                <w:noProof w:val="0"/>
                <w:rtl/>
              </w:rPr>
              <w:t xml:space="preserve"> </w:t>
            </w:r>
            <w:r w:rsidRPr="00191693">
              <w:rPr>
                <w:rFonts w:hint="cs"/>
                <w:b w:val="0"/>
                <w:bCs w:val="0"/>
                <w:noProof w:val="0"/>
                <w:rtl/>
              </w:rPr>
              <w:t>על</w:t>
            </w:r>
            <w:r w:rsidRPr="00191693">
              <w:rPr>
                <w:b w:val="0"/>
                <w:bCs w:val="0"/>
                <w:noProof w:val="0"/>
                <w:rtl/>
              </w:rPr>
              <w:t xml:space="preserve"> </w:t>
            </w:r>
            <w:r w:rsidRPr="00191693">
              <w:rPr>
                <w:rFonts w:hint="cs"/>
                <w:b w:val="0"/>
                <w:bCs w:val="0"/>
                <w:noProof w:val="0"/>
                <w:rtl/>
              </w:rPr>
              <w:t>ידי</w:t>
            </w:r>
            <w:r w:rsidRPr="00191693">
              <w:rPr>
                <w:b w:val="0"/>
                <w:bCs w:val="0"/>
                <w:noProof w:val="0"/>
                <w:rtl/>
              </w:rPr>
              <w:t xml:space="preserve"> </w:t>
            </w:r>
            <w:r w:rsidRPr="00191693">
              <w:rPr>
                <w:rFonts w:hint="cs"/>
                <w:b w:val="0"/>
                <w:bCs w:val="0"/>
                <w:noProof w:val="0"/>
                <w:rtl/>
              </w:rPr>
              <w:t>גורם</w:t>
            </w:r>
            <w:r w:rsidRPr="00191693">
              <w:rPr>
                <w:b w:val="0"/>
                <w:bCs w:val="0"/>
                <w:noProof w:val="0"/>
                <w:rtl/>
              </w:rPr>
              <w:t xml:space="preserve"> </w:t>
            </w:r>
            <w:r w:rsidRPr="00191693">
              <w:rPr>
                <w:rFonts w:hint="cs"/>
                <w:b w:val="0"/>
                <w:bCs w:val="0"/>
                <w:noProof w:val="0"/>
                <w:rtl/>
              </w:rPr>
              <w:t>מקצועי</w:t>
            </w:r>
            <w:r w:rsidRPr="00191693">
              <w:rPr>
                <w:b w:val="0"/>
                <w:bCs w:val="0"/>
                <w:noProof w:val="0"/>
                <w:rtl/>
              </w:rPr>
              <w:t xml:space="preserve"> </w:t>
            </w:r>
            <w:r w:rsidRPr="00191693">
              <w:rPr>
                <w:rFonts w:hint="cs"/>
                <w:b w:val="0"/>
                <w:bCs w:val="0"/>
                <w:noProof w:val="0"/>
                <w:rtl/>
              </w:rPr>
              <w:t>בלתי</w:t>
            </w:r>
            <w:r w:rsidRPr="00191693">
              <w:rPr>
                <w:b w:val="0"/>
                <w:bCs w:val="0"/>
                <w:noProof w:val="0"/>
                <w:rtl/>
              </w:rPr>
              <w:t xml:space="preserve"> </w:t>
            </w:r>
            <w:r w:rsidRPr="00191693">
              <w:rPr>
                <w:rFonts w:hint="cs"/>
                <w:b w:val="0"/>
                <w:bCs w:val="0"/>
                <w:noProof w:val="0"/>
                <w:rtl/>
              </w:rPr>
              <w:t>תלוי</w:t>
            </w:r>
            <w:r w:rsidRPr="00191693">
              <w:rPr>
                <w:b w:val="0"/>
                <w:bCs w:val="0"/>
                <w:noProof w:val="0"/>
                <w:rtl/>
              </w:rPr>
              <w:t>.</w:t>
            </w:r>
          </w:p>
          <w:p w:rsidR="001275A6" w:rsidP="002E19D2">
            <w:pPr>
              <w:pStyle w:val="takzir"/>
              <w:spacing w:before="60"/>
              <w:ind w:left="340" w:hanging="340"/>
              <w:rPr>
                <w:b w:val="0"/>
                <w:bCs w:val="0"/>
                <w:rtl/>
              </w:rPr>
            </w:pPr>
            <w:r>
              <w:rPr>
                <w:rFonts w:hint="cs"/>
                <w:b w:val="0"/>
                <w:bCs w:val="0"/>
                <w:noProof w:val="0"/>
                <w:rtl/>
              </w:rPr>
              <w:t>3.</w:t>
            </w:r>
            <w:r>
              <w:rPr>
                <w:b w:val="0"/>
                <w:bCs w:val="0"/>
                <w:noProof w:val="0"/>
                <w:rtl/>
              </w:rPr>
              <w:tab/>
            </w:r>
            <w:r w:rsidRPr="00191693">
              <w:rPr>
                <w:rFonts w:hint="cs"/>
                <w:b w:val="0"/>
                <w:bCs w:val="0"/>
                <w:noProof w:val="0"/>
                <w:rtl/>
              </w:rPr>
              <w:t>על</w:t>
            </w:r>
            <w:r w:rsidRPr="00191693">
              <w:rPr>
                <w:b w:val="0"/>
                <w:bCs w:val="0"/>
                <w:noProof w:val="0"/>
                <w:rtl/>
              </w:rPr>
              <w:t xml:space="preserve"> </w:t>
            </w:r>
            <w:r w:rsidRPr="00191693">
              <w:rPr>
                <w:rFonts w:hint="cs"/>
                <w:b w:val="0"/>
                <w:bCs w:val="0"/>
                <w:noProof w:val="0"/>
                <w:rtl/>
              </w:rPr>
              <w:t>ה</w:t>
            </w:r>
            <w:r w:rsidRPr="00191693">
              <w:rPr>
                <w:b w:val="0"/>
                <w:bCs w:val="0"/>
                <w:noProof w:val="0"/>
                <w:rtl/>
              </w:rPr>
              <w:t xml:space="preserve">גורמים הממשלתיים, </w:t>
            </w:r>
            <w:r w:rsidRPr="00191693">
              <w:rPr>
                <w:rFonts w:hint="cs"/>
                <w:b w:val="0"/>
                <w:bCs w:val="0"/>
                <w:noProof w:val="0"/>
                <w:rtl/>
              </w:rPr>
              <w:t>לרבות</w:t>
            </w:r>
            <w:r w:rsidRPr="00191693">
              <w:rPr>
                <w:b w:val="0"/>
                <w:bCs w:val="0"/>
                <w:noProof w:val="0"/>
                <w:rtl/>
              </w:rPr>
              <w:t xml:space="preserve"> רשות החשמל, לבצע בדיקה מקיפה של כלל ה</w:t>
            </w:r>
            <w:r w:rsidRPr="00191693">
              <w:rPr>
                <w:rFonts w:hint="cs"/>
                <w:b w:val="0"/>
                <w:bCs w:val="0"/>
                <w:noProof w:val="0"/>
                <w:rtl/>
              </w:rPr>
              <w:t>סיבות</w:t>
            </w:r>
            <w:r w:rsidRPr="00191693">
              <w:rPr>
                <w:b w:val="0"/>
                <w:bCs w:val="0"/>
                <w:noProof w:val="0"/>
                <w:rtl/>
              </w:rPr>
              <w:t xml:space="preserve"> למצבה הכספי של </w:t>
            </w:r>
            <w:r w:rsidRPr="00191693">
              <w:rPr>
                <w:rFonts w:hint="cs"/>
                <w:b w:val="0"/>
                <w:bCs w:val="0"/>
                <w:noProof w:val="0"/>
                <w:rtl/>
              </w:rPr>
              <w:t>חח</w:t>
            </w:r>
            <w:r w:rsidRPr="00191693">
              <w:rPr>
                <w:b w:val="0"/>
                <w:bCs w:val="0"/>
                <w:noProof w:val="0"/>
                <w:rtl/>
              </w:rPr>
              <w:t>"י כדי ל</w:t>
            </w:r>
            <w:r w:rsidRPr="00191693">
              <w:rPr>
                <w:rFonts w:hint="cs"/>
                <w:b w:val="0"/>
                <w:bCs w:val="0"/>
                <w:noProof w:val="0"/>
                <w:rtl/>
              </w:rPr>
              <w:t>החליט</w:t>
            </w:r>
            <w:r w:rsidRPr="00191693">
              <w:rPr>
                <w:b w:val="0"/>
                <w:bCs w:val="0"/>
                <w:noProof w:val="0"/>
                <w:rtl/>
              </w:rPr>
              <w:t xml:space="preserve"> על צעדים בני מימוש שיבטיחו את שרידות</w:t>
            </w:r>
            <w:r w:rsidRPr="00191693">
              <w:rPr>
                <w:rFonts w:hint="cs"/>
                <w:b w:val="0"/>
                <w:bCs w:val="0"/>
                <w:noProof w:val="0"/>
                <w:rtl/>
              </w:rPr>
              <w:t>ה</w:t>
            </w:r>
            <w:r w:rsidRPr="00191693">
              <w:rPr>
                <w:b w:val="0"/>
                <w:bCs w:val="0"/>
                <w:noProof w:val="0"/>
                <w:rtl/>
              </w:rPr>
              <w:t xml:space="preserve"> </w:t>
            </w:r>
            <w:r w:rsidRPr="00191693">
              <w:rPr>
                <w:rFonts w:hint="cs"/>
                <w:b w:val="0"/>
                <w:bCs w:val="0"/>
                <w:noProof w:val="0"/>
                <w:rtl/>
              </w:rPr>
              <w:t>כ</w:t>
            </w:r>
            <w:r w:rsidRPr="00191693">
              <w:rPr>
                <w:b w:val="0"/>
                <w:bCs w:val="0"/>
                <w:noProof w:val="0"/>
                <w:rtl/>
              </w:rPr>
              <w:t>בעלת רישיון ספק שירות חיוני (להלן - סש"ח)</w:t>
            </w:r>
            <w:r>
              <w:rPr>
                <w:b w:val="0"/>
                <w:bCs w:val="0"/>
                <w:noProof w:val="0"/>
                <w:vertAlign w:val="superscript"/>
                <w:rtl/>
              </w:rPr>
              <w:footnoteReference w:id="23"/>
            </w:r>
            <w:r w:rsidRPr="00191693">
              <w:rPr>
                <w:rFonts w:hint="cs"/>
                <w:b w:val="0"/>
                <w:bCs w:val="0"/>
                <w:noProof w:val="0"/>
                <w:rtl/>
              </w:rPr>
              <w:t>.</w:t>
            </w:r>
          </w:p>
        </w:tc>
      </w:tr>
    </w:tbl>
    <w:p w:rsidR="001275A6" w:rsidP="002E19D2">
      <w:pPr>
        <w:pStyle w:val="takzir"/>
        <w:rPr>
          <w:noProof w:val="0"/>
        </w:rPr>
      </w:pPr>
    </w:p>
    <w:p w:rsidR="009545BE" w:rsidP="002E19D2">
      <w:pPr>
        <w:pStyle w:val="takzir"/>
        <w:rPr>
          <w:noProof w:val="0"/>
        </w:rPr>
      </w:pPr>
    </w:p>
    <w:p w:rsidR="009545BE" w:rsidP="002E19D2">
      <w:pPr>
        <w:pStyle w:val="takzir"/>
        <w:rPr>
          <w:noProof w:val="0"/>
        </w:rPr>
      </w:pPr>
    </w:p>
    <w:p w:rsidR="009545BE" w:rsidP="002E19D2">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9536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2E19D2">
            <w:pPr>
              <w:pStyle w:val="KOT4"/>
              <w:spacing w:before="120"/>
              <w:jc w:val="center"/>
              <w:rPr>
                <w:rtl/>
              </w:rPr>
            </w:pPr>
            <w:r>
              <w:rPr>
                <w:rtl/>
              </w:rPr>
              <w:t>סיכום</w:t>
            </w:r>
          </w:p>
        </w:tc>
      </w:tr>
      <w:tr w:rsidTr="00695363">
        <w:tblPrEx>
          <w:tblW w:w="6691" w:type="dxa"/>
          <w:jc w:val="center"/>
          <w:tblLook w:val="04A0"/>
        </w:tblPrEx>
        <w:trPr>
          <w:jc w:val="center"/>
        </w:trPr>
        <w:tc>
          <w:tcPr>
            <w:tcW w:w="7018" w:type="dxa"/>
          </w:tcPr>
          <w:p w:rsidR="00191693" w:rsidRPr="00191693" w:rsidP="009545BE">
            <w:pPr>
              <w:spacing w:before="60" w:after="120" w:line="260" w:lineRule="exact"/>
              <w:jc w:val="both"/>
              <w:rPr>
                <w:b/>
                <w:bCs/>
                <w:sz w:val="22"/>
                <w:szCs w:val="22"/>
                <w:rtl/>
                <w:lang w:eastAsia="he-IL"/>
              </w:rPr>
            </w:pPr>
            <w:r w:rsidRPr="00191693">
              <w:rPr>
                <w:rFonts w:hint="cs"/>
                <w:b/>
                <w:bCs/>
                <w:sz w:val="22"/>
                <w:szCs w:val="22"/>
                <w:rtl/>
                <w:lang w:eastAsia="he-IL"/>
              </w:rPr>
              <w:t xml:space="preserve">משק החשמל בישראל הוא משק ריכוזי המופעל ברובו על ידי מונופול - חברת החשמל - המייצרת את רוב החשמל, מוליכה ומחלקת חשמל באופן בלעדי לצרכנים במדינה. ממשלות ישראל לא הצליחו במשך כ-18 שנים ליישם את תכלית חוק משק החשמל ולבצע שינוי מבני במשק החשמל ובחברת החשמל </w:t>
            </w:r>
            <w:r w:rsidRPr="00191693">
              <w:rPr>
                <w:rFonts w:hint="eastAsia"/>
                <w:b/>
                <w:bCs/>
                <w:sz w:val="22"/>
                <w:szCs w:val="22"/>
                <w:rtl/>
                <w:lang w:eastAsia="he-IL"/>
              </w:rPr>
              <w:t>ו</w:t>
            </w:r>
            <w:r w:rsidRPr="00191693">
              <w:rPr>
                <w:rFonts w:hint="cs"/>
                <w:b/>
                <w:bCs/>
                <w:sz w:val="22"/>
                <w:szCs w:val="22"/>
                <w:rtl/>
                <w:lang w:eastAsia="he-IL"/>
              </w:rPr>
              <w:t xml:space="preserve">ליצור תחרות בתחום זה. הביקורת העלתה כי קיימים פערים בין </w:t>
            </w:r>
            <w:r w:rsidRPr="00191693">
              <w:rPr>
                <w:b/>
                <w:bCs/>
                <w:sz w:val="22"/>
                <w:szCs w:val="22"/>
                <w:rtl/>
                <w:lang w:eastAsia="he-IL"/>
              </w:rPr>
              <w:t xml:space="preserve">הכנסות </w:t>
            </w:r>
            <w:r w:rsidRPr="00191693">
              <w:rPr>
                <w:rFonts w:hint="cs"/>
                <w:b/>
                <w:bCs/>
                <w:sz w:val="22"/>
                <w:szCs w:val="22"/>
                <w:rtl/>
                <w:lang w:eastAsia="he-IL"/>
              </w:rPr>
              <w:t>חח"י</w:t>
            </w:r>
            <w:r w:rsidRPr="00191693">
              <w:rPr>
                <w:b/>
                <w:bCs/>
                <w:sz w:val="22"/>
                <w:szCs w:val="22"/>
                <w:rtl/>
                <w:lang w:eastAsia="he-IL"/>
              </w:rPr>
              <w:t xml:space="preserve"> </w:t>
            </w:r>
            <w:r w:rsidRPr="00191693">
              <w:rPr>
                <w:rFonts w:hint="cs"/>
                <w:b/>
                <w:bCs/>
                <w:sz w:val="22"/>
                <w:szCs w:val="22"/>
                <w:rtl/>
                <w:lang w:eastAsia="he-IL"/>
              </w:rPr>
              <w:t>לפי</w:t>
            </w:r>
            <w:r w:rsidRPr="00191693">
              <w:rPr>
                <w:b/>
                <w:bCs/>
                <w:sz w:val="22"/>
                <w:szCs w:val="22"/>
                <w:rtl/>
                <w:lang w:eastAsia="he-IL"/>
              </w:rPr>
              <w:t xml:space="preserve"> </w:t>
            </w:r>
            <w:r w:rsidRPr="00191693">
              <w:rPr>
                <w:rFonts w:hint="cs"/>
                <w:b/>
                <w:bCs/>
                <w:sz w:val="22"/>
                <w:szCs w:val="22"/>
                <w:rtl/>
                <w:lang w:eastAsia="he-IL"/>
              </w:rPr>
              <w:t>מתווה</w:t>
            </w:r>
            <w:r w:rsidRPr="00191693">
              <w:rPr>
                <w:b/>
                <w:bCs/>
                <w:sz w:val="22"/>
                <w:szCs w:val="22"/>
                <w:rtl/>
                <w:lang w:eastAsia="he-IL"/>
              </w:rPr>
              <w:t xml:space="preserve"> </w:t>
            </w:r>
            <w:r w:rsidRPr="00191693">
              <w:rPr>
                <w:rFonts w:hint="cs"/>
                <w:b/>
                <w:bCs/>
                <w:sz w:val="22"/>
                <w:szCs w:val="22"/>
                <w:rtl/>
                <w:lang w:eastAsia="he-IL"/>
              </w:rPr>
              <w:t>התעריף</w:t>
            </w:r>
            <w:r w:rsidRPr="00191693">
              <w:rPr>
                <w:b/>
                <w:bCs/>
                <w:sz w:val="22"/>
                <w:szCs w:val="22"/>
                <w:rtl/>
                <w:lang w:eastAsia="he-IL"/>
              </w:rPr>
              <w:t xml:space="preserve"> ובין הוצאותיה</w:t>
            </w:r>
            <w:r w:rsidRPr="00191693">
              <w:rPr>
                <w:rFonts w:hint="cs"/>
                <w:b/>
                <w:bCs/>
                <w:sz w:val="22"/>
                <w:szCs w:val="22"/>
                <w:rtl/>
                <w:lang w:eastAsia="he-IL"/>
              </w:rPr>
              <w:t xml:space="preserve"> בפועל. חח"י המשיכה לפעול כמונופול שהכנסותיו מבוססות על תעריף הנקבע על ידי רשות החשמל, בלא שיושמו תכניות התייעלות נדרשות שמטרתן לצמצם את הוצאותיו באמצעות צמצום מצבת העובדים וחיסכון בעלויות העסקתם של העובדים. כל זאת תוך כדי חילוקי דעות מהותיים וקשים בין חח"י, משרד האנרגיה והשרים האחראים למשק החשמל לבין הגופים המאסדרים הנוגעים בדבר. סבבי המו"מ בין הגורמים הממשלתיים ובין חח"י וארגון עובדיה נקלעו למבוי סתום, והצדדים לא הצליחו עד כה להגיע להסכמות שיאפשרו לבצע שינוי מבני ותכנית התייעלות בחח"י. חמישה צוותים גיבשו במרוצת השנים מתווים שהתרחקו בהדרגה מתכלית חוק משק החשמל. בין משרדי הממשלה והמאסדרים הפועלים במשק החשמל אין תמימות דעים בדבר מבנה משק החשמל הרצוי. הקיפאון שנוצר בקידום הרפורמות במשק החשמל, וכן העיכוב בעדכון תעריפים ואי-יישום תכניות התייעלות, פוגעים קשות במשק החשמל, בצרכני החשמל ובמצבה הכספי של חח"י. גם השינוי המבני שהציע צוות ההיגוי האחרון, שהוקם ביולי 2013, משמר</w:t>
            </w:r>
            <w:r w:rsidRPr="00191693">
              <w:rPr>
                <w:b/>
                <w:bCs/>
                <w:sz w:val="22"/>
                <w:szCs w:val="22"/>
                <w:rtl/>
                <w:lang w:eastAsia="he-IL"/>
              </w:rPr>
              <w:t xml:space="preserve"> את מעמדה המונופוליסטי של </w:t>
            </w:r>
            <w:r w:rsidRPr="00191693">
              <w:rPr>
                <w:rFonts w:hint="eastAsia"/>
                <w:b/>
                <w:bCs/>
                <w:sz w:val="22"/>
                <w:szCs w:val="22"/>
                <w:rtl/>
                <w:lang w:eastAsia="he-IL"/>
              </w:rPr>
              <w:t>חח</w:t>
            </w:r>
            <w:r w:rsidRPr="00191693">
              <w:rPr>
                <w:b/>
                <w:bCs/>
                <w:sz w:val="22"/>
                <w:szCs w:val="22"/>
                <w:rtl/>
                <w:lang w:eastAsia="he-IL"/>
              </w:rPr>
              <w:t>"י.</w:t>
            </w:r>
            <w:r w:rsidRPr="00191693">
              <w:rPr>
                <w:rFonts w:hint="cs"/>
                <w:b/>
                <w:bCs/>
                <w:sz w:val="22"/>
                <w:szCs w:val="22"/>
                <w:rtl/>
                <w:lang w:eastAsia="he-IL"/>
              </w:rPr>
              <w:t xml:space="preserve"> </w:t>
            </w:r>
            <w:r w:rsidR="00B65257">
              <w:rPr>
                <w:rFonts w:hint="cs"/>
                <w:b/>
                <w:bCs/>
                <w:sz w:val="22"/>
                <w:szCs w:val="22"/>
                <w:rtl/>
                <w:lang w:eastAsia="he-IL"/>
              </w:rPr>
              <w:t>ה</w:t>
            </w:r>
            <w:r w:rsidRPr="00191693">
              <w:rPr>
                <w:rFonts w:hint="cs"/>
                <w:b/>
                <w:bCs/>
                <w:sz w:val="22"/>
                <w:szCs w:val="22"/>
                <w:rtl/>
                <w:lang w:eastAsia="he-IL"/>
              </w:rPr>
              <w:t xml:space="preserve">המלצות </w:t>
            </w:r>
            <w:r w:rsidR="00B65257">
              <w:rPr>
                <w:rFonts w:hint="cs"/>
                <w:b/>
                <w:bCs/>
                <w:sz w:val="22"/>
                <w:szCs w:val="22"/>
                <w:rtl/>
                <w:lang w:eastAsia="he-IL"/>
              </w:rPr>
              <w:t xml:space="preserve">בטיוטת </w:t>
            </w:r>
            <w:r w:rsidRPr="00191693">
              <w:rPr>
                <w:rFonts w:hint="cs"/>
                <w:b/>
                <w:bCs/>
                <w:sz w:val="22"/>
                <w:szCs w:val="22"/>
                <w:rtl/>
                <w:lang w:eastAsia="he-IL"/>
              </w:rPr>
              <w:t xml:space="preserve">הצוות אינן כוללות חישובי עלות-תועלת של השינוי המבני המוצע, אינן מציעות </w:t>
            </w:r>
            <w:r w:rsidRPr="00191693">
              <w:rPr>
                <w:rFonts w:hint="eastAsia"/>
                <w:b/>
                <w:bCs/>
                <w:sz w:val="22"/>
                <w:szCs w:val="22"/>
                <w:rtl/>
                <w:lang w:eastAsia="he-IL"/>
              </w:rPr>
              <w:t>פתרונות</w:t>
            </w:r>
            <w:r w:rsidRPr="00191693">
              <w:rPr>
                <w:b/>
                <w:bCs/>
                <w:sz w:val="22"/>
                <w:szCs w:val="22"/>
                <w:rtl/>
                <w:lang w:eastAsia="he-IL"/>
              </w:rPr>
              <w:t xml:space="preserve"> לבעיית הסדר הנכסים</w:t>
            </w:r>
            <w:r w:rsidRPr="00191693">
              <w:rPr>
                <w:rFonts w:hint="cs"/>
                <w:b/>
                <w:bCs/>
                <w:sz w:val="22"/>
                <w:szCs w:val="22"/>
                <w:rtl/>
                <w:lang w:eastAsia="he-IL"/>
              </w:rPr>
              <w:t>,</w:t>
            </w:r>
            <w:r w:rsidRPr="00191693">
              <w:rPr>
                <w:b/>
                <w:bCs/>
                <w:sz w:val="22"/>
                <w:szCs w:val="22"/>
                <w:rtl/>
                <w:lang w:eastAsia="he-IL"/>
              </w:rPr>
              <w:t xml:space="preserve"> שיפור האיתנות הכספית של חח"י</w:t>
            </w:r>
            <w:r w:rsidRPr="00191693">
              <w:rPr>
                <w:rFonts w:hint="cs"/>
                <w:b/>
                <w:bCs/>
                <w:sz w:val="22"/>
                <w:szCs w:val="22"/>
                <w:rtl/>
                <w:lang w:eastAsia="he-IL"/>
              </w:rPr>
              <w:t xml:space="preserve"> ואינן מתוות דרכים להתייעלותה. ההמלצות אף אינן מתייחסות</w:t>
            </w:r>
            <w:r w:rsidRPr="00191693">
              <w:rPr>
                <w:b/>
                <w:bCs/>
                <w:sz w:val="22"/>
                <w:szCs w:val="22"/>
                <w:rtl/>
                <w:lang w:eastAsia="he-IL"/>
              </w:rPr>
              <w:t xml:space="preserve"> </w:t>
            </w:r>
            <w:r w:rsidRPr="00191693">
              <w:rPr>
                <w:rFonts w:hint="cs"/>
                <w:b/>
                <w:bCs/>
                <w:sz w:val="22"/>
                <w:szCs w:val="22"/>
                <w:rtl/>
                <w:lang w:eastAsia="he-IL"/>
              </w:rPr>
              <w:t>ל</w:t>
            </w:r>
            <w:r w:rsidRPr="00191693">
              <w:rPr>
                <w:b/>
                <w:bCs/>
                <w:sz w:val="22"/>
                <w:szCs w:val="22"/>
                <w:rtl/>
                <w:lang w:eastAsia="he-IL"/>
              </w:rPr>
              <w:t>אבני דרך ו</w:t>
            </w:r>
            <w:r w:rsidRPr="00191693">
              <w:rPr>
                <w:rFonts w:hint="cs"/>
                <w:b/>
                <w:bCs/>
                <w:sz w:val="22"/>
                <w:szCs w:val="22"/>
                <w:rtl/>
                <w:lang w:eastAsia="he-IL"/>
              </w:rPr>
              <w:t>ל</w:t>
            </w:r>
            <w:r w:rsidRPr="00191693">
              <w:rPr>
                <w:b/>
                <w:bCs/>
                <w:sz w:val="22"/>
                <w:szCs w:val="22"/>
                <w:rtl/>
                <w:lang w:eastAsia="he-IL"/>
              </w:rPr>
              <w:t xml:space="preserve">מדדי בקרה לכל שלב ושלב של תכנית השינוי </w:t>
            </w:r>
            <w:r w:rsidRPr="00191693">
              <w:rPr>
                <w:rFonts w:hint="cs"/>
                <w:b/>
                <w:bCs/>
                <w:sz w:val="22"/>
                <w:szCs w:val="22"/>
                <w:rtl/>
                <w:lang w:eastAsia="he-IL"/>
              </w:rPr>
              <w:t>המבני</w:t>
            </w:r>
            <w:r w:rsidRPr="00191693">
              <w:rPr>
                <w:b/>
                <w:bCs/>
                <w:sz w:val="22"/>
                <w:szCs w:val="22"/>
                <w:rtl/>
                <w:lang w:eastAsia="he-IL"/>
              </w:rPr>
              <w:t xml:space="preserve">, </w:t>
            </w:r>
            <w:r w:rsidRPr="00191693">
              <w:rPr>
                <w:rFonts w:hint="cs"/>
                <w:b/>
                <w:bCs/>
                <w:sz w:val="22"/>
                <w:szCs w:val="22"/>
                <w:rtl/>
                <w:lang w:eastAsia="he-IL"/>
              </w:rPr>
              <w:t>שלאורם</w:t>
            </w:r>
            <w:r w:rsidRPr="00191693">
              <w:rPr>
                <w:b/>
                <w:bCs/>
                <w:sz w:val="22"/>
                <w:szCs w:val="22"/>
                <w:rtl/>
                <w:lang w:eastAsia="he-IL"/>
              </w:rPr>
              <w:t xml:space="preserve"> </w:t>
            </w:r>
            <w:r w:rsidRPr="00191693">
              <w:rPr>
                <w:rFonts w:hint="cs"/>
                <w:b/>
                <w:bCs/>
                <w:sz w:val="22"/>
                <w:szCs w:val="22"/>
                <w:rtl/>
                <w:lang w:eastAsia="he-IL"/>
              </w:rPr>
              <w:t>תיבחן</w:t>
            </w:r>
            <w:r w:rsidRPr="00191693">
              <w:rPr>
                <w:b/>
                <w:bCs/>
                <w:sz w:val="22"/>
                <w:szCs w:val="22"/>
                <w:rtl/>
                <w:lang w:eastAsia="he-IL"/>
              </w:rPr>
              <w:t xml:space="preserve"> ההתקדמות ביישו</w:t>
            </w:r>
            <w:r w:rsidRPr="00191693">
              <w:rPr>
                <w:rFonts w:hint="cs"/>
                <w:b/>
                <w:bCs/>
                <w:sz w:val="22"/>
                <w:szCs w:val="22"/>
                <w:rtl/>
                <w:lang w:eastAsia="he-IL"/>
              </w:rPr>
              <w:t>ם</w:t>
            </w:r>
            <w:r w:rsidRPr="00191693">
              <w:rPr>
                <w:b/>
                <w:bCs/>
                <w:sz w:val="22"/>
                <w:szCs w:val="22"/>
                <w:rtl/>
                <w:lang w:eastAsia="he-IL"/>
              </w:rPr>
              <w:t xml:space="preserve"> </w:t>
            </w:r>
            <w:r w:rsidRPr="00191693">
              <w:rPr>
                <w:rFonts w:hint="cs"/>
                <w:b/>
                <w:bCs/>
                <w:sz w:val="22"/>
                <w:szCs w:val="22"/>
                <w:rtl/>
                <w:lang w:eastAsia="he-IL"/>
              </w:rPr>
              <w:t>ההמלצות</w:t>
            </w:r>
            <w:r w:rsidRPr="00191693">
              <w:rPr>
                <w:b/>
                <w:bCs/>
                <w:sz w:val="22"/>
                <w:szCs w:val="22"/>
                <w:rtl/>
                <w:lang w:eastAsia="he-IL"/>
              </w:rPr>
              <w:t>.</w:t>
            </w:r>
          </w:p>
          <w:p w:rsidR="001275A6" w:rsidP="009545BE">
            <w:pPr>
              <w:spacing w:after="120" w:line="260" w:lineRule="exact"/>
              <w:jc w:val="both"/>
              <w:rPr>
                <w:b/>
                <w:bCs/>
                <w:sz w:val="22"/>
                <w:szCs w:val="22"/>
                <w:rtl/>
                <w:lang w:eastAsia="he-IL"/>
              </w:rPr>
            </w:pPr>
            <w:r w:rsidRPr="00191693">
              <w:rPr>
                <w:rFonts w:hint="cs"/>
                <w:b/>
                <w:bCs/>
                <w:sz w:val="22"/>
                <w:szCs w:val="22"/>
                <w:rtl/>
                <w:lang w:eastAsia="he-IL"/>
              </w:rPr>
              <w:t xml:space="preserve">נוכח אי-הצלחתן של ממשלות ישראל ליישם בשנים 2015-1996 את מדיניותן במשק החשמל ולהגשים את הוראות חוק משק החשמל בנוגע לשינוי המבני, ולנוכח הקושי של הממשלה לבצע שינויים מבניים, הגיעה העת, לאחר 18 שנים ויותר, שהממשלה תפעל בנחישות ובנחרצות לייעול משק החשמל: עליה לפעול בהתאם למטרות ולעקרונות של חוק משק החשמל כדי ליצור תנאי תחרות ולשמור על האינטרסים של הצרכנים, תוך הבטחת האיתנות הפיננסית והיציבות העסקית של חברת החשמל. על הגורמים הממשלתיים לפעול בשיתוף פעולה ובגיבוי הממשלה, על מנת לאפשר את מימושה של תכנית התייעלות מקיפה בחח"י, ולקבוע דרכי </w:t>
            </w:r>
            <w:r w:rsidRPr="00191693">
              <w:rPr>
                <w:b/>
                <w:bCs/>
                <w:sz w:val="22"/>
                <w:szCs w:val="22"/>
                <w:rtl/>
                <w:lang w:eastAsia="he-IL"/>
              </w:rPr>
              <w:t xml:space="preserve">מעקב ופיקוח </w:t>
            </w:r>
            <w:r w:rsidRPr="00191693">
              <w:rPr>
                <w:rFonts w:hint="cs"/>
                <w:b/>
                <w:bCs/>
                <w:sz w:val="22"/>
                <w:szCs w:val="22"/>
                <w:rtl/>
                <w:lang w:eastAsia="he-IL"/>
              </w:rPr>
              <w:t xml:space="preserve">על </w:t>
            </w:r>
            <w:r w:rsidRPr="00191693">
              <w:rPr>
                <w:b/>
                <w:bCs/>
                <w:sz w:val="22"/>
                <w:szCs w:val="22"/>
                <w:rtl/>
                <w:lang w:eastAsia="he-IL"/>
              </w:rPr>
              <w:t>מימוש</w:t>
            </w:r>
            <w:r w:rsidRPr="00191693">
              <w:rPr>
                <w:rFonts w:hint="cs"/>
                <w:b/>
                <w:bCs/>
                <w:sz w:val="22"/>
                <w:szCs w:val="22"/>
                <w:rtl/>
                <w:lang w:eastAsia="he-IL"/>
              </w:rPr>
              <w:t>ה,</w:t>
            </w:r>
            <w:r w:rsidRPr="00191693">
              <w:rPr>
                <w:b/>
                <w:bCs/>
                <w:sz w:val="22"/>
                <w:szCs w:val="22"/>
                <w:rtl/>
                <w:lang w:eastAsia="he-IL"/>
              </w:rPr>
              <w:t xml:space="preserve"> כדי להבטיח את השגת יעדיה</w:t>
            </w:r>
            <w:r w:rsidRPr="00191693">
              <w:rPr>
                <w:rFonts w:hint="cs"/>
                <w:b/>
                <w:bCs/>
                <w:sz w:val="22"/>
                <w:szCs w:val="22"/>
                <w:rtl/>
                <w:lang w:eastAsia="he-IL"/>
              </w:rPr>
              <w:t>. המשך המצב הקיים מהווה סיכון הן לשרידות החברה והן למשק, וככל שיתמשך, הסיכון והעלות למדינה ילכו ויגדלו. על</w:t>
            </w:r>
            <w:r w:rsidRPr="00191693">
              <w:rPr>
                <w:b/>
                <w:bCs/>
                <w:sz w:val="22"/>
                <w:szCs w:val="22"/>
                <w:rtl/>
                <w:lang w:eastAsia="he-IL"/>
              </w:rPr>
              <w:t xml:space="preserve"> </w:t>
            </w:r>
            <w:r w:rsidRPr="00191693">
              <w:rPr>
                <w:rFonts w:hint="cs"/>
                <w:b/>
                <w:bCs/>
                <w:sz w:val="22"/>
                <w:szCs w:val="22"/>
                <w:rtl/>
                <w:lang w:eastAsia="he-IL"/>
              </w:rPr>
              <w:t>הממשלה להנחות</w:t>
            </w:r>
            <w:r w:rsidRPr="00191693">
              <w:rPr>
                <w:b/>
                <w:bCs/>
                <w:sz w:val="22"/>
                <w:szCs w:val="22"/>
                <w:rtl/>
                <w:lang w:eastAsia="he-IL"/>
              </w:rPr>
              <w:t xml:space="preserve"> </w:t>
            </w:r>
            <w:r w:rsidRPr="00191693">
              <w:rPr>
                <w:rFonts w:hint="cs"/>
                <w:b/>
                <w:bCs/>
                <w:sz w:val="22"/>
                <w:szCs w:val="22"/>
                <w:rtl/>
                <w:lang w:eastAsia="he-IL"/>
              </w:rPr>
              <w:t>את</w:t>
            </w:r>
            <w:r w:rsidRPr="00191693">
              <w:rPr>
                <w:b/>
                <w:bCs/>
                <w:sz w:val="22"/>
                <w:szCs w:val="22"/>
                <w:rtl/>
                <w:lang w:eastAsia="he-IL"/>
              </w:rPr>
              <w:t xml:space="preserve"> </w:t>
            </w:r>
            <w:r w:rsidRPr="00191693">
              <w:rPr>
                <w:rFonts w:hint="cs"/>
                <w:b/>
                <w:bCs/>
                <w:sz w:val="22"/>
                <w:szCs w:val="22"/>
                <w:rtl/>
                <w:lang w:eastAsia="he-IL"/>
              </w:rPr>
              <w:t>שר האנרגיה ושר האוצר</w:t>
            </w:r>
            <w:r w:rsidRPr="00191693">
              <w:rPr>
                <w:b/>
                <w:bCs/>
                <w:sz w:val="22"/>
                <w:szCs w:val="22"/>
                <w:rtl/>
                <w:lang w:eastAsia="he-IL"/>
              </w:rPr>
              <w:t xml:space="preserve"> </w:t>
            </w:r>
            <w:r w:rsidRPr="00191693">
              <w:rPr>
                <w:rFonts w:hint="cs"/>
                <w:b/>
                <w:bCs/>
                <w:sz w:val="22"/>
                <w:szCs w:val="22"/>
                <w:rtl/>
                <w:lang w:eastAsia="he-IL"/>
              </w:rPr>
              <w:t>להציג</w:t>
            </w:r>
            <w:r w:rsidRPr="00191693">
              <w:rPr>
                <w:b/>
                <w:bCs/>
                <w:sz w:val="22"/>
                <w:szCs w:val="22"/>
                <w:rtl/>
                <w:lang w:eastAsia="he-IL"/>
              </w:rPr>
              <w:t xml:space="preserve"> </w:t>
            </w:r>
            <w:r w:rsidRPr="00191693">
              <w:rPr>
                <w:rFonts w:hint="cs"/>
                <w:b/>
                <w:bCs/>
                <w:sz w:val="22"/>
                <w:szCs w:val="22"/>
                <w:rtl/>
                <w:lang w:eastAsia="he-IL"/>
              </w:rPr>
              <w:t>לה חלופות להפעלת משק החשמל על השפעותיהן על</w:t>
            </w:r>
            <w:r w:rsidRPr="00191693">
              <w:rPr>
                <w:b/>
                <w:bCs/>
                <w:sz w:val="22"/>
                <w:szCs w:val="22"/>
                <w:rtl/>
                <w:lang w:eastAsia="he-IL"/>
              </w:rPr>
              <w:t xml:space="preserve"> </w:t>
            </w:r>
            <w:r w:rsidRPr="00191693">
              <w:rPr>
                <w:rFonts w:hint="cs"/>
                <w:b/>
                <w:bCs/>
                <w:sz w:val="22"/>
                <w:szCs w:val="22"/>
                <w:rtl/>
                <w:lang w:eastAsia="he-IL"/>
              </w:rPr>
              <w:t>משק</w:t>
            </w:r>
            <w:r w:rsidRPr="00191693">
              <w:rPr>
                <w:b/>
                <w:bCs/>
                <w:sz w:val="22"/>
                <w:szCs w:val="22"/>
                <w:rtl/>
                <w:lang w:eastAsia="he-IL"/>
              </w:rPr>
              <w:t xml:space="preserve"> </w:t>
            </w:r>
            <w:r w:rsidRPr="00191693">
              <w:rPr>
                <w:rFonts w:hint="cs"/>
                <w:b/>
                <w:bCs/>
                <w:sz w:val="22"/>
                <w:szCs w:val="22"/>
                <w:rtl/>
                <w:lang w:eastAsia="he-IL"/>
              </w:rPr>
              <w:t>המדינה</w:t>
            </w:r>
            <w:r w:rsidRPr="00191693">
              <w:rPr>
                <w:b/>
                <w:bCs/>
                <w:sz w:val="22"/>
                <w:szCs w:val="22"/>
                <w:rtl/>
                <w:lang w:eastAsia="he-IL"/>
              </w:rPr>
              <w:t xml:space="preserve"> ו</w:t>
            </w:r>
            <w:r w:rsidRPr="00191693">
              <w:rPr>
                <w:rFonts w:hint="cs"/>
                <w:b/>
                <w:bCs/>
                <w:sz w:val="22"/>
                <w:szCs w:val="22"/>
                <w:rtl/>
                <w:lang w:eastAsia="he-IL"/>
              </w:rPr>
              <w:t xml:space="preserve">על </w:t>
            </w:r>
            <w:r w:rsidRPr="00191693">
              <w:rPr>
                <w:b/>
                <w:bCs/>
                <w:sz w:val="22"/>
                <w:szCs w:val="22"/>
                <w:rtl/>
                <w:lang w:eastAsia="he-IL"/>
              </w:rPr>
              <w:t>צרכני החשמל</w:t>
            </w:r>
            <w:r w:rsidRPr="00191693">
              <w:rPr>
                <w:rFonts w:hint="cs"/>
                <w:b/>
                <w:bCs/>
                <w:sz w:val="22"/>
                <w:szCs w:val="22"/>
                <w:rtl/>
                <w:lang w:eastAsia="he-IL"/>
              </w:rPr>
              <w:t xml:space="preserve"> ואת השינויים המתחייבים במשק,</w:t>
            </w:r>
            <w:r w:rsidRPr="00191693">
              <w:rPr>
                <w:b/>
                <w:bCs/>
                <w:sz w:val="22"/>
                <w:szCs w:val="22"/>
                <w:rtl/>
                <w:lang w:eastAsia="he-IL"/>
              </w:rPr>
              <w:t xml:space="preserve"> </w:t>
            </w:r>
            <w:r w:rsidRPr="00191693">
              <w:rPr>
                <w:rFonts w:hint="cs"/>
                <w:b/>
                <w:bCs/>
                <w:sz w:val="22"/>
                <w:szCs w:val="22"/>
                <w:rtl/>
                <w:lang w:eastAsia="he-IL"/>
              </w:rPr>
              <w:t>בהתחשב בעלויות</w:t>
            </w:r>
            <w:r w:rsidRPr="00191693">
              <w:rPr>
                <w:b/>
                <w:bCs/>
                <w:sz w:val="22"/>
                <w:szCs w:val="22"/>
                <w:rtl/>
                <w:lang w:eastAsia="he-IL"/>
              </w:rPr>
              <w:t xml:space="preserve"> </w:t>
            </w:r>
            <w:r w:rsidRPr="00191693">
              <w:rPr>
                <w:rFonts w:hint="cs"/>
                <w:b/>
                <w:bCs/>
                <w:sz w:val="22"/>
                <w:szCs w:val="22"/>
                <w:rtl/>
                <w:lang w:eastAsia="he-IL"/>
              </w:rPr>
              <w:t>ובתועלות</w:t>
            </w:r>
            <w:r w:rsidRPr="00191693">
              <w:rPr>
                <w:b/>
                <w:bCs/>
                <w:sz w:val="22"/>
                <w:szCs w:val="22"/>
                <w:rtl/>
                <w:lang w:eastAsia="he-IL"/>
              </w:rPr>
              <w:t xml:space="preserve"> </w:t>
            </w:r>
            <w:r w:rsidRPr="00191693">
              <w:rPr>
                <w:rFonts w:hint="cs"/>
                <w:b/>
                <w:bCs/>
                <w:sz w:val="22"/>
                <w:szCs w:val="22"/>
                <w:rtl/>
                <w:lang w:eastAsia="he-IL"/>
              </w:rPr>
              <w:t>שלהם ובסיכונים</w:t>
            </w:r>
            <w:r w:rsidRPr="00191693">
              <w:rPr>
                <w:b/>
                <w:bCs/>
                <w:sz w:val="22"/>
                <w:szCs w:val="22"/>
                <w:rtl/>
                <w:lang w:eastAsia="he-IL"/>
              </w:rPr>
              <w:t xml:space="preserve"> </w:t>
            </w:r>
            <w:r w:rsidRPr="00191693">
              <w:rPr>
                <w:rFonts w:hint="cs"/>
                <w:b/>
                <w:bCs/>
                <w:sz w:val="22"/>
                <w:szCs w:val="22"/>
                <w:rtl/>
                <w:lang w:eastAsia="he-IL"/>
              </w:rPr>
              <w:t xml:space="preserve">הכרוכים בהם, ועל הממשלה להכריע בדבר החלופה </w:t>
            </w:r>
            <w:r w:rsidRPr="00191693">
              <w:rPr>
                <w:rFonts w:hint="cs"/>
                <w:b/>
                <w:bCs/>
                <w:sz w:val="22"/>
                <w:szCs w:val="22"/>
                <w:rtl/>
                <w:lang w:eastAsia="he-IL"/>
              </w:rPr>
              <w:t>המיטבית למשק המדינה</w:t>
            </w:r>
            <w:r w:rsidRPr="00191693">
              <w:rPr>
                <w:b/>
                <w:bCs/>
                <w:sz w:val="22"/>
                <w:szCs w:val="22"/>
                <w:rtl/>
                <w:lang w:eastAsia="he-IL"/>
              </w:rPr>
              <w:t xml:space="preserve">. לאחר </w:t>
            </w:r>
            <w:r w:rsidRPr="00191693">
              <w:rPr>
                <w:rFonts w:hint="cs"/>
                <w:b/>
                <w:bCs/>
                <w:sz w:val="22"/>
                <w:szCs w:val="22"/>
                <w:rtl/>
                <w:lang w:eastAsia="he-IL"/>
              </w:rPr>
              <w:t xml:space="preserve">הכרעת </w:t>
            </w:r>
            <w:r w:rsidRPr="00191693">
              <w:rPr>
                <w:b/>
                <w:bCs/>
                <w:sz w:val="22"/>
                <w:szCs w:val="22"/>
                <w:rtl/>
                <w:lang w:eastAsia="he-IL"/>
              </w:rPr>
              <w:t>הממשלה</w:t>
            </w:r>
            <w:r w:rsidRPr="00191693">
              <w:rPr>
                <w:rFonts w:hint="cs"/>
                <w:b/>
                <w:bCs/>
                <w:sz w:val="22"/>
                <w:szCs w:val="22"/>
                <w:rtl/>
                <w:lang w:eastAsia="he-IL"/>
              </w:rPr>
              <w:t>,</w:t>
            </w:r>
            <w:r w:rsidRPr="00191693">
              <w:rPr>
                <w:b/>
                <w:bCs/>
                <w:sz w:val="22"/>
                <w:szCs w:val="22"/>
                <w:rtl/>
                <w:lang w:eastAsia="he-IL"/>
              </w:rPr>
              <w:t xml:space="preserve"> </w:t>
            </w:r>
            <w:r w:rsidRPr="00191693">
              <w:rPr>
                <w:rFonts w:hint="cs"/>
                <w:b/>
                <w:bCs/>
                <w:sz w:val="22"/>
                <w:szCs w:val="22"/>
                <w:rtl/>
                <w:lang w:eastAsia="he-IL"/>
              </w:rPr>
              <w:t>על</w:t>
            </w:r>
            <w:r w:rsidRPr="00191693">
              <w:rPr>
                <w:b/>
                <w:bCs/>
                <w:sz w:val="22"/>
                <w:szCs w:val="22"/>
                <w:rtl/>
                <w:lang w:eastAsia="he-IL"/>
              </w:rPr>
              <w:t xml:space="preserve"> </w:t>
            </w:r>
            <w:r w:rsidRPr="00191693">
              <w:rPr>
                <w:rFonts w:hint="cs"/>
                <w:b/>
                <w:bCs/>
                <w:sz w:val="22"/>
                <w:szCs w:val="22"/>
                <w:rtl/>
                <w:lang w:eastAsia="he-IL"/>
              </w:rPr>
              <w:t>השרים</w:t>
            </w:r>
            <w:r w:rsidRPr="00191693">
              <w:rPr>
                <w:b/>
                <w:bCs/>
                <w:sz w:val="22"/>
                <w:szCs w:val="22"/>
                <w:rtl/>
                <w:lang w:eastAsia="he-IL"/>
              </w:rPr>
              <w:t xml:space="preserve"> </w:t>
            </w:r>
            <w:r w:rsidRPr="00191693">
              <w:rPr>
                <w:rFonts w:hint="cs"/>
                <w:b/>
                <w:bCs/>
                <w:sz w:val="22"/>
                <w:szCs w:val="22"/>
                <w:rtl/>
                <w:lang w:eastAsia="he-IL"/>
              </w:rPr>
              <w:t>הנוגעים</w:t>
            </w:r>
            <w:r w:rsidRPr="00191693">
              <w:rPr>
                <w:b/>
                <w:bCs/>
                <w:sz w:val="22"/>
                <w:szCs w:val="22"/>
                <w:rtl/>
                <w:lang w:eastAsia="he-IL"/>
              </w:rPr>
              <w:t xml:space="preserve"> </w:t>
            </w:r>
            <w:r w:rsidRPr="00191693">
              <w:rPr>
                <w:rFonts w:hint="cs"/>
                <w:b/>
                <w:bCs/>
                <w:sz w:val="22"/>
                <w:szCs w:val="22"/>
                <w:rtl/>
                <w:lang w:eastAsia="he-IL"/>
              </w:rPr>
              <w:t>בדבר</w:t>
            </w:r>
            <w:r w:rsidRPr="00191693">
              <w:rPr>
                <w:b/>
                <w:bCs/>
                <w:sz w:val="22"/>
                <w:szCs w:val="22"/>
                <w:rtl/>
                <w:lang w:eastAsia="he-IL"/>
              </w:rPr>
              <w:t xml:space="preserve"> לקבוע </w:t>
            </w:r>
            <w:r w:rsidRPr="00191693">
              <w:rPr>
                <w:rFonts w:hint="cs"/>
                <w:b/>
                <w:bCs/>
                <w:sz w:val="22"/>
                <w:szCs w:val="22"/>
                <w:rtl/>
                <w:lang w:eastAsia="he-IL"/>
              </w:rPr>
              <w:t xml:space="preserve">באמצעות משרדיהם </w:t>
            </w:r>
            <w:r w:rsidRPr="00191693">
              <w:rPr>
                <w:b/>
                <w:bCs/>
                <w:sz w:val="22"/>
                <w:szCs w:val="22"/>
                <w:rtl/>
                <w:lang w:eastAsia="he-IL"/>
              </w:rPr>
              <w:t xml:space="preserve">אבני דרך </w:t>
            </w:r>
            <w:r w:rsidRPr="00191693">
              <w:rPr>
                <w:rFonts w:hint="cs"/>
                <w:b/>
                <w:bCs/>
                <w:sz w:val="22"/>
                <w:szCs w:val="22"/>
                <w:rtl/>
                <w:lang w:eastAsia="he-IL"/>
              </w:rPr>
              <w:t>לקידום הכרעתה</w:t>
            </w:r>
            <w:r w:rsidRPr="00191693">
              <w:rPr>
                <w:b/>
                <w:bCs/>
                <w:sz w:val="22"/>
                <w:szCs w:val="22"/>
                <w:rtl/>
                <w:lang w:eastAsia="he-IL"/>
              </w:rPr>
              <w:t xml:space="preserve">, </w:t>
            </w:r>
            <w:r w:rsidRPr="00191693">
              <w:rPr>
                <w:rFonts w:hint="cs"/>
                <w:b/>
                <w:bCs/>
                <w:sz w:val="22"/>
                <w:szCs w:val="22"/>
                <w:rtl/>
                <w:lang w:eastAsia="he-IL"/>
              </w:rPr>
              <w:t>לרבות</w:t>
            </w:r>
            <w:r w:rsidRPr="00191693">
              <w:rPr>
                <w:b/>
                <w:bCs/>
                <w:sz w:val="22"/>
                <w:szCs w:val="22"/>
                <w:rtl/>
                <w:lang w:eastAsia="he-IL"/>
              </w:rPr>
              <w:t xml:space="preserve"> </w:t>
            </w:r>
            <w:r w:rsidRPr="00191693">
              <w:rPr>
                <w:rFonts w:hint="cs"/>
                <w:b/>
                <w:bCs/>
                <w:sz w:val="22"/>
                <w:szCs w:val="22"/>
                <w:rtl/>
                <w:lang w:eastAsia="he-IL"/>
              </w:rPr>
              <w:t>בחינת</w:t>
            </w:r>
            <w:r w:rsidRPr="00191693">
              <w:rPr>
                <w:b/>
                <w:bCs/>
                <w:sz w:val="22"/>
                <w:szCs w:val="22"/>
                <w:rtl/>
                <w:lang w:eastAsia="he-IL"/>
              </w:rPr>
              <w:t xml:space="preserve"> </w:t>
            </w:r>
            <w:r w:rsidRPr="00191693">
              <w:rPr>
                <w:rFonts w:hint="cs"/>
                <w:b/>
                <w:bCs/>
                <w:sz w:val="22"/>
                <w:szCs w:val="22"/>
                <w:rtl/>
                <w:lang w:eastAsia="he-IL"/>
              </w:rPr>
              <w:t>הצורך</w:t>
            </w:r>
            <w:r w:rsidRPr="00191693">
              <w:rPr>
                <w:b/>
                <w:bCs/>
                <w:sz w:val="22"/>
                <w:szCs w:val="22"/>
                <w:rtl/>
                <w:lang w:eastAsia="he-IL"/>
              </w:rPr>
              <w:t xml:space="preserve"> </w:t>
            </w:r>
            <w:r w:rsidRPr="00191693">
              <w:rPr>
                <w:rFonts w:hint="cs"/>
                <w:b/>
                <w:bCs/>
                <w:sz w:val="22"/>
                <w:szCs w:val="22"/>
                <w:rtl/>
                <w:lang w:eastAsia="he-IL"/>
              </w:rPr>
              <w:t>בייזום</w:t>
            </w:r>
            <w:r w:rsidRPr="00191693">
              <w:rPr>
                <w:b/>
                <w:bCs/>
                <w:sz w:val="22"/>
                <w:szCs w:val="22"/>
                <w:rtl/>
                <w:lang w:eastAsia="he-IL"/>
              </w:rPr>
              <w:t xml:space="preserve"> </w:t>
            </w:r>
            <w:r w:rsidRPr="00191693">
              <w:rPr>
                <w:rFonts w:hint="cs"/>
                <w:b/>
                <w:bCs/>
                <w:sz w:val="22"/>
                <w:szCs w:val="22"/>
                <w:rtl/>
                <w:lang w:eastAsia="he-IL"/>
              </w:rPr>
              <w:t>שינויי</w:t>
            </w:r>
            <w:r w:rsidRPr="00191693">
              <w:rPr>
                <w:b/>
                <w:bCs/>
                <w:sz w:val="22"/>
                <w:szCs w:val="22"/>
                <w:rtl/>
                <w:lang w:eastAsia="he-IL"/>
              </w:rPr>
              <w:t xml:space="preserve"> </w:t>
            </w:r>
            <w:r w:rsidRPr="00191693">
              <w:rPr>
                <w:rFonts w:hint="cs"/>
                <w:b/>
                <w:bCs/>
                <w:sz w:val="22"/>
                <w:szCs w:val="22"/>
                <w:rtl/>
                <w:lang w:eastAsia="he-IL"/>
              </w:rPr>
              <w:t xml:space="preserve">חקיקה שיאפשרו את הגשמת יעדי הממשלה ומטרותיה ובקרת השגתם; </w:t>
            </w:r>
            <w:r w:rsidRPr="00191693">
              <w:rPr>
                <w:rFonts w:hint="eastAsia"/>
                <w:b/>
                <w:bCs/>
                <w:sz w:val="22"/>
                <w:szCs w:val="22"/>
                <w:rtl/>
                <w:lang w:eastAsia="he-IL"/>
              </w:rPr>
              <w:t>מצד</w:t>
            </w:r>
            <w:r w:rsidRPr="00191693">
              <w:rPr>
                <w:b/>
                <w:bCs/>
                <w:sz w:val="22"/>
                <w:szCs w:val="22"/>
                <w:rtl/>
                <w:lang w:eastAsia="he-IL"/>
              </w:rPr>
              <w:t xml:space="preserve"> אחד יש לשפר את </w:t>
            </w:r>
            <w:r w:rsidRPr="00191693">
              <w:rPr>
                <w:rFonts w:hint="eastAsia"/>
                <w:b/>
                <w:bCs/>
                <w:sz w:val="22"/>
                <w:szCs w:val="22"/>
                <w:rtl/>
                <w:lang w:eastAsia="he-IL"/>
              </w:rPr>
              <w:t>שיתוף</w:t>
            </w:r>
            <w:r w:rsidRPr="00191693">
              <w:rPr>
                <w:b/>
                <w:bCs/>
                <w:sz w:val="22"/>
                <w:szCs w:val="22"/>
                <w:rtl/>
                <w:lang w:eastAsia="he-IL"/>
              </w:rPr>
              <w:t xml:space="preserve"> </w:t>
            </w:r>
            <w:r w:rsidRPr="00191693">
              <w:rPr>
                <w:rFonts w:hint="eastAsia"/>
                <w:b/>
                <w:bCs/>
                <w:sz w:val="22"/>
                <w:szCs w:val="22"/>
                <w:rtl/>
                <w:lang w:eastAsia="he-IL"/>
              </w:rPr>
              <w:t>הפעולה</w:t>
            </w:r>
            <w:r w:rsidRPr="00191693">
              <w:rPr>
                <w:b/>
                <w:bCs/>
                <w:sz w:val="22"/>
                <w:szCs w:val="22"/>
                <w:rtl/>
                <w:lang w:eastAsia="he-IL"/>
              </w:rPr>
              <w:t xml:space="preserve"> </w:t>
            </w:r>
            <w:r w:rsidRPr="00191693">
              <w:rPr>
                <w:rFonts w:hint="eastAsia"/>
                <w:b/>
                <w:bCs/>
                <w:sz w:val="22"/>
                <w:szCs w:val="22"/>
                <w:rtl/>
                <w:lang w:eastAsia="he-IL"/>
              </w:rPr>
              <w:t>בין</w:t>
            </w:r>
            <w:r w:rsidRPr="00191693">
              <w:rPr>
                <w:b/>
                <w:bCs/>
                <w:sz w:val="22"/>
                <w:szCs w:val="22"/>
                <w:rtl/>
                <w:lang w:eastAsia="he-IL"/>
              </w:rPr>
              <w:t xml:space="preserve"> כל </w:t>
            </w:r>
            <w:r w:rsidRPr="00191693">
              <w:rPr>
                <w:rFonts w:hint="eastAsia"/>
                <w:b/>
                <w:bCs/>
                <w:sz w:val="22"/>
                <w:szCs w:val="22"/>
                <w:rtl/>
                <w:lang w:eastAsia="he-IL"/>
              </w:rPr>
              <w:t>המאסדרים</w:t>
            </w:r>
            <w:r w:rsidRPr="00191693">
              <w:rPr>
                <w:b/>
                <w:bCs/>
                <w:sz w:val="22"/>
                <w:szCs w:val="22"/>
                <w:rtl/>
                <w:lang w:eastAsia="he-IL"/>
              </w:rPr>
              <w:t xml:space="preserve">, </w:t>
            </w:r>
            <w:r w:rsidRPr="00191693">
              <w:rPr>
                <w:rFonts w:hint="eastAsia"/>
                <w:b/>
                <w:bCs/>
                <w:sz w:val="22"/>
                <w:szCs w:val="22"/>
                <w:rtl/>
                <w:lang w:eastAsia="he-IL"/>
              </w:rPr>
              <w:t>ומצד</w:t>
            </w:r>
            <w:r w:rsidRPr="00191693">
              <w:rPr>
                <w:b/>
                <w:bCs/>
                <w:sz w:val="22"/>
                <w:szCs w:val="22"/>
                <w:rtl/>
                <w:lang w:eastAsia="he-IL"/>
              </w:rPr>
              <w:t xml:space="preserve"> </w:t>
            </w:r>
            <w:r w:rsidRPr="00191693">
              <w:rPr>
                <w:rFonts w:hint="eastAsia"/>
                <w:b/>
                <w:bCs/>
                <w:sz w:val="22"/>
                <w:szCs w:val="22"/>
                <w:rtl/>
                <w:lang w:eastAsia="he-IL"/>
              </w:rPr>
              <w:t>שני</w:t>
            </w:r>
            <w:r w:rsidRPr="00191693">
              <w:rPr>
                <w:b/>
                <w:bCs/>
                <w:sz w:val="22"/>
                <w:szCs w:val="22"/>
                <w:rtl/>
                <w:lang w:eastAsia="he-IL"/>
              </w:rPr>
              <w:t xml:space="preserve"> </w:t>
            </w:r>
            <w:r w:rsidRPr="00191693">
              <w:rPr>
                <w:rFonts w:hint="eastAsia"/>
                <w:b/>
                <w:bCs/>
                <w:sz w:val="22"/>
                <w:szCs w:val="22"/>
                <w:rtl/>
                <w:lang w:eastAsia="he-IL"/>
              </w:rPr>
              <w:t>יש</w:t>
            </w:r>
            <w:r w:rsidRPr="00191693">
              <w:rPr>
                <w:b/>
                <w:bCs/>
                <w:sz w:val="22"/>
                <w:szCs w:val="22"/>
                <w:rtl/>
                <w:lang w:eastAsia="he-IL"/>
              </w:rPr>
              <w:t xml:space="preserve"> </w:t>
            </w:r>
            <w:r w:rsidRPr="00191693">
              <w:rPr>
                <w:rFonts w:hint="eastAsia"/>
                <w:b/>
                <w:bCs/>
                <w:sz w:val="22"/>
                <w:szCs w:val="22"/>
                <w:rtl/>
                <w:lang w:eastAsia="he-IL"/>
              </w:rPr>
              <w:t>לנהוג</w:t>
            </w:r>
            <w:r w:rsidRPr="00191693">
              <w:rPr>
                <w:b/>
                <w:bCs/>
                <w:sz w:val="22"/>
                <w:szCs w:val="22"/>
                <w:rtl/>
                <w:lang w:eastAsia="he-IL"/>
              </w:rPr>
              <w:t xml:space="preserve"> </w:t>
            </w:r>
            <w:r w:rsidRPr="00191693">
              <w:rPr>
                <w:rFonts w:hint="eastAsia"/>
                <w:b/>
                <w:bCs/>
                <w:sz w:val="22"/>
                <w:szCs w:val="22"/>
                <w:rtl/>
                <w:lang w:eastAsia="he-IL"/>
              </w:rPr>
              <w:t>זהירות</w:t>
            </w:r>
            <w:r w:rsidRPr="00191693">
              <w:rPr>
                <w:b/>
                <w:bCs/>
                <w:sz w:val="22"/>
                <w:szCs w:val="22"/>
                <w:rtl/>
                <w:lang w:eastAsia="he-IL"/>
              </w:rPr>
              <w:t xml:space="preserve"> </w:t>
            </w:r>
            <w:r w:rsidRPr="00191693">
              <w:rPr>
                <w:rFonts w:hint="eastAsia"/>
                <w:b/>
                <w:bCs/>
                <w:sz w:val="22"/>
                <w:szCs w:val="22"/>
                <w:rtl/>
                <w:lang w:eastAsia="he-IL"/>
              </w:rPr>
              <w:t>מוגברת</w:t>
            </w:r>
            <w:r w:rsidRPr="00191693">
              <w:rPr>
                <w:b/>
                <w:bCs/>
                <w:sz w:val="22"/>
                <w:szCs w:val="22"/>
                <w:rtl/>
                <w:lang w:eastAsia="he-IL"/>
              </w:rPr>
              <w:t xml:space="preserve"> </w:t>
            </w:r>
            <w:r w:rsidRPr="00191693">
              <w:rPr>
                <w:rFonts w:hint="eastAsia"/>
                <w:b/>
                <w:bCs/>
                <w:sz w:val="22"/>
                <w:szCs w:val="22"/>
                <w:rtl/>
                <w:lang w:eastAsia="he-IL"/>
              </w:rPr>
              <w:t>ולשמור</w:t>
            </w:r>
            <w:r w:rsidRPr="00191693">
              <w:rPr>
                <w:b/>
                <w:bCs/>
                <w:sz w:val="22"/>
                <w:szCs w:val="22"/>
                <w:rtl/>
                <w:lang w:eastAsia="he-IL"/>
              </w:rPr>
              <w:t xml:space="preserve"> </w:t>
            </w:r>
            <w:r w:rsidRPr="00191693">
              <w:rPr>
                <w:rFonts w:hint="eastAsia"/>
                <w:b/>
                <w:bCs/>
                <w:sz w:val="22"/>
                <w:szCs w:val="22"/>
                <w:rtl/>
                <w:lang w:eastAsia="he-IL"/>
              </w:rPr>
              <w:t>על</w:t>
            </w:r>
            <w:r w:rsidRPr="00191693">
              <w:rPr>
                <w:b/>
                <w:bCs/>
                <w:sz w:val="22"/>
                <w:szCs w:val="22"/>
                <w:rtl/>
                <w:lang w:eastAsia="he-IL"/>
              </w:rPr>
              <w:t xml:space="preserve"> </w:t>
            </w:r>
            <w:r w:rsidRPr="00191693">
              <w:rPr>
                <w:rFonts w:hint="eastAsia"/>
                <w:b/>
                <w:bCs/>
                <w:sz w:val="22"/>
                <w:szCs w:val="22"/>
                <w:rtl/>
                <w:lang w:eastAsia="he-IL"/>
              </w:rPr>
              <w:t>עצמאות</w:t>
            </w:r>
            <w:r w:rsidRPr="00191693">
              <w:rPr>
                <w:b/>
                <w:bCs/>
                <w:sz w:val="22"/>
                <w:szCs w:val="22"/>
                <w:rtl/>
                <w:lang w:eastAsia="he-IL"/>
              </w:rPr>
              <w:t xml:space="preserve"> </w:t>
            </w:r>
            <w:r w:rsidRPr="00191693">
              <w:rPr>
                <w:rFonts w:hint="eastAsia"/>
                <w:b/>
                <w:bCs/>
                <w:sz w:val="22"/>
                <w:szCs w:val="22"/>
                <w:rtl/>
                <w:lang w:eastAsia="he-IL"/>
              </w:rPr>
              <w:t>רשות</w:t>
            </w:r>
            <w:r w:rsidRPr="00191693">
              <w:rPr>
                <w:b/>
                <w:bCs/>
                <w:sz w:val="22"/>
                <w:szCs w:val="22"/>
                <w:rtl/>
                <w:lang w:eastAsia="he-IL"/>
              </w:rPr>
              <w:t xml:space="preserve"> </w:t>
            </w:r>
            <w:r w:rsidRPr="00191693">
              <w:rPr>
                <w:rFonts w:hint="eastAsia"/>
                <w:b/>
                <w:bCs/>
                <w:sz w:val="22"/>
                <w:szCs w:val="22"/>
                <w:rtl/>
                <w:lang w:eastAsia="he-IL"/>
              </w:rPr>
              <w:t>החשמל</w:t>
            </w:r>
            <w:r w:rsidRPr="00191693">
              <w:rPr>
                <w:b/>
                <w:bCs/>
                <w:sz w:val="22"/>
                <w:szCs w:val="22"/>
                <w:rtl/>
                <w:lang w:eastAsia="he-IL"/>
              </w:rPr>
              <w:t xml:space="preserve"> </w:t>
            </w:r>
            <w:r w:rsidRPr="00191693">
              <w:rPr>
                <w:rFonts w:hint="eastAsia"/>
                <w:b/>
                <w:bCs/>
                <w:sz w:val="22"/>
                <w:szCs w:val="22"/>
                <w:rtl/>
                <w:lang w:eastAsia="he-IL"/>
              </w:rPr>
              <w:t>כגורם</w:t>
            </w:r>
            <w:r w:rsidRPr="00191693">
              <w:rPr>
                <w:b/>
                <w:bCs/>
                <w:sz w:val="22"/>
                <w:szCs w:val="22"/>
                <w:rtl/>
                <w:lang w:eastAsia="he-IL"/>
              </w:rPr>
              <w:t xml:space="preserve"> </w:t>
            </w:r>
            <w:r w:rsidRPr="00191693">
              <w:rPr>
                <w:rFonts w:hint="eastAsia"/>
                <w:b/>
                <w:bCs/>
                <w:sz w:val="22"/>
                <w:szCs w:val="22"/>
                <w:rtl/>
                <w:lang w:eastAsia="he-IL"/>
              </w:rPr>
              <w:t>שקובע</w:t>
            </w:r>
            <w:r w:rsidRPr="00191693">
              <w:rPr>
                <w:b/>
                <w:bCs/>
                <w:sz w:val="22"/>
                <w:szCs w:val="22"/>
                <w:rtl/>
                <w:lang w:eastAsia="he-IL"/>
              </w:rPr>
              <w:t xml:space="preserve"> </w:t>
            </w:r>
            <w:r w:rsidRPr="00191693">
              <w:rPr>
                <w:rFonts w:hint="eastAsia"/>
                <w:b/>
                <w:bCs/>
                <w:sz w:val="22"/>
                <w:szCs w:val="22"/>
                <w:rtl/>
                <w:lang w:eastAsia="he-IL"/>
              </w:rPr>
              <w:t>באופן</w:t>
            </w:r>
            <w:r w:rsidRPr="00191693">
              <w:rPr>
                <w:b/>
                <w:bCs/>
                <w:sz w:val="22"/>
                <w:szCs w:val="22"/>
                <w:rtl/>
                <w:lang w:eastAsia="he-IL"/>
              </w:rPr>
              <w:t xml:space="preserve"> </w:t>
            </w:r>
            <w:r w:rsidRPr="00191693">
              <w:rPr>
                <w:rFonts w:hint="eastAsia"/>
                <w:b/>
                <w:bCs/>
                <w:sz w:val="22"/>
                <w:szCs w:val="22"/>
                <w:rtl/>
                <w:lang w:eastAsia="he-IL"/>
              </w:rPr>
              <w:t>בלתי</w:t>
            </w:r>
            <w:r w:rsidRPr="00191693">
              <w:rPr>
                <w:b/>
                <w:bCs/>
                <w:sz w:val="22"/>
                <w:szCs w:val="22"/>
                <w:rtl/>
                <w:lang w:eastAsia="he-IL"/>
              </w:rPr>
              <w:t xml:space="preserve"> </w:t>
            </w:r>
            <w:r w:rsidRPr="00191693">
              <w:rPr>
                <w:rFonts w:hint="eastAsia"/>
                <w:b/>
                <w:bCs/>
                <w:sz w:val="22"/>
                <w:szCs w:val="22"/>
                <w:rtl/>
                <w:lang w:eastAsia="he-IL"/>
              </w:rPr>
              <w:t>תלוי</w:t>
            </w:r>
            <w:r w:rsidRPr="00191693">
              <w:rPr>
                <w:b/>
                <w:bCs/>
                <w:sz w:val="22"/>
                <w:szCs w:val="22"/>
                <w:rtl/>
                <w:lang w:eastAsia="he-IL"/>
              </w:rPr>
              <w:t xml:space="preserve"> </w:t>
            </w:r>
            <w:r w:rsidRPr="00191693">
              <w:rPr>
                <w:rFonts w:hint="eastAsia"/>
                <w:b/>
                <w:bCs/>
                <w:sz w:val="22"/>
                <w:szCs w:val="22"/>
                <w:rtl/>
                <w:lang w:eastAsia="he-IL"/>
              </w:rPr>
              <w:t>את</w:t>
            </w:r>
            <w:r w:rsidRPr="00191693">
              <w:rPr>
                <w:b/>
                <w:bCs/>
                <w:sz w:val="22"/>
                <w:szCs w:val="22"/>
                <w:rtl/>
                <w:lang w:eastAsia="he-IL"/>
              </w:rPr>
              <w:t xml:space="preserve"> </w:t>
            </w:r>
            <w:r w:rsidRPr="00191693">
              <w:rPr>
                <w:rFonts w:hint="eastAsia"/>
                <w:b/>
                <w:bCs/>
                <w:sz w:val="22"/>
                <w:szCs w:val="22"/>
                <w:rtl/>
                <w:lang w:eastAsia="he-IL"/>
              </w:rPr>
              <w:t>תעריפי</w:t>
            </w:r>
            <w:r w:rsidRPr="00191693">
              <w:rPr>
                <w:b/>
                <w:bCs/>
                <w:sz w:val="22"/>
                <w:szCs w:val="22"/>
                <w:rtl/>
                <w:lang w:eastAsia="he-IL"/>
              </w:rPr>
              <w:t xml:space="preserve"> </w:t>
            </w:r>
            <w:r w:rsidRPr="00191693">
              <w:rPr>
                <w:rFonts w:hint="eastAsia"/>
                <w:b/>
                <w:bCs/>
                <w:sz w:val="22"/>
                <w:szCs w:val="22"/>
                <w:rtl/>
                <w:lang w:eastAsia="he-IL"/>
              </w:rPr>
              <w:t>החשמל</w:t>
            </w:r>
            <w:r w:rsidRPr="00191693">
              <w:rPr>
                <w:b/>
                <w:bCs/>
                <w:sz w:val="22"/>
                <w:szCs w:val="22"/>
                <w:rtl/>
                <w:lang w:eastAsia="he-IL"/>
              </w:rPr>
              <w:t xml:space="preserve">; נוכח ניגוד העניינים המובנה בין משרדי האנרגיה והאוצר כבעלים ואחראים על האיתנות </w:t>
            </w:r>
            <w:r w:rsidRPr="00191693">
              <w:rPr>
                <w:rFonts w:hint="eastAsia"/>
                <w:b/>
                <w:bCs/>
                <w:sz w:val="22"/>
                <w:szCs w:val="22"/>
                <w:rtl/>
                <w:lang w:eastAsia="he-IL"/>
              </w:rPr>
              <w:t>של</w:t>
            </w:r>
            <w:r w:rsidRPr="00191693">
              <w:rPr>
                <w:b/>
                <w:bCs/>
                <w:sz w:val="22"/>
                <w:szCs w:val="22"/>
                <w:rtl/>
                <w:lang w:eastAsia="he-IL"/>
              </w:rPr>
              <w:t xml:space="preserve"> </w:t>
            </w:r>
            <w:r w:rsidRPr="00191693">
              <w:rPr>
                <w:rFonts w:hint="eastAsia"/>
                <w:b/>
                <w:bCs/>
                <w:sz w:val="22"/>
                <w:szCs w:val="22"/>
                <w:rtl/>
                <w:lang w:eastAsia="he-IL"/>
              </w:rPr>
              <w:t>חברת</w:t>
            </w:r>
            <w:r w:rsidRPr="00191693">
              <w:rPr>
                <w:b/>
                <w:bCs/>
                <w:sz w:val="22"/>
                <w:szCs w:val="22"/>
                <w:rtl/>
                <w:lang w:eastAsia="he-IL"/>
              </w:rPr>
              <w:t xml:space="preserve"> </w:t>
            </w:r>
            <w:r w:rsidRPr="00191693">
              <w:rPr>
                <w:rFonts w:hint="eastAsia"/>
                <w:b/>
                <w:bCs/>
                <w:sz w:val="22"/>
                <w:szCs w:val="22"/>
                <w:rtl/>
                <w:lang w:eastAsia="he-IL"/>
              </w:rPr>
              <w:t>החשמל</w:t>
            </w:r>
            <w:r w:rsidRPr="00191693">
              <w:rPr>
                <w:b/>
                <w:bCs/>
                <w:sz w:val="22"/>
                <w:szCs w:val="22"/>
                <w:rtl/>
                <w:lang w:eastAsia="he-IL"/>
              </w:rPr>
              <w:t xml:space="preserve"> </w:t>
            </w:r>
            <w:r w:rsidRPr="00191693">
              <w:rPr>
                <w:rFonts w:hint="eastAsia"/>
                <w:b/>
                <w:bCs/>
                <w:sz w:val="22"/>
                <w:szCs w:val="22"/>
                <w:rtl/>
                <w:lang w:eastAsia="he-IL"/>
              </w:rPr>
              <w:t>לבין</w:t>
            </w:r>
            <w:r w:rsidRPr="00191693">
              <w:rPr>
                <w:b/>
                <w:bCs/>
                <w:sz w:val="22"/>
                <w:szCs w:val="22"/>
                <w:rtl/>
                <w:lang w:eastAsia="he-IL"/>
              </w:rPr>
              <w:t xml:space="preserve"> </w:t>
            </w:r>
            <w:r w:rsidRPr="00191693">
              <w:rPr>
                <w:rFonts w:hint="eastAsia"/>
                <w:b/>
                <w:bCs/>
                <w:sz w:val="22"/>
                <w:szCs w:val="22"/>
                <w:rtl/>
                <w:lang w:eastAsia="he-IL"/>
              </w:rPr>
              <w:t>הצורך</w:t>
            </w:r>
            <w:r w:rsidRPr="00191693">
              <w:rPr>
                <w:b/>
                <w:bCs/>
                <w:sz w:val="22"/>
                <w:szCs w:val="22"/>
                <w:rtl/>
                <w:lang w:eastAsia="he-IL"/>
              </w:rPr>
              <w:t xml:space="preserve"> </w:t>
            </w:r>
            <w:r w:rsidRPr="00191693">
              <w:rPr>
                <w:rFonts w:hint="eastAsia"/>
                <w:b/>
                <w:bCs/>
                <w:sz w:val="22"/>
                <w:szCs w:val="22"/>
                <w:rtl/>
                <w:lang w:eastAsia="he-IL"/>
              </w:rPr>
              <w:t>לשמור</w:t>
            </w:r>
            <w:r w:rsidRPr="00191693">
              <w:rPr>
                <w:b/>
                <w:bCs/>
                <w:sz w:val="22"/>
                <w:szCs w:val="22"/>
                <w:rtl/>
                <w:lang w:eastAsia="he-IL"/>
              </w:rPr>
              <w:t xml:space="preserve"> </w:t>
            </w:r>
            <w:r w:rsidRPr="00191693">
              <w:rPr>
                <w:rFonts w:hint="eastAsia"/>
                <w:b/>
                <w:bCs/>
                <w:sz w:val="22"/>
                <w:szCs w:val="22"/>
                <w:rtl/>
                <w:lang w:eastAsia="he-IL"/>
              </w:rPr>
              <w:t>על</w:t>
            </w:r>
            <w:r w:rsidRPr="00191693">
              <w:rPr>
                <w:b/>
                <w:bCs/>
                <w:sz w:val="22"/>
                <w:szCs w:val="22"/>
                <w:rtl/>
                <w:lang w:eastAsia="he-IL"/>
              </w:rPr>
              <w:t xml:space="preserve"> </w:t>
            </w:r>
            <w:r w:rsidRPr="00191693">
              <w:rPr>
                <w:rFonts w:hint="eastAsia"/>
                <w:b/>
                <w:bCs/>
                <w:sz w:val="22"/>
                <w:szCs w:val="22"/>
                <w:rtl/>
                <w:lang w:eastAsia="he-IL"/>
              </w:rPr>
              <w:t>האינטרסים</w:t>
            </w:r>
            <w:r w:rsidRPr="00191693">
              <w:rPr>
                <w:b/>
                <w:bCs/>
                <w:sz w:val="22"/>
                <w:szCs w:val="22"/>
                <w:rtl/>
                <w:lang w:eastAsia="he-IL"/>
              </w:rPr>
              <w:t xml:space="preserve"> </w:t>
            </w:r>
            <w:r w:rsidRPr="00191693">
              <w:rPr>
                <w:rFonts w:hint="eastAsia"/>
                <w:b/>
                <w:bCs/>
                <w:sz w:val="22"/>
                <w:szCs w:val="22"/>
                <w:rtl/>
                <w:lang w:eastAsia="he-IL"/>
              </w:rPr>
              <w:t>של</w:t>
            </w:r>
            <w:r w:rsidRPr="00191693">
              <w:rPr>
                <w:b/>
                <w:bCs/>
                <w:sz w:val="22"/>
                <w:szCs w:val="22"/>
                <w:rtl/>
                <w:lang w:eastAsia="he-IL"/>
              </w:rPr>
              <w:t xml:space="preserve"> </w:t>
            </w:r>
            <w:r w:rsidRPr="00191693">
              <w:rPr>
                <w:rFonts w:hint="eastAsia"/>
                <w:b/>
                <w:bCs/>
                <w:sz w:val="22"/>
                <w:szCs w:val="22"/>
                <w:rtl/>
                <w:lang w:eastAsia="he-IL"/>
              </w:rPr>
              <w:t>הצרכנים</w:t>
            </w:r>
            <w:r w:rsidRPr="00191693">
              <w:rPr>
                <w:b/>
                <w:bCs/>
                <w:sz w:val="22"/>
                <w:szCs w:val="22"/>
                <w:rtl/>
                <w:lang w:eastAsia="he-IL"/>
              </w:rPr>
              <w:t>.</w:t>
            </w:r>
          </w:p>
        </w:tc>
      </w:tr>
    </w:tbl>
    <w:p w:rsidR="001275A6" w:rsidP="002E19D2">
      <w:pPr>
        <w:spacing w:after="120" w:line="230" w:lineRule="exact"/>
        <w:jc w:val="both"/>
        <w:rPr>
          <w:rFonts w:cs="FrankRuehl"/>
          <w:sz w:val="20"/>
          <w:szCs w:val="22"/>
          <w:rtl/>
        </w:rPr>
      </w:pPr>
    </w:p>
    <w:p w:rsidR="001275A6" w:rsidP="002E19D2">
      <w:pPr>
        <w:pStyle w:val="KOT1"/>
        <w:keepNext w:val="0"/>
        <w:spacing w:after="0" w:line="240" w:lineRule="atLeast"/>
        <w:rPr>
          <w:rFonts w:ascii="Arial" w:hAnsi="Arial" w:cs="Arial"/>
          <w:lang w:eastAsia="en-US"/>
        </w:rPr>
      </w:pPr>
      <w:r>
        <w:rPr>
          <w:rFonts w:ascii="Arial" w:hAnsi="Arial" w:cs="Arial"/>
          <w:lang w:eastAsia="en-US"/>
        </w:rPr>
        <w:t>♦</w:t>
      </w:r>
    </w:p>
    <w:p w:rsidR="001275A6" w:rsidP="002E19D2">
      <w:pPr>
        <w:spacing w:after="120" w:line="230" w:lineRule="exact"/>
        <w:jc w:val="both"/>
        <w:rPr>
          <w:rFonts w:cs="FrankRuehl"/>
          <w:sz w:val="20"/>
          <w:szCs w:val="22"/>
          <w:rtl/>
        </w:rPr>
      </w:pPr>
    </w:p>
    <w:p w:rsidR="001275A6" w:rsidP="002E19D2">
      <w:pPr>
        <w:pStyle w:val="KOT4"/>
        <w:rPr>
          <w:rtl/>
        </w:rPr>
      </w:pPr>
      <w:bookmarkEnd w:id="0"/>
      <w:bookmarkEnd w:id="1"/>
      <w:bookmarkEnd w:id="2"/>
      <w:bookmarkEnd w:id="3"/>
      <w:bookmarkEnd w:id="4"/>
      <w:r>
        <w:rPr>
          <w:rtl/>
        </w:rPr>
        <w:br w:type="page"/>
      </w:r>
      <w:r>
        <w:rPr>
          <w:rFonts w:hint="eastAsia"/>
          <w:rtl/>
        </w:rPr>
        <w:t>מבוא</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תכליתו של חוק משק החשמל היא "להסדיר את הפעילות במשק החשמל לטובת הציבור, וזאת תוך הבטחת אמינות, זמינות, איכות, יעילות, והכל תוך יצירת תנאים לתחרות ומיזעור עלויות"</w:t>
      </w:r>
      <w:r>
        <w:rPr>
          <w:rStyle w:val="FootnoteReference"/>
          <w:rFonts w:cs="FrankRuehl"/>
          <w:sz w:val="20"/>
          <w:szCs w:val="22"/>
          <w:rtl/>
          <w:lang w:eastAsia="he-IL"/>
        </w:rPr>
        <w:footnoteReference w:id="24"/>
      </w:r>
      <w:r w:rsidRPr="00317DEA">
        <w:rPr>
          <w:rFonts w:cs="FrankRuehl"/>
          <w:sz w:val="20"/>
          <w:szCs w:val="22"/>
          <w:rtl/>
          <w:lang w:eastAsia="he-IL"/>
        </w:rPr>
        <w:t>. החוק הגדיר פעילות בתחום משק החשמל בתור "כל אחד מאלה: ייצור, ניהול המערכת, הולכה, חלוקה, הספקה או סחר בחשמל". בחוק גם נקבע ש</w:t>
      </w:r>
      <w:r w:rsidRPr="00317DEA">
        <w:rPr>
          <w:rFonts w:cs="FrankRuehl" w:hint="cs"/>
          <w:sz w:val="20"/>
          <w:szCs w:val="22"/>
          <w:rtl/>
          <w:lang w:eastAsia="he-IL"/>
        </w:rPr>
        <w:t>א</w:t>
      </w:r>
      <w:r w:rsidRPr="00317DEA">
        <w:rPr>
          <w:rFonts w:cs="FrankRuehl"/>
          <w:sz w:val="20"/>
          <w:szCs w:val="22"/>
          <w:rtl/>
          <w:lang w:eastAsia="he-IL"/>
        </w:rPr>
        <w:t>סדרת הפעילויות ת</w:t>
      </w:r>
      <w:r w:rsidRPr="00317DEA">
        <w:rPr>
          <w:rFonts w:cs="FrankRuehl" w:hint="cs"/>
          <w:sz w:val="20"/>
          <w:szCs w:val="22"/>
          <w:rtl/>
          <w:lang w:eastAsia="he-IL"/>
        </w:rPr>
        <w:t>עשה</w:t>
      </w:r>
      <w:r w:rsidRPr="00317DEA">
        <w:rPr>
          <w:rFonts w:cs="FrankRuehl"/>
          <w:sz w:val="20"/>
          <w:szCs w:val="22"/>
          <w:rtl/>
          <w:lang w:eastAsia="he-IL"/>
        </w:rPr>
        <w:t xml:space="preserve"> באמצעות רישיון ש</w:t>
      </w:r>
      <w:r w:rsidRPr="00317DEA">
        <w:rPr>
          <w:rFonts w:cs="FrankRuehl" w:hint="cs"/>
          <w:sz w:val="20"/>
          <w:szCs w:val="22"/>
          <w:rtl/>
          <w:lang w:eastAsia="he-IL"/>
        </w:rPr>
        <w:t>ת</w:t>
      </w:r>
      <w:r w:rsidRPr="00317DEA">
        <w:rPr>
          <w:rFonts w:cs="FrankRuehl"/>
          <w:sz w:val="20"/>
          <w:szCs w:val="22"/>
          <w:rtl/>
          <w:lang w:eastAsia="he-IL"/>
        </w:rPr>
        <w:t xml:space="preserve">ספק </w:t>
      </w:r>
      <w:r w:rsidRPr="00317DEA">
        <w:rPr>
          <w:rFonts w:cs="FrankRuehl" w:hint="cs"/>
          <w:sz w:val="20"/>
          <w:szCs w:val="22"/>
          <w:rtl/>
          <w:lang w:eastAsia="he-IL"/>
        </w:rPr>
        <w:t>רשות החשמל ויאשר שר האנרגיה.</w:t>
      </w:r>
      <w:r w:rsidRPr="00317DEA">
        <w:rPr>
          <w:rFonts w:cs="FrankRuehl"/>
          <w:sz w:val="20"/>
          <w:szCs w:val="22"/>
          <w:rtl/>
          <w:lang w:eastAsia="he-IL"/>
        </w:rPr>
        <w:t xml:space="preserve"> </w:t>
      </w:r>
      <w:r w:rsidRPr="00317DEA">
        <w:rPr>
          <w:rFonts w:cs="FrankRuehl" w:hint="cs"/>
          <w:sz w:val="20"/>
          <w:szCs w:val="22"/>
          <w:rtl/>
        </w:rPr>
        <w:t xml:space="preserve">בשנת 2002 החליטה הממשלה שמכסת החשמל שייצרו יח"פים תהיה 20% מכלל החשמל המיוצר במשק. </w:t>
      </w:r>
      <w:r w:rsidRPr="00317DEA">
        <w:rPr>
          <w:rFonts w:cs="FrankRuehl"/>
          <w:sz w:val="20"/>
          <w:szCs w:val="22"/>
          <w:rtl/>
          <w:lang w:eastAsia="he-IL"/>
        </w:rPr>
        <w:t>במועד סיום הביקורת פעלה חח"י</w:t>
      </w:r>
      <w:r w:rsidRPr="00317DEA">
        <w:rPr>
          <w:rFonts w:cs="FrankRuehl" w:hint="cs"/>
          <w:sz w:val="20"/>
          <w:szCs w:val="22"/>
          <w:rtl/>
          <w:lang w:eastAsia="he-IL"/>
        </w:rPr>
        <w:t xml:space="preserve"> כסש"ח, </w:t>
      </w:r>
      <w:r w:rsidRPr="00317DEA">
        <w:rPr>
          <w:rFonts w:cs="FrankRuehl"/>
          <w:sz w:val="20"/>
          <w:szCs w:val="22"/>
          <w:rtl/>
          <w:lang w:eastAsia="he-IL"/>
        </w:rPr>
        <w:t>וכמונופול בכל</w:t>
      </w:r>
      <w:r w:rsidRPr="00317DEA">
        <w:rPr>
          <w:rFonts w:cs="FrankRuehl" w:hint="cs"/>
          <w:sz w:val="20"/>
          <w:szCs w:val="22"/>
          <w:rtl/>
          <w:lang w:eastAsia="he-IL"/>
        </w:rPr>
        <w:t xml:space="preserve"> תחומי</w:t>
      </w:r>
      <w:r w:rsidRPr="00317DEA">
        <w:rPr>
          <w:rFonts w:cs="FrankRuehl"/>
          <w:sz w:val="20"/>
          <w:szCs w:val="22"/>
          <w:rtl/>
          <w:lang w:eastAsia="he-IL"/>
        </w:rPr>
        <w:t xml:space="preserve"> משק החשמל.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על פי דוחות חח"י מסוף 201</w:t>
      </w:r>
      <w:r w:rsidRPr="00317DEA">
        <w:rPr>
          <w:rFonts w:cs="FrankRuehl" w:hint="cs"/>
          <w:sz w:val="20"/>
          <w:szCs w:val="22"/>
          <w:rtl/>
          <w:lang w:eastAsia="he-IL"/>
        </w:rPr>
        <w:t>4</w:t>
      </w:r>
      <w:r w:rsidRPr="00317DEA">
        <w:rPr>
          <w:rFonts w:cs="FrankRuehl"/>
          <w:sz w:val="20"/>
          <w:szCs w:val="22"/>
          <w:rtl/>
          <w:lang w:eastAsia="he-IL"/>
        </w:rPr>
        <w:t>, כושר הייצור שלה באותו מועד היה כ-13,</w:t>
      </w:r>
      <w:r w:rsidRPr="00317DEA">
        <w:rPr>
          <w:rFonts w:cs="FrankRuehl" w:hint="cs"/>
          <w:sz w:val="20"/>
          <w:szCs w:val="22"/>
          <w:rtl/>
          <w:lang w:eastAsia="he-IL"/>
        </w:rPr>
        <w:t>617</w:t>
      </w:r>
      <w:r w:rsidRPr="00317DEA">
        <w:rPr>
          <w:rFonts w:cs="FrankRuehl"/>
          <w:sz w:val="20"/>
          <w:szCs w:val="22"/>
          <w:rtl/>
          <w:lang w:eastAsia="he-IL"/>
        </w:rPr>
        <w:t xml:space="preserve"> מגה-ואט. במשק החשמל </w:t>
      </w:r>
      <w:r w:rsidRPr="00317DEA">
        <w:rPr>
          <w:rFonts w:cs="FrankRuehl" w:hint="cs"/>
          <w:sz w:val="20"/>
          <w:szCs w:val="22"/>
          <w:rtl/>
          <w:lang w:eastAsia="he-IL"/>
        </w:rPr>
        <w:t>החלו לפעול</w:t>
      </w:r>
      <w:r w:rsidRPr="00317DEA">
        <w:rPr>
          <w:rFonts w:cs="FrankRuehl"/>
          <w:sz w:val="20"/>
          <w:szCs w:val="22"/>
          <w:rtl/>
          <w:lang w:eastAsia="he-IL"/>
        </w:rPr>
        <w:t xml:space="preserve"> גם יח"פים</w:t>
      </w:r>
      <w:r>
        <w:rPr>
          <w:rFonts w:cs="FrankRuehl"/>
          <w:sz w:val="20"/>
          <w:szCs w:val="22"/>
          <w:vertAlign w:val="superscript"/>
          <w:rtl/>
          <w:lang w:eastAsia="he-IL"/>
        </w:rPr>
        <w:footnoteReference w:id="25"/>
      </w:r>
      <w:r w:rsidRPr="00317DEA">
        <w:rPr>
          <w:rFonts w:cs="FrankRuehl"/>
          <w:sz w:val="20"/>
          <w:szCs w:val="22"/>
          <w:rtl/>
          <w:lang w:eastAsia="he-IL"/>
        </w:rPr>
        <w:t xml:space="preserve">, המחוברים למערכת הולכת החשמל. </w:t>
      </w:r>
      <w:r w:rsidRPr="00317DEA">
        <w:rPr>
          <w:rFonts w:cs="FrankRuehl" w:hint="cs"/>
          <w:sz w:val="20"/>
          <w:szCs w:val="22"/>
          <w:rtl/>
          <w:lang w:eastAsia="he-IL"/>
        </w:rPr>
        <w:t>היקף</w:t>
      </w:r>
      <w:r w:rsidRPr="00317DEA">
        <w:rPr>
          <w:rFonts w:cs="FrankRuehl"/>
          <w:sz w:val="20"/>
          <w:szCs w:val="22"/>
          <w:rtl/>
          <w:lang w:eastAsia="he-IL"/>
        </w:rPr>
        <w:t xml:space="preserve"> </w:t>
      </w:r>
      <w:r w:rsidRPr="00317DEA">
        <w:rPr>
          <w:rFonts w:cs="FrankRuehl" w:hint="cs"/>
          <w:sz w:val="20"/>
          <w:szCs w:val="22"/>
          <w:rtl/>
          <w:lang w:eastAsia="he-IL"/>
        </w:rPr>
        <w:t>כושר הייצור</w:t>
      </w:r>
      <w:r w:rsidRPr="00317DEA">
        <w:rPr>
          <w:rFonts w:cs="FrankRuehl"/>
          <w:sz w:val="20"/>
          <w:szCs w:val="22"/>
          <w:rtl/>
          <w:lang w:eastAsia="he-IL"/>
        </w:rPr>
        <w:t xml:space="preserve"> </w:t>
      </w:r>
      <w:r w:rsidRPr="00317DEA">
        <w:rPr>
          <w:rFonts w:cs="FrankRuehl" w:hint="cs"/>
          <w:sz w:val="20"/>
          <w:szCs w:val="22"/>
          <w:rtl/>
          <w:lang w:eastAsia="he-IL"/>
        </w:rPr>
        <w:t>של</w:t>
      </w:r>
      <w:r w:rsidRPr="00317DEA">
        <w:rPr>
          <w:rFonts w:cs="FrankRuehl"/>
          <w:sz w:val="20"/>
          <w:szCs w:val="22"/>
          <w:rtl/>
          <w:lang w:eastAsia="he-IL"/>
        </w:rPr>
        <w:t xml:space="preserve"> </w:t>
      </w:r>
      <w:r w:rsidRPr="00317DEA">
        <w:rPr>
          <w:rFonts w:cs="FrankRuehl" w:hint="cs"/>
          <w:sz w:val="20"/>
          <w:szCs w:val="22"/>
          <w:rtl/>
          <w:lang w:eastAsia="he-IL"/>
        </w:rPr>
        <w:t>יח</w:t>
      </w:r>
      <w:r w:rsidRPr="00317DEA">
        <w:rPr>
          <w:rFonts w:cs="FrankRuehl"/>
          <w:sz w:val="20"/>
          <w:szCs w:val="22"/>
          <w:rtl/>
          <w:lang w:eastAsia="he-IL"/>
        </w:rPr>
        <w:t>"</w:t>
      </w:r>
      <w:r w:rsidRPr="00317DEA">
        <w:rPr>
          <w:rFonts w:cs="FrankRuehl" w:hint="cs"/>
          <w:sz w:val="20"/>
          <w:szCs w:val="22"/>
          <w:rtl/>
          <w:lang w:eastAsia="he-IL"/>
        </w:rPr>
        <w:t>פים</w:t>
      </w:r>
      <w:r>
        <w:rPr>
          <w:rStyle w:val="FootnoteReference"/>
          <w:rFonts w:cs="FrankRuehl"/>
          <w:sz w:val="20"/>
          <w:szCs w:val="22"/>
          <w:rtl/>
          <w:lang w:eastAsia="he-IL"/>
        </w:rPr>
        <w:footnoteReference w:id="26"/>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אשר</w:t>
      </w:r>
      <w:r w:rsidRPr="00317DEA">
        <w:rPr>
          <w:rFonts w:cs="FrankRuehl"/>
          <w:sz w:val="20"/>
          <w:szCs w:val="22"/>
          <w:rtl/>
          <w:lang w:eastAsia="he-IL"/>
        </w:rPr>
        <w:t xml:space="preserve"> </w:t>
      </w:r>
      <w:r w:rsidRPr="00317DEA">
        <w:rPr>
          <w:rFonts w:cs="FrankRuehl" w:hint="cs"/>
          <w:sz w:val="20"/>
          <w:szCs w:val="22"/>
          <w:rtl/>
          <w:lang w:eastAsia="he-IL"/>
        </w:rPr>
        <w:t>מוכרים</w:t>
      </w:r>
      <w:r w:rsidRPr="00317DEA">
        <w:rPr>
          <w:rFonts w:cs="FrankRuehl"/>
          <w:sz w:val="20"/>
          <w:szCs w:val="22"/>
          <w:rtl/>
          <w:lang w:eastAsia="he-IL"/>
        </w:rPr>
        <w:t xml:space="preserve"> </w:t>
      </w:r>
      <w:r w:rsidRPr="00317DEA">
        <w:rPr>
          <w:rFonts w:cs="FrankRuehl" w:hint="cs"/>
          <w:sz w:val="20"/>
          <w:szCs w:val="22"/>
          <w:rtl/>
          <w:lang w:eastAsia="he-IL"/>
        </w:rPr>
        <w:t>חשמל</w:t>
      </w:r>
      <w:r w:rsidRPr="00317DEA">
        <w:rPr>
          <w:rFonts w:cs="FrankRuehl"/>
          <w:sz w:val="20"/>
          <w:szCs w:val="22"/>
          <w:rtl/>
          <w:lang w:eastAsia="he-IL"/>
        </w:rPr>
        <w:t xml:space="preserve"> </w:t>
      </w:r>
      <w:r w:rsidRPr="00317DEA">
        <w:rPr>
          <w:rFonts w:cs="FrankRuehl" w:hint="cs"/>
          <w:sz w:val="20"/>
          <w:szCs w:val="22"/>
          <w:rtl/>
          <w:lang w:eastAsia="he-IL"/>
        </w:rPr>
        <w:t>לחח"י היה</w:t>
      </w:r>
      <w:r w:rsidRPr="00317DEA">
        <w:rPr>
          <w:rFonts w:cs="FrankRuehl"/>
          <w:sz w:val="20"/>
          <w:szCs w:val="22"/>
          <w:rtl/>
          <w:lang w:eastAsia="he-IL"/>
        </w:rPr>
        <w:t xml:space="preserve"> </w:t>
      </w:r>
      <w:r w:rsidRPr="00317DEA">
        <w:rPr>
          <w:rFonts w:cs="FrankRuehl" w:hint="cs"/>
          <w:sz w:val="20"/>
          <w:szCs w:val="22"/>
          <w:rtl/>
          <w:lang w:eastAsia="he-IL"/>
        </w:rPr>
        <w:t>כ</w:t>
      </w:r>
      <w:r w:rsidRPr="00317DEA">
        <w:rPr>
          <w:rFonts w:cs="FrankRuehl"/>
          <w:sz w:val="20"/>
          <w:szCs w:val="22"/>
          <w:rtl/>
          <w:lang w:eastAsia="he-IL"/>
        </w:rPr>
        <w:t>-</w:t>
      </w:r>
      <w:r w:rsidRPr="00317DEA">
        <w:rPr>
          <w:rFonts w:cs="FrankRuehl" w:hint="cs"/>
          <w:sz w:val="20"/>
          <w:szCs w:val="22"/>
          <w:rtl/>
          <w:lang w:eastAsia="he-IL"/>
        </w:rPr>
        <w:t>2,046 מגה</w:t>
      </w:r>
      <w:r w:rsidRPr="00317DEA">
        <w:rPr>
          <w:rFonts w:cs="FrankRuehl"/>
          <w:sz w:val="20"/>
          <w:szCs w:val="22"/>
          <w:rtl/>
          <w:lang w:eastAsia="he-IL"/>
        </w:rPr>
        <w:t>-</w:t>
      </w:r>
      <w:r w:rsidRPr="00317DEA">
        <w:rPr>
          <w:rFonts w:cs="FrankRuehl" w:hint="cs"/>
          <w:sz w:val="20"/>
          <w:szCs w:val="22"/>
          <w:rtl/>
          <w:lang w:eastAsia="he-IL"/>
        </w:rPr>
        <w:t>ואט</w:t>
      </w:r>
      <w:r>
        <w:rPr>
          <w:rFonts w:cs="FrankRuehl"/>
          <w:sz w:val="20"/>
          <w:szCs w:val="22"/>
          <w:vertAlign w:val="superscript"/>
          <w:rtl/>
          <w:lang w:eastAsia="he-IL"/>
        </w:rPr>
        <w:footnoteReference w:id="27"/>
      </w:r>
      <w:r w:rsidRPr="00317DEA">
        <w:rPr>
          <w:rFonts w:cs="FrankRuehl"/>
          <w:sz w:val="20"/>
          <w:szCs w:val="22"/>
          <w:rtl/>
          <w:lang w:eastAsia="he-IL"/>
        </w:rPr>
        <w:t>, המחוברים למערכת הולכת החשמל.</w:t>
      </w:r>
      <w:r w:rsidRPr="00317DEA">
        <w:rPr>
          <w:rFonts w:cs="FrankRuehl" w:hint="cs"/>
          <w:sz w:val="20"/>
          <w:szCs w:val="22"/>
          <w:rtl/>
          <w:lang w:eastAsia="he-IL"/>
        </w:rPr>
        <w:t xml:space="preserve">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בחוק משק החשמל עוגנו שינויים מבניים</w:t>
      </w:r>
      <w:r>
        <w:rPr>
          <w:rFonts w:cs="FrankRuehl"/>
          <w:sz w:val="20"/>
          <w:szCs w:val="22"/>
          <w:vertAlign w:val="superscript"/>
          <w:rtl/>
          <w:lang w:eastAsia="he-IL"/>
        </w:rPr>
        <w:footnoteReference w:id="28"/>
      </w:r>
      <w:r w:rsidRPr="00317DEA">
        <w:rPr>
          <w:rFonts w:cs="FrankRuehl"/>
          <w:sz w:val="20"/>
          <w:szCs w:val="22"/>
          <w:rtl/>
          <w:lang w:eastAsia="he-IL"/>
        </w:rPr>
        <w:t>, שהעיקרי</w:t>
      </w:r>
      <w:r w:rsidRPr="00317DEA">
        <w:rPr>
          <w:rFonts w:cs="FrankRuehl" w:hint="cs"/>
          <w:sz w:val="20"/>
          <w:szCs w:val="22"/>
          <w:rtl/>
          <w:lang w:eastAsia="he-IL"/>
        </w:rPr>
        <w:t>ים</w:t>
      </w:r>
      <w:r w:rsidRPr="00317DEA">
        <w:rPr>
          <w:rFonts w:cs="FrankRuehl"/>
          <w:sz w:val="20"/>
          <w:szCs w:val="22"/>
          <w:rtl/>
          <w:lang w:eastAsia="he-IL"/>
        </w:rPr>
        <w:t xml:space="preserve"> בהם </w:t>
      </w:r>
      <w:r w:rsidRPr="00317DEA">
        <w:rPr>
          <w:rFonts w:cs="FrankRuehl" w:hint="cs"/>
          <w:sz w:val="20"/>
          <w:szCs w:val="22"/>
          <w:rtl/>
          <w:lang w:eastAsia="he-IL"/>
        </w:rPr>
        <w:t>הם</w:t>
      </w:r>
      <w:r w:rsidRPr="00317DEA">
        <w:rPr>
          <w:rFonts w:cs="FrankRuehl"/>
          <w:sz w:val="20"/>
          <w:szCs w:val="22"/>
          <w:rtl/>
          <w:lang w:eastAsia="he-IL"/>
        </w:rPr>
        <w:t xml:space="preserve"> פיצול הפעילויות של חח"י והעברתן לחברות נפרדות, בהן חברה לניהול המערכת, חברות לייצור חשמל, חברה להולכתו וחברות לחלוקתו.</w:t>
      </w:r>
      <w:r w:rsidRPr="00317DEA">
        <w:rPr>
          <w:rFonts w:cs="FrankRuehl" w:hint="cs"/>
          <w:sz w:val="20"/>
          <w:szCs w:val="22"/>
          <w:rtl/>
          <w:lang w:eastAsia="he-IL"/>
        </w:rPr>
        <w:t xml:space="preserve"> </w:t>
      </w:r>
      <w:r w:rsidRPr="00317DEA">
        <w:rPr>
          <w:rFonts w:cs="FrankRuehl"/>
          <w:sz w:val="20"/>
          <w:szCs w:val="22"/>
          <w:rtl/>
          <w:lang w:eastAsia="he-IL"/>
        </w:rPr>
        <w:t>מזמן חקיקת חוק משק החשמל</w:t>
      </w:r>
      <w:r w:rsidRPr="00317DEA">
        <w:rPr>
          <w:rFonts w:cs="FrankRuehl" w:hint="cs"/>
          <w:sz w:val="20"/>
          <w:szCs w:val="22"/>
          <w:rtl/>
          <w:lang w:eastAsia="he-IL"/>
        </w:rPr>
        <w:t xml:space="preserve"> ב-1996</w:t>
      </w:r>
      <w:r w:rsidRPr="00317DEA">
        <w:rPr>
          <w:rFonts w:cs="FrankRuehl"/>
          <w:sz w:val="20"/>
          <w:szCs w:val="22"/>
          <w:rtl/>
          <w:lang w:eastAsia="he-IL"/>
        </w:rPr>
        <w:t xml:space="preserve"> ועד </w:t>
      </w:r>
      <w:r w:rsidRPr="00317DEA">
        <w:rPr>
          <w:rFonts w:cs="FrankRuehl" w:hint="cs"/>
          <w:sz w:val="20"/>
          <w:szCs w:val="22"/>
          <w:rtl/>
          <w:lang w:eastAsia="he-IL"/>
        </w:rPr>
        <w:t xml:space="preserve">מועד </w:t>
      </w:r>
      <w:r w:rsidRPr="00317DEA">
        <w:rPr>
          <w:rFonts w:cs="FrankRuehl"/>
          <w:sz w:val="20"/>
          <w:szCs w:val="22"/>
          <w:rtl/>
          <w:lang w:eastAsia="he-IL"/>
        </w:rPr>
        <w:t>סיום הביקורת</w:t>
      </w:r>
      <w:r w:rsidRPr="00317DEA">
        <w:rPr>
          <w:rFonts w:cs="FrankRuehl" w:hint="cs"/>
          <w:sz w:val="20"/>
          <w:szCs w:val="22"/>
          <w:rtl/>
          <w:lang w:eastAsia="he-IL"/>
        </w:rPr>
        <w:t xml:space="preserve"> מינו הגורמים הממשלתיים חמישה צוותים שגיבשו במרוצת השנים מתווים לשינוי מבני במשק החשמל, אך הם לא הצליחו לגבש </w:t>
      </w:r>
      <w:r w:rsidRPr="00317DEA">
        <w:rPr>
          <w:rFonts w:cs="FrankRuehl"/>
          <w:sz w:val="20"/>
          <w:szCs w:val="22"/>
          <w:rtl/>
          <w:lang w:eastAsia="he-IL"/>
        </w:rPr>
        <w:t>תכנית לשינוי מבני</w:t>
      </w:r>
      <w:r w:rsidRPr="00317DEA">
        <w:rPr>
          <w:rFonts w:cs="FrankRuehl" w:hint="cs"/>
          <w:sz w:val="20"/>
          <w:szCs w:val="22"/>
          <w:rtl/>
          <w:lang w:eastAsia="he-IL"/>
        </w:rPr>
        <w:t xml:space="preserve"> במשק החשמל ולשינוי ארגוני בחח"י,</w:t>
      </w:r>
      <w:r w:rsidRPr="00317DEA">
        <w:rPr>
          <w:rFonts w:cs="FrankRuehl"/>
          <w:sz w:val="20"/>
          <w:szCs w:val="22"/>
          <w:rtl/>
          <w:lang w:eastAsia="he-IL"/>
        </w:rPr>
        <w:t xml:space="preserve"> </w:t>
      </w:r>
      <w:r w:rsidRPr="00317DEA">
        <w:rPr>
          <w:rFonts w:cs="FrankRuehl" w:hint="cs"/>
          <w:sz w:val="20"/>
          <w:szCs w:val="22"/>
          <w:rtl/>
          <w:lang w:eastAsia="he-IL"/>
        </w:rPr>
        <w:t>שאפשר</w:t>
      </w:r>
      <w:r w:rsidRPr="00317DEA">
        <w:rPr>
          <w:rFonts w:cs="FrankRuehl"/>
          <w:sz w:val="20"/>
          <w:szCs w:val="22"/>
          <w:rtl/>
          <w:lang w:eastAsia="he-IL"/>
        </w:rPr>
        <w:t xml:space="preserve"> להוציא</w:t>
      </w:r>
      <w:r w:rsidRPr="00317DEA">
        <w:rPr>
          <w:rFonts w:cs="FrankRuehl" w:hint="cs"/>
          <w:sz w:val="20"/>
          <w:szCs w:val="22"/>
          <w:rtl/>
          <w:lang w:eastAsia="he-IL"/>
        </w:rPr>
        <w:t>ה</w:t>
      </w:r>
      <w:r w:rsidRPr="00317DEA">
        <w:rPr>
          <w:rFonts w:cs="FrankRuehl"/>
          <w:sz w:val="20"/>
          <w:szCs w:val="22"/>
          <w:rtl/>
          <w:lang w:eastAsia="he-IL"/>
        </w:rPr>
        <w:t xml:space="preserve"> מהכוח אל הפועל.</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rPr>
        <w:t xml:space="preserve">הכנסות חח"י מתבססות על התעריפים שקובעת בעבורה מליאת הרשות לשירותים ציבוריים חשמל (להלן - מליאת הרשות), אשר על פי הוראות חוק משק החשמל מורכבת מחמישה חברים </w:t>
      </w:r>
      <w:r w:rsidR="00B65257">
        <w:rPr>
          <w:rFonts w:cs="FrankRuehl" w:hint="cs"/>
          <w:sz w:val="20"/>
          <w:szCs w:val="22"/>
          <w:rtl/>
        </w:rPr>
        <w:t>ש</w:t>
      </w:r>
      <w:r w:rsidRPr="00317DEA">
        <w:rPr>
          <w:rFonts w:cs="FrankRuehl"/>
          <w:sz w:val="20"/>
          <w:szCs w:val="22"/>
          <w:rtl/>
        </w:rPr>
        <w:t>מינתה הממשלה</w:t>
      </w:r>
      <w:r>
        <w:rPr>
          <w:rStyle w:val="FootnoteReference"/>
          <w:rFonts w:cs="FrankRuehl"/>
          <w:sz w:val="20"/>
          <w:szCs w:val="22"/>
          <w:rtl/>
        </w:rPr>
        <w:footnoteReference w:id="29"/>
      </w:r>
      <w:r w:rsidRPr="00317DEA">
        <w:rPr>
          <w:rFonts w:cs="FrankRuehl"/>
          <w:sz w:val="20"/>
          <w:szCs w:val="22"/>
          <w:rtl/>
        </w:rPr>
        <w:t>, לפי הצעת שר האנרגיה</w:t>
      </w:r>
      <w:r w:rsidRPr="00317DEA">
        <w:rPr>
          <w:rFonts w:cs="FrankRuehl" w:hint="cs"/>
          <w:sz w:val="20"/>
          <w:szCs w:val="22"/>
          <w:rtl/>
        </w:rPr>
        <w:t xml:space="preserve"> </w:t>
      </w:r>
      <w:r w:rsidRPr="00317DEA">
        <w:rPr>
          <w:rFonts w:cs="FrankRuehl"/>
          <w:sz w:val="20"/>
          <w:szCs w:val="22"/>
          <w:rtl/>
        </w:rPr>
        <w:t xml:space="preserve">ושר האוצר. </w:t>
      </w:r>
      <w:r w:rsidRPr="00317DEA">
        <w:rPr>
          <w:rFonts w:cs="FrankRuehl"/>
          <w:sz w:val="20"/>
          <w:szCs w:val="22"/>
          <w:rtl/>
          <w:lang w:eastAsia="he-IL"/>
        </w:rPr>
        <w:t>להלן נתונים על מצבה הכספי של חח"י:</w:t>
      </w:r>
    </w:p>
    <w:p w:rsidR="00810D8C" w:rsidRPr="006C5E49" w:rsidP="002E19D2">
      <w:pPr>
        <w:pStyle w:val="tab-name"/>
        <w:rPr>
          <w:rtl/>
        </w:rPr>
      </w:pPr>
      <w:r>
        <w:rPr>
          <w:b w:val="0"/>
          <w:bCs w:val="0"/>
          <w:sz w:val="20"/>
          <w:szCs w:val="20"/>
          <w:rtl/>
        </w:rPr>
        <w:br w:type="page"/>
      </w:r>
      <w:r w:rsidRPr="006C5E49" w:rsidR="006C5E49">
        <w:rPr>
          <w:b w:val="0"/>
          <w:bCs w:val="0"/>
          <w:sz w:val="20"/>
          <w:szCs w:val="20"/>
          <w:rtl/>
        </w:rPr>
        <w:t>לוח 1</w:t>
      </w:r>
      <w:r w:rsidRPr="006C5E49" w:rsidR="006C5E49">
        <w:rPr>
          <w:rFonts w:hint="cs"/>
          <w:b w:val="0"/>
          <w:bCs w:val="0"/>
          <w:sz w:val="20"/>
          <w:szCs w:val="20"/>
          <w:rtl/>
        </w:rPr>
        <w:br/>
      </w:r>
      <w:r w:rsidRPr="006C5E49">
        <w:rPr>
          <w:rtl/>
        </w:rPr>
        <w:t>נתונים מדוחותיה הכספיים של חח"י לשנים 201</w:t>
      </w:r>
      <w:r w:rsidRPr="006C5E49">
        <w:rPr>
          <w:rFonts w:hint="cs"/>
          <w:rtl/>
        </w:rPr>
        <w:t>4</w:t>
      </w:r>
      <w:r w:rsidRPr="006C5E49">
        <w:rPr>
          <w:rtl/>
        </w:rPr>
        <w:t>-2010 (במיליוני ש"ח)</w:t>
      </w:r>
      <w:r>
        <w:rPr>
          <w:rStyle w:val="FootnoteReference"/>
          <w:rFonts w:cs="FrankRuehl"/>
          <w:b w:val="0"/>
          <w:bCs w:val="0"/>
          <w:sz w:val="20"/>
          <w:rtl/>
        </w:rPr>
        <w:footnoteReference w:id="30"/>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
      <w:tblGrid>
        <w:gridCol w:w="2466"/>
        <w:gridCol w:w="845"/>
        <w:gridCol w:w="845"/>
        <w:gridCol w:w="845"/>
        <w:gridCol w:w="845"/>
        <w:gridCol w:w="845"/>
      </w:tblGrid>
      <w:tr w:rsidTr="002E19D2">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Ex>
        <w:trPr>
          <w:jc w:val="center"/>
        </w:trPr>
        <w:tc>
          <w:tcPr>
            <w:tcW w:w="2693"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sz w:val="20"/>
                <w:szCs w:val="20"/>
                <w:rtl/>
              </w:rPr>
            </w:pPr>
          </w:p>
        </w:tc>
        <w:tc>
          <w:tcPr>
            <w:tcW w:w="907"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b/>
                <w:bCs/>
                <w:sz w:val="20"/>
                <w:szCs w:val="20"/>
                <w:rtl/>
              </w:rPr>
            </w:pPr>
            <w:r w:rsidRPr="006C5E49">
              <w:rPr>
                <w:rFonts w:cs="FrankRuehl"/>
                <w:b/>
                <w:bCs/>
                <w:sz w:val="20"/>
                <w:szCs w:val="20"/>
                <w:rtl/>
              </w:rPr>
              <w:t>2010</w:t>
            </w:r>
          </w:p>
        </w:tc>
        <w:tc>
          <w:tcPr>
            <w:tcW w:w="907"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b/>
                <w:bCs/>
                <w:sz w:val="20"/>
                <w:szCs w:val="20"/>
                <w:rtl/>
              </w:rPr>
            </w:pPr>
            <w:r w:rsidRPr="006C5E49">
              <w:rPr>
                <w:rFonts w:cs="FrankRuehl"/>
                <w:b/>
                <w:bCs/>
                <w:sz w:val="20"/>
                <w:szCs w:val="20"/>
                <w:rtl/>
              </w:rPr>
              <w:t>2011</w:t>
            </w:r>
          </w:p>
        </w:tc>
        <w:tc>
          <w:tcPr>
            <w:tcW w:w="907"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b/>
                <w:bCs/>
                <w:sz w:val="20"/>
                <w:szCs w:val="20"/>
                <w:rtl/>
              </w:rPr>
            </w:pPr>
            <w:r w:rsidRPr="006C5E49">
              <w:rPr>
                <w:rFonts w:cs="FrankRuehl"/>
                <w:b/>
                <w:bCs/>
                <w:sz w:val="20"/>
                <w:szCs w:val="20"/>
                <w:rtl/>
              </w:rPr>
              <w:t>2012</w:t>
            </w:r>
          </w:p>
        </w:tc>
        <w:tc>
          <w:tcPr>
            <w:tcW w:w="907"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b/>
                <w:bCs/>
                <w:sz w:val="20"/>
                <w:szCs w:val="20"/>
                <w:rtl/>
              </w:rPr>
            </w:pPr>
            <w:r w:rsidRPr="006C5E49">
              <w:rPr>
                <w:rFonts w:cs="FrankRuehl"/>
                <w:b/>
                <w:bCs/>
                <w:sz w:val="20"/>
                <w:szCs w:val="20"/>
                <w:rtl/>
              </w:rPr>
              <w:t>2013</w:t>
            </w:r>
          </w:p>
        </w:tc>
        <w:tc>
          <w:tcPr>
            <w:tcW w:w="907" w:type="dxa"/>
            <w:tcBorders>
              <w:top w:val="single" w:sz="12" w:space="0" w:color="auto"/>
              <w:bottom w:val="single" w:sz="12" w:space="0" w:color="auto"/>
            </w:tcBorders>
            <w:shd w:val="pct10" w:color="auto" w:fill="auto"/>
            <w:vAlign w:val="bottom"/>
          </w:tcPr>
          <w:p w:rsidR="00810D8C" w:rsidRPr="006C5E49" w:rsidP="002E19D2">
            <w:pPr>
              <w:spacing w:before="40" w:after="40" w:line="220" w:lineRule="exact"/>
              <w:jc w:val="center"/>
              <w:rPr>
                <w:rFonts w:cs="FrankRuehl"/>
                <w:b/>
                <w:bCs/>
                <w:sz w:val="20"/>
                <w:szCs w:val="20"/>
                <w:rtl/>
              </w:rPr>
            </w:pPr>
            <w:r w:rsidRPr="006C5E49">
              <w:rPr>
                <w:rFonts w:cs="FrankRuehl" w:hint="cs"/>
                <w:b/>
                <w:bCs/>
                <w:sz w:val="20"/>
                <w:szCs w:val="20"/>
                <w:rtl/>
              </w:rPr>
              <w:t>2014</w:t>
            </w:r>
          </w:p>
        </w:tc>
      </w:tr>
      <w:tr w:rsidTr="002E19D2">
        <w:tblPrEx>
          <w:tblW w:w="6691" w:type="dxa"/>
          <w:jc w:val="center"/>
          <w:tblLayout w:type="fixed"/>
          <w:tblLook w:val="01E0"/>
        </w:tblPrEx>
        <w:trPr>
          <w:jc w:val="center"/>
        </w:trPr>
        <w:tc>
          <w:tcPr>
            <w:tcW w:w="2693" w:type="dxa"/>
            <w:tcBorders>
              <w:top w:val="single" w:sz="12" w:space="0" w:color="auto"/>
            </w:tcBorders>
            <w:vAlign w:val="bottom"/>
          </w:tcPr>
          <w:p w:rsidR="00810D8C" w:rsidRPr="006C5E49" w:rsidP="002E19D2">
            <w:pPr>
              <w:spacing w:before="40" w:after="40" w:line="220" w:lineRule="exact"/>
              <w:rPr>
                <w:rFonts w:cs="FrankRuehl"/>
                <w:b/>
                <w:bCs/>
                <w:sz w:val="20"/>
                <w:szCs w:val="20"/>
                <w:rtl/>
              </w:rPr>
            </w:pPr>
            <w:r w:rsidRPr="006C5E49">
              <w:rPr>
                <w:rFonts w:cs="FrankRuehl"/>
                <w:b/>
                <w:bCs/>
                <w:sz w:val="20"/>
                <w:szCs w:val="20"/>
                <w:rtl/>
              </w:rPr>
              <w:t>נתונים תוצאתיים</w:t>
            </w:r>
          </w:p>
        </w:tc>
        <w:tc>
          <w:tcPr>
            <w:tcW w:w="907" w:type="dxa"/>
            <w:tcBorders>
              <w:top w:val="single" w:sz="12" w:space="0" w:color="auto"/>
            </w:tcBorders>
            <w:vAlign w:val="bottom"/>
          </w:tcPr>
          <w:p w:rsidR="00810D8C" w:rsidRPr="006C5E49" w:rsidP="002E19D2">
            <w:pPr>
              <w:spacing w:before="40" w:after="40" w:line="220" w:lineRule="exact"/>
              <w:rPr>
                <w:rFonts w:cs="FrankRuehl"/>
                <w:sz w:val="20"/>
                <w:szCs w:val="20"/>
                <w:rtl/>
              </w:rPr>
            </w:pPr>
          </w:p>
        </w:tc>
        <w:tc>
          <w:tcPr>
            <w:tcW w:w="907" w:type="dxa"/>
            <w:tcBorders>
              <w:top w:val="single" w:sz="12" w:space="0" w:color="auto"/>
            </w:tcBorders>
            <w:vAlign w:val="bottom"/>
          </w:tcPr>
          <w:p w:rsidR="00810D8C" w:rsidRPr="006C5E49" w:rsidP="002E19D2">
            <w:pPr>
              <w:spacing w:before="40" w:after="40" w:line="220" w:lineRule="exact"/>
              <w:rPr>
                <w:rFonts w:cs="FrankRuehl"/>
                <w:sz w:val="20"/>
                <w:szCs w:val="20"/>
                <w:rtl/>
              </w:rPr>
            </w:pPr>
          </w:p>
        </w:tc>
        <w:tc>
          <w:tcPr>
            <w:tcW w:w="907" w:type="dxa"/>
            <w:tcBorders>
              <w:top w:val="single" w:sz="12" w:space="0" w:color="auto"/>
            </w:tcBorders>
            <w:vAlign w:val="bottom"/>
          </w:tcPr>
          <w:p w:rsidR="00810D8C" w:rsidRPr="006C5E49" w:rsidP="002E19D2">
            <w:pPr>
              <w:spacing w:before="40" w:after="40" w:line="220" w:lineRule="exact"/>
              <w:rPr>
                <w:rFonts w:cs="FrankRuehl"/>
                <w:sz w:val="20"/>
                <w:szCs w:val="20"/>
                <w:rtl/>
              </w:rPr>
            </w:pPr>
          </w:p>
        </w:tc>
        <w:tc>
          <w:tcPr>
            <w:tcW w:w="907" w:type="dxa"/>
            <w:tcBorders>
              <w:top w:val="single" w:sz="12" w:space="0" w:color="auto"/>
            </w:tcBorders>
            <w:vAlign w:val="bottom"/>
          </w:tcPr>
          <w:p w:rsidR="00810D8C" w:rsidRPr="006C5E49" w:rsidP="002E19D2">
            <w:pPr>
              <w:spacing w:before="40" w:after="40" w:line="220" w:lineRule="exact"/>
              <w:rPr>
                <w:rFonts w:cs="FrankRuehl"/>
                <w:sz w:val="20"/>
                <w:szCs w:val="20"/>
                <w:rtl/>
              </w:rPr>
            </w:pPr>
          </w:p>
        </w:tc>
        <w:tc>
          <w:tcPr>
            <w:tcW w:w="907" w:type="dxa"/>
            <w:tcBorders>
              <w:top w:val="single" w:sz="12" w:space="0" w:color="auto"/>
            </w:tcBorders>
            <w:vAlign w:val="bottom"/>
          </w:tcPr>
          <w:p w:rsidR="00810D8C" w:rsidRPr="006C5E49" w:rsidP="002E19D2">
            <w:pPr>
              <w:spacing w:before="40" w:after="40" w:line="220" w:lineRule="exact"/>
              <w:rPr>
                <w:rFonts w:cs="FrankRuehl"/>
                <w:sz w:val="20"/>
                <w:szCs w:val="20"/>
                <w:rtl/>
              </w:rPr>
            </w:pP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הכנסות</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19,422</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24,532</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28,320</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27,601</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25,195</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רווח (הפסד) נקי</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(785)</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(1,790)</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(655)</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1,303</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rPr>
                <w:rFonts w:cs="FrankRuehl"/>
                <w:b/>
                <w:bCs/>
                <w:sz w:val="20"/>
                <w:szCs w:val="20"/>
                <w:rtl/>
              </w:rPr>
            </w:pPr>
            <w:r w:rsidRPr="006C5E49">
              <w:rPr>
                <w:rFonts w:cs="FrankRuehl"/>
                <w:b/>
                <w:bCs/>
                <w:sz w:val="20"/>
                <w:szCs w:val="20"/>
                <w:rtl/>
              </w:rPr>
              <w:t>נתונים מאזניים</w:t>
            </w:r>
          </w:p>
        </w:tc>
        <w:tc>
          <w:tcPr>
            <w:tcW w:w="907" w:type="dxa"/>
            <w:vAlign w:val="bottom"/>
          </w:tcPr>
          <w:p w:rsidR="00810D8C" w:rsidRPr="006C5E49" w:rsidP="002E19D2">
            <w:pPr>
              <w:spacing w:before="40" w:after="40" w:line="220" w:lineRule="exact"/>
              <w:rPr>
                <w:rFonts w:cs="FrankRuehl"/>
                <w:sz w:val="20"/>
                <w:szCs w:val="20"/>
                <w:rtl/>
              </w:rPr>
            </w:pPr>
          </w:p>
        </w:tc>
        <w:tc>
          <w:tcPr>
            <w:tcW w:w="907" w:type="dxa"/>
            <w:vAlign w:val="bottom"/>
          </w:tcPr>
          <w:p w:rsidR="00810D8C" w:rsidRPr="006C5E49" w:rsidP="002E19D2">
            <w:pPr>
              <w:spacing w:before="40" w:after="40" w:line="220" w:lineRule="exact"/>
              <w:rPr>
                <w:rFonts w:cs="FrankRuehl"/>
                <w:sz w:val="20"/>
                <w:szCs w:val="20"/>
                <w:rtl/>
              </w:rPr>
            </w:pPr>
          </w:p>
        </w:tc>
        <w:tc>
          <w:tcPr>
            <w:tcW w:w="907" w:type="dxa"/>
            <w:vAlign w:val="bottom"/>
          </w:tcPr>
          <w:p w:rsidR="00810D8C" w:rsidRPr="006C5E49" w:rsidP="002E19D2">
            <w:pPr>
              <w:spacing w:before="40" w:after="40" w:line="220" w:lineRule="exact"/>
              <w:rPr>
                <w:rFonts w:cs="FrankRuehl"/>
                <w:sz w:val="20"/>
                <w:szCs w:val="20"/>
                <w:rtl/>
              </w:rPr>
            </w:pPr>
          </w:p>
        </w:tc>
        <w:tc>
          <w:tcPr>
            <w:tcW w:w="907" w:type="dxa"/>
            <w:vAlign w:val="bottom"/>
          </w:tcPr>
          <w:p w:rsidR="00810D8C" w:rsidRPr="006C5E49" w:rsidP="002E19D2">
            <w:pPr>
              <w:spacing w:before="40" w:after="40" w:line="220" w:lineRule="exact"/>
              <w:rPr>
                <w:rFonts w:cs="FrankRuehl"/>
                <w:sz w:val="20"/>
                <w:szCs w:val="20"/>
                <w:rtl/>
              </w:rPr>
            </w:pPr>
          </w:p>
        </w:tc>
        <w:tc>
          <w:tcPr>
            <w:tcW w:w="907" w:type="dxa"/>
            <w:vAlign w:val="bottom"/>
          </w:tcPr>
          <w:p w:rsidR="00810D8C" w:rsidRPr="006C5E49" w:rsidP="002E19D2">
            <w:pPr>
              <w:spacing w:before="40" w:after="40" w:line="220" w:lineRule="exact"/>
              <w:rPr>
                <w:rFonts w:cs="FrankRuehl"/>
                <w:sz w:val="20"/>
                <w:szCs w:val="20"/>
                <w:rtl/>
              </w:rPr>
            </w:pP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נכסים</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79,267</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82,663</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89,720</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85,752</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87,517</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התחייבויות</w:t>
            </w:r>
            <w:r>
              <w:rPr>
                <w:rStyle w:val="FootnoteReference"/>
                <w:rFonts w:cs="FrankRuehl"/>
                <w:sz w:val="20"/>
                <w:szCs w:val="20"/>
                <w:rtl/>
              </w:rPr>
              <w:footnoteReference w:id="31"/>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61,600</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65,398</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74,253</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70,971</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71,433</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הון עצמי</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17,667</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17,265</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15,467</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14,781</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16,084</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שיעור התחייבויות ממאזן החברה</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77.7%</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79%</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82.8%</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82.7%</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81.6%</w:t>
            </w:r>
          </w:p>
        </w:tc>
      </w:tr>
      <w:tr w:rsidTr="002E19D2">
        <w:tblPrEx>
          <w:tblW w:w="6691" w:type="dxa"/>
          <w:jc w:val="center"/>
          <w:tblLayout w:type="fixed"/>
          <w:tblLook w:val="01E0"/>
        </w:tblPrEx>
        <w:trPr>
          <w:jc w:val="center"/>
        </w:trPr>
        <w:tc>
          <w:tcPr>
            <w:tcW w:w="2693" w:type="dxa"/>
            <w:vAlign w:val="bottom"/>
          </w:tcPr>
          <w:p w:rsidR="00810D8C" w:rsidRPr="006C5E49" w:rsidP="002E19D2">
            <w:pPr>
              <w:spacing w:before="40" w:after="40" w:line="220" w:lineRule="exact"/>
              <w:ind w:left="113"/>
              <w:rPr>
                <w:rFonts w:cs="FrankRuehl"/>
                <w:sz w:val="20"/>
                <w:szCs w:val="20"/>
                <w:rtl/>
              </w:rPr>
            </w:pPr>
            <w:r w:rsidRPr="006C5E49">
              <w:rPr>
                <w:rFonts w:cs="FrankRuehl"/>
                <w:sz w:val="20"/>
                <w:szCs w:val="20"/>
                <w:rtl/>
              </w:rPr>
              <w:t>תשואה על ההון העצמי</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0%</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4.6%-</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sz w:val="20"/>
                <w:szCs w:val="20"/>
                <w:rtl/>
              </w:rPr>
              <w:t>5.82%-</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6.04%-</w:t>
            </w:r>
          </w:p>
        </w:tc>
        <w:tc>
          <w:tcPr>
            <w:tcW w:w="907" w:type="dxa"/>
            <w:vAlign w:val="bottom"/>
          </w:tcPr>
          <w:p w:rsidR="00810D8C" w:rsidRPr="006C5E49" w:rsidP="002E19D2">
            <w:pPr>
              <w:spacing w:before="40" w:after="40" w:line="220" w:lineRule="exact"/>
              <w:rPr>
                <w:rFonts w:cs="FrankRuehl"/>
                <w:sz w:val="20"/>
                <w:szCs w:val="20"/>
                <w:rtl/>
              </w:rPr>
            </w:pPr>
            <w:r w:rsidRPr="006C5E49">
              <w:rPr>
                <w:rFonts w:cs="FrankRuehl" w:hint="cs"/>
                <w:sz w:val="20"/>
                <w:szCs w:val="20"/>
                <w:rtl/>
              </w:rPr>
              <w:t>1.02%</w:t>
            </w:r>
          </w:p>
        </w:tc>
      </w:tr>
    </w:tbl>
    <w:p w:rsidR="00810D8C" w:rsidRPr="00317DEA" w:rsidP="002E19D2">
      <w:pPr>
        <w:spacing w:before="240" w:after="120" w:line="230" w:lineRule="exact"/>
        <w:jc w:val="both"/>
        <w:rPr>
          <w:rFonts w:cs="FrankRuehl"/>
          <w:sz w:val="20"/>
          <w:szCs w:val="22"/>
          <w:rtl/>
        </w:rPr>
      </w:pPr>
      <w:r w:rsidRPr="00317DEA">
        <w:rPr>
          <w:rFonts w:cs="FrankRuehl"/>
          <w:sz w:val="20"/>
          <w:szCs w:val="22"/>
          <w:rtl/>
        </w:rPr>
        <w:t>מהנתונים עולה כי בשנים 201</w:t>
      </w:r>
      <w:r w:rsidRPr="00317DEA">
        <w:rPr>
          <w:rFonts w:cs="FrankRuehl" w:hint="cs"/>
          <w:sz w:val="20"/>
          <w:szCs w:val="22"/>
          <w:rtl/>
        </w:rPr>
        <w:t>4</w:t>
      </w:r>
      <w:r w:rsidRPr="00317DEA">
        <w:rPr>
          <w:rFonts w:cs="FrankRuehl"/>
          <w:sz w:val="20"/>
          <w:szCs w:val="22"/>
          <w:rtl/>
        </w:rPr>
        <w:t xml:space="preserve">-2010 </w:t>
      </w:r>
      <w:r w:rsidRPr="00317DEA">
        <w:rPr>
          <w:rFonts w:cs="FrankRuehl" w:hint="cs"/>
          <w:sz w:val="20"/>
          <w:szCs w:val="22"/>
          <w:rtl/>
        </w:rPr>
        <w:t xml:space="preserve">עמדה </w:t>
      </w:r>
      <w:r w:rsidRPr="00317DEA">
        <w:rPr>
          <w:rFonts w:cs="FrankRuehl"/>
          <w:sz w:val="20"/>
          <w:szCs w:val="22"/>
          <w:rtl/>
        </w:rPr>
        <w:t>יתרת התחייבויותיה של חח"י על כ-80% ממאזן החברה, שיעור העומד בעינו מאז תחילת שנות ה-2000. מגמת ההרעה במצבה הכספי של חח"י</w:t>
      </w:r>
      <w:r w:rsidRPr="00317DEA">
        <w:rPr>
          <w:rFonts w:cs="FrankRuehl" w:hint="cs"/>
          <w:sz w:val="20"/>
          <w:szCs w:val="22"/>
          <w:rtl/>
        </w:rPr>
        <w:t xml:space="preserve"> </w:t>
      </w:r>
      <w:r w:rsidRPr="00317DEA">
        <w:rPr>
          <w:rFonts w:cs="FrankRuehl"/>
          <w:sz w:val="20"/>
          <w:szCs w:val="22"/>
          <w:rtl/>
        </w:rPr>
        <w:t>החלה עוד לפני 2010</w:t>
      </w:r>
      <w:r w:rsidRPr="00317DEA">
        <w:rPr>
          <w:rFonts w:cs="FrankRuehl" w:hint="cs"/>
          <w:sz w:val="20"/>
          <w:szCs w:val="22"/>
          <w:rtl/>
        </w:rPr>
        <w:t>,</w:t>
      </w:r>
      <w:r w:rsidRPr="00317DEA">
        <w:rPr>
          <w:rFonts w:cs="FrankRuehl"/>
          <w:sz w:val="20"/>
          <w:szCs w:val="22"/>
          <w:rtl/>
        </w:rPr>
        <w:t xml:space="preserve"> ומשתקפת בירידת דירוג האשראי של איגרות החוב </w:t>
      </w:r>
      <w:r w:rsidRPr="00317DEA">
        <w:rPr>
          <w:rFonts w:cs="FrankRuehl" w:hint="cs"/>
          <w:sz w:val="20"/>
          <w:szCs w:val="22"/>
          <w:rtl/>
        </w:rPr>
        <w:t>בהנפקתה</w:t>
      </w:r>
      <w:r>
        <w:rPr>
          <w:rStyle w:val="FootnoteReference"/>
          <w:rFonts w:eastAsia="Calibri" w:cs="FrankRuehl"/>
          <w:sz w:val="20"/>
          <w:szCs w:val="22"/>
          <w:rtl/>
        </w:rPr>
        <w:footnoteReference w:id="32"/>
      </w:r>
      <w:r w:rsidRPr="00317DEA">
        <w:rPr>
          <w:rFonts w:cs="FrankRuehl"/>
          <w:sz w:val="20"/>
          <w:szCs w:val="22"/>
          <w:rtl/>
        </w:rPr>
        <w:t xml:space="preserve">. בשנת 2012 גדלו התחייבויותיה, בין היתר </w:t>
      </w:r>
      <w:r w:rsidRPr="00317DEA">
        <w:rPr>
          <w:rFonts w:cs="FrankRuehl" w:hint="cs"/>
          <w:sz w:val="20"/>
          <w:szCs w:val="22"/>
          <w:rtl/>
        </w:rPr>
        <w:t xml:space="preserve">בעקבות </w:t>
      </w:r>
      <w:r w:rsidRPr="00317DEA">
        <w:rPr>
          <w:rFonts w:cs="FrankRuehl"/>
          <w:sz w:val="20"/>
          <w:szCs w:val="22"/>
          <w:rtl/>
        </w:rPr>
        <w:t>עליית מחירי הדלק</w:t>
      </w:r>
      <w:r w:rsidRPr="00317DEA">
        <w:rPr>
          <w:rFonts w:cs="FrankRuehl" w:hint="cs"/>
          <w:sz w:val="20"/>
          <w:szCs w:val="22"/>
          <w:rtl/>
        </w:rPr>
        <w:t xml:space="preserve"> עקב משבר באספקת הגז</w:t>
      </w:r>
      <w:r>
        <w:rPr>
          <w:rStyle w:val="FootnoteReference"/>
          <w:rFonts w:cs="FrankRuehl"/>
          <w:sz w:val="20"/>
          <w:szCs w:val="22"/>
          <w:rtl/>
        </w:rPr>
        <w:footnoteReference w:id="33"/>
      </w:r>
      <w:r w:rsidRPr="00317DEA">
        <w:rPr>
          <w:rFonts w:cs="FrankRuehl" w:hint="cs"/>
          <w:sz w:val="20"/>
          <w:szCs w:val="22"/>
          <w:rtl/>
        </w:rPr>
        <w:t xml:space="preserve"> </w:t>
      </w:r>
      <w:r w:rsidRPr="00317DEA">
        <w:rPr>
          <w:rFonts w:cs="FrankRuehl"/>
          <w:sz w:val="20"/>
          <w:szCs w:val="22"/>
          <w:rtl/>
        </w:rPr>
        <w:t>בתקופה זו. בסוף דצמבר 201</w:t>
      </w:r>
      <w:r w:rsidRPr="00317DEA">
        <w:rPr>
          <w:rFonts w:cs="FrankRuehl" w:hint="cs"/>
          <w:sz w:val="20"/>
          <w:szCs w:val="22"/>
          <w:rtl/>
        </w:rPr>
        <w:t>4</w:t>
      </w:r>
      <w:r w:rsidRPr="00317DEA">
        <w:rPr>
          <w:rFonts w:cs="FrankRuehl"/>
          <w:sz w:val="20"/>
          <w:szCs w:val="22"/>
          <w:rtl/>
        </w:rPr>
        <w:t xml:space="preserve"> הגיעו התחייבויותיה של חח"י לכ-71 מיליארד ש"ח, שהיו כ-10.7% מהחוב הציבורי של מדינת ישראל.</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לדעת חח"י, </w:t>
      </w:r>
      <w:r w:rsidRPr="00317DEA">
        <w:rPr>
          <w:rFonts w:cs="FrankRuehl" w:hint="cs"/>
          <w:sz w:val="20"/>
          <w:szCs w:val="22"/>
          <w:rtl/>
        </w:rPr>
        <w:t>אחת הסיבות ל</w:t>
      </w:r>
      <w:r w:rsidRPr="00317DEA">
        <w:rPr>
          <w:rFonts w:cs="FrankRuehl"/>
          <w:sz w:val="20"/>
          <w:szCs w:val="22"/>
          <w:rtl/>
        </w:rPr>
        <w:t xml:space="preserve">הרעה במצבה הכספי </w:t>
      </w:r>
      <w:r w:rsidRPr="00317DEA">
        <w:rPr>
          <w:rFonts w:cs="FrankRuehl" w:hint="cs"/>
          <w:sz w:val="20"/>
          <w:szCs w:val="22"/>
          <w:rtl/>
        </w:rPr>
        <w:t>טמונה ב</w:t>
      </w:r>
      <w:r w:rsidRPr="00317DEA">
        <w:rPr>
          <w:rFonts w:cs="FrankRuehl"/>
          <w:sz w:val="20"/>
          <w:szCs w:val="22"/>
          <w:rtl/>
        </w:rPr>
        <w:t>פערים עקביים בין התעריפים שאישרה לה רשות החשמל לבין עלויותיה</w:t>
      </w:r>
      <w:r w:rsidRPr="00317DEA">
        <w:rPr>
          <w:rFonts w:cs="FrankRuehl" w:hint="cs"/>
          <w:sz w:val="20"/>
          <w:szCs w:val="22"/>
          <w:rtl/>
        </w:rPr>
        <w:t xml:space="preserve"> בפועל</w:t>
      </w:r>
      <w:r w:rsidRPr="00317DEA">
        <w:rPr>
          <w:rFonts w:cs="FrankRuehl"/>
          <w:sz w:val="20"/>
          <w:szCs w:val="22"/>
          <w:rtl/>
        </w:rPr>
        <w:t xml:space="preserve">. לעומת זאת, </w:t>
      </w:r>
      <w:r w:rsidRPr="00317DEA">
        <w:rPr>
          <w:rFonts w:cs="FrankRuehl" w:hint="cs"/>
          <w:sz w:val="20"/>
          <w:szCs w:val="22"/>
          <w:rtl/>
        </w:rPr>
        <w:t xml:space="preserve">רשות החשמל מציינת סיבות אחרות להתדרדרות הכספית: </w:t>
      </w:r>
      <w:r w:rsidRPr="00317DEA">
        <w:rPr>
          <w:rFonts w:cs="FrankRuehl"/>
          <w:sz w:val="20"/>
          <w:szCs w:val="22"/>
          <w:rtl/>
        </w:rPr>
        <w:t>עלייה חדה בהוצאותיה</w:t>
      </w:r>
      <w:r w:rsidRPr="00317DEA">
        <w:rPr>
          <w:rFonts w:cs="FrankRuehl" w:hint="cs"/>
          <w:sz w:val="20"/>
          <w:szCs w:val="22"/>
          <w:rtl/>
        </w:rPr>
        <w:t xml:space="preserve"> של חח"י</w:t>
      </w:r>
      <w:r w:rsidRPr="00317DEA">
        <w:rPr>
          <w:rFonts w:cs="FrankRuehl"/>
          <w:sz w:val="20"/>
          <w:szCs w:val="22"/>
          <w:rtl/>
        </w:rPr>
        <w:t xml:space="preserve">, </w:t>
      </w:r>
      <w:r w:rsidRPr="00317DEA">
        <w:rPr>
          <w:rFonts w:cs="FrankRuehl" w:hint="cs"/>
          <w:sz w:val="20"/>
          <w:szCs w:val="22"/>
          <w:rtl/>
        </w:rPr>
        <w:t>ובכלל זאת בהוצאות התפעול שלה משנת 2011 בעיקר בגין שכר;</w:t>
      </w:r>
      <w:r w:rsidRPr="00317DEA">
        <w:rPr>
          <w:rFonts w:cs="FrankRuehl"/>
          <w:sz w:val="20"/>
          <w:szCs w:val="22"/>
          <w:rtl/>
        </w:rPr>
        <w:t xml:space="preserve"> </w:t>
      </w:r>
      <w:r w:rsidRPr="00317DEA">
        <w:rPr>
          <w:rFonts w:cs="FrankRuehl" w:hint="cs"/>
          <w:sz w:val="20"/>
          <w:szCs w:val="22"/>
          <w:rtl/>
        </w:rPr>
        <w:t xml:space="preserve">חוסר התייעלות מתמשך, </w:t>
      </w:r>
      <w:r w:rsidRPr="00317DEA">
        <w:rPr>
          <w:rFonts w:cs="FrankRuehl"/>
          <w:sz w:val="20"/>
          <w:szCs w:val="22"/>
          <w:rtl/>
        </w:rPr>
        <w:t xml:space="preserve">בין השאר בגין התחייבויותיה </w:t>
      </w:r>
      <w:r w:rsidRPr="00317DEA">
        <w:rPr>
          <w:rFonts w:cs="FrankRuehl" w:hint="cs"/>
          <w:sz w:val="20"/>
          <w:szCs w:val="22"/>
          <w:rtl/>
        </w:rPr>
        <w:t xml:space="preserve">של חח"י </w:t>
      </w:r>
      <w:r w:rsidRPr="00317DEA">
        <w:rPr>
          <w:rFonts w:cs="FrankRuehl"/>
          <w:sz w:val="20"/>
          <w:szCs w:val="22"/>
          <w:rtl/>
        </w:rPr>
        <w:t>לפנסיה</w:t>
      </w:r>
      <w:r>
        <w:rPr>
          <w:rStyle w:val="FootnoteReference"/>
          <w:rFonts w:cs="FrankRuehl"/>
          <w:sz w:val="20"/>
          <w:szCs w:val="22"/>
          <w:rtl/>
        </w:rPr>
        <w:footnoteReference w:id="34"/>
      </w:r>
      <w:r w:rsidRPr="00317DEA">
        <w:rPr>
          <w:rFonts w:cs="FrankRuehl" w:hint="cs"/>
          <w:sz w:val="20"/>
          <w:szCs w:val="22"/>
          <w:rtl/>
        </w:rPr>
        <w:t>;</w:t>
      </w:r>
      <w:r w:rsidRPr="00317DEA">
        <w:rPr>
          <w:rFonts w:cs="FrankRuehl"/>
          <w:sz w:val="20"/>
          <w:szCs w:val="22"/>
          <w:rtl/>
        </w:rPr>
        <w:t xml:space="preserve"> משבר </w:t>
      </w:r>
      <w:r w:rsidRPr="00317DEA">
        <w:rPr>
          <w:rFonts w:cs="FrankRuehl" w:hint="cs"/>
          <w:sz w:val="20"/>
          <w:szCs w:val="22"/>
          <w:rtl/>
        </w:rPr>
        <w:t>ה</w:t>
      </w:r>
      <w:r w:rsidRPr="00317DEA">
        <w:rPr>
          <w:rFonts w:cs="FrankRuehl"/>
          <w:sz w:val="20"/>
          <w:szCs w:val="22"/>
          <w:rtl/>
        </w:rPr>
        <w:t>דלק</w:t>
      </w:r>
      <w:r w:rsidRPr="00317DEA">
        <w:rPr>
          <w:rFonts w:cs="FrankRuehl" w:hint="cs"/>
          <w:sz w:val="20"/>
          <w:szCs w:val="22"/>
          <w:rtl/>
        </w:rPr>
        <w:t>;</w:t>
      </w:r>
      <w:r w:rsidRPr="00317DEA">
        <w:rPr>
          <w:rFonts w:cs="FrankRuehl"/>
          <w:sz w:val="20"/>
          <w:szCs w:val="22"/>
          <w:rtl/>
        </w:rPr>
        <w:t xml:space="preserve"> הוצאות חריגות חד-פעמיות</w:t>
      </w:r>
      <w:r w:rsidRPr="00317DEA">
        <w:rPr>
          <w:rFonts w:cs="FrankRuehl" w:hint="cs"/>
          <w:sz w:val="20"/>
          <w:szCs w:val="22"/>
          <w:rtl/>
        </w:rPr>
        <w:t>;</w:t>
      </w:r>
      <w:r w:rsidRPr="00317DEA">
        <w:rPr>
          <w:rFonts w:cs="FrankRuehl"/>
          <w:sz w:val="20"/>
          <w:szCs w:val="22"/>
          <w:rtl/>
        </w:rPr>
        <w:t xml:space="preserve"> ומעיכובים בשינוי המבני במשק החשמל.</w:t>
      </w:r>
    </w:p>
    <w:p w:rsidR="00810D8C" w:rsidRPr="00317DEA" w:rsidP="002E19D2">
      <w:pPr>
        <w:spacing w:after="120" w:line="230" w:lineRule="exact"/>
        <w:ind w:right="12"/>
        <w:jc w:val="both"/>
        <w:rPr>
          <w:rFonts w:cs="FrankRuehl"/>
          <w:sz w:val="20"/>
          <w:szCs w:val="22"/>
          <w:rtl/>
          <w:lang w:eastAsia="he-IL"/>
        </w:rPr>
      </w:pPr>
      <w:r w:rsidRPr="00317DEA">
        <w:rPr>
          <w:rFonts w:cs="FrankRuehl"/>
          <w:sz w:val="20"/>
          <w:szCs w:val="22"/>
          <w:rtl/>
          <w:lang w:eastAsia="he-IL"/>
        </w:rPr>
        <w:t xml:space="preserve">בדצמבר 2005 קבע יועץ חיצוני לרשות החברות </w:t>
      </w:r>
      <w:r w:rsidRPr="00317DEA">
        <w:rPr>
          <w:rFonts w:cs="FrankRuehl" w:hint="cs"/>
          <w:sz w:val="20"/>
          <w:szCs w:val="22"/>
          <w:rtl/>
          <w:lang w:eastAsia="he-IL"/>
        </w:rPr>
        <w:t xml:space="preserve">הממשלתיות (להלן - היועץ החיצוני) </w:t>
      </w:r>
      <w:r w:rsidRPr="00317DEA">
        <w:rPr>
          <w:rFonts w:cs="FrankRuehl"/>
          <w:sz w:val="20"/>
          <w:szCs w:val="22"/>
          <w:rtl/>
          <w:lang w:eastAsia="he-IL"/>
        </w:rPr>
        <w:t>שכדי להביא</w:t>
      </w:r>
      <w:r w:rsidRPr="00317DEA">
        <w:rPr>
          <w:rFonts w:cs="FrankRuehl" w:hint="cs"/>
          <w:sz w:val="20"/>
          <w:szCs w:val="22"/>
          <w:rtl/>
          <w:lang w:eastAsia="he-IL"/>
        </w:rPr>
        <w:t xml:space="preserve"> את חח"י</w:t>
      </w:r>
      <w:r w:rsidRPr="00317DEA">
        <w:rPr>
          <w:rFonts w:cs="FrankRuehl"/>
          <w:sz w:val="20"/>
          <w:szCs w:val="22"/>
          <w:rtl/>
          <w:lang w:eastAsia="he-IL"/>
        </w:rPr>
        <w:t xml:space="preserve"> לרמה המקובלת בעולם וכדי לחסוך כ-800 מיליון ש"ח בשנה (בהתבסס על רמת השכר בחח"י בשנת 2004)</w:t>
      </w:r>
      <w:r w:rsidRPr="00317DEA">
        <w:rPr>
          <w:rFonts w:cs="FrankRuehl" w:hint="cs"/>
          <w:sz w:val="20"/>
          <w:szCs w:val="22"/>
          <w:rtl/>
          <w:lang w:eastAsia="he-IL"/>
        </w:rPr>
        <w:t xml:space="preserve">, </w:t>
      </w:r>
      <w:r w:rsidRPr="00317DEA">
        <w:rPr>
          <w:rFonts w:cs="FrankRuehl"/>
          <w:sz w:val="20"/>
          <w:szCs w:val="22"/>
          <w:rtl/>
          <w:lang w:eastAsia="he-IL"/>
        </w:rPr>
        <w:t>על חח"י להפחית 40% מעלויות העבודה</w:t>
      </w:r>
      <w:r w:rsidRPr="00317DEA">
        <w:rPr>
          <w:rFonts w:cs="FrankRuehl" w:hint="cs"/>
          <w:sz w:val="20"/>
          <w:szCs w:val="22"/>
          <w:rtl/>
          <w:lang w:eastAsia="he-IL"/>
        </w:rPr>
        <w:t xml:space="preserve"> שלה</w:t>
      </w:r>
      <w:r w:rsidRPr="00317DEA">
        <w:rPr>
          <w:rFonts w:cs="FrankRuehl"/>
          <w:sz w:val="20"/>
          <w:szCs w:val="22"/>
          <w:rtl/>
          <w:lang w:eastAsia="he-IL"/>
        </w:rPr>
        <w:t xml:space="preserve">. </w:t>
      </w:r>
      <w:r w:rsidRPr="00317DEA">
        <w:rPr>
          <w:rFonts w:cs="FrankRuehl" w:hint="cs"/>
          <w:sz w:val="20"/>
          <w:szCs w:val="22"/>
          <w:rtl/>
          <w:lang w:eastAsia="he-IL"/>
        </w:rPr>
        <w:t xml:space="preserve">כמו כן, דוחות יועץ חח"י משנת 2010 ויועץ רשות החשמל משנת 2015 מצביעים על שכר גבוה של עובדי חח"י בהשוואה </w:t>
      </w:r>
      <w:r w:rsidRPr="00317DEA">
        <w:rPr>
          <w:rFonts w:cs="FrankRuehl" w:hint="cs"/>
          <w:sz w:val="20"/>
          <w:szCs w:val="22"/>
          <w:rtl/>
          <w:lang w:eastAsia="he-IL"/>
        </w:rPr>
        <w:t xml:space="preserve">לשכר בחברות דומות בעולם. בשנים </w:t>
      </w:r>
      <w:r w:rsidRPr="00317DEA">
        <w:rPr>
          <w:rFonts w:cs="FrankRuehl"/>
          <w:sz w:val="20"/>
          <w:szCs w:val="22"/>
          <w:rtl/>
          <w:lang w:eastAsia="he-IL"/>
        </w:rPr>
        <w:t>2012-2007 אישר דירקטוריון חח"י שלוש תכניות התייעלות בכוח אדם</w:t>
      </w:r>
      <w:r w:rsidRPr="00317DEA">
        <w:rPr>
          <w:rFonts w:cs="FrankRuehl" w:hint="cs"/>
          <w:sz w:val="20"/>
          <w:szCs w:val="22"/>
          <w:rtl/>
          <w:lang w:eastAsia="he-IL"/>
        </w:rPr>
        <w:t>:</w:t>
      </w:r>
      <w:r w:rsidRPr="00317DEA">
        <w:rPr>
          <w:rFonts w:cs="FrankRuehl"/>
          <w:sz w:val="20"/>
          <w:szCs w:val="22"/>
          <w:rtl/>
          <w:lang w:eastAsia="he-IL"/>
        </w:rPr>
        <w:t xml:space="preserve"> תכנית התייעלות 2008, תכנית "מצפן" ו"תנופת אור"</w:t>
      </w:r>
      <w:r w:rsidRPr="00317DEA">
        <w:rPr>
          <w:rFonts w:cs="FrankRuehl" w:hint="cs"/>
          <w:sz w:val="20"/>
          <w:szCs w:val="22"/>
          <w:rtl/>
          <w:lang w:eastAsia="he-IL"/>
        </w:rPr>
        <w:t xml:space="preserve"> (ראו בהמשך</w:t>
      </w:r>
      <w:r w:rsidRPr="00317DEA">
        <w:rPr>
          <w:rFonts w:cs="FrankRuehl"/>
          <w:sz w:val="20"/>
          <w:szCs w:val="22"/>
          <w:rtl/>
          <w:lang w:eastAsia="he-IL"/>
        </w:rPr>
        <w:t>)</w:t>
      </w:r>
      <w:r w:rsidRPr="00317DEA">
        <w:rPr>
          <w:rFonts w:cs="FrankRuehl" w:hint="cs"/>
          <w:sz w:val="20"/>
          <w:szCs w:val="22"/>
          <w:rtl/>
          <w:lang w:eastAsia="he-IL"/>
        </w:rPr>
        <w:t>, אך הן לא מומשו</w:t>
      </w:r>
      <w:r w:rsidRPr="00317DEA">
        <w:rPr>
          <w:rFonts w:cs="FrankRuehl"/>
          <w:sz w:val="20"/>
          <w:szCs w:val="22"/>
          <w:rtl/>
          <w:lang w:eastAsia="he-IL"/>
        </w:rPr>
        <w:t>.</w:t>
      </w:r>
      <w:r w:rsidRPr="00317DEA">
        <w:rPr>
          <w:rFonts w:cs="FrankRuehl" w:hint="cs"/>
          <w:sz w:val="20"/>
          <w:szCs w:val="22"/>
          <w:rtl/>
          <w:lang w:eastAsia="he-IL"/>
        </w:rPr>
        <w:t xml:space="preserve"> בד בבד גיבשה חח"י תכנית חומש לתכנון כוח אדם "אור לעתיד", וב-2014 תכנית נוספת "אור יקרות" אך זו טרם קיבלה את אישור הדירקטוריון.</w:t>
      </w:r>
    </w:p>
    <w:p w:rsidR="00810D8C" w:rsidRPr="00317DEA" w:rsidP="004B7085">
      <w:pPr>
        <w:spacing w:after="240" w:line="230" w:lineRule="exact"/>
        <w:jc w:val="both"/>
        <w:rPr>
          <w:rFonts w:cs="FrankRuehl"/>
          <w:sz w:val="20"/>
          <w:szCs w:val="22"/>
          <w:rtl/>
          <w:lang w:eastAsia="he-IL"/>
        </w:rPr>
      </w:pPr>
      <w:r w:rsidRPr="00317DEA">
        <w:rPr>
          <w:rFonts w:cs="FrankRuehl"/>
          <w:sz w:val="20"/>
          <w:szCs w:val="22"/>
          <w:rtl/>
          <w:lang w:eastAsia="he-IL"/>
        </w:rPr>
        <w:t>להלן תרשים המתאר את התפתחות מצבת כוח אדם בחח"י בשנים 2013-2007 לפי סוג עובדיה</w:t>
      </w:r>
      <w:r>
        <w:rPr>
          <w:rStyle w:val="FootnoteReference"/>
          <w:rFonts w:cs="FrankRuehl"/>
          <w:sz w:val="20"/>
          <w:szCs w:val="22"/>
          <w:rtl/>
          <w:lang w:eastAsia="he-IL"/>
        </w:rPr>
        <w:footnoteReference w:id="35"/>
      </w:r>
      <w:r w:rsidRPr="00317DEA">
        <w:rPr>
          <w:rFonts w:cs="FrankRuehl"/>
          <w:sz w:val="20"/>
          <w:szCs w:val="22"/>
          <w:rtl/>
          <w:lang w:eastAsia="he-IL"/>
        </w:rPr>
        <w:t>:</w:t>
      </w:r>
    </w:p>
    <w:p w:rsidR="00810D8C" w:rsidP="004B7085">
      <w:pPr>
        <w:spacing w:after="240" w:line="240" w:lineRule="atLeast"/>
        <w:jc w:val="center"/>
        <w:rPr>
          <w:rFonts w:cs="FrankRuehl"/>
          <w:noProof/>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elec-g-1"/>
          </v:shape>
        </w:pic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ביולי 2013 מינו </w:t>
      </w:r>
      <w:r w:rsidRPr="00317DEA">
        <w:rPr>
          <w:rFonts w:cs="FrankRuehl" w:hint="cs"/>
          <w:sz w:val="20"/>
          <w:szCs w:val="22"/>
          <w:rtl/>
          <w:lang w:eastAsia="he-IL"/>
        </w:rPr>
        <w:t>השרים דאז</w:t>
      </w:r>
      <w:r w:rsidRPr="00317DEA">
        <w:rPr>
          <w:rFonts w:cs="FrankRuehl"/>
          <w:sz w:val="20"/>
          <w:szCs w:val="22"/>
          <w:rtl/>
          <w:lang w:eastAsia="he-IL"/>
        </w:rPr>
        <w:t xml:space="preserve"> "צוות היגוי לביצוע רפורמה במשק החשמל ובחברת החשמל". </w:t>
      </w:r>
      <w:r w:rsidRPr="00317DEA">
        <w:rPr>
          <w:rFonts w:cs="FrankRuehl" w:hint="cs"/>
          <w:sz w:val="20"/>
          <w:szCs w:val="22"/>
          <w:rtl/>
          <w:lang w:eastAsia="he-IL"/>
        </w:rPr>
        <w:t xml:space="preserve">לפי כתב המינוי, אמור היה </w:t>
      </w:r>
      <w:r w:rsidRPr="00317DEA">
        <w:rPr>
          <w:rFonts w:cs="FrankRuehl"/>
          <w:sz w:val="20"/>
          <w:szCs w:val="22"/>
          <w:rtl/>
          <w:lang w:eastAsia="he-IL"/>
        </w:rPr>
        <w:t>צוות ההיגוי להגיש את המלצותיו לשרים</w:t>
      </w:r>
      <w:r w:rsidRPr="00317DEA">
        <w:rPr>
          <w:rFonts w:cs="FrankRuehl" w:hint="cs"/>
          <w:sz w:val="20"/>
          <w:szCs w:val="22"/>
          <w:rtl/>
          <w:lang w:eastAsia="he-IL"/>
        </w:rPr>
        <w:t xml:space="preserve"> דאז</w:t>
      </w:r>
      <w:r w:rsidRPr="00317DEA">
        <w:rPr>
          <w:rFonts w:cs="FrankRuehl"/>
          <w:sz w:val="20"/>
          <w:szCs w:val="22"/>
          <w:rtl/>
          <w:lang w:eastAsia="he-IL"/>
        </w:rPr>
        <w:t xml:space="preserve"> עד 31.12.13. </w:t>
      </w:r>
      <w:r w:rsidRPr="00317DEA">
        <w:rPr>
          <w:rFonts w:cs="FrankRuehl" w:hint="cs"/>
          <w:sz w:val="20"/>
          <w:szCs w:val="22"/>
          <w:rtl/>
          <w:lang w:eastAsia="he-IL"/>
        </w:rPr>
        <w:t xml:space="preserve">במקביל לתחילת פעילות צוות ההיגוי, בסוף אוקטובר 2013, החל </w:t>
      </w:r>
      <w:r w:rsidRPr="00317DEA">
        <w:rPr>
          <w:rFonts w:cs="FrankRuehl" w:hint="eastAsia"/>
          <w:sz w:val="20"/>
          <w:szCs w:val="22"/>
          <w:rtl/>
          <w:lang w:eastAsia="he-IL"/>
        </w:rPr>
        <w:t>צוות</w:t>
      </w:r>
      <w:r w:rsidRPr="00317DEA">
        <w:rPr>
          <w:rFonts w:cs="FrankRuehl"/>
          <w:sz w:val="20"/>
          <w:szCs w:val="22"/>
          <w:rtl/>
          <w:lang w:eastAsia="he-IL"/>
        </w:rPr>
        <w:t xml:space="preserve"> </w:t>
      </w:r>
      <w:r w:rsidRPr="00317DEA">
        <w:rPr>
          <w:rFonts w:cs="FrankRuehl" w:hint="eastAsia"/>
          <w:sz w:val="20"/>
          <w:szCs w:val="22"/>
          <w:rtl/>
          <w:lang w:eastAsia="he-IL"/>
        </w:rPr>
        <w:t>המו</w:t>
      </w:r>
      <w:r w:rsidRPr="00317DEA">
        <w:rPr>
          <w:rFonts w:cs="FrankRuehl"/>
          <w:sz w:val="20"/>
          <w:szCs w:val="22"/>
          <w:rtl/>
          <w:lang w:eastAsia="he-IL"/>
        </w:rPr>
        <w:t>"מ</w:t>
      </w:r>
      <w:r w:rsidRPr="00317DEA">
        <w:rPr>
          <w:rFonts w:cs="FrankRuehl" w:hint="cs"/>
          <w:sz w:val="20"/>
          <w:szCs w:val="22"/>
          <w:rtl/>
          <w:lang w:eastAsia="he-IL"/>
        </w:rPr>
        <w:t xml:space="preserve"> לנהל דיונים בדבר השלכות הרפורמה על זכויות העובדים, עם ההסתדרות ועם ארגון העובדים של חח"י. </w:t>
      </w:r>
      <w:r w:rsidRPr="00317DEA">
        <w:rPr>
          <w:rFonts w:cs="FrankRuehl"/>
          <w:sz w:val="20"/>
          <w:szCs w:val="22"/>
          <w:rtl/>
          <w:lang w:eastAsia="he-IL"/>
        </w:rPr>
        <w:t xml:space="preserve">ב-23.3.14 פרסם צוות </w:t>
      </w:r>
      <w:r w:rsidRPr="00317DEA">
        <w:rPr>
          <w:rFonts w:cs="FrankRuehl" w:hint="cs"/>
          <w:sz w:val="20"/>
          <w:szCs w:val="22"/>
          <w:rtl/>
          <w:lang w:eastAsia="he-IL"/>
        </w:rPr>
        <w:t xml:space="preserve">ההיגוי טיוטת </w:t>
      </w:r>
      <w:r w:rsidRPr="00317DEA">
        <w:rPr>
          <w:rFonts w:cs="FrankRuehl"/>
          <w:sz w:val="20"/>
          <w:szCs w:val="22"/>
          <w:rtl/>
          <w:lang w:eastAsia="he-IL"/>
        </w:rPr>
        <w:t>המלצות לקבלת עמדות הציבור</w:t>
      </w:r>
      <w:r w:rsidRPr="00317DEA">
        <w:rPr>
          <w:rFonts w:cs="FrankRuehl" w:hint="cs"/>
          <w:sz w:val="20"/>
          <w:szCs w:val="22"/>
          <w:rtl/>
          <w:lang w:eastAsia="he-IL"/>
        </w:rPr>
        <w:t xml:space="preserve"> עד 11.5.14</w:t>
      </w:r>
      <w:r w:rsidRPr="00317DEA">
        <w:rPr>
          <w:rFonts w:cs="FrankRuehl"/>
          <w:sz w:val="20"/>
          <w:szCs w:val="22"/>
          <w:rtl/>
          <w:lang w:eastAsia="he-IL"/>
        </w:rPr>
        <w:t>.</w:t>
      </w:r>
      <w:r w:rsidRPr="00317DEA">
        <w:rPr>
          <w:rFonts w:cs="FrankRuehl" w:hint="cs"/>
          <w:sz w:val="20"/>
          <w:szCs w:val="22"/>
          <w:rtl/>
          <w:lang w:eastAsia="he-IL"/>
        </w:rPr>
        <w:t xml:space="preserve"> בסוף אוגוסט ובמחצית ספטמבר 2014 הודיעו </w:t>
      </w:r>
      <w:r w:rsidRPr="00317DEA">
        <w:rPr>
          <w:rFonts w:cs="FrankRuehl"/>
          <w:sz w:val="20"/>
          <w:szCs w:val="22"/>
          <w:rtl/>
          <w:lang w:eastAsia="he-IL"/>
        </w:rPr>
        <w:t>הגורמים הממשלתיים,</w:t>
      </w:r>
      <w:r w:rsidRPr="00317DEA">
        <w:rPr>
          <w:rFonts w:cs="FrankRuehl" w:hint="cs"/>
          <w:sz w:val="20"/>
          <w:szCs w:val="22"/>
          <w:rtl/>
          <w:lang w:eastAsia="he-IL"/>
        </w:rPr>
        <w:t xml:space="preserve"> ההסתדרות וארגון עובדי חח"י לבית הדין האזורי לעבודה בחיפה (להלן</w:t>
      </w:r>
      <w:r w:rsidRPr="00317DEA">
        <w:rPr>
          <w:rFonts w:cs="FrankRuehl"/>
          <w:sz w:val="20"/>
          <w:szCs w:val="22"/>
          <w:rtl/>
          <w:lang w:eastAsia="he-IL"/>
        </w:rPr>
        <w:t xml:space="preserve"> - </w:t>
      </w:r>
      <w:r w:rsidRPr="00317DEA">
        <w:rPr>
          <w:rFonts w:cs="FrankRuehl" w:hint="cs"/>
          <w:sz w:val="20"/>
          <w:szCs w:val="22"/>
          <w:rtl/>
          <w:lang w:eastAsia="he-IL"/>
        </w:rPr>
        <w:t>ביה</w:t>
      </w:r>
      <w:r w:rsidRPr="00317DEA">
        <w:rPr>
          <w:rFonts w:cs="FrankRuehl"/>
          <w:sz w:val="20"/>
          <w:szCs w:val="22"/>
          <w:rtl/>
          <w:lang w:eastAsia="he-IL"/>
        </w:rPr>
        <w:t>"ד</w:t>
      </w:r>
      <w:r w:rsidRPr="00317DEA">
        <w:rPr>
          <w:rFonts w:cs="FrankRuehl" w:hint="cs"/>
          <w:sz w:val="20"/>
          <w:szCs w:val="22"/>
          <w:rtl/>
          <w:lang w:eastAsia="he-IL"/>
        </w:rPr>
        <w:t>)</w:t>
      </w:r>
      <w:r>
        <w:rPr>
          <w:rStyle w:val="FootnoteReference"/>
          <w:rFonts w:cs="FrankRuehl"/>
          <w:sz w:val="20"/>
          <w:szCs w:val="22"/>
          <w:rtl/>
          <w:lang w:eastAsia="he-IL"/>
        </w:rPr>
        <w:footnoteReference w:id="36"/>
      </w:r>
      <w:r w:rsidRPr="00317DEA">
        <w:rPr>
          <w:rFonts w:cs="FrankRuehl" w:hint="cs"/>
          <w:sz w:val="20"/>
          <w:szCs w:val="22"/>
          <w:rtl/>
          <w:lang w:eastAsia="he-IL"/>
        </w:rPr>
        <w:t>, כי המו"מ ביניהם ליישום הרפורמה נקלע מ-2.7.14 למבוי סתום. ב-26.11.14 הסכימו הצדדים להמלצת בית הדין הארצי לעבודה על חידוש המו"מ הכולל בנושא הרפורמה</w:t>
      </w:r>
      <w:r>
        <w:rPr>
          <w:rStyle w:val="FootnoteReference"/>
          <w:rFonts w:cs="FrankRuehl"/>
          <w:sz w:val="20"/>
          <w:szCs w:val="22"/>
          <w:rtl/>
          <w:lang w:eastAsia="he-IL"/>
        </w:rPr>
        <w:footnoteReference w:id="37"/>
      </w:r>
      <w:r w:rsidRPr="00317DEA">
        <w:rPr>
          <w:rFonts w:cs="FrankRuehl" w:hint="cs"/>
          <w:sz w:val="20"/>
          <w:szCs w:val="22"/>
          <w:rtl/>
          <w:lang w:eastAsia="he-IL"/>
        </w:rPr>
        <w:t xml:space="preserve">. במרץ 2015 מסרה רשות החברות הממשלתיות למשרד מבקר המדינה, כי "בשלב זה עבודת הצוות [ההיגוי] הופסקה". </w:t>
      </w:r>
    </w:p>
    <w:p w:rsidR="00810D8C" w:rsidRPr="00317DEA" w:rsidP="002E19D2">
      <w:pPr>
        <w:spacing w:after="120" w:line="230" w:lineRule="exact"/>
        <w:jc w:val="both"/>
        <w:rPr>
          <w:rFonts w:cs="FrankRuehl"/>
          <w:sz w:val="20"/>
          <w:szCs w:val="22"/>
          <w:rtl/>
        </w:rPr>
      </w:pPr>
      <w:r w:rsidRPr="00317DEA">
        <w:rPr>
          <w:rFonts w:cs="FrankRuehl" w:hint="cs"/>
          <w:sz w:val="20"/>
          <w:szCs w:val="22"/>
          <w:rtl/>
          <w:lang w:eastAsia="he-IL"/>
        </w:rPr>
        <w:t>ב-21.9.14 ביקשה</w:t>
      </w:r>
      <w:r w:rsidRPr="00317DEA">
        <w:rPr>
          <w:rFonts w:cs="FrankRuehl"/>
          <w:sz w:val="20"/>
          <w:szCs w:val="22"/>
          <w:rtl/>
          <w:lang w:eastAsia="he-IL"/>
        </w:rPr>
        <w:t xml:space="preserve"> הוועדה לענייני ביקורת המדינה של הכנסת</w:t>
      </w:r>
      <w:r w:rsidRPr="00317DEA">
        <w:rPr>
          <w:rFonts w:cs="FrankRuehl"/>
          <w:sz w:val="20"/>
          <w:szCs w:val="22"/>
          <w:rtl/>
          <w:lang w:eastAsia="he-IL"/>
        </w:rPr>
        <w:t xml:space="preserve"> </w:t>
      </w:r>
      <w:r w:rsidRPr="00317DEA">
        <w:rPr>
          <w:rFonts w:cs="FrankRuehl" w:hint="cs"/>
          <w:sz w:val="20"/>
          <w:szCs w:val="22"/>
          <w:rtl/>
          <w:lang w:eastAsia="he-IL"/>
        </w:rPr>
        <w:t>ממבקר המדינה</w:t>
      </w:r>
      <w:r w:rsidRPr="00317DEA">
        <w:rPr>
          <w:rFonts w:cs="FrankRuehl"/>
          <w:sz w:val="20"/>
          <w:szCs w:val="22"/>
          <w:rtl/>
          <w:lang w:eastAsia="he-IL"/>
        </w:rPr>
        <w:t xml:space="preserve"> חוות דעת </w:t>
      </w:r>
      <w:r w:rsidRPr="00317DEA">
        <w:rPr>
          <w:rFonts w:cs="FrankRuehl" w:hint="cs"/>
          <w:sz w:val="20"/>
          <w:szCs w:val="22"/>
          <w:rtl/>
          <w:lang w:eastAsia="he-IL"/>
        </w:rPr>
        <w:t>"לגבי</w:t>
      </w:r>
      <w:r w:rsidRPr="00317DEA">
        <w:rPr>
          <w:rFonts w:cs="FrankRuehl"/>
          <w:sz w:val="20"/>
          <w:szCs w:val="22"/>
          <w:rtl/>
          <w:lang w:eastAsia="he-IL"/>
        </w:rPr>
        <w:t xml:space="preserve"> </w:t>
      </w:r>
      <w:r w:rsidRPr="00317DEA">
        <w:rPr>
          <w:rFonts w:cs="FrankRuehl" w:hint="cs"/>
          <w:sz w:val="20"/>
          <w:szCs w:val="22"/>
          <w:rtl/>
          <w:lang w:eastAsia="he-IL"/>
        </w:rPr>
        <w:t xml:space="preserve">משק החשמל בכלל, בהתייחס לחקיקה שהייתה בשנת 1996 ועד היום, לטובת ראיה מערכתית של </w:t>
      </w:r>
      <w:r w:rsidRPr="00317DEA">
        <w:rPr>
          <w:rFonts w:cs="FrankRuehl" w:hint="cs"/>
          <w:sz w:val="20"/>
          <w:szCs w:val="22"/>
          <w:rtl/>
          <w:lang w:eastAsia="he-IL"/>
        </w:rPr>
        <w:t>כל הנושא הזה",</w:t>
      </w:r>
      <w:r w:rsidRPr="00317DEA">
        <w:rPr>
          <w:rFonts w:cs="FrankRuehl"/>
          <w:sz w:val="20"/>
          <w:szCs w:val="22"/>
          <w:rtl/>
          <w:lang w:eastAsia="he-IL"/>
        </w:rPr>
        <w:t xml:space="preserve"> </w:t>
      </w:r>
      <w:r w:rsidRPr="00317DEA">
        <w:rPr>
          <w:rFonts w:cs="FrankRuehl" w:hint="cs"/>
          <w:sz w:val="20"/>
          <w:szCs w:val="22"/>
          <w:rtl/>
          <w:lang w:eastAsia="he-IL"/>
        </w:rPr>
        <w:t>בהתאם</w:t>
      </w:r>
      <w:r w:rsidRPr="00317DEA">
        <w:rPr>
          <w:rFonts w:cs="FrankRuehl"/>
          <w:sz w:val="20"/>
          <w:szCs w:val="22"/>
          <w:rtl/>
          <w:lang w:eastAsia="he-IL"/>
        </w:rPr>
        <w:t xml:space="preserve"> </w:t>
      </w:r>
      <w:r w:rsidRPr="00317DEA">
        <w:rPr>
          <w:rFonts w:cs="FrankRuehl" w:hint="cs"/>
          <w:sz w:val="20"/>
          <w:szCs w:val="22"/>
          <w:rtl/>
          <w:lang w:eastAsia="he-IL"/>
        </w:rPr>
        <w:t>ל</w:t>
      </w:r>
      <w:r w:rsidRPr="00317DEA">
        <w:rPr>
          <w:rFonts w:cs="FrankRuehl"/>
          <w:sz w:val="20"/>
          <w:szCs w:val="22"/>
          <w:rtl/>
          <w:lang w:eastAsia="he-IL"/>
        </w:rPr>
        <w:t>סעיף 21 לחוק מבקר המדינה, התשי"ח-1958 [נוסח משולב]</w:t>
      </w:r>
      <w:r w:rsidRPr="00317DEA">
        <w:rPr>
          <w:rFonts w:cs="FrankRuehl" w:hint="cs"/>
          <w:sz w:val="20"/>
          <w:szCs w:val="22"/>
          <w:rtl/>
          <w:lang w:eastAsia="he-IL"/>
        </w:rPr>
        <w:t xml:space="preserve">. הוועדה ביקשה ממבקר המדינה שחוות הדעת תתייחס, בין השאר, "לנושא פנסיות, ... ההשקעות, ... נושאים חשבונאיים... וכל הנושא של ההשפעה על התעריפים... הראייה צריכה להיות משק כספים סגור". </w:t>
      </w:r>
    </w:p>
    <w:p w:rsidR="00810D8C" w:rsidRPr="00317DEA" w:rsidP="002E19D2">
      <w:pPr>
        <w:spacing w:after="120" w:line="230" w:lineRule="exact"/>
        <w:jc w:val="both"/>
        <w:rPr>
          <w:rFonts w:cs="FrankRuehl"/>
          <w:sz w:val="20"/>
          <w:szCs w:val="22"/>
          <w:rtl/>
          <w:lang w:eastAsia="he-IL"/>
        </w:rPr>
      </w:pPr>
      <w:r w:rsidRPr="00317DEA">
        <w:rPr>
          <w:rFonts w:cs="FrankRuehl" w:hint="cs"/>
          <w:sz w:val="20"/>
          <w:szCs w:val="22"/>
          <w:rtl/>
        </w:rPr>
        <w:t>מ</w:t>
      </w:r>
      <w:r w:rsidRPr="00317DEA">
        <w:rPr>
          <w:rFonts w:cs="FrankRuehl"/>
          <w:sz w:val="20"/>
          <w:szCs w:val="22"/>
          <w:rtl/>
        </w:rPr>
        <w:t xml:space="preserve">יולי 2012 עד אפריל 2014 בדק משרד מבקר המדינה </w:t>
      </w:r>
      <w:r w:rsidRPr="00317DEA">
        <w:rPr>
          <w:rFonts w:cs="FrankRuehl" w:hint="cs"/>
          <w:sz w:val="20"/>
          <w:szCs w:val="22"/>
          <w:rtl/>
        </w:rPr>
        <w:t>היבטים</w:t>
      </w:r>
      <w:r w:rsidRPr="00317DEA">
        <w:rPr>
          <w:rFonts w:cs="FrankRuehl"/>
          <w:sz w:val="20"/>
          <w:szCs w:val="22"/>
          <w:rtl/>
        </w:rPr>
        <w:t xml:space="preserve"> </w:t>
      </w:r>
      <w:r w:rsidRPr="00317DEA">
        <w:rPr>
          <w:rFonts w:cs="FrankRuehl" w:hint="cs"/>
          <w:sz w:val="20"/>
          <w:szCs w:val="22"/>
          <w:rtl/>
        </w:rPr>
        <w:t xml:space="preserve">בהתנהלות משק החשמל, ובין השאר את: תהליך </w:t>
      </w:r>
      <w:r w:rsidRPr="00317DEA">
        <w:rPr>
          <w:rFonts w:cs="FrankRuehl"/>
          <w:sz w:val="20"/>
          <w:szCs w:val="22"/>
          <w:rtl/>
        </w:rPr>
        <w:t>קביעת</w:t>
      </w:r>
      <w:r w:rsidRPr="00317DEA">
        <w:rPr>
          <w:rFonts w:cs="FrankRuehl" w:hint="cs"/>
          <w:sz w:val="20"/>
          <w:szCs w:val="22"/>
          <w:rtl/>
        </w:rPr>
        <w:t>ם של</w:t>
      </w:r>
      <w:r w:rsidRPr="00317DEA">
        <w:rPr>
          <w:rFonts w:cs="FrankRuehl"/>
          <w:sz w:val="20"/>
          <w:szCs w:val="22"/>
          <w:rtl/>
        </w:rPr>
        <w:t xml:space="preserve"> </w:t>
      </w:r>
      <w:r w:rsidRPr="00317DEA">
        <w:rPr>
          <w:rFonts w:cs="FrankRuehl" w:hint="cs"/>
          <w:sz w:val="20"/>
          <w:szCs w:val="22"/>
          <w:rtl/>
        </w:rPr>
        <w:t>כמה רכיבים ב</w:t>
      </w:r>
      <w:r w:rsidRPr="00317DEA">
        <w:rPr>
          <w:rFonts w:cs="FrankRuehl"/>
          <w:sz w:val="20"/>
          <w:szCs w:val="22"/>
          <w:rtl/>
        </w:rPr>
        <w:t>תעריפי חח"י מינואר 2010</w:t>
      </w:r>
      <w:r w:rsidRPr="00317DEA">
        <w:rPr>
          <w:rFonts w:cs="FrankRuehl" w:hint="cs"/>
          <w:sz w:val="20"/>
          <w:szCs w:val="22"/>
          <w:rtl/>
        </w:rPr>
        <w:t>;</w:t>
      </w:r>
      <w:r w:rsidRPr="00317DEA">
        <w:rPr>
          <w:rFonts w:cs="FrankRuehl"/>
          <w:sz w:val="20"/>
          <w:szCs w:val="22"/>
          <w:rtl/>
        </w:rPr>
        <w:t xml:space="preserve"> פעולות הנוגעות לתשלומי השכר של עובדיה</w:t>
      </w:r>
      <w:r w:rsidRPr="00317DEA">
        <w:rPr>
          <w:rFonts w:cs="FrankRuehl" w:hint="cs"/>
          <w:sz w:val="20"/>
          <w:szCs w:val="22"/>
          <w:rtl/>
        </w:rPr>
        <w:t xml:space="preserve"> משנת 2010 ואילך.</w:t>
      </w:r>
      <w:r w:rsidRPr="00317DEA">
        <w:rPr>
          <w:rFonts w:cs="FrankRuehl"/>
          <w:sz w:val="20"/>
          <w:szCs w:val="22"/>
          <w:rtl/>
        </w:rPr>
        <w:t xml:space="preserve"> </w:t>
      </w:r>
      <w:r w:rsidRPr="00317DEA">
        <w:rPr>
          <w:rFonts w:cs="FrankRuehl"/>
          <w:sz w:val="20"/>
          <w:szCs w:val="22"/>
          <w:rtl/>
          <w:lang w:eastAsia="he-IL"/>
        </w:rPr>
        <w:t xml:space="preserve">ממאי 2013 עד אפריל 2014 </w:t>
      </w:r>
      <w:r w:rsidRPr="00317DEA">
        <w:rPr>
          <w:rFonts w:cs="FrankRuehl" w:hint="cs"/>
          <w:sz w:val="20"/>
          <w:szCs w:val="22"/>
          <w:rtl/>
          <w:lang w:eastAsia="he-IL"/>
        </w:rPr>
        <w:t>נבדקו</w:t>
      </w:r>
      <w:r w:rsidRPr="00317DEA">
        <w:rPr>
          <w:rFonts w:cs="FrankRuehl"/>
          <w:sz w:val="20"/>
          <w:szCs w:val="22"/>
          <w:rtl/>
          <w:lang w:eastAsia="he-IL"/>
        </w:rPr>
        <w:t xml:space="preserve"> היבטים הנוגעים ל</w:t>
      </w:r>
      <w:r w:rsidRPr="00317DEA">
        <w:rPr>
          <w:rFonts w:cs="FrankRuehl" w:hint="cs"/>
          <w:sz w:val="20"/>
          <w:szCs w:val="22"/>
          <w:rtl/>
          <w:lang w:eastAsia="he-IL"/>
        </w:rPr>
        <w:t>התי</w:t>
      </w:r>
      <w:r w:rsidRPr="00317DEA">
        <w:rPr>
          <w:rFonts w:cs="FrankRuehl"/>
          <w:sz w:val="20"/>
          <w:szCs w:val="22"/>
          <w:rtl/>
          <w:lang w:eastAsia="he-IL"/>
        </w:rPr>
        <w:t xml:space="preserve">יעלות חח"י בכוח האדם בשנים 2013-2007; </w:t>
      </w:r>
      <w:r w:rsidRPr="00317DEA">
        <w:rPr>
          <w:rFonts w:cs="FrankRuehl" w:hint="cs"/>
          <w:sz w:val="20"/>
          <w:szCs w:val="22"/>
          <w:rtl/>
          <w:lang w:eastAsia="he-IL"/>
        </w:rPr>
        <w:t>נבחנו</w:t>
      </w:r>
      <w:r w:rsidRPr="00317DEA">
        <w:rPr>
          <w:rFonts w:cs="FrankRuehl"/>
          <w:sz w:val="20"/>
          <w:szCs w:val="22"/>
          <w:rtl/>
          <w:lang w:eastAsia="he-IL"/>
        </w:rPr>
        <w:t xml:space="preserve"> פעולות למימוש השינוי המבני במשק החשמל</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נערך מ</w:t>
      </w:r>
      <w:r w:rsidRPr="00317DEA">
        <w:rPr>
          <w:rFonts w:cs="FrankRuehl"/>
          <w:sz w:val="20"/>
          <w:szCs w:val="22"/>
          <w:rtl/>
          <w:lang w:eastAsia="he-IL"/>
        </w:rPr>
        <w:t xml:space="preserve">עקב אחר תיקון הליקויים שעליהם הצביע מבקר המדינה בדוח </w:t>
      </w:r>
      <w:r w:rsidRPr="00317DEA">
        <w:rPr>
          <w:rFonts w:cs="FrankRuehl" w:hint="cs"/>
          <w:sz w:val="20"/>
          <w:szCs w:val="22"/>
          <w:rtl/>
          <w:lang w:eastAsia="he-IL"/>
        </w:rPr>
        <w:t>ה</w:t>
      </w:r>
      <w:r w:rsidRPr="00317DEA">
        <w:rPr>
          <w:rFonts w:cs="FrankRuehl"/>
          <w:sz w:val="20"/>
          <w:szCs w:val="22"/>
          <w:rtl/>
          <w:lang w:eastAsia="he-IL"/>
        </w:rPr>
        <w:t>קודם.</w:t>
      </w:r>
      <w:r w:rsidRPr="00317DEA">
        <w:rPr>
          <w:rFonts w:cs="FrankRuehl"/>
          <w:sz w:val="20"/>
          <w:szCs w:val="22"/>
          <w:rtl/>
        </w:rPr>
        <w:t xml:space="preserve"> </w:t>
      </w:r>
      <w:r w:rsidRPr="00317DEA">
        <w:rPr>
          <w:rFonts w:cs="FrankRuehl" w:hint="cs"/>
          <w:sz w:val="20"/>
          <w:szCs w:val="22"/>
          <w:rtl/>
        </w:rPr>
        <w:t>הביקורת נערכה</w:t>
      </w:r>
      <w:r w:rsidRPr="00317DEA">
        <w:rPr>
          <w:rFonts w:cs="FrankRuehl"/>
          <w:sz w:val="20"/>
          <w:szCs w:val="22"/>
          <w:rtl/>
        </w:rPr>
        <w:t xml:space="preserve"> ברשות החשמל, בחח"י, במשרד האנרגיה, ובמשרד האוצר - באגף הממונה על השכר</w:t>
      </w:r>
      <w:r w:rsidRPr="00317DEA">
        <w:rPr>
          <w:rFonts w:cs="FrankRuehl" w:hint="cs"/>
          <w:sz w:val="20"/>
          <w:szCs w:val="22"/>
          <w:rtl/>
        </w:rPr>
        <w:t xml:space="preserve">, </w:t>
      </w:r>
      <w:r w:rsidRPr="00317DEA">
        <w:rPr>
          <w:rFonts w:cs="FrankRuehl"/>
          <w:sz w:val="20"/>
          <w:szCs w:val="22"/>
          <w:rtl/>
        </w:rPr>
        <w:t>באת"ק וכן ברשות החברות הממשלתיות.</w:t>
      </w:r>
      <w:r w:rsidRPr="00317DEA">
        <w:rPr>
          <w:rFonts w:cs="FrankRuehl"/>
          <w:sz w:val="20"/>
          <w:szCs w:val="22"/>
          <w:rtl/>
          <w:lang w:eastAsia="he-IL"/>
        </w:rPr>
        <w:t xml:space="preserve"> בדיקות השלמה נעשו גם ברשות </w:t>
      </w:r>
      <w:r w:rsidRPr="00317DEA">
        <w:rPr>
          <w:rFonts w:cs="FrankRuehl" w:hint="cs"/>
          <w:sz w:val="20"/>
          <w:szCs w:val="22"/>
          <w:rtl/>
          <w:lang w:eastAsia="he-IL"/>
        </w:rPr>
        <w:t>ה</w:t>
      </w:r>
      <w:r w:rsidRPr="00317DEA">
        <w:rPr>
          <w:rFonts w:cs="FrankRuehl"/>
          <w:sz w:val="20"/>
          <w:szCs w:val="22"/>
          <w:rtl/>
          <w:lang w:eastAsia="he-IL"/>
        </w:rPr>
        <w:t xml:space="preserve">הגבלים </w:t>
      </w:r>
      <w:r w:rsidRPr="00317DEA">
        <w:rPr>
          <w:rFonts w:cs="FrankRuehl" w:hint="cs"/>
          <w:sz w:val="20"/>
          <w:szCs w:val="22"/>
          <w:rtl/>
          <w:lang w:eastAsia="he-IL"/>
        </w:rPr>
        <w:t>ה</w:t>
      </w:r>
      <w:r w:rsidRPr="00317DEA">
        <w:rPr>
          <w:rFonts w:cs="FrankRuehl"/>
          <w:sz w:val="20"/>
          <w:szCs w:val="22"/>
          <w:rtl/>
          <w:lang w:eastAsia="he-IL"/>
        </w:rPr>
        <w:t>עסקיים.</w:t>
      </w:r>
      <w:r w:rsidRPr="00317DEA">
        <w:rPr>
          <w:rFonts w:cs="FrankRuehl"/>
          <w:sz w:val="20"/>
          <w:szCs w:val="22"/>
          <w:rtl/>
        </w:rPr>
        <w:t xml:space="preserve"> </w:t>
      </w:r>
      <w:r w:rsidRPr="00317DEA">
        <w:rPr>
          <w:rFonts w:cs="FrankRuehl" w:hint="cs"/>
          <w:sz w:val="20"/>
          <w:szCs w:val="22"/>
          <w:rtl/>
        </w:rPr>
        <w:t xml:space="preserve">כמו כן נעשו עדכונים עד מאי 2015. </w:t>
      </w:r>
    </w:p>
    <w:p w:rsidR="00810D8C" w:rsidRPr="00317DEA" w:rsidP="002E19D2">
      <w:pPr>
        <w:spacing w:after="120" w:line="230" w:lineRule="exact"/>
        <w:jc w:val="both"/>
        <w:rPr>
          <w:rFonts w:cs="FrankRuehl"/>
          <w:sz w:val="20"/>
          <w:szCs w:val="22"/>
          <w:rtl/>
        </w:rPr>
      </w:pPr>
      <w:r w:rsidRPr="00317DEA">
        <w:rPr>
          <w:rFonts w:cs="FrankRuehl" w:hint="cs"/>
          <w:sz w:val="20"/>
          <w:szCs w:val="22"/>
          <w:rtl/>
        </w:rPr>
        <w:t>בתשובת בא כוח ארגון העובדים למשרד מבקר המדינה מיוני 2014, הועלו טענות בדבר סמכותו של משרד מבקר המדינה לעסוק</w:t>
      </w:r>
      <w:r w:rsidRPr="00317DEA">
        <w:rPr>
          <w:rFonts w:cs="FrankRuehl" w:hint="cs"/>
          <w:b/>
          <w:bCs/>
          <w:sz w:val="20"/>
          <w:szCs w:val="22"/>
          <w:rtl/>
        </w:rPr>
        <w:t xml:space="preserve"> </w:t>
      </w:r>
      <w:r w:rsidRPr="00317DEA">
        <w:rPr>
          <w:rFonts w:cs="FrankRuehl" w:hint="cs"/>
          <w:sz w:val="20"/>
          <w:szCs w:val="22"/>
          <w:rtl/>
        </w:rPr>
        <w:t>בנושאים</w:t>
      </w:r>
      <w:r w:rsidRPr="00317DEA">
        <w:rPr>
          <w:rFonts w:cs="FrankRuehl"/>
          <w:sz w:val="20"/>
          <w:szCs w:val="22"/>
          <w:rtl/>
        </w:rPr>
        <w:t xml:space="preserve"> </w:t>
      </w:r>
      <w:r w:rsidRPr="00317DEA">
        <w:rPr>
          <w:rFonts w:cs="FrankRuehl" w:hint="cs"/>
          <w:sz w:val="20"/>
          <w:szCs w:val="22"/>
          <w:rtl/>
        </w:rPr>
        <w:t>שחלה</w:t>
      </w:r>
      <w:r w:rsidRPr="00317DEA">
        <w:rPr>
          <w:rFonts w:cs="FrankRuehl"/>
          <w:sz w:val="20"/>
          <w:szCs w:val="22"/>
          <w:rtl/>
        </w:rPr>
        <w:t xml:space="preserve"> </w:t>
      </w:r>
      <w:r w:rsidRPr="00317DEA">
        <w:rPr>
          <w:rFonts w:cs="FrankRuehl" w:hint="cs"/>
          <w:sz w:val="20"/>
          <w:szCs w:val="22"/>
          <w:rtl/>
        </w:rPr>
        <w:t>עליהם חובת</w:t>
      </w:r>
      <w:r w:rsidRPr="00317DEA">
        <w:rPr>
          <w:rFonts w:cs="FrankRuehl"/>
          <w:sz w:val="20"/>
          <w:szCs w:val="22"/>
          <w:rtl/>
        </w:rPr>
        <w:t xml:space="preserve"> </w:t>
      </w:r>
      <w:r w:rsidRPr="00317DEA">
        <w:rPr>
          <w:rFonts w:cs="FrankRuehl" w:hint="cs"/>
          <w:sz w:val="20"/>
          <w:szCs w:val="22"/>
          <w:rtl/>
        </w:rPr>
        <w:t>משא</w:t>
      </w:r>
      <w:r w:rsidRPr="00317DEA">
        <w:rPr>
          <w:rFonts w:cs="FrankRuehl"/>
          <w:sz w:val="20"/>
          <w:szCs w:val="22"/>
          <w:rtl/>
        </w:rPr>
        <w:t xml:space="preserve"> </w:t>
      </w:r>
      <w:r w:rsidRPr="00317DEA">
        <w:rPr>
          <w:rFonts w:cs="FrankRuehl" w:hint="cs"/>
          <w:sz w:val="20"/>
          <w:szCs w:val="22"/>
          <w:rtl/>
        </w:rPr>
        <w:t>ומתן בהתאם לחוק הסכמים קיבוציים, התשי"ז-1957, ולפסיקת בתי הדין לעבודה,</w:t>
      </w:r>
      <w:r w:rsidRPr="00317DEA">
        <w:rPr>
          <w:rFonts w:cs="FrankRuehl"/>
          <w:sz w:val="20"/>
          <w:szCs w:val="22"/>
          <w:rtl/>
        </w:rPr>
        <w:t xml:space="preserve"> ו</w:t>
      </w:r>
      <w:r w:rsidRPr="00317DEA">
        <w:rPr>
          <w:rFonts w:cs="FrankRuehl" w:hint="cs"/>
          <w:sz w:val="20"/>
          <w:szCs w:val="22"/>
          <w:rtl/>
        </w:rPr>
        <w:t>כן בעניינים</w:t>
      </w:r>
      <w:r w:rsidRPr="00317DEA">
        <w:rPr>
          <w:rFonts w:cs="FrankRuehl"/>
          <w:sz w:val="20"/>
          <w:szCs w:val="22"/>
          <w:rtl/>
        </w:rPr>
        <w:t xml:space="preserve"> </w:t>
      </w:r>
      <w:r w:rsidRPr="00317DEA">
        <w:rPr>
          <w:rFonts w:cs="FrankRuehl" w:hint="cs"/>
          <w:sz w:val="20"/>
          <w:szCs w:val="22"/>
          <w:rtl/>
        </w:rPr>
        <w:t>הנמצאים כיום</w:t>
      </w:r>
      <w:r w:rsidRPr="00317DEA">
        <w:rPr>
          <w:rFonts w:cs="FrankRuehl"/>
          <w:sz w:val="20"/>
          <w:szCs w:val="22"/>
          <w:rtl/>
        </w:rPr>
        <w:t xml:space="preserve"> </w:t>
      </w:r>
      <w:r w:rsidRPr="00317DEA">
        <w:rPr>
          <w:rFonts w:cs="FrankRuehl" w:hint="cs"/>
          <w:sz w:val="20"/>
          <w:szCs w:val="22"/>
          <w:rtl/>
        </w:rPr>
        <w:t>בבחינתה</w:t>
      </w:r>
      <w:r w:rsidRPr="00317DEA">
        <w:rPr>
          <w:rFonts w:cs="FrankRuehl"/>
          <w:sz w:val="20"/>
          <w:szCs w:val="22"/>
          <w:rtl/>
        </w:rPr>
        <w:t xml:space="preserve"> </w:t>
      </w:r>
      <w:r w:rsidRPr="00317DEA">
        <w:rPr>
          <w:rFonts w:cs="FrankRuehl" w:hint="cs"/>
          <w:sz w:val="20"/>
          <w:szCs w:val="22"/>
          <w:rtl/>
        </w:rPr>
        <w:t>של</w:t>
      </w:r>
      <w:r w:rsidRPr="00317DEA">
        <w:rPr>
          <w:rFonts w:cs="FrankRuehl"/>
          <w:sz w:val="20"/>
          <w:szCs w:val="22"/>
          <w:rtl/>
        </w:rPr>
        <w:t xml:space="preserve"> </w:t>
      </w:r>
      <w:r w:rsidRPr="00317DEA">
        <w:rPr>
          <w:rFonts w:cs="FrankRuehl" w:hint="cs"/>
          <w:sz w:val="20"/>
          <w:szCs w:val="22"/>
          <w:rtl/>
        </w:rPr>
        <w:t>ועדת</w:t>
      </w:r>
      <w:r w:rsidRPr="00317DEA">
        <w:rPr>
          <w:rFonts w:cs="FrankRuehl"/>
          <w:sz w:val="20"/>
          <w:szCs w:val="22"/>
          <w:rtl/>
        </w:rPr>
        <w:t xml:space="preserve"> </w:t>
      </w:r>
      <w:r w:rsidRPr="00317DEA">
        <w:rPr>
          <w:rFonts w:cs="FrankRuehl" w:hint="cs"/>
          <w:sz w:val="20"/>
          <w:szCs w:val="22"/>
          <w:rtl/>
        </w:rPr>
        <w:t>יוגב</w:t>
      </w:r>
      <w:r>
        <w:rPr>
          <w:rStyle w:val="FootnoteReference"/>
          <w:rFonts w:cs="FrankRuehl"/>
          <w:sz w:val="20"/>
          <w:szCs w:val="22"/>
          <w:rtl/>
        </w:rPr>
        <w:footnoteReference w:id="38"/>
      </w:r>
      <w:r w:rsidRPr="00317DEA">
        <w:rPr>
          <w:rFonts w:cs="FrankRuehl"/>
          <w:sz w:val="20"/>
          <w:szCs w:val="22"/>
          <w:rtl/>
        </w:rPr>
        <w:t xml:space="preserve">. כן נטען כי </w:t>
      </w:r>
      <w:r w:rsidRPr="00317DEA">
        <w:rPr>
          <w:rFonts w:cs="FrankRuehl" w:hint="cs"/>
          <w:sz w:val="20"/>
          <w:szCs w:val="22"/>
          <w:rtl/>
        </w:rPr>
        <w:t>חלק</w:t>
      </w:r>
      <w:r w:rsidRPr="00317DEA">
        <w:rPr>
          <w:rFonts w:cs="FrankRuehl"/>
          <w:sz w:val="20"/>
          <w:szCs w:val="22"/>
          <w:rtl/>
        </w:rPr>
        <w:t xml:space="preserve"> מהממצאים והמסקנות </w:t>
      </w:r>
      <w:r w:rsidRPr="00317DEA">
        <w:rPr>
          <w:rFonts w:cs="FrankRuehl" w:hint="cs"/>
          <w:sz w:val="20"/>
          <w:szCs w:val="22"/>
          <w:rtl/>
        </w:rPr>
        <w:t>שבדוח</w:t>
      </w:r>
      <w:r w:rsidRPr="00317DEA">
        <w:rPr>
          <w:rFonts w:cs="FrankRuehl"/>
          <w:sz w:val="20"/>
          <w:szCs w:val="22"/>
          <w:rtl/>
        </w:rPr>
        <w:t xml:space="preserve"> </w:t>
      </w:r>
      <w:r w:rsidRPr="00317DEA">
        <w:rPr>
          <w:rFonts w:cs="FrankRuehl" w:hint="cs"/>
          <w:sz w:val="20"/>
          <w:szCs w:val="22"/>
          <w:rtl/>
        </w:rPr>
        <w:t>אינם</w:t>
      </w:r>
      <w:r w:rsidRPr="00317DEA">
        <w:rPr>
          <w:rFonts w:cs="FrankRuehl"/>
          <w:sz w:val="20"/>
          <w:szCs w:val="22"/>
          <w:rtl/>
        </w:rPr>
        <w:t xml:space="preserve"> </w:t>
      </w:r>
      <w:r w:rsidRPr="00317DEA">
        <w:rPr>
          <w:rFonts w:cs="FrankRuehl" w:hint="cs"/>
          <w:sz w:val="20"/>
          <w:szCs w:val="22"/>
          <w:rtl/>
        </w:rPr>
        <w:t>מתיישבים</w:t>
      </w:r>
      <w:r w:rsidRPr="00317DEA">
        <w:rPr>
          <w:rFonts w:cs="FrankRuehl"/>
          <w:sz w:val="20"/>
          <w:szCs w:val="22"/>
          <w:rtl/>
        </w:rPr>
        <w:t xml:space="preserve"> </w:t>
      </w:r>
      <w:r w:rsidRPr="00317DEA">
        <w:rPr>
          <w:rFonts w:cs="FrankRuehl" w:hint="cs"/>
          <w:sz w:val="20"/>
          <w:szCs w:val="22"/>
          <w:rtl/>
        </w:rPr>
        <w:t>עם</w:t>
      </w:r>
      <w:r w:rsidRPr="00317DEA">
        <w:rPr>
          <w:rFonts w:cs="FrankRuehl"/>
          <w:sz w:val="20"/>
          <w:szCs w:val="22"/>
          <w:rtl/>
        </w:rPr>
        <w:t xml:space="preserve"> </w:t>
      </w:r>
      <w:r w:rsidRPr="00317DEA">
        <w:rPr>
          <w:rFonts w:cs="FrankRuehl" w:hint="cs"/>
          <w:sz w:val="20"/>
          <w:szCs w:val="22"/>
          <w:rtl/>
        </w:rPr>
        <w:t>הכרעות</w:t>
      </w:r>
      <w:r w:rsidRPr="00317DEA">
        <w:rPr>
          <w:rFonts w:cs="FrankRuehl"/>
          <w:sz w:val="20"/>
          <w:szCs w:val="22"/>
          <w:rtl/>
        </w:rPr>
        <w:t xml:space="preserve"> שיפוטיות שניתנו בבתי הדין לעבודה או </w:t>
      </w:r>
      <w:r w:rsidRPr="00317DEA">
        <w:rPr>
          <w:rFonts w:cs="FrankRuehl" w:hint="cs"/>
          <w:sz w:val="20"/>
          <w:szCs w:val="22"/>
          <w:rtl/>
        </w:rPr>
        <w:t xml:space="preserve">שהם </w:t>
      </w:r>
      <w:r w:rsidRPr="00317DEA">
        <w:rPr>
          <w:rFonts w:cs="FrankRuehl"/>
          <w:sz w:val="20"/>
          <w:szCs w:val="22"/>
          <w:rtl/>
        </w:rPr>
        <w:t>תלויים ועומדים להכרעה בערכאה שיפוטית</w:t>
      </w:r>
      <w:r w:rsidRPr="00317DEA">
        <w:rPr>
          <w:rFonts w:cs="FrankRuehl" w:hint="cs"/>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hint="cs"/>
          <w:sz w:val="20"/>
          <w:szCs w:val="22"/>
          <w:rtl/>
        </w:rPr>
        <w:t xml:space="preserve">משרד מבקר המדינה מעיר כי אין הביקורת עוסקת בהתנהלותו של ארגון העובדים, ואין בה כדי לפגוע בחובת החברה לנהל מו"מ בעניינים שבהם חלה חובה כזו. כמו כן למבקר המדינה סמכות לבדוק בזמן אמת תהליכים שונים, ובכללם העניינים שנמצאו בבחינת ועדת יוגב (צוות ההיגוי). כן מעיר משרד מבקר המדינה כי הוא נמנע מלערוך ביקורת על ההסכמים הקיבוציים, וכי אין בממצאים ובמסקנות משום סתירה לאמור בהכרעות שיפוטיות. </w:t>
      </w:r>
    </w:p>
    <w:p w:rsidR="00810D8C" w:rsidRPr="00317DEA" w:rsidP="002E19D2">
      <w:pPr>
        <w:spacing w:after="120" w:line="230" w:lineRule="exact"/>
        <w:jc w:val="both"/>
        <w:rPr>
          <w:rFonts w:cs="FrankRuehl"/>
          <w:sz w:val="20"/>
          <w:szCs w:val="22"/>
        </w:rPr>
      </w:pPr>
    </w:p>
    <w:p w:rsidR="00D02C39" w:rsidRPr="00317DEA" w:rsidP="002E19D2">
      <w:pPr>
        <w:spacing w:after="120" w:line="230" w:lineRule="exact"/>
        <w:jc w:val="both"/>
        <w:rPr>
          <w:rFonts w:cs="FrankRuehl"/>
          <w:sz w:val="20"/>
          <w:szCs w:val="22"/>
          <w:rtl/>
        </w:rPr>
      </w:pPr>
    </w:p>
    <w:p w:rsidR="00810D8C" w:rsidRPr="000D18E0" w:rsidP="002E19D2">
      <w:pPr>
        <w:pStyle w:val="KOT2"/>
        <w:rPr>
          <w:rtl/>
        </w:rPr>
      </w:pPr>
      <w:r w:rsidRPr="000D18E0">
        <w:rPr>
          <w:rtl/>
        </w:rPr>
        <w:t xml:space="preserve">שינוי מבני </w:t>
      </w:r>
      <w:r w:rsidRPr="000D18E0">
        <w:rPr>
          <w:rFonts w:hint="cs"/>
          <w:rtl/>
        </w:rPr>
        <w:t xml:space="preserve">במשק החשמל </w:t>
      </w:r>
      <w:r w:rsidRPr="000D18E0">
        <w:rPr>
          <w:rtl/>
        </w:rPr>
        <w:t>בשנים 2013-2010</w:t>
      </w:r>
    </w:p>
    <w:p w:rsidR="00810D8C" w:rsidRPr="000D18E0" w:rsidP="002E19D2">
      <w:pPr>
        <w:pStyle w:val="KOT4"/>
        <w:rPr>
          <w:rtl/>
        </w:rPr>
      </w:pPr>
      <w:r w:rsidRPr="000D18E0">
        <w:rPr>
          <w:rtl/>
        </w:rPr>
        <w:t>החלטות על</w:t>
      </w:r>
      <w:r w:rsidRPr="000D18E0">
        <w:rPr>
          <w:rFonts w:hint="cs"/>
          <w:rtl/>
        </w:rPr>
        <w:t xml:space="preserve"> שינוי מבני במשק החשמל </w:t>
      </w:r>
    </w:p>
    <w:p w:rsidR="00810D8C" w:rsidRPr="00317DEA" w:rsidP="002E19D2">
      <w:pPr>
        <w:pStyle w:val="ListParagraph"/>
        <w:numPr>
          <w:ilvl w:val="0"/>
          <w:numId w:val="20"/>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 xml:space="preserve">בשנת 1996 עוגנו </w:t>
      </w:r>
      <w:r w:rsidRPr="00317DEA">
        <w:rPr>
          <w:rFonts w:ascii="Times New Roman" w:hAnsi="Times New Roman" w:cs="FrankRuehl" w:hint="cs"/>
          <w:sz w:val="20"/>
          <w:rtl/>
          <w:lang w:eastAsia="he-IL"/>
        </w:rPr>
        <w:t>ב</w:t>
      </w:r>
      <w:r w:rsidRPr="00317DEA">
        <w:rPr>
          <w:rFonts w:ascii="Times New Roman" w:hAnsi="Times New Roman" w:cs="FrankRuehl"/>
          <w:sz w:val="20"/>
          <w:rtl/>
          <w:lang w:eastAsia="he-IL"/>
        </w:rPr>
        <w:t xml:space="preserve">חוק </w:t>
      </w:r>
      <w:r w:rsidRPr="00317DEA">
        <w:rPr>
          <w:rFonts w:ascii="Times New Roman" w:hAnsi="Times New Roman" w:cs="FrankRuehl" w:hint="cs"/>
          <w:sz w:val="20"/>
          <w:rtl/>
          <w:lang w:eastAsia="he-IL"/>
        </w:rPr>
        <w:t xml:space="preserve">משק החשמל </w:t>
      </w:r>
      <w:r w:rsidRPr="00317DEA">
        <w:rPr>
          <w:rFonts w:ascii="Times New Roman" w:hAnsi="Times New Roman" w:cs="FrankRuehl"/>
          <w:sz w:val="20"/>
          <w:rtl/>
          <w:lang w:eastAsia="he-IL"/>
        </w:rPr>
        <w:t>שינויים מבניים במשק החשמל. במרץ 2003 החליטה הממשלה</w:t>
      </w:r>
      <w:r>
        <w:rPr>
          <w:rFonts w:ascii="Times New Roman" w:hAnsi="Times New Roman" w:cs="FrankRuehl"/>
          <w:sz w:val="20"/>
          <w:vertAlign w:val="superscript"/>
          <w:rtl/>
          <w:lang w:eastAsia="he-IL"/>
        </w:rPr>
        <w:footnoteReference w:id="39"/>
      </w:r>
      <w:r w:rsidRPr="00317DEA">
        <w:rPr>
          <w:rFonts w:ascii="Times New Roman" w:hAnsi="Times New Roman" w:cs="FrankRuehl"/>
          <w:sz w:val="20"/>
          <w:rtl/>
          <w:lang w:eastAsia="he-IL"/>
        </w:rPr>
        <w:t xml:space="preserve"> לפעול לתיקון החוק</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בין השאר</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כדי </w:t>
      </w:r>
      <w:r w:rsidRPr="00317DEA">
        <w:rPr>
          <w:rFonts w:ascii="Times New Roman" w:hAnsi="Times New Roman" w:cs="FrankRuehl" w:hint="cs"/>
          <w:sz w:val="20"/>
          <w:rtl/>
          <w:lang w:eastAsia="he-IL"/>
        </w:rPr>
        <w:t>ליישם</w:t>
      </w:r>
      <w:r w:rsidRPr="00317DEA">
        <w:rPr>
          <w:rFonts w:ascii="Times New Roman" w:hAnsi="Times New Roman" w:cs="FrankRuehl"/>
          <w:sz w:val="20"/>
          <w:rtl/>
          <w:lang w:eastAsia="he-IL"/>
        </w:rPr>
        <w:t xml:space="preserve"> עקרונות שמקצתם מובאים להלן: "לא יינתנו רישיונות לאדם ביותר מפעילות אחת בתחומי הייצור, ההולכה והחלוקה"; יוגבל היקף כושר הייצור והחלוקה של בעל רישיון; יוטלו מגבלות על החזקת רישיונות, ובעיקר על החזקת כמה רישיונות מסוגים שונים, ועל היקפם של כושר הייצור ושל החלוקה בתוך קבוצת חברות. עוד החליטה הממשלה "לפעול לתאגוד פעילויות"</w:t>
      </w:r>
      <w:r>
        <w:rPr>
          <w:rFonts w:ascii="Times New Roman" w:hAnsi="Times New Roman" w:cs="FrankRuehl"/>
          <w:sz w:val="20"/>
          <w:vertAlign w:val="superscript"/>
          <w:rtl/>
          <w:lang w:eastAsia="he-IL"/>
        </w:rPr>
        <w:footnoteReference w:id="40"/>
      </w:r>
      <w:r w:rsidRPr="00317DEA">
        <w:rPr>
          <w:rFonts w:ascii="Times New Roman" w:hAnsi="Times New Roman" w:cs="FrankRuehl" w:hint="cs"/>
          <w:sz w:val="20"/>
          <w:rtl/>
          <w:lang w:eastAsia="he-IL"/>
        </w:rPr>
        <w:t xml:space="preserve"> שמבצעת </w:t>
      </w:r>
      <w:r w:rsidRPr="00317DEA">
        <w:rPr>
          <w:rFonts w:ascii="Times New Roman" w:hAnsi="Times New Roman" w:cs="FrankRuehl"/>
          <w:sz w:val="20"/>
          <w:rtl/>
          <w:lang w:eastAsia="he-IL"/>
        </w:rPr>
        <w:t>חח"י</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וש</w:t>
      </w:r>
      <w:r w:rsidRPr="00317DEA">
        <w:rPr>
          <w:rFonts w:ascii="Times New Roman" w:hAnsi="Times New Roman" w:cs="FrankRuehl"/>
          <w:sz w:val="20"/>
          <w:rtl/>
          <w:lang w:eastAsia="he-IL"/>
        </w:rPr>
        <w:t xml:space="preserve">יסתיים במרץ 2006. </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 xml:space="preserve">במרץ 2007 פורסם תיקון מס' 5 לחוק משק החשמל, </w:t>
      </w:r>
      <w:r w:rsidRPr="00317DEA">
        <w:rPr>
          <w:rFonts w:cs="FrankRuehl" w:hint="cs"/>
          <w:sz w:val="20"/>
          <w:szCs w:val="22"/>
          <w:rtl/>
          <w:lang w:eastAsia="he-IL"/>
        </w:rPr>
        <w:t>ו</w:t>
      </w:r>
      <w:r w:rsidRPr="00317DEA">
        <w:rPr>
          <w:rFonts w:cs="FrankRuehl"/>
          <w:sz w:val="20"/>
          <w:szCs w:val="22"/>
          <w:rtl/>
          <w:lang w:eastAsia="he-IL"/>
        </w:rPr>
        <w:t xml:space="preserve">נקבע בו כי ניהול מערכת החשמל (להלן - ניהול המערכת) נכלל בגדר פעילות המחייבת רישוי. עוד נקבע בתיקון כי בעל רישיון לא יחזיק באמצעות תאגיד אחד </w:t>
      </w:r>
      <w:r w:rsidRPr="00317DEA">
        <w:rPr>
          <w:rFonts w:cs="FrankRuehl" w:hint="cs"/>
          <w:sz w:val="20"/>
          <w:szCs w:val="22"/>
          <w:rtl/>
          <w:lang w:eastAsia="he-IL"/>
        </w:rPr>
        <w:t>ב-</w:t>
      </w:r>
      <w:r w:rsidRPr="00317DEA">
        <w:rPr>
          <w:rFonts w:cs="FrankRuehl"/>
          <w:sz w:val="20"/>
          <w:szCs w:val="22"/>
          <w:rtl/>
          <w:lang w:eastAsia="he-IL"/>
        </w:rPr>
        <w:t>30% או יותר מהיקף כושר הייצור במשק החשמל, או</w:t>
      </w:r>
      <w:r w:rsidRPr="00317DEA">
        <w:rPr>
          <w:rFonts w:cs="FrankRuehl" w:hint="cs"/>
          <w:sz w:val="20"/>
          <w:szCs w:val="22"/>
          <w:rtl/>
          <w:lang w:eastAsia="he-IL"/>
        </w:rPr>
        <w:t xml:space="preserve"> ב-</w:t>
      </w:r>
      <w:r w:rsidRPr="00317DEA">
        <w:rPr>
          <w:rFonts w:cs="FrankRuehl"/>
          <w:sz w:val="20"/>
          <w:szCs w:val="22"/>
          <w:rtl/>
          <w:lang w:eastAsia="he-IL"/>
        </w:rPr>
        <w:t xml:space="preserve">25% או יותר מהיקף החלוקה במשק החשמל; כן נקבע </w:t>
      </w:r>
      <w:r w:rsidRPr="00317DEA">
        <w:rPr>
          <w:rFonts w:cs="FrankRuehl" w:hint="cs"/>
          <w:sz w:val="20"/>
          <w:szCs w:val="22"/>
          <w:rtl/>
          <w:lang w:eastAsia="he-IL"/>
        </w:rPr>
        <w:t>בו</w:t>
      </w:r>
      <w:r w:rsidRPr="00317DEA">
        <w:rPr>
          <w:rFonts w:cs="FrankRuehl"/>
          <w:sz w:val="20"/>
          <w:szCs w:val="22"/>
          <w:rtl/>
          <w:lang w:eastAsia="he-IL"/>
        </w:rPr>
        <w:t xml:space="preserve"> כי מיולי 2013 לא יחזיקו חברה ממשלתית או חבר</w:t>
      </w:r>
      <w:r w:rsidRPr="00317DEA">
        <w:rPr>
          <w:rFonts w:cs="FrankRuehl" w:hint="cs"/>
          <w:sz w:val="20"/>
          <w:szCs w:val="22"/>
          <w:rtl/>
          <w:lang w:eastAsia="he-IL"/>
        </w:rPr>
        <w:t xml:space="preserve">ת </w:t>
      </w:r>
      <w:r w:rsidRPr="00317DEA">
        <w:rPr>
          <w:rFonts w:cs="FrankRuehl"/>
          <w:sz w:val="20"/>
          <w:szCs w:val="22"/>
          <w:rtl/>
          <w:lang w:eastAsia="he-IL"/>
        </w:rPr>
        <w:t>בת ממשלתית, יחד או לחוד, ביותר מ-51% מאמצעי השליטה בבעל רישיון חלוקה או ייצור</w:t>
      </w:r>
      <w:r w:rsidRPr="00317DEA">
        <w:rPr>
          <w:rFonts w:cs="FrankRuehl" w:hint="cs"/>
          <w:sz w:val="20"/>
          <w:szCs w:val="22"/>
          <w:rtl/>
          <w:lang w:eastAsia="he-IL"/>
        </w:rPr>
        <w:t xml:space="preserve"> </w:t>
      </w:r>
      <w:r w:rsidRPr="00317DEA">
        <w:rPr>
          <w:rFonts w:cs="FrankRuehl"/>
          <w:sz w:val="20"/>
          <w:szCs w:val="22"/>
          <w:rtl/>
          <w:lang w:eastAsia="he-IL"/>
        </w:rPr>
        <w:t>שניתן לפי סעיף 60 לחוק. ביוני 2008 החליטה הממשלה</w:t>
      </w:r>
      <w:r>
        <w:rPr>
          <w:rFonts w:cs="FrankRuehl"/>
          <w:sz w:val="20"/>
          <w:szCs w:val="22"/>
          <w:vertAlign w:val="superscript"/>
          <w:rtl/>
          <w:lang w:eastAsia="he-IL"/>
        </w:rPr>
        <w:footnoteReference w:id="41"/>
      </w:r>
      <w:r w:rsidRPr="00317DEA">
        <w:rPr>
          <w:rFonts w:cs="FrankRuehl"/>
          <w:sz w:val="20"/>
          <w:szCs w:val="22"/>
          <w:rtl/>
          <w:lang w:eastAsia="he-IL"/>
        </w:rPr>
        <w:t xml:space="preserve"> להקים חברה לניהול המערכת</w:t>
      </w:r>
      <w:r>
        <w:rPr>
          <w:rStyle w:val="FootnoteReference"/>
          <w:rFonts w:cs="FrankRuehl"/>
          <w:sz w:val="20"/>
          <w:szCs w:val="22"/>
          <w:rtl/>
          <w:lang w:eastAsia="he-IL"/>
        </w:rPr>
        <w:footnoteReference w:id="42"/>
      </w:r>
      <w:r w:rsidRPr="00317DEA">
        <w:rPr>
          <w:rFonts w:cs="FrankRuehl"/>
          <w:sz w:val="20"/>
          <w:szCs w:val="22"/>
          <w:rtl/>
          <w:lang w:eastAsia="he-IL"/>
        </w:rPr>
        <w:t>, ובאוקטובר אותה שנה התאגדה חברת ניהול המערכת</w:t>
      </w:r>
      <w:r>
        <w:rPr>
          <w:rFonts w:cs="FrankRuehl"/>
          <w:sz w:val="20"/>
          <w:szCs w:val="22"/>
          <w:vertAlign w:val="superscript"/>
          <w:rtl/>
          <w:lang w:eastAsia="he-IL"/>
        </w:rPr>
        <w:footnoteReference w:id="43"/>
      </w:r>
      <w:r w:rsidRPr="00317DEA">
        <w:rPr>
          <w:rFonts w:cs="FrankRuehl"/>
          <w:sz w:val="20"/>
          <w:szCs w:val="22"/>
          <w:rtl/>
          <w:lang w:eastAsia="he-IL"/>
        </w:rPr>
        <w:t xml:space="preserve">. בסיום הביקורת </w:t>
      </w:r>
      <w:r w:rsidRPr="00317DEA">
        <w:rPr>
          <w:rFonts w:cs="FrankRuehl" w:hint="cs"/>
          <w:sz w:val="20"/>
          <w:szCs w:val="22"/>
          <w:rtl/>
          <w:lang w:eastAsia="he-IL"/>
        </w:rPr>
        <w:t xml:space="preserve">טרם החלה לפעול </w:t>
      </w:r>
      <w:r w:rsidRPr="00317DEA">
        <w:rPr>
          <w:rFonts w:cs="FrankRuehl"/>
          <w:sz w:val="20"/>
          <w:szCs w:val="22"/>
          <w:rtl/>
          <w:lang w:eastAsia="he-IL"/>
        </w:rPr>
        <w:t>חברת ניהול המערכת</w:t>
      </w:r>
      <w:r w:rsidRPr="00317DEA">
        <w:rPr>
          <w:rFonts w:cs="FrankRuehl" w:hint="cs"/>
          <w:sz w:val="20"/>
          <w:szCs w:val="22"/>
          <w:rtl/>
          <w:lang w:eastAsia="he-IL"/>
        </w:rPr>
        <w:t xml:space="preserve"> (ראו להלן). </w:t>
      </w:r>
    </w:p>
    <w:p w:rsidR="00810D8C" w:rsidRPr="00317DEA" w:rsidP="002E19D2">
      <w:pPr>
        <w:pStyle w:val="ListParagraph"/>
        <w:numPr>
          <w:ilvl w:val="0"/>
          <w:numId w:val="20"/>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בספטמבר 2010, בהמשך למתווים קודמים שנ</w:t>
      </w:r>
      <w:r w:rsidRPr="00317DEA">
        <w:rPr>
          <w:rFonts w:ascii="Times New Roman" w:hAnsi="Times New Roman" w:cs="FrankRuehl" w:hint="cs"/>
          <w:sz w:val="20"/>
          <w:rtl/>
          <w:lang w:eastAsia="he-IL"/>
        </w:rPr>
        <w:t>י</w:t>
      </w:r>
      <w:r w:rsidRPr="00317DEA">
        <w:rPr>
          <w:rFonts w:ascii="Times New Roman" w:hAnsi="Times New Roman" w:cs="FrankRuehl"/>
          <w:sz w:val="20"/>
          <w:rtl/>
          <w:lang w:eastAsia="he-IL"/>
        </w:rPr>
        <w:t>דונו</w:t>
      </w:r>
      <w:r>
        <w:rPr>
          <w:rFonts w:ascii="Times New Roman" w:hAnsi="Times New Roman" w:cs="FrankRuehl"/>
          <w:sz w:val="20"/>
          <w:vertAlign w:val="superscript"/>
          <w:rtl/>
          <w:lang w:eastAsia="he-IL"/>
        </w:rPr>
        <w:footnoteReference w:id="44"/>
      </w:r>
      <w:r w:rsidRPr="00317DEA">
        <w:rPr>
          <w:rFonts w:ascii="Times New Roman" w:hAnsi="Times New Roman" w:cs="FrankRuehl"/>
          <w:sz w:val="20"/>
          <w:rtl/>
          <w:lang w:eastAsia="he-IL"/>
        </w:rPr>
        <w:t>, גיבשו הנהלת חח"י, ארגון העובדים</w:t>
      </w:r>
      <w:r w:rsidRPr="00317DEA">
        <w:rPr>
          <w:rFonts w:ascii="Times New Roman" w:hAnsi="Times New Roman" w:cs="FrankRuehl" w:hint="cs"/>
          <w:sz w:val="20"/>
          <w:rtl/>
          <w:lang w:eastAsia="he-IL"/>
        </w:rPr>
        <w:t xml:space="preserve"> שלה ו</w:t>
      </w:r>
      <w:r w:rsidRPr="00317DEA">
        <w:rPr>
          <w:rFonts w:ascii="Times New Roman" w:hAnsi="Times New Roman" w:cs="FrankRuehl"/>
          <w:sz w:val="20"/>
          <w:rtl/>
          <w:lang w:eastAsia="he-IL"/>
        </w:rPr>
        <w:t>הגורמים הממשלתיים "עקרונות מתווה שינוי מבני במשק החשמל" (להלן - מתווה ההבנות)</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ולהלן עיקריו: ניהול המערכת </w:t>
      </w:r>
      <w:r w:rsidRPr="00317DEA">
        <w:rPr>
          <w:rFonts w:ascii="Times New Roman" w:hAnsi="Times New Roman" w:cs="FrankRuehl" w:hint="cs"/>
          <w:sz w:val="20"/>
          <w:rtl/>
          <w:lang w:eastAsia="he-IL"/>
        </w:rPr>
        <w:t>י</w:t>
      </w:r>
      <w:r w:rsidRPr="00317DEA">
        <w:rPr>
          <w:rFonts w:ascii="Times New Roman" w:hAnsi="Times New Roman" w:cs="FrankRuehl"/>
          <w:sz w:val="20"/>
          <w:rtl/>
          <w:lang w:eastAsia="he-IL"/>
        </w:rPr>
        <w:t>ועבר ל</w:t>
      </w:r>
      <w:r w:rsidRPr="00317DEA">
        <w:rPr>
          <w:rFonts w:ascii="Times New Roman" w:hAnsi="Times New Roman" w:cs="FrankRuehl" w:hint="cs"/>
          <w:sz w:val="20"/>
          <w:rtl/>
          <w:lang w:eastAsia="he-IL"/>
        </w:rPr>
        <w:t xml:space="preserve">ניהולה של </w:t>
      </w:r>
      <w:r w:rsidRPr="00317DEA">
        <w:rPr>
          <w:rFonts w:ascii="Times New Roman" w:hAnsi="Times New Roman" w:cs="FrankRuehl"/>
          <w:sz w:val="20"/>
          <w:rtl/>
          <w:lang w:eastAsia="he-IL"/>
        </w:rPr>
        <w:t xml:space="preserve">חברה ממשלתית נפרדת; בתחום הייצור, שני אתרים של חח"י בהיקף ייצור כולל של כ-1,500 מגה-ואט יימכרו במלואם לבעלות פרטית או ממשלתית; המיזם המתוכנן להקמת תחנת כוח מוסקת פחם (להלן - מיזם </w:t>
      </w:r>
      <w:r w:rsidRPr="00317DEA">
        <w:rPr>
          <w:rFonts w:ascii="Times New Roman" w:hAnsi="Times New Roman" w:cs="FrankRuehl"/>
          <w:sz w:val="20"/>
          <w:lang w:eastAsia="he-IL"/>
        </w:rPr>
        <w:t>D</w:t>
      </w:r>
      <w:r w:rsidRPr="00317DEA">
        <w:rPr>
          <w:rFonts w:ascii="Times New Roman" w:hAnsi="Times New Roman" w:cs="FrankRuehl"/>
          <w:sz w:val="20"/>
          <w:rtl/>
          <w:lang w:eastAsia="he-IL"/>
        </w:rPr>
        <w:t>)</w:t>
      </w:r>
      <w:r>
        <w:rPr>
          <w:rFonts w:ascii="Times New Roman" w:hAnsi="Times New Roman" w:cs="FrankRuehl"/>
          <w:sz w:val="20"/>
          <w:vertAlign w:val="superscript"/>
          <w:rtl/>
          <w:lang w:eastAsia="he-IL"/>
        </w:rPr>
        <w:footnoteReference w:id="45"/>
      </w:r>
      <w:r w:rsidRPr="00317DEA">
        <w:rPr>
          <w:rFonts w:ascii="Times New Roman" w:hAnsi="Times New Roman" w:cs="FrankRuehl"/>
          <w:sz w:val="20"/>
          <w:rtl/>
          <w:lang w:eastAsia="he-IL"/>
        </w:rPr>
        <w:t xml:space="preserve"> יוקם בנפרד מחח"י, כחברה בבעלות פרטית או ממשלתית בשיעור של 51%. למעט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עקרונות </w:t>
      </w:r>
      <w:r w:rsidRPr="00317DEA">
        <w:rPr>
          <w:rFonts w:ascii="Times New Roman" w:hAnsi="Times New Roman" w:cs="FrankRuehl" w:hint="cs"/>
          <w:sz w:val="20"/>
          <w:rtl/>
          <w:lang w:eastAsia="he-IL"/>
        </w:rPr>
        <w:t>ד</w:t>
      </w:r>
      <w:r w:rsidRPr="00317DEA">
        <w:rPr>
          <w:rFonts w:ascii="Times New Roman" w:hAnsi="Times New Roman" w:cs="FrankRuehl"/>
          <w:sz w:val="20"/>
          <w:rtl/>
          <w:lang w:eastAsia="he-IL"/>
        </w:rPr>
        <w:t xml:space="preserve">לעיל, חח"י תמשיך בביצוע </w:t>
      </w:r>
      <w:r w:rsidRPr="00317DEA">
        <w:rPr>
          <w:rFonts w:ascii="Times New Roman" w:hAnsi="Times New Roman" w:cs="FrankRuehl" w:hint="cs"/>
          <w:sz w:val="20"/>
          <w:rtl/>
          <w:lang w:eastAsia="he-IL"/>
        </w:rPr>
        <w:t>יתר</w:t>
      </w:r>
      <w:r w:rsidRPr="00317DEA">
        <w:rPr>
          <w:rFonts w:ascii="Times New Roman" w:hAnsi="Times New Roman" w:cs="FrankRuehl"/>
          <w:sz w:val="20"/>
          <w:rtl/>
          <w:lang w:eastAsia="he-IL"/>
        </w:rPr>
        <w:t xml:space="preserve"> הפעילויות כחברה אחודה, תוכל "לשדרג ולשחלף תחנות כוח שבבעלותה בהתאם לצרכיה ועם סיום החיים של הציוד הקיים"</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ויבוטל האיסור העקרוני על</w:t>
      </w:r>
      <w:r w:rsidRPr="00317DEA">
        <w:rPr>
          <w:rFonts w:ascii="Times New Roman" w:hAnsi="Times New Roman" w:cs="FrankRuehl" w:hint="cs"/>
          <w:sz w:val="20"/>
          <w:rtl/>
          <w:lang w:eastAsia="he-IL"/>
        </w:rPr>
        <w:t>יה</w:t>
      </w:r>
      <w:r w:rsidRPr="00317DEA">
        <w:rPr>
          <w:rFonts w:ascii="Times New Roman" w:hAnsi="Times New Roman" w:cs="FrankRuehl"/>
          <w:sz w:val="20"/>
          <w:rtl/>
          <w:lang w:eastAsia="he-IL"/>
        </w:rPr>
        <w:t xml:space="preserve"> להקים ולהפעיל תחנות כוח נוספות שבבעלותה</w:t>
      </w:r>
      <w:r>
        <w:rPr>
          <w:rFonts w:ascii="Times New Roman" w:hAnsi="Times New Roman" w:cs="FrankRuehl"/>
          <w:sz w:val="20"/>
          <w:vertAlign w:val="superscript"/>
          <w:rtl/>
          <w:lang w:eastAsia="he-IL"/>
        </w:rPr>
        <w:footnoteReference w:id="46"/>
      </w:r>
      <w:r w:rsidRPr="00317DEA">
        <w:rPr>
          <w:rFonts w:ascii="Times New Roman" w:hAnsi="Times New Roman" w:cs="FrankRuehl"/>
          <w:sz w:val="20"/>
          <w:rtl/>
          <w:lang w:eastAsia="he-IL"/>
        </w:rPr>
        <w:t xml:space="preserve">. עוד נקבע במתווה ההבנות שחח"י תפעל באמצעות מרכזי רווח. </w:t>
      </w:r>
      <w:r w:rsidRPr="00317DEA">
        <w:rPr>
          <w:rFonts w:ascii="Times New Roman" w:hAnsi="Times New Roman" w:cs="FrankRuehl" w:hint="cs"/>
          <w:sz w:val="20"/>
          <w:rtl/>
          <w:lang w:eastAsia="he-IL"/>
        </w:rPr>
        <w:t>יצוין כי יכולתה של</w:t>
      </w:r>
      <w:r w:rsidRPr="00317DEA">
        <w:rPr>
          <w:rFonts w:ascii="Times New Roman" w:hAnsi="Times New Roman" w:cs="FrankRuehl"/>
          <w:sz w:val="20"/>
          <w:rtl/>
          <w:lang w:eastAsia="he-IL"/>
        </w:rPr>
        <w:t xml:space="preserve"> חח"י לשדרג ולשחלף תחנות כוח שבבעלותה </w:t>
      </w:r>
      <w:r w:rsidRPr="00317DEA">
        <w:rPr>
          <w:rFonts w:ascii="Times New Roman" w:hAnsi="Times New Roman" w:cs="FrankRuehl" w:hint="cs"/>
          <w:sz w:val="20"/>
          <w:rtl/>
          <w:lang w:eastAsia="he-IL"/>
        </w:rPr>
        <w:t>אמורה הייתה</w:t>
      </w:r>
      <w:r w:rsidRPr="00317DEA">
        <w:rPr>
          <w:rFonts w:ascii="Times New Roman" w:hAnsi="Times New Roman" w:cs="FrankRuehl"/>
          <w:sz w:val="20"/>
          <w:rtl/>
          <w:lang w:eastAsia="he-IL"/>
        </w:rPr>
        <w:t xml:space="preserve"> לתת אפשרות בידיה להאריך את משך החיים של תחנות כוח קיימות</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ואף להקים תחנות כוח חדשות במקום אל</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 שחדלו לפעול. עוד נקבע במתווה</w:t>
      </w:r>
      <w:r w:rsidRPr="00317DEA">
        <w:rPr>
          <w:rFonts w:ascii="Times New Roman" w:hAnsi="Times New Roman" w:cs="FrankRuehl" w:hint="cs"/>
          <w:sz w:val="20"/>
          <w:rtl/>
          <w:lang w:eastAsia="he-IL"/>
        </w:rPr>
        <w:t xml:space="preserve"> ההבנות,</w:t>
      </w:r>
      <w:r w:rsidRPr="00317DEA">
        <w:rPr>
          <w:rFonts w:ascii="Times New Roman" w:hAnsi="Times New Roman" w:cs="FrankRuehl"/>
          <w:sz w:val="20"/>
          <w:rtl/>
          <w:lang w:eastAsia="he-IL"/>
        </w:rPr>
        <w:t xml:space="preserve"> שכל </w:t>
      </w:r>
      <w:r w:rsidRPr="00317DEA">
        <w:rPr>
          <w:rFonts w:ascii="Times New Roman" w:hAnsi="Times New Roman" w:cs="FrankRuehl" w:hint="cs"/>
          <w:sz w:val="20"/>
          <w:rtl/>
          <w:lang w:eastAsia="he-IL"/>
        </w:rPr>
        <w:t>ההחלטות</w:t>
      </w:r>
      <w:r w:rsidRPr="00317DEA">
        <w:rPr>
          <w:rFonts w:ascii="Times New Roman" w:hAnsi="Times New Roman" w:cs="FrankRuehl"/>
          <w:sz w:val="20"/>
          <w:rtl/>
          <w:lang w:eastAsia="he-IL"/>
        </w:rPr>
        <w:t xml:space="preserve"> מותנות בהסכמה</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על כל </w:t>
      </w:r>
      <w:r w:rsidRPr="00317DEA">
        <w:rPr>
          <w:rFonts w:ascii="Times New Roman" w:hAnsi="Times New Roman" w:cs="FrankRuehl" w:hint="cs"/>
          <w:sz w:val="20"/>
          <w:rtl/>
          <w:lang w:eastAsia="he-IL"/>
        </w:rPr>
        <w:t>רכיבי</w:t>
      </w:r>
      <w:r w:rsidRPr="00317DEA">
        <w:rPr>
          <w:rFonts w:ascii="Times New Roman" w:hAnsi="Times New Roman" w:cs="FrankRuehl"/>
          <w:sz w:val="20"/>
          <w:rtl/>
          <w:lang w:eastAsia="he-IL"/>
        </w:rPr>
        <w:t xml:space="preserve"> ההסכם</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שינוי מבני, שינוי ארגוני, התייעלות, איתנות פיננסית וזכויות העובדים, וכי במסגרת הדיון בנושאים האמו</w:t>
      </w:r>
      <w:r w:rsidRPr="00317DEA">
        <w:rPr>
          <w:rFonts w:ascii="Times New Roman" w:hAnsi="Times New Roman" w:cs="FrankRuehl" w:hint="cs"/>
          <w:sz w:val="20"/>
          <w:rtl/>
          <w:lang w:eastAsia="he-IL"/>
        </w:rPr>
        <w:t>ר</w:t>
      </w:r>
      <w:r w:rsidRPr="00317DEA">
        <w:rPr>
          <w:rFonts w:ascii="Times New Roman" w:hAnsi="Times New Roman" w:cs="FrankRuehl"/>
          <w:sz w:val="20"/>
          <w:rtl/>
          <w:lang w:eastAsia="he-IL"/>
        </w:rPr>
        <w:t>ים לא י</w:t>
      </w:r>
      <w:r w:rsidRPr="00317DEA">
        <w:rPr>
          <w:rFonts w:ascii="Times New Roman" w:hAnsi="Times New Roman" w:cs="FrankRuehl" w:hint="cs"/>
          <w:sz w:val="20"/>
          <w:rtl/>
          <w:lang w:eastAsia="he-IL"/>
        </w:rPr>
        <w:t>י</w:t>
      </w:r>
      <w:r w:rsidRPr="00317DEA">
        <w:rPr>
          <w:rFonts w:ascii="Times New Roman" w:hAnsi="Times New Roman" w:cs="FrankRuehl"/>
          <w:sz w:val="20"/>
          <w:rtl/>
          <w:lang w:eastAsia="he-IL"/>
        </w:rPr>
        <w:t xml:space="preserve">פתח מחדש דיון בנושא המבנה העקרוני של משק החשמל. </w:t>
      </w:r>
      <w:r w:rsidRPr="00317DEA">
        <w:rPr>
          <w:rFonts w:ascii="Times New Roman" w:hAnsi="Times New Roman" w:cs="FrankRuehl" w:hint="cs"/>
          <w:sz w:val="20"/>
          <w:rtl/>
          <w:lang w:eastAsia="he-IL"/>
        </w:rPr>
        <w:t>במהלך השנים 2012-2010 התנהל מו"מ בין הצדדים בהמשך למתווה המוסכם בלי שהצדדים הגיעו להסכמות.</w:t>
      </w:r>
    </w:p>
    <w:p w:rsidR="00810D8C" w:rsidRPr="00317DEA" w:rsidP="002E19D2">
      <w:pPr>
        <w:pStyle w:val="ListParagraph"/>
        <w:numPr>
          <w:ilvl w:val="0"/>
          <w:numId w:val="20"/>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במאי 2012 החל לפעול צוות בנושא השינוי המבני במשק החשמל, שהקים סגן שר האוצר דאז ח"כ יצחק כהן. בצוות היו חברים נציגים של משרד האוצר - מרשות החברות</w:t>
      </w:r>
      <w:r w:rsidRPr="00317DEA">
        <w:rPr>
          <w:rFonts w:ascii="Times New Roman" w:hAnsi="Times New Roman" w:cs="FrankRuehl" w:hint="cs"/>
          <w:sz w:val="20"/>
          <w:rtl/>
          <w:lang w:eastAsia="he-IL"/>
        </w:rPr>
        <w:t xml:space="preserve"> הממשלתיות</w:t>
      </w:r>
      <w:r w:rsidRPr="00317DEA">
        <w:rPr>
          <w:rFonts w:ascii="Times New Roman" w:hAnsi="Times New Roman" w:cs="FrankRuehl"/>
          <w:sz w:val="20"/>
          <w:rtl/>
          <w:lang w:eastAsia="he-IL"/>
        </w:rPr>
        <w:t xml:space="preserve">, את"ק, אגף </w:t>
      </w:r>
      <w:r w:rsidRPr="00317DEA">
        <w:rPr>
          <w:rFonts w:ascii="Times New Roman" w:hAnsi="Times New Roman" w:cs="FrankRuehl" w:hint="cs"/>
          <w:sz w:val="20"/>
          <w:rtl/>
          <w:lang w:eastAsia="he-IL"/>
        </w:rPr>
        <w:t>החשב הכללי במשרד האוצר (להלן - חשכ"ל)</w:t>
      </w:r>
      <w:r w:rsidRPr="00317DEA">
        <w:rPr>
          <w:rFonts w:ascii="Times New Roman" w:hAnsi="Times New Roman" w:cs="FrankRuehl"/>
          <w:sz w:val="20"/>
          <w:rtl/>
          <w:lang w:eastAsia="he-IL"/>
        </w:rPr>
        <w:t xml:space="preserve"> והממונה על השכר</w:t>
      </w:r>
      <w:r w:rsidRPr="00317DEA">
        <w:rPr>
          <w:rFonts w:ascii="Times New Roman" w:hAnsi="Times New Roman" w:cs="FrankRuehl" w:hint="cs"/>
          <w:sz w:val="20"/>
          <w:rtl/>
          <w:lang w:eastAsia="he-IL"/>
        </w:rPr>
        <w:t xml:space="preserve"> - </w:t>
      </w:r>
      <w:r w:rsidRPr="00317DEA">
        <w:rPr>
          <w:rFonts w:ascii="Times New Roman" w:hAnsi="Times New Roman" w:cs="FrankRuehl"/>
          <w:sz w:val="20"/>
          <w:rtl/>
          <w:lang w:eastAsia="he-IL"/>
        </w:rPr>
        <w:t xml:space="preserve">וכן נציגים ממשרד האנרגיה. בפברואר 2013 הוציא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צוות "טיוטה לדיון עקרונות מתווה שינוי מבני בחברת החשמל" (</w:t>
      </w:r>
      <w:r w:rsidRPr="00317DEA">
        <w:rPr>
          <w:rFonts w:ascii="Times New Roman" w:hAnsi="Times New Roman" w:cs="FrankRuehl" w:hint="cs"/>
          <w:sz w:val="20"/>
          <w:rtl/>
          <w:lang w:eastAsia="he-IL"/>
        </w:rPr>
        <w:t xml:space="preserve">להלן - </w:t>
      </w:r>
      <w:r w:rsidRPr="00317DEA">
        <w:rPr>
          <w:rFonts w:ascii="Times New Roman" w:hAnsi="Times New Roman" w:cs="FrankRuehl"/>
          <w:sz w:val="20"/>
          <w:rtl/>
          <w:lang w:eastAsia="he-IL"/>
        </w:rPr>
        <w:t xml:space="preserve">מתווה כהן), </w:t>
      </w:r>
      <w:r w:rsidRPr="00317DEA">
        <w:rPr>
          <w:rFonts w:ascii="Times New Roman" w:hAnsi="Times New Roman" w:cs="FrankRuehl" w:hint="cs"/>
          <w:sz w:val="20"/>
          <w:rtl/>
          <w:lang w:eastAsia="he-IL"/>
        </w:rPr>
        <w:t xml:space="preserve">ונקבע כי </w:t>
      </w:r>
      <w:r w:rsidRPr="00317DEA">
        <w:rPr>
          <w:rFonts w:ascii="Times New Roman" w:hAnsi="Times New Roman" w:cs="FrankRuehl"/>
          <w:sz w:val="20"/>
          <w:rtl/>
          <w:lang w:eastAsia="he-IL"/>
        </w:rPr>
        <w:t xml:space="preserve">תוקף המתווה </w:t>
      </w:r>
      <w:r w:rsidRPr="00317DEA">
        <w:rPr>
          <w:rFonts w:ascii="Times New Roman" w:hAnsi="Times New Roman" w:cs="FrankRuehl" w:hint="cs"/>
          <w:sz w:val="20"/>
          <w:rtl/>
          <w:lang w:eastAsia="he-IL"/>
        </w:rPr>
        <w:t>יהיה</w:t>
      </w:r>
      <w:r w:rsidRPr="00317DEA">
        <w:rPr>
          <w:rFonts w:ascii="Times New Roman" w:hAnsi="Times New Roman" w:cs="FrankRuehl"/>
          <w:sz w:val="20"/>
          <w:rtl/>
          <w:lang w:eastAsia="he-IL"/>
        </w:rPr>
        <w:t xml:space="preserve"> עד סוף שנת 2025. שלא כמו מתווה </w:t>
      </w:r>
      <w:r w:rsidRPr="00317DEA">
        <w:rPr>
          <w:rFonts w:ascii="Times New Roman" w:hAnsi="Times New Roman" w:cs="FrankRuehl" w:hint="cs"/>
          <w:sz w:val="20"/>
          <w:rtl/>
          <w:lang w:eastAsia="he-IL"/>
        </w:rPr>
        <w:t>ההבנות מ-2010</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שהתיר</w:t>
      </w:r>
      <w:r w:rsidRPr="00317DEA">
        <w:rPr>
          <w:rFonts w:ascii="Times New Roman" w:hAnsi="Times New Roman" w:cs="FrankRuehl"/>
          <w:sz w:val="20"/>
          <w:rtl/>
          <w:lang w:eastAsia="he-IL"/>
        </w:rPr>
        <w:t xml:space="preserve"> גם בעלות ממשלתית מחוץ לחח"י, במתווה </w:t>
      </w:r>
      <w:r w:rsidRPr="00317DEA">
        <w:rPr>
          <w:rFonts w:ascii="Times New Roman" w:hAnsi="Times New Roman" w:cs="FrankRuehl" w:hint="cs"/>
          <w:sz w:val="20"/>
          <w:rtl/>
          <w:lang w:eastAsia="he-IL"/>
        </w:rPr>
        <w:t>כהן</w:t>
      </w:r>
      <w:r w:rsidRPr="00317DEA">
        <w:rPr>
          <w:rFonts w:ascii="Times New Roman" w:hAnsi="Times New Roman" w:cs="FrankRuehl"/>
          <w:sz w:val="20"/>
          <w:rtl/>
          <w:lang w:eastAsia="he-IL"/>
        </w:rPr>
        <w:t xml:space="preserve"> נקבע כי תחנות הכוח שחח"י תמכור</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או מיזם</w:t>
      </w:r>
      <w:r w:rsidRPr="00317DEA">
        <w:rPr>
          <w:rFonts w:ascii="Times New Roman" w:hAnsi="Times New Roman" w:cs="FrankRuehl" w:hint="cs"/>
          <w:sz w:val="20"/>
          <w:rtl/>
          <w:lang w:eastAsia="he-IL"/>
        </w:rPr>
        <w:t xml:space="preserve"> </w:t>
      </w:r>
      <w:r w:rsidRPr="00317DEA">
        <w:rPr>
          <w:rFonts w:ascii="Times New Roman" w:hAnsi="Times New Roman" w:cs="FrankRuehl"/>
          <w:sz w:val="20"/>
          <w:lang w:eastAsia="he-IL"/>
        </w:rPr>
        <w:t>D</w:t>
      </w:r>
      <w:r w:rsidRPr="00317DEA">
        <w:rPr>
          <w:rFonts w:ascii="Times New Roman" w:hAnsi="Times New Roman" w:cs="FrankRuehl"/>
          <w:sz w:val="20"/>
          <w:rtl/>
          <w:lang w:eastAsia="he-IL"/>
        </w:rPr>
        <w:t xml:space="preserve">, יועברו לבעלות פרטית. נוסף </w:t>
      </w:r>
      <w:r w:rsidRPr="00317DEA">
        <w:rPr>
          <w:rFonts w:ascii="Times New Roman" w:hAnsi="Times New Roman" w:cs="FrankRuehl" w:hint="cs"/>
          <w:sz w:val="20"/>
          <w:rtl/>
          <w:lang w:eastAsia="he-IL"/>
        </w:rPr>
        <w:t>ע</w:t>
      </w:r>
      <w:r w:rsidRPr="00317DEA">
        <w:rPr>
          <w:rFonts w:ascii="Times New Roman" w:hAnsi="Times New Roman" w:cs="FrankRuehl"/>
          <w:sz w:val="20"/>
          <w:rtl/>
          <w:lang w:eastAsia="he-IL"/>
        </w:rPr>
        <w:t>ל</w:t>
      </w:r>
      <w:r w:rsidRPr="00317DEA">
        <w:rPr>
          <w:rFonts w:ascii="Times New Roman" w:hAnsi="Times New Roman" w:cs="FrankRuehl" w:hint="cs"/>
          <w:sz w:val="20"/>
          <w:rtl/>
          <w:lang w:eastAsia="he-IL"/>
        </w:rPr>
        <w:t xml:space="preserve"> ההחלטות</w:t>
      </w:r>
      <w:r w:rsidRPr="00317DEA">
        <w:rPr>
          <w:rFonts w:ascii="Times New Roman" w:hAnsi="Times New Roman" w:cs="FrankRuehl"/>
          <w:sz w:val="20"/>
          <w:rtl/>
          <w:lang w:eastAsia="he-IL"/>
        </w:rPr>
        <w:t xml:space="preserve"> במתווה ההבנות, קבע </w:t>
      </w:r>
      <w:r w:rsidRPr="00317DEA">
        <w:rPr>
          <w:rFonts w:ascii="Times New Roman" w:hAnsi="Times New Roman" w:cs="FrankRuehl" w:hint="cs"/>
          <w:sz w:val="20"/>
          <w:rtl/>
          <w:lang w:eastAsia="he-IL"/>
        </w:rPr>
        <w:t xml:space="preserve">מתווה כהן </w:t>
      </w:r>
      <w:r w:rsidRPr="00317DEA">
        <w:rPr>
          <w:rFonts w:ascii="Times New Roman" w:hAnsi="Times New Roman" w:cs="FrankRuehl"/>
          <w:sz w:val="20"/>
          <w:rtl/>
          <w:lang w:eastAsia="he-IL"/>
        </w:rPr>
        <w:t xml:space="preserve">עקרונות לגבי הפעלתה של חברה לניהול המערכת (ראו להלן בהמשך הפרק) </w:t>
      </w:r>
      <w:r w:rsidRPr="00317DEA">
        <w:rPr>
          <w:rFonts w:ascii="Times New Roman" w:hAnsi="Times New Roman" w:cs="FrankRuehl" w:hint="cs"/>
          <w:sz w:val="20"/>
          <w:rtl/>
          <w:lang w:eastAsia="he-IL"/>
        </w:rPr>
        <w:t>וכללים לחיזוק</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איתנות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כספית,</w:t>
      </w:r>
      <w:r w:rsidRPr="00317DEA">
        <w:rPr>
          <w:rFonts w:ascii="Times New Roman" w:hAnsi="Times New Roman" w:cs="FrankRuehl" w:hint="cs"/>
          <w:sz w:val="20"/>
          <w:rtl/>
          <w:lang w:eastAsia="he-IL"/>
        </w:rPr>
        <w:t xml:space="preserve"> וכן</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דן בעקרונות ל</w:t>
      </w:r>
      <w:r w:rsidRPr="00317DEA">
        <w:rPr>
          <w:rFonts w:ascii="Times New Roman" w:hAnsi="Times New Roman" w:cs="FrankRuehl"/>
          <w:sz w:val="20"/>
          <w:rtl/>
          <w:lang w:eastAsia="he-IL"/>
        </w:rPr>
        <w:t xml:space="preserve">פיתוח עסקי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 xml:space="preserve">בנושאי כוח </w:t>
      </w:r>
      <w:r w:rsidRPr="00317DEA">
        <w:rPr>
          <w:rFonts w:ascii="Times New Roman" w:hAnsi="Times New Roman" w:cs="FrankRuehl"/>
          <w:sz w:val="20"/>
          <w:rtl/>
          <w:lang w:eastAsia="he-IL"/>
        </w:rPr>
        <w:t xml:space="preserve">אדם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 xml:space="preserve">התייעלות. ממסמכי רשות החשמל מאוקטובר 2013 עולה כי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מתווה הותיר את חח"י חברה אחודה (למעט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פעילות של מנהל המערכת), המתפקדת כמונופול בכל פעילויות משק החשמל. יצוין </w:t>
      </w:r>
      <w:r w:rsidRPr="00317DEA">
        <w:rPr>
          <w:rFonts w:ascii="Times New Roman" w:hAnsi="Times New Roman" w:cs="FrankRuehl" w:hint="cs"/>
          <w:sz w:val="20"/>
          <w:rtl/>
          <w:lang w:eastAsia="he-IL"/>
        </w:rPr>
        <w:t>שהוא</w:t>
      </w:r>
      <w:r w:rsidRPr="00317DEA">
        <w:rPr>
          <w:rFonts w:ascii="Times New Roman" w:hAnsi="Times New Roman" w:cs="FrankRuehl"/>
          <w:sz w:val="20"/>
          <w:rtl/>
          <w:lang w:eastAsia="he-IL"/>
        </w:rPr>
        <w:t xml:space="preserve"> לא נ</w:t>
      </w:r>
      <w:r w:rsidRPr="00317DEA">
        <w:rPr>
          <w:rFonts w:ascii="Times New Roman" w:hAnsi="Times New Roman" w:cs="FrankRuehl" w:hint="cs"/>
          <w:sz w:val="20"/>
          <w:rtl/>
          <w:lang w:eastAsia="he-IL"/>
        </w:rPr>
        <w:t>י</w:t>
      </w:r>
      <w:r w:rsidRPr="00317DEA">
        <w:rPr>
          <w:rFonts w:ascii="Times New Roman" w:hAnsi="Times New Roman" w:cs="FrankRuehl"/>
          <w:sz w:val="20"/>
          <w:rtl/>
          <w:lang w:eastAsia="he-IL"/>
        </w:rPr>
        <w:t>דון עם ארגון העובדים של חח"י</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וחדל מלשמש בסיס לשינוי עם סיום תפקידו של סגן שר האוצר</w:t>
      </w:r>
      <w:r w:rsidRPr="00317DEA">
        <w:rPr>
          <w:rFonts w:ascii="Times New Roman" w:hAnsi="Times New Roman" w:cs="FrankRuehl" w:hint="cs"/>
          <w:sz w:val="20"/>
          <w:rtl/>
          <w:lang w:eastAsia="he-IL"/>
        </w:rPr>
        <w:t xml:space="preserve"> דאז במרץ 2013</w:t>
      </w:r>
      <w:r w:rsidRPr="00317DEA">
        <w:rPr>
          <w:rFonts w:ascii="Times New Roman" w:hAnsi="Times New Roman" w:cs="FrankRuehl"/>
          <w:sz w:val="20"/>
          <w:rtl/>
          <w:lang w:eastAsia="he-IL"/>
        </w:rPr>
        <w:t xml:space="preserve">. </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במשך</w:t>
      </w:r>
      <w:r w:rsidRPr="00317DEA">
        <w:rPr>
          <w:rFonts w:cs="FrankRuehl" w:hint="cs"/>
          <w:sz w:val="20"/>
          <w:szCs w:val="22"/>
          <w:rtl/>
          <w:lang w:eastAsia="he-IL"/>
        </w:rPr>
        <w:t xml:space="preserve"> השנים</w:t>
      </w:r>
      <w:r w:rsidRPr="00317DEA">
        <w:rPr>
          <w:rFonts w:cs="FrankRuehl"/>
          <w:sz w:val="20"/>
          <w:szCs w:val="22"/>
          <w:rtl/>
          <w:lang w:eastAsia="he-IL"/>
        </w:rPr>
        <w:t xml:space="preserve"> הוצעו כמה מתווים לשינוי מבני במשק החשמל</w:t>
      </w:r>
      <w:r>
        <w:rPr>
          <w:rFonts w:cs="FrankRuehl"/>
          <w:sz w:val="20"/>
          <w:szCs w:val="22"/>
          <w:vertAlign w:val="superscript"/>
          <w:rtl/>
          <w:lang w:eastAsia="he-IL"/>
        </w:rPr>
        <w:footnoteReference w:id="47"/>
      </w:r>
      <w:r w:rsidRPr="00317DEA">
        <w:rPr>
          <w:rFonts w:cs="FrankRuehl"/>
          <w:sz w:val="20"/>
          <w:szCs w:val="22"/>
          <w:rtl/>
          <w:lang w:eastAsia="he-IL"/>
        </w:rPr>
        <w:t>, כ</w:t>
      </w:r>
      <w:r w:rsidRPr="00317DEA">
        <w:rPr>
          <w:rFonts w:cs="FrankRuehl" w:hint="cs"/>
          <w:sz w:val="20"/>
          <w:szCs w:val="22"/>
          <w:rtl/>
          <w:lang w:eastAsia="he-IL"/>
        </w:rPr>
        <w:t>ד</w:t>
      </w:r>
      <w:r w:rsidRPr="00317DEA">
        <w:rPr>
          <w:rFonts w:cs="FrankRuehl"/>
          <w:sz w:val="20"/>
          <w:szCs w:val="22"/>
          <w:rtl/>
          <w:lang w:eastAsia="he-IL"/>
        </w:rPr>
        <w:t>להלן:</w:t>
      </w:r>
    </w:p>
    <w:p w:rsidR="00810D8C" w:rsidRPr="00317DEA" w:rsidP="002E19D2">
      <w:pPr>
        <w:pStyle w:val="tab-name"/>
        <w:rPr>
          <w:rtl/>
          <w:lang w:eastAsia="he-IL"/>
        </w:rPr>
      </w:pPr>
      <w:r w:rsidRPr="002E19D2">
        <w:rPr>
          <w:b w:val="0"/>
          <w:bCs w:val="0"/>
          <w:sz w:val="20"/>
          <w:szCs w:val="20"/>
          <w:rtl/>
          <w:lang w:eastAsia="he-IL"/>
        </w:rPr>
        <w:t xml:space="preserve">לוח </w:t>
      </w:r>
      <w:r w:rsidRPr="002E19D2">
        <w:rPr>
          <w:rFonts w:hint="cs"/>
          <w:b w:val="0"/>
          <w:bCs w:val="0"/>
          <w:sz w:val="20"/>
          <w:szCs w:val="20"/>
          <w:rtl/>
          <w:lang w:eastAsia="he-IL"/>
        </w:rPr>
        <w:t>2</w:t>
      </w:r>
      <w:r w:rsidRPr="002E19D2" w:rsidR="002E19D2">
        <w:rPr>
          <w:rFonts w:hint="cs"/>
          <w:b w:val="0"/>
          <w:bCs w:val="0"/>
          <w:sz w:val="20"/>
          <w:szCs w:val="20"/>
          <w:rtl/>
          <w:lang w:eastAsia="he-IL"/>
        </w:rPr>
        <w:br/>
      </w:r>
      <w:r w:rsidRPr="00317DEA">
        <w:rPr>
          <w:rtl/>
          <w:lang w:eastAsia="he-IL"/>
        </w:rPr>
        <w:t>מתווים ל</w:t>
      </w:r>
      <w:r w:rsidRPr="00317DEA">
        <w:rPr>
          <w:rFonts w:hint="cs"/>
          <w:rtl/>
          <w:lang w:eastAsia="he-IL"/>
        </w:rPr>
        <w:t>שינוי מבני ב</w:t>
      </w:r>
      <w:r w:rsidRPr="00317DEA">
        <w:rPr>
          <w:rtl/>
          <w:lang w:eastAsia="he-IL"/>
        </w:rPr>
        <w:t>משק החשמל</w:t>
      </w:r>
    </w:p>
    <w:tbl>
      <w:tblPr>
        <w:bidiVisual/>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072"/>
        <w:gridCol w:w="1708"/>
        <w:gridCol w:w="1325"/>
        <w:gridCol w:w="1391"/>
        <w:gridCol w:w="1414"/>
      </w:tblGrid>
      <w:tr w:rsidTr="002E19D2">
        <w:tblPrEx>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ook w:val="01E0"/>
        </w:tblPrEx>
        <w:tc>
          <w:tcPr>
            <w:tcW w:w="1072" w:type="dxa"/>
            <w:tcBorders>
              <w:top w:val="single" w:sz="12" w:space="0" w:color="auto"/>
              <w:bottom w:val="single" w:sz="12" w:space="0" w:color="auto"/>
            </w:tcBorders>
            <w:shd w:val="pct10" w:color="auto" w:fill="auto"/>
            <w:vAlign w:val="bottom"/>
          </w:tcPr>
          <w:p w:rsidR="00810D8C" w:rsidRPr="002E19D2" w:rsidP="002E19D2">
            <w:pPr>
              <w:spacing w:before="40" w:after="40" w:line="220" w:lineRule="exact"/>
              <w:rPr>
                <w:sz w:val="20"/>
                <w:szCs w:val="20"/>
                <w:rtl/>
                <w:lang w:eastAsia="he-IL"/>
              </w:rPr>
            </w:pPr>
            <w:r w:rsidRPr="002E19D2">
              <w:rPr>
                <w:rFonts w:cs="FrankRuehl"/>
                <w:b/>
                <w:bCs/>
                <w:sz w:val="20"/>
                <w:szCs w:val="20"/>
                <w:rtl/>
                <w:lang w:eastAsia="he-IL"/>
              </w:rPr>
              <w:t>השנה</w:t>
            </w:r>
          </w:p>
        </w:tc>
        <w:tc>
          <w:tcPr>
            <w:tcW w:w="1708" w:type="dxa"/>
            <w:tcBorders>
              <w:top w:val="single" w:sz="12" w:space="0" w:color="auto"/>
              <w:bottom w:val="single" w:sz="12" w:space="0" w:color="auto"/>
            </w:tcBorders>
            <w:shd w:val="pct10" w:color="auto" w:fill="auto"/>
            <w:vAlign w:val="bottom"/>
          </w:tcPr>
          <w:p w:rsidR="00810D8C" w:rsidRPr="002E19D2" w:rsidP="002E19D2">
            <w:pPr>
              <w:spacing w:before="40" w:after="40" w:line="220" w:lineRule="exact"/>
              <w:rPr>
                <w:sz w:val="20"/>
                <w:szCs w:val="20"/>
                <w:rtl/>
                <w:lang w:eastAsia="he-IL"/>
              </w:rPr>
            </w:pPr>
            <w:r w:rsidRPr="002E19D2">
              <w:rPr>
                <w:rFonts w:cs="FrankRuehl"/>
                <w:b/>
                <w:bCs/>
                <w:sz w:val="20"/>
                <w:szCs w:val="20"/>
                <w:rtl/>
                <w:lang w:eastAsia="he-IL"/>
              </w:rPr>
              <w:t>הייצור</w:t>
            </w:r>
          </w:p>
        </w:tc>
        <w:tc>
          <w:tcPr>
            <w:tcW w:w="1325" w:type="dxa"/>
            <w:tcBorders>
              <w:top w:val="single" w:sz="12" w:space="0" w:color="auto"/>
              <w:bottom w:val="single" w:sz="12" w:space="0" w:color="auto"/>
            </w:tcBorders>
            <w:shd w:val="pct10" w:color="auto" w:fill="auto"/>
            <w:vAlign w:val="bottom"/>
          </w:tcPr>
          <w:p w:rsidR="00810D8C" w:rsidRPr="002E19D2" w:rsidP="002E19D2">
            <w:pPr>
              <w:spacing w:before="40" w:after="40" w:line="220" w:lineRule="exact"/>
              <w:rPr>
                <w:sz w:val="20"/>
                <w:szCs w:val="20"/>
                <w:rtl/>
                <w:lang w:eastAsia="he-IL"/>
              </w:rPr>
            </w:pPr>
            <w:r w:rsidRPr="002E19D2">
              <w:rPr>
                <w:rFonts w:cs="FrankRuehl"/>
                <w:b/>
                <w:bCs/>
                <w:sz w:val="20"/>
                <w:szCs w:val="20"/>
                <w:rtl/>
                <w:lang w:eastAsia="he-IL"/>
              </w:rPr>
              <w:t>ניהול המערכת</w:t>
            </w:r>
          </w:p>
        </w:tc>
        <w:tc>
          <w:tcPr>
            <w:tcW w:w="1391" w:type="dxa"/>
            <w:tcBorders>
              <w:top w:val="single" w:sz="12" w:space="0" w:color="auto"/>
              <w:bottom w:val="single" w:sz="12" w:space="0" w:color="auto"/>
            </w:tcBorders>
            <w:shd w:val="pct10" w:color="auto" w:fill="auto"/>
            <w:vAlign w:val="bottom"/>
          </w:tcPr>
          <w:p w:rsidR="00810D8C" w:rsidRPr="002E19D2" w:rsidP="002E19D2">
            <w:pPr>
              <w:spacing w:before="40" w:after="40" w:line="220" w:lineRule="exact"/>
              <w:rPr>
                <w:sz w:val="20"/>
                <w:szCs w:val="20"/>
                <w:rtl/>
                <w:lang w:eastAsia="he-IL"/>
              </w:rPr>
            </w:pPr>
            <w:r w:rsidRPr="002E19D2">
              <w:rPr>
                <w:rFonts w:cs="FrankRuehl"/>
                <w:b/>
                <w:bCs/>
                <w:sz w:val="20"/>
                <w:szCs w:val="20"/>
                <w:rtl/>
                <w:lang w:eastAsia="he-IL"/>
              </w:rPr>
              <w:t>ההולכה</w:t>
            </w:r>
          </w:p>
        </w:tc>
        <w:tc>
          <w:tcPr>
            <w:tcW w:w="1414" w:type="dxa"/>
            <w:tcBorders>
              <w:top w:val="single" w:sz="12" w:space="0" w:color="auto"/>
              <w:bottom w:val="single" w:sz="12" w:space="0" w:color="auto"/>
            </w:tcBorders>
            <w:shd w:val="pct10" w:color="auto" w:fill="auto"/>
            <w:vAlign w:val="bottom"/>
          </w:tcPr>
          <w:p w:rsidR="00810D8C" w:rsidRPr="002E19D2" w:rsidP="002E19D2">
            <w:pPr>
              <w:spacing w:before="40" w:after="40" w:line="220" w:lineRule="exact"/>
              <w:rPr>
                <w:sz w:val="20"/>
                <w:szCs w:val="20"/>
                <w:rtl/>
                <w:lang w:eastAsia="he-IL"/>
              </w:rPr>
            </w:pPr>
            <w:r w:rsidRPr="002E19D2">
              <w:rPr>
                <w:rFonts w:cs="FrankRuehl"/>
                <w:b/>
                <w:bCs/>
                <w:sz w:val="20"/>
                <w:szCs w:val="20"/>
                <w:rtl/>
                <w:lang w:eastAsia="he-IL"/>
              </w:rPr>
              <w:t>החלוקה</w:t>
            </w:r>
          </w:p>
        </w:tc>
      </w:tr>
      <w:tr w:rsidTr="002E19D2">
        <w:tblPrEx>
          <w:tblW w:w="0" w:type="auto"/>
          <w:tblInd w:w="108" w:type="dxa"/>
          <w:tblLook w:val="01E0"/>
        </w:tblPrEx>
        <w:tc>
          <w:tcPr>
            <w:tcW w:w="1072" w:type="dxa"/>
            <w:tcBorders>
              <w:top w:val="single" w:sz="12" w:space="0" w:color="auto"/>
            </w:tcBorders>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2003</w:t>
            </w:r>
          </w:p>
        </w:tc>
        <w:tc>
          <w:tcPr>
            <w:tcW w:w="1708" w:type="dxa"/>
            <w:tcBorders>
              <w:top w:val="single" w:sz="12" w:space="0" w:color="auto"/>
            </w:tcBorders>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כמה חברות מחוץ לחח"י</w:t>
            </w:r>
          </w:p>
        </w:tc>
        <w:tc>
          <w:tcPr>
            <w:tcW w:w="1325" w:type="dxa"/>
            <w:tcBorders>
              <w:top w:val="single" w:sz="12" w:space="0" w:color="auto"/>
            </w:tcBorders>
          </w:tcPr>
          <w:p w:rsidR="00810D8C" w:rsidRPr="002E19D2" w:rsidP="002E19D2">
            <w:pPr>
              <w:spacing w:before="40" w:after="40" w:line="220" w:lineRule="exact"/>
              <w:rPr>
                <w:sz w:val="20"/>
                <w:szCs w:val="20"/>
                <w:rtl/>
                <w:lang w:eastAsia="he-IL"/>
              </w:rPr>
            </w:pPr>
          </w:p>
        </w:tc>
        <w:tc>
          <w:tcPr>
            <w:tcW w:w="1391" w:type="dxa"/>
            <w:tcBorders>
              <w:top w:val="single" w:sz="12" w:space="0" w:color="auto"/>
            </w:tcBorders>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 xml:space="preserve">חברה נפרדת </w:t>
            </w:r>
          </w:p>
        </w:tc>
        <w:tc>
          <w:tcPr>
            <w:tcW w:w="1414" w:type="dxa"/>
            <w:tcBorders>
              <w:top w:val="single" w:sz="12" w:space="0" w:color="auto"/>
            </w:tcBorders>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כמה חברות מחוץ לחח"י</w:t>
            </w:r>
          </w:p>
        </w:tc>
      </w:tr>
      <w:tr w:rsidTr="002E19D2">
        <w:tblPrEx>
          <w:tblW w:w="0" w:type="auto"/>
          <w:tblInd w:w="108" w:type="dxa"/>
          <w:tblLook w:val="01E0"/>
        </w:tblPrEx>
        <w:tc>
          <w:tcPr>
            <w:tcW w:w="1072"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2007</w:t>
            </w:r>
          </w:p>
        </w:tc>
        <w:tc>
          <w:tcPr>
            <w:tcW w:w="1708"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כמה חברות</w:t>
            </w:r>
            <w:r w:rsidRPr="002E19D2">
              <w:rPr>
                <w:rFonts w:cs="FrankRuehl" w:hint="cs"/>
                <w:sz w:val="20"/>
                <w:szCs w:val="20"/>
                <w:rtl/>
                <w:lang w:eastAsia="he-IL"/>
              </w:rPr>
              <w:t>-</w:t>
            </w:r>
            <w:r w:rsidRPr="002E19D2">
              <w:rPr>
                <w:rFonts w:cs="FrankRuehl"/>
                <w:sz w:val="20"/>
                <w:szCs w:val="20"/>
                <w:rtl/>
                <w:lang w:eastAsia="he-IL"/>
              </w:rPr>
              <w:t>בנות של חח"י</w:t>
            </w:r>
            <w:r w:rsidRPr="002E19D2">
              <w:rPr>
                <w:rFonts w:cs="FrankRuehl" w:hint="cs"/>
                <w:sz w:val="20"/>
                <w:szCs w:val="20"/>
                <w:rtl/>
                <w:lang w:eastAsia="he-IL"/>
              </w:rPr>
              <w:t>,</w:t>
            </w:r>
            <w:r w:rsidRPr="002E19D2">
              <w:rPr>
                <w:rFonts w:cs="FrankRuehl"/>
                <w:sz w:val="20"/>
                <w:szCs w:val="20"/>
                <w:rtl/>
                <w:lang w:eastAsia="he-IL"/>
              </w:rPr>
              <w:t xml:space="preserve"> ששיעור האחזקה שלה בהן עד 51%</w:t>
            </w:r>
          </w:p>
        </w:tc>
        <w:tc>
          <w:tcPr>
            <w:tcW w:w="1325"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 xml:space="preserve">חברה נפרדת </w:t>
            </w:r>
          </w:p>
        </w:tc>
        <w:tc>
          <w:tcPr>
            <w:tcW w:w="1391"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 xml:space="preserve">חברה נפרדת </w:t>
            </w:r>
          </w:p>
        </w:tc>
        <w:tc>
          <w:tcPr>
            <w:tcW w:w="1414"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כמה חברות</w:t>
            </w:r>
            <w:r w:rsidRPr="002E19D2">
              <w:rPr>
                <w:rFonts w:cs="FrankRuehl" w:hint="cs"/>
                <w:sz w:val="20"/>
                <w:szCs w:val="20"/>
                <w:rtl/>
                <w:lang w:eastAsia="he-IL"/>
              </w:rPr>
              <w:t>-</w:t>
            </w:r>
            <w:r w:rsidRPr="002E19D2">
              <w:rPr>
                <w:rFonts w:cs="FrankRuehl"/>
                <w:sz w:val="20"/>
                <w:szCs w:val="20"/>
                <w:rtl/>
                <w:lang w:eastAsia="he-IL"/>
              </w:rPr>
              <w:t>בנות של חח"י</w:t>
            </w:r>
            <w:r w:rsidRPr="002E19D2">
              <w:rPr>
                <w:rFonts w:cs="FrankRuehl" w:hint="cs"/>
                <w:sz w:val="20"/>
                <w:szCs w:val="20"/>
                <w:rtl/>
                <w:lang w:eastAsia="he-IL"/>
              </w:rPr>
              <w:t>,</w:t>
            </w:r>
            <w:r w:rsidRPr="002E19D2">
              <w:rPr>
                <w:rFonts w:cs="FrankRuehl"/>
                <w:sz w:val="20"/>
                <w:szCs w:val="20"/>
                <w:rtl/>
                <w:lang w:eastAsia="he-IL"/>
              </w:rPr>
              <w:t xml:space="preserve"> ששיעור האחזקה שלה בהן עד 51%</w:t>
            </w:r>
          </w:p>
        </w:tc>
      </w:tr>
      <w:tr w:rsidTr="002E19D2">
        <w:tblPrEx>
          <w:tblW w:w="0" w:type="auto"/>
          <w:tblInd w:w="108" w:type="dxa"/>
          <w:tblLook w:val="01E0"/>
        </w:tblPrEx>
        <w:tc>
          <w:tcPr>
            <w:tcW w:w="1072" w:type="dxa"/>
          </w:tcPr>
          <w:p w:rsidR="00810D8C" w:rsidRPr="002E19D2" w:rsidP="002E19D2">
            <w:pPr>
              <w:spacing w:before="40" w:after="40" w:line="220" w:lineRule="exact"/>
              <w:rPr>
                <w:sz w:val="20"/>
                <w:szCs w:val="20"/>
                <w:vertAlign w:val="superscript"/>
                <w:rtl/>
                <w:lang w:eastAsia="he-IL"/>
              </w:rPr>
            </w:pPr>
            <w:r w:rsidRPr="002E19D2">
              <w:rPr>
                <w:rFonts w:cs="FrankRuehl"/>
                <w:sz w:val="20"/>
                <w:szCs w:val="20"/>
                <w:rtl/>
                <w:lang w:eastAsia="he-IL"/>
              </w:rPr>
              <w:t>2010, 2013*</w:t>
            </w:r>
          </w:p>
        </w:tc>
        <w:tc>
          <w:tcPr>
            <w:tcW w:w="1708"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מכירת שתי תחנות</w:t>
            </w:r>
            <w:r w:rsidRPr="002E19D2">
              <w:rPr>
                <w:rFonts w:cs="FrankRuehl" w:hint="cs"/>
                <w:sz w:val="20"/>
                <w:szCs w:val="20"/>
                <w:rtl/>
                <w:lang w:eastAsia="he-IL"/>
              </w:rPr>
              <w:t>;</w:t>
            </w:r>
            <w:r w:rsidRPr="002E19D2">
              <w:rPr>
                <w:rFonts w:cs="FrankRuehl"/>
                <w:sz w:val="20"/>
                <w:szCs w:val="20"/>
                <w:rtl/>
                <w:lang w:eastAsia="he-IL"/>
              </w:rPr>
              <w:t xml:space="preserve"> שאר הפעילות </w:t>
            </w:r>
            <w:r w:rsidRPr="002E19D2">
              <w:rPr>
                <w:rFonts w:cs="FrankRuehl" w:hint="cs"/>
                <w:sz w:val="20"/>
                <w:szCs w:val="20"/>
                <w:rtl/>
                <w:lang w:eastAsia="he-IL"/>
              </w:rPr>
              <w:t>נשארו</w:t>
            </w:r>
            <w:r w:rsidRPr="002E19D2">
              <w:rPr>
                <w:rFonts w:cs="FrankRuehl"/>
                <w:sz w:val="20"/>
                <w:szCs w:val="20"/>
                <w:rtl/>
                <w:lang w:eastAsia="he-IL"/>
              </w:rPr>
              <w:t xml:space="preserve"> בחח"י</w:t>
            </w:r>
          </w:p>
        </w:tc>
        <w:tc>
          <w:tcPr>
            <w:tcW w:w="1325"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 xml:space="preserve">חברה נפרדת </w:t>
            </w:r>
          </w:p>
        </w:tc>
        <w:tc>
          <w:tcPr>
            <w:tcW w:w="1391" w:type="dxa"/>
          </w:tcPr>
          <w:p w:rsidR="00810D8C" w:rsidRPr="002E19D2" w:rsidP="002E19D2">
            <w:pPr>
              <w:spacing w:before="40" w:after="40" w:line="220" w:lineRule="exact"/>
              <w:rPr>
                <w:sz w:val="20"/>
                <w:szCs w:val="20"/>
                <w:rtl/>
                <w:lang w:eastAsia="he-IL"/>
              </w:rPr>
            </w:pPr>
            <w:r w:rsidRPr="002E19D2">
              <w:rPr>
                <w:rFonts w:cs="FrankRuehl"/>
                <w:sz w:val="20"/>
                <w:szCs w:val="20"/>
                <w:rtl/>
                <w:lang w:eastAsia="he-IL"/>
              </w:rPr>
              <w:t>חח"י</w:t>
            </w:r>
          </w:p>
        </w:tc>
        <w:tc>
          <w:tcPr>
            <w:tcW w:w="1414" w:type="dxa"/>
          </w:tcPr>
          <w:p w:rsidR="00810D8C" w:rsidRPr="002E19D2" w:rsidP="002E19D2">
            <w:pPr>
              <w:spacing w:before="40" w:after="40" w:line="220" w:lineRule="exact"/>
              <w:rPr>
                <w:rFonts w:cs="FrankRuehl"/>
                <w:sz w:val="20"/>
                <w:szCs w:val="20"/>
                <w:rtl/>
                <w:lang w:eastAsia="he-IL"/>
              </w:rPr>
            </w:pPr>
            <w:r w:rsidRPr="002E19D2">
              <w:rPr>
                <w:rFonts w:cs="FrankRuehl"/>
                <w:sz w:val="20"/>
                <w:szCs w:val="20"/>
                <w:rtl/>
                <w:lang w:eastAsia="he-IL"/>
              </w:rPr>
              <w:t>חח"י</w:t>
            </w:r>
          </w:p>
        </w:tc>
      </w:tr>
    </w:tbl>
    <w:p w:rsidR="00810D8C" w:rsidRPr="002E19D2" w:rsidP="002E19D2">
      <w:pPr>
        <w:spacing w:before="120" w:after="240" w:line="200" w:lineRule="exact"/>
        <w:ind w:left="340" w:hanging="340"/>
        <w:jc w:val="both"/>
        <w:rPr>
          <w:rFonts w:cs="FrankRuehl"/>
          <w:sz w:val="20"/>
          <w:szCs w:val="20"/>
          <w:rtl/>
          <w:lang w:eastAsia="he-IL"/>
        </w:rPr>
      </w:pPr>
      <w:r w:rsidRPr="002E19D2">
        <w:rPr>
          <w:rFonts w:cs="FrankRuehl"/>
          <w:sz w:val="20"/>
          <w:szCs w:val="20"/>
          <w:rtl/>
          <w:lang w:eastAsia="he-IL"/>
        </w:rPr>
        <w:t xml:space="preserve">* </w:t>
      </w:r>
      <w:r w:rsidR="002E19D2">
        <w:rPr>
          <w:rFonts w:cs="FrankRuehl" w:hint="cs"/>
          <w:sz w:val="20"/>
          <w:szCs w:val="20"/>
          <w:rtl/>
          <w:lang w:eastAsia="he-IL"/>
        </w:rPr>
        <w:tab/>
      </w:r>
      <w:r w:rsidRPr="002E19D2">
        <w:rPr>
          <w:rFonts w:cs="FrankRuehl"/>
          <w:sz w:val="20"/>
          <w:szCs w:val="20"/>
          <w:rtl/>
          <w:lang w:eastAsia="he-IL"/>
        </w:rPr>
        <w:t>מתווה כהן.</w:t>
      </w:r>
    </w:p>
    <w:p w:rsidR="00810D8C" w:rsidRPr="00317DEA" w:rsidP="002E19D2">
      <w:pPr>
        <w:spacing w:after="120" w:line="230" w:lineRule="exact"/>
        <w:jc w:val="both"/>
        <w:rPr>
          <w:rFonts w:cs="FrankRuehl"/>
          <w:sz w:val="20"/>
          <w:szCs w:val="22"/>
          <w:lang w:eastAsia="he-IL"/>
        </w:rPr>
      </w:pPr>
      <w:r w:rsidRPr="00317DEA">
        <w:rPr>
          <w:rFonts w:cs="FrankRuehl" w:hint="cs"/>
          <w:sz w:val="20"/>
          <w:szCs w:val="22"/>
          <w:rtl/>
          <w:lang w:eastAsia="he-IL"/>
        </w:rPr>
        <w:t>נתוני לוח 2 מראים ש</w:t>
      </w:r>
      <w:r w:rsidRPr="00317DEA">
        <w:rPr>
          <w:rFonts w:cs="FrankRuehl"/>
          <w:sz w:val="20"/>
          <w:szCs w:val="22"/>
          <w:rtl/>
          <w:lang w:eastAsia="he-IL"/>
        </w:rPr>
        <w:t>המתווים שגובשו</w:t>
      </w:r>
      <w:r w:rsidRPr="00317DEA">
        <w:rPr>
          <w:rFonts w:cs="FrankRuehl" w:hint="cs"/>
          <w:sz w:val="20"/>
          <w:szCs w:val="22"/>
          <w:rtl/>
          <w:lang w:eastAsia="he-IL"/>
        </w:rPr>
        <w:t xml:space="preserve"> </w:t>
      </w:r>
      <w:r w:rsidRPr="00317DEA">
        <w:rPr>
          <w:rFonts w:cs="FrankRuehl"/>
          <w:sz w:val="20"/>
          <w:szCs w:val="22"/>
          <w:rtl/>
          <w:lang w:eastAsia="he-IL"/>
        </w:rPr>
        <w:t>הלכו ורחקו במרוצת השנים מיישום עקרון התחרות במשק החשמל</w:t>
      </w:r>
      <w:r w:rsidRPr="00317DEA">
        <w:rPr>
          <w:rFonts w:cs="FrankRuehl" w:hint="cs"/>
          <w:sz w:val="20"/>
          <w:szCs w:val="22"/>
          <w:rtl/>
          <w:lang w:eastAsia="he-IL"/>
        </w:rPr>
        <w:t xml:space="preserve"> אשר עמד בבסיס החוק</w:t>
      </w:r>
      <w:r w:rsidRPr="00317DEA">
        <w:rPr>
          <w:rFonts w:cs="FrankRuehl"/>
          <w:sz w:val="20"/>
          <w:szCs w:val="22"/>
          <w:rtl/>
          <w:lang w:eastAsia="he-IL"/>
        </w:rPr>
        <w:t xml:space="preserve">, בהציעם מבנה המשמר את מעמדה המונופוליסטי של חח"י בכל אחת מהפעילויות. עוד עולה </w:t>
      </w:r>
      <w:r w:rsidRPr="00317DEA">
        <w:rPr>
          <w:rFonts w:cs="FrankRuehl" w:hint="cs"/>
          <w:sz w:val="20"/>
          <w:szCs w:val="22"/>
          <w:rtl/>
          <w:lang w:eastAsia="he-IL"/>
        </w:rPr>
        <w:t>מהנתונים</w:t>
      </w:r>
      <w:r w:rsidRPr="00317DEA">
        <w:rPr>
          <w:rFonts w:cs="FrankRuehl"/>
          <w:sz w:val="20"/>
          <w:szCs w:val="22"/>
          <w:rtl/>
          <w:lang w:eastAsia="he-IL"/>
        </w:rPr>
        <w:t xml:space="preserve"> כי משנת 2003 ועד סיום הביקורת לא עלה בידי הגורמים הממשלתיים לגבש ולאשר תכנית שתאפשר לממשלה ליישם שינוי מבני במשק החשמל ובחברת החשמל, גם לא לפי מתווים </w:t>
      </w:r>
      <w:r w:rsidRPr="00317DEA">
        <w:rPr>
          <w:rFonts w:cs="FrankRuehl" w:hint="cs"/>
          <w:sz w:val="20"/>
          <w:szCs w:val="22"/>
          <w:rtl/>
          <w:lang w:eastAsia="he-IL"/>
        </w:rPr>
        <w:t>המשמרים</w:t>
      </w:r>
      <w:r w:rsidRPr="00317DEA">
        <w:rPr>
          <w:rFonts w:cs="FrankRuehl"/>
          <w:sz w:val="20"/>
          <w:szCs w:val="22"/>
          <w:rtl/>
          <w:lang w:eastAsia="he-IL"/>
        </w:rPr>
        <w:t xml:space="preserve"> את מעמדה המונופוליסטי של חח"י</w:t>
      </w:r>
      <w:r w:rsidRPr="00317DEA">
        <w:rPr>
          <w:rFonts w:cs="FrankRuehl" w:hint="cs"/>
          <w:sz w:val="20"/>
          <w:szCs w:val="22"/>
          <w:rtl/>
          <w:lang w:eastAsia="he-IL"/>
        </w:rPr>
        <w:t xml:space="preserve"> </w:t>
      </w:r>
      <w:r w:rsidRPr="00317DEA">
        <w:rPr>
          <w:rFonts w:cs="FrankRuehl"/>
          <w:sz w:val="20"/>
          <w:szCs w:val="22"/>
          <w:rtl/>
          <w:lang w:eastAsia="he-IL"/>
        </w:rPr>
        <w:t>באינטגרציה אנכית</w:t>
      </w:r>
      <w:r>
        <w:rPr>
          <w:rStyle w:val="FootnoteReference"/>
          <w:rFonts w:cs="FrankRuehl"/>
          <w:sz w:val="20"/>
          <w:szCs w:val="22"/>
          <w:rtl/>
          <w:lang w:eastAsia="he-IL"/>
        </w:rPr>
        <w:footnoteReference w:id="48"/>
      </w:r>
      <w:r w:rsidRPr="00317DEA">
        <w:rPr>
          <w:rFonts w:cs="FrankRuehl"/>
          <w:sz w:val="20"/>
          <w:szCs w:val="22"/>
          <w:rtl/>
          <w:lang w:eastAsia="he-IL"/>
        </w:rPr>
        <w:t xml:space="preserve">. </w:t>
      </w:r>
      <w:r w:rsidRPr="00317DEA">
        <w:rPr>
          <w:rFonts w:cs="FrankRuehl" w:hint="cs"/>
          <w:sz w:val="20"/>
          <w:szCs w:val="22"/>
          <w:rtl/>
          <w:lang w:eastAsia="he-IL"/>
        </w:rPr>
        <w:t>זאת</w:t>
      </w:r>
      <w:r w:rsidRPr="00317DEA">
        <w:rPr>
          <w:rFonts w:cs="FrankRuehl"/>
          <w:sz w:val="20"/>
          <w:szCs w:val="22"/>
          <w:rtl/>
          <w:lang w:eastAsia="he-IL"/>
        </w:rPr>
        <w:t xml:space="preserve"> </w:t>
      </w:r>
      <w:r w:rsidRPr="00317DEA">
        <w:rPr>
          <w:rFonts w:cs="FrankRuehl" w:hint="cs"/>
          <w:sz w:val="20"/>
          <w:szCs w:val="22"/>
          <w:rtl/>
          <w:lang w:eastAsia="he-IL"/>
        </w:rPr>
        <w:t>בניגוד</w:t>
      </w:r>
      <w:r w:rsidRPr="00317DEA">
        <w:rPr>
          <w:rFonts w:cs="FrankRuehl"/>
          <w:sz w:val="20"/>
          <w:szCs w:val="22"/>
          <w:rtl/>
          <w:lang w:eastAsia="he-IL"/>
        </w:rPr>
        <w:t xml:space="preserve"> </w:t>
      </w:r>
      <w:r w:rsidRPr="00317DEA">
        <w:rPr>
          <w:rFonts w:cs="FrankRuehl" w:hint="cs"/>
          <w:sz w:val="20"/>
          <w:szCs w:val="22"/>
          <w:rtl/>
          <w:lang w:eastAsia="he-IL"/>
        </w:rPr>
        <w:t>לתכלית</w:t>
      </w:r>
      <w:r w:rsidRPr="00317DEA">
        <w:rPr>
          <w:rFonts w:cs="FrankRuehl"/>
          <w:sz w:val="20"/>
          <w:szCs w:val="22"/>
          <w:rtl/>
          <w:lang w:eastAsia="he-IL"/>
        </w:rPr>
        <w:t xml:space="preserve"> </w:t>
      </w:r>
      <w:r w:rsidRPr="00317DEA">
        <w:rPr>
          <w:rFonts w:cs="FrankRuehl" w:hint="cs"/>
          <w:sz w:val="20"/>
          <w:szCs w:val="22"/>
          <w:rtl/>
          <w:lang w:eastAsia="he-IL"/>
        </w:rPr>
        <w:t>החקיקה</w:t>
      </w:r>
      <w:r w:rsidRPr="00317DEA">
        <w:rPr>
          <w:rFonts w:cs="FrankRuehl"/>
          <w:sz w:val="20"/>
          <w:szCs w:val="22"/>
          <w:rtl/>
          <w:lang w:eastAsia="he-IL"/>
        </w:rPr>
        <w:t xml:space="preserve"> </w:t>
      </w:r>
      <w:r w:rsidRPr="00317DEA">
        <w:rPr>
          <w:rFonts w:cs="FrankRuehl" w:hint="cs"/>
          <w:sz w:val="20"/>
          <w:szCs w:val="22"/>
          <w:rtl/>
          <w:lang w:eastAsia="he-IL"/>
        </w:rPr>
        <w:t>ליצור</w:t>
      </w:r>
      <w:r w:rsidRPr="00317DEA">
        <w:rPr>
          <w:rFonts w:cs="FrankRuehl"/>
          <w:sz w:val="20"/>
          <w:szCs w:val="22"/>
          <w:rtl/>
          <w:lang w:eastAsia="he-IL"/>
        </w:rPr>
        <w:t xml:space="preserve"> </w:t>
      </w:r>
      <w:r w:rsidRPr="00317DEA">
        <w:rPr>
          <w:rFonts w:cs="FrankRuehl" w:hint="cs"/>
          <w:sz w:val="20"/>
          <w:szCs w:val="22"/>
          <w:rtl/>
          <w:lang w:eastAsia="he-IL"/>
        </w:rPr>
        <w:t>תנאים</w:t>
      </w:r>
      <w:r w:rsidRPr="00317DEA">
        <w:rPr>
          <w:rFonts w:cs="FrankRuehl"/>
          <w:sz w:val="20"/>
          <w:szCs w:val="22"/>
          <w:rtl/>
          <w:lang w:eastAsia="he-IL"/>
        </w:rPr>
        <w:t xml:space="preserve"> </w:t>
      </w:r>
      <w:r w:rsidRPr="00317DEA">
        <w:rPr>
          <w:rFonts w:cs="FrankRuehl" w:hint="cs"/>
          <w:sz w:val="20"/>
          <w:szCs w:val="22"/>
          <w:rtl/>
          <w:lang w:eastAsia="he-IL"/>
        </w:rPr>
        <w:t>לתחרות</w:t>
      </w:r>
      <w:r w:rsidRPr="00317DEA">
        <w:rPr>
          <w:rFonts w:cs="FrankRuehl"/>
          <w:sz w:val="20"/>
          <w:szCs w:val="22"/>
          <w:rtl/>
          <w:lang w:eastAsia="he-IL"/>
        </w:rPr>
        <w:t xml:space="preserve"> </w:t>
      </w:r>
      <w:r w:rsidRPr="00317DEA">
        <w:rPr>
          <w:rFonts w:cs="FrankRuehl" w:hint="cs"/>
          <w:sz w:val="20"/>
          <w:szCs w:val="22"/>
          <w:rtl/>
          <w:lang w:eastAsia="he-IL"/>
        </w:rPr>
        <w:t>במשק</w:t>
      </w:r>
      <w:r w:rsidRPr="00317DEA">
        <w:rPr>
          <w:rFonts w:cs="FrankRuehl"/>
          <w:sz w:val="20"/>
          <w:szCs w:val="22"/>
          <w:rtl/>
          <w:lang w:eastAsia="he-IL"/>
        </w:rPr>
        <w:t xml:space="preserve"> </w:t>
      </w:r>
      <w:r w:rsidRPr="00317DEA">
        <w:rPr>
          <w:rFonts w:cs="FrankRuehl" w:hint="cs"/>
          <w:sz w:val="20"/>
          <w:szCs w:val="22"/>
          <w:rtl/>
          <w:lang w:eastAsia="he-IL"/>
        </w:rPr>
        <w:t>החשמל</w:t>
      </w:r>
      <w:r w:rsidRPr="00317DEA">
        <w:rPr>
          <w:rFonts w:cs="FrankRuehl"/>
          <w:sz w:val="20"/>
          <w:szCs w:val="22"/>
          <w:rtl/>
          <w:lang w:eastAsia="he-IL"/>
        </w:rPr>
        <w:t xml:space="preserve"> </w:t>
      </w:r>
      <w:r w:rsidRPr="00317DEA">
        <w:rPr>
          <w:rFonts w:cs="FrankRuehl" w:hint="cs"/>
          <w:sz w:val="20"/>
          <w:szCs w:val="22"/>
          <w:rtl/>
          <w:lang w:eastAsia="he-IL"/>
        </w:rPr>
        <w:t>במגוון</w:t>
      </w:r>
      <w:r w:rsidRPr="00317DEA">
        <w:rPr>
          <w:rFonts w:cs="FrankRuehl"/>
          <w:sz w:val="20"/>
          <w:szCs w:val="22"/>
          <w:rtl/>
          <w:lang w:eastAsia="he-IL"/>
        </w:rPr>
        <w:t xml:space="preserve"> </w:t>
      </w:r>
      <w:r w:rsidRPr="00317DEA">
        <w:rPr>
          <w:rFonts w:cs="FrankRuehl" w:hint="cs"/>
          <w:sz w:val="20"/>
          <w:szCs w:val="22"/>
          <w:rtl/>
          <w:lang w:eastAsia="he-IL"/>
        </w:rPr>
        <w:t>פעילויות</w:t>
      </w:r>
      <w:r w:rsidRPr="00317DEA">
        <w:rPr>
          <w:rFonts w:cs="FrankRuehl"/>
          <w:sz w:val="20"/>
          <w:szCs w:val="22"/>
          <w:rtl/>
          <w:lang w:eastAsia="he-IL"/>
        </w:rPr>
        <w:t>.</w:t>
      </w:r>
      <w:r w:rsidRPr="00317DEA">
        <w:rPr>
          <w:rFonts w:cs="FrankRuehl" w:hint="cs"/>
          <w:sz w:val="20"/>
          <w:szCs w:val="22"/>
          <w:rtl/>
          <w:lang w:eastAsia="he-IL"/>
        </w:rPr>
        <w:t xml:space="preserve"> </w:t>
      </w:r>
      <w:r w:rsidRPr="00317DEA">
        <w:rPr>
          <w:rFonts w:cs="FrankRuehl"/>
          <w:sz w:val="20"/>
          <w:szCs w:val="22"/>
          <w:rtl/>
          <w:lang w:eastAsia="he-IL"/>
        </w:rPr>
        <w:t>מעמדה הדומיננטי של חברת החשמל בכל אחד ממקטעי פעילות</w:t>
      </w:r>
      <w:r w:rsidRPr="00317DEA">
        <w:rPr>
          <w:rFonts w:cs="FrankRuehl" w:hint="cs"/>
          <w:sz w:val="20"/>
          <w:szCs w:val="22"/>
          <w:rtl/>
          <w:lang w:eastAsia="he-IL"/>
        </w:rPr>
        <w:t>ה</w:t>
      </w:r>
      <w:r w:rsidRPr="00317DEA">
        <w:rPr>
          <w:rFonts w:cs="FrankRuehl"/>
          <w:sz w:val="20"/>
          <w:szCs w:val="22"/>
          <w:rtl/>
          <w:lang w:eastAsia="he-IL"/>
        </w:rPr>
        <w:t xml:space="preserve"> </w:t>
      </w:r>
      <w:r w:rsidRPr="00317DEA">
        <w:rPr>
          <w:rFonts w:cs="FrankRuehl" w:hint="cs"/>
          <w:sz w:val="20"/>
          <w:szCs w:val="22"/>
          <w:rtl/>
          <w:lang w:eastAsia="he-IL"/>
        </w:rPr>
        <w:t>מעורר</w:t>
      </w:r>
      <w:r w:rsidRPr="00317DEA">
        <w:rPr>
          <w:rFonts w:cs="FrankRuehl"/>
          <w:sz w:val="20"/>
          <w:szCs w:val="22"/>
          <w:rtl/>
          <w:lang w:eastAsia="he-IL"/>
        </w:rPr>
        <w:t xml:space="preserve"> חשש </w:t>
      </w:r>
      <w:r w:rsidRPr="00317DEA">
        <w:rPr>
          <w:rFonts w:cs="FrankRuehl" w:hint="cs"/>
          <w:sz w:val="20"/>
          <w:szCs w:val="22"/>
          <w:rtl/>
          <w:lang w:eastAsia="he-IL"/>
        </w:rPr>
        <w:t>מ</w:t>
      </w:r>
      <w:r w:rsidRPr="00317DEA">
        <w:rPr>
          <w:rFonts w:cs="FrankRuehl"/>
          <w:sz w:val="20"/>
          <w:szCs w:val="22"/>
          <w:rtl/>
          <w:lang w:eastAsia="he-IL"/>
        </w:rPr>
        <w:t>הפעלת כוח שוק על</w:t>
      </w:r>
      <w:r w:rsidRPr="00317DEA">
        <w:rPr>
          <w:rFonts w:cs="FrankRuehl" w:hint="cs"/>
          <w:sz w:val="20"/>
          <w:szCs w:val="22"/>
          <w:rtl/>
          <w:lang w:eastAsia="he-IL"/>
        </w:rPr>
        <w:t xml:space="preserve"> </w:t>
      </w:r>
      <w:r w:rsidRPr="00317DEA">
        <w:rPr>
          <w:rFonts w:cs="FrankRuehl"/>
          <w:sz w:val="20"/>
          <w:szCs w:val="22"/>
          <w:rtl/>
          <w:lang w:eastAsia="he-IL"/>
        </w:rPr>
        <w:t>יד</w:t>
      </w:r>
      <w:r w:rsidRPr="00317DEA">
        <w:rPr>
          <w:rFonts w:cs="FrankRuehl" w:hint="cs"/>
          <w:sz w:val="20"/>
          <w:szCs w:val="22"/>
          <w:rtl/>
          <w:lang w:eastAsia="he-IL"/>
        </w:rPr>
        <w:t>י</w:t>
      </w:r>
      <w:r w:rsidRPr="00317DEA">
        <w:rPr>
          <w:rFonts w:cs="FrankRuehl"/>
          <w:sz w:val="20"/>
          <w:szCs w:val="22"/>
          <w:rtl/>
          <w:lang w:eastAsia="he-IL"/>
        </w:rPr>
        <w:t>ה במקטע</w:t>
      </w:r>
      <w:r w:rsidRPr="00317DEA">
        <w:rPr>
          <w:rFonts w:cs="FrankRuehl" w:hint="cs"/>
          <w:sz w:val="20"/>
          <w:szCs w:val="22"/>
          <w:rtl/>
          <w:lang w:eastAsia="he-IL"/>
        </w:rPr>
        <w:t>ים</w:t>
      </w:r>
      <w:r w:rsidRPr="00317DEA">
        <w:rPr>
          <w:rFonts w:cs="FrankRuehl"/>
          <w:sz w:val="20"/>
          <w:szCs w:val="22"/>
          <w:rtl/>
          <w:lang w:eastAsia="he-IL"/>
        </w:rPr>
        <w:t xml:space="preserve"> שב</w:t>
      </w:r>
      <w:r w:rsidRPr="00317DEA">
        <w:rPr>
          <w:rFonts w:cs="FrankRuehl" w:hint="cs"/>
          <w:sz w:val="20"/>
          <w:szCs w:val="22"/>
          <w:rtl/>
          <w:lang w:eastAsia="he-IL"/>
        </w:rPr>
        <w:t>הם</w:t>
      </w:r>
      <w:r w:rsidRPr="00317DEA">
        <w:rPr>
          <w:rFonts w:cs="FrankRuehl"/>
          <w:sz w:val="20"/>
          <w:szCs w:val="22"/>
          <w:rtl/>
          <w:lang w:eastAsia="he-IL"/>
        </w:rPr>
        <w:t xml:space="preserve"> היא ספק יחיד, תוך </w:t>
      </w:r>
      <w:r w:rsidRPr="00317DEA">
        <w:rPr>
          <w:rFonts w:cs="FrankRuehl" w:hint="cs"/>
          <w:sz w:val="20"/>
          <w:szCs w:val="22"/>
          <w:rtl/>
          <w:lang w:eastAsia="he-IL"/>
        </w:rPr>
        <w:t xml:space="preserve">כדי </w:t>
      </w:r>
      <w:r w:rsidRPr="00317DEA">
        <w:rPr>
          <w:rFonts w:cs="FrankRuehl"/>
          <w:sz w:val="20"/>
          <w:szCs w:val="22"/>
          <w:rtl/>
          <w:lang w:eastAsia="he-IL"/>
        </w:rPr>
        <w:t>דחיקת מתחרים וצמצום התחרות במקטע</w:t>
      </w:r>
      <w:r w:rsidRPr="00317DEA">
        <w:rPr>
          <w:rFonts w:cs="FrankRuehl" w:hint="cs"/>
          <w:sz w:val="20"/>
          <w:szCs w:val="22"/>
          <w:rtl/>
          <w:lang w:eastAsia="he-IL"/>
        </w:rPr>
        <w:t>ים</w:t>
      </w:r>
      <w:r w:rsidRPr="00317DEA">
        <w:rPr>
          <w:rFonts w:cs="FrankRuehl"/>
          <w:sz w:val="20"/>
          <w:szCs w:val="22"/>
          <w:rtl/>
          <w:lang w:eastAsia="he-IL"/>
        </w:rPr>
        <w:t xml:space="preserve"> אחר</w:t>
      </w:r>
      <w:r w:rsidRPr="00317DEA">
        <w:rPr>
          <w:rFonts w:cs="FrankRuehl" w:hint="cs"/>
          <w:sz w:val="20"/>
          <w:szCs w:val="22"/>
          <w:rtl/>
          <w:lang w:eastAsia="he-IL"/>
        </w:rPr>
        <w:t>ים</w:t>
      </w:r>
      <w:r w:rsidRPr="00317DEA">
        <w:rPr>
          <w:rFonts w:cs="FrankRuehl"/>
          <w:sz w:val="20"/>
          <w:szCs w:val="22"/>
          <w:rtl/>
          <w:lang w:eastAsia="he-IL"/>
        </w:rPr>
        <w:t xml:space="preserve"> שב</w:t>
      </w:r>
      <w:r w:rsidRPr="00317DEA">
        <w:rPr>
          <w:rFonts w:cs="FrankRuehl" w:hint="cs"/>
          <w:sz w:val="20"/>
          <w:szCs w:val="22"/>
          <w:rtl/>
          <w:lang w:eastAsia="he-IL"/>
        </w:rPr>
        <w:t>הם</w:t>
      </w:r>
      <w:r w:rsidRPr="00317DEA">
        <w:rPr>
          <w:rFonts w:cs="FrankRuehl"/>
          <w:sz w:val="20"/>
          <w:szCs w:val="22"/>
          <w:rtl/>
          <w:lang w:eastAsia="he-IL"/>
        </w:rPr>
        <w:t xml:space="preserve"> היא חשופה לניסיונות </w:t>
      </w:r>
      <w:r w:rsidRPr="00317DEA">
        <w:rPr>
          <w:rFonts w:cs="FrankRuehl" w:hint="cs"/>
          <w:sz w:val="20"/>
          <w:szCs w:val="22"/>
          <w:rtl/>
          <w:lang w:eastAsia="he-IL"/>
        </w:rPr>
        <w:t>מצד</w:t>
      </w:r>
      <w:r w:rsidRPr="00317DEA">
        <w:rPr>
          <w:rFonts w:cs="FrankRuehl"/>
          <w:sz w:val="20"/>
          <w:szCs w:val="22"/>
          <w:rtl/>
          <w:lang w:eastAsia="he-IL"/>
        </w:rPr>
        <w:t xml:space="preserve"> אחרים להתחרות בה (ראו </w:t>
      </w:r>
      <w:r w:rsidRPr="00317DEA">
        <w:rPr>
          <w:rFonts w:cs="FrankRuehl" w:hint="cs"/>
          <w:sz w:val="20"/>
          <w:szCs w:val="22"/>
          <w:rtl/>
          <w:lang w:eastAsia="he-IL"/>
        </w:rPr>
        <w:t>להלן,</w:t>
      </w:r>
      <w:r w:rsidRPr="00317DEA">
        <w:rPr>
          <w:rFonts w:cs="FrankRuehl"/>
          <w:sz w:val="20"/>
          <w:szCs w:val="22"/>
          <w:rtl/>
          <w:lang w:eastAsia="he-IL"/>
        </w:rPr>
        <w:t xml:space="preserve"> </w:t>
      </w:r>
      <w:r w:rsidRPr="00317DEA">
        <w:rPr>
          <w:rFonts w:cs="FrankRuehl" w:hint="cs"/>
          <w:sz w:val="20"/>
          <w:szCs w:val="22"/>
          <w:rtl/>
          <w:lang w:eastAsia="he-IL"/>
        </w:rPr>
        <w:t>בפרק על התפתחויות מיולי 2013 עד מרץ 2015 במשק החשמל, עמדת</w:t>
      </w:r>
      <w:r w:rsidRPr="00317DEA">
        <w:rPr>
          <w:rFonts w:cs="FrankRuehl"/>
          <w:sz w:val="20"/>
          <w:szCs w:val="22"/>
          <w:rtl/>
          <w:lang w:eastAsia="he-IL"/>
        </w:rPr>
        <w:t xml:space="preserve"> </w:t>
      </w:r>
      <w:r w:rsidRPr="00317DEA">
        <w:rPr>
          <w:rFonts w:cs="FrankRuehl" w:hint="cs"/>
          <w:sz w:val="20"/>
          <w:szCs w:val="22"/>
          <w:rtl/>
          <w:lang w:eastAsia="he-IL"/>
        </w:rPr>
        <w:t>הממונה</w:t>
      </w:r>
      <w:r w:rsidRPr="00317DEA">
        <w:rPr>
          <w:rFonts w:cs="FrankRuehl"/>
          <w:sz w:val="20"/>
          <w:szCs w:val="22"/>
          <w:rtl/>
          <w:lang w:eastAsia="he-IL"/>
        </w:rPr>
        <w:t xml:space="preserve"> </w:t>
      </w:r>
      <w:r w:rsidRPr="00317DEA">
        <w:rPr>
          <w:rFonts w:cs="FrankRuehl" w:hint="cs"/>
          <w:sz w:val="20"/>
          <w:szCs w:val="22"/>
          <w:rtl/>
          <w:lang w:eastAsia="he-IL"/>
        </w:rPr>
        <w:t>על</w:t>
      </w:r>
      <w:r w:rsidRPr="00317DEA">
        <w:rPr>
          <w:rFonts w:cs="FrankRuehl"/>
          <w:sz w:val="20"/>
          <w:szCs w:val="22"/>
          <w:rtl/>
          <w:lang w:eastAsia="he-IL"/>
        </w:rPr>
        <w:t xml:space="preserve"> </w:t>
      </w:r>
      <w:r w:rsidRPr="00317DEA">
        <w:rPr>
          <w:rFonts w:cs="FrankRuehl" w:hint="cs"/>
          <w:sz w:val="20"/>
          <w:szCs w:val="22"/>
          <w:rtl/>
          <w:lang w:eastAsia="he-IL"/>
        </w:rPr>
        <w:t>ההגבלים</w:t>
      </w:r>
      <w:r w:rsidRPr="00317DEA">
        <w:rPr>
          <w:rFonts w:cs="FrankRuehl"/>
          <w:sz w:val="20"/>
          <w:szCs w:val="22"/>
          <w:rtl/>
          <w:lang w:eastAsia="he-IL"/>
        </w:rPr>
        <w:t xml:space="preserve"> </w:t>
      </w:r>
      <w:r w:rsidRPr="00317DEA">
        <w:rPr>
          <w:rFonts w:cs="FrankRuehl" w:hint="cs"/>
          <w:sz w:val="20"/>
          <w:szCs w:val="22"/>
          <w:rtl/>
          <w:lang w:eastAsia="he-IL"/>
        </w:rPr>
        <w:t>העסקיים ועמדת רשות החשמל מפברואר 2014).</w:t>
      </w:r>
    </w:p>
    <w:p w:rsidR="00810D8C" w:rsidRPr="00317DEA" w:rsidP="002E19D2">
      <w:pPr>
        <w:spacing w:after="120" w:line="230" w:lineRule="exact"/>
        <w:ind w:left="11" w:hanging="11"/>
        <w:jc w:val="both"/>
        <w:rPr>
          <w:rFonts w:cs="FrankRuehl"/>
          <w:sz w:val="20"/>
          <w:szCs w:val="22"/>
          <w:rtl/>
          <w:lang w:eastAsia="he-IL"/>
        </w:rPr>
      </w:pPr>
      <w:r w:rsidRPr="00317DEA">
        <w:rPr>
          <w:rFonts w:cs="FrankRuehl" w:hint="cs"/>
          <w:sz w:val="20"/>
          <w:szCs w:val="22"/>
          <w:rtl/>
          <w:lang w:eastAsia="he-IL"/>
        </w:rPr>
        <w:t>במהלך השנים גדלו</w:t>
      </w:r>
      <w:r w:rsidRPr="00317DEA">
        <w:rPr>
          <w:rFonts w:cs="FrankRuehl"/>
          <w:sz w:val="20"/>
          <w:szCs w:val="22"/>
          <w:rtl/>
          <w:lang w:eastAsia="he-IL"/>
        </w:rPr>
        <w:t xml:space="preserve"> התחייבויותיה </w:t>
      </w:r>
      <w:r w:rsidRPr="00317DEA">
        <w:rPr>
          <w:rFonts w:cs="FrankRuehl" w:hint="cs"/>
          <w:sz w:val="20"/>
          <w:szCs w:val="22"/>
          <w:rtl/>
          <w:lang w:eastAsia="he-IL"/>
        </w:rPr>
        <w:t xml:space="preserve">של חח"י, וחלה </w:t>
      </w:r>
      <w:r w:rsidRPr="00317DEA">
        <w:rPr>
          <w:rFonts w:cs="FrankRuehl"/>
          <w:sz w:val="20"/>
          <w:szCs w:val="22"/>
          <w:rtl/>
          <w:lang w:eastAsia="he-IL"/>
        </w:rPr>
        <w:t>הרעה באיתנותה הכספית</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דבר</w:t>
      </w:r>
      <w:r w:rsidRPr="00317DEA">
        <w:rPr>
          <w:rFonts w:cs="FrankRuehl"/>
          <w:sz w:val="20"/>
          <w:szCs w:val="22"/>
          <w:rtl/>
          <w:lang w:eastAsia="he-IL"/>
        </w:rPr>
        <w:t xml:space="preserve"> </w:t>
      </w:r>
      <w:r w:rsidRPr="00317DEA">
        <w:rPr>
          <w:rFonts w:cs="FrankRuehl" w:hint="cs"/>
          <w:sz w:val="20"/>
          <w:szCs w:val="22"/>
          <w:rtl/>
          <w:lang w:eastAsia="he-IL"/>
        </w:rPr>
        <w:t>שעלול לפגוע, בין השאר,</w:t>
      </w:r>
      <w:r w:rsidRPr="00317DEA">
        <w:rPr>
          <w:rFonts w:cs="FrankRuehl"/>
          <w:sz w:val="20"/>
          <w:szCs w:val="22"/>
          <w:rtl/>
          <w:lang w:eastAsia="he-IL"/>
        </w:rPr>
        <w:t xml:space="preserve"> בהערכת דירוג האשראי שלה </w:t>
      </w:r>
      <w:r w:rsidRPr="00317DEA">
        <w:rPr>
          <w:rFonts w:cs="FrankRuehl" w:hint="cs"/>
          <w:sz w:val="20"/>
          <w:szCs w:val="22"/>
          <w:rtl/>
          <w:lang w:eastAsia="he-IL"/>
        </w:rPr>
        <w:t xml:space="preserve">על ידי </w:t>
      </w:r>
      <w:r w:rsidRPr="00317DEA">
        <w:rPr>
          <w:rFonts w:cs="FrankRuehl"/>
          <w:sz w:val="20"/>
          <w:szCs w:val="22"/>
          <w:rtl/>
          <w:lang w:eastAsia="he-IL"/>
        </w:rPr>
        <w:t>חברות דירוג האשראי ובעלויותיה בגיוס הון</w:t>
      </w:r>
      <w:r>
        <w:rPr>
          <w:rStyle w:val="FootnoteReference"/>
          <w:rFonts w:cs="FrankRuehl"/>
          <w:sz w:val="20"/>
          <w:szCs w:val="22"/>
          <w:rtl/>
          <w:lang w:eastAsia="he-IL"/>
        </w:rPr>
        <w:footnoteReference w:id="49"/>
      </w:r>
      <w:r w:rsidRPr="00317DEA">
        <w:rPr>
          <w:rFonts w:cs="FrankRuehl"/>
          <w:sz w:val="20"/>
          <w:szCs w:val="22"/>
          <w:rtl/>
          <w:lang w:eastAsia="he-IL"/>
        </w:rPr>
        <w:t>.</w:t>
      </w:r>
      <w:r w:rsidRPr="00317DEA">
        <w:rPr>
          <w:rFonts w:cs="FrankRuehl" w:hint="cs"/>
          <w:sz w:val="20"/>
          <w:szCs w:val="22"/>
          <w:rtl/>
          <w:lang w:eastAsia="he-IL"/>
        </w:rPr>
        <w:t xml:space="preserve"> מצב זה נגרם, בין היתר, בשל היעדר התפתחות של </w:t>
      </w:r>
      <w:r w:rsidRPr="00317DEA">
        <w:rPr>
          <w:rFonts w:cs="FrankRuehl"/>
          <w:sz w:val="20"/>
          <w:szCs w:val="22"/>
          <w:rtl/>
          <w:lang w:eastAsia="he-IL"/>
        </w:rPr>
        <w:t>תחרות במשק</w:t>
      </w:r>
      <w:r w:rsidRPr="00317DEA">
        <w:rPr>
          <w:rFonts w:cs="FrankRuehl" w:hint="cs"/>
          <w:sz w:val="20"/>
          <w:szCs w:val="22"/>
          <w:rtl/>
          <w:lang w:eastAsia="he-IL"/>
        </w:rPr>
        <w:t xml:space="preserve"> החשמל, שתהווה תמריץ להתייעלות.</w:t>
      </w:r>
    </w:p>
    <w:p w:rsidR="00810D8C" w:rsidP="002E19D2">
      <w:pPr>
        <w:pStyle w:val="KOT4"/>
        <w:rPr>
          <w:rtl/>
        </w:rPr>
      </w:pPr>
      <w:r w:rsidRPr="000D18E0">
        <w:rPr>
          <w:rtl/>
        </w:rPr>
        <w:t xml:space="preserve">יישום השינוי המבני </w:t>
      </w:r>
      <w:r w:rsidRPr="000D18E0">
        <w:rPr>
          <w:rFonts w:hint="cs"/>
          <w:rtl/>
        </w:rPr>
        <w:t>-</w:t>
      </w:r>
      <w:r w:rsidRPr="000D18E0">
        <w:rPr>
          <w:rtl/>
        </w:rPr>
        <w:t xml:space="preserve"> </w:t>
      </w:r>
      <w:r w:rsidRPr="000D18E0">
        <w:rPr>
          <w:rFonts w:hint="cs"/>
          <w:rtl/>
        </w:rPr>
        <w:t xml:space="preserve">פעילות </w:t>
      </w:r>
      <w:r w:rsidRPr="000D18E0">
        <w:rPr>
          <w:rtl/>
        </w:rPr>
        <w:t>ניהול המערכת</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בסעיף 30(3) לחוק משק החשמל נקבע כי אחד מתפקידי רשות החשמל הוא "מתן רישיונות ופיקוח על מילוי תנאים שנקבעו ברישיונות". עוד נקבע בסעיפים 4(ב2) ו-4(ב3)</w:t>
      </w:r>
      <w:r w:rsidRPr="00317DEA">
        <w:rPr>
          <w:rFonts w:cs="FrankRuehl" w:hint="cs"/>
          <w:sz w:val="20"/>
          <w:szCs w:val="22"/>
          <w:rtl/>
          <w:lang w:eastAsia="he-IL"/>
        </w:rPr>
        <w:t xml:space="preserve"> לחוק</w:t>
      </w:r>
      <w:r w:rsidRPr="00317DEA">
        <w:rPr>
          <w:rFonts w:cs="FrankRuehl"/>
          <w:sz w:val="20"/>
          <w:szCs w:val="22"/>
          <w:rtl/>
          <w:lang w:eastAsia="he-IL"/>
        </w:rPr>
        <w:t xml:space="preserve"> כי "רישיון ייכנס לתוקפו לאחר שאושר בידי השר... ראה השר כי הדבר נדרש לשם קידום מטרות החוק ומדיניות הממשלה או מדיניותו בתחום משק החשמל רשאי הוא... להורות לרשות לתת רישיון... הורה השר כאמור, תבצע הרשות את הוראתו". מנהל המערכת הוגדר בתקנות משק החשמל (יצרן חשמל פרטי קונבנציונלי), התשס"ה-2005, ובתקנות משק החשמל (קוגנרציה), התשס"ה-2004, </w:t>
      </w:r>
      <w:r w:rsidRPr="00317DEA">
        <w:rPr>
          <w:rFonts w:cs="FrankRuehl" w:hint="cs"/>
          <w:sz w:val="20"/>
          <w:szCs w:val="22"/>
          <w:rtl/>
          <w:lang w:eastAsia="he-IL"/>
        </w:rPr>
        <w:t>כך</w:t>
      </w:r>
      <w:r w:rsidRPr="00317DEA">
        <w:rPr>
          <w:rFonts w:cs="FrankRuehl"/>
          <w:sz w:val="20"/>
          <w:szCs w:val="22"/>
          <w:rtl/>
          <w:lang w:eastAsia="he-IL"/>
        </w:rPr>
        <w:t xml:space="preserve">: "מנהל מרכז הפיקוח, הבקרה והפיקוד על עומסים ברשת החשמל, של בעל רישיון ההולכה, או מי שקיבל רישיון לניהול המערכת". רישיון לניהול המערכת הוגדר בחוק משק החשמל בתור "רישיון לניהול של מערכת החשמל במקטעי היצור וההולכה, ובכלל זה איזון תמידי בין ההיצע של החשמל והביקוש לו, הבטחת השרידות של מערך הייצור וההולכה של החשמל, ניהול של העברת האנרגיה מתחנות כוח דרך רשתות החשמל אל תחנות משנה באמינות ובאיכות נדרשות, תזמון ביצוע של עבודות תחזוקה ביחידות הייצור ובמערכת ההולכה, ניהול הסחר בחשמל בתנאים תחרותיים, </w:t>
      </w:r>
      <w:r w:rsidRPr="00317DEA">
        <w:rPr>
          <w:rFonts w:cs="FrankRuehl" w:hint="cs"/>
          <w:sz w:val="20"/>
          <w:szCs w:val="22"/>
          <w:rtl/>
          <w:lang w:eastAsia="he-IL"/>
        </w:rPr>
        <w:t>שוויוניים</w:t>
      </w:r>
      <w:r w:rsidRPr="00317DEA">
        <w:rPr>
          <w:rFonts w:cs="FrankRuehl"/>
          <w:sz w:val="20"/>
          <w:szCs w:val="22"/>
          <w:rtl/>
          <w:lang w:eastAsia="he-IL"/>
        </w:rPr>
        <w:t xml:space="preserve"> ומיטיבים לרבות ביצוע הסכמים לרכישת יכולת זמינה ואנרגיה מיצרני חשמל ותכנון הפיתוח של מערכת ההולכה וההשנאה".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תהליך העברת ניהול המערכת מחח"י לחברה נפרדת </w:t>
      </w:r>
      <w:r w:rsidRPr="00317DEA">
        <w:rPr>
          <w:rFonts w:cs="FrankRuehl" w:hint="cs"/>
          <w:sz w:val="20"/>
          <w:szCs w:val="22"/>
          <w:rtl/>
          <w:lang w:eastAsia="he-IL"/>
        </w:rPr>
        <w:t>צריך לכלול בתוכו</w:t>
      </w:r>
      <w:r w:rsidRPr="00317DEA">
        <w:rPr>
          <w:rFonts w:cs="FrankRuehl"/>
          <w:sz w:val="20"/>
          <w:szCs w:val="22"/>
          <w:rtl/>
          <w:lang w:eastAsia="he-IL"/>
        </w:rPr>
        <w:t xml:space="preserve"> </w:t>
      </w:r>
      <w:r w:rsidRPr="00317DEA">
        <w:rPr>
          <w:rFonts w:cs="FrankRuehl" w:hint="cs"/>
          <w:sz w:val="20"/>
          <w:szCs w:val="22"/>
          <w:rtl/>
          <w:lang w:eastAsia="he-IL"/>
        </w:rPr>
        <w:t>את הגדרת</w:t>
      </w:r>
      <w:r w:rsidRPr="00317DEA">
        <w:rPr>
          <w:rFonts w:cs="FrankRuehl"/>
          <w:sz w:val="20"/>
          <w:szCs w:val="22"/>
          <w:rtl/>
          <w:lang w:eastAsia="he-IL"/>
        </w:rPr>
        <w:t xml:space="preserve"> תפקידיו של מנהל המערכת ו</w:t>
      </w:r>
      <w:r w:rsidRPr="00317DEA">
        <w:rPr>
          <w:rFonts w:cs="FrankRuehl" w:hint="cs"/>
          <w:sz w:val="20"/>
          <w:szCs w:val="22"/>
          <w:rtl/>
          <w:lang w:eastAsia="he-IL"/>
        </w:rPr>
        <w:t xml:space="preserve">את </w:t>
      </w:r>
      <w:r w:rsidRPr="00317DEA">
        <w:rPr>
          <w:rFonts w:cs="FrankRuehl"/>
          <w:sz w:val="20"/>
          <w:szCs w:val="22"/>
          <w:rtl/>
          <w:lang w:eastAsia="he-IL"/>
        </w:rPr>
        <w:t>הממשקים בינו לבין פעילויות אחרות במשק החשמל</w:t>
      </w:r>
      <w:r w:rsidRPr="00317DEA">
        <w:rPr>
          <w:rFonts w:cs="FrankRuehl" w:hint="cs"/>
          <w:sz w:val="20"/>
          <w:szCs w:val="22"/>
          <w:rtl/>
          <w:lang w:eastAsia="he-IL"/>
        </w:rPr>
        <w:t>,</w:t>
      </w:r>
      <w:r w:rsidRPr="00317DEA">
        <w:rPr>
          <w:rFonts w:cs="FrankRuehl"/>
          <w:sz w:val="20"/>
          <w:szCs w:val="22"/>
          <w:rtl/>
          <w:lang w:eastAsia="he-IL"/>
        </w:rPr>
        <w:t xml:space="preserve"> וכן </w:t>
      </w:r>
      <w:r w:rsidRPr="00317DEA">
        <w:rPr>
          <w:rFonts w:cs="FrankRuehl" w:hint="cs"/>
          <w:sz w:val="20"/>
          <w:szCs w:val="22"/>
          <w:rtl/>
          <w:lang w:eastAsia="he-IL"/>
        </w:rPr>
        <w:t xml:space="preserve">ליצור </w:t>
      </w:r>
      <w:r w:rsidRPr="00317DEA">
        <w:rPr>
          <w:rFonts w:cs="FrankRuehl"/>
          <w:sz w:val="20"/>
          <w:szCs w:val="22"/>
          <w:rtl/>
          <w:lang w:eastAsia="he-IL"/>
        </w:rPr>
        <w:t>הסדרים בתחומים שונים</w:t>
      </w:r>
      <w:r>
        <w:rPr>
          <w:rFonts w:cs="FrankRuehl"/>
          <w:sz w:val="20"/>
          <w:szCs w:val="22"/>
          <w:vertAlign w:val="superscript"/>
          <w:rtl/>
          <w:lang w:eastAsia="he-IL"/>
        </w:rPr>
        <w:footnoteReference w:id="50"/>
      </w:r>
      <w:r w:rsidRPr="00317DEA">
        <w:rPr>
          <w:rFonts w:cs="FrankRuehl"/>
          <w:sz w:val="20"/>
          <w:szCs w:val="22"/>
          <w:rtl/>
          <w:lang w:eastAsia="he-IL"/>
        </w:rPr>
        <w:t>. מבקר המדינה כבר העיר</w:t>
      </w:r>
      <w:r>
        <w:rPr>
          <w:rFonts w:cs="FrankRuehl"/>
          <w:sz w:val="20"/>
          <w:szCs w:val="22"/>
          <w:vertAlign w:val="superscript"/>
          <w:rtl/>
          <w:lang w:eastAsia="he-IL"/>
        </w:rPr>
        <w:footnoteReference w:id="51"/>
      </w:r>
      <w:r w:rsidRPr="00317DEA">
        <w:rPr>
          <w:rFonts w:cs="FrankRuehl" w:hint="cs"/>
          <w:sz w:val="20"/>
          <w:szCs w:val="22"/>
          <w:rtl/>
          <w:lang w:eastAsia="he-IL"/>
        </w:rPr>
        <w:t>, כאמור,</w:t>
      </w:r>
      <w:r w:rsidRPr="00317DEA">
        <w:rPr>
          <w:rFonts w:cs="FrankRuehl"/>
          <w:sz w:val="20"/>
          <w:szCs w:val="22"/>
          <w:rtl/>
          <w:lang w:eastAsia="he-IL"/>
        </w:rPr>
        <w:t xml:space="preserve"> כי ביוני 2008 החליטה הממשלה להקים חברה לניהול המערכת, ובאוקטובר אותה שנה התאגדה חברת ניהול המערכת אך טרם החלה לפעול</w:t>
      </w:r>
      <w:r>
        <w:rPr>
          <w:rFonts w:cs="FrankRuehl"/>
          <w:sz w:val="20"/>
          <w:szCs w:val="22"/>
          <w:vertAlign w:val="superscript"/>
          <w:rtl/>
          <w:lang w:eastAsia="he-IL"/>
        </w:rPr>
        <w:footnoteReference w:id="52"/>
      </w:r>
      <w:r w:rsidRPr="00317DEA">
        <w:rPr>
          <w:rFonts w:cs="FrankRuehl"/>
          <w:sz w:val="20"/>
          <w:szCs w:val="22"/>
          <w:rtl/>
          <w:lang w:eastAsia="he-IL"/>
        </w:rPr>
        <w:t xml:space="preserve">. עם זאת, בתום שנת 2012 </w:t>
      </w:r>
      <w:r w:rsidRPr="00317DEA">
        <w:rPr>
          <w:rFonts w:cs="FrankRuehl" w:hint="cs"/>
          <w:sz w:val="20"/>
          <w:szCs w:val="22"/>
          <w:rtl/>
          <w:lang w:eastAsia="he-IL"/>
        </w:rPr>
        <w:t xml:space="preserve">ציינה </w:t>
      </w:r>
      <w:r w:rsidRPr="00317DEA">
        <w:rPr>
          <w:rFonts w:cs="FrankRuehl"/>
          <w:sz w:val="20"/>
          <w:szCs w:val="22"/>
          <w:rtl/>
          <w:lang w:eastAsia="he-IL"/>
        </w:rPr>
        <w:t>חח"י בדוחותיה הכספיים כי פעילות זו מבוצעת במסגרת רישיון כללי</w:t>
      </w:r>
      <w:r>
        <w:rPr>
          <w:rFonts w:cs="FrankRuehl"/>
          <w:sz w:val="20"/>
          <w:szCs w:val="22"/>
          <w:vertAlign w:val="superscript"/>
          <w:rtl/>
          <w:lang w:eastAsia="he-IL"/>
        </w:rPr>
        <w:footnoteReference w:id="53"/>
      </w:r>
      <w:r w:rsidRPr="00317DEA">
        <w:rPr>
          <w:rFonts w:cs="FrankRuehl"/>
          <w:sz w:val="20"/>
          <w:szCs w:val="22"/>
          <w:rtl/>
          <w:lang w:eastAsia="he-IL"/>
        </w:rPr>
        <w:t xml:space="preserve"> שניתן לה בשנת 1997</w:t>
      </w:r>
      <w:r>
        <w:rPr>
          <w:rFonts w:cs="FrankRuehl"/>
          <w:sz w:val="20"/>
          <w:szCs w:val="22"/>
          <w:vertAlign w:val="superscript"/>
          <w:rtl/>
          <w:lang w:eastAsia="he-IL"/>
        </w:rPr>
        <w:footnoteReference w:id="54"/>
      </w:r>
      <w:r w:rsidRPr="00317DEA">
        <w:rPr>
          <w:rFonts w:cs="FrankRuehl"/>
          <w:sz w:val="20"/>
          <w:szCs w:val="22"/>
          <w:rtl/>
          <w:lang w:eastAsia="he-IL"/>
        </w:rPr>
        <w:t xml:space="preserve">, אף שלא ניתן לה רישיון ייעודי </w:t>
      </w:r>
      <w:r w:rsidRPr="00317DEA">
        <w:rPr>
          <w:rFonts w:cs="FrankRuehl" w:hint="cs"/>
          <w:sz w:val="20"/>
          <w:szCs w:val="22"/>
          <w:rtl/>
          <w:lang w:eastAsia="he-IL"/>
        </w:rPr>
        <w:t>לפעילות זו</w:t>
      </w:r>
      <w:r w:rsidRPr="00317DEA">
        <w:rPr>
          <w:rFonts w:cs="FrankRuehl"/>
          <w:sz w:val="20"/>
          <w:szCs w:val="22"/>
          <w:rtl/>
          <w:lang w:eastAsia="he-IL"/>
        </w:rPr>
        <w:t xml:space="preserve">. </w:t>
      </w:r>
      <w:r w:rsidRPr="00317DEA">
        <w:rPr>
          <w:rFonts w:cs="FrankRuehl" w:hint="cs"/>
          <w:sz w:val="20"/>
          <w:szCs w:val="22"/>
          <w:rtl/>
          <w:lang w:eastAsia="he-IL"/>
        </w:rPr>
        <w:t>יו"ר רשות החשמל הסבירה למשרד מבקר המדינה במרץ 2015 כי "רשות החשמל שלחה עוד בשנת 2010 טיוטת רישיון לחברת ניהול המערכת לכל המשרדים הרלבנטיים ולא קיבלה התייחסות לכך".</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משרד מבקר המדינה כבר ציין שמשרד האנרגיה, משרד האוצר,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ורשות החשמל לא הגיעו להסכמה בעניין נוסח הרישיון לניהול המערכת</w:t>
      </w:r>
      <w:r>
        <w:rPr>
          <w:rFonts w:cs="FrankRuehl"/>
          <w:sz w:val="20"/>
          <w:szCs w:val="22"/>
          <w:vertAlign w:val="superscript"/>
          <w:rtl/>
          <w:lang w:eastAsia="he-IL"/>
        </w:rPr>
        <w:footnoteReference w:id="55"/>
      </w:r>
      <w:r w:rsidRPr="00317DEA">
        <w:rPr>
          <w:rFonts w:cs="FrankRuehl"/>
          <w:sz w:val="20"/>
          <w:szCs w:val="22"/>
          <w:rtl/>
          <w:lang w:eastAsia="he-IL"/>
        </w:rPr>
        <w:t xml:space="preserve">. לכן </w:t>
      </w:r>
      <w:r w:rsidRPr="00317DEA">
        <w:rPr>
          <w:rFonts w:cs="FrankRuehl" w:hint="cs"/>
          <w:sz w:val="20"/>
          <w:szCs w:val="22"/>
          <w:rtl/>
          <w:lang w:eastAsia="he-IL"/>
        </w:rPr>
        <w:t>לא</w:t>
      </w:r>
      <w:r w:rsidRPr="00317DEA">
        <w:rPr>
          <w:rFonts w:cs="FrankRuehl"/>
          <w:sz w:val="20"/>
          <w:szCs w:val="22"/>
          <w:rtl/>
          <w:lang w:eastAsia="he-IL"/>
        </w:rPr>
        <w:t xml:space="preserve"> יושמו החלטות הממשלה בדבר השינוי המבני במשק החשמל</w:t>
      </w:r>
      <w:r w:rsidRPr="00317DEA">
        <w:rPr>
          <w:rFonts w:cs="FrankRuehl" w:hint="cs"/>
          <w:sz w:val="20"/>
          <w:szCs w:val="22"/>
          <w:rtl/>
          <w:lang w:eastAsia="he-IL"/>
        </w:rPr>
        <w:t>,</w:t>
      </w:r>
      <w:r w:rsidRPr="00317DEA">
        <w:rPr>
          <w:rFonts w:cs="FrankRuehl"/>
          <w:sz w:val="20"/>
          <w:szCs w:val="22"/>
          <w:rtl/>
          <w:lang w:eastAsia="he-IL"/>
        </w:rPr>
        <w:t xml:space="preserve"> לרבות הפעלתה של חברה נפרדת לניהול המערכת</w:t>
      </w:r>
      <w:r>
        <w:rPr>
          <w:rFonts w:cs="FrankRuehl"/>
          <w:sz w:val="20"/>
          <w:szCs w:val="22"/>
          <w:vertAlign w:val="superscript"/>
          <w:rtl/>
          <w:lang w:eastAsia="he-IL"/>
        </w:rPr>
        <w:footnoteReference w:id="56"/>
      </w:r>
      <w:r w:rsidRPr="00317DEA">
        <w:rPr>
          <w:rFonts w:cs="FrankRuehl"/>
          <w:sz w:val="20"/>
          <w:szCs w:val="22"/>
          <w:rtl/>
          <w:lang w:eastAsia="he-IL"/>
        </w:rPr>
        <w:t xml:space="preserve">. </w:t>
      </w:r>
      <w:r w:rsidRPr="00317DEA">
        <w:rPr>
          <w:rFonts w:cs="FrankRuehl" w:hint="cs"/>
          <w:sz w:val="20"/>
          <w:szCs w:val="22"/>
          <w:rtl/>
          <w:lang w:eastAsia="he-IL"/>
        </w:rPr>
        <w:t>יתר על כן</w:t>
      </w:r>
      <w:r w:rsidRPr="00317DEA">
        <w:rPr>
          <w:rFonts w:cs="FrankRuehl"/>
          <w:sz w:val="20"/>
          <w:szCs w:val="22"/>
          <w:rtl/>
          <w:lang w:eastAsia="he-IL"/>
        </w:rPr>
        <w:t xml:space="preserve">, הגורמים </w:t>
      </w:r>
      <w:r w:rsidRPr="00317DEA">
        <w:rPr>
          <w:rFonts w:cs="FrankRuehl" w:hint="cs"/>
          <w:sz w:val="20"/>
          <w:szCs w:val="22"/>
          <w:rtl/>
          <w:lang w:eastAsia="he-IL"/>
        </w:rPr>
        <w:t xml:space="preserve">הממשלתיים </w:t>
      </w:r>
      <w:r w:rsidRPr="00317DEA">
        <w:rPr>
          <w:rFonts w:cs="FrankRuehl"/>
          <w:sz w:val="20"/>
          <w:szCs w:val="22"/>
          <w:rtl/>
          <w:lang w:eastAsia="he-IL"/>
        </w:rPr>
        <w:t xml:space="preserve">לא נתנו לחח"י או לכל גוף אחר רישיון לניהול המערכת, ושר האנרגיה טרם התקין תקנות בעניין תפקידו של מנהל המערכת. משרד מבקר המדינה העיר </w:t>
      </w:r>
      <w:r w:rsidRPr="00317DEA">
        <w:rPr>
          <w:rFonts w:cs="FrankRuehl" w:hint="cs"/>
          <w:sz w:val="20"/>
          <w:szCs w:val="22"/>
          <w:rtl/>
          <w:lang w:eastAsia="he-IL"/>
        </w:rPr>
        <w:t xml:space="preserve">בדוח האמור </w:t>
      </w:r>
      <w:r w:rsidRPr="00317DEA">
        <w:rPr>
          <w:rFonts w:cs="FrankRuehl"/>
          <w:sz w:val="20"/>
          <w:szCs w:val="22"/>
          <w:rtl/>
          <w:lang w:eastAsia="he-IL"/>
        </w:rPr>
        <w:t xml:space="preserve">כי אי-השלמת תהליך ניסוח הרישיון לניהול המערכת והפקדתו בידי גורם שהוגדר כאחראי לביצוע פעולות הנדרשות על פי תנאיו </w:t>
      </w:r>
      <w:r w:rsidRPr="00317DEA">
        <w:rPr>
          <w:rFonts w:cs="FrankRuehl" w:hint="cs"/>
          <w:sz w:val="20"/>
          <w:szCs w:val="22"/>
          <w:rtl/>
          <w:lang w:eastAsia="he-IL"/>
        </w:rPr>
        <w:t>-</w:t>
      </w:r>
      <w:r w:rsidRPr="00317DEA">
        <w:rPr>
          <w:rFonts w:cs="FrankRuehl"/>
          <w:sz w:val="20"/>
          <w:szCs w:val="22"/>
          <w:rtl/>
          <w:lang w:eastAsia="he-IL"/>
        </w:rPr>
        <w:t xml:space="preserve"> אינ</w:t>
      </w:r>
      <w:r w:rsidRPr="00317DEA">
        <w:rPr>
          <w:rFonts w:cs="FrankRuehl" w:hint="cs"/>
          <w:sz w:val="20"/>
          <w:szCs w:val="22"/>
          <w:rtl/>
          <w:lang w:eastAsia="he-IL"/>
        </w:rPr>
        <w:t>ן</w:t>
      </w:r>
      <w:r w:rsidRPr="00317DEA">
        <w:rPr>
          <w:rFonts w:cs="FrankRuehl"/>
          <w:sz w:val="20"/>
          <w:szCs w:val="22"/>
          <w:rtl/>
          <w:lang w:eastAsia="he-IL"/>
        </w:rPr>
        <w:t xml:space="preserve"> תקי</w:t>
      </w:r>
      <w:r w:rsidRPr="00317DEA">
        <w:rPr>
          <w:rFonts w:cs="FrankRuehl" w:hint="cs"/>
          <w:sz w:val="20"/>
          <w:szCs w:val="22"/>
          <w:rtl/>
          <w:lang w:eastAsia="he-IL"/>
        </w:rPr>
        <w:t>נות</w:t>
      </w:r>
      <w:r w:rsidRPr="00317DEA">
        <w:rPr>
          <w:rFonts w:cs="FrankRuehl"/>
          <w:sz w:val="20"/>
          <w:szCs w:val="22"/>
          <w:rtl/>
          <w:lang w:eastAsia="he-IL"/>
        </w:rPr>
        <w:t xml:space="preserve"> </w:t>
      </w:r>
      <w:r w:rsidRPr="00317DEA">
        <w:rPr>
          <w:rFonts w:cs="FrankRuehl" w:hint="cs"/>
          <w:sz w:val="20"/>
          <w:szCs w:val="22"/>
          <w:rtl/>
          <w:lang w:eastAsia="he-IL"/>
        </w:rPr>
        <w:t>ו</w:t>
      </w:r>
      <w:r w:rsidRPr="00317DEA">
        <w:rPr>
          <w:rFonts w:cs="FrankRuehl"/>
          <w:sz w:val="20"/>
          <w:szCs w:val="22"/>
          <w:rtl/>
          <w:lang w:eastAsia="he-IL"/>
        </w:rPr>
        <w:t>עלול</w:t>
      </w:r>
      <w:r w:rsidRPr="00317DEA">
        <w:rPr>
          <w:rFonts w:cs="FrankRuehl" w:hint="cs"/>
          <w:sz w:val="20"/>
          <w:szCs w:val="22"/>
          <w:rtl/>
          <w:lang w:eastAsia="he-IL"/>
        </w:rPr>
        <w:t xml:space="preserve">ות </w:t>
      </w:r>
      <w:r w:rsidRPr="00317DEA">
        <w:rPr>
          <w:rFonts w:cs="FrankRuehl"/>
          <w:sz w:val="20"/>
          <w:szCs w:val="22"/>
          <w:rtl/>
          <w:lang w:eastAsia="he-IL"/>
        </w:rPr>
        <w:t>לגרום למשק הפסדים כלכליים</w:t>
      </w:r>
      <w:r w:rsidRPr="00317DEA">
        <w:rPr>
          <w:rFonts w:cs="FrankRuehl" w:hint="cs"/>
          <w:sz w:val="20"/>
          <w:szCs w:val="22"/>
          <w:rtl/>
        </w:rPr>
        <w:t xml:space="preserve">, </w:t>
      </w:r>
      <w:r w:rsidRPr="00317DEA">
        <w:rPr>
          <w:rFonts w:cs="FrankRuehl"/>
          <w:sz w:val="20"/>
          <w:szCs w:val="22"/>
          <w:rtl/>
          <w:lang w:eastAsia="he-IL"/>
        </w:rPr>
        <w:t xml:space="preserve">בסך של </w:t>
      </w:r>
      <w:r w:rsidRPr="00317DEA">
        <w:rPr>
          <w:rFonts w:cs="FrankRuehl" w:hint="cs"/>
          <w:sz w:val="20"/>
          <w:szCs w:val="22"/>
          <w:rtl/>
          <w:lang w:eastAsia="he-IL"/>
        </w:rPr>
        <w:t>6.4-4.3</w:t>
      </w:r>
      <w:r w:rsidRPr="00317DEA">
        <w:rPr>
          <w:rFonts w:cs="FrankRuehl"/>
          <w:sz w:val="20"/>
          <w:szCs w:val="22"/>
          <w:rtl/>
          <w:lang w:eastAsia="he-IL"/>
        </w:rPr>
        <w:t xml:space="preserve"> מיליארד ש"ח בשל תכנון פגום של מערך הייצור</w:t>
      </w:r>
      <w:r w:rsidRPr="00317DEA">
        <w:rPr>
          <w:rFonts w:cs="FrankRuehl" w:hint="cs"/>
          <w:sz w:val="20"/>
          <w:szCs w:val="22"/>
          <w:rtl/>
          <w:lang w:eastAsia="he-IL"/>
        </w:rPr>
        <w:t xml:space="preserve">. </w:t>
      </w:r>
    </w:p>
    <w:p w:rsidR="00810D8C" w:rsidRPr="00317DEA" w:rsidP="002E19D2">
      <w:pPr>
        <w:spacing w:after="240" w:line="230" w:lineRule="exact"/>
        <w:ind w:left="11" w:hanging="11"/>
        <w:jc w:val="both"/>
        <w:rPr>
          <w:rFonts w:cs="FrankRuehl"/>
          <w:sz w:val="20"/>
          <w:szCs w:val="22"/>
          <w:rtl/>
          <w:lang w:eastAsia="he-IL"/>
        </w:rPr>
      </w:pPr>
      <w:r w:rsidRPr="00317DEA">
        <w:rPr>
          <w:rFonts w:cs="FrankRuehl"/>
          <w:sz w:val="20"/>
          <w:szCs w:val="22"/>
          <w:rtl/>
          <w:lang w:eastAsia="he-IL"/>
        </w:rPr>
        <w:t>משרד האנרגיה ורשות החברות הממשלתיות מסרו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וביולי 2013 בהתאמה, כי בשנים 2011 ו-2012 דנו בעניין זה נציגי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את"ק, משרד </w:t>
      </w:r>
      <w:r w:rsidRPr="00317DEA">
        <w:rPr>
          <w:rFonts w:cs="FrankRuehl"/>
          <w:sz w:val="20"/>
          <w:szCs w:val="22"/>
          <w:rtl/>
          <w:lang w:eastAsia="he-IL"/>
        </w:rPr>
        <w:t>האנרגיה</w:t>
      </w:r>
      <w:r w:rsidRPr="00317DEA">
        <w:rPr>
          <w:rFonts w:cs="FrankRuehl" w:hint="cs"/>
          <w:sz w:val="20"/>
          <w:szCs w:val="22"/>
          <w:rtl/>
          <w:lang w:eastAsia="he-IL"/>
        </w:rPr>
        <w:t>,</w:t>
      </w:r>
      <w:r w:rsidRPr="00317DEA">
        <w:rPr>
          <w:rFonts w:cs="FrankRuehl"/>
          <w:sz w:val="20"/>
          <w:szCs w:val="22"/>
          <w:rtl/>
          <w:lang w:eastAsia="he-IL"/>
        </w:rPr>
        <w:t xml:space="preserve"> חח"י וארגון עובדיה, </w:t>
      </w:r>
      <w:r w:rsidRPr="00317DEA">
        <w:rPr>
          <w:rFonts w:cs="FrankRuehl" w:hint="cs"/>
          <w:sz w:val="20"/>
          <w:szCs w:val="22"/>
          <w:rtl/>
          <w:lang w:eastAsia="he-IL"/>
        </w:rPr>
        <w:t>והתבססו</w:t>
      </w:r>
      <w:r w:rsidRPr="00317DEA">
        <w:rPr>
          <w:rFonts w:cs="FrankRuehl"/>
          <w:sz w:val="20"/>
          <w:szCs w:val="22"/>
          <w:rtl/>
          <w:lang w:eastAsia="he-IL"/>
        </w:rPr>
        <w:t xml:space="preserve"> בעיקר על מסמכים שהכין מנהל מינהל החשמל</w:t>
      </w:r>
      <w:r w:rsidRPr="00317DEA">
        <w:rPr>
          <w:rFonts w:cs="FrankRuehl" w:hint="cs"/>
          <w:sz w:val="20"/>
          <w:szCs w:val="22"/>
          <w:rtl/>
          <w:lang w:eastAsia="he-IL"/>
        </w:rPr>
        <w:t xml:space="preserve"> במשרד האנרגיה, ד"ר יהודה ניב (להלן - מינהל החשמל)</w:t>
      </w:r>
      <w:r w:rsidRPr="00317DEA">
        <w:rPr>
          <w:rFonts w:cs="FrankRuehl"/>
          <w:sz w:val="20"/>
          <w:szCs w:val="22"/>
          <w:rtl/>
          <w:lang w:eastAsia="he-IL"/>
        </w:rPr>
        <w:t>. משרד האנרגיה מסר</w:t>
      </w:r>
      <w:r w:rsidRPr="00317DEA">
        <w:rPr>
          <w:rFonts w:cs="FrankRuehl" w:hint="cs"/>
          <w:sz w:val="20"/>
          <w:szCs w:val="22"/>
          <w:rtl/>
          <w:lang w:eastAsia="he-IL"/>
        </w:rPr>
        <w:t xml:space="preserve"> עוד</w:t>
      </w:r>
      <w:r w:rsidRPr="00317DEA">
        <w:rPr>
          <w:rFonts w:cs="FrankRuehl"/>
          <w:sz w:val="20"/>
          <w:szCs w:val="22"/>
          <w:rtl/>
          <w:lang w:eastAsia="he-IL"/>
        </w:rPr>
        <w:t xml:space="preserve"> כי ב</w:t>
      </w:r>
      <w:r w:rsidRPr="00317DEA">
        <w:rPr>
          <w:rFonts w:cs="FrankRuehl" w:hint="cs"/>
          <w:sz w:val="20"/>
          <w:szCs w:val="22"/>
          <w:rtl/>
          <w:lang w:eastAsia="he-IL"/>
        </w:rPr>
        <w:t>יולי 2011</w:t>
      </w:r>
      <w:r w:rsidRPr="00317DEA">
        <w:rPr>
          <w:rFonts w:cs="FrankRuehl"/>
          <w:sz w:val="20"/>
          <w:szCs w:val="22"/>
          <w:rtl/>
          <w:lang w:eastAsia="he-IL"/>
        </w:rPr>
        <w:t xml:space="preserve"> גיבש מנהל מינהל החשמל "מתווה לרפורמה בניהול המערכת - הגדרת תפקידי חברת ניהול המערכת" (להלן - מתווה מנהל המערכת). מבדיקות משרד מבקר המדינה ומתשובת את"ק מ</w:t>
      </w:r>
      <w:r w:rsidRPr="00317DEA">
        <w:rPr>
          <w:rFonts w:cs="FrankRuehl" w:hint="cs"/>
          <w:sz w:val="20"/>
          <w:szCs w:val="22"/>
          <w:rtl/>
          <w:lang w:eastAsia="he-IL"/>
        </w:rPr>
        <w:t>אוגוסט 2013</w:t>
      </w:r>
      <w:r w:rsidRPr="00317DEA">
        <w:rPr>
          <w:rFonts w:cs="FrankRuehl"/>
          <w:sz w:val="20"/>
          <w:szCs w:val="22"/>
          <w:rtl/>
          <w:lang w:eastAsia="he-IL"/>
        </w:rPr>
        <w:t xml:space="preserve"> עולה שמתווה מנהל המערכת לא הושלם, ובסיום הביקורת לא הייתה הסכמה בין הגורמים הממשלתיים לבין חח"י בעניין העברת ניהול המערכת לחברת ניהול המערכת בע"מ</w:t>
      </w:r>
      <w:r>
        <w:rPr>
          <w:rFonts w:cs="FrankRuehl"/>
          <w:sz w:val="20"/>
          <w:szCs w:val="22"/>
          <w:vertAlign w:val="superscript"/>
          <w:rtl/>
          <w:lang w:eastAsia="he-IL"/>
        </w:rPr>
        <w:footnoteReference w:id="57"/>
      </w:r>
      <w:r w:rsidRPr="00317DEA">
        <w:rPr>
          <w:rFonts w:cs="FrankRuehl"/>
          <w:sz w:val="20"/>
          <w:szCs w:val="22"/>
          <w:rtl/>
          <w:lang w:eastAsia="he-IL"/>
        </w:rPr>
        <w:t>.</w:t>
      </w:r>
    </w:p>
    <w:p w:rsidR="00810D8C" w:rsidRPr="00317DEA" w:rsidP="00537B4D">
      <w:pPr>
        <w:pStyle w:val="RESHET"/>
        <w:keepLines/>
        <w:rPr>
          <w:rtl/>
        </w:rPr>
      </w:pPr>
      <w:r w:rsidRPr="00317DEA">
        <w:rPr>
          <w:rtl/>
        </w:rPr>
        <w:t>משרד מבקר המדינה מעיר למשרד האנרגיה</w:t>
      </w:r>
      <w:r w:rsidRPr="00317DEA">
        <w:rPr>
          <w:rFonts w:hint="cs"/>
          <w:rtl/>
        </w:rPr>
        <w:t xml:space="preserve"> </w:t>
      </w:r>
      <w:r w:rsidRPr="00317DEA">
        <w:rPr>
          <w:rtl/>
        </w:rPr>
        <w:t xml:space="preserve">ולרשות החשמל, למשרד האוצר ולרשות החברות </w:t>
      </w:r>
      <w:r w:rsidRPr="00317DEA">
        <w:rPr>
          <w:rFonts w:hint="cs"/>
          <w:rtl/>
        </w:rPr>
        <w:t>הממשלתיות כי</w:t>
      </w:r>
      <w:r w:rsidRPr="00317DEA">
        <w:rPr>
          <w:rtl/>
        </w:rPr>
        <w:t xml:space="preserve"> בסיום </w:t>
      </w:r>
      <w:r w:rsidRPr="00317DEA">
        <w:rPr>
          <w:rFonts w:hint="cs"/>
          <w:rtl/>
        </w:rPr>
        <w:t xml:space="preserve">מועד </w:t>
      </w:r>
      <w:r w:rsidRPr="00317DEA">
        <w:rPr>
          <w:rtl/>
        </w:rPr>
        <w:t>הביקורת</w:t>
      </w:r>
      <w:r w:rsidRPr="00317DEA">
        <w:rPr>
          <w:rFonts w:hint="cs"/>
          <w:rtl/>
        </w:rPr>
        <w:t xml:space="preserve"> טרם החלה</w:t>
      </w:r>
      <w:r w:rsidRPr="00317DEA">
        <w:rPr>
          <w:rtl/>
        </w:rPr>
        <w:t xml:space="preserve"> </w:t>
      </w:r>
      <w:r w:rsidRPr="00317DEA">
        <w:rPr>
          <w:rFonts w:hint="cs"/>
          <w:rtl/>
        </w:rPr>
        <w:t xml:space="preserve">לפעול </w:t>
      </w:r>
      <w:r w:rsidRPr="00317DEA">
        <w:rPr>
          <w:rtl/>
        </w:rPr>
        <w:t>חברת ניהול המערכת</w:t>
      </w:r>
      <w:r w:rsidRPr="00317DEA">
        <w:rPr>
          <w:rFonts w:hint="cs"/>
          <w:rtl/>
        </w:rPr>
        <w:t>,</w:t>
      </w:r>
      <w:r w:rsidRPr="00317DEA">
        <w:rPr>
          <w:rtl/>
        </w:rPr>
        <w:t xml:space="preserve"> וחברת החשמל מבצעת את הפעילות הזאת ללא רישיון ייעודי</w:t>
      </w:r>
      <w:r w:rsidRPr="00317DEA">
        <w:rPr>
          <w:rFonts w:hint="cs"/>
          <w:rtl/>
        </w:rPr>
        <w:t>. זאת</w:t>
      </w:r>
      <w:r w:rsidRPr="00317DEA">
        <w:rPr>
          <w:rtl/>
        </w:rPr>
        <w:t xml:space="preserve"> למרות החלטת הממשלה ממאי 2009</w:t>
      </w:r>
      <w:r w:rsidRPr="00317DEA">
        <w:rPr>
          <w:rFonts w:hint="cs"/>
          <w:rtl/>
        </w:rPr>
        <w:t xml:space="preserve"> שלפיה</w:t>
      </w:r>
      <w:r w:rsidRPr="00317DEA">
        <w:rPr>
          <w:rtl/>
        </w:rPr>
        <w:t xml:space="preserve"> </w:t>
      </w:r>
      <w:r w:rsidRPr="00317DEA">
        <w:rPr>
          <w:rFonts w:hint="cs"/>
          <w:rtl/>
        </w:rPr>
        <w:t xml:space="preserve">יקדמו </w:t>
      </w:r>
      <w:r w:rsidRPr="00317DEA">
        <w:rPr>
          <w:rtl/>
        </w:rPr>
        <w:t>השרים את פעילותה של חברת ניהול המערכת</w:t>
      </w:r>
      <w:r w:rsidRPr="00317DEA">
        <w:rPr>
          <w:rFonts w:hint="cs"/>
          <w:rtl/>
        </w:rPr>
        <w:t>, ו</w:t>
      </w:r>
      <w:r w:rsidRPr="00317DEA">
        <w:rPr>
          <w:rtl/>
        </w:rPr>
        <w:t xml:space="preserve">רשות החשמל </w:t>
      </w:r>
      <w:r w:rsidRPr="00317DEA">
        <w:rPr>
          <w:rFonts w:hint="cs"/>
          <w:rtl/>
        </w:rPr>
        <w:t>תשלים</w:t>
      </w:r>
      <w:r w:rsidRPr="00317DEA">
        <w:rPr>
          <w:rtl/>
        </w:rPr>
        <w:t xml:space="preserve"> את</w:t>
      </w:r>
      <w:r w:rsidRPr="00317DEA">
        <w:rPr>
          <w:rFonts w:hint="cs"/>
          <w:rtl/>
        </w:rPr>
        <w:t xml:space="preserve"> נוסח</w:t>
      </w:r>
      <w:r w:rsidRPr="00317DEA">
        <w:rPr>
          <w:rtl/>
        </w:rPr>
        <w:t xml:space="preserve"> </w:t>
      </w:r>
      <w:r w:rsidRPr="00317DEA">
        <w:rPr>
          <w:rFonts w:hint="cs"/>
          <w:rtl/>
        </w:rPr>
        <w:t>ה</w:t>
      </w:r>
      <w:r w:rsidRPr="00317DEA">
        <w:rPr>
          <w:rtl/>
        </w:rPr>
        <w:t xml:space="preserve">רישיון </w:t>
      </w:r>
      <w:r w:rsidRPr="00317DEA">
        <w:rPr>
          <w:rFonts w:hint="cs"/>
          <w:rtl/>
        </w:rPr>
        <w:t>ל</w:t>
      </w:r>
      <w:r w:rsidRPr="00317DEA">
        <w:rPr>
          <w:rtl/>
        </w:rPr>
        <w:t>פעילות של ניהול המערכת</w:t>
      </w:r>
      <w:r w:rsidRPr="00317DEA">
        <w:rPr>
          <w:rFonts w:hint="cs"/>
          <w:rtl/>
        </w:rPr>
        <w:t xml:space="preserve"> בהתאם להערות שאמורות להתקבל לטיוטה שהפיצה</w:t>
      </w:r>
      <w:r w:rsidRPr="00317DEA">
        <w:rPr>
          <w:rtl/>
        </w:rPr>
        <w:t>.</w:t>
      </w:r>
      <w:r w:rsidRPr="00317DEA">
        <w:rPr>
          <w:rFonts w:hint="cs"/>
          <w:rtl/>
        </w:rPr>
        <w:t xml:space="preserve"> מצב עניינים זה</w:t>
      </w:r>
      <w:r w:rsidRPr="00317DEA">
        <w:rPr>
          <w:rtl/>
        </w:rPr>
        <w:t xml:space="preserve"> מעכב את מימוש השינוי המבני במשק החשמל.</w:t>
      </w:r>
    </w:p>
    <w:p w:rsidR="00810D8C" w:rsidRPr="00317DEA" w:rsidP="002E19D2">
      <w:pPr>
        <w:spacing w:after="120" w:line="230" w:lineRule="exact"/>
        <w:jc w:val="both"/>
        <w:rPr>
          <w:rFonts w:cs="FrankRuehl"/>
          <w:sz w:val="20"/>
          <w:szCs w:val="22"/>
          <w:lang w:eastAsia="he-IL"/>
        </w:rPr>
      </w:pPr>
    </w:p>
    <w:p w:rsidR="00D02C39" w:rsidRPr="00317DEA" w:rsidP="002E19D2">
      <w:pPr>
        <w:spacing w:after="120" w:line="230" w:lineRule="exact"/>
        <w:jc w:val="both"/>
        <w:rPr>
          <w:rFonts w:cs="FrankRuehl"/>
          <w:sz w:val="20"/>
          <w:szCs w:val="22"/>
          <w:rtl/>
          <w:lang w:eastAsia="he-IL"/>
        </w:rPr>
      </w:pPr>
    </w:p>
    <w:p w:rsidR="00810D8C" w:rsidRPr="000D18E0" w:rsidP="002E19D2">
      <w:pPr>
        <w:pStyle w:val="KOT4"/>
        <w:rPr>
          <w:rtl/>
        </w:rPr>
      </w:pPr>
      <w:r w:rsidRPr="000D18E0">
        <w:rPr>
          <w:rtl/>
        </w:rPr>
        <w:t>מכירת נכסי חח"י</w:t>
      </w:r>
    </w:p>
    <w:p w:rsidR="00810D8C" w:rsidRPr="00317DEA" w:rsidP="002E19D2">
      <w:pPr>
        <w:spacing w:after="120" w:line="230" w:lineRule="exact"/>
        <w:ind w:left="11"/>
        <w:jc w:val="both"/>
        <w:rPr>
          <w:rFonts w:cs="FrankRuehl"/>
          <w:sz w:val="20"/>
          <w:szCs w:val="22"/>
          <w:rtl/>
          <w:lang w:eastAsia="he-IL"/>
        </w:rPr>
      </w:pPr>
      <w:r w:rsidRPr="00317DEA">
        <w:rPr>
          <w:rFonts w:cs="FrankRuehl"/>
          <w:sz w:val="20"/>
          <w:szCs w:val="22"/>
          <w:rtl/>
          <w:lang w:eastAsia="he-IL"/>
        </w:rPr>
        <w:t>בסעיף 54 לחוק החברות הממשלתיות</w:t>
      </w:r>
      <w:r w:rsidRPr="00317DEA">
        <w:rPr>
          <w:rFonts w:cs="FrankRuehl" w:hint="cs"/>
          <w:sz w:val="20"/>
          <w:szCs w:val="22"/>
          <w:rtl/>
          <w:lang w:eastAsia="he-IL"/>
        </w:rPr>
        <w:t>, התשל"ה 1975 (להלן - חוק החברות הממשלתיות)</w:t>
      </w:r>
      <w:r w:rsidRPr="00317DEA">
        <w:rPr>
          <w:rFonts w:cs="FrankRuehl"/>
          <w:sz w:val="20"/>
          <w:szCs w:val="22"/>
          <w:rtl/>
        </w:rPr>
        <w:t>,</w:t>
      </w:r>
      <w:r w:rsidRPr="00317DEA">
        <w:rPr>
          <w:rFonts w:cs="FrankRuehl" w:hint="cs"/>
          <w:sz w:val="20"/>
          <w:szCs w:val="22"/>
          <w:rtl/>
          <w:lang w:eastAsia="he-IL"/>
        </w:rPr>
        <w:t xml:space="preserve"> </w:t>
      </w:r>
      <w:r w:rsidRPr="00317DEA">
        <w:rPr>
          <w:rFonts w:cs="FrankRuehl"/>
          <w:sz w:val="20"/>
          <w:szCs w:val="22"/>
          <w:rtl/>
          <w:lang w:eastAsia="he-IL"/>
        </w:rPr>
        <w:t>נקבע</w:t>
      </w:r>
      <w:r w:rsidRPr="00317DEA">
        <w:rPr>
          <w:rFonts w:cs="FrankRuehl" w:hint="cs"/>
          <w:sz w:val="20"/>
          <w:szCs w:val="22"/>
          <w:rtl/>
          <w:lang w:eastAsia="he-IL"/>
        </w:rPr>
        <w:t>ו תפקידיה של</w:t>
      </w:r>
      <w:r w:rsidRPr="00317DEA">
        <w:rPr>
          <w:rFonts w:cs="FrankRuehl"/>
          <w:sz w:val="20"/>
          <w:szCs w:val="22"/>
          <w:rtl/>
          <w:lang w:eastAsia="he-IL"/>
        </w:rPr>
        <w:t xml:space="preserve"> רשות</w:t>
      </w:r>
      <w:r w:rsidRPr="00317DEA">
        <w:rPr>
          <w:rFonts w:cs="FrankRuehl" w:hint="cs"/>
          <w:sz w:val="20"/>
          <w:szCs w:val="22"/>
          <w:rtl/>
          <w:lang w:eastAsia="he-IL"/>
        </w:rPr>
        <w:t xml:space="preserve"> החברות הממשלתיות, ובהם</w:t>
      </w:r>
      <w:r w:rsidRPr="00317DEA">
        <w:rPr>
          <w:rFonts w:cs="FrankRuehl"/>
          <w:sz w:val="20"/>
          <w:szCs w:val="22"/>
          <w:rtl/>
          <w:lang w:eastAsia="he-IL"/>
        </w:rPr>
        <w:t xml:space="preserve"> "(7)</w:t>
      </w:r>
      <w:r w:rsidRPr="00317DEA">
        <w:rPr>
          <w:rFonts w:cs="FrankRuehl" w:hint="cs"/>
          <w:sz w:val="20"/>
          <w:szCs w:val="22"/>
          <w:rtl/>
          <w:lang w:eastAsia="he-IL"/>
        </w:rPr>
        <w:t xml:space="preserve"> </w:t>
      </w:r>
      <w:r w:rsidRPr="00317DEA">
        <w:rPr>
          <w:rFonts w:cs="FrankRuehl"/>
          <w:sz w:val="20"/>
          <w:szCs w:val="22"/>
          <w:rtl/>
          <w:lang w:eastAsia="he-IL"/>
        </w:rPr>
        <w:t>תטפל ותסייע בהקמה ובביצוע של פירוק, מיזוג, פשרה, סידור, חידוש, ארגון ומכירת מניות של חברות ממשלתיות". משרד מבקר המדינה העלה שבמתווה ההבנות</w:t>
      </w:r>
      <w:r w:rsidRPr="00317DEA">
        <w:rPr>
          <w:rFonts w:cs="FrankRuehl" w:hint="cs"/>
          <w:sz w:val="20"/>
          <w:szCs w:val="22"/>
          <w:rtl/>
          <w:lang w:eastAsia="he-IL"/>
        </w:rPr>
        <w:t xml:space="preserve"> מ-2010,</w:t>
      </w:r>
      <w:r w:rsidRPr="00317DEA">
        <w:rPr>
          <w:rFonts w:cs="FrankRuehl"/>
          <w:sz w:val="20"/>
          <w:szCs w:val="22"/>
          <w:rtl/>
          <w:lang w:eastAsia="he-IL"/>
        </w:rPr>
        <w:t xml:space="preserve"> </w:t>
      </w:r>
      <w:r w:rsidRPr="00317DEA">
        <w:rPr>
          <w:rFonts w:cs="FrankRuehl" w:hint="cs"/>
          <w:sz w:val="20"/>
          <w:szCs w:val="22"/>
          <w:rtl/>
          <w:lang w:eastAsia="he-IL"/>
        </w:rPr>
        <w:t>א</w:t>
      </w:r>
      <w:r w:rsidRPr="00317DEA">
        <w:rPr>
          <w:rFonts w:cs="FrankRuehl"/>
          <w:sz w:val="20"/>
          <w:szCs w:val="22"/>
          <w:rtl/>
          <w:lang w:eastAsia="he-IL"/>
        </w:rPr>
        <w:t>ש</w:t>
      </w:r>
      <w:r w:rsidRPr="00317DEA">
        <w:rPr>
          <w:rFonts w:cs="FrankRuehl" w:hint="cs"/>
          <w:sz w:val="20"/>
          <w:szCs w:val="22"/>
          <w:rtl/>
          <w:lang w:eastAsia="he-IL"/>
        </w:rPr>
        <w:t xml:space="preserve">ר </w:t>
      </w:r>
      <w:r w:rsidRPr="00317DEA">
        <w:rPr>
          <w:rFonts w:cs="FrankRuehl"/>
          <w:sz w:val="20"/>
          <w:szCs w:val="22"/>
          <w:rtl/>
          <w:lang w:eastAsia="he-IL"/>
        </w:rPr>
        <w:t>בגיבוש</w:t>
      </w:r>
      <w:r w:rsidRPr="00317DEA">
        <w:rPr>
          <w:rFonts w:cs="FrankRuehl" w:hint="cs"/>
          <w:sz w:val="20"/>
          <w:szCs w:val="22"/>
          <w:rtl/>
          <w:lang w:eastAsia="he-IL"/>
        </w:rPr>
        <w:t>ו</w:t>
      </w:r>
      <w:r w:rsidRPr="00317DEA">
        <w:rPr>
          <w:rFonts w:cs="FrankRuehl"/>
          <w:sz w:val="20"/>
          <w:szCs w:val="22"/>
          <w:rtl/>
          <w:lang w:eastAsia="he-IL"/>
        </w:rPr>
        <w:t xml:space="preserve"> השתתפה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נקבע</w:t>
      </w:r>
      <w:r w:rsidRPr="00317DEA">
        <w:rPr>
          <w:rFonts w:cs="FrankRuehl" w:hint="cs"/>
          <w:sz w:val="20"/>
          <w:szCs w:val="22"/>
          <w:rtl/>
          <w:lang w:eastAsia="he-IL"/>
        </w:rPr>
        <w:t xml:space="preserve"> </w:t>
      </w:r>
      <w:r w:rsidRPr="00317DEA">
        <w:rPr>
          <w:rFonts w:cs="FrankRuehl"/>
          <w:sz w:val="20"/>
          <w:szCs w:val="22"/>
          <w:rtl/>
          <w:lang w:eastAsia="he-IL"/>
        </w:rPr>
        <w:t>כי תחנת הכוח של חח"י שברמת חובב ואחד ממתקני הייצור באלון תבור שחח"י אמורה להקימו</w:t>
      </w:r>
      <w:r w:rsidRPr="00317DEA">
        <w:rPr>
          <w:rFonts w:cs="FrankRuehl" w:hint="cs"/>
          <w:sz w:val="20"/>
          <w:szCs w:val="22"/>
          <w:rtl/>
          <w:lang w:eastAsia="he-IL"/>
        </w:rPr>
        <w:t>,</w:t>
      </w:r>
      <w:r w:rsidRPr="00317DEA">
        <w:rPr>
          <w:rFonts w:cs="FrankRuehl"/>
          <w:sz w:val="20"/>
          <w:szCs w:val="22"/>
          <w:rtl/>
          <w:lang w:eastAsia="he-IL"/>
        </w:rPr>
        <w:t xml:space="preserve"> יימכרו במלואם ויועברו לבעלות פרטית או ממשלתית. עוד נקבע במתווה </w:t>
      </w:r>
      <w:r w:rsidRPr="00317DEA">
        <w:rPr>
          <w:rFonts w:cs="FrankRuehl" w:hint="cs"/>
          <w:sz w:val="20"/>
          <w:szCs w:val="22"/>
          <w:rtl/>
          <w:lang w:eastAsia="he-IL"/>
        </w:rPr>
        <w:t>ה</w:t>
      </w:r>
      <w:r w:rsidRPr="00317DEA">
        <w:rPr>
          <w:rFonts w:cs="FrankRuehl"/>
          <w:sz w:val="20"/>
          <w:szCs w:val="22"/>
          <w:rtl/>
          <w:lang w:eastAsia="he-IL"/>
        </w:rPr>
        <w:t xml:space="preserve">הבנות שמיזם </w:t>
      </w:r>
      <w:r w:rsidRPr="00317DEA">
        <w:rPr>
          <w:rFonts w:cs="FrankRuehl"/>
          <w:sz w:val="20"/>
          <w:szCs w:val="22"/>
          <w:lang w:eastAsia="he-IL"/>
        </w:rPr>
        <w:t>D</w:t>
      </w:r>
      <w:r w:rsidRPr="00317DEA">
        <w:rPr>
          <w:rFonts w:cs="FrankRuehl"/>
          <w:sz w:val="20"/>
          <w:szCs w:val="22"/>
          <w:rtl/>
          <w:lang w:eastAsia="he-IL"/>
        </w:rPr>
        <w:t xml:space="preserve"> יוקם כחברה נפרדת, יתוכנן וייבנה על ידי חח"י, ו-51% ממנו יועברו לבעלות פרטית </w:t>
      </w:r>
      <w:r w:rsidRPr="00317DEA">
        <w:rPr>
          <w:rFonts w:cs="FrankRuehl" w:hint="cs"/>
          <w:sz w:val="20"/>
          <w:szCs w:val="22"/>
          <w:rtl/>
          <w:lang w:eastAsia="he-IL"/>
        </w:rPr>
        <w:t xml:space="preserve">או ממשלתית </w:t>
      </w:r>
      <w:r w:rsidRPr="00317DEA">
        <w:rPr>
          <w:rFonts w:cs="FrankRuehl"/>
          <w:sz w:val="20"/>
          <w:szCs w:val="22"/>
          <w:rtl/>
          <w:lang w:eastAsia="he-IL"/>
        </w:rPr>
        <w:t xml:space="preserve">כשותפה למיזם. </w:t>
      </w:r>
      <w:r w:rsidRPr="00317DEA">
        <w:rPr>
          <w:rFonts w:cs="FrankRuehl" w:hint="cs"/>
          <w:sz w:val="20"/>
          <w:szCs w:val="22"/>
          <w:rtl/>
          <w:lang w:eastAsia="he-IL"/>
        </w:rPr>
        <w:t>אולם</w:t>
      </w:r>
      <w:r w:rsidRPr="00317DEA">
        <w:rPr>
          <w:rFonts w:cs="FrankRuehl"/>
          <w:sz w:val="20"/>
          <w:szCs w:val="22"/>
          <w:rtl/>
          <w:lang w:eastAsia="he-IL"/>
        </w:rPr>
        <w:t xml:space="preserve">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לא הכינה מסמך שנימק </w:t>
      </w:r>
      <w:r w:rsidRPr="00317DEA">
        <w:rPr>
          <w:rFonts w:cs="FrankRuehl" w:hint="cs"/>
          <w:sz w:val="20"/>
          <w:szCs w:val="22"/>
          <w:rtl/>
          <w:lang w:eastAsia="he-IL"/>
        </w:rPr>
        <w:t xml:space="preserve">דווקא את </w:t>
      </w:r>
      <w:r w:rsidRPr="00317DEA">
        <w:rPr>
          <w:rFonts w:cs="FrankRuehl"/>
          <w:sz w:val="20"/>
          <w:szCs w:val="22"/>
          <w:rtl/>
          <w:lang w:eastAsia="he-IL"/>
        </w:rPr>
        <w:t xml:space="preserve">מכירת </w:t>
      </w:r>
      <w:r w:rsidRPr="00317DEA">
        <w:rPr>
          <w:rFonts w:cs="FrankRuehl" w:hint="cs"/>
          <w:sz w:val="20"/>
          <w:szCs w:val="22"/>
          <w:rtl/>
          <w:lang w:eastAsia="he-IL"/>
        </w:rPr>
        <w:t>ה</w:t>
      </w:r>
      <w:r w:rsidRPr="00317DEA">
        <w:rPr>
          <w:rFonts w:cs="FrankRuehl"/>
          <w:sz w:val="20"/>
          <w:szCs w:val="22"/>
          <w:rtl/>
          <w:lang w:eastAsia="he-IL"/>
        </w:rPr>
        <w:t xml:space="preserve">נכסים </w:t>
      </w:r>
      <w:r w:rsidRPr="00317DEA">
        <w:rPr>
          <w:rFonts w:cs="FrankRuehl" w:hint="cs"/>
          <w:sz w:val="20"/>
          <w:szCs w:val="22"/>
          <w:rtl/>
          <w:lang w:eastAsia="he-IL"/>
        </w:rPr>
        <w:t>הללו</w:t>
      </w:r>
      <w:r w:rsidRPr="00317DEA">
        <w:rPr>
          <w:rFonts w:cs="FrankRuehl"/>
          <w:sz w:val="20"/>
          <w:szCs w:val="22"/>
          <w:rtl/>
          <w:lang w:eastAsia="he-IL"/>
        </w:rPr>
        <w:t xml:space="preserve">.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יצוין כי מביאורי הדוחות הכספיים של חח"י לסוף </w:t>
      </w:r>
      <w:r w:rsidRPr="00317DEA">
        <w:rPr>
          <w:rFonts w:cs="FrankRuehl" w:hint="cs"/>
          <w:sz w:val="20"/>
          <w:szCs w:val="22"/>
          <w:rtl/>
          <w:lang w:eastAsia="he-IL"/>
        </w:rPr>
        <w:t>2014,</w:t>
      </w:r>
      <w:r w:rsidRPr="00317DEA">
        <w:rPr>
          <w:rFonts w:cs="FrankRuehl"/>
          <w:sz w:val="20"/>
          <w:szCs w:val="22"/>
          <w:rtl/>
          <w:lang w:eastAsia="he-IL"/>
        </w:rPr>
        <w:t xml:space="preserve"> עולה שמגבלות על מכירת נכסיה </w:t>
      </w:r>
      <w:r w:rsidRPr="00317DEA">
        <w:rPr>
          <w:rFonts w:cs="FrankRuehl" w:hint="cs"/>
          <w:sz w:val="20"/>
          <w:szCs w:val="22"/>
          <w:rtl/>
          <w:lang w:eastAsia="he-IL"/>
        </w:rPr>
        <w:t xml:space="preserve">חלות </w:t>
      </w:r>
      <w:r w:rsidRPr="00317DEA">
        <w:rPr>
          <w:rFonts w:cs="FrankRuehl"/>
          <w:sz w:val="20"/>
          <w:szCs w:val="22"/>
          <w:rtl/>
          <w:lang w:eastAsia="he-IL"/>
        </w:rPr>
        <w:t>מכוח מסמכי המימון שלה. כך למשל</w:t>
      </w:r>
      <w:r w:rsidRPr="00317DEA">
        <w:rPr>
          <w:rFonts w:cs="FrankRuehl" w:hint="cs"/>
          <w:sz w:val="20"/>
          <w:szCs w:val="22"/>
          <w:rtl/>
          <w:lang w:eastAsia="he-IL"/>
        </w:rPr>
        <w:t xml:space="preserve"> היה לה</w:t>
      </w:r>
      <w:r w:rsidRPr="00317DEA">
        <w:rPr>
          <w:rFonts w:cs="FrankRuehl"/>
          <w:sz w:val="20"/>
          <w:szCs w:val="22"/>
          <w:rtl/>
          <w:lang w:eastAsia="he-IL"/>
        </w:rPr>
        <w:t xml:space="preserve"> הסכם מימון לרכישה ולהתקנה של טורבינות, שאחת מהן הותקנה בתחנת הכוח ברמת חובב</w:t>
      </w:r>
      <w:r w:rsidRPr="00317DEA">
        <w:rPr>
          <w:rFonts w:cs="FrankRuehl" w:hint="cs"/>
          <w:sz w:val="20"/>
          <w:szCs w:val="22"/>
          <w:rtl/>
          <w:lang w:eastAsia="he-IL"/>
        </w:rPr>
        <w:t>.</w:t>
      </w:r>
      <w:r w:rsidRPr="00317DEA">
        <w:rPr>
          <w:rFonts w:cs="FrankRuehl"/>
          <w:sz w:val="20"/>
          <w:szCs w:val="22"/>
          <w:rtl/>
          <w:lang w:eastAsia="he-IL"/>
        </w:rPr>
        <w:t xml:space="preserve"> בהתאם למתווה ההבנות </w:t>
      </w:r>
      <w:r w:rsidRPr="00317DEA">
        <w:rPr>
          <w:rFonts w:cs="FrankRuehl" w:hint="cs"/>
          <w:sz w:val="20"/>
          <w:szCs w:val="22"/>
          <w:rtl/>
          <w:lang w:eastAsia="he-IL"/>
        </w:rPr>
        <w:t>הטורבינה</w:t>
      </w:r>
      <w:r w:rsidRPr="00317DEA">
        <w:rPr>
          <w:rFonts w:cs="FrankRuehl"/>
          <w:sz w:val="20"/>
          <w:szCs w:val="22"/>
          <w:rtl/>
          <w:lang w:eastAsia="he-IL"/>
        </w:rPr>
        <w:t xml:space="preserve"> אמורה הייתה להימכר במלואה לבעלות פרטית או ממשלתית. בהתאם לחוזה המימון בגינה נדרשה הסכמת המממנים למכיר</w:t>
      </w:r>
      <w:r w:rsidRPr="00317DEA">
        <w:rPr>
          <w:rFonts w:cs="FrankRuehl" w:hint="cs"/>
          <w:sz w:val="20"/>
          <w:szCs w:val="22"/>
          <w:rtl/>
          <w:lang w:eastAsia="he-IL"/>
        </w:rPr>
        <w:t>ה, אך עד</w:t>
      </w:r>
      <w:r w:rsidRPr="00317DEA">
        <w:rPr>
          <w:rFonts w:cs="FrankRuehl"/>
          <w:sz w:val="20"/>
          <w:szCs w:val="22"/>
          <w:rtl/>
          <w:lang w:eastAsia="he-IL"/>
        </w:rPr>
        <w:t xml:space="preserve"> מועד סיום הביקורת טרם התקבלה</w:t>
      </w:r>
      <w:r w:rsidRPr="00317DEA">
        <w:rPr>
          <w:rFonts w:cs="FrankRuehl" w:hint="cs"/>
          <w:sz w:val="20"/>
          <w:szCs w:val="22"/>
          <w:rtl/>
          <w:lang w:eastAsia="he-IL"/>
        </w:rPr>
        <w:t xml:space="preserve"> הסכמה כזאת</w:t>
      </w:r>
      <w:r w:rsidRPr="00317DEA">
        <w:rPr>
          <w:rFonts w:cs="FrankRuehl"/>
          <w:sz w:val="20"/>
          <w:szCs w:val="22"/>
          <w:rtl/>
          <w:lang w:eastAsia="he-IL"/>
        </w:rPr>
        <w:t>.</w:t>
      </w:r>
    </w:p>
    <w:p w:rsidR="00810D8C" w:rsidRPr="00317DEA" w:rsidP="002E19D2">
      <w:pPr>
        <w:spacing w:after="240" w:line="230" w:lineRule="exact"/>
        <w:jc w:val="both"/>
        <w:rPr>
          <w:rFonts w:cs="FrankRuehl"/>
          <w:sz w:val="20"/>
          <w:szCs w:val="22"/>
          <w:rtl/>
          <w:lang w:eastAsia="he-IL"/>
        </w:rPr>
      </w:pPr>
      <w:r w:rsidRPr="00317DEA">
        <w:rPr>
          <w:rFonts w:cs="FrankRuehl"/>
          <w:sz w:val="20"/>
          <w:szCs w:val="22"/>
          <w:rtl/>
          <w:lang w:eastAsia="he-IL"/>
        </w:rPr>
        <w:t xml:space="preserve">משרד מבקר המדינה העלה כי ברשות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אין תיעוד </w:t>
      </w:r>
      <w:r w:rsidRPr="00317DEA">
        <w:rPr>
          <w:rFonts w:cs="FrankRuehl" w:hint="cs"/>
          <w:sz w:val="20"/>
          <w:szCs w:val="22"/>
          <w:rtl/>
          <w:lang w:eastAsia="he-IL"/>
        </w:rPr>
        <w:t xml:space="preserve">המלמד על </w:t>
      </w:r>
      <w:r w:rsidRPr="00317DEA">
        <w:rPr>
          <w:rFonts w:cs="FrankRuehl"/>
          <w:sz w:val="20"/>
          <w:szCs w:val="22"/>
          <w:rtl/>
          <w:lang w:eastAsia="he-IL"/>
        </w:rPr>
        <w:t>בדיקת הכדאיות</w:t>
      </w:r>
      <w:r w:rsidRPr="00317DEA">
        <w:rPr>
          <w:rFonts w:cs="FrankRuehl" w:hint="cs"/>
          <w:sz w:val="20"/>
          <w:szCs w:val="22"/>
          <w:rtl/>
          <w:lang w:eastAsia="he-IL"/>
        </w:rPr>
        <w:t xml:space="preserve"> הכלכלית</w:t>
      </w:r>
      <w:r w:rsidRPr="00317DEA">
        <w:rPr>
          <w:rFonts w:cs="FrankRuehl"/>
          <w:sz w:val="20"/>
          <w:szCs w:val="22"/>
          <w:rtl/>
          <w:lang w:eastAsia="he-IL"/>
        </w:rPr>
        <w:t xml:space="preserve"> שבמכירת נכס זה או אחר</w:t>
      </w:r>
      <w:r w:rsidRPr="00317DEA">
        <w:rPr>
          <w:rFonts w:cs="FrankRuehl" w:hint="cs"/>
          <w:sz w:val="20"/>
          <w:szCs w:val="22"/>
          <w:rtl/>
          <w:lang w:eastAsia="he-IL"/>
        </w:rPr>
        <w:t>, בדיקה</w:t>
      </w:r>
      <w:r w:rsidRPr="00317DEA">
        <w:rPr>
          <w:rFonts w:cs="FrankRuehl"/>
          <w:sz w:val="20"/>
          <w:szCs w:val="22"/>
          <w:rtl/>
          <w:lang w:eastAsia="he-IL"/>
        </w:rPr>
        <w:t xml:space="preserve"> </w:t>
      </w:r>
      <w:r w:rsidRPr="00317DEA">
        <w:rPr>
          <w:rFonts w:cs="FrankRuehl" w:hint="cs"/>
          <w:sz w:val="20"/>
          <w:szCs w:val="22"/>
          <w:rtl/>
          <w:lang w:eastAsia="he-IL"/>
        </w:rPr>
        <w:t>שמתבססת</w:t>
      </w:r>
      <w:r w:rsidRPr="00317DEA">
        <w:rPr>
          <w:rFonts w:cs="FrankRuehl"/>
          <w:sz w:val="20"/>
          <w:szCs w:val="22"/>
          <w:rtl/>
          <w:lang w:eastAsia="he-IL"/>
        </w:rPr>
        <w:t xml:space="preserve"> על תחשיבים, </w:t>
      </w:r>
      <w:r w:rsidRPr="00317DEA">
        <w:rPr>
          <w:rFonts w:cs="FrankRuehl" w:hint="cs"/>
          <w:sz w:val="20"/>
          <w:szCs w:val="22"/>
          <w:rtl/>
          <w:lang w:eastAsia="he-IL"/>
        </w:rPr>
        <w:t xml:space="preserve">על </w:t>
      </w:r>
      <w:r w:rsidRPr="00317DEA">
        <w:rPr>
          <w:rFonts w:cs="FrankRuehl"/>
          <w:sz w:val="20"/>
          <w:szCs w:val="22"/>
          <w:rtl/>
          <w:lang w:eastAsia="he-IL"/>
        </w:rPr>
        <w:t>שמאות ו</w:t>
      </w:r>
      <w:r w:rsidRPr="00317DEA">
        <w:rPr>
          <w:rFonts w:cs="FrankRuehl" w:hint="cs"/>
          <w:sz w:val="20"/>
          <w:szCs w:val="22"/>
          <w:rtl/>
          <w:lang w:eastAsia="he-IL"/>
        </w:rPr>
        <w:t xml:space="preserve">על </w:t>
      </w:r>
      <w:r w:rsidRPr="00317DEA">
        <w:rPr>
          <w:rFonts w:cs="FrankRuehl"/>
          <w:sz w:val="20"/>
          <w:szCs w:val="22"/>
          <w:rtl/>
          <w:lang w:eastAsia="he-IL"/>
        </w:rPr>
        <w:t>הערכות שווי</w:t>
      </w:r>
      <w:r w:rsidRPr="00317DEA">
        <w:rPr>
          <w:rFonts w:cs="FrankRuehl" w:hint="cs"/>
          <w:sz w:val="20"/>
          <w:szCs w:val="22"/>
          <w:rtl/>
          <w:lang w:eastAsia="he-IL"/>
        </w:rPr>
        <w:t>. כמו כן,</w:t>
      </w:r>
      <w:r w:rsidRPr="00317DEA">
        <w:rPr>
          <w:rFonts w:cs="FrankRuehl"/>
          <w:sz w:val="20"/>
          <w:szCs w:val="22"/>
          <w:rtl/>
          <w:lang w:eastAsia="he-IL"/>
        </w:rPr>
        <w:t xml:space="preserve"> אין </w:t>
      </w:r>
      <w:r w:rsidRPr="00317DEA">
        <w:rPr>
          <w:rFonts w:cs="FrankRuehl" w:hint="cs"/>
          <w:sz w:val="20"/>
          <w:szCs w:val="22"/>
          <w:rtl/>
          <w:lang w:eastAsia="he-IL"/>
        </w:rPr>
        <w:t xml:space="preserve">לה </w:t>
      </w:r>
      <w:r w:rsidRPr="00317DEA">
        <w:rPr>
          <w:rFonts w:cs="FrankRuehl"/>
          <w:sz w:val="20"/>
          <w:szCs w:val="22"/>
          <w:rtl/>
          <w:lang w:eastAsia="he-IL"/>
        </w:rPr>
        <w:t>תיעוד מב</w:t>
      </w:r>
      <w:r w:rsidRPr="00317DEA">
        <w:rPr>
          <w:rFonts w:cs="FrankRuehl" w:hint="cs"/>
          <w:sz w:val="20"/>
          <w:szCs w:val="22"/>
          <w:rtl/>
          <w:lang w:eastAsia="he-IL"/>
        </w:rPr>
        <w:t>ו</w:t>
      </w:r>
      <w:r w:rsidRPr="00317DEA">
        <w:rPr>
          <w:rFonts w:cs="FrankRuehl"/>
          <w:sz w:val="20"/>
          <w:szCs w:val="22"/>
          <w:rtl/>
          <w:lang w:eastAsia="he-IL"/>
        </w:rPr>
        <w:t xml:space="preserve">סס לבדיקת </w:t>
      </w:r>
      <w:r w:rsidRPr="00317DEA">
        <w:rPr>
          <w:rFonts w:cs="FrankRuehl" w:hint="cs"/>
          <w:sz w:val="20"/>
          <w:szCs w:val="22"/>
          <w:rtl/>
          <w:lang w:eastAsia="he-IL"/>
        </w:rPr>
        <w:t>הסדרי</w:t>
      </w:r>
      <w:r w:rsidRPr="00317DEA">
        <w:rPr>
          <w:rFonts w:cs="FrankRuehl"/>
          <w:sz w:val="20"/>
          <w:szCs w:val="22"/>
          <w:rtl/>
          <w:lang w:eastAsia="he-IL"/>
        </w:rPr>
        <w:t xml:space="preserve"> </w:t>
      </w:r>
      <w:r w:rsidRPr="00317DEA">
        <w:rPr>
          <w:rFonts w:cs="FrankRuehl" w:hint="cs"/>
          <w:sz w:val="20"/>
          <w:szCs w:val="22"/>
          <w:rtl/>
          <w:lang w:eastAsia="he-IL"/>
        </w:rPr>
        <w:t>המימון</w:t>
      </w:r>
      <w:r w:rsidRPr="00317DEA">
        <w:rPr>
          <w:rFonts w:cs="FrankRuehl"/>
          <w:sz w:val="20"/>
          <w:szCs w:val="22"/>
          <w:rtl/>
          <w:lang w:eastAsia="he-IL"/>
        </w:rPr>
        <w:t xml:space="preserve"> </w:t>
      </w:r>
      <w:r w:rsidRPr="00317DEA">
        <w:rPr>
          <w:rFonts w:cs="FrankRuehl" w:hint="cs"/>
          <w:sz w:val="20"/>
          <w:szCs w:val="22"/>
          <w:rtl/>
          <w:lang w:eastAsia="he-IL"/>
        </w:rPr>
        <w:t>המעוגנים</w:t>
      </w:r>
      <w:r w:rsidRPr="00317DEA">
        <w:rPr>
          <w:rFonts w:cs="FrankRuehl"/>
          <w:sz w:val="20"/>
          <w:szCs w:val="22"/>
          <w:rtl/>
          <w:lang w:eastAsia="he-IL"/>
        </w:rPr>
        <w:t xml:space="preserve"> </w:t>
      </w:r>
      <w:r w:rsidRPr="00317DEA">
        <w:rPr>
          <w:rFonts w:cs="FrankRuehl" w:hint="cs"/>
          <w:sz w:val="20"/>
          <w:szCs w:val="22"/>
          <w:rtl/>
          <w:lang w:eastAsia="he-IL"/>
        </w:rPr>
        <w:t>בהסכמי</w:t>
      </w:r>
      <w:r w:rsidRPr="00317DEA">
        <w:rPr>
          <w:rFonts w:cs="FrankRuehl"/>
          <w:sz w:val="20"/>
          <w:szCs w:val="22"/>
          <w:rtl/>
          <w:lang w:eastAsia="he-IL"/>
        </w:rPr>
        <w:t xml:space="preserve"> </w:t>
      </w:r>
      <w:r w:rsidRPr="00317DEA">
        <w:rPr>
          <w:rFonts w:cs="FrankRuehl" w:hint="cs"/>
          <w:sz w:val="20"/>
          <w:szCs w:val="22"/>
          <w:rtl/>
          <w:lang w:eastAsia="he-IL"/>
        </w:rPr>
        <w:t>המימון</w:t>
      </w:r>
      <w:r w:rsidRPr="00317DEA">
        <w:rPr>
          <w:rFonts w:cs="FrankRuehl"/>
          <w:sz w:val="20"/>
          <w:szCs w:val="22"/>
          <w:rtl/>
          <w:lang w:eastAsia="he-IL"/>
        </w:rPr>
        <w:t xml:space="preserve"> </w:t>
      </w:r>
      <w:r w:rsidRPr="00317DEA">
        <w:rPr>
          <w:rFonts w:cs="FrankRuehl" w:hint="cs"/>
          <w:sz w:val="20"/>
          <w:szCs w:val="22"/>
          <w:rtl/>
          <w:lang w:eastAsia="he-IL"/>
        </w:rPr>
        <w:t>בשל</w:t>
      </w:r>
      <w:r w:rsidRPr="00317DEA">
        <w:rPr>
          <w:rFonts w:cs="FrankRuehl"/>
          <w:sz w:val="20"/>
          <w:szCs w:val="22"/>
          <w:rtl/>
          <w:lang w:eastAsia="he-IL"/>
        </w:rPr>
        <w:t xml:space="preserve"> מעורבותם של מממנים חיצוניים בעת מכירת </w:t>
      </w:r>
      <w:r w:rsidRPr="00317DEA">
        <w:rPr>
          <w:rFonts w:cs="FrankRuehl" w:hint="cs"/>
          <w:sz w:val="20"/>
          <w:szCs w:val="22"/>
          <w:rtl/>
          <w:lang w:eastAsia="he-IL"/>
        </w:rPr>
        <w:t>מתקן</w:t>
      </w:r>
      <w:r w:rsidRPr="00317DEA">
        <w:rPr>
          <w:rFonts w:cs="FrankRuehl"/>
          <w:sz w:val="20"/>
          <w:szCs w:val="22"/>
          <w:rtl/>
          <w:lang w:eastAsia="he-IL"/>
        </w:rPr>
        <w:t xml:space="preserve"> הייצור. </w:t>
      </w:r>
      <w:r w:rsidRPr="00317DEA">
        <w:rPr>
          <w:rFonts w:cs="FrankRuehl" w:hint="cs"/>
          <w:sz w:val="20"/>
          <w:szCs w:val="22"/>
          <w:rtl/>
          <w:lang w:eastAsia="he-IL"/>
        </w:rPr>
        <w:t>רשות החברות הודיעה למשרד מבקר המדינה במאי 2015 כי היא אמנם טרם סיימה לבחון את כלל ההיבטים הכרוכים במכירת נכסי חח"י וכי התהליך נמצא בעיצומו, אך "אין בכך... כדי להביא לעיכוב בהשלמת מהלך השינוי המבני עצמו".</w:t>
      </w:r>
    </w:p>
    <w:p w:rsidR="00810D8C" w:rsidRPr="00317DEA" w:rsidP="00537B4D">
      <w:pPr>
        <w:pStyle w:val="RESHET"/>
        <w:keepLines/>
        <w:rPr>
          <w:rtl/>
        </w:rPr>
      </w:pPr>
      <w:r w:rsidRPr="00317DEA">
        <w:rPr>
          <w:rtl/>
        </w:rPr>
        <w:t>משרד מבקר המדינה מעיר לרשות החברות</w:t>
      </w:r>
      <w:r w:rsidRPr="00317DEA">
        <w:rPr>
          <w:rFonts w:hint="cs"/>
          <w:rtl/>
        </w:rPr>
        <w:t xml:space="preserve"> הממשלתיות </w:t>
      </w:r>
      <w:r w:rsidRPr="00317DEA">
        <w:rPr>
          <w:rtl/>
        </w:rPr>
        <w:t xml:space="preserve">כי </w:t>
      </w:r>
      <w:r w:rsidRPr="00317DEA">
        <w:rPr>
          <w:rFonts w:hint="cs"/>
          <w:rtl/>
        </w:rPr>
        <w:t xml:space="preserve">אי-השלמת </w:t>
      </w:r>
      <w:r w:rsidRPr="00317DEA">
        <w:rPr>
          <w:rtl/>
        </w:rPr>
        <w:t>בח</w:t>
      </w:r>
      <w:r w:rsidRPr="00317DEA">
        <w:rPr>
          <w:rFonts w:hint="cs"/>
          <w:rtl/>
        </w:rPr>
        <w:t>י</w:t>
      </w:r>
      <w:r w:rsidRPr="00317DEA">
        <w:rPr>
          <w:rtl/>
        </w:rPr>
        <w:t>נ</w:t>
      </w:r>
      <w:r w:rsidRPr="00317DEA">
        <w:rPr>
          <w:rFonts w:hint="cs"/>
          <w:rtl/>
        </w:rPr>
        <w:t>ת</w:t>
      </w:r>
      <w:r w:rsidRPr="00317DEA">
        <w:rPr>
          <w:rtl/>
        </w:rPr>
        <w:t xml:space="preserve"> מלוא ההיבטים הכרוכים במכירת נכסי חח"י</w:t>
      </w:r>
      <w:r w:rsidRPr="00317DEA">
        <w:rPr>
          <w:rFonts w:hint="cs"/>
          <w:rtl/>
        </w:rPr>
        <w:t xml:space="preserve">, יצרה </w:t>
      </w:r>
      <w:r w:rsidRPr="00317DEA">
        <w:rPr>
          <w:rtl/>
        </w:rPr>
        <w:t>קושי בהסדרת נכסי</w:t>
      </w:r>
      <w:r w:rsidRPr="00317DEA">
        <w:rPr>
          <w:rFonts w:hint="cs"/>
          <w:rtl/>
        </w:rPr>
        <w:t xml:space="preserve"> חח"י וב</w:t>
      </w:r>
      <w:r w:rsidRPr="00317DEA">
        <w:rPr>
          <w:rtl/>
        </w:rPr>
        <w:t>טיפול בהתחייבויות</w:t>
      </w:r>
      <w:r w:rsidRPr="00317DEA">
        <w:rPr>
          <w:rFonts w:hint="cs"/>
          <w:rtl/>
        </w:rPr>
        <w:t xml:space="preserve">יה. </w:t>
      </w:r>
      <w:r w:rsidRPr="00317DEA">
        <w:rPr>
          <w:rtl/>
        </w:rPr>
        <w:t xml:space="preserve">דבר </w:t>
      </w:r>
      <w:r w:rsidRPr="00317DEA">
        <w:rPr>
          <w:rFonts w:hint="cs"/>
          <w:rtl/>
        </w:rPr>
        <w:t xml:space="preserve">שיש בו </w:t>
      </w:r>
      <w:r w:rsidRPr="00317DEA">
        <w:rPr>
          <w:rtl/>
        </w:rPr>
        <w:t>לעכב את יישום השינוי המבני</w:t>
      </w:r>
      <w:r w:rsidRPr="00317DEA">
        <w:rPr>
          <w:rFonts w:hint="cs"/>
          <w:rtl/>
        </w:rPr>
        <w:t xml:space="preserve"> במשק החשמל, הכרוך בין השאר במכירת נכסים של חח"י</w:t>
      </w:r>
      <w:r w:rsidRPr="00317DEA">
        <w:rPr>
          <w:rtl/>
        </w:rPr>
        <w:t>.</w:t>
      </w:r>
    </w:p>
    <w:p w:rsidR="00810D8C" w:rsidRPr="00317DEA" w:rsidP="002E19D2">
      <w:pPr>
        <w:spacing w:after="120" w:line="230" w:lineRule="exact"/>
        <w:jc w:val="both"/>
        <w:rPr>
          <w:rFonts w:cs="FrankRuehl"/>
          <w:b/>
          <w:bCs/>
          <w:sz w:val="20"/>
          <w:szCs w:val="22"/>
        </w:rPr>
      </w:pPr>
    </w:p>
    <w:p w:rsidR="00D02C39" w:rsidRPr="00317DEA" w:rsidP="002E19D2">
      <w:pPr>
        <w:spacing w:after="120" w:line="230" w:lineRule="exact"/>
        <w:jc w:val="both"/>
        <w:rPr>
          <w:rFonts w:cs="FrankRuehl"/>
          <w:b/>
          <w:bCs/>
          <w:sz w:val="20"/>
          <w:szCs w:val="22"/>
          <w:rtl/>
        </w:rPr>
      </w:pPr>
    </w:p>
    <w:p w:rsidR="00810D8C" w:rsidRPr="000D18E0" w:rsidP="002E19D2">
      <w:pPr>
        <w:pStyle w:val="KOT4"/>
        <w:rPr>
          <w:rtl/>
        </w:rPr>
      </w:pPr>
      <w:r w:rsidRPr="000D18E0">
        <w:rPr>
          <w:rtl/>
        </w:rPr>
        <w:t>עלויות השינוי המבני, תועלותיו</w:t>
      </w:r>
      <w:r>
        <w:rPr>
          <w:rFonts w:hint="cs"/>
          <w:rtl/>
        </w:rPr>
        <w:t xml:space="preserve"> </w:t>
      </w:r>
      <w:r w:rsidRPr="000D18E0">
        <w:rPr>
          <w:rtl/>
        </w:rPr>
        <w:t>ומקורות מימונו</w:t>
      </w:r>
    </w:p>
    <w:p w:rsidR="00810D8C" w:rsidRPr="00317DEA" w:rsidP="002E19D2">
      <w:pPr>
        <w:pStyle w:val="ListParagraph"/>
        <w:numPr>
          <w:ilvl w:val="0"/>
          <w:numId w:val="21"/>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בדוח קודם</w:t>
      </w:r>
      <w:r>
        <w:rPr>
          <w:rStyle w:val="FootnoteReference"/>
          <w:rFonts w:ascii="Times New Roman" w:hAnsi="Times New Roman" w:cs="FrankRuehl"/>
          <w:sz w:val="20"/>
          <w:rtl/>
          <w:lang w:eastAsia="he-IL"/>
        </w:rPr>
        <w:footnoteReference w:id="58"/>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 xml:space="preserve">של מבקר המדינה </w:t>
      </w:r>
      <w:r w:rsidRPr="00317DEA">
        <w:rPr>
          <w:rFonts w:ascii="Times New Roman" w:hAnsi="Times New Roman" w:cs="FrankRuehl"/>
          <w:sz w:val="20"/>
          <w:rtl/>
          <w:lang w:eastAsia="he-IL"/>
        </w:rPr>
        <w:t xml:space="preserve">הוזכר </w:t>
      </w:r>
      <w:r w:rsidRPr="00317DEA">
        <w:rPr>
          <w:rFonts w:ascii="Times New Roman" w:hAnsi="Times New Roman" w:cs="FrankRuehl" w:hint="cs"/>
          <w:sz w:val="20"/>
          <w:rtl/>
          <w:lang w:eastAsia="he-IL"/>
        </w:rPr>
        <w:t>אומדן שנתן</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יועץ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חיצוני</w:t>
      </w:r>
      <w:r w:rsidRPr="00317DEA">
        <w:rPr>
          <w:rFonts w:ascii="Times New Roman" w:hAnsi="Times New Roman" w:cs="FrankRuehl" w:hint="cs"/>
          <w:sz w:val="20"/>
          <w:rtl/>
          <w:lang w:eastAsia="he-IL"/>
        </w:rPr>
        <w:t xml:space="preserve"> ב</w:t>
      </w:r>
      <w:r w:rsidRPr="00317DEA">
        <w:rPr>
          <w:rFonts w:ascii="Times New Roman" w:hAnsi="Times New Roman" w:cs="FrankRuehl"/>
          <w:sz w:val="20"/>
          <w:rtl/>
          <w:lang w:eastAsia="he-IL"/>
        </w:rPr>
        <w:t>סוף שנת 2005</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לגבי עלות ביצוע השינוי המבני במשק החשמל. אומדן זה הסתכם בכ-2.14-1.6 מיליארד </w:t>
      </w:r>
      <w:r w:rsidRPr="00317DEA">
        <w:rPr>
          <w:rFonts w:ascii="Times New Roman" w:hAnsi="Times New Roman" w:cs="FrankRuehl" w:hint="cs"/>
          <w:sz w:val="20"/>
          <w:rtl/>
          <w:lang w:eastAsia="he-IL"/>
        </w:rPr>
        <w:t>ש"ח,</w:t>
      </w:r>
      <w:r w:rsidRPr="00317DEA">
        <w:rPr>
          <w:rFonts w:ascii="Times New Roman" w:hAnsi="Times New Roman" w:cs="FrankRuehl"/>
          <w:sz w:val="20"/>
          <w:rtl/>
          <w:lang w:eastAsia="he-IL"/>
        </w:rPr>
        <w:t xml:space="preserve"> בלא הפיצויים שישולמו לעובדים שיפרשו מחח"י ו</w:t>
      </w:r>
      <w:r w:rsidRPr="00317DEA">
        <w:rPr>
          <w:rFonts w:ascii="Times New Roman" w:hAnsi="Times New Roman" w:cs="FrankRuehl" w:hint="cs"/>
          <w:sz w:val="20"/>
          <w:rtl/>
          <w:lang w:eastAsia="he-IL"/>
        </w:rPr>
        <w:t xml:space="preserve">בלא </w:t>
      </w:r>
      <w:r w:rsidRPr="00317DEA">
        <w:rPr>
          <w:rFonts w:ascii="Times New Roman" w:hAnsi="Times New Roman" w:cs="FrankRuehl"/>
          <w:sz w:val="20"/>
          <w:rtl/>
          <w:lang w:eastAsia="he-IL"/>
        </w:rPr>
        <w:t>תוספות השכר שישולמו לאל</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 xml:space="preserve"> שימשיכו לעבוד לאחר </w:t>
      </w:r>
      <w:r w:rsidRPr="00317DEA">
        <w:rPr>
          <w:rFonts w:ascii="Times New Roman" w:hAnsi="Times New Roman" w:cs="FrankRuehl" w:hint="cs"/>
          <w:sz w:val="20"/>
          <w:rtl/>
          <w:lang w:eastAsia="he-IL"/>
        </w:rPr>
        <w:t>יישום</w:t>
      </w:r>
      <w:r w:rsidRPr="00317DEA">
        <w:rPr>
          <w:rFonts w:ascii="Times New Roman" w:hAnsi="Times New Roman" w:cs="FrankRuehl"/>
          <w:sz w:val="20"/>
          <w:rtl/>
          <w:lang w:eastAsia="he-IL"/>
        </w:rPr>
        <w:t xml:space="preserve"> השינוי המבני. היועץ החיצוני העריך באותה העת כי התועלת ממימוש זה תסתכם בכ-16-13 מיליארד ש"ח. משרד מבקר המדינה כבר העיר בדוח הקודם כי על הגורמים הממשלתיים להכין אומדן מעודכן </w:t>
      </w:r>
      <w:r w:rsidRPr="00317DEA">
        <w:rPr>
          <w:rFonts w:ascii="Times New Roman" w:hAnsi="Times New Roman" w:cs="FrankRuehl" w:hint="cs"/>
          <w:sz w:val="20"/>
          <w:rtl/>
          <w:lang w:eastAsia="he-IL"/>
        </w:rPr>
        <w:t xml:space="preserve">של </w:t>
      </w:r>
      <w:r w:rsidRPr="00317DEA">
        <w:rPr>
          <w:rFonts w:ascii="Times New Roman" w:hAnsi="Times New Roman" w:cs="FrankRuehl"/>
          <w:sz w:val="20"/>
          <w:rtl/>
          <w:lang w:eastAsia="he-IL"/>
        </w:rPr>
        <w:t>כל הרכיבים הכרוכים ב</w:t>
      </w:r>
      <w:r w:rsidRPr="00317DEA">
        <w:rPr>
          <w:rFonts w:ascii="Times New Roman" w:hAnsi="Times New Roman" w:cs="FrankRuehl" w:hint="cs"/>
          <w:sz w:val="20"/>
          <w:rtl/>
          <w:lang w:eastAsia="he-IL"/>
        </w:rPr>
        <w:t>עלות מימוש השינוי המבני</w:t>
      </w:r>
      <w:r w:rsidRPr="00317DEA">
        <w:rPr>
          <w:rFonts w:ascii="Times New Roman" w:hAnsi="Times New Roman" w:cs="FrankRuehl"/>
          <w:sz w:val="20"/>
          <w:rtl/>
          <w:lang w:eastAsia="he-IL"/>
        </w:rPr>
        <w:t xml:space="preserve">, תחשיב בנושא התייעלותו של המשק בעקבות השינוי המבני ותחשיב בנושא הנזק שנגרם למשק בשל אי-ביצוע השינוי המבני. עוד העיר משרד מבקר המדינה כי על הגורמים </w:t>
      </w:r>
      <w:r w:rsidRPr="00317DEA">
        <w:rPr>
          <w:rFonts w:ascii="Times New Roman" w:hAnsi="Times New Roman" w:cs="FrankRuehl" w:hint="cs"/>
          <w:sz w:val="20"/>
          <w:rtl/>
          <w:lang w:eastAsia="he-IL"/>
        </w:rPr>
        <w:t>הממשלתיים</w:t>
      </w:r>
      <w:r w:rsidRPr="00317DEA">
        <w:rPr>
          <w:rFonts w:ascii="Times New Roman" w:hAnsi="Times New Roman" w:cs="FrankRuehl"/>
          <w:sz w:val="20"/>
          <w:rtl/>
          <w:lang w:eastAsia="he-IL"/>
        </w:rPr>
        <w:t xml:space="preserve"> לקבוע את יעדי הממשלה ואת התמורה שתושג ממימוש </w:t>
      </w:r>
      <w:r w:rsidRPr="00317DEA">
        <w:rPr>
          <w:rFonts w:ascii="Times New Roman" w:hAnsi="Times New Roman" w:cs="FrankRuehl" w:hint="cs"/>
          <w:sz w:val="20"/>
          <w:rtl/>
          <w:lang w:eastAsia="he-IL"/>
        </w:rPr>
        <w:t>השינוי</w:t>
      </w:r>
      <w:r w:rsidRPr="00317DEA">
        <w:rPr>
          <w:rFonts w:ascii="Times New Roman" w:hAnsi="Times New Roman" w:cs="FrankRuehl"/>
          <w:sz w:val="20"/>
          <w:rtl/>
          <w:lang w:eastAsia="he-IL"/>
        </w:rPr>
        <w:t xml:space="preserve"> בהשוואה לעלות יישומו; כמו כן, </w:t>
      </w:r>
      <w:r w:rsidRPr="00317DEA">
        <w:rPr>
          <w:rFonts w:ascii="Times New Roman" w:hAnsi="Times New Roman" w:cs="FrankRuehl" w:hint="cs"/>
          <w:sz w:val="20"/>
          <w:rtl/>
          <w:lang w:eastAsia="he-IL"/>
        </w:rPr>
        <w:t>הוא העיר כי יש</w:t>
      </w:r>
      <w:r w:rsidRPr="00317DEA">
        <w:rPr>
          <w:rFonts w:ascii="Times New Roman" w:hAnsi="Times New Roman" w:cs="FrankRuehl"/>
          <w:sz w:val="20"/>
          <w:rtl/>
          <w:lang w:eastAsia="he-IL"/>
        </w:rPr>
        <w:t xml:space="preserve"> לקבוע את דרכי הבחינה של השגת היעדים בטרם מימוש השינוי המבני</w:t>
      </w:r>
      <w:r>
        <w:rPr>
          <w:rFonts w:ascii="Times New Roman" w:hAnsi="Times New Roman" w:cs="FrankRuehl"/>
          <w:sz w:val="20"/>
          <w:vertAlign w:val="superscript"/>
          <w:rtl/>
          <w:lang w:eastAsia="he-IL"/>
        </w:rPr>
        <w:footnoteReference w:id="59"/>
      </w:r>
      <w:r w:rsidRPr="00317DEA">
        <w:rPr>
          <w:rFonts w:ascii="Times New Roman" w:hAnsi="Times New Roman" w:cs="FrankRuehl"/>
          <w:sz w:val="20"/>
          <w:rtl/>
          <w:lang w:eastAsia="he-IL"/>
        </w:rPr>
        <w:t>.</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בהחלטת ממשלה 463 מספטמבר 2006 נקבע, בין השאר, כי "לעלויות המוכרות של השינוי המבני יימצא ביטוי בתעריפי החשמל העתידיים". דהיינו, צרכני החשמל יצטרכו לשאת בנטל הכספי של השינוי המבני. את"ק מסר למשרד מבקר המדינה ביוני 2013 כי ככלל, תכנית ההתייעלות בחח"י אמורה להיות ממומנת מהחיסכון הנובע ממנה. את"ק הוסיף שבשל התועלות המשקיות העשויות לנבוע מיישום השינוי המבני - שאינן כלולות בתועלת הישירה שת</w:t>
      </w:r>
      <w:r w:rsidRPr="00317DEA">
        <w:rPr>
          <w:rFonts w:cs="FrankRuehl" w:hint="cs"/>
          <w:sz w:val="20"/>
          <w:szCs w:val="22"/>
          <w:rtl/>
          <w:lang w:eastAsia="he-IL"/>
        </w:rPr>
        <w:t>צמח</w:t>
      </w:r>
      <w:r w:rsidRPr="00317DEA">
        <w:rPr>
          <w:rFonts w:cs="FrankRuehl"/>
          <w:sz w:val="20"/>
          <w:szCs w:val="22"/>
          <w:rtl/>
          <w:lang w:eastAsia="he-IL"/>
        </w:rPr>
        <w:t xml:space="preserve"> לחח"י</w:t>
      </w:r>
      <w:r w:rsidRPr="00317DEA">
        <w:rPr>
          <w:rFonts w:cs="FrankRuehl" w:hint="cs"/>
          <w:sz w:val="20"/>
          <w:szCs w:val="22"/>
          <w:rtl/>
          <w:lang w:eastAsia="he-IL"/>
        </w:rPr>
        <w:t xml:space="preserve"> -</w:t>
      </w:r>
      <w:r w:rsidRPr="00317DEA">
        <w:rPr>
          <w:rFonts w:cs="FrankRuehl"/>
          <w:sz w:val="20"/>
          <w:szCs w:val="22"/>
          <w:rtl/>
          <w:lang w:eastAsia="he-IL"/>
        </w:rPr>
        <w:t xml:space="preserve"> תיבחן אפשרות לשימוש במקורות נוספים שטרם הוחלט לגביהם, אם יהיה צורך במימון נוסף להשגת תועלות אלה. עוד מסר את"ק באוגוסט 2013 כי החלופות למימון השינוי המבני הן</w:t>
      </w:r>
      <w:r w:rsidRPr="00317DEA">
        <w:rPr>
          <w:rFonts w:cs="FrankRuehl" w:hint="cs"/>
          <w:sz w:val="20"/>
          <w:szCs w:val="22"/>
          <w:rtl/>
          <w:lang w:eastAsia="he-IL"/>
        </w:rPr>
        <w:t>,</w:t>
      </w:r>
      <w:r w:rsidRPr="00317DEA">
        <w:rPr>
          <w:rFonts w:cs="FrankRuehl"/>
          <w:sz w:val="20"/>
          <w:szCs w:val="22"/>
          <w:rtl/>
          <w:lang w:eastAsia="he-IL"/>
        </w:rPr>
        <w:t xml:space="preserve"> בין השאר</w:t>
      </w:r>
      <w:r w:rsidRPr="00317DEA">
        <w:rPr>
          <w:rFonts w:cs="FrankRuehl" w:hint="cs"/>
          <w:sz w:val="20"/>
          <w:szCs w:val="22"/>
          <w:rtl/>
          <w:lang w:eastAsia="he-IL"/>
        </w:rPr>
        <w:t>,</w:t>
      </w:r>
      <w:r w:rsidRPr="00317DEA">
        <w:rPr>
          <w:rFonts w:cs="FrankRuehl"/>
          <w:sz w:val="20"/>
          <w:szCs w:val="22"/>
          <w:rtl/>
          <w:lang w:eastAsia="he-IL"/>
        </w:rPr>
        <w:t xml:space="preserve"> אלה: גיוס כספים באמצעות הלוואות שייפרעו באמצעות החיסכון מתכנית ההתייעלות; מכירת נכסי חח"י; תקציב המדינה; שימוש בתעריף החשמל.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הוסיפה בהסבריה למשרד מבקר המדינה בדצמבר 2013 כי בכוונתה לפעול </w:t>
      </w:r>
      <w:r w:rsidRPr="00317DEA">
        <w:rPr>
          <w:rFonts w:cs="FrankRuehl" w:hint="cs"/>
          <w:sz w:val="20"/>
          <w:szCs w:val="22"/>
          <w:rtl/>
          <w:lang w:eastAsia="he-IL"/>
        </w:rPr>
        <w:t>לכך</w:t>
      </w:r>
      <w:r w:rsidRPr="00317DEA">
        <w:rPr>
          <w:rFonts w:cs="FrankRuehl"/>
          <w:sz w:val="20"/>
          <w:szCs w:val="22"/>
          <w:rtl/>
          <w:lang w:eastAsia="he-IL"/>
        </w:rPr>
        <w:t xml:space="preserve"> שחח"י תוכל להנפיק אג"ח סחירות ללא ערבות מדינה. </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ממצגת ש</w:t>
      </w:r>
      <w:r w:rsidRPr="00317DEA">
        <w:rPr>
          <w:rFonts w:cs="FrankRuehl" w:hint="cs"/>
          <w:sz w:val="20"/>
          <w:szCs w:val="22"/>
          <w:rtl/>
          <w:lang w:eastAsia="he-IL"/>
        </w:rPr>
        <w:t>הכין</w:t>
      </w:r>
      <w:r w:rsidRPr="00317DEA">
        <w:rPr>
          <w:rFonts w:cs="FrankRuehl"/>
          <w:sz w:val="20"/>
          <w:szCs w:val="22"/>
          <w:rtl/>
          <w:lang w:eastAsia="he-IL"/>
        </w:rPr>
        <w:t xml:space="preserve"> יועץ חיצוני של חח"י </w:t>
      </w:r>
      <w:r w:rsidRPr="00317DEA">
        <w:rPr>
          <w:rFonts w:cs="FrankRuehl" w:hint="cs"/>
          <w:sz w:val="20"/>
          <w:szCs w:val="22"/>
          <w:rtl/>
          <w:lang w:eastAsia="he-IL"/>
        </w:rPr>
        <w:t>באפריל 2013</w:t>
      </w:r>
      <w:r w:rsidRPr="00317DEA">
        <w:rPr>
          <w:rFonts w:cs="FrankRuehl"/>
          <w:sz w:val="20"/>
          <w:szCs w:val="22"/>
          <w:rtl/>
          <w:lang w:eastAsia="he-IL"/>
        </w:rPr>
        <w:t xml:space="preserve"> עלה כי העלות של יישום השינוי המבני</w:t>
      </w:r>
      <w:r>
        <w:rPr>
          <w:rFonts w:cs="FrankRuehl"/>
          <w:sz w:val="20"/>
          <w:szCs w:val="22"/>
          <w:vertAlign w:val="superscript"/>
          <w:rtl/>
          <w:lang w:eastAsia="he-IL"/>
        </w:rPr>
        <w:footnoteReference w:id="60"/>
      </w:r>
      <w:r w:rsidRPr="00317DEA">
        <w:rPr>
          <w:rFonts w:cs="FrankRuehl"/>
          <w:sz w:val="20"/>
          <w:szCs w:val="22"/>
          <w:rtl/>
          <w:lang w:eastAsia="he-IL"/>
        </w:rPr>
        <w:t xml:space="preserve"> נאמדה בכ-6 מיליארד ש"ח, ואילו התועלות ממנו לחח"י ולמשק נאמדו </w:t>
      </w:r>
      <w:r w:rsidRPr="00317DEA">
        <w:rPr>
          <w:rFonts w:cs="FrankRuehl" w:hint="cs"/>
          <w:sz w:val="20"/>
          <w:szCs w:val="22"/>
          <w:rtl/>
          <w:lang w:eastAsia="he-IL"/>
        </w:rPr>
        <w:t>בכ-</w:t>
      </w:r>
      <w:r w:rsidRPr="00317DEA">
        <w:rPr>
          <w:rFonts w:cs="FrankRuehl"/>
          <w:sz w:val="20"/>
          <w:szCs w:val="22"/>
          <w:rtl/>
          <w:lang w:eastAsia="he-IL"/>
        </w:rPr>
        <w:t xml:space="preserve">14.5-10.5 מיליארד ש"ח. היועץ החיצוני </w:t>
      </w:r>
      <w:r w:rsidRPr="00317DEA">
        <w:rPr>
          <w:rFonts w:cs="FrankRuehl" w:hint="cs"/>
          <w:sz w:val="20"/>
          <w:szCs w:val="22"/>
          <w:rtl/>
          <w:lang w:eastAsia="he-IL"/>
        </w:rPr>
        <w:t xml:space="preserve">של חח"י </w:t>
      </w:r>
      <w:r w:rsidRPr="00317DEA">
        <w:rPr>
          <w:rFonts w:cs="FrankRuehl"/>
          <w:sz w:val="20"/>
          <w:szCs w:val="22"/>
          <w:rtl/>
          <w:lang w:eastAsia="he-IL"/>
        </w:rPr>
        <w:t xml:space="preserve">גם אמד בכ-1 מיליארד ש"ח את עלויות ההקמה של חברת ניהול המערכת, כולל עלויות של מערכות וציוד לניהול משק החשמל, וכן </w:t>
      </w:r>
      <w:r w:rsidRPr="00317DEA">
        <w:rPr>
          <w:rFonts w:cs="FrankRuehl" w:hint="cs"/>
          <w:sz w:val="20"/>
          <w:szCs w:val="22"/>
          <w:rtl/>
          <w:lang w:eastAsia="he-IL"/>
        </w:rPr>
        <w:t xml:space="preserve">את </w:t>
      </w:r>
      <w:r w:rsidRPr="00317DEA">
        <w:rPr>
          <w:rFonts w:cs="FrankRuehl"/>
          <w:sz w:val="20"/>
          <w:szCs w:val="22"/>
          <w:rtl/>
          <w:lang w:eastAsia="he-IL"/>
        </w:rPr>
        <w:t>עלויות הייעוץ ואסדרת המשק בשל השינוי המבני. בהתאם לאומדני חח"י ממאי 2012</w:t>
      </w:r>
      <w:r>
        <w:rPr>
          <w:rFonts w:cs="FrankRuehl"/>
          <w:sz w:val="20"/>
          <w:szCs w:val="22"/>
          <w:vertAlign w:val="superscript"/>
          <w:rtl/>
          <w:lang w:eastAsia="he-IL"/>
        </w:rPr>
        <w:footnoteReference w:id="61"/>
      </w:r>
      <w:r w:rsidRPr="00317DEA">
        <w:rPr>
          <w:rFonts w:cs="FrankRuehl" w:hint="cs"/>
          <w:sz w:val="20"/>
          <w:szCs w:val="22"/>
          <w:rtl/>
          <w:lang w:eastAsia="he-IL"/>
        </w:rPr>
        <w:t>,</w:t>
      </w:r>
      <w:r w:rsidRPr="00317DEA">
        <w:rPr>
          <w:rFonts w:cs="FrankRuehl"/>
          <w:sz w:val="20"/>
          <w:szCs w:val="22"/>
          <w:rtl/>
          <w:lang w:eastAsia="he-IL"/>
        </w:rPr>
        <w:t xml:space="preserve"> עלות </w:t>
      </w:r>
      <w:r w:rsidRPr="00317DEA">
        <w:rPr>
          <w:rFonts w:cs="FrankRuehl"/>
          <w:sz w:val="20"/>
          <w:szCs w:val="22"/>
          <w:rtl/>
          <w:lang w:eastAsia="he-IL"/>
        </w:rPr>
        <w:t>התייעלותה בגין השינוי</w:t>
      </w:r>
      <w:r w:rsidRPr="00317DEA">
        <w:rPr>
          <w:rFonts w:cs="FrankRuehl" w:hint="cs"/>
          <w:sz w:val="20"/>
          <w:szCs w:val="22"/>
          <w:rtl/>
          <w:lang w:eastAsia="he-IL"/>
        </w:rPr>
        <w:t xml:space="preserve"> </w:t>
      </w:r>
      <w:r w:rsidRPr="00317DEA">
        <w:rPr>
          <w:rFonts w:cs="FrankRuehl"/>
          <w:sz w:val="20"/>
          <w:szCs w:val="22"/>
          <w:rtl/>
          <w:lang w:eastAsia="he-IL"/>
        </w:rPr>
        <w:t xml:space="preserve">המבני </w:t>
      </w:r>
      <w:r w:rsidRPr="00317DEA">
        <w:rPr>
          <w:rFonts w:cs="FrankRuehl" w:hint="cs"/>
          <w:sz w:val="20"/>
          <w:szCs w:val="22"/>
          <w:rtl/>
          <w:lang w:eastAsia="he-IL"/>
        </w:rPr>
        <w:t>תהיה</w:t>
      </w:r>
      <w:r w:rsidRPr="00317DEA">
        <w:rPr>
          <w:rFonts w:cs="FrankRuehl"/>
          <w:sz w:val="20"/>
          <w:szCs w:val="22"/>
          <w:rtl/>
          <w:lang w:eastAsia="he-IL"/>
        </w:rPr>
        <w:t xml:space="preserve"> כ-5-3.3 מיליארד ש"ח</w:t>
      </w:r>
      <w:r>
        <w:rPr>
          <w:rFonts w:cs="FrankRuehl"/>
          <w:sz w:val="20"/>
          <w:szCs w:val="22"/>
          <w:vertAlign w:val="superscript"/>
          <w:rtl/>
          <w:lang w:eastAsia="he-IL"/>
        </w:rPr>
        <w:footnoteReference w:id="62"/>
      </w:r>
      <w:r w:rsidRPr="00317DEA">
        <w:rPr>
          <w:rFonts w:cs="FrankRuehl"/>
          <w:sz w:val="20"/>
          <w:szCs w:val="22"/>
          <w:rtl/>
          <w:lang w:eastAsia="he-IL"/>
        </w:rPr>
        <w:t xml:space="preserve"> והחיסכון מהתייעלות זו </w:t>
      </w:r>
      <w:r w:rsidR="00607F97">
        <w:rPr>
          <w:rFonts w:cs="FrankRuehl" w:hint="cs"/>
          <w:sz w:val="20"/>
          <w:szCs w:val="22"/>
          <w:rtl/>
          <w:lang w:eastAsia="he-IL"/>
        </w:rPr>
        <w:br/>
      </w:r>
      <w:r w:rsidRPr="00317DEA">
        <w:rPr>
          <w:rFonts w:cs="FrankRuehl"/>
          <w:sz w:val="20"/>
          <w:szCs w:val="22"/>
          <w:rtl/>
          <w:lang w:eastAsia="he-IL"/>
        </w:rPr>
        <w:t>כ-7.2-3 מיליארד ש"ח</w:t>
      </w:r>
      <w:r>
        <w:rPr>
          <w:rFonts w:cs="FrankRuehl"/>
          <w:sz w:val="20"/>
          <w:szCs w:val="22"/>
          <w:vertAlign w:val="superscript"/>
          <w:rtl/>
          <w:lang w:eastAsia="he-IL"/>
        </w:rPr>
        <w:footnoteReference w:id="63"/>
      </w:r>
      <w:r w:rsidRPr="00317DEA">
        <w:rPr>
          <w:rFonts w:cs="FrankRuehl"/>
          <w:sz w:val="20"/>
          <w:szCs w:val="22"/>
          <w:rtl/>
          <w:lang w:eastAsia="he-IL"/>
        </w:rPr>
        <w:t xml:space="preserve">. </w:t>
      </w:r>
    </w:p>
    <w:p w:rsidR="00810D8C" w:rsidRPr="00317DEA" w:rsidP="002E19D2">
      <w:pPr>
        <w:pStyle w:val="ListParagraph"/>
        <w:numPr>
          <w:ilvl w:val="0"/>
          <w:numId w:val="2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lang w:eastAsia="he-IL"/>
        </w:rPr>
        <w:t xml:space="preserve">ממסמכי את"ק מיוני ומיולי 2013 עולה כי לפי אומדניו, התועלת המשקית מהשינוי המבני לפי מתווה ההבנות תהיה כ-6 מיליארד ש"ח בערך נוכחי, מהם כ-4.2 מיליארד ש"ח בשל התייעלות חח"י. אומדני את"ק התבססו על תכנית חח"י לפרישת 2,000 עובדים, מחיקת 1,300 תקני עובדים קבועים וקליטת 300 עובדים ארעיים לקביעות; ועל תועלות נוספות (להלן - תועלות עקיפות) של כ-1.4 מיליארד ש"ח </w:t>
      </w:r>
      <w:r w:rsidRPr="00317DEA">
        <w:rPr>
          <w:rFonts w:ascii="Times New Roman" w:hAnsi="Times New Roman" w:cs="FrankRuehl" w:hint="cs"/>
          <w:sz w:val="20"/>
          <w:rtl/>
          <w:lang w:eastAsia="he-IL"/>
        </w:rPr>
        <w:t>בשל</w:t>
      </w:r>
      <w:r w:rsidRPr="00317DEA">
        <w:rPr>
          <w:rFonts w:ascii="Times New Roman" w:hAnsi="Times New Roman" w:cs="FrankRuehl"/>
          <w:sz w:val="20"/>
          <w:rtl/>
          <w:lang w:eastAsia="he-IL"/>
        </w:rPr>
        <w:t xml:space="preserve"> הוצאת ניהול המערכת מידי חח"</w:t>
      </w:r>
      <w:r w:rsidRPr="00317DEA">
        <w:rPr>
          <w:rFonts w:ascii="Times New Roman" w:hAnsi="Times New Roman" w:cs="FrankRuehl" w:hint="cs"/>
          <w:sz w:val="20"/>
          <w:rtl/>
          <w:lang w:eastAsia="he-IL"/>
        </w:rPr>
        <w:t xml:space="preserve">י </w:t>
      </w:r>
      <w:r w:rsidRPr="00317DEA">
        <w:rPr>
          <w:rFonts w:ascii="Times New Roman" w:hAnsi="Times New Roman" w:cs="FrankRuehl"/>
          <w:sz w:val="20"/>
          <w:rtl/>
          <w:lang w:eastAsia="he-IL"/>
        </w:rPr>
        <w:t>וכ-0.4 מיליארד ש"ח מהגברת התחרות ב</w:t>
      </w:r>
      <w:r w:rsidRPr="00317DEA">
        <w:rPr>
          <w:rFonts w:ascii="Times New Roman" w:hAnsi="Times New Roman" w:cs="FrankRuehl" w:hint="cs"/>
          <w:sz w:val="20"/>
          <w:rtl/>
          <w:lang w:eastAsia="he-IL"/>
        </w:rPr>
        <w:t>א</w:t>
      </w:r>
      <w:r w:rsidRPr="00317DEA">
        <w:rPr>
          <w:rFonts w:ascii="Times New Roman" w:hAnsi="Times New Roman" w:cs="FrankRuehl"/>
          <w:sz w:val="20"/>
          <w:rtl/>
          <w:lang w:eastAsia="he-IL"/>
        </w:rPr>
        <w:t>ספקת החשמל.</w:t>
      </w:r>
      <w:r w:rsidRPr="00317DEA">
        <w:rPr>
          <w:rFonts w:ascii="Times New Roman" w:hAnsi="Times New Roman" w:cs="FrankRuehl" w:hint="cs"/>
          <w:sz w:val="20"/>
          <w:rtl/>
        </w:rPr>
        <w:t xml:space="preserve"> </w:t>
      </w:r>
      <w:r w:rsidRPr="00317DEA">
        <w:rPr>
          <w:rFonts w:ascii="Times New Roman" w:hAnsi="Times New Roman" w:cs="FrankRuehl"/>
          <w:sz w:val="20"/>
          <w:rtl/>
          <w:lang w:eastAsia="he-IL"/>
        </w:rPr>
        <w:t>את"ק מסר למשרד מבקר המדינה</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במאי 2014</w:t>
      </w:r>
      <w:r w:rsidRPr="00317DEA">
        <w:rPr>
          <w:rFonts w:ascii="Times New Roman" w:hAnsi="Times New Roman" w:cs="FrankRuehl" w:hint="cs"/>
          <w:sz w:val="20"/>
          <w:rtl/>
          <w:lang w:eastAsia="he-IL"/>
        </w:rPr>
        <w:t xml:space="preserve"> ובאפריל 2015, שקשה מאוד</w:t>
      </w:r>
      <w:r w:rsidRPr="00317DEA">
        <w:rPr>
          <w:rFonts w:ascii="Times New Roman" w:hAnsi="Times New Roman" w:cs="FrankRuehl"/>
          <w:sz w:val="20"/>
          <w:rtl/>
          <w:lang w:eastAsia="he-IL"/>
        </w:rPr>
        <w:t xml:space="preserve"> להסתמך על נתוני התועלות העקיפות, בגלל הקושי להעריך במדויק את השפעתן</w:t>
      </w:r>
      <w:r w:rsidRPr="00317DEA">
        <w:rPr>
          <w:rFonts w:ascii="Times New Roman" w:hAnsi="Times New Roman" w:cs="FrankRuehl" w:hint="cs"/>
          <w:sz w:val="20"/>
          <w:rtl/>
          <w:lang w:eastAsia="he-IL"/>
        </w:rPr>
        <w:t xml:space="preserve"> (ראו להלן, בפרק על התפתחויות מיולי 2013 עד מרץ 2015 במשק החשמל)</w:t>
      </w:r>
      <w:r w:rsidRPr="00317DEA">
        <w:rPr>
          <w:rFonts w:ascii="Times New Roman" w:hAnsi="Times New Roman" w:cs="FrankRuehl"/>
          <w:sz w:val="20"/>
          <w:rtl/>
          <w:lang w:eastAsia="he-IL"/>
        </w:rPr>
        <w:t>.</w:t>
      </w:r>
    </w:p>
    <w:p w:rsidR="00810D8C" w:rsidRPr="00317DEA" w:rsidP="002E19D2">
      <w:pPr>
        <w:pStyle w:val="ListParagraph"/>
        <w:numPr>
          <w:ilvl w:val="0"/>
          <w:numId w:val="21"/>
        </w:numPr>
        <w:spacing w:after="240" w:line="230" w:lineRule="exact"/>
        <w:contextualSpacing w:val="0"/>
        <w:jc w:val="both"/>
        <w:rPr>
          <w:rFonts w:ascii="Times New Roman" w:hAnsi="Times New Roman" w:cs="FrankRuehl"/>
          <w:sz w:val="20"/>
          <w:rtl/>
          <w:lang w:eastAsia="he-IL"/>
        </w:rPr>
      </w:pPr>
      <w:r w:rsidRPr="00317DEA">
        <w:rPr>
          <w:rFonts w:ascii="Times New Roman" w:hAnsi="Times New Roman" w:cs="FrankRuehl" w:hint="cs"/>
          <w:sz w:val="20"/>
          <w:rtl/>
          <w:lang w:eastAsia="he-IL"/>
        </w:rPr>
        <w:t>משרד מבקר המדינה העיר בדוח הקודם, כי על רשות החשמל לבדוק כיצד ישפיע השינוי המבני במשק החשמל על תעריפי החשמל</w:t>
      </w:r>
      <w:r>
        <w:rPr>
          <w:rStyle w:val="FootnoteReference"/>
          <w:rFonts w:ascii="Times New Roman" w:hAnsi="Times New Roman" w:cs="FrankRuehl"/>
          <w:sz w:val="20"/>
          <w:rtl/>
          <w:lang w:eastAsia="he-IL"/>
        </w:rPr>
        <w:footnoteReference w:id="64"/>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רשות החשמל מסרה לנציגי משרד מבקר המדינה באוגוסט 2013</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כי </w:t>
      </w:r>
      <w:r w:rsidRPr="00317DEA">
        <w:rPr>
          <w:rFonts w:ascii="Times New Roman" w:hAnsi="Times New Roman" w:cs="FrankRuehl" w:hint="cs"/>
          <w:sz w:val="20"/>
          <w:rtl/>
          <w:lang w:eastAsia="he-IL"/>
        </w:rPr>
        <w:t>אין לה אומדן לגבי השפעת המתווים השונים לשינוי המבני שגובשו בשנים 2013-2010,</w:t>
      </w:r>
      <w:r w:rsidRPr="00317DEA">
        <w:rPr>
          <w:rFonts w:ascii="Times New Roman" w:hAnsi="Times New Roman" w:cs="FrankRuehl"/>
          <w:sz w:val="20"/>
          <w:rtl/>
          <w:lang w:eastAsia="he-IL"/>
        </w:rPr>
        <w:t xml:space="preserve"> מאחר שלא </w:t>
      </w:r>
      <w:r w:rsidRPr="00317DEA">
        <w:rPr>
          <w:rFonts w:ascii="Times New Roman" w:hAnsi="Times New Roman" w:cs="FrankRuehl" w:hint="cs"/>
          <w:sz w:val="20"/>
          <w:rtl/>
          <w:lang w:eastAsia="he-IL"/>
        </w:rPr>
        <w:t>ידעה</w:t>
      </w:r>
      <w:r w:rsidRPr="00317DEA">
        <w:rPr>
          <w:rFonts w:ascii="Times New Roman" w:hAnsi="Times New Roman" w:cs="FrankRuehl"/>
          <w:sz w:val="20"/>
          <w:rtl/>
          <w:lang w:eastAsia="he-IL"/>
        </w:rPr>
        <w:t xml:space="preserve"> מהו השינוי המבני הצפוי, ולכן לא היה ביכולתה לאמוד את עלותו ואת תועלתו לאחר יישומו,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 xml:space="preserve">אף לא את </w:t>
      </w:r>
      <w:r w:rsidRPr="00317DEA">
        <w:rPr>
          <w:rFonts w:ascii="Times New Roman" w:hAnsi="Times New Roman" w:cs="FrankRuehl" w:hint="cs"/>
          <w:sz w:val="20"/>
          <w:rtl/>
          <w:lang w:eastAsia="he-IL"/>
        </w:rPr>
        <w:t>מידת</w:t>
      </w:r>
      <w:r w:rsidRPr="00317DEA">
        <w:rPr>
          <w:rFonts w:ascii="Times New Roman" w:hAnsi="Times New Roman" w:cs="FrankRuehl"/>
          <w:sz w:val="20"/>
          <w:rtl/>
          <w:lang w:eastAsia="he-IL"/>
        </w:rPr>
        <w:t xml:space="preserve"> ההשפעה על תעריפי החשמל המותנים במשתנים רבים.</w:t>
      </w:r>
      <w:r w:rsidRPr="00317DEA">
        <w:rPr>
          <w:rFonts w:ascii="Times New Roman" w:hAnsi="Times New Roman" w:cs="FrankRuehl" w:hint="cs"/>
          <w:sz w:val="20"/>
          <w:rtl/>
          <w:lang w:eastAsia="he-IL"/>
        </w:rPr>
        <w:t xml:space="preserve"> </w:t>
      </w:r>
    </w:p>
    <w:p w:rsidR="00810D8C" w:rsidRPr="00317DEA" w:rsidP="00537B4D">
      <w:pPr>
        <w:pStyle w:val="RESHET"/>
        <w:keepLines/>
        <w:ind w:left="567"/>
        <w:rPr>
          <w:rtl/>
        </w:rPr>
      </w:pPr>
      <w:r w:rsidRPr="00317DEA">
        <w:rPr>
          <w:rFonts w:hint="cs"/>
          <w:rtl/>
        </w:rPr>
        <w:t>הביקורת העלתה</w:t>
      </w:r>
      <w:r w:rsidRPr="00317DEA">
        <w:rPr>
          <w:rtl/>
        </w:rPr>
        <w:t xml:space="preserve"> כי </w:t>
      </w:r>
      <w:r w:rsidRPr="00317DEA">
        <w:rPr>
          <w:rFonts w:hint="cs"/>
          <w:rtl/>
        </w:rPr>
        <w:t xml:space="preserve">במועד סיום הביקורת עדיין לא היה </w:t>
      </w:r>
      <w:r w:rsidRPr="00317DEA">
        <w:rPr>
          <w:rtl/>
        </w:rPr>
        <w:t>לרשות החשמל אומדן לגבי השפעת המתווים השונים לשינוי המבני שהוצעו בשנים 2013-2010 על התעריף</w:t>
      </w:r>
      <w:r w:rsidRPr="00317DEA">
        <w:rPr>
          <w:rFonts w:hint="cs"/>
          <w:rtl/>
        </w:rPr>
        <w:t xml:space="preserve">, וגם לא </w:t>
      </w:r>
      <w:r w:rsidRPr="00317DEA">
        <w:rPr>
          <w:rtl/>
        </w:rPr>
        <w:t>אומדני עלויות ותועלות למשק.</w:t>
      </w:r>
    </w:p>
    <w:p w:rsidR="00810D8C" w:rsidRPr="00317DEA" w:rsidP="002E19D2">
      <w:pPr>
        <w:spacing w:before="180" w:after="240" w:line="230" w:lineRule="exact"/>
        <w:ind w:left="340"/>
        <w:jc w:val="both"/>
        <w:rPr>
          <w:rFonts w:cs="FrankRuehl"/>
          <w:sz w:val="20"/>
          <w:szCs w:val="22"/>
          <w:rtl/>
          <w:lang w:eastAsia="he-IL"/>
        </w:rPr>
      </w:pPr>
      <w:r w:rsidRPr="00317DEA">
        <w:rPr>
          <w:rFonts w:cs="FrankRuehl" w:hint="cs"/>
          <w:sz w:val="20"/>
          <w:szCs w:val="22"/>
          <w:rtl/>
          <w:lang w:eastAsia="he-IL"/>
        </w:rPr>
        <w:t>ביולי 2013</w:t>
      </w:r>
      <w:r w:rsidRPr="00317DEA">
        <w:rPr>
          <w:rFonts w:cs="FrankRuehl"/>
          <w:sz w:val="20"/>
          <w:szCs w:val="22"/>
          <w:rtl/>
          <w:lang w:eastAsia="he-IL"/>
        </w:rPr>
        <w:t xml:space="preserve"> כתב הממונה על </w:t>
      </w:r>
      <w:r w:rsidRPr="00317DEA">
        <w:rPr>
          <w:rFonts w:cs="FrankRuehl" w:hint="cs"/>
          <w:sz w:val="20"/>
          <w:szCs w:val="22"/>
          <w:rtl/>
          <w:lang w:eastAsia="he-IL"/>
        </w:rPr>
        <w:t>ה</w:t>
      </w:r>
      <w:r w:rsidRPr="00317DEA">
        <w:rPr>
          <w:rFonts w:cs="FrankRuehl"/>
          <w:sz w:val="20"/>
          <w:szCs w:val="22"/>
          <w:rtl/>
          <w:lang w:eastAsia="he-IL"/>
        </w:rPr>
        <w:t xml:space="preserve">הגבלים </w:t>
      </w:r>
      <w:r w:rsidRPr="00317DEA">
        <w:rPr>
          <w:rFonts w:cs="FrankRuehl" w:hint="cs"/>
          <w:sz w:val="20"/>
          <w:szCs w:val="22"/>
          <w:rtl/>
          <w:lang w:eastAsia="he-IL"/>
        </w:rPr>
        <w:t>ה</w:t>
      </w:r>
      <w:r w:rsidRPr="00317DEA">
        <w:rPr>
          <w:rFonts w:cs="FrankRuehl"/>
          <w:sz w:val="20"/>
          <w:szCs w:val="22"/>
          <w:rtl/>
          <w:lang w:eastAsia="he-IL"/>
        </w:rPr>
        <w:t xml:space="preserve">עסקיים לשרי האוצר והאנרגיה </w:t>
      </w:r>
      <w:r w:rsidRPr="00317DEA">
        <w:rPr>
          <w:rFonts w:cs="FrankRuehl" w:hint="cs"/>
          <w:sz w:val="20"/>
          <w:szCs w:val="22"/>
          <w:rtl/>
          <w:lang w:eastAsia="he-IL"/>
        </w:rPr>
        <w:t>וכן</w:t>
      </w:r>
      <w:r w:rsidRPr="00317DEA">
        <w:rPr>
          <w:rFonts w:cs="FrankRuehl"/>
          <w:sz w:val="20"/>
          <w:szCs w:val="22"/>
          <w:rtl/>
          <w:lang w:eastAsia="he-IL"/>
        </w:rPr>
        <w:t xml:space="preserve"> לשר הכלכלה, כי "הכנסת תחרות למשק החשמל צפויה להביא להורדת המחיר לצרכן, ולהעלאת רמת הרווחה הכללית במשק". משרד מבקר המדינה מצא כי גם לרשות ההגבלים העסקיים אין אומדנים לגבי ההפסדים שנגרמו למשק כתוצאה מהמשך תלותו של משק החשמל בחח"י, וממילא גם לא לגבי התועלת </w:t>
      </w:r>
      <w:r w:rsidRPr="00317DEA">
        <w:rPr>
          <w:rFonts w:cs="FrankRuehl" w:hint="cs"/>
          <w:sz w:val="20"/>
          <w:szCs w:val="22"/>
          <w:rtl/>
          <w:lang w:eastAsia="he-IL"/>
        </w:rPr>
        <w:t>ש</w:t>
      </w:r>
      <w:r w:rsidRPr="00317DEA">
        <w:rPr>
          <w:rFonts w:cs="FrankRuehl"/>
          <w:sz w:val="20"/>
          <w:szCs w:val="22"/>
          <w:rtl/>
          <w:lang w:eastAsia="he-IL"/>
        </w:rPr>
        <w:t xml:space="preserve">המשק אמור היה להפיק </w:t>
      </w:r>
      <w:r w:rsidRPr="00317DEA">
        <w:rPr>
          <w:rFonts w:cs="FrankRuehl" w:hint="cs"/>
          <w:sz w:val="20"/>
          <w:szCs w:val="22"/>
          <w:rtl/>
          <w:lang w:eastAsia="he-IL"/>
        </w:rPr>
        <w:t xml:space="preserve">לדבריה </w:t>
      </w:r>
      <w:r w:rsidRPr="00317DEA">
        <w:rPr>
          <w:rFonts w:cs="FrankRuehl"/>
          <w:sz w:val="20"/>
          <w:szCs w:val="22"/>
          <w:rtl/>
          <w:lang w:eastAsia="he-IL"/>
        </w:rPr>
        <w:t xml:space="preserve">מהגברת התחרות במשק החשמל. רשות ההגבלים העסקיים הסבירה למשרד מבקר המדינה במאי 2014 כי הערכה מסוג זה אינה בתחום מומחיותה. </w:t>
      </w:r>
    </w:p>
    <w:p w:rsidR="00810D8C" w:rsidRPr="00317DEA" w:rsidP="00537B4D">
      <w:pPr>
        <w:pStyle w:val="RESHET"/>
        <w:keepLines/>
        <w:ind w:left="567"/>
        <w:rPr>
          <w:rtl/>
        </w:rPr>
      </w:pPr>
      <w:r w:rsidRPr="00317DEA">
        <w:rPr>
          <w:rtl/>
        </w:rPr>
        <w:t>משרד מבקר המדינה מעיר</w:t>
      </w:r>
      <w:r w:rsidRPr="00317DEA">
        <w:rPr>
          <w:rFonts w:hint="cs"/>
          <w:rtl/>
        </w:rPr>
        <w:t xml:space="preserve"> למשרד האנרגיה, משרד האוצר ורשות החברות הממשלתיות כי הם </w:t>
      </w:r>
      <w:r w:rsidRPr="00317DEA">
        <w:rPr>
          <w:rtl/>
        </w:rPr>
        <w:t xml:space="preserve">טרם אמדו את מלוא עלות השינוי המבני במשק החשמל, וגם לא את </w:t>
      </w:r>
      <w:r w:rsidRPr="00317DEA">
        <w:rPr>
          <w:rFonts w:hint="cs"/>
          <w:rtl/>
        </w:rPr>
        <w:t xml:space="preserve">מלוא </w:t>
      </w:r>
      <w:r w:rsidRPr="00317DEA">
        <w:rPr>
          <w:rtl/>
        </w:rPr>
        <w:t>התועלות העשויות לצמוח משינוי מבני שיגביר את תנאי התחרות ב</w:t>
      </w:r>
      <w:r w:rsidRPr="00317DEA">
        <w:rPr>
          <w:rFonts w:hint="cs"/>
          <w:rtl/>
        </w:rPr>
        <w:t>ו</w:t>
      </w:r>
      <w:r w:rsidRPr="00317DEA">
        <w:rPr>
          <w:rtl/>
        </w:rPr>
        <w:t xml:space="preserve">. </w:t>
      </w:r>
      <w:r w:rsidRPr="00317DEA">
        <w:rPr>
          <w:rFonts w:hint="cs"/>
          <w:rtl/>
        </w:rPr>
        <w:t>עוד</w:t>
      </w:r>
      <w:r w:rsidRPr="00317DEA">
        <w:rPr>
          <w:rtl/>
        </w:rPr>
        <w:t xml:space="preserve"> מעיר משרד מבקר המדינה כי </w:t>
      </w:r>
      <w:r w:rsidRPr="00317DEA">
        <w:rPr>
          <w:rFonts w:hint="cs"/>
          <w:rtl/>
        </w:rPr>
        <w:t xml:space="preserve">ניתן </w:t>
      </w:r>
      <w:r w:rsidRPr="00317DEA">
        <w:rPr>
          <w:rtl/>
        </w:rPr>
        <w:t xml:space="preserve">היה לאמוד את התועלות </w:t>
      </w:r>
      <w:r w:rsidRPr="00317DEA">
        <w:rPr>
          <w:rFonts w:hint="cs"/>
          <w:rtl/>
        </w:rPr>
        <w:t>הללו</w:t>
      </w:r>
      <w:r w:rsidRPr="00317DEA">
        <w:rPr>
          <w:rtl/>
        </w:rPr>
        <w:t xml:space="preserve"> בהתבסס על עלויות המשק כתוצאה מאי-ההתייעלות בחח"י</w:t>
      </w:r>
      <w:r w:rsidRPr="00317DEA">
        <w:rPr>
          <w:rFonts w:hint="cs"/>
          <w:rtl/>
        </w:rPr>
        <w:t>.</w:t>
      </w:r>
      <w:r w:rsidRPr="00317DEA">
        <w:rPr>
          <w:rtl/>
        </w:rPr>
        <w:t xml:space="preserve"> </w:t>
      </w:r>
      <w:r w:rsidRPr="00317DEA">
        <w:rPr>
          <w:rFonts w:hint="cs"/>
          <w:rtl/>
        </w:rPr>
        <w:t xml:space="preserve">כך למשל </w:t>
      </w:r>
      <w:r w:rsidRPr="00317DEA">
        <w:rPr>
          <w:rtl/>
        </w:rPr>
        <w:t>העלות העודפת בגין העסקת עובדים עודפים (ללא ניכוי תשלומי הפרישה לעובדים) הסתכמה בשנים 2008–2013 בכ-4.</w:t>
      </w:r>
      <w:r w:rsidRPr="00317DEA">
        <w:rPr>
          <w:rFonts w:hint="cs"/>
          <w:rtl/>
        </w:rPr>
        <w:t>0</w:t>
      </w:r>
      <w:r w:rsidRPr="00317DEA">
        <w:rPr>
          <w:rtl/>
        </w:rPr>
        <w:t xml:space="preserve">8 </w:t>
      </w:r>
      <w:r w:rsidRPr="00317DEA">
        <w:rPr>
          <w:rFonts w:hint="cs"/>
          <w:rtl/>
        </w:rPr>
        <w:t>-</w:t>
      </w:r>
      <w:r w:rsidRPr="00317DEA">
        <w:rPr>
          <w:rtl/>
        </w:rPr>
        <w:t xml:space="preserve"> 6 מיליארד ש"ח</w:t>
      </w:r>
      <w:r>
        <w:rPr>
          <w:rStyle w:val="FootnoteReference"/>
          <w:rFonts w:cs="FrankRuehl"/>
          <w:b w:val="0"/>
          <w:bCs w:val="0"/>
          <w:rtl/>
        </w:rPr>
        <w:footnoteReference w:id="65"/>
      </w:r>
      <w:r w:rsidRPr="00317DEA">
        <w:rPr>
          <w:rtl/>
        </w:rPr>
        <w:t xml:space="preserve"> (ראו ל</w:t>
      </w:r>
      <w:r w:rsidRPr="00317DEA">
        <w:rPr>
          <w:rFonts w:hint="cs"/>
          <w:rtl/>
        </w:rPr>
        <w:t>הלן</w:t>
      </w:r>
      <w:r w:rsidRPr="00317DEA">
        <w:rPr>
          <w:rtl/>
        </w:rPr>
        <w:t xml:space="preserve"> בפרק על תכניות ההתייעלות בחח"י).</w:t>
      </w:r>
      <w:r w:rsidRPr="00317DEA">
        <w:rPr>
          <w:rFonts w:hint="cs"/>
          <w:color w:val="1F497D"/>
          <w:rtl/>
        </w:rPr>
        <w:t xml:space="preserve"> </w:t>
      </w:r>
      <w:r w:rsidRPr="00317DEA">
        <w:rPr>
          <w:rtl/>
        </w:rPr>
        <w:t>אומדני העלות ו</w:t>
      </w:r>
      <w:r w:rsidRPr="00317DEA">
        <w:rPr>
          <w:rFonts w:hint="cs"/>
          <w:rtl/>
        </w:rPr>
        <w:t>ה</w:t>
      </w:r>
      <w:r w:rsidRPr="00317DEA">
        <w:rPr>
          <w:rtl/>
        </w:rPr>
        <w:t xml:space="preserve">תועלת </w:t>
      </w:r>
      <w:r w:rsidRPr="00317DEA">
        <w:rPr>
          <w:rFonts w:hint="cs"/>
          <w:rtl/>
        </w:rPr>
        <w:t>יכולים</w:t>
      </w:r>
      <w:r w:rsidRPr="00317DEA">
        <w:rPr>
          <w:rtl/>
        </w:rPr>
        <w:t xml:space="preserve"> היו לשמש כתשומות למקבלי ההחלטות במשק וכקו מנחה לניהול </w:t>
      </w:r>
      <w:r w:rsidRPr="00317DEA">
        <w:rPr>
          <w:rFonts w:hint="cs"/>
          <w:rtl/>
        </w:rPr>
        <w:t>מו</w:t>
      </w:r>
      <w:r w:rsidRPr="00317DEA">
        <w:rPr>
          <w:rtl/>
        </w:rPr>
        <w:t>"מ עם חח"י ועם ארגון עובדיה.</w:t>
      </w:r>
    </w:p>
    <w:p w:rsidR="00810D8C" w:rsidRPr="00317DEA" w:rsidP="002E19D2">
      <w:pPr>
        <w:spacing w:after="120" w:line="230" w:lineRule="exact"/>
        <w:jc w:val="both"/>
        <w:rPr>
          <w:rFonts w:cs="FrankRuehl"/>
          <w:sz w:val="20"/>
          <w:szCs w:val="22"/>
          <w:rtl/>
        </w:rPr>
      </w:pPr>
    </w:p>
    <w:p w:rsidR="00810D8C" w:rsidRPr="00317DEA" w:rsidP="002E19D2">
      <w:pPr>
        <w:spacing w:after="120" w:line="230" w:lineRule="exact"/>
        <w:jc w:val="both"/>
        <w:rPr>
          <w:rFonts w:cs="FrankRuehl"/>
          <w:sz w:val="20"/>
          <w:szCs w:val="22"/>
        </w:rPr>
      </w:pPr>
    </w:p>
    <w:p w:rsidR="00810D8C" w:rsidRPr="000D18E0" w:rsidP="002E19D2">
      <w:pPr>
        <w:pStyle w:val="KOT2"/>
        <w:rPr>
          <w:rtl/>
        </w:rPr>
      </w:pPr>
      <w:r w:rsidRPr="000D18E0">
        <w:rPr>
          <w:rFonts w:hint="eastAsia"/>
          <w:rtl/>
        </w:rPr>
        <w:t>תכניות</w:t>
      </w:r>
      <w:r w:rsidRPr="000D18E0">
        <w:rPr>
          <w:rtl/>
        </w:rPr>
        <w:t xml:space="preserve"> התייעלות</w:t>
      </w:r>
      <w:r w:rsidRPr="000D18E0">
        <w:rPr>
          <w:rFonts w:hint="cs"/>
          <w:rtl/>
        </w:rPr>
        <w:t xml:space="preserve"> בכוח אדם</w:t>
      </w:r>
      <w:r w:rsidRPr="000D18E0">
        <w:rPr>
          <w:rtl/>
        </w:rPr>
        <w:t xml:space="preserve"> ב</w:t>
      </w:r>
      <w:r w:rsidRPr="000D18E0">
        <w:rPr>
          <w:rFonts w:hint="cs"/>
          <w:rtl/>
        </w:rPr>
        <w:t>חברת החשמל</w:t>
      </w:r>
    </w:p>
    <w:p w:rsidR="00810D8C" w:rsidRPr="00317DEA" w:rsidP="002E19D2">
      <w:pPr>
        <w:spacing w:after="120" w:line="230" w:lineRule="exact"/>
        <w:jc w:val="both"/>
        <w:rPr>
          <w:rFonts w:cs="FrankRuehl"/>
          <w:sz w:val="20"/>
          <w:szCs w:val="22"/>
          <w:rtl/>
          <w:lang w:eastAsia="he-IL"/>
        </w:rPr>
      </w:pPr>
      <w:r w:rsidRPr="00317DEA">
        <w:rPr>
          <w:rFonts w:cs="FrankRuehl" w:hint="cs"/>
          <w:sz w:val="20"/>
          <w:szCs w:val="22"/>
          <w:rtl/>
          <w:lang w:eastAsia="he-IL"/>
        </w:rPr>
        <w:t xml:space="preserve">כאמור, את"ק הסביר למשרד מבקר המדינה ביוני 2013 כי השינוי המבני במשק החשמל ימומן, בין השאר, מהחיסכון שינבע מההתייעלות בחח"י. </w:t>
      </w:r>
      <w:r w:rsidRPr="00317DEA">
        <w:rPr>
          <w:rFonts w:cs="FrankRuehl"/>
          <w:sz w:val="20"/>
          <w:szCs w:val="22"/>
          <w:rtl/>
          <w:lang w:eastAsia="he-IL"/>
        </w:rPr>
        <w:t>התייעלות היא הפחתת העלות ליחידת תפוקה על פני זמן, באמצעות גידול בפריון הכולל</w:t>
      </w:r>
      <w:r>
        <w:rPr>
          <w:rFonts w:cs="FrankRuehl"/>
          <w:sz w:val="20"/>
          <w:szCs w:val="22"/>
          <w:vertAlign w:val="superscript"/>
          <w:rtl/>
          <w:lang w:eastAsia="he-IL"/>
        </w:rPr>
        <w:footnoteReference w:id="66"/>
      </w:r>
      <w:r w:rsidRPr="00317DEA">
        <w:rPr>
          <w:rFonts w:cs="FrankRuehl"/>
          <w:sz w:val="20"/>
          <w:szCs w:val="22"/>
          <w:rtl/>
          <w:lang w:eastAsia="he-IL"/>
        </w:rPr>
        <w:t xml:space="preserve"> - גידול בתפוקה עבור כמות תשומות נתונה</w:t>
      </w:r>
      <w:r>
        <w:rPr>
          <w:rStyle w:val="FootnoteReference"/>
          <w:rFonts w:cs="FrankRuehl"/>
          <w:sz w:val="20"/>
          <w:szCs w:val="22"/>
          <w:rtl/>
          <w:lang w:eastAsia="he-IL"/>
        </w:rPr>
        <w:footnoteReference w:id="67"/>
      </w:r>
      <w:r w:rsidRPr="00317DEA">
        <w:rPr>
          <w:rFonts w:cs="FrankRuehl"/>
          <w:sz w:val="20"/>
          <w:szCs w:val="22"/>
          <w:rtl/>
          <w:lang w:eastAsia="he-IL"/>
        </w:rPr>
        <w:t>, ו/או הפחתת כמות התשומות ליחידת תפוקה</w:t>
      </w:r>
      <w:r>
        <w:rPr>
          <w:rFonts w:cs="FrankRuehl"/>
          <w:sz w:val="20"/>
          <w:szCs w:val="22"/>
          <w:vertAlign w:val="superscript"/>
          <w:rtl/>
          <w:lang w:eastAsia="he-IL"/>
        </w:rPr>
        <w:footnoteReference w:id="68"/>
      </w:r>
      <w:r w:rsidRPr="00317DEA">
        <w:rPr>
          <w:rFonts w:cs="FrankRuehl"/>
          <w:sz w:val="20"/>
          <w:szCs w:val="22"/>
          <w:rtl/>
          <w:lang w:eastAsia="he-IL"/>
        </w:rPr>
        <w:t xml:space="preserve">. </w:t>
      </w:r>
      <w:r w:rsidRPr="00317DEA">
        <w:rPr>
          <w:rFonts w:cs="FrankRuehl" w:hint="cs"/>
          <w:sz w:val="20"/>
          <w:szCs w:val="22"/>
          <w:rtl/>
          <w:lang w:eastAsia="he-IL"/>
        </w:rPr>
        <w:t xml:space="preserve">בשל </w:t>
      </w:r>
      <w:r w:rsidRPr="00317DEA">
        <w:rPr>
          <w:rFonts w:cs="FrankRuehl"/>
          <w:sz w:val="20"/>
          <w:szCs w:val="22"/>
          <w:rtl/>
          <w:lang w:eastAsia="he-IL"/>
        </w:rPr>
        <w:t>הקושי</w:t>
      </w:r>
      <w:r w:rsidRPr="00317DEA">
        <w:rPr>
          <w:rFonts w:cs="FrankRuehl" w:hint="cs"/>
          <w:sz w:val="20"/>
          <w:szCs w:val="22"/>
          <w:rtl/>
          <w:lang w:eastAsia="he-IL"/>
        </w:rPr>
        <w:t xml:space="preserve"> הטמון </w:t>
      </w:r>
      <w:r w:rsidRPr="00317DEA">
        <w:rPr>
          <w:rFonts w:cs="FrankRuehl"/>
          <w:sz w:val="20"/>
          <w:szCs w:val="22"/>
          <w:rtl/>
          <w:lang w:eastAsia="he-IL"/>
        </w:rPr>
        <w:t>בשינוי הסכמי שכר בין חברה לבין עובדי</w:t>
      </w:r>
      <w:r w:rsidRPr="00317DEA">
        <w:rPr>
          <w:rFonts w:cs="FrankRuehl" w:hint="cs"/>
          <w:sz w:val="20"/>
          <w:szCs w:val="22"/>
          <w:rtl/>
          <w:lang w:eastAsia="he-IL"/>
        </w:rPr>
        <w:t>ה,</w:t>
      </w:r>
      <w:r w:rsidRPr="00317DEA">
        <w:rPr>
          <w:rFonts w:cs="FrankRuehl"/>
          <w:sz w:val="20"/>
          <w:szCs w:val="22"/>
          <w:rtl/>
          <w:lang w:eastAsia="he-IL"/>
        </w:rPr>
        <w:t xml:space="preserve"> </w:t>
      </w:r>
      <w:r w:rsidRPr="00317DEA">
        <w:rPr>
          <w:rFonts w:cs="FrankRuehl" w:hint="cs"/>
          <w:sz w:val="20"/>
          <w:szCs w:val="22"/>
          <w:rtl/>
          <w:lang w:eastAsia="he-IL"/>
        </w:rPr>
        <w:t>ניתן</w:t>
      </w:r>
      <w:r w:rsidRPr="00317DEA">
        <w:rPr>
          <w:rFonts w:cs="FrankRuehl"/>
          <w:sz w:val="20"/>
          <w:szCs w:val="22"/>
          <w:rtl/>
          <w:lang w:eastAsia="he-IL"/>
        </w:rPr>
        <w:t xml:space="preserve"> להשיג ירידה בעלויות </w:t>
      </w:r>
      <w:r w:rsidRPr="00317DEA">
        <w:rPr>
          <w:rFonts w:cs="FrankRuehl" w:hint="cs"/>
          <w:sz w:val="20"/>
          <w:szCs w:val="22"/>
          <w:rtl/>
          <w:lang w:eastAsia="he-IL"/>
        </w:rPr>
        <w:t>ה</w:t>
      </w:r>
      <w:r w:rsidRPr="00317DEA">
        <w:rPr>
          <w:rFonts w:cs="FrankRuehl"/>
          <w:sz w:val="20"/>
          <w:szCs w:val="22"/>
          <w:rtl/>
          <w:lang w:eastAsia="he-IL"/>
        </w:rPr>
        <w:t>עבודה של חח"י בעיקר באמצעות צמצום מספר העובדים, בדרך של פיטורי</w:t>
      </w:r>
      <w:r w:rsidRPr="00317DEA">
        <w:rPr>
          <w:rFonts w:cs="FrankRuehl" w:hint="cs"/>
          <w:sz w:val="20"/>
          <w:szCs w:val="22"/>
          <w:rtl/>
          <w:lang w:eastAsia="he-IL"/>
        </w:rPr>
        <w:t>ם</w:t>
      </w:r>
      <w:r w:rsidRPr="00317DEA">
        <w:rPr>
          <w:rFonts w:cs="FrankRuehl"/>
          <w:sz w:val="20"/>
          <w:szCs w:val="22"/>
          <w:rtl/>
          <w:lang w:eastAsia="he-IL"/>
        </w:rPr>
        <w:t xml:space="preserve"> ושל אי-קליטת עובדים חדשים במקום אל</w:t>
      </w:r>
      <w:r w:rsidRPr="00317DEA">
        <w:rPr>
          <w:rFonts w:cs="FrankRuehl" w:hint="cs"/>
          <w:sz w:val="20"/>
          <w:szCs w:val="22"/>
          <w:rtl/>
          <w:lang w:eastAsia="he-IL"/>
        </w:rPr>
        <w:t>ה</w:t>
      </w:r>
      <w:r w:rsidRPr="00317DEA">
        <w:rPr>
          <w:rFonts w:cs="FrankRuehl"/>
          <w:sz w:val="20"/>
          <w:szCs w:val="22"/>
          <w:rtl/>
          <w:lang w:eastAsia="he-IL"/>
        </w:rPr>
        <w:t xml:space="preserve"> שפורשים</w:t>
      </w:r>
      <w:r w:rsidRPr="00317DEA">
        <w:rPr>
          <w:rFonts w:cs="FrankRuehl" w:hint="cs"/>
          <w:sz w:val="20"/>
          <w:szCs w:val="22"/>
          <w:rtl/>
          <w:lang w:eastAsia="he-IL"/>
        </w:rPr>
        <w:t xml:space="preserve">, צעדים שאת חלקם </w:t>
      </w:r>
      <w:r w:rsidR="002E19D2">
        <w:rPr>
          <w:rFonts w:cs="FrankRuehl"/>
          <w:sz w:val="20"/>
          <w:szCs w:val="22"/>
          <w:rtl/>
          <w:lang w:eastAsia="he-IL"/>
        </w:rPr>
        <w:br/>
      </w:r>
      <w:r w:rsidRPr="00317DEA">
        <w:rPr>
          <w:rFonts w:cs="FrankRuehl" w:hint="cs"/>
          <w:sz w:val="20"/>
          <w:szCs w:val="22"/>
          <w:rtl/>
          <w:lang w:eastAsia="he-IL"/>
        </w:rPr>
        <w:t>אי-אפשר לבצע באופן חד-צדדי אלא בתיאום עם העובדים</w:t>
      </w:r>
      <w:r w:rsidRPr="00317DEA">
        <w:rPr>
          <w:rFonts w:cs="FrankRuehl"/>
          <w:sz w:val="20"/>
          <w:szCs w:val="22"/>
          <w:rtl/>
          <w:lang w:eastAsia="he-IL"/>
        </w:rPr>
        <w:t>. על פי חוקת העבודה לעובדי חח"י</w:t>
      </w:r>
      <w:r>
        <w:rPr>
          <w:rFonts w:cs="FrankRuehl"/>
          <w:sz w:val="20"/>
          <w:szCs w:val="22"/>
          <w:vertAlign w:val="superscript"/>
          <w:rtl/>
          <w:lang w:eastAsia="he-IL"/>
        </w:rPr>
        <w:footnoteReference w:id="69"/>
      </w:r>
      <w:r w:rsidRPr="00317DEA">
        <w:rPr>
          <w:rFonts w:cs="FrankRuehl"/>
          <w:sz w:val="20"/>
          <w:szCs w:val="22"/>
          <w:rtl/>
          <w:lang w:eastAsia="he-IL"/>
        </w:rPr>
        <w:t xml:space="preserve"> ו</w:t>
      </w:r>
      <w:r w:rsidRPr="00317DEA">
        <w:rPr>
          <w:rFonts w:cs="FrankRuehl" w:hint="cs"/>
          <w:sz w:val="20"/>
          <w:szCs w:val="22"/>
          <w:rtl/>
          <w:lang w:eastAsia="he-IL"/>
        </w:rPr>
        <w:t xml:space="preserve">על פי </w:t>
      </w:r>
      <w:r w:rsidRPr="00317DEA">
        <w:rPr>
          <w:rFonts w:cs="FrankRuehl"/>
          <w:sz w:val="20"/>
          <w:szCs w:val="22"/>
          <w:rtl/>
          <w:lang w:eastAsia="he-IL"/>
        </w:rPr>
        <w:t xml:space="preserve">נוהלי אגף משאבי אנוש בחח"י, </w:t>
      </w:r>
      <w:r w:rsidRPr="00317DEA">
        <w:rPr>
          <w:rFonts w:cs="FrankRuehl" w:hint="cs"/>
          <w:sz w:val="20"/>
          <w:szCs w:val="22"/>
          <w:rtl/>
          <w:lang w:eastAsia="he-IL"/>
        </w:rPr>
        <w:t>ההנהלה</w:t>
      </w:r>
      <w:r w:rsidRPr="00317DEA">
        <w:rPr>
          <w:rFonts w:cs="FrankRuehl"/>
          <w:sz w:val="20"/>
          <w:szCs w:val="22"/>
          <w:rtl/>
          <w:lang w:eastAsia="he-IL"/>
        </w:rPr>
        <w:t xml:space="preserve"> </w:t>
      </w:r>
      <w:r w:rsidRPr="00317DEA">
        <w:rPr>
          <w:rFonts w:cs="FrankRuehl" w:hint="cs"/>
          <w:sz w:val="20"/>
          <w:szCs w:val="22"/>
          <w:rtl/>
          <w:lang w:eastAsia="he-IL"/>
        </w:rPr>
        <w:t xml:space="preserve">רשאית </w:t>
      </w:r>
      <w:r w:rsidRPr="00317DEA">
        <w:rPr>
          <w:rFonts w:cs="FrankRuehl"/>
          <w:sz w:val="20"/>
          <w:szCs w:val="22"/>
          <w:rtl/>
          <w:lang w:eastAsia="he-IL"/>
        </w:rPr>
        <w:t xml:space="preserve">לפטר עובד, אך במקרה של עובד קבוע עליה לסכם זאת לפני כן עם ארגון העובדים. </w:t>
      </w:r>
      <w:r w:rsidRPr="00317DEA">
        <w:rPr>
          <w:rFonts w:cs="FrankRuehl" w:hint="cs"/>
          <w:sz w:val="20"/>
          <w:szCs w:val="22"/>
          <w:rtl/>
          <w:lang w:eastAsia="he-IL"/>
        </w:rPr>
        <w:t xml:space="preserve">על פי נוהלי אגף משאבי אנוש, </w:t>
      </w:r>
      <w:r w:rsidRPr="00317DEA">
        <w:rPr>
          <w:rFonts w:cs="FrankRuehl"/>
          <w:sz w:val="20"/>
          <w:szCs w:val="22"/>
          <w:rtl/>
          <w:lang w:eastAsia="he-IL"/>
        </w:rPr>
        <w:t>בהיעדר הסכם יובא נושא הפיטורי</w:t>
      </w:r>
      <w:r w:rsidRPr="00317DEA">
        <w:rPr>
          <w:rFonts w:cs="FrankRuehl" w:hint="cs"/>
          <w:sz w:val="20"/>
          <w:szCs w:val="22"/>
          <w:rtl/>
          <w:lang w:eastAsia="he-IL"/>
        </w:rPr>
        <w:t>ם</w:t>
      </w:r>
      <w:r w:rsidRPr="00317DEA">
        <w:rPr>
          <w:rFonts w:cs="FrankRuehl"/>
          <w:sz w:val="20"/>
          <w:szCs w:val="22"/>
          <w:rtl/>
          <w:lang w:eastAsia="he-IL"/>
        </w:rPr>
        <w:t xml:space="preserve"> </w:t>
      </w:r>
      <w:r w:rsidRPr="00317DEA">
        <w:rPr>
          <w:rFonts w:cs="FrankRuehl" w:hint="cs"/>
          <w:sz w:val="20"/>
          <w:szCs w:val="22"/>
          <w:rtl/>
          <w:lang w:eastAsia="he-IL"/>
        </w:rPr>
        <w:t xml:space="preserve">למו"מ </w:t>
      </w:r>
      <w:r w:rsidRPr="00317DEA">
        <w:rPr>
          <w:rFonts w:cs="FrankRuehl"/>
          <w:sz w:val="20"/>
          <w:szCs w:val="22"/>
          <w:rtl/>
          <w:lang w:eastAsia="he-IL"/>
        </w:rPr>
        <w:t xml:space="preserve">בין מנכ"ל חח"י לבין ההסתדרות. חוקת העבודה אינה כוללת מנגנון הכרעה למקרה שבו לא מושגת הסכמה בין מנכ"ל חח"י לבין ההסתדרות. בחוקת העבודה </w:t>
      </w:r>
      <w:r w:rsidRPr="00317DEA">
        <w:rPr>
          <w:rFonts w:cs="FrankRuehl" w:hint="cs"/>
          <w:sz w:val="20"/>
          <w:szCs w:val="22"/>
          <w:rtl/>
          <w:lang w:eastAsia="he-IL"/>
        </w:rPr>
        <w:t xml:space="preserve">גם אין מנגנון </w:t>
      </w:r>
      <w:r w:rsidRPr="00317DEA">
        <w:rPr>
          <w:rFonts w:cs="FrankRuehl"/>
          <w:sz w:val="20"/>
          <w:szCs w:val="22"/>
          <w:rtl/>
          <w:lang w:eastAsia="he-IL"/>
        </w:rPr>
        <w:t xml:space="preserve">המאפשר יישום מהלכים של ארגון מחדש </w:t>
      </w:r>
      <w:r w:rsidRPr="00317DEA">
        <w:rPr>
          <w:rFonts w:cs="FrankRuehl" w:hint="cs"/>
          <w:sz w:val="20"/>
          <w:szCs w:val="22"/>
          <w:rtl/>
          <w:lang w:eastAsia="he-IL"/>
        </w:rPr>
        <w:t>באמצעות</w:t>
      </w:r>
      <w:r w:rsidRPr="00317DEA">
        <w:rPr>
          <w:rFonts w:cs="FrankRuehl"/>
          <w:sz w:val="20"/>
          <w:szCs w:val="22"/>
          <w:rtl/>
          <w:lang w:eastAsia="he-IL"/>
        </w:rPr>
        <w:t xml:space="preserve"> צמצום מספר העובדים הקבועים </w:t>
      </w:r>
      <w:r w:rsidRPr="00317DEA">
        <w:rPr>
          <w:rFonts w:cs="FrankRuehl" w:hint="cs"/>
          <w:sz w:val="20"/>
          <w:szCs w:val="22"/>
          <w:rtl/>
          <w:lang w:eastAsia="he-IL"/>
        </w:rPr>
        <w:t xml:space="preserve">- </w:t>
      </w:r>
      <w:r w:rsidRPr="00317DEA">
        <w:rPr>
          <w:rFonts w:cs="FrankRuehl"/>
          <w:sz w:val="20"/>
          <w:szCs w:val="22"/>
          <w:rtl/>
          <w:lang w:eastAsia="he-IL"/>
        </w:rPr>
        <w:t>גם לא מטעמים כלכליים ומצב עסקי</w:t>
      </w:r>
      <w:r w:rsidRPr="00317DEA">
        <w:rPr>
          <w:rFonts w:cs="FrankRuehl" w:hint="cs"/>
          <w:sz w:val="20"/>
          <w:szCs w:val="22"/>
          <w:rtl/>
          <w:lang w:eastAsia="he-IL"/>
        </w:rPr>
        <w:t xml:space="preserve"> -</w:t>
      </w:r>
      <w:r w:rsidRPr="00317DEA">
        <w:rPr>
          <w:rFonts w:cs="FrankRuehl"/>
          <w:sz w:val="20"/>
          <w:szCs w:val="22"/>
          <w:rtl/>
          <w:lang w:eastAsia="he-IL"/>
        </w:rPr>
        <w:t xml:space="preserve"> בהיעדר הסכמת ארגון העובדים למהלכים אלה. הסכמת ארגון העובדים</w:t>
      </w:r>
      <w:r w:rsidRPr="00317DEA">
        <w:rPr>
          <w:rFonts w:cs="FrankRuehl" w:hint="cs"/>
          <w:sz w:val="20"/>
          <w:szCs w:val="22"/>
          <w:rtl/>
          <w:lang w:eastAsia="he-IL"/>
        </w:rPr>
        <w:t xml:space="preserve"> של חח"י</w:t>
      </w:r>
      <w:r w:rsidRPr="00317DEA">
        <w:rPr>
          <w:rFonts w:cs="FrankRuehl"/>
          <w:sz w:val="20"/>
          <w:szCs w:val="22"/>
          <w:rtl/>
          <w:lang w:eastAsia="he-IL"/>
        </w:rPr>
        <w:t xml:space="preserve"> למימוש תכניות התייעלות שכוללות פיטורי עובדים הותנתה במתן פיצוי לעובדים שיפרשו, </w:t>
      </w:r>
      <w:r w:rsidRPr="00317DEA">
        <w:rPr>
          <w:rFonts w:cs="FrankRuehl" w:hint="cs"/>
          <w:sz w:val="20"/>
          <w:szCs w:val="22"/>
          <w:rtl/>
          <w:lang w:eastAsia="he-IL"/>
        </w:rPr>
        <w:t>וכן</w:t>
      </w:r>
      <w:r w:rsidRPr="00317DEA">
        <w:rPr>
          <w:rFonts w:cs="FrankRuehl"/>
          <w:sz w:val="20"/>
          <w:szCs w:val="22"/>
          <w:rtl/>
          <w:lang w:eastAsia="he-IL"/>
        </w:rPr>
        <w:t xml:space="preserve"> לאלה שיישארו בחברה</w:t>
      </w:r>
      <w:r w:rsidRPr="00317DEA">
        <w:rPr>
          <w:rFonts w:cs="FrankRuehl" w:hint="cs"/>
          <w:sz w:val="20"/>
          <w:szCs w:val="22"/>
          <w:rtl/>
          <w:lang w:eastAsia="he-IL"/>
        </w:rPr>
        <w:t>.</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לפי סעיף 29(א) לחוק יסודות התקציב, התשמ"ה-1985, "גוף מתוקצב</w:t>
      </w:r>
      <w:r>
        <w:rPr>
          <w:rFonts w:cs="FrankRuehl"/>
          <w:sz w:val="20"/>
          <w:szCs w:val="22"/>
          <w:vertAlign w:val="superscript"/>
          <w:rtl/>
          <w:lang w:eastAsia="he-IL"/>
        </w:rPr>
        <w:footnoteReference w:id="70"/>
      </w:r>
      <w:r w:rsidRPr="00317DEA">
        <w:rPr>
          <w:rFonts w:cs="FrankRuehl"/>
          <w:sz w:val="20"/>
          <w:szCs w:val="22"/>
          <w:rtl/>
          <w:lang w:eastAsia="he-IL"/>
        </w:rPr>
        <w:t xml:space="preserve"> או גוף נתמך לא יסכים על שינויים בשכר, בתנאי פרישה או בגמלאות, או על הטבות כספיות אחרות הקשורות לעבודה, ולא ינהיג שינויים או הטבות כאמור, אלא בהתאם למה שהוסכם או הונהג לגבי כלל עובדי המדינה או באישורו של שר האוצר".</w:t>
      </w:r>
      <w:r w:rsidRPr="00317DEA">
        <w:rPr>
          <w:rFonts w:cs="FrankRuehl" w:hint="cs"/>
          <w:sz w:val="20"/>
          <w:szCs w:val="22"/>
          <w:rtl/>
          <w:lang w:eastAsia="he-IL"/>
        </w:rPr>
        <w:t xml:space="preserve"> </w:t>
      </w:r>
      <w:r w:rsidRPr="00317DEA">
        <w:rPr>
          <w:rFonts w:cs="FrankRuehl"/>
          <w:sz w:val="20"/>
          <w:szCs w:val="22"/>
          <w:rtl/>
          <w:lang w:eastAsia="he-IL"/>
        </w:rPr>
        <w:t xml:space="preserve">סעיף 54(5) לחוק החברות הממשלתיות קובע כי </w:t>
      </w:r>
      <w:r w:rsidRPr="00317DEA">
        <w:rPr>
          <w:rFonts w:cs="FrankRuehl" w:hint="cs"/>
          <w:sz w:val="20"/>
          <w:szCs w:val="22"/>
          <w:rtl/>
          <w:lang w:eastAsia="he-IL"/>
        </w:rPr>
        <w:t xml:space="preserve">הרשות </w:t>
      </w:r>
      <w:r w:rsidRPr="00317DEA">
        <w:rPr>
          <w:rFonts w:cs="FrankRuehl"/>
          <w:sz w:val="20"/>
          <w:szCs w:val="22"/>
          <w:rtl/>
          <w:lang w:eastAsia="he-IL"/>
        </w:rPr>
        <w:t xml:space="preserve">"תעקוב </w:t>
      </w:r>
      <w:r w:rsidRPr="00317DEA">
        <w:rPr>
          <w:rFonts w:cs="FrankRuehl"/>
          <w:sz w:val="20"/>
          <w:szCs w:val="22"/>
          <w:rtl/>
          <w:lang w:eastAsia="he-IL"/>
        </w:rPr>
        <w:t>ברציפות אחרי הפעילות של כל אחת מן החברות הממשלתיות, הגשמת מטרותיה, מהלך עסקיה, מצבה הכספי ומדיניות השכר שלה, ותודיע על ממצאיה לשרים"</w:t>
      </w:r>
      <w:r>
        <w:rPr>
          <w:rStyle w:val="FootnoteReference"/>
          <w:rFonts w:cs="FrankRuehl"/>
          <w:sz w:val="20"/>
          <w:szCs w:val="22"/>
          <w:rtl/>
          <w:lang w:eastAsia="he-IL"/>
        </w:rPr>
        <w:footnoteReference w:id="71"/>
      </w:r>
      <w:r w:rsidRPr="00317DEA">
        <w:rPr>
          <w:rFonts w:cs="FrankRuehl"/>
          <w:sz w:val="20"/>
          <w:szCs w:val="22"/>
          <w:rtl/>
          <w:lang w:eastAsia="he-IL"/>
        </w:rPr>
        <w:t>.</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rPr>
        <w:t xml:space="preserve">משרד מבקר המדינה העלה כי הנהלת חח"י והדירקטוריון יישמו </w:t>
      </w:r>
      <w:r w:rsidRPr="00317DEA">
        <w:rPr>
          <w:rFonts w:cs="FrankRuehl" w:hint="cs"/>
          <w:sz w:val="20"/>
          <w:szCs w:val="22"/>
          <w:rtl/>
        </w:rPr>
        <w:t>ב</w:t>
      </w:r>
      <w:r w:rsidRPr="00317DEA">
        <w:rPr>
          <w:rFonts w:cs="FrankRuehl"/>
          <w:sz w:val="20"/>
          <w:szCs w:val="22"/>
          <w:rtl/>
        </w:rPr>
        <w:t>שנים 200</w:t>
      </w:r>
      <w:r w:rsidRPr="00317DEA">
        <w:rPr>
          <w:rFonts w:cs="FrankRuehl" w:hint="cs"/>
          <w:sz w:val="20"/>
          <w:szCs w:val="22"/>
          <w:rtl/>
        </w:rPr>
        <w:t>9</w:t>
      </w:r>
      <w:r w:rsidRPr="00317DEA">
        <w:rPr>
          <w:rFonts w:cs="FrankRuehl"/>
          <w:sz w:val="20"/>
          <w:szCs w:val="22"/>
          <w:rtl/>
        </w:rPr>
        <w:t>-2002 תכניות פרישה שונות</w:t>
      </w:r>
      <w:r>
        <w:rPr>
          <w:rStyle w:val="FootnoteReference"/>
          <w:rFonts w:cs="FrankRuehl"/>
          <w:sz w:val="20"/>
          <w:szCs w:val="22"/>
          <w:rtl/>
        </w:rPr>
        <w:footnoteReference w:id="72"/>
      </w:r>
      <w:r w:rsidRPr="00317DEA">
        <w:rPr>
          <w:rFonts w:cs="FrankRuehl"/>
          <w:sz w:val="20"/>
          <w:szCs w:val="22"/>
          <w:rtl/>
        </w:rPr>
        <w:t xml:space="preserve">, </w:t>
      </w:r>
      <w:r w:rsidRPr="00317DEA">
        <w:rPr>
          <w:rFonts w:cs="FrankRuehl" w:hint="cs"/>
          <w:sz w:val="20"/>
          <w:szCs w:val="22"/>
          <w:rtl/>
        </w:rPr>
        <w:t>ש</w:t>
      </w:r>
      <w:r w:rsidRPr="00317DEA">
        <w:rPr>
          <w:rFonts w:cs="FrankRuehl"/>
          <w:sz w:val="20"/>
          <w:szCs w:val="22"/>
          <w:rtl/>
        </w:rPr>
        <w:t xml:space="preserve">הצליחו להפחית במעט את מצבת העובדים הקבועים בחח"י באותן שנים, אולם אלה לא הביאו לצמצום כל עלויות העבודה העודפות </w:t>
      </w:r>
      <w:r w:rsidRPr="00317DEA">
        <w:rPr>
          <w:rFonts w:cs="FrankRuehl" w:hint="cs"/>
          <w:sz w:val="20"/>
          <w:szCs w:val="22"/>
          <w:rtl/>
        </w:rPr>
        <w:t>בחברה</w:t>
      </w:r>
      <w:r>
        <w:rPr>
          <w:rStyle w:val="FootnoteReference"/>
          <w:rFonts w:cs="FrankRuehl"/>
          <w:sz w:val="20"/>
          <w:szCs w:val="22"/>
          <w:rtl/>
        </w:rPr>
        <w:footnoteReference w:id="73"/>
      </w:r>
      <w:r w:rsidRPr="00317DEA">
        <w:rPr>
          <w:rFonts w:cs="FrankRuehl"/>
          <w:sz w:val="20"/>
          <w:szCs w:val="22"/>
          <w:rtl/>
        </w:rPr>
        <w:t>.</w:t>
      </w:r>
    </w:p>
    <w:p w:rsidR="00810D8C" w:rsidRPr="00317DEA" w:rsidP="002E19D2">
      <w:pPr>
        <w:spacing w:after="120" w:line="230" w:lineRule="exact"/>
        <w:jc w:val="both"/>
        <w:rPr>
          <w:rFonts w:cs="FrankRuehl"/>
          <w:sz w:val="20"/>
          <w:szCs w:val="22"/>
          <w:rtl/>
          <w:lang w:eastAsia="he-IL"/>
        </w:rPr>
      </w:pPr>
      <w:r w:rsidRPr="00317DEA">
        <w:rPr>
          <w:rFonts w:cs="FrankRuehl" w:hint="cs"/>
          <w:sz w:val="20"/>
          <w:szCs w:val="22"/>
          <w:rtl/>
          <w:lang w:eastAsia="he-IL"/>
        </w:rPr>
        <w:t xml:space="preserve">כדי ליישם את תכניות ההתייעלות בשנים 2014-2007 </w:t>
      </w:r>
      <w:r w:rsidRPr="00317DEA">
        <w:rPr>
          <w:rFonts w:cs="FrankRuehl"/>
          <w:sz w:val="20"/>
          <w:szCs w:val="22"/>
          <w:rtl/>
          <w:lang w:eastAsia="he-IL"/>
        </w:rPr>
        <w:t xml:space="preserve">ועד מועד סיום הביקורת, היה על הנהלת חח"י לקבל את הסכמת ארגון עובדיה, </w:t>
      </w:r>
      <w:r w:rsidRPr="00317DEA">
        <w:rPr>
          <w:rFonts w:cs="FrankRuehl" w:hint="cs"/>
          <w:sz w:val="20"/>
          <w:szCs w:val="22"/>
          <w:rtl/>
          <w:lang w:eastAsia="he-IL"/>
        </w:rPr>
        <w:t>ש</w:t>
      </w:r>
      <w:r w:rsidRPr="00317DEA">
        <w:rPr>
          <w:rFonts w:cs="FrankRuehl"/>
          <w:sz w:val="20"/>
          <w:szCs w:val="22"/>
          <w:rtl/>
          <w:lang w:eastAsia="he-IL"/>
        </w:rPr>
        <w:t>דרש בתמורה</w:t>
      </w:r>
      <w:r w:rsidRPr="00317DEA">
        <w:rPr>
          <w:rFonts w:cs="FrankRuehl" w:hint="cs"/>
          <w:sz w:val="20"/>
          <w:szCs w:val="22"/>
          <w:rtl/>
          <w:lang w:eastAsia="he-IL"/>
        </w:rPr>
        <w:t>:</w:t>
      </w:r>
      <w:r w:rsidRPr="00317DEA">
        <w:rPr>
          <w:rFonts w:cs="FrankRuehl"/>
          <w:sz w:val="20"/>
          <w:szCs w:val="22"/>
          <w:rtl/>
          <w:lang w:eastAsia="he-IL"/>
        </w:rPr>
        <w:t xml:space="preserve"> מתן פיצויים מוגדלים ותוספות הסתגלות לפורשים, תוספות שכר לעובדים הנותרים </w:t>
      </w:r>
      <w:r w:rsidRPr="00317DEA">
        <w:rPr>
          <w:rFonts w:cs="FrankRuehl" w:hint="cs"/>
          <w:sz w:val="20"/>
          <w:szCs w:val="22"/>
          <w:rtl/>
          <w:lang w:eastAsia="he-IL"/>
        </w:rPr>
        <w:t>ו</w:t>
      </w:r>
      <w:r w:rsidRPr="00317DEA">
        <w:rPr>
          <w:rFonts w:cs="FrankRuehl"/>
          <w:sz w:val="20"/>
          <w:szCs w:val="22"/>
          <w:rtl/>
          <w:lang w:eastAsia="he-IL"/>
        </w:rPr>
        <w:t>כן העברת עובדים ארעיים למעמד קבועים.</w:t>
      </w:r>
      <w:r w:rsidRPr="00317DEA">
        <w:rPr>
          <w:rFonts w:cs="FrankRuehl" w:hint="cs"/>
          <w:sz w:val="20"/>
          <w:szCs w:val="22"/>
          <w:rtl/>
          <w:lang w:eastAsia="he-IL"/>
        </w:rPr>
        <w:t xml:space="preserve"> מצד שני</w:t>
      </w:r>
      <w:r w:rsidRPr="00317DEA">
        <w:rPr>
          <w:rFonts w:cs="FrankRuehl"/>
          <w:sz w:val="20"/>
          <w:szCs w:val="22"/>
          <w:rtl/>
          <w:lang w:eastAsia="he-IL"/>
        </w:rPr>
        <w:t xml:space="preserve">, </w:t>
      </w:r>
      <w:r w:rsidRPr="00317DEA">
        <w:rPr>
          <w:rFonts w:cs="FrankRuehl" w:hint="cs"/>
          <w:sz w:val="20"/>
          <w:szCs w:val="22"/>
          <w:rtl/>
          <w:lang w:eastAsia="he-IL"/>
        </w:rPr>
        <w:t xml:space="preserve">היה עליה </w:t>
      </w:r>
      <w:r w:rsidRPr="00317DEA">
        <w:rPr>
          <w:rFonts w:cs="FrankRuehl"/>
          <w:sz w:val="20"/>
          <w:szCs w:val="22"/>
          <w:rtl/>
          <w:lang w:eastAsia="he-IL"/>
        </w:rPr>
        <w:t>לקבל את אישור הממונה על השכר ורשות החברות</w:t>
      </w:r>
      <w:r w:rsidRPr="00317DEA">
        <w:rPr>
          <w:rFonts w:cs="FrankRuehl" w:hint="cs"/>
          <w:sz w:val="20"/>
          <w:szCs w:val="22"/>
          <w:rtl/>
          <w:lang w:eastAsia="he-IL"/>
        </w:rPr>
        <w:t xml:space="preserve"> הממשלתיות למתן</w:t>
      </w:r>
      <w:r w:rsidRPr="00317DEA">
        <w:rPr>
          <w:rFonts w:cs="FrankRuehl"/>
          <w:sz w:val="20"/>
          <w:szCs w:val="22"/>
          <w:rtl/>
          <w:lang w:eastAsia="he-IL"/>
        </w:rPr>
        <w:t xml:space="preserve"> אותן תוספות לפיצויים לפורשים ותוספות ל</w:t>
      </w:r>
      <w:r w:rsidRPr="00317DEA">
        <w:rPr>
          <w:rFonts w:cs="FrankRuehl" w:hint="cs"/>
          <w:sz w:val="20"/>
          <w:szCs w:val="22"/>
          <w:rtl/>
          <w:lang w:eastAsia="he-IL"/>
        </w:rPr>
        <w:t xml:space="preserve">עובדים הנותרים.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הממונה על השכר</w:t>
      </w:r>
      <w:r w:rsidRPr="00317DEA">
        <w:rPr>
          <w:rFonts w:cs="FrankRuehl" w:hint="cs"/>
          <w:sz w:val="20"/>
          <w:szCs w:val="22"/>
          <w:rtl/>
          <w:lang w:eastAsia="he-IL"/>
        </w:rPr>
        <w:t>, עו"ד יעקב אמסלם,</w:t>
      </w:r>
      <w:r w:rsidRPr="00317DEA">
        <w:rPr>
          <w:rFonts w:cs="FrankRuehl"/>
          <w:sz w:val="20"/>
          <w:szCs w:val="22"/>
          <w:rtl/>
          <w:lang w:eastAsia="he-IL"/>
        </w:rPr>
        <w:t xml:space="preserve"> מסר למשרד מבקר המדינה ביוני 2014, כי </w:t>
      </w:r>
      <w:r w:rsidRPr="00317DEA">
        <w:rPr>
          <w:rFonts w:cs="FrankRuehl" w:hint="cs"/>
          <w:sz w:val="20"/>
          <w:szCs w:val="22"/>
          <w:rtl/>
          <w:lang w:eastAsia="he-IL"/>
        </w:rPr>
        <w:t xml:space="preserve">מצד אחד לא צמצמו </w:t>
      </w:r>
      <w:r w:rsidRPr="00317DEA">
        <w:rPr>
          <w:rFonts w:cs="FrankRuehl"/>
          <w:sz w:val="20"/>
          <w:szCs w:val="22"/>
          <w:rtl/>
          <w:lang w:eastAsia="he-IL"/>
        </w:rPr>
        <w:t xml:space="preserve">תכניות </w:t>
      </w:r>
      <w:r w:rsidRPr="00317DEA">
        <w:rPr>
          <w:rFonts w:cs="FrankRuehl" w:hint="cs"/>
          <w:sz w:val="20"/>
          <w:szCs w:val="22"/>
          <w:rtl/>
          <w:lang w:eastAsia="he-IL"/>
        </w:rPr>
        <w:t>ה</w:t>
      </w:r>
      <w:r w:rsidRPr="00317DEA">
        <w:rPr>
          <w:rFonts w:cs="FrankRuehl"/>
          <w:sz w:val="20"/>
          <w:szCs w:val="22"/>
          <w:rtl/>
          <w:lang w:eastAsia="he-IL"/>
        </w:rPr>
        <w:t xml:space="preserve">פרישה </w:t>
      </w:r>
      <w:r w:rsidRPr="00317DEA">
        <w:rPr>
          <w:rFonts w:cs="FrankRuehl" w:hint="cs"/>
          <w:sz w:val="20"/>
          <w:szCs w:val="22"/>
          <w:rtl/>
          <w:lang w:eastAsia="he-IL"/>
        </w:rPr>
        <w:t>ה</w:t>
      </w:r>
      <w:r w:rsidRPr="00317DEA">
        <w:rPr>
          <w:rFonts w:cs="FrankRuehl"/>
          <w:sz w:val="20"/>
          <w:szCs w:val="22"/>
          <w:rtl/>
          <w:lang w:eastAsia="he-IL"/>
        </w:rPr>
        <w:t>אל</w:t>
      </w:r>
      <w:r w:rsidRPr="00317DEA">
        <w:rPr>
          <w:rFonts w:cs="FrankRuehl" w:hint="cs"/>
          <w:sz w:val="20"/>
          <w:szCs w:val="22"/>
          <w:rtl/>
          <w:lang w:eastAsia="he-IL"/>
        </w:rPr>
        <w:t>ה</w:t>
      </w:r>
      <w:r w:rsidRPr="00317DEA">
        <w:rPr>
          <w:rFonts w:cs="FrankRuehl"/>
          <w:sz w:val="20"/>
          <w:szCs w:val="22"/>
          <w:rtl/>
          <w:lang w:eastAsia="he-IL"/>
        </w:rPr>
        <w:t xml:space="preserve"> </w:t>
      </w:r>
      <w:r w:rsidRPr="00317DEA">
        <w:rPr>
          <w:rFonts w:cs="FrankRuehl" w:hint="cs"/>
          <w:sz w:val="20"/>
          <w:szCs w:val="22"/>
          <w:rtl/>
          <w:lang w:eastAsia="he-IL"/>
        </w:rPr>
        <w:t xml:space="preserve">את עלויות </w:t>
      </w:r>
      <w:r w:rsidRPr="00317DEA">
        <w:rPr>
          <w:rFonts w:cs="FrankRuehl"/>
          <w:sz w:val="20"/>
          <w:szCs w:val="22"/>
          <w:rtl/>
          <w:lang w:eastAsia="he-IL"/>
        </w:rPr>
        <w:t>העבודה בחח"י</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ומצד אחר </w:t>
      </w:r>
      <w:r w:rsidRPr="00317DEA">
        <w:rPr>
          <w:rFonts w:cs="FrankRuehl"/>
          <w:sz w:val="20"/>
          <w:szCs w:val="22"/>
          <w:rtl/>
          <w:lang w:eastAsia="he-IL"/>
        </w:rPr>
        <w:t xml:space="preserve">העניקו לעובדים שפרשו במסגרתן, </w:t>
      </w:r>
      <w:r w:rsidRPr="00317DEA">
        <w:rPr>
          <w:rFonts w:cs="FrankRuehl" w:hint="cs"/>
          <w:sz w:val="20"/>
          <w:szCs w:val="22"/>
          <w:rtl/>
          <w:lang w:eastAsia="he-IL"/>
        </w:rPr>
        <w:t>נ</w:t>
      </w:r>
      <w:r w:rsidRPr="00317DEA">
        <w:rPr>
          <w:rFonts w:cs="FrankRuehl"/>
          <w:sz w:val="20"/>
          <w:szCs w:val="22"/>
          <w:rtl/>
          <w:lang w:eastAsia="he-IL"/>
        </w:rPr>
        <w:t xml:space="preserve">וסף </w:t>
      </w:r>
      <w:r w:rsidRPr="00317DEA">
        <w:rPr>
          <w:rFonts w:cs="FrankRuehl" w:hint="cs"/>
          <w:sz w:val="20"/>
          <w:szCs w:val="22"/>
          <w:rtl/>
          <w:lang w:eastAsia="he-IL"/>
        </w:rPr>
        <w:t xml:space="preserve">על </w:t>
      </w:r>
      <w:r w:rsidRPr="00317DEA">
        <w:rPr>
          <w:rFonts w:cs="FrankRuehl"/>
          <w:sz w:val="20"/>
          <w:szCs w:val="22"/>
          <w:rtl/>
          <w:lang w:eastAsia="he-IL"/>
        </w:rPr>
        <w:t>פנסיה תקציבית מיום הפרישה, גם מענק בשווי ממוצע של כ</w:t>
      </w:r>
      <w:r w:rsidRPr="00317DEA">
        <w:rPr>
          <w:rFonts w:cs="FrankRuehl" w:hint="cs"/>
          <w:sz w:val="20"/>
          <w:szCs w:val="22"/>
          <w:rtl/>
          <w:lang w:eastAsia="he-IL"/>
        </w:rPr>
        <w:t>-0.5</w:t>
      </w:r>
      <w:r w:rsidRPr="00317DEA">
        <w:rPr>
          <w:rFonts w:cs="FrankRuehl"/>
          <w:sz w:val="20"/>
          <w:szCs w:val="22"/>
          <w:rtl/>
          <w:lang w:eastAsia="he-IL"/>
        </w:rPr>
        <w:t xml:space="preserve"> מיליון</w:t>
      </w:r>
      <w:r w:rsidRPr="00317DEA">
        <w:rPr>
          <w:rFonts w:cs="FrankRuehl" w:hint="cs"/>
          <w:sz w:val="20"/>
          <w:szCs w:val="22"/>
          <w:rtl/>
          <w:lang w:eastAsia="he-IL"/>
        </w:rPr>
        <w:t xml:space="preserve"> </w:t>
      </w:r>
      <w:r w:rsidRPr="00317DEA">
        <w:rPr>
          <w:rFonts w:cs="FrankRuehl"/>
          <w:sz w:val="20"/>
          <w:szCs w:val="22"/>
          <w:rtl/>
          <w:lang w:eastAsia="he-IL"/>
        </w:rPr>
        <w:t xml:space="preserve">ש"ח לפורש. סכום </w:t>
      </w:r>
      <w:r w:rsidRPr="00317DEA">
        <w:rPr>
          <w:rFonts w:cs="FrankRuehl" w:hint="cs"/>
          <w:sz w:val="20"/>
          <w:szCs w:val="22"/>
          <w:rtl/>
          <w:lang w:eastAsia="he-IL"/>
        </w:rPr>
        <w:t xml:space="preserve">הפיצוי </w:t>
      </w:r>
      <w:r w:rsidRPr="00317DEA">
        <w:rPr>
          <w:rFonts w:cs="FrankRuehl"/>
          <w:sz w:val="20"/>
          <w:szCs w:val="22"/>
          <w:rtl/>
          <w:lang w:eastAsia="he-IL"/>
        </w:rPr>
        <w:t>הממוצע לפורש היה גבוה מ-2 מיליון ש"ח</w:t>
      </w:r>
      <w:r>
        <w:rPr>
          <w:rStyle w:val="FootnoteReference"/>
          <w:rFonts w:cs="FrankRuehl"/>
          <w:sz w:val="20"/>
          <w:szCs w:val="22"/>
          <w:rtl/>
          <w:lang w:eastAsia="he-IL"/>
        </w:rPr>
        <w:footnoteReference w:id="74"/>
      </w:r>
      <w:r w:rsidRPr="00317DEA">
        <w:rPr>
          <w:rFonts w:cs="FrankRuehl" w:hint="cs"/>
          <w:sz w:val="20"/>
          <w:szCs w:val="22"/>
          <w:rtl/>
          <w:lang w:eastAsia="he-IL"/>
        </w:rPr>
        <w:t>,</w:t>
      </w:r>
      <w:r w:rsidRPr="00317DEA">
        <w:rPr>
          <w:rFonts w:cs="FrankRuehl"/>
          <w:sz w:val="20"/>
          <w:szCs w:val="22"/>
          <w:rtl/>
          <w:lang w:eastAsia="he-IL"/>
        </w:rPr>
        <w:t xml:space="preserve"> לא כולל עלות ההטבה של חשמל חינם</w:t>
      </w:r>
      <w:r w:rsidRPr="00317DEA">
        <w:rPr>
          <w:rFonts w:cs="FrankRuehl" w:hint="cs"/>
          <w:sz w:val="20"/>
          <w:szCs w:val="22"/>
          <w:rtl/>
          <w:lang w:eastAsia="he-IL"/>
        </w:rPr>
        <w:t xml:space="preserve"> (כ-4,000 ש"ח בשנה)</w:t>
      </w:r>
      <w:r>
        <w:rPr>
          <w:rStyle w:val="FootnoteReference"/>
          <w:rFonts w:cs="FrankRuehl"/>
          <w:sz w:val="20"/>
          <w:szCs w:val="22"/>
          <w:rtl/>
          <w:lang w:eastAsia="he-IL"/>
        </w:rPr>
        <w:footnoteReference w:id="75"/>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ש</w:t>
      </w:r>
      <w:r w:rsidRPr="00317DEA">
        <w:rPr>
          <w:rFonts w:cs="FrankRuehl"/>
          <w:sz w:val="20"/>
          <w:szCs w:val="22"/>
          <w:rtl/>
          <w:lang w:eastAsia="he-IL"/>
        </w:rPr>
        <w:t xml:space="preserve">זכאים </w:t>
      </w:r>
      <w:r w:rsidRPr="00317DEA">
        <w:rPr>
          <w:rFonts w:cs="FrankRuehl" w:hint="cs"/>
          <w:sz w:val="20"/>
          <w:szCs w:val="22"/>
          <w:rtl/>
          <w:lang w:eastAsia="he-IL"/>
        </w:rPr>
        <w:t xml:space="preserve">לה </w:t>
      </w:r>
      <w:r w:rsidRPr="00317DEA">
        <w:rPr>
          <w:rFonts w:cs="FrankRuehl"/>
          <w:sz w:val="20"/>
          <w:szCs w:val="22"/>
          <w:rtl/>
          <w:lang w:eastAsia="he-IL"/>
        </w:rPr>
        <w:t xml:space="preserve">הפורשים למשך </w:t>
      </w:r>
      <w:r w:rsidRPr="00317DEA">
        <w:rPr>
          <w:rFonts w:cs="FrankRuehl" w:hint="cs"/>
          <w:sz w:val="20"/>
          <w:szCs w:val="22"/>
          <w:rtl/>
          <w:lang w:eastAsia="he-IL"/>
        </w:rPr>
        <w:t xml:space="preserve">כל </w:t>
      </w:r>
      <w:r w:rsidRPr="00317DEA">
        <w:rPr>
          <w:rFonts w:cs="FrankRuehl"/>
          <w:sz w:val="20"/>
          <w:szCs w:val="22"/>
          <w:rtl/>
          <w:lang w:eastAsia="he-IL"/>
        </w:rPr>
        <w:t>תוחלת חייהם.</w:t>
      </w:r>
    </w:p>
    <w:p w:rsidR="00810D8C" w:rsidRPr="00317DEA" w:rsidP="002E19D2">
      <w:pPr>
        <w:spacing w:after="120" w:line="230" w:lineRule="exact"/>
        <w:jc w:val="both"/>
        <w:rPr>
          <w:rFonts w:cs="FrankRuehl"/>
          <w:sz w:val="20"/>
          <w:szCs w:val="22"/>
          <w:lang w:eastAsia="he-IL"/>
        </w:rPr>
      </w:pPr>
    </w:p>
    <w:p w:rsidR="006B5FAA" w:rsidRPr="00317DEA" w:rsidP="002E19D2">
      <w:pPr>
        <w:spacing w:after="120" w:line="230" w:lineRule="exact"/>
        <w:jc w:val="both"/>
        <w:rPr>
          <w:rFonts w:cs="FrankRuehl"/>
          <w:sz w:val="20"/>
          <w:szCs w:val="22"/>
          <w:rtl/>
          <w:lang w:eastAsia="he-IL"/>
        </w:rPr>
      </w:pPr>
    </w:p>
    <w:p w:rsidR="00810D8C" w:rsidRPr="000D18E0" w:rsidP="002E19D2">
      <w:pPr>
        <w:pStyle w:val="KOT4"/>
        <w:rPr>
          <w:rtl/>
        </w:rPr>
      </w:pPr>
      <w:r w:rsidRPr="000D18E0">
        <w:rPr>
          <w:rtl/>
        </w:rPr>
        <w:t>תכנית התייעלות 2008</w:t>
      </w:r>
    </w:p>
    <w:p w:rsidR="00810D8C" w:rsidRPr="00317DEA" w:rsidP="002E19D2">
      <w:pPr>
        <w:spacing w:after="120" w:line="230" w:lineRule="exact"/>
        <w:ind w:right="-72"/>
        <w:jc w:val="both"/>
        <w:rPr>
          <w:rFonts w:cs="FrankRuehl"/>
          <w:sz w:val="20"/>
          <w:szCs w:val="22"/>
          <w:rtl/>
          <w:lang w:eastAsia="he-IL"/>
        </w:rPr>
      </w:pPr>
      <w:r w:rsidRPr="00317DEA">
        <w:rPr>
          <w:rFonts w:cs="FrankRuehl"/>
          <w:sz w:val="20"/>
          <w:szCs w:val="22"/>
          <w:rtl/>
          <w:lang w:eastAsia="he-IL"/>
        </w:rPr>
        <w:t>באוגוסט 2007 קבעה רשות החשמל</w:t>
      </w:r>
      <w:r>
        <w:rPr>
          <w:rFonts w:cs="FrankRuehl"/>
          <w:sz w:val="20"/>
          <w:szCs w:val="22"/>
          <w:vertAlign w:val="superscript"/>
          <w:rtl/>
          <w:lang w:eastAsia="he-IL"/>
        </w:rPr>
        <w:footnoteReference w:id="76"/>
      </w:r>
      <w:r w:rsidRPr="00317DEA">
        <w:rPr>
          <w:rFonts w:cs="FrankRuehl"/>
          <w:sz w:val="20"/>
          <w:szCs w:val="22"/>
          <w:rtl/>
          <w:lang w:eastAsia="he-IL"/>
        </w:rPr>
        <w:t xml:space="preserve"> שחח"י תגיש לה תכנית התייעלות לשנים 2010-2008</w:t>
      </w:r>
      <w:r w:rsidRPr="00317DEA">
        <w:rPr>
          <w:rFonts w:cs="FrankRuehl" w:hint="cs"/>
          <w:sz w:val="20"/>
          <w:szCs w:val="22"/>
          <w:rtl/>
          <w:lang w:eastAsia="he-IL"/>
        </w:rPr>
        <w:t xml:space="preserve">, </w:t>
      </w:r>
      <w:r w:rsidRPr="00317DEA">
        <w:rPr>
          <w:rFonts w:cs="FrankRuehl"/>
          <w:sz w:val="20"/>
          <w:szCs w:val="22"/>
          <w:rtl/>
          <w:lang w:eastAsia="he-IL"/>
        </w:rPr>
        <w:t>כתנאי להגדלת העלות המוכרת</w:t>
      </w:r>
      <w:r w:rsidRPr="00317DEA">
        <w:rPr>
          <w:rFonts w:cs="FrankRuehl" w:hint="cs"/>
          <w:sz w:val="20"/>
          <w:szCs w:val="22"/>
          <w:rtl/>
          <w:lang w:eastAsia="he-IL"/>
        </w:rPr>
        <w:t xml:space="preserve"> בתעריף</w:t>
      </w:r>
      <w:r w:rsidRPr="00317DEA">
        <w:rPr>
          <w:rFonts w:cs="FrankRuehl"/>
          <w:sz w:val="20"/>
          <w:szCs w:val="22"/>
          <w:rtl/>
          <w:lang w:eastAsia="he-IL"/>
        </w:rPr>
        <w:t xml:space="preserve"> של חח"י ב-5% נוספים. הדירקטוריון אישר תכנית זו בנובמבר 2007 (להלן - תכנית 2008)</w:t>
      </w:r>
      <w:r w:rsidRPr="00317DEA">
        <w:rPr>
          <w:rFonts w:cs="FrankRuehl" w:hint="cs"/>
          <w:sz w:val="20"/>
          <w:szCs w:val="22"/>
          <w:rtl/>
          <w:lang w:eastAsia="he-IL"/>
        </w:rPr>
        <w:t>, ו</w:t>
      </w:r>
      <w:r w:rsidRPr="00317DEA">
        <w:rPr>
          <w:rFonts w:cs="FrankRuehl"/>
          <w:sz w:val="20"/>
          <w:szCs w:val="22"/>
          <w:rtl/>
          <w:lang w:eastAsia="he-IL"/>
        </w:rPr>
        <w:t>הצהיר במועד אישור התכנית</w:t>
      </w:r>
      <w:r w:rsidRPr="00317DEA">
        <w:rPr>
          <w:rFonts w:cs="FrankRuehl" w:hint="cs"/>
          <w:sz w:val="20"/>
          <w:szCs w:val="22"/>
          <w:rtl/>
          <w:lang w:eastAsia="he-IL"/>
        </w:rPr>
        <w:t xml:space="preserve"> </w:t>
      </w:r>
      <w:r w:rsidRPr="00317DEA">
        <w:rPr>
          <w:rFonts w:cs="FrankRuehl"/>
          <w:sz w:val="20"/>
          <w:szCs w:val="22"/>
          <w:rtl/>
          <w:lang w:eastAsia="he-IL"/>
        </w:rPr>
        <w:t>"על רצונו לבצע פעולות לקידום ביטולם של עד 1,000 תקנים", בהתחשב ב"כדאיות מיקור החוץ ובמו"מ מול ארגון העובדים"</w:t>
      </w:r>
      <w:r>
        <w:rPr>
          <w:rStyle w:val="FootnoteReference"/>
          <w:rFonts w:cs="FrankRuehl"/>
          <w:sz w:val="20"/>
          <w:szCs w:val="22"/>
          <w:rtl/>
          <w:lang w:eastAsia="he-IL"/>
        </w:rPr>
        <w:footnoteReference w:id="77"/>
      </w:r>
      <w:r w:rsidRPr="00317DEA">
        <w:rPr>
          <w:rFonts w:cs="FrankRuehl"/>
          <w:sz w:val="20"/>
          <w:szCs w:val="22"/>
          <w:rtl/>
          <w:lang w:eastAsia="he-IL"/>
        </w:rPr>
        <w:t xml:space="preserve">. אישור </w:t>
      </w:r>
      <w:r w:rsidRPr="00317DEA">
        <w:rPr>
          <w:rFonts w:cs="FrankRuehl"/>
          <w:sz w:val="20"/>
          <w:szCs w:val="22"/>
          <w:rtl/>
          <w:lang w:eastAsia="he-IL"/>
        </w:rPr>
        <w:t xml:space="preserve">הדירקטוריון ניתן </w:t>
      </w:r>
      <w:r w:rsidRPr="00317DEA">
        <w:rPr>
          <w:rFonts w:cs="FrankRuehl" w:hint="cs"/>
          <w:sz w:val="20"/>
          <w:szCs w:val="22"/>
          <w:rtl/>
          <w:lang w:eastAsia="he-IL"/>
        </w:rPr>
        <w:t xml:space="preserve">קודם </w:t>
      </w:r>
      <w:r w:rsidRPr="00317DEA">
        <w:rPr>
          <w:rFonts w:cs="FrankRuehl"/>
          <w:sz w:val="20"/>
          <w:szCs w:val="22"/>
          <w:rtl/>
          <w:lang w:eastAsia="he-IL"/>
        </w:rPr>
        <w:t>שהושגו הסכמות עם ארגון העובדים ועם הממונה על השכר ורשות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בשלב הראשון</w:t>
      </w:r>
      <w:r w:rsidRPr="00317DEA">
        <w:rPr>
          <w:rFonts w:cs="FrankRuehl" w:hint="cs"/>
          <w:sz w:val="20"/>
          <w:szCs w:val="22"/>
          <w:rtl/>
          <w:lang w:eastAsia="he-IL"/>
        </w:rPr>
        <w:t xml:space="preserve"> </w:t>
      </w:r>
      <w:r w:rsidRPr="00317DEA">
        <w:rPr>
          <w:rFonts w:cs="FrankRuehl"/>
          <w:sz w:val="20"/>
          <w:szCs w:val="22"/>
          <w:rtl/>
          <w:lang w:eastAsia="he-IL"/>
        </w:rPr>
        <w:t xml:space="preserve">של התכנית </w:t>
      </w:r>
      <w:r w:rsidRPr="00317DEA">
        <w:rPr>
          <w:rFonts w:cs="FrankRuehl" w:hint="cs"/>
          <w:sz w:val="20"/>
          <w:szCs w:val="22"/>
          <w:rtl/>
          <w:lang w:eastAsia="he-IL"/>
        </w:rPr>
        <w:t>שאושרה היו אמורים</w:t>
      </w:r>
      <w:r w:rsidRPr="00317DEA">
        <w:rPr>
          <w:rFonts w:cs="FrankRuehl"/>
          <w:sz w:val="20"/>
          <w:szCs w:val="22"/>
          <w:rtl/>
          <w:lang w:eastAsia="he-IL"/>
        </w:rPr>
        <w:t xml:space="preserve"> לפרוש בשנים 2007 ו-2008 כ-300 עובדים קבועים</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כ</w:t>
      </w:r>
      <w:r w:rsidRPr="00317DEA">
        <w:rPr>
          <w:rFonts w:cs="FrankRuehl"/>
          <w:sz w:val="20"/>
          <w:szCs w:val="22"/>
          <w:rtl/>
          <w:lang w:eastAsia="he-IL"/>
        </w:rPr>
        <w:t>-75 תקנים קבועים</w:t>
      </w:r>
      <w:r w:rsidRPr="00317DEA">
        <w:rPr>
          <w:rFonts w:cs="FrankRuehl" w:hint="cs"/>
          <w:sz w:val="20"/>
          <w:szCs w:val="22"/>
          <w:rtl/>
          <w:lang w:eastAsia="he-IL"/>
        </w:rPr>
        <w:t xml:space="preserve"> היו אמורים להתבטל</w:t>
      </w:r>
      <w:r>
        <w:rPr>
          <w:rFonts w:cs="FrankRuehl"/>
          <w:sz w:val="20"/>
          <w:szCs w:val="22"/>
          <w:vertAlign w:val="superscript"/>
          <w:rtl/>
          <w:lang w:eastAsia="he-IL"/>
        </w:rPr>
        <w:footnoteReference w:id="78"/>
      </w:r>
      <w:r w:rsidRPr="00317DEA">
        <w:rPr>
          <w:rFonts w:cs="FrankRuehl"/>
          <w:sz w:val="20"/>
          <w:szCs w:val="22"/>
          <w:rtl/>
          <w:lang w:eastAsia="he-IL"/>
        </w:rPr>
        <w:t>, ו-225 עובדים ארעיים אמורים היו לעבור למעמד קבוע</w:t>
      </w:r>
      <w:r>
        <w:rPr>
          <w:rStyle w:val="FootnoteReference"/>
          <w:rFonts w:cs="FrankRuehl"/>
          <w:sz w:val="20"/>
          <w:szCs w:val="22"/>
          <w:rtl/>
          <w:lang w:eastAsia="he-IL"/>
        </w:rPr>
        <w:footnoteReference w:id="79"/>
      </w:r>
      <w:r w:rsidRPr="00317DEA">
        <w:rPr>
          <w:rFonts w:cs="FrankRuehl"/>
          <w:sz w:val="20"/>
          <w:szCs w:val="22"/>
          <w:rtl/>
          <w:lang w:eastAsia="he-IL"/>
        </w:rPr>
        <w:t>; בשלב השני היו אמורים לפרוש בשנים 2009 ו-2010</w:t>
      </w:r>
      <w:r w:rsidRPr="00317DEA">
        <w:rPr>
          <w:rFonts w:cs="FrankRuehl" w:hint="cs"/>
          <w:sz w:val="20"/>
          <w:szCs w:val="22"/>
          <w:rtl/>
          <w:lang w:eastAsia="he-IL"/>
        </w:rPr>
        <w:t>,</w:t>
      </w:r>
      <w:r w:rsidRPr="00317DEA">
        <w:rPr>
          <w:rFonts w:cs="FrankRuehl"/>
          <w:sz w:val="20"/>
          <w:szCs w:val="22"/>
          <w:rtl/>
          <w:lang w:eastAsia="he-IL"/>
        </w:rPr>
        <w:t xml:space="preserve"> 700 עובדים קבועים</w:t>
      </w:r>
      <w:r w:rsidRPr="00317DEA">
        <w:rPr>
          <w:rFonts w:cs="FrankRuehl" w:hint="cs"/>
          <w:sz w:val="20"/>
          <w:szCs w:val="22"/>
          <w:rtl/>
          <w:lang w:eastAsia="he-IL"/>
        </w:rPr>
        <w:t>,</w:t>
      </w:r>
      <w:r w:rsidRPr="00317DEA">
        <w:rPr>
          <w:rFonts w:cs="FrankRuehl"/>
          <w:sz w:val="20"/>
          <w:szCs w:val="22"/>
          <w:rtl/>
          <w:lang w:eastAsia="he-IL"/>
        </w:rPr>
        <w:t xml:space="preserve"> תוך </w:t>
      </w:r>
      <w:r w:rsidRPr="00317DEA">
        <w:rPr>
          <w:rFonts w:cs="FrankRuehl" w:hint="cs"/>
          <w:sz w:val="20"/>
          <w:szCs w:val="22"/>
          <w:rtl/>
          <w:lang w:eastAsia="he-IL"/>
        </w:rPr>
        <w:t xml:space="preserve">כדי </w:t>
      </w:r>
      <w:r w:rsidRPr="00317DEA">
        <w:rPr>
          <w:rFonts w:cs="FrankRuehl"/>
          <w:sz w:val="20"/>
          <w:szCs w:val="22"/>
          <w:rtl/>
          <w:lang w:eastAsia="he-IL"/>
        </w:rPr>
        <w:t>קיזוז 175 תקנים קבועים ו-525 תקנים ארעיים</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יעדי </w:t>
      </w:r>
      <w:r w:rsidRPr="00317DEA">
        <w:rPr>
          <w:rFonts w:cs="FrankRuehl"/>
          <w:sz w:val="20"/>
          <w:szCs w:val="22"/>
          <w:rtl/>
          <w:lang w:eastAsia="he-IL"/>
        </w:rPr>
        <w:t>התכנית היו</w:t>
      </w:r>
      <w:r w:rsidRPr="00317DEA">
        <w:rPr>
          <w:rFonts w:cs="FrankRuehl" w:hint="cs"/>
          <w:sz w:val="20"/>
          <w:szCs w:val="22"/>
          <w:rtl/>
          <w:lang w:eastAsia="he-IL"/>
        </w:rPr>
        <w:t>, אם כן,</w:t>
      </w:r>
      <w:r w:rsidRPr="00317DEA">
        <w:rPr>
          <w:rFonts w:cs="FrankRuehl"/>
          <w:sz w:val="20"/>
          <w:szCs w:val="22"/>
          <w:rtl/>
          <w:lang w:eastAsia="he-IL"/>
        </w:rPr>
        <w:t xml:space="preserve"> להפחית 1,000</w:t>
      </w:r>
      <w:r>
        <w:rPr>
          <w:rFonts w:cs="FrankRuehl"/>
          <w:sz w:val="20"/>
          <w:szCs w:val="22"/>
          <w:vertAlign w:val="superscript"/>
          <w:rtl/>
          <w:lang w:eastAsia="he-IL"/>
        </w:rPr>
        <w:footnoteReference w:id="80"/>
      </w:r>
      <w:r w:rsidRPr="00317DEA">
        <w:rPr>
          <w:rFonts w:cs="FrankRuehl"/>
          <w:sz w:val="20"/>
          <w:szCs w:val="22"/>
          <w:rtl/>
          <w:lang w:eastAsia="he-IL"/>
        </w:rPr>
        <w:t xml:space="preserve"> תקנים וב</w:t>
      </w:r>
      <w:r w:rsidRPr="00317DEA">
        <w:rPr>
          <w:rFonts w:cs="FrankRuehl" w:hint="cs"/>
          <w:sz w:val="20"/>
          <w:szCs w:val="22"/>
          <w:rtl/>
          <w:lang w:eastAsia="he-IL"/>
        </w:rPr>
        <w:t xml:space="preserve">ד בבד </w:t>
      </w:r>
      <w:r w:rsidRPr="00317DEA">
        <w:rPr>
          <w:rFonts w:cs="FrankRuehl"/>
          <w:sz w:val="20"/>
          <w:szCs w:val="22"/>
          <w:rtl/>
          <w:lang w:eastAsia="he-IL"/>
        </w:rPr>
        <w:t>להעביר 750 עובדים ארעיים למעמד קבוע</w:t>
      </w:r>
      <w:r w:rsidRPr="00317DEA">
        <w:rPr>
          <w:rFonts w:cs="FrankRuehl" w:hint="cs"/>
          <w:sz w:val="20"/>
          <w:szCs w:val="22"/>
          <w:rtl/>
          <w:lang w:eastAsia="he-IL"/>
        </w:rPr>
        <w:t>.</w:t>
      </w:r>
      <w:r w:rsidRPr="00317DEA">
        <w:rPr>
          <w:rFonts w:cs="FrankRuehl"/>
          <w:sz w:val="20"/>
          <w:szCs w:val="22"/>
          <w:rtl/>
          <w:lang w:eastAsia="he-IL"/>
        </w:rPr>
        <w:t xml:space="preserve"> בפברואר 2008 חתמו הנהלת החברה, ארגון העובדים וה</w:t>
      </w:r>
      <w:r w:rsidRPr="00317DEA">
        <w:rPr>
          <w:rFonts w:cs="FrankRuehl" w:hint="cs"/>
          <w:sz w:val="20"/>
          <w:szCs w:val="22"/>
          <w:rtl/>
          <w:lang w:eastAsia="he-IL"/>
        </w:rPr>
        <w:t>ה</w:t>
      </w:r>
      <w:r w:rsidRPr="00317DEA">
        <w:rPr>
          <w:rFonts w:cs="FrankRuehl"/>
          <w:sz w:val="20"/>
          <w:szCs w:val="22"/>
          <w:rtl/>
          <w:lang w:eastAsia="he-IL"/>
        </w:rPr>
        <w:t xml:space="preserve">סתדרות על הסכם קיבוצי בעניין </w:t>
      </w:r>
      <w:r w:rsidRPr="00317DEA">
        <w:rPr>
          <w:rFonts w:cs="FrankRuehl" w:hint="cs"/>
          <w:sz w:val="20"/>
          <w:szCs w:val="22"/>
          <w:rtl/>
          <w:lang w:eastAsia="he-IL"/>
        </w:rPr>
        <w:t>השלב הראשון</w:t>
      </w:r>
      <w:r w:rsidRPr="00317DEA">
        <w:rPr>
          <w:rFonts w:cs="FrankRuehl"/>
          <w:sz w:val="20"/>
          <w:szCs w:val="22"/>
          <w:rtl/>
          <w:lang w:eastAsia="he-IL"/>
        </w:rPr>
        <w:t xml:space="preserve"> של תכנית</w:t>
      </w:r>
      <w:r w:rsidRPr="00317DEA">
        <w:rPr>
          <w:rFonts w:cs="FrankRuehl" w:hint="cs"/>
          <w:sz w:val="20"/>
          <w:szCs w:val="22"/>
          <w:rtl/>
          <w:lang w:eastAsia="he-IL"/>
        </w:rPr>
        <w:t xml:space="preserve"> 2008</w:t>
      </w:r>
      <w:r w:rsidRPr="00317DEA">
        <w:rPr>
          <w:rFonts w:cs="FrankRuehl"/>
          <w:sz w:val="20"/>
          <w:szCs w:val="22"/>
          <w:rtl/>
          <w:lang w:eastAsia="he-IL"/>
        </w:rPr>
        <w:t xml:space="preserve"> (להלן - ההסכם הקיבוצי)</w:t>
      </w:r>
      <w:r>
        <w:rPr>
          <w:rStyle w:val="FootnoteReference"/>
          <w:rFonts w:cs="FrankRuehl"/>
          <w:sz w:val="20"/>
          <w:szCs w:val="22"/>
          <w:rtl/>
          <w:lang w:eastAsia="he-IL"/>
        </w:rPr>
        <w:footnoteReference w:id="81"/>
      </w:r>
      <w:r w:rsidRPr="00317DEA">
        <w:rPr>
          <w:rFonts w:cs="FrankRuehl"/>
          <w:sz w:val="20"/>
          <w:szCs w:val="22"/>
          <w:rtl/>
          <w:lang w:eastAsia="he-IL"/>
        </w:rPr>
        <w:t xml:space="preserve">.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הביקורת העלתה </w:t>
      </w:r>
      <w:r w:rsidRPr="00317DEA">
        <w:rPr>
          <w:rFonts w:cs="FrankRuehl" w:hint="cs"/>
          <w:sz w:val="20"/>
          <w:szCs w:val="22"/>
          <w:rtl/>
          <w:lang w:eastAsia="he-IL"/>
        </w:rPr>
        <w:t xml:space="preserve">כי </w:t>
      </w:r>
      <w:r w:rsidRPr="00317DEA">
        <w:rPr>
          <w:rFonts w:cs="FrankRuehl"/>
          <w:sz w:val="20"/>
          <w:szCs w:val="22"/>
          <w:rtl/>
          <w:lang w:eastAsia="he-IL"/>
        </w:rPr>
        <w:t xml:space="preserve">הנהלת חח"י לא יישמה את </w:t>
      </w:r>
      <w:r w:rsidRPr="00317DEA">
        <w:rPr>
          <w:rFonts w:cs="FrankRuehl" w:hint="cs"/>
          <w:sz w:val="20"/>
          <w:szCs w:val="22"/>
          <w:rtl/>
          <w:lang w:eastAsia="he-IL"/>
        </w:rPr>
        <w:t>השלב השני</w:t>
      </w:r>
      <w:r w:rsidRPr="00317DEA">
        <w:rPr>
          <w:rFonts w:cs="FrankRuehl"/>
          <w:sz w:val="20"/>
          <w:szCs w:val="22"/>
          <w:rtl/>
          <w:lang w:eastAsia="he-IL"/>
        </w:rPr>
        <w:t xml:space="preserve"> של תכנית </w:t>
      </w:r>
      <w:r w:rsidRPr="00317DEA">
        <w:rPr>
          <w:rFonts w:cs="FrankRuehl" w:hint="cs"/>
          <w:sz w:val="20"/>
          <w:szCs w:val="22"/>
          <w:rtl/>
          <w:lang w:eastAsia="he-IL"/>
        </w:rPr>
        <w:t>2008</w:t>
      </w:r>
      <w:r w:rsidRPr="00317DEA">
        <w:rPr>
          <w:rFonts w:cs="FrankRuehl"/>
          <w:sz w:val="20"/>
          <w:szCs w:val="22"/>
          <w:rtl/>
          <w:lang w:eastAsia="he-IL"/>
        </w:rPr>
        <w:t>, ו</w:t>
      </w:r>
      <w:r w:rsidRPr="00317DEA">
        <w:rPr>
          <w:rFonts w:cs="FrankRuehl" w:hint="cs"/>
          <w:sz w:val="20"/>
          <w:szCs w:val="22"/>
          <w:rtl/>
          <w:lang w:eastAsia="he-IL"/>
        </w:rPr>
        <w:t xml:space="preserve">כי </w:t>
      </w:r>
      <w:r w:rsidRPr="00317DEA">
        <w:rPr>
          <w:rFonts w:cs="FrankRuehl"/>
          <w:sz w:val="20"/>
          <w:szCs w:val="22"/>
          <w:rtl/>
          <w:lang w:eastAsia="he-IL"/>
        </w:rPr>
        <w:t>הדירקטוריון לא דן באי-יישום זה</w:t>
      </w:r>
      <w:r>
        <w:rPr>
          <w:rStyle w:val="FootnoteReference"/>
          <w:rFonts w:cs="FrankRuehl"/>
          <w:sz w:val="20"/>
          <w:szCs w:val="22"/>
          <w:rtl/>
          <w:lang w:eastAsia="he-IL"/>
        </w:rPr>
        <w:footnoteReference w:id="82"/>
      </w:r>
      <w:r w:rsidRPr="00317DEA">
        <w:rPr>
          <w:rFonts w:cs="FrankRuehl"/>
          <w:sz w:val="20"/>
          <w:szCs w:val="22"/>
          <w:rtl/>
          <w:lang w:eastAsia="he-IL"/>
        </w:rPr>
        <w:t xml:space="preserve">. חח"י הסבירה למשרד מבקר המדינה באוגוסט 2013 כי בינואר 2008 (כשלושה חודשים לאחר </w:t>
      </w:r>
      <w:r w:rsidRPr="00317DEA">
        <w:rPr>
          <w:rFonts w:cs="FrankRuehl" w:hint="cs"/>
          <w:sz w:val="20"/>
          <w:szCs w:val="22"/>
          <w:rtl/>
          <w:lang w:eastAsia="he-IL"/>
        </w:rPr>
        <w:t>אישור התכנית</w:t>
      </w:r>
      <w:r w:rsidRPr="00317DEA">
        <w:rPr>
          <w:rFonts w:cs="FrankRuehl"/>
          <w:sz w:val="20"/>
          <w:szCs w:val="22"/>
          <w:rtl/>
          <w:lang w:eastAsia="he-IL"/>
        </w:rPr>
        <w:t>) נכנס לתפקידו המנכ"ל הקודם של חח"י</w:t>
      </w:r>
      <w:r w:rsidRPr="00317DEA">
        <w:rPr>
          <w:rFonts w:cs="FrankRuehl" w:hint="cs"/>
          <w:sz w:val="20"/>
          <w:szCs w:val="22"/>
          <w:rtl/>
          <w:lang w:eastAsia="he-IL"/>
        </w:rPr>
        <w:t xml:space="preserve"> </w:t>
      </w:r>
      <w:r w:rsidR="00607F97">
        <w:rPr>
          <w:rFonts w:cs="FrankRuehl" w:hint="cs"/>
          <w:sz w:val="20"/>
          <w:szCs w:val="22"/>
          <w:rtl/>
          <w:lang w:eastAsia="he-IL"/>
        </w:rPr>
        <w:t xml:space="preserve">מר עמוס לסקר </w:t>
      </w:r>
      <w:r w:rsidRPr="00317DEA">
        <w:rPr>
          <w:rFonts w:cs="FrankRuehl" w:hint="cs"/>
          <w:sz w:val="20"/>
          <w:szCs w:val="22"/>
          <w:rtl/>
          <w:lang w:eastAsia="he-IL"/>
        </w:rPr>
        <w:t>(להלן - המנכ"ל הקודם)</w:t>
      </w:r>
      <w:r w:rsidRPr="00317DEA">
        <w:rPr>
          <w:rFonts w:cs="FrankRuehl"/>
          <w:sz w:val="20"/>
          <w:szCs w:val="22"/>
          <w:rtl/>
          <w:lang w:eastAsia="he-IL"/>
        </w:rPr>
        <w:t>, ובמאי 2008 הוא הציג לאישור הדירקטוריון את תכנית "מצפן</w:t>
      </w:r>
      <w:r w:rsidRPr="00317DEA">
        <w:rPr>
          <w:rFonts w:cs="FrankRuehl" w:hint="cs"/>
          <w:sz w:val="20"/>
          <w:szCs w:val="22"/>
          <w:rtl/>
          <w:lang w:eastAsia="he-IL"/>
        </w:rPr>
        <w:t xml:space="preserve"> ארגוני</w:t>
      </w:r>
      <w:r w:rsidRPr="00317DEA">
        <w:rPr>
          <w:rFonts w:cs="FrankRuehl"/>
          <w:sz w:val="20"/>
          <w:szCs w:val="22"/>
          <w:rtl/>
          <w:lang w:eastAsia="he-IL"/>
        </w:rPr>
        <w:t>" שהייתה מקיפה ומעמיקה יותר</w:t>
      </w:r>
      <w:r w:rsidRPr="00317DEA">
        <w:rPr>
          <w:rFonts w:cs="FrankRuehl" w:hint="cs"/>
          <w:sz w:val="20"/>
          <w:szCs w:val="22"/>
          <w:rtl/>
          <w:lang w:eastAsia="he-IL"/>
        </w:rPr>
        <w:t xml:space="preserve">. תכנית זו בקשה לצמצם </w:t>
      </w:r>
      <w:r w:rsidRPr="00317DEA">
        <w:rPr>
          <w:rFonts w:cs="FrankRuehl"/>
          <w:sz w:val="20"/>
          <w:szCs w:val="22"/>
          <w:rtl/>
          <w:lang w:eastAsia="he-IL"/>
        </w:rPr>
        <w:t>כ-2,000 עובדים ו</w:t>
      </w:r>
      <w:r w:rsidRPr="00317DEA">
        <w:rPr>
          <w:rFonts w:cs="FrankRuehl" w:hint="cs"/>
          <w:sz w:val="20"/>
          <w:szCs w:val="22"/>
          <w:rtl/>
          <w:lang w:eastAsia="he-IL"/>
        </w:rPr>
        <w:t xml:space="preserve">עסקה </w:t>
      </w:r>
      <w:r w:rsidRPr="00317DEA">
        <w:rPr>
          <w:rFonts w:cs="FrankRuehl"/>
          <w:sz w:val="20"/>
          <w:szCs w:val="22"/>
          <w:rtl/>
          <w:lang w:eastAsia="he-IL"/>
        </w:rPr>
        <w:t xml:space="preserve">בהתארגנות מחודשת הנגזרת מצמצום מתוכנן זה. </w:t>
      </w:r>
    </w:p>
    <w:p w:rsidR="00810D8C" w:rsidRPr="00317DEA" w:rsidP="002E19D2">
      <w:pPr>
        <w:spacing w:after="120" w:line="230" w:lineRule="exact"/>
        <w:jc w:val="both"/>
        <w:rPr>
          <w:rFonts w:cs="FrankRuehl"/>
          <w:sz w:val="20"/>
          <w:szCs w:val="22"/>
          <w:lang w:eastAsia="he-IL"/>
        </w:rPr>
      </w:pPr>
    </w:p>
    <w:p w:rsidR="006B5FAA" w:rsidRPr="00317DEA" w:rsidP="002E19D2">
      <w:pPr>
        <w:spacing w:after="120" w:line="230" w:lineRule="exact"/>
        <w:jc w:val="both"/>
        <w:rPr>
          <w:rFonts w:cs="FrankRuehl"/>
          <w:sz w:val="20"/>
          <w:szCs w:val="22"/>
          <w:rtl/>
          <w:lang w:eastAsia="he-IL"/>
        </w:rPr>
      </w:pPr>
    </w:p>
    <w:p w:rsidR="00810D8C" w:rsidRPr="000D18E0" w:rsidP="002E19D2">
      <w:pPr>
        <w:pStyle w:val="KOT4"/>
        <w:rPr>
          <w:rtl/>
        </w:rPr>
      </w:pPr>
      <w:r w:rsidRPr="000D18E0">
        <w:rPr>
          <w:rtl/>
        </w:rPr>
        <w:t xml:space="preserve">תכנית "מצפן ארגוני"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ב-14.5.08 אישר הדירקטוריון עקרונית מתווה פעולה של תכנית "מצפן ארגוני" (להלן </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תכנית </w:t>
      </w:r>
      <w:r w:rsidRPr="00317DEA">
        <w:rPr>
          <w:rFonts w:cs="FrankRuehl"/>
          <w:sz w:val="20"/>
          <w:szCs w:val="22"/>
          <w:rtl/>
          <w:lang w:eastAsia="he-IL"/>
        </w:rPr>
        <w:t>מצפן). הצעדים העיקריים</w:t>
      </w:r>
      <w:r w:rsidRPr="00317DEA">
        <w:rPr>
          <w:rFonts w:cs="FrankRuehl" w:hint="cs"/>
          <w:sz w:val="20"/>
          <w:szCs w:val="22"/>
          <w:rtl/>
          <w:lang w:eastAsia="he-IL"/>
        </w:rPr>
        <w:t xml:space="preserve"> שקבע</w:t>
      </w:r>
      <w:r w:rsidRPr="00317DEA">
        <w:rPr>
          <w:rFonts w:cs="FrankRuehl"/>
          <w:sz w:val="20"/>
          <w:szCs w:val="22"/>
          <w:rtl/>
          <w:lang w:eastAsia="he-IL"/>
        </w:rPr>
        <w:t xml:space="preserve"> כדי ליישם את תכנית מצפן </w:t>
      </w:r>
      <w:r w:rsidRPr="00317DEA">
        <w:rPr>
          <w:rFonts w:cs="FrankRuehl" w:hint="cs"/>
          <w:sz w:val="20"/>
          <w:szCs w:val="22"/>
          <w:rtl/>
          <w:lang w:eastAsia="he-IL"/>
        </w:rPr>
        <w:t>הם אלה</w:t>
      </w:r>
      <w:r w:rsidRPr="00317DEA">
        <w:rPr>
          <w:rFonts w:cs="FrankRuehl"/>
          <w:sz w:val="20"/>
          <w:szCs w:val="22"/>
          <w:rtl/>
          <w:lang w:eastAsia="he-IL"/>
        </w:rPr>
        <w:t>:</w:t>
      </w:r>
    </w:p>
    <w:p w:rsidR="00810D8C" w:rsidRPr="00317DEA" w:rsidP="002E19D2">
      <w:pPr>
        <w:pStyle w:val="ListParagraph"/>
        <w:numPr>
          <w:ilvl w:val="6"/>
          <w:numId w:val="41"/>
        </w:numPr>
        <w:spacing w:after="120" w:line="230" w:lineRule="exact"/>
        <w:ind w:left="340"/>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הפחתת מוטת השליטה הניהולית (מנהלי חטיבות, מנהלי אגפים/מחוזות, סגני מנהלי אגפים ומנהלי מחלקות תקניים) ב-15%</w:t>
      </w:r>
      <w:r>
        <w:rPr>
          <w:rStyle w:val="FootnoteReference"/>
          <w:rFonts w:ascii="Times New Roman" w:hAnsi="Times New Roman" w:cs="FrankRuehl"/>
          <w:sz w:val="20"/>
          <w:rtl/>
          <w:lang w:eastAsia="he-IL"/>
        </w:rPr>
        <w:footnoteReference w:id="83"/>
      </w:r>
      <w:r w:rsidRPr="00317DEA">
        <w:rPr>
          <w:rFonts w:ascii="Times New Roman" w:hAnsi="Times New Roman" w:cs="FrankRuehl"/>
          <w:sz w:val="20"/>
          <w:rtl/>
          <w:lang w:eastAsia="he-IL"/>
        </w:rPr>
        <w:t>.</w:t>
      </w:r>
    </w:p>
    <w:p w:rsidR="00810D8C" w:rsidRPr="00317DEA" w:rsidP="002E19D2">
      <w:pPr>
        <w:pStyle w:val="ListParagraph"/>
        <w:numPr>
          <w:ilvl w:val="0"/>
          <w:numId w:val="41"/>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הפחתת מצבת כ"א הכוללת של החברה בכ-16% עד 20%, על בסיס פרישה מוקדמת של 2,500-2,000 עובדים, עד סוף שנת 2010</w:t>
      </w:r>
      <w:r>
        <w:rPr>
          <w:rStyle w:val="FootnoteReference"/>
          <w:rFonts w:ascii="Times New Roman" w:hAnsi="Times New Roman" w:cs="FrankRuehl"/>
          <w:sz w:val="20"/>
          <w:rtl/>
          <w:lang w:eastAsia="he-IL"/>
        </w:rPr>
        <w:footnoteReference w:id="84"/>
      </w:r>
      <w:r w:rsidRPr="00317DEA">
        <w:rPr>
          <w:rFonts w:ascii="Times New Roman" w:hAnsi="Times New Roman" w:cs="FrankRuehl"/>
          <w:sz w:val="20"/>
          <w:rtl/>
          <w:lang w:eastAsia="he-IL"/>
        </w:rPr>
        <w:t>".</w:t>
      </w:r>
    </w:p>
    <w:p w:rsidR="00810D8C" w:rsidRPr="000D18E0" w:rsidP="002E19D2">
      <w:pPr>
        <w:pStyle w:val="KOT5"/>
        <w:rPr>
          <w:rtl/>
        </w:rPr>
      </w:pPr>
      <w:r>
        <w:rPr>
          <w:rFonts w:hint="cs"/>
          <w:rtl/>
        </w:rPr>
        <w:t>1.</w:t>
      </w:r>
      <w:r>
        <w:rPr>
          <w:rtl/>
        </w:rPr>
        <w:tab/>
      </w:r>
      <w:r w:rsidRPr="000D18E0">
        <w:rPr>
          <w:rtl/>
        </w:rPr>
        <w:t>צמצום מוטת השליטה הניהולי</w:t>
      </w:r>
    </w:p>
    <w:p w:rsidR="00810D8C" w:rsidRPr="00317DEA" w:rsidP="002E19D2">
      <w:pPr>
        <w:spacing w:after="120" w:line="230" w:lineRule="exact"/>
        <w:ind w:left="340" w:right="-72"/>
        <w:jc w:val="both"/>
        <w:rPr>
          <w:rFonts w:cs="FrankRuehl"/>
          <w:sz w:val="20"/>
          <w:szCs w:val="22"/>
          <w:rtl/>
          <w:lang w:eastAsia="he-IL"/>
        </w:rPr>
      </w:pPr>
      <w:r w:rsidRPr="00317DEA">
        <w:rPr>
          <w:rFonts w:cs="FrankRuehl"/>
          <w:sz w:val="20"/>
          <w:szCs w:val="22"/>
          <w:rtl/>
          <w:lang w:eastAsia="he-IL"/>
        </w:rPr>
        <w:t>להלן התפתחות מצבת העובדים הבכירים בחח"י בשנים 2014-2007:</w:t>
      </w:r>
    </w:p>
    <w:p w:rsidR="00810D8C" w:rsidRPr="002E19D2" w:rsidP="002E19D2">
      <w:pPr>
        <w:pStyle w:val="tab-name"/>
        <w:rPr>
          <w:rtl/>
          <w:lang w:eastAsia="he-IL"/>
        </w:rPr>
      </w:pPr>
      <w:r w:rsidRPr="002E19D2">
        <w:rPr>
          <w:b w:val="0"/>
          <w:bCs w:val="0"/>
          <w:sz w:val="20"/>
          <w:szCs w:val="20"/>
          <w:rtl/>
          <w:lang w:eastAsia="he-IL"/>
        </w:rPr>
        <w:t xml:space="preserve">לוח </w:t>
      </w:r>
      <w:r w:rsidRPr="002E19D2">
        <w:rPr>
          <w:rFonts w:hint="cs"/>
          <w:b w:val="0"/>
          <w:bCs w:val="0"/>
          <w:sz w:val="20"/>
          <w:szCs w:val="20"/>
          <w:rtl/>
          <w:lang w:eastAsia="he-IL"/>
        </w:rPr>
        <w:t>3</w:t>
      </w:r>
      <w:r w:rsidRPr="002E19D2" w:rsidR="002E19D2">
        <w:rPr>
          <w:rFonts w:hint="cs"/>
          <w:b w:val="0"/>
          <w:bCs w:val="0"/>
          <w:sz w:val="20"/>
          <w:szCs w:val="20"/>
          <w:rtl/>
          <w:lang w:eastAsia="he-IL"/>
        </w:rPr>
        <w:br/>
      </w:r>
      <w:r w:rsidRPr="002E19D2">
        <w:rPr>
          <w:rtl/>
          <w:lang w:eastAsia="he-IL"/>
        </w:rPr>
        <w:t>התפתחות מצבת העובדים הבכירים בשנים</w:t>
      </w:r>
      <w:r w:rsidRPr="002E19D2">
        <w:rPr>
          <w:rFonts w:hint="cs"/>
          <w:rtl/>
          <w:lang w:eastAsia="he-IL"/>
        </w:rPr>
        <w:t xml:space="preserve"> 2014-</w:t>
      </w:r>
      <w:r w:rsidRPr="002E19D2">
        <w:rPr>
          <w:rtl/>
          <w:lang w:eastAsia="he-IL"/>
        </w:rPr>
        <w:t>20</w:t>
      </w:r>
      <w:r w:rsidRPr="002E19D2">
        <w:rPr>
          <w:rFonts w:hint="cs"/>
          <w:rtl/>
          <w:lang w:eastAsia="he-IL"/>
        </w:rPr>
        <w:t>07</w:t>
      </w:r>
      <w:r>
        <w:rPr>
          <w:rStyle w:val="FootnoteReference"/>
          <w:rFonts w:cs="FrankRuehl"/>
          <w:b w:val="0"/>
          <w:bCs w:val="0"/>
          <w:sz w:val="20"/>
          <w:rtl/>
          <w:lang w:eastAsia="he-IL"/>
        </w:rPr>
        <w:footnoteReference w:id="85"/>
      </w:r>
      <w:r w:rsidRPr="002E19D2">
        <w:rPr>
          <w:rtl/>
          <w:lang w:eastAsia="he-I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1102"/>
        <w:gridCol w:w="375"/>
        <w:gridCol w:w="502"/>
        <w:gridCol w:w="502"/>
        <w:gridCol w:w="585"/>
        <w:gridCol w:w="585"/>
        <w:gridCol w:w="585"/>
        <w:gridCol w:w="585"/>
        <w:gridCol w:w="375"/>
        <w:gridCol w:w="491"/>
        <w:gridCol w:w="773"/>
      </w:tblGrid>
      <w:tr w:rsidTr="00593116">
        <w:tblPrEx>
          <w:tblW w:w="0" w:type="auto"/>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 xml:space="preserve">דרג </w:t>
            </w:r>
            <w:r w:rsidR="002E19D2">
              <w:rPr>
                <w:rFonts w:cs="FrankRuehl" w:hint="cs"/>
                <w:b/>
                <w:bCs/>
                <w:sz w:val="20"/>
                <w:szCs w:val="20"/>
                <w:rtl/>
                <w:lang w:eastAsia="he-IL"/>
              </w:rPr>
              <w:br/>
            </w:r>
            <w:r w:rsidRPr="002E19D2">
              <w:rPr>
                <w:rFonts w:cs="FrankRuehl"/>
                <w:b/>
                <w:bCs/>
                <w:sz w:val="20"/>
                <w:szCs w:val="20"/>
                <w:rtl/>
                <w:lang w:eastAsia="he-IL"/>
              </w:rPr>
              <w:t>ניהולי</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2007</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2008</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2009</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2010</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2011</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2012</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2013</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2014</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b/>
                <w:bCs/>
                <w:sz w:val="20"/>
                <w:szCs w:val="20"/>
                <w:rtl/>
                <w:lang w:eastAsia="he-IL"/>
              </w:rPr>
              <w:t xml:space="preserve">שינוי </w:t>
            </w:r>
            <w:r w:rsidR="00593116">
              <w:rPr>
                <w:rFonts w:cs="FrankRuehl" w:hint="cs"/>
                <w:b/>
                <w:bCs/>
                <w:sz w:val="20"/>
                <w:szCs w:val="20"/>
                <w:rtl/>
                <w:lang w:eastAsia="he-IL"/>
              </w:rPr>
              <w:br/>
            </w:r>
            <w:r w:rsidRPr="002E19D2">
              <w:rPr>
                <w:rFonts w:cs="FrankRuehl"/>
                <w:b/>
                <w:bCs/>
                <w:sz w:val="20"/>
                <w:szCs w:val="20"/>
                <w:rtl/>
                <w:lang w:eastAsia="he-IL"/>
              </w:rPr>
              <w:t>מצטבר</w:t>
            </w:r>
          </w:p>
        </w:tc>
        <w:tc>
          <w:tcPr>
            <w:tcW w:w="0" w:type="auto"/>
            <w:tcBorders>
              <w:top w:val="single" w:sz="12" w:space="0" w:color="auto"/>
              <w:bottom w:val="single" w:sz="12" w:space="0" w:color="auto"/>
            </w:tcBorders>
            <w:shd w:val="pct10" w:color="auto" w:fill="auto"/>
            <w:vAlign w:val="bottom"/>
          </w:tcPr>
          <w:p w:rsidR="00810D8C" w:rsidRPr="002E19D2" w:rsidP="00593116">
            <w:pPr>
              <w:spacing w:after="120" w:line="230" w:lineRule="exact"/>
              <w:ind w:right="-72"/>
              <w:jc w:val="center"/>
              <w:rPr>
                <w:rFonts w:cs="FrankRuehl"/>
                <w:b/>
                <w:bCs/>
                <w:sz w:val="20"/>
                <w:szCs w:val="20"/>
                <w:rtl/>
                <w:lang w:eastAsia="he-IL"/>
              </w:rPr>
            </w:pPr>
            <w:r w:rsidRPr="002E19D2">
              <w:rPr>
                <w:rFonts w:cs="FrankRuehl" w:hint="cs"/>
                <w:b/>
                <w:bCs/>
                <w:sz w:val="20"/>
                <w:szCs w:val="20"/>
                <w:rtl/>
                <w:lang w:eastAsia="he-IL"/>
              </w:rPr>
              <w:t xml:space="preserve">שינוי </w:t>
            </w:r>
            <w:r w:rsidR="00593116">
              <w:rPr>
                <w:rFonts w:cs="FrankRuehl"/>
                <w:b/>
                <w:bCs/>
                <w:sz w:val="20"/>
                <w:szCs w:val="20"/>
                <w:rtl/>
                <w:lang w:eastAsia="he-IL"/>
              </w:rPr>
              <w:br/>
            </w:r>
            <w:r w:rsidRPr="002E19D2">
              <w:rPr>
                <w:rFonts w:cs="FrankRuehl" w:hint="cs"/>
                <w:b/>
                <w:bCs/>
                <w:sz w:val="20"/>
                <w:szCs w:val="20"/>
                <w:rtl/>
                <w:lang w:eastAsia="he-IL"/>
              </w:rPr>
              <w:t xml:space="preserve">ב% בין </w:t>
            </w:r>
            <w:r w:rsidR="00593116">
              <w:rPr>
                <w:rFonts w:cs="FrankRuehl"/>
                <w:b/>
                <w:bCs/>
                <w:sz w:val="20"/>
                <w:szCs w:val="20"/>
                <w:rtl/>
                <w:lang w:eastAsia="he-IL"/>
              </w:rPr>
              <w:br/>
            </w:r>
            <w:r w:rsidRPr="002E19D2">
              <w:rPr>
                <w:rFonts w:cs="FrankRuehl" w:hint="cs"/>
                <w:b/>
                <w:bCs/>
                <w:sz w:val="20"/>
                <w:szCs w:val="20"/>
                <w:rtl/>
                <w:lang w:eastAsia="he-IL"/>
              </w:rPr>
              <w:t>2014-2007</w:t>
            </w:r>
          </w:p>
        </w:tc>
      </w:tr>
      <w:tr w:rsidTr="00593116">
        <w:tblPrEx>
          <w:tblW w:w="0" w:type="auto"/>
          <w:jc w:val="center"/>
          <w:tblCellMar>
            <w:left w:w="57" w:type="dxa"/>
            <w:right w:w="57" w:type="dxa"/>
          </w:tblCellMar>
          <w:tblLook w:val="01E0"/>
        </w:tblPrEx>
        <w:trPr>
          <w:jc w:val="center"/>
        </w:trPr>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מנהלי מחלקות</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354</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344</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340</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350</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351</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338</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326</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327</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27-</w:t>
            </w:r>
          </w:p>
        </w:tc>
        <w:tc>
          <w:tcPr>
            <w:tcW w:w="0" w:type="auto"/>
            <w:tcBorders>
              <w:top w:val="single" w:sz="12" w:space="0" w:color="auto"/>
            </w:tcBorders>
          </w:tcPr>
          <w:p w:rsidR="00810D8C" w:rsidRPr="002E19D2" w:rsidP="002E19D2">
            <w:pPr>
              <w:spacing w:after="120" w:line="230" w:lineRule="exact"/>
              <w:ind w:right="-72"/>
              <w:rPr>
                <w:rFonts w:cs="FrankRuehl"/>
                <w:sz w:val="20"/>
                <w:szCs w:val="20"/>
                <w:rtl/>
                <w:lang w:eastAsia="he-IL"/>
              </w:rPr>
            </w:pPr>
            <w:r>
              <w:rPr>
                <w:rFonts w:cs="FrankRuehl" w:hint="cs"/>
                <w:sz w:val="20"/>
                <w:szCs w:val="20"/>
                <w:rtl/>
                <w:lang w:eastAsia="he-IL"/>
              </w:rPr>
              <w:t>7%-</w:t>
            </w:r>
          </w:p>
        </w:tc>
      </w:tr>
      <w:tr w:rsidTr="00593116">
        <w:tblPrEx>
          <w:tblW w:w="0" w:type="auto"/>
          <w:jc w:val="center"/>
          <w:tblCellMar>
            <w:left w:w="57" w:type="dxa"/>
            <w:right w:w="57" w:type="dxa"/>
          </w:tblCellMar>
          <w:tblLook w:val="01E0"/>
        </w:tblPrEx>
        <w:trPr>
          <w:jc w:val="center"/>
        </w:trPr>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בכירים</w:t>
            </w:r>
            <w:r w:rsidR="002E19D2">
              <w:rPr>
                <w:rFonts w:cs="FrankRuehl" w:hint="cs"/>
                <w:sz w:val="20"/>
                <w:szCs w:val="20"/>
                <w:rtl/>
                <w:lang w:eastAsia="he-IL"/>
              </w:rPr>
              <w:t>*</w:t>
            </w:r>
            <w:r w:rsidRPr="002E19D2">
              <w:rPr>
                <w:rFonts w:cs="FrankRuehl"/>
                <w:sz w:val="20"/>
                <w:szCs w:val="20"/>
                <w:rtl/>
                <w:lang w:eastAsia="he-IL"/>
              </w:rPr>
              <w:t xml:space="preserve"> </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169</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180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178</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176</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183</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199</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210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206</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37+</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22%</w:t>
            </w:r>
          </w:p>
        </w:tc>
      </w:tr>
      <w:tr w:rsidTr="00593116">
        <w:tblPrEx>
          <w:tblW w:w="0" w:type="auto"/>
          <w:jc w:val="center"/>
          <w:tblCellMar>
            <w:left w:w="57" w:type="dxa"/>
            <w:right w:w="57" w:type="dxa"/>
          </w:tblCellMar>
          <w:tblLook w:val="01E0"/>
        </w:tblPrEx>
        <w:trPr>
          <w:jc w:val="center"/>
        </w:trPr>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סה"כ</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523</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524</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518</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526</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534</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537</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536</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533</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sz w:val="20"/>
                <w:szCs w:val="20"/>
                <w:rtl/>
                <w:lang w:eastAsia="he-IL"/>
              </w:rPr>
              <w:t>10+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1.9%</w:t>
            </w:r>
          </w:p>
        </w:tc>
      </w:tr>
      <w:tr w:rsidTr="00593116">
        <w:tblPrEx>
          <w:tblW w:w="0" w:type="auto"/>
          <w:jc w:val="center"/>
          <w:tblCellMar>
            <w:left w:w="57" w:type="dxa"/>
            <w:right w:w="57" w:type="dxa"/>
          </w:tblCellMar>
          <w:tblLook w:val="01E0"/>
        </w:tblPrEx>
        <w:trPr>
          <w:jc w:val="center"/>
        </w:trPr>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 xml:space="preserve">סה"כ תוספת </w:t>
            </w:r>
            <w:r w:rsidR="00593116">
              <w:rPr>
                <w:rFonts w:cs="FrankRuehl"/>
                <w:sz w:val="20"/>
                <w:szCs w:val="20"/>
                <w:rtl/>
                <w:lang w:eastAsia="he-IL"/>
              </w:rPr>
              <w:br/>
            </w:r>
            <w:r w:rsidRPr="002E19D2">
              <w:rPr>
                <w:rFonts w:cs="FrankRuehl" w:hint="cs"/>
                <w:sz w:val="20"/>
                <w:szCs w:val="20"/>
                <w:rtl/>
                <w:lang w:eastAsia="he-IL"/>
              </w:rPr>
              <w:t xml:space="preserve">שכר שנתית </w:t>
            </w:r>
            <w:r w:rsidR="00593116">
              <w:rPr>
                <w:rFonts w:cs="FrankRuehl"/>
                <w:sz w:val="20"/>
                <w:szCs w:val="20"/>
                <w:rtl/>
                <w:lang w:eastAsia="he-IL"/>
              </w:rPr>
              <w:br/>
            </w:r>
            <w:r w:rsidRPr="002E19D2">
              <w:rPr>
                <w:rFonts w:cs="FrankRuehl" w:hint="cs"/>
                <w:sz w:val="20"/>
                <w:szCs w:val="20"/>
                <w:rtl/>
                <w:lang w:eastAsia="he-IL"/>
              </w:rPr>
              <w:t xml:space="preserve">ממוצעת בגין </w:t>
            </w:r>
            <w:r w:rsidR="00593116">
              <w:rPr>
                <w:rFonts w:cs="FrankRuehl"/>
                <w:sz w:val="20"/>
                <w:szCs w:val="20"/>
                <w:rtl/>
                <w:lang w:eastAsia="he-IL"/>
              </w:rPr>
              <w:br/>
            </w:r>
            <w:r w:rsidRPr="002E19D2">
              <w:rPr>
                <w:rFonts w:cs="FrankRuehl" w:hint="cs"/>
                <w:sz w:val="20"/>
                <w:szCs w:val="20"/>
                <w:rtl/>
                <w:lang w:eastAsia="he-IL"/>
              </w:rPr>
              <w:t xml:space="preserve">ממ"חים שקודמו </w:t>
            </w:r>
            <w:r w:rsidR="00593116">
              <w:rPr>
                <w:rFonts w:cs="FrankRuehl"/>
                <w:sz w:val="20"/>
                <w:szCs w:val="20"/>
                <w:rtl/>
                <w:lang w:eastAsia="he-IL"/>
              </w:rPr>
              <w:br/>
            </w:r>
            <w:r w:rsidRPr="002E19D2">
              <w:rPr>
                <w:rFonts w:cs="FrankRuehl" w:hint="cs"/>
                <w:sz w:val="20"/>
                <w:szCs w:val="20"/>
                <w:rtl/>
                <w:lang w:eastAsia="he-IL"/>
              </w:rPr>
              <w:t xml:space="preserve">באותה שנה </w:t>
            </w:r>
            <w:r w:rsidR="00593116">
              <w:rPr>
                <w:rFonts w:cs="FrankRuehl"/>
                <w:sz w:val="20"/>
                <w:szCs w:val="20"/>
                <w:rtl/>
                <w:lang w:eastAsia="he-IL"/>
              </w:rPr>
              <w:br/>
            </w:r>
            <w:r w:rsidRPr="002E19D2">
              <w:rPr>
                <w:rFonts w:cs="FrankRuehl" w:hint="cs"/>
                <w:sz w:val="20"/>
                <w:szCs w:val="20"/>
                <w:rtl/>
                <w:lang w:eastAsia="he-IL"/>
              </w:rPr>
              <w:t>בש"ח</w:t>
            </w:r>
          </w:p>
        </w:tc>
        <w:tc>
          <w:tcPr>
            <w:tcW w:w="0" w:type="auto"/>
          </w:tcPr>
          <w:p w:rsidR="00810D8C" w:rsidRPr="002E19D2" w:rsidP="002E19D2">
            <w:pPr>
              <w:spacing w:line="269" w:lineRule="auto"/>
              <w:ind w:right="-72"/>
              <w:rPr>
                <w:rFonts w:cs="FrankRuehl"/>
                <w:sz w:val="20"/>
                <w:szCs w:val="20"/>
                <w:rtl/>
                <w:lang w:eastAsia="he-IL"/>
              </w:rPr>
            </w:pP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72,000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72,000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576,000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432,000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504,000</w:t>
            </w:r>
          </w:p>
        </w:tc>
        <w:tc>
          <w:tcPr>
            <w:tcW w:w="0" w:type="auto"/>
          </w:tcPr>
          <w:p w:rsidR="00810D8C" w:rsidRPr="002E19D2" w:rsidP="002E19D2">
            <w:pPr>
              <w:spacing w:after="120" w:line="230" w:lineRule="exact"/>
              <w:ind w:right="-72"/>
              <w:rPr>
                <w:rFonts w:cs="FrankRuehl"/>
                <w:sz w:val="20"/>
                <w:szCs w:val="20"/>
                <w:rtl/>
                <w:lang w:eastAsia="he-IL"/>
              </w:rPr>
            </w:pPr>
            <w:r w:rsidRPr="002E19D2">
              <w:rPr>
                <w:rFonts w:cs="FrankRuehl" w:hint="cs"/>
                <w:sz w:val="20"/>
                <w:szCs w:val="20"/>
                <w:rtl/>
                <w:lang w:eastAsia="he-IL"/>
              </w:rPr>
              <w:t>252,000</w:t>
            </w:r>
          </w:p>
        </w:tc>
        <w:tc>
          <w:tcPr>
            <w:tcW w:w="0" w:type="auto"/>
          </w:tcPr>
          <w:p w:rsidR="00810D8C" w:rsidRPr="002E19D2" w:rsidP="002E19D2">
            <w:pPr>
              <w:spacing w:line="269" w:lineRule="auto"/>
              <w:ind w:right="-72"/>
              <w:rPr>
                <w:rFonts w:cs="FrankRuehl"/>
                <w:sz w:val="20"/>
                <w:szCs w:val="20"/>
                <w:rtl/>
                <w:lang w:eastAsia="he-IL"/>
              </w:rPr>
            </w:pPr>
          </w:p>
        </w:tc>
        <w:tc>
          <w:tcPr>
            <w:tcW w:w="0" w:type="auto"/>
          </w:tcPr>
          <w:p w:rsidR="00810D8C" w:rsidRPr="002E19D2" w:rsidP="002E19D2">
            <w:pPr>
              <w:spacing w:line="269" w:lineRule="auto"/>
              <w:ind w:right="-72"/>
              <w:rPr>
                <w:rFonts w:cs="FrankRuehl"/>
                <w:sz w:val="20"/>
                <w:szCs w:val="20"/>
                <w:rtl/>
                <w:lang w:eastAsia="he-IL"/>
              </w:rPr>
            </w:pPr>
          </w:p>
        </w:tc>
        <w:tc>
          <w:tcPr>
            <w:tcW w:w="0" w:type="auto"/>
          </w:tcPr>
          <w:p w:rsidR="00810D8C" w:rsidRPr="002E19D2" w:rsidP="002E19D2">
            <w:pPr>
              <w:spacing w:after="120" w:line="230" w:lineRule="exact"/>
              <w:ind w:right="-72"/>
              <w:rPr>
                <w:rFonts w:cs="FrankRuehl"/>
                <w:sz w:val="20"/>
                <w:szCs w:val="20"/>
                <w:rtl/>
                <w:lang w:eastAsia="he-IL"/>
              </w:rPr>
            </w:pPr>
          </w:p>
        </w:tc>
      </w:tr>
    </w:tbl>
    <w:p w:rsidR="002E19D2" w:rsidRPr="002E19D2" w:rsidP="002E19D2">
      <w:pPr>
        <w:spacing w:before="120" w:after="240" w:line="200" w:lineRule="exact"/>
        <w:ind w:left="340" w:hanging="340"/>
        <w:jc w:val="both"/>
        <w:rPr>
          <w:rFonts w:cs="FrankRuehl"/>
          <w:sz w:val="20"/>
          <w:szCs w:val="20"/>
          <w:rtl/>
          <w:lang w:eastAsia="he-IL"/>
        </w:rPr>
      </w:pPr>
      <w:r w:rsidRPr="002E19D2">
        <w:rPr>
          <w:rFonts w:cs="FrankRuehl" w:hint="cs"/>
          <w:sz w:val="20"/>
          <w:szCs w:val="20"/>
          <w:rtl/>
          <w:lang w:eastAsia="he-IL"/>
        </w:rPr>
        <w:t>*</w:t>
      </w:r>
      <w:r w:rsidRPr="002E19D2">
        <w:rPr>
          <w:rFonts w:cs="FrankRuehl" w:hint="cs"/>
          <w:sz w:val="20"/>
          <w:szCs w:val="20"/>
          <w:rtl/>
          <w:lang w:eastAsia="he-IL"/>
        </w:rPr>
        <w:tab/>
      </w:r>
      <w:r w:rsidRPr="002E19D2">
        <w:rPr>
          <w:rFonts w:cs="FrankRuehl"/>
          <w:sz w:val="20"/>
          <w:szCs w:val="20"/>
          <w:rtl/>
        </w:rPr>
        <w:t>כולל מנהל מחלקה בכיר, סגן מנהל אגף, מנהל אגף ומעלה.</w:t>
      </w:r>
    </w:p>
    <w:p w:rsidR="00810D8C" w:rsidRPr="00317DEA" w:rsidP="00593116">
      <w:pPr>
        <w:spacing w:after="240" w:line="230" w:lineRule="exact"/>
        <w:ind w:left="340"/>
        <w:jc w:val="both"/>
        <w:rPr>
          <w:rFonts w:cs="FrankRuehl"/>
          <w:sz w:val="20"/>
          <w:szCs w:val="22"/>
          <w:rtl/>
          <w:lang w:eastAsia="he-IL"/>
        </w:rPr>
      </w:pPr>
      <w:r w:rsidRPr="00317DEA">
        <w:rPr>
          <w:rFonts w:cs="FrankRuehl"/>
          <w:sz w:val="20"/>
          <w:szCs w:val="22"/>
          <w:rtl/>
          <w:lang w:eastAsia="he-IL"/>
        </w:rPr>
        <w:t>מה</w:t>
      </w:r>
      <w:r w:rsidRPr="00317DEA">
        <w:rPr>
          <w:rFonts w:cs="FrankRuehl" w:hint="cs"/>
          <w:sz w:val="20"/>
          <w:szCs w:val="22"/>
          <w:rtl/>
          <w:lang w:eastAsia="he-IL"/>
        </w:rPr>
        <w:t xml:space="preserve">נתונים </w:t>
      </w:r>
      <w:r w:rsidRPr="00317DEA">
        <w:rPr>
          <w:rFonts w:cs="FrankRuehl"/>
          <w:sz w:val="20"/>
          <w:szCs w:val="22"/>
          <w:rtl/>
          <w:lang w:eastAsia="he-IL"/>
        </w:rPr>
        <w:t>עולה כי מספר העובדים הבכירים ששכרם הממוצע ברוטו הסתכם בכ-44,000 ש"ח</w:t>
      </w:r>
      <w:r>
        <w:rPr>
          <w:rFonts w:cs="FrankRuehl"/>
          <w:sz w:val="20"/>
          <w:szCs w:val="22"/>
          <w:vertAlign w:val="superscript"/>
          <w:rtl/>
        </w:rPr>
        <w:footnoteReference w:id="86"/>
      </w:r>
      <w:r w:rsidRPr="00317DEA">
        <w:rPr>
          <w:rFonts w:cs="FrankRuehl"/>
          <w:sz w:val="20"/>
          <w:szCs w:val="22"/>
          <w:rtl/>
          <w:lang w:eastAsia="he-IL"/>
        </w:rPr>
        <w:t xml:space="preserve"> בחודש גדל בשנים 2014-2007 בכ-22%, ואילו מספר מנהלי המחלקות (להלן - ממ"ח) ירד בכ-</w:t>
      </w:r>
      <w:r w:rsidRPr="00317DEA">
        <w:rPr>
          <w:rFonts w:cs="FrankRuehl" w:hint="cs"/>
          <w:sz w:val="20"/>
          <w:szCs w:val="22"/>
          <w:rtl/>
          <w:lang w:eastAsia="he-IL"/>
        </w:rPr>
        <w:t>7</w:t>
      </w:r>
      <w:r w:rsidRPr="00317DEA">
        <w:rPr>
          <w:rFonts w:cs="FrankRuehl"/>
          <w:sz w:val="20"/>
          <w:szCs w:val="22"/>
          <w:rtl/>
          <w:lang w:eastAsia="he-IL"/>
        </w:rPr>
        <w:t>%.</w:t>
      </w:r>
      <w:r w:rsidRPr="00317DEA">
        <w:rPr>
          <w:rFonts w:cs="FrankRuehl" w:hint="cs"/>
          <w:sz w:val="20"/>
          <w:szCs w:val="22"/>
          <w:rtl/>
          <w:lang w:eastAsia="he-IL"/>
        </w:rPr>
        <w:t xml:space="preserve"> </w:t>
      </w:r>
      <w:r w:rsidRPr="00317DEA">
        <w:rPr>
          <w:rFonts w:cs="FrankRuehl"/>
          <w:sz w:val="20"/>
          <w:szCs w:val="22"/>
          <w:rtl/>
          <w:lang w:eastAsia="he-IL"/>
        </w:rPr>
        <w:t>יצוין</w:t>
      </w:r>
      <w:r w:rsidRPr="00317DEA">
        <w:rPr>
          <w:rFonts w:cs="FrankRuehl" w:hint="cs"/>
          <w:sz w:val="20"/>
          <w:szCs w:val="22"/>
          <w:rtl/>
          <w:lang w:eastAsia="he-IL"/>
        </w:rPr>
        <w:t xml:space="preserve"> שנוסף לגידול בשכר של העובדים הבכירים, </w:t>
      </w:r>
      <w:r w:rsidRPr="00317DEA">
        <w:rPr>
          <w:rFonts w:cs="FrankRuehl"/>
          <w:sz w:val="20"/>
          <w:szCs w:val="22"/>
          <w:rtl/>
          <w:lang w:eastAsia="he-IL"/>
        </w:rPr>
        <w:t>חלק מההטבות לחברי הנהלה בכירים בחח"י המדורגים בדרגה ב' באו לידי ביטוי ברכיב שעות נוספות גלובליות בחישוב השכר הקובע לפנסיה. אומדן חח"י לגבי היקף ההשפעה האפשרי על המחויבות האקטוארית לשעות נוספות גלובליות פנסיוניות לחברי ההנהלה ליום 31.12.12, נאמד ב-36 מיליון ש"ח</w:t>
      </w:r>
      <w:r>
        <w:rPr>
          <w:rStyle w:val="FootnoteReference"/>
          <w:rFonts w:cs="FrankRuehl"/>
          <w:sz w:val="20"/>
          <w:szCs w:val="22"/>
          <w:rtl/>
          <w:lang w:eastAsia="he-IL"/>
        </w:rPr>
        <w:footnoteReference w:id="87"/>
      </w:r>
      <w:r w:rsidRPr="00317DEA">
        <w:rPr>
          <w:rFonts w:cs="FrankRuehl" w:hint="cs"/>
          <w:sz w:val="20"/>
          <w:szCs w:val="22"/>
          <w:rtl/>
          <w:lang w:eastAsia="he-IL"/>
        </w:rPr>
        <w:t xml:space="preserve"> במצטבר</w:t>
      </w:r>
      <w:r w:rsidRPr="00317DEA">
        <w:rPr>
          <w:rFonts w:cs="FrankRuehl"/>
          <w:sz w:val="20"/>
          <w:szCs w:val="22"/>
          <w:rtl/>
          <w:lang w:eastAsia="he-IL"/>
        </w:rPr>
        <w:t>.</w:t>
      </w:r>
      <w:r w:rsidRPr="00317DEA">
        <w:rPr>
          <w:rFonts w:cs="FrankRuehl" w:hint="cs"/>
          <w:sz w:val="20"/>
          <w:szCs w:val="22"/>
          <w:rtl/>
          <w:lang w:eastAsia="he-IL"/>
        </w:rPr>
        <w:t xml:space="preserve"> </w:t>
      </w:r>
      <w:r w:rsidRPr="00317DEA">
        <w:rPr>
          <w:rFonts w:cs="FrankRuehl"/>
          <w:sz w:val="20"/>
          <w:szCs w:val="22"/>
          <w:rtl/>
          <w:lang w:eastAsia="he-IL"/>
        </w:rPr>
        <w:t xml:space="preserve">חח"י הסבירה למשרד מבקר המדינה במרץ </w:t>
      </w:r>
      <w:r w:rsidRPr="00317DEA">
        <w:rPr>
          <w:rFonts w:cs="FrankRuehl" w:hint="cs"/>
          <w:sz w:val="20"/>
          <w:szCs w:val="22"/>
          <w:rtl/>
          <w:lang w:eastAsia="he-IL"/>
        </w:rPr>
        <w:t xml:space="preserve">ובאפריל </w:t>
      </w:r>
      <w:r w:rsidRPr="00317DEA">
        <w:rPr>
          <w:rFonts w:cs="FrankRuehl"/>
          <w:sz w:val="20"/>
          <w:szCs w:val="22"/>
          <w:rtl/>
          <w:lang w:eastAsia="he-IL"/>
        </w:rPr>
        <w:t>2014</w:t>
      </w:r>
      <w:r w:rsidRPr="00317DEA">
        <w:rPr>
          <w:rFonts w:cs="FrankRuehl" w:hint="cs"/>
          <w:sz w:val="20"/>
          <w:szCs w:val="22"/>
          <w:rtl/>
          <w:lang w:eastAsia="he-IL"/>
        </w:rPr>
        <w:t xml:space="preserve"> ובמאי 2015,</w:t>
      </w:r>
      <w:r w:rsidRPr="00317DEA">
        <w:rPr>
          <w:rFonts w:cs="FrankRuehl"/>
          <w:sz w:val="20"/>
          <w:szCs w:val="22"/>
          <w:rtl/>
          <w:lang w:eastAsia="he-IL"/>
        </w:rPr>
        <w:t xml:space="preserve"> כי הגידול במספר הבכירים נבע מעיגון ו</w:t>
      </w:r>
      <w:r w:rsidRPr="00317DEA">
        <w:rPr>
          <w:rFonts w:cs="FrankRuehl" w:hint="cs"/>
          <w:sz w:val="20"/>
          <w:szCs w:val="22"/>
          <w:rtl/>
          <w:lang w:eastAsia="he-IL"/>
        </w:rPr>
        <w:t>מ</w:t>
      </w:r>
      <w:r w:rsidRPr="00317DEA">
        <w:rPr>
          <w:rFonts w:cs="FrankRuehl"/>
          <w:sz w:val="20"/>
          <w:szCs w:val="22"/>
          <w:rtl/>
          <w:lang w:eastAsia="he-IL"/>
        </w:rPr>
        <w:t>הסדרה של מסלול הקידום של "מנהלי מחלקות בכירים</w:t>
      </w:r>
      <w:r w:rsidRPr="00317DEA">
        <w:rPr>
          <w:rFonts w:cs="FrankRuehl" w:hint="cs"/>
          <w:sz w:val="20"/>
          <w:szCs w:val="22"/>
          <w:rtl/>
          <w:lang w:eastAsia="he-IL"/>
        </w:rPr>
        <w:t>"</w:t>
      </w:r>
      <w:r>
        <w:rPr>
          <w:rStyle w:val="FootnoteReference"/>
          <w:rFonts w:cs="FrankRuehl"/>
          <w:sz w:val="20"/>
          <w:szCs w:val="22"/>
          <w:rtl/>
          <w:lang w:eastAsia="he-IL"/>
        </w:rPr>
        <w:footnoteReference w:id="88"/>
      </w:r>
      <w:r w:rsidRPr="00317DEA">
        <w:rPr>
          <w:rFonts w:cs="FrankRuehl"/>
          <w:sz w:val="20"/>
          <w:szCs w:val="22"/>
          <w:rtl/>
          <w:lang w:eastAsia="he-IL"/>
        </w:rPr>
        <w:t xml:space="preserve"> החל </w:t>
      </w:r>
      <w:r w:rsidRPr="00317DEA">
        <w:rPr>
          <w:rFonts w:cs="FrankRuehl" w:hint="cs"/>
          <w:sz w:val="20"/>
          <w:szCs w:val="22"/>
          <w:rtl/>
          <w:lang w:eastAsia="he-IL"/>
        </w:rPr>
        <w:t>ב</w:t>
      </w:r>
      <w:r w:rsidRPr="00317DEA">
        <w:rPr>
          <w:rFonts w:cs="FrankRuehl"/>
          <w:sz w:val="20"/>
          <w:szCs w:val="22"/>
          <w:rtl/>
          <w:lang w:eastAsia="he-IL"/>
        </w:rPr>
        <w:t>-2010</w:t>
      </w:r>
      <w:r w:rsidRPr="00317DEA">
        <w:rPr>
          <w:rFonts w:cs="FrankRuehl" w:hint="cs"/>
          <w:sz w:val="20"/>
          <w:szCs w:val="22"/>
          <w:rtl/>
          <w:lang w:eastAsia="he-IL"/>
        </w:rPr>
        <w:t xml:space="preserve">. </w:t>
      </w:r>
      <w:r w:rsidRPr="00317DEA">
        <w:rPr>
          <w:rFonts w:cs="FrankRuehl"/>
          <w:sz w:val="20"/>
          <w:szCs w:val="22"/>
          <w:rtl/>
          <w:lang w:eastAsia="he-IL"/>
        </w:rPr>
        <w:t>ההפרש בעלות השוטפת במעבר מדרג של ממ"ח לדרג של ממ"ח בכיר מסתכ</w:t>
      </w:r>
      <w:r w:rsidRPr="00317DEA">
        <w:rPr>
          <w:rFonts w:cs="FrankRuehl" w:hint="cs"/>
          <w:sz w:val="20"/>
          <w:szCs w:val="22"/>
          <w:rtl/>
          <w:lang w:eastAsia="he-IL"/>
        </w:rPr>
        <w:t>ם</w:t>
      </w:r>
      <w:r w:rsidRPr="00317DEA">
        <w:rPr>
          <w:rFonts w:cs="FrankRuehl"/>
          <w:sz w:val="20"/>
          <w:szCs w:val="22"/>
          <w:rtl/>
          <w:lang w:eastAsia="he-IL"/>
        </w:rPr>
        <w:t xml:space="preserve"> </w:t>
      </w:r>
      <w:r w:rsidR="00593116">
        <w:rPr>
          <w:rFonts w:cs="FrankRuehl" w:hint="cs"/>
          <w:sz w:val="20"/>
          <w:szCs w:val="22"/>
          <w:rtl/>
          <w:lang w:eastAsia="he-IL"/>
        </w:rPr>
        <w:br/>
      </w:r>
      <w:r w:rsidRPr="00317DEA">
        <w:rPr>
          <w:rFonts w:cs="FrankRuehl"/>
          <w:sz w:val="20"/>
          <w:szCs w:val="22"/>
          <w:rtl/>
          <w:lang w:eastAsia="he-IL"/>
        </w:rPr>
        <w:t>ב-15% בשכר הפנסיוני ו</w:t>
      </w:r>
      <w:r w:rsidRPr="00317DEA">
        <w:rPr>
          <w:rFonts w:cs="FrankRuehl" w:hint="cs"/>
          <w:sz w:val="20"/>
          <w:szCs w:val="22"/>
          <w:rtl/>
          <w:lang w:eastAsia="he-IL"/>
        </w:rPr>
        <w:t>ב</w:t>
      </w:r>
      <w:r w:rsidRPr="00317DEA">
        <w:rPr>
          <w:rFonts w:cs="FrankRuehl"/>
          <w:sz w:val="20"/>
          <w:szCs w:val="22"/>
          <w:rtl/>
          <w:lang w:eastAsia="he-IL"/>
        </w:rPr>
        <w:t>-8% בשכר ברוטו</w:t>
      </w:r>
      <w:r w:rsidRPr="00317DEA">
        <w:rPr>
          <w:rFonts w:cs="FrankRuehl" w:hint="cs"/>
          <w:sz w:val="20"/>
          <w:szCs w:val="22"/>
          <w:rtl/>
          <w:lang w:eastAsia="he-IL"/>
        </w:rPr>
        <w:t xml:space="preserve">, עלות שאיננה מהותית, וכי לחברה </w:t>
      </w:r>
      <w:r w:rsidRPr="00317DEA">
        <w:rPr>
          <w:rFonts w:cs="FrankRuehl"/>
          <w:sz w:val="20"/>
          <w:szCs w:val="22"/>
          <w:rtl/>
          <w:lang w:eastAsia="he-IL"/>
        </w:rPr>
        <w:t>נוספו מתקני ייצור חדשים (מחז"מים) שמנהליהם הם בדרג ממ"ח בכיר. "לא מדובר בשינוי 'תוספתי' במספר המנהלים אלא בהעברתם מקבוצת דרוג ממ"חים לקבוצת דירוג 'בכירים'"</w:t>
      </w:r>
      <w:r w:rsidRPr="00317DEA">
        <w:rPr>
          <w:rFonts w:cs="FrankRuehl" w:hint="cs"/>
          <w:sz w:val="20"/>
          <w:szCs w:val="22"/>
          <w:rtl/>
          <w:lang w:eastAsia="he-IL"/>
        </w:rPr>
        <w:t>. כן הסבירה חח"י למשרד מבקר המדינה בדצמבר 2014, כי השכר החודשי הממוצע (ברוטו) של מנהל מחלקה תקני בדרגת שיא הוא 38,000 ש"ח, ואילו השכר החודשי הממוצע (ברוטו) של מנהל מחלקה בכיר (במעבר) הוא 41,000 ש"ח, הפרש של 3,000 ש"ח בממוצע</w:t>
      </w:r>
      <w:r w:rsidRPr="00317DEA">
        <w:rPr>
          <w:rFonts w:cs="FrankRuehl"/>
          <w:sz w:val="20"/>
          <w:szCs w:val="22"/>
          <w:rtl/>
          <w:lang w:eastAsia="he-IL"/>
        </w:rPr>
        <w:t>.</w:t>
      </w:r>
      <w:r w:rsidRPr="00317DEA">
        <w:rPr>
          <w:rFonts w:cs="FrankRuehl" w:hint="cs"/>
          <w:sz w:val="20"/>
          <w:szCs w:val="22"/>
          <w:rtl/>
          <w:lang w:eastAsia="he-IL"/>
        </w:rPr>
        <w:t xml:space="preserve"> עוד הוסיפה חח"י בתשובתה למבקר המדינה ממאי ומדצמבר 2014, כי בעקבות אי-מימוש תכניות ההתייעלות, </w:t>
      </w:r>
      <w:r w:rsidRPr="00317DEA">
        <w:rPr>
          <w:rFonts w:cs="FrankRuehl" w:hint="cs"/>
          <w:sz w:val="20"/>
          <w:szCs w:val="22"/>
          <w:rtl/>
          <w:lang w:eastAsia="he-IL"/>
        </w:rPr>
        <w:t xml:space="preserve">גם אותו החלק בהן שעסק בצמצום מספר העובדים הבכירים לא יצא אל הפועל. </w:t>
      </w:r>
      <w:r w:rsidRPr="00317DEA">
        <w:rPr>
          <w:rFonts w:cs="FrankRuehl"/>
          <w:sz w:val="20"/>
          <w:szCs w:val="22"/>
          <w:rtl/>
          <w:lang w:eastAsia="he-IL"/>
        </w:rPr>
        <w:t>חח"י גם הסבירה שהיה לה צורך לשמר מנהלים מוכשרים שתרומתם והתועלת שצמחה מ</w:t>
      </w:r>
      <w:r w:rsidRPr="00317DEA">
        <w:rPr>
          <w:rFonts w:cs="FrankRuehl" w:hint="cs"/>
          <w:sz w:val="20"/>
          <w:szCs w:val="22"/>
          <w:rtl/>
          <w:lang w:eastAsia="he-IL"/>
        </w:rPr>
        <w:t xml:space="preserve">הותרתם בשורותיה </w:t>
      </w:r>
      <w:r w:rsidRPr="00317DEA">
        <w:rPr>
          <w:rFonts w:cs="FrankRuehl"/>
          <w:sz w:val="20"/>
          <w:szCs w:val="22"/>
          <w:rtl/>
          <w:lang w:eastAsia="he-IL"/>
        </w:rPr>
        <w:t xml:space="preserve">עלתה </w:t>
      </w:r>
      <w:r w:rsidRPr="00317DEA">
        <w:rPr>
          <w:rFonts w:cs="FrankRuehl" w:hint="cs"/>
          <w:sz w:val="20"/>
          <w:szCs w:val="22"/>
          <w:rtl/>
          <w:lang w:eastAsia="he-IL"/>
        </w:rPr>
        <w:t xml:space="preserve">בהרבה על </w:t>
      </w:r>
      <w:r w:rsidRPr="00317DEA">
        <w:rPr>
          <w:rFonts w:cs="FrankRuehl"/>
          <w:sz w:val="20"/>
          <w:szCs w:val="22"/>
          <w:rtl/>
          <w:lang w:eastAsia="he-IL"/>
        </w:rPr>
        <w:t xml:space="preserve">שיעור תוספת השכר </w:t>
      </w:r>
      <w:r w:rsidRPr="00317DEA">
        <w:rPr>
          <w:rFonts w:cs="FrankRuehl" w:hint="cs"/>
          <w:sz w:val="20"/>
          <w:szCs w:val="22"/>
          <w:rtl/>
          <w:lang w:eastAsia="he-IL"/>
        </w:rPr>
        <w:t>שהיתה כרוכה</w:t>
      </w:r>
      <w:r w:rsidRPr="00317DEA">
        <w:rPr>
          <w:rFonts w:cs="FrankRuehl"/>
          <w:sz w:val="20"/>
          <w:szCs w:val="22"/>
          <w:rtl/>
          <w:lang w:eastAsia="he-IL"/>
        </w:rPr>
        <w:t xml:space="preserve"> במינוי אותם מנהלי מחלקות בכירים, זאת נוכח סביבתה התחרותית. </w:t>
      </w:r>
    </w:p>
    <w:p w:rsidR="00810D8C" w:rsidRPr="00317DEA" w:rsidP="00537B4D">
      <w:pPr>
        <w:pStyle w:val="RESHET"/>
        <w:keepLines/>
        <w:ind w:left="567"/>
        <w:rPr>
          <w:rtl/>
        </w:rPr>
      </w:pPr>
      <w:r w:rsidRPr="00317DEA">
        <w:rPr>
          <w:rtl/>
        </w:rPr>
        <w:t xml:space="preserve">משרד מבקר המדינה מעיר לחח"י כי </w:t>
      </w:r>
      <w:r w:rsidRPr="00317DEA">
        <w:rPr>
          <w:rFonts w:hint="cs"/>
          <w:rtl/>
        </w:rPr>
        <w:t>בנסיבות הקיימות אף ש</w:t>
      </w:r>
      <w:r w:rsidRPr="00317DEA">
        <w:rPr>
          <w:rtl/>
        </w:rPr>
        <w:t>תכניות ההתייעלות</w:t>
      </w:r>
      <w:r w:rsidRPr="00317DEA">
        <w:rPr>
          <w:rFonts w:hint="cs"/>
          <w:rtl/>
        </w:rPr>
        <w:t xml:space="preserve"> לא יושמו, בין היתר, כתוצאה מ</w:t>
      </w:r>
      <w:r w:rsidRPr="00317DEA">
        <w:rPr>
          <w:rtl/>
        </w:rPr>
        <w:t xml:space="preserve">היעדר אישורים </w:t>
      </w:r>
      <w:r w:rsidRPr="00317DEA">
        <w:rPr>
          <w:rFonts w:hint="cs"/>
          <w:rtl/>
        </w:rPr>
        <w:t>מצד</w:t>
      </w:r>
      <w:r w:rsidRPr="00317DEA">
        <w:rPr>
          <w:rtl/>
        </w:rPr>
        <w:t xml:space="preserve"> </w:t>
      </w:r>
      <w:r w:rsidRPr="00317DEA">
        <w:rPr>
          <w:rFonts w:hint="cs"/>
          <w:rtl/>
        </w:rPr>
        <w:t>ה</w:t>
      </w:r>
      <w:r w:rsidRPr="00317DEA">
        <w:rPr>
          <w:rtl/>
        </w:rPr>
        <w:t>גורמי</w:t>
      </w:r>
      <w:r w:rsidRPr="00317DEA">
        <w:rPr>
          <w:rFonts w:hint="cs"/>
          <w:rtl/>
        </w:rPr>
        <w:t>ם</w:t>
      </w:r>
      <w:r w:rsidRPr="00317DEA">
        <w:rPr>
          <w:rtl/>
        </w:rPr>
        <w:t xml:space="preserve"> הממשלתיים, </w:t>
      </w:r>
      <w:r w:rsidRPr="00317DEA">
        <w:rPr>
          <w:rFonts w:hint="cs"/>
          <w:rtl/>
        </w:rPr>
        <w:t>היה עליה</w:t>
      </w:r>
      <w:r w:rsidRPr="00317DEA">
        <w:rPr>
          <w:rtl/>
        </w:rPr>
        <w:t xml:space="preserve"> לפעול ל</w:t>
      </w:r>
      <w:r w:rsidRPr="00317DEA">
        <w:rPr>
          <w:rFonts w:hint="cs"/>
          <w:rtl/>
        </w:rPr>
        <w:t>הפחתת</w:t>
      </w:r>
      <w:r w:rsidRPr="00317DEA">
        <w:rPr>
          <w:rtl/>
        </w:rPr>
        <w:t xml:space="preserve"> מספר העובדים הבכירים</w:t>
      </w:r>
      <w:r w:rsidRPr="00317DEA">
        <w:rPr>
          <w:rFonts w:hint="cs"/>
          <w:rtl/>
        </w:rPr>
        <w:t xml:space="preserve"> ולא להגדיל את מספרם על ידי העברת </w:t>
      </w:r>
      <w:r w:rsidRPr="00317DEA">
        <w:rPr>
          <w:rtl/>
        </w:rPr>
        <w:t xml:space="preserve">עובדים למעמד בכיר. </w:t>
      </w:r>
      <w:r w:rsidRPr="00317DEA">
        <w:rPr>
          <w:rFonts w:hint="cs"/>
          <w:rtl/>
        </w:rPr>
        <w:t>כן</w:t>
      </w:r>
      <w:r w:rsidRPr="00317DEA">
        <w:rPr>
          <w:rtl/>
        </w:rPr>
        <w:t xml:space="preserve"> מעיר משרד מבקר המדינה להנהלת חח"י</w:t>
      </w:r>
      <w:r w:rsidRPr="00317DEA">
        <w:rPr>
          <w:rFonts w:hint="cs"/>
          <w:rtl/>
        </w:rPr>
        <w:t xml:space="preserve"> </w:t>
      </w:r>
      <w:r w:rsidRPr="00317DEA">
        <w:rPr>
          <w:rtl/>
        </w:rPr>
        <w:t xml:space="preserve">כי אמנם מדובר בשינוי מזערי במספר העובדים מדרגת </w:t>
      </w:r>
      <w:r w:rsidRPr="00317DEA">
        <w:rPr>
          <w:rFonts w:hint="cs"/>
          <w:rtl/>
        </w:rPr>
        <w:t>ממ"ח</w:t>
      </w:r>
      <w:r w:rsidRPr="00317DEA">
        <w:rPr>
          <w:rtl/>
        </w:rPr>
        <w:t xml:space="preserve"> ומעלה (1.9%), אולם </w:t>
      </w:r>
      <w:r w:rsidRPr="00317DEA">
        <w:rPr>
          <w:rFonts w:hint="cs"/>
          <w:rtl/>
        </w:rPr>
        <w:t>שינוי זה</w:t>
      </w:r>
      <w:r w:rsidRPr="00317DEA">
        <w:rPr>
          <w:rtl/>
        </w:rPr>
        <w:t xml:space="preserve"> היה כרוך בתוספות שכר למיניהן והגדיל את הוצאות השכר </w:t>
      </w:r>
      <w:r w:rsidRPr="00317DEA">
        <w:rPr>
          <w:rFonts w:hint="cs"/>
          <w:rtl/>
        </w:rPr>
        <w:t>ל-37 עובדים במעמד בכיר בשנים 2013-2008, בכ-5.6 מיליון ש"ח במצטבר.</w:t>
      </w:r>
      <w:r w:rsidRPr="00317DEA">
        <w:rPr>
          <w:rtl/>
        </w:rPr>
        <w:t xml:space="preserve"> עוד מעיר משרד מבקר המדינה</w:t>
      </w:r>
      <w:r w:rsidRPr="00317DEA">
        <w:rPr>
          <w:rFonts w:hint="cs"/>
          <w:rtl/>
        </w:rPr>
        <w:t xml:space="preserve"> להנהלת חח"י, כי על מנת לוודא את התועלת משימור מנהלים בסביבה תחרותית, היה עליה להציג לדירקטוריון חישובי עלות-תועלת המצדיקים כדאיות אותו שימור, שעל בסיסם היה אמור הדירקטוריון לשקול את אישור התכנית לקידום ממ"חים.</w:t>
      </w:r>
      <w:r w:rsidRPr="00317DEA">
        <w:rPr>
          <w:rtl/>
        </w:rPr>
        <w:t xml:space="preserve"> </w:t>
      </w:r>
      <w:r w:rsidRPr="00317DEA">
        <w:rPr>
          <w:rFonts w:hint="cs"/>
          <w:rtl/>
        </w:rPr>
        <w:t xml:space="preserve">משרד מבקר המדינה גם מעיר לחח"י כי לא היו בידה נתונים על החיסכון שיכול היה להיווצר כתוצאה מצמצום מוטת השליטה הניהולית בשיעור 15%, אף שהיה ביכולתה להעריך עלות זו בעזרת אומדנים. </w:t>
      </w:r>
    </w:p>
    <w:p w:rsidR="00810D8C" w:rsidRPr="00317DEA" w:rsidP="002E19D2">
      <w:pPr>
        <w:spacing w:after="120" w:line="230" w:lineRule="exact"/>
        <w:ind w:left="340" w:right="-72"/>
        <w:jc w:val="both"/>
        <w:rPr>
          <w:rFonts w:cs="FrankRuehl"/>
          <w:sz w:val="20"/>
          <w:szCs w:val="22"/>
          <w:rtl/>
          <w:lang w:eastAsia="he-IL"/>
        </w:rPr>
      </w:pPr>
    </w:p>
    <w:p w:rsidR="00810D8C" w:rsidRPr="000D18E0" w:rsidP="002E19D2">
      <w:pPr>
        <w:pStyle w:val="KOT5"/>
        <w:rPr>
          <w:rtl/>
        </w:rPr>
      </w:pPr>
      <w:r>
        <w:rPr>
          <w:rFonts w:hint="cs"/>
          <w:rtl/>
        </w:rPr>
        <w:t>2.</w:t>
      </w:r>
      <w:r>
        <w:rPr>
          <w:rtl/>
        </w:rPr>
        <w:tab/>
      </w:r>
      <w:r w:rsidRPr="000D18E0">
        <w:rPr>
          <w:rtl/>
        </w:rPr>
        <w:t>הפחתת מצבת כוח הא</w:t>
      </w:r>
      <w:r w:rsidRPr="000D18E0">
        <w:rPr>
          <w:rFonts w:hint="cs"/>
          <w:rtl/>
        </w:rPr>
        <w:t>דם</w:t>
      </w:r>
    </w:p>
    <w:p w:rsidR="00810D8C" w:rsidRPr="00317DEA" w:rsidP="00593116">
      <w:pPr>
        <w:spacing w:after="120" w:line="230" w:lineRule="exact"/>
        <w:ind w:left="340"/>
        <w:jc w:val="both"/>
        <w:rPr>
          <w:rFonts w:cs="FrankRuehl"/>
          <w:sz w:val="20"/>
          <w:szCs w:val="22"/>
          <w:rtl/>
          <w:lang w:eastAsia="he-IL"/>
        </w:rPr>
      </w:pPr>
      <w:r w:rsidRPr="00317DEA">
        <w:rPr>
          <w:rFonts w:cs="FrankRuehl"/>
          <w:sz w:val="20"/>
          <w:szCs w:val="22"/>
          <w:rtl/>
          <w:lang w:eastAsia="he-IL"/>
        </w:rPr>
        <w:t xml:space="preserve">בהתאם לסעיף 54(7) לחוק החברות הממשלתיות, </w:t>
      </w:r>
      <w:r w:rsidRPr="00317DEA">
        <w:rPr>
          <w:rFonts w:cs="FrankRuehl" w:hint="cs"/>
          <w:sz w:val="20"/>
          <w:szCs w:val="22"/>
          <w:rtl/>
          <w:lang w:eastAsia="he-IL"/>
        </w:rPr>
        <w:t>ה</w:t>
      </w:r>
      <w:r w:rsidRPr="00317DEA">
        <w:rPr>
          <w:rFonts w:cs="FrankRuehl"/>
          <w:sz w:val="20"/>
          <w:szCs w:val="22"/>
          <w:rtl/>
          <w:lang w:eastAsia="he-IL"/>
        </w:rPr>
        <w:t>רשות "תטפל ותסייע בהקמה ובביצוע של... סידור... ארגון של חברות ממשלתיות". ארגו</w:t>
      </w:r>
      <w:r w:rsidRPr="00317DEA">
        <w:rPr>
          <w:rFonts w:cs="FrankRuehl" w:hint="cs"/>
          <w:sz w:val="20"/>
          <w:szCs w:val="22"/>
          <w:rtl/>
          <w:lang w:eastAsia="he-IL"/>
        </w:rPr>
        <w:t>נה מחדש של</w:t>
      </w:r>
      <w:r w:rsidRPr="00317DEA">
        <w:rPr>
          <w:rFonts w:cs="FrankRuehl"/>
          <w:sz w:val="20"/>
          <w:szCs w:val="22"/>
          <w:rtl/>
          <w:lang w:eastAsia="he-IL"/>
        </w:rPr>
        <w:t xml:space="preserve"> חח"י במסגרת תכנית מצפן אמור היה לכלול, מעבר לשינוי מוטת השליטה הניהולית, גם איחוד תפקידים בעלי יתרונות לגודל וביטול כפילויות, צמצום מספר החטיבות בחברה, צמצום מספר המחוזות וצמצום מצבת כוח האדם. </w:t>
      </w:r>
      <w:r w:rsidRPr="00317DEA">
        <w:rPr>
          <w:rFonts w:cs="FrankRuehl" w:hint="cs"/>
          <w:sz w:val="20"/>
          <w:szCs w:val="22"/>
          <w:rtl/>
          <w:lang w:eastAsia="he-IL"/>
        </w:rPr>
        <w:t>מנכ"ל חח"י הקודם</w:t>
      </w:r>
      <w:r w:rsidRPr="00317DEA">
        <w:rPr>
          <w:rFonts w:cs="FrankRuehl"/>
          <w:sz w:val="20"/>
          <w:szCs w:val="22"/>
          <w:rtl/>
          <w:lang w:eastAsia="he-IL"/>
        </w:rPr>
        <w:t xml:space="preserve"> העביר במאי 2008 את פרטי התכנית לעיון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אך</w:t>
      </w:r>
      <w:r w:rsidRPr="00317DEA">
        <w:rPr>
          <w:rFonts w:cs="FrankRuehl" w:hint="cs"/>
          <w:sz w:val="20"/>
          <w:szCs w:val="22"/>
          <w:rtl/>
          <w:lang w:eastAsia="he-IL"/>
        </w:rPr>
        <w:t xml:space="preserve"> זו</w:t>
      </w:r>
      <w:r w:rsidRPr="00317DEA">
        <w:rPr>
          <w:rFonts w:cs="FrankRuehl"/>
          <w:sz w:val="20"/>
          <w:szCs w:val="22"/>
          <w:rtl/>
          <w:lang w:eastAsia="he-IL"/>
        </w:rPr>
        <w:t xml:space="preserve"> לא אישרה אותה</w:t>
      </w:r>
      <w:r>
        <w:rPr>
          <w:rStyle w:val="FootnoteReference"/>
          <w:rFonts w:cs="FrankRuehl"/>
          <w:sz w:val="20"/>
          <w:szCs w:val="22"/>
          <w:rtl/>
          <w:lang w:eastAsia="he-IL"/>
        </w:rPr>
        <w:footnoteReference w:id="89"/>
      </w:r>
      <w:r w:rsidRPr="00317DEA">
        <w:rPr>
          <w:rFonts w:cs="FrankRuehl"/>
          <w:sz w:val="20"/>
          <w:szCs w:val="22"/>
          <w:rtl/>
          <w:lang w:eastAsia="he-IL"/>
        </w:rPr>
        <w:t xml:space="preserve">. </w:t>
      </w:r>
      <w:r w:rsidRPr="00317DEA">
        <w:rPr>
          <w:rFonts w:cs="FrankRuehl" w:hint="cs"/>
          <w:sz w:val="20"/>
          <w:szCs w:val="22"/>
          <w:rtl/>
          <w:lang w:eastAsia="he-IL"/>
        </w:rPr>
        <w:t xml:space="preserve">בו בחודש </w:t>
      </w:r>
      <w:r w:rsidRPr="00317DEA">
        <w:rPr>
          <w:rFonts w:cs="FrankRuehl"/>
          <w:sz w:val="20"/>
          <w:szCs w:val="22"/>
          <w:rtl/>
          <w:lang w:eastAsia="he-IL"/>
        </w:rPr>
        <w:t xml:space="preserve">הנחה הדירקטוריון את המנכ"ל הקודם לקיים במהירות האפשרית הליכי היוועצות ומו"מ אינטנסיביים עם ארגון העובדים, כנדרש על פי דין, בקשר לזכויות העובדים. </w:t>
      </w:r>
    </w:p>
    <w:p w:rsidR="00810D8C" w:rsidRPr="00317DEA" w:rsidP="00593116">
      <w:pPr>
        <w:spacing w:after="120" w:line="230" w:lineRule="exact"/>
        <w:ind w:left="340"/>
        <w:jc w:val="both"/>
        <w:rPr>
          <w:rFonts w:cs="FrankRuehl"/>
          <w:sz w:val="20"/>
          <w:szCs w:val="22"/>
          <w:rtl/>
          <w:lang w:eastAsia="he-IL"/>
        </w:rPr>
      </w:pPr>
      <w:r w:rsidRPr="00317DEA">
        <w:rPr>
          <w:rFonts w:cs="FrankRuehl"/>
          <w:sz w:val="20"/>
          <w:szCs w:val="22"/>
          <w:rtl/>
          <w:lang w:eastAsia="he-IL"/>
        </w:rPr>
        <w:t>מהדוחות התקופתיים של חח"י ל-31.12.12</w:t>
      </w:r>
      <w:r>
        <w:rPr>
          <w:rFonts w:cs="FrankRuehl"/>
          <w:sz w:val="20"/>
          <w:szCs w:val="22"/>
          <w:vertAlign w:val="superscript"/>
          <w:rtl/>
          <w:lang w:eastAsia="he-IL"/>
        </w:rPr>
        <w:footnoteReference w:id="90"/>
      </w:r>
      <w:r w:rsidRPr="00317DEA">
        <w:rPr>
          <w:rFonts w:cs="FrankRuehl"/>
          <w:sz w:val="20"/>
          <w:szCs w:val="22"/>
          <w:rtl/>
          <w:lang w:eastAsia="he-IL"/>
        </w:rPr>
        <w:t xml:space="preserve"> עולה כי </w:t>
      </w:r>
      <w:r w:rsidRPr="00317DEA">
        <w:rPr>
          <w:rFonts w:cs="FrankRuehl" w:hint="cs"/>
          <w:sz w:val="20"/>
          <w:szCs w:val="22"/>
          <w:rtl/>
          <w:lang w:eastAsia="he-IL"/>
        </w:rPr>
        <w:t xml:space="preserve">לאחר הצגת התכנית הודיע </w:t>
      </w:r>
      <w:r w:rsidRPr="00317DEA">
        <w:rPr>
          <w:rFonts w:cs="FrankRuehl"/>
          <w:sz w:val="20"/>
          <w:szCs w:val="22"/>
          <w:rtl/>
          <w:lang w:eastAsia="he-IL"/>
        </w:rPr>
        <w:t>ארגון העובדים כי הוא מתנגד ליישומה</w:t>
      </w:r>
      <w:r w:rsidRPr="00317DEA">
        <w:rPr>
          <w:rFonts w:cs="FrankRuehl" w:hint="cs"/>
          <w:sz w:val="20"/>
          <w:szCs w:val="22"/>
          <w:rtl/>
          <w:lang w:eastAsia="he-IL"/>
        </w:rPr>
        <w:t>,</w:t>
      </w:r>
      <w:r w:rsidRPr="00317DEA">
        <w:rPr>
          <w:rFonts w:cs="FrankRuehl"/>
          <w:sz w:val="20"/>
          <w:szCs w:val="22"/>
          <w:rtl/>
          <w:lang w:eastAsia="he-IL"/>
        </w:rPr>
        <w:t xml:space="preserve"> ואסר על העובדים לשתף פעולה בנושא. במאי 2008 מסר </w:t>
      </w:r>
      <w:r w:rsidRPr="00317DEA">
        <w:rPr>
          <w:rFonts w:cs="FrankRuehl"/>
          <w:sz w:val="20"/>
          <w:szCs w:val="22"/>
          <w:rtl/>
          <w:lang w:eastAsia="he-IL"/>
        </w:rPr>
        <w:t>ארגון העובדים הודעה על שביתה, בין היתר בגין כוונת חח"י לבצע את תכנית מצפן</w:t>
      </w:r>
      <w:r>
        <w:rPr>
          <w:rStyle w:val="FootnoteReference"/>
          <w:rFonts w:cs="FrankRuehl"/>
          <w:sz w:val="20"/>
          <w:szCs w:val="22"/>
          <w:rtl/>
          <w:lang w:eastAsia="he-IL"/>
        </w:rPr>
        <w:footnoteReference w:id="91"/>
      </w:r>
      <w:r w:rsidRPr="00317DEA">
        <w:rPr>
          <w:rFonts w:cs="FrankRuehl"/>
          <w:sz w:val="20"/>
          <w:szCs w:val="22"/>
          <w:rtl/>
          <w:lang w:eastAsia="he-IL"/>
        </w:rPr>
        <w:t xml:space="preserve">. בינואר 2009 הגיעו המנכ"ל הקודם וארגון העובדים להבנות בדבר יישום חלקי של תכנית מצפן וניהול מו"מ אינטנסיבי לגבי צעדים נוספים, שנמשך עד פברואר 2009. הואיל והמו"מ לא צלח, הודיע המנכ"ל הקודם במרץ 2009 על המשך יישום </w:t>
      </w:r>
      <w:r w:rsidRPr="00317DEA">
        <w:rPr>
          <w:rFonts w:cs="FrankRuehl" w:hint="cs"/>
          <w:sz w:val="20"/>
          <w:szCs w:val="22"/>
          <w:rtl/>
          <w:lang w:eastAsia="he-IL"/>
        </w:rPr>
        <w:t>רכיב</w:t>
      </w:r>
      <w:r w:rsidRPr="00317DEA">
        <w:rPr>
          <w:rFonts w:cs="FrankRuehl"/>
          <w:sz w:val="20"/>
          <w:szCs w:val="22"/>
          <w:rtl/>
          <w:lang w:eastAsia="he-IL"/>
        </w:rPr>
        <w:t xml:space="preserve"> השינוי הארגוני של תכנית מצפן באופן חד-צדדי. בעקבות הודעה זו </w:t>
      </w:r>
      <w:r w:rsidRPr="00317DEA">
        <w:rPr>
          <w:rFonts w:cs="FrankRuehl" w:hint="cs"/>
          <w:sz w:val="20"/>
          <w:szCs w:val="22"/>
          <w:rtl/>
          <w:lang w:eastAsia="he-IL"/>
        </w:rPr>
        <w:t>פתחו</w:t>
      </w:r>
      <w:r w:rsidRPr="00317DEA">
        <w:rPr>
          <w:rFonts w:cs="FrankRuehl"/>
          <w:sz w:val="20"/>
          <w:szCs w:val="22"/>
          <w:rtl/>
          <w:lang w:eastAsia="he-IL"/>
        </w:rPr>
        <w:t xml:space="preserve"> העובדים בעיצומים שגרמו לחח"י הפסדים</w:t>
      </w:r>
      <w:r w:rsidRPr="00317DEA">
        <w:rPr>
          <w:rFonts w:cs="FrankRuehl" w:hint="cs"/>
          <w:sz w:val="20"/>
          <w:szCs w:val="22"/>
          <w:rtl/>
          <w:lang w:eastAsia="he-IL"/>
        </w:rPr>
        <w:t>,</w:t>
      </w:r>
      <w:r w:rsidRPr="00317DEA">
        <w:rPr>
          <w:rFonts w:cs="FrankRuehl"/>
          <w:sz w:val="20"/>
          <w:szCs w:val="22"/>
          <w:rtl/>
          <w:lang w:eastAsia="he-IL"/>
        </w:rPr>
        <w:t xml:space="preserve"> שלהערכתה הסתכמו ב-200 מיליון ש"ח נכון ליום 20.4.09</w:t>
      </w:r>
      <w:r>
        <w:rPr>
          <w:rStyle w:val="FootnoteReference"/>
          <w:rFonts w:cs="FrankRuehl"/>
          <w:sz w:val="20"/>
          <w:szCs w:val="22"/>
          <w:rtl/>
          <w:lang w:eastAsia="he-IL"/>
        </w:rPr>
        <w:footnoteReference w:id="92"/>
      </w:r>
      <w:r w:rsidRPr="00317DEA">
        <w:rPr>
          <w:rFonts w:cs="FrankRuehl"/>
          <w:sz w:val="20"/>
          <w:szCs w:val="22"/>
          <w:rtl/>
          <w:lang w:eastAsia="he-IL"/>
        </w:rPr>
        <w:t>. ב-5.4.09</w:t>
      </w:r>
      <w:r w:rsidRPr="00317DEA">
        <w:rPr>
          <w:rFonts w:cs="FrankRuehl" w:hint="cs"/>
          <w:sz w:val="20"/>
          <w:szCs w:val="22"/>
          <w:rtl/>
          <w:lang w:eastAsia="he-IL"/>
        </w:rPr>
        <w:t>,</w:t>
      </w:r>
      <w:r w:rsidRPr="00317DEA">
        <w:rPr>
          <w:rFonts w:cs="FrankRuehl"/>
          <w:sz w:val="20"/>
          <w:szCs w:val="22"/>
          <w:rtl/>
          <w:lang w:eastAsia="he-IL"/>
        </w:rPr>
        <w:t xml:space="preserve"> בעקבות עיצומי העובדים בחח"י</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החליט </w:t>
      </w:r>
      <w:r w:rsidRPr="00317DEA">
        <w:rPr>
          <w:rFonts w:cs="FrankRuehl"/>
          <w:sz w:val="20"/>
          <w:szCs w:val="22"/>
          <w:rtl/>
          <w:lang w:eastAsia="he-IL"/>
        </w:rPr>
        <w:t>ביה"ד</w:t>
      </w:r>
      <w:r>
        <w:rPr>
          <w:rStyle w:val="FootnoteReference"/>
          <w:rFonts w:cs="FrankRuehl"/>
          <w:sz w:val="20"/>
          <w:szCs w:val="22"/>
          <w:rtl/>
          <w:lang w:eastAsia="he-IL"/>
        </w:rPr>
        <w:footnoteReference w:id="93"/>
      </w:r>
      <w:r w:rsidRPr="00317DEA">
        <w:rPr>
          <w:rFonts w:cs="FrankRuehl"/>
          <w:sz w:val="20"/>
          <w:szCs w:val="22"/>
          <w:rtl/>
          <w:lang w:eastAsia="he-IL"/>
        </w:rPr>
        <w:t xml:space="preserve"> לחייב את העובדים לתקן כל תקלה</w:t>
      </w:r>
      <w:r w:rsidRPr="00317DEA">
        <w:rPr>
          <w:rFonts w:cs="FrankRuehl" w:hint="cs"/>
          <w:sz w:val="20"/>
          <w:szCs w:val="22"/>
          <w:rtl/>
          <w:lang w:eastAsia="he-IL"/>
        </w:rPr>
        <w:t>,</w:t>
      </w:r>
      <w:r w:rsidRPr="00317DEA">
        <w:rPr>
          <w:rFonts w:cs="FrankRuehl"/>
          <w:sz w:val="20"/>
          <w:szCs w:val="22"/>
          <w:rtl/>
          <w:lang w:eastAsia="he-IL"/>
        </w:rPr>
        <w:t xml:space="preserve"> ואסר עליהם לנקוט עיצומים כלשהם אשר יפריעו להפקת הדוחות הכספיים של חח"י. במקביל קבע ביה"ד כי חח"י תקפיא למשך 45 יום את כל הפעולות ליישום תכנית מצפן. עוד החליט ביה"ד כי "התכנית הארגונית תובא לעיון ודיון גם בפני נציגי המדינה וממשלתה על מנת שיבחנו את המדיניות בכל הנושא של יישום חוק החשמל הנ"ל והמועדים ליישומו", וכי על הצדדים </w:t>
      </w:r>
      <w:r w:rsidRPr="00317DEA">
        <w:rPr>
          <w:rFonts w:cs="FrankRuehl" w:hint="cs"/>
          <w:sz w:val="20"/>
          <w:szCs w:val="22"/>
          <w:rtl/>
          <w:lang w:eastAsia="he-IL"/>
        </w:rPr>
        <w:t>להתחיל</w:t>
      </w:r>
      <w:r w:rsidRPr="00317DEA">
        <w:rPr>
          <w:rFonts w:cs="FrankRuehl"/>
          <w:sz w:val="20"/>
          <w:szCs w:val="22"/>
          <w:rtl/>
          <w:lang w:eastAsia="he-IL"/>
        </w:rPr>
        <w:t xml:space="preserve"> </w:t>
      </w:r>
      <w:r w:rsidRPr="00317DEA">
        <w:rPr>
          <w:rFonts w:cs="FrankRuehl" w:hint="cs"/>
          <w:sz w:val="20"/>
          <w:szCs w:val="22"/>
          <w:rtl/>
          <w:lang w:eastAsia="he-IL"/>
        </w:rPr>
        <w:t>ב</w:t>
      </w:r>
      <w:r w:rsidRPr="00317DEA">
        <w:rPr>
          <w:rFonts w:cs="FrankRuehl"/>
          <w:sz w:val="20"/>
          <w:szCs w:val="22"/>
          <w:rtl/>
          <w:lang w:eastAsia="he-IL"/>
        </w:rPr>
        <w:t xml:space="preserve">מו"מ אינטנסיבי ליישום התכנית בהסכמה. ביה"ד המליץ שבתהליך זה ישתתפו גם נציגי המדינה. בהתאם לפסיקה זו, העביר </w:t>
      </w:r>
      <w:r w:rsidRPr="00317DEA">
        <w:rPr>
          <w:rFonts w:cs="FrankRuehl" w:hint="cs"/>
          <w:sz w:val="20"/>
          <w:szCs w:val="22"/>
          <w:rtl/>
          <w:lang w:eastAsia="he-IL"/>
        </w:rPr>
        <w:t xml:space="preserve">שוב </w:t>
      </w:r>
      <w:r w:rsidRPr="00317DEA">
        <w:rPr>
          <w:rFonts w:cs="FrankRuehl"/>
          <w:sz w:val="20"/>
          <w:szCs w:val="22"/>
          <w:rtl/>
          <w:lang w:eastAsia="he-IL"/>
        </w:rPr>
        <w:t>המנכ"ל הקודם ב-7.4.09 את תכנית מצפן לעיון רשות החברות הממשלתיות. בדיון נוסף של ביה"ד ב-16.4.09, הסכימו המדינה, חח"י וארגון העובדים לקבל את המלצת ביה"ד ולנהל מו"מ אחוד בין שלושת הגופים על השינוי הארגוני ועל השינוי המבני גם יחד.</w:t>
      </w:r>
    </w:p>
    <w:p w:rsidR="00810D8C" w:rsidRPr="00317DEA" w:rsidP="00593116">
      <w:pPr>
        <w:spacing w:after="120" w:line="230" w:lineRule="exact"/>
        <w:ind w:left="340"/>
        <w:jc w:val="both"/>
        <w:rPr>
          <w:rFonts w:cs="FrankRuehl"/>
          <w:sz w:val="20"/>
          <w:szCs w:val="22"/>
          <w:rtl/>
          <w:lang w:eastAsia="he-IL"/>
        </w:rPr>
      </w:pPr>
      <w:r w:rsidRPr="00317DEA">
        <w:rPr>
          <w:rFonts w:cs="FrankRuehl"/>
          <w:sz w:val="20"/>
          <w:szCs w:val="22"/>
          <w:rtl/>
          <w:lang w:eastAsia="he-IL"/>
        </w:rPr>
        <w:t xml:space="preserve">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מסרה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בספטמבר 2013</w:t>
      </w:r>
      <w:r w:rsidRPr="00317DEA">
        <w:rPr>
          <w:rFonts w:cs="FrankRuehl" w:hint="cs"/>
          <w:sz w:val="20"/>
          <w:szCs w:val="22"/>
          <w:rtl/>
          <w:lang w:eastAsia="he-IL"/>
        </w:rPr>
        <w:t xml:space="preserve">, </w:t>
      </w:r>
      <w:r w:rsidRPr="00317DEA">
        <w:rPr>
          <w:rFonts w:cs="FrankRuehl"/>
          <w:sz w:val="20"/>
          <w:szCs w:val="22"/>
          <w:rtl/>
          <w:lang w:eastAsia="he-IL"/>
        </w:rPr>
        <w:t xml:space="preserve">כי </w:t>
      </w:r>
      <w:r w:rsidRPr="00317DEA">
        <w:rPr>
          <w:rFonts w:cs="FrankRuehl" w:hint="cs"/>
          <w:sz w:val="20"/>
          <w:szCs w:val="22"/>
          <w:rtl/>
          <w:lang w:eastAsia="he-IL"/>
        </w:rPr>
        <w:t>תפקידה אינו ליישם תכניות התייעלות, אלא לאשר את תנאי התכניות ככל שהוגשו, זאת יחד עם הממונה על השכר. אישור תנאי התכניות תלוי בבחינת היקף ההתייעלות, עלותה והחיסכון הנוצר ממנה לאורך זמן. וכי בכדי ליישם תכניות אלה היה על הנהלת חח"י לבוא בדברים עם ארגון העובדים. הרשות מסרה במאי 2015, כי בצד שיקולי עלות-תועלת של תכנית ההתייעלות, היא התחשבה ב"שיקולים נוספים כגון: סבירות התשלומים, תקדימיות ההסכמים, והשפעות רוחב על החברות הממשלתיות כולן. ככל שתוכנית התייעלות מתבצעת ללא שינוי ארגוני יסודי מקביל, הרי שהתכנית עלולה להיכשל".</w:t>
      </w:r>
    </w:p>
    <w:p w:rsidR="00810D8C" w:rsidRPr="00317DEA" w:rsidP="00593116">
      <w:pPr>
        <w:spacing w:after="120" w:line="230" w:lineRule="exact"/>
        <w:ind w:left="340"/>
        <w:jc w:val="both"/>
        <w:rPr>
          <w:rFonts w:cs="FrankRuehl"/>
          <w:sz w:val="20"/>
          <w:szCs w:val="22"/>
          <w:rtl/>
        </w:rPr>
      </w:pPr>
      <w:r w:rsidRPr="00317DEA">
        <w:rPr>
          <w:rFonts w:cs="FrankRuehl" w:hint="cs"/>
          <w:sz w:val="20"/>
          <w:szCs w:val="22"/>
          <w:rtl/>
          <w:lang w:eastAsia="he-IL"/>
        </w:rPr>
        <w:t xml:space="preserve">עוד מסרה רשות החברות הממשלתיות בספטמבר 2013, כי </w:t>
      </w:r>
      <w:r w:rsidRPr="00317DEA">
        <w:rPr>
          <w:rFonts w:cs="FrankRuehl"/>
          <w:sz w:val="20"/>
          <w:szCs w:val="22"/>
          <w:rtl/>
          <w:lang w:eastAsia="he-IL"/>
        </w:rPr>
        <w:t>תכנית מצפן נ</w:t>
      </w:r>
      <w:r w:rsidRPr="00317DEA">
        <w:rPr>
          <w:rFonts w:cs="FrankRuehl" w:hint="cs"/>
          <w:sz w:val="20"/>
          <w:szCs w:val="22"/>
          <w:rtl/>
          <w:lang w:eastAsia="he-IL"/>
        </w:rPr>
        <w:t>י</w:t>
      </w:r>
      <w:r w:rsidRPr="00317DEA">
        <w:rPr>
          <w:rFonts w:cs="FrankRuehl"/>
          <w:sz w:val="20"/>
          <w:szCs w:val="22"/>
          <w:rtl/>
          <w:lang w:eastAsia="he-IL"/>
        </w:rPr>
        <w:t xml:space="preserve">דונה בין הנהלת חח"י לבין ארגון העובדים ואף הובאה לידיעתם של </w:t>
      </w:r>
      <w:r w:rsidRPr="00317DEA">
        <w:rPr>
          <w:rFonts w:cs="FrankRuehl" w:hint="cs"/>
          <w:sz w:val="20"/>
          <w:szCs w:val="22"/>
          <w:rtl/>
          <w:lang w:eastAsia="he-IL"/>
        </w:rPr>
        <w:t>הגורמים הממשלתיים טרם ניהול המו"מ עם ארגון העובדים</w:t>
      </w:r>
      <w:r w:rsidRPr="00317DEA">
        <w:rPr>
          <w:rFonts w:cs="FrankRuehl"/>
          <w:sz w:val="20"/>
          <w:szCs w:val="22"/>
          <w:rtl/>
          <w:lang w:eastAsia="he-IL"/>
        </w:rPr>
        <w:t xml:space="preserve">, אולם היא לא הבשילה לכדי פנייה של חח"י לרשות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למתן אישור ליישו</w:t>
      </w:r>
      <w:r w:rsidRPr="00317DEA">
        <w:rPr>
          <w:rFonts w:cs="FrankRuehl" w:hint="cs"/>
          <w:sz w:val="20"/>
          <w:szCs w:val="22"/>
          <w:rtl/>
          <w:lang w:eastAsia="he-IL"/>
        </w:rPr>
        <w:t>מה</w:t>
      </w:r>
      <w:r w:rsidRPr="00317DEA">
        <w:rPr>
          <w:rFonts w:cs="FrankRuehl"/>
          <w:sz w:val="20"/>
          <w:szCs w:val="22"/>
          <w:rtl/>
          <w:lang w:eastAsia="he-IL"/>
        </w:rPr>
        <w:t xml:space="preserve">. </w:t>
      </w:r>
      <w:r w:rsidRPr="00317DEA">
        <w:rPr>
          <w:rFonts w:cs="FrankRuehl" w:hint="cs"/>
          <w:sz w:val="20"/>
          <w:szCs w:val="22"/>
          <w:rtl/>
          <w:lang w:eastAsia="he-IL"/>
        </w:rPr>
        <w:t xml:space="preserve">עוד מסרה למשרד מבקר המדינה, בספטמבר 2014, כי "לרשות החברות הממשלתיות לא נמסרה טיוטת הסכם שלא בא לעולם, וממילא לא הושגו הסכמות בין ההנהלה לארגון העובדים". היא הוסיפה כי "בעת המדוברת בקרב גורמי המדינה הנוגעים בדבר עלו ספקות באשר ליעילות אישורי 'מבצעי פרישה' נקודתיים, על פני מהלך רחב יותר". </w:t>
      </w:r>
      <w:r w:rsidRPr="00317DEA">
        <w:rPr>
          <w:rFonts w:cs="FrankRuehl"/>
          <w:sz w:val="20"/>
          <w:szCs w:val="22"/>
          <w:rtl/>
          <w:lang w:eastAsia="he-IL"/>
        </w:rPr>
        <w:t xml:space="preserve">משרד מבקר המדינה </w:t>
      </w:r>
      <w:r w:rsidRPr="00317DEA">
        <w:rPr>
          <w:rFonts w:cs="FrankRuehl" w:hint="cs"/>
          <w:sz w:val="20"/>
          <w:szCs w:val="22"/>
          <w:rtl/>
          <w:lang w:eastAsia="he-IL"/>
        </w:rPr>
        <w:t>מצא</w:t>
      </w:r>
      <w:r w:rsidRPr="00317DEA">
        <w:rPr>
          <w:rFonts w:cs="FrankRuehl"/>
          <w:sz w:val="20"/>
          <w:szCs w:val="22"/>
          <w:rtl/>
          <w:lang w:eastAsia="he-IL"/>
        </w:rPr>
        <w:t xml:space="preserve"> </w:t>
      </w:r>
      <w:r w:rsidRPr="00317DEA">
        <w:rPr>
          <w:rFonts w:cs="FrankRuehl" w:hint="cs"/>
          <w:sz w:val="20"/>
          <w:szCs w:val="22"/>
          <w:rtl/>
          <w:lang w:eastAsia="he-IL"/>
        </w:rPr>
        <w:t>ש</w:t>
      </w:r>
      <w:r w:rsidRPr="00317DEA">
        <w:rPr>
          <w:rFonts w:cs="FrankRuehl"/>
          <w:sz w:val="20"/>
          <w:szCs w:val="22"/>
          <w:rtl/>
          <w:lang w:eastAsia="he-IL"/>
        </w:rPr>
        <w:t xml:space="preserve">לרשות החברות הממשלתיות אין </w:t>
      </w:r>
      <w:r w:rsidRPr="00317DEA">
        <w:rPr>
          <w:rFonts w:cs="FrankRuehl"/>
          <w:sz w:val="20"/>
          <w:szCs w:val="22"/>
          <w:rtl/>
        </w:rPr>
        <w:t xml:space="preserve">פרוטוקולים וסיכומים של </w:t>
      </w:r>
      <w:r w:rsidRPr="00317DEA">
        <w:rPr>
          <w:rFonts w:cs="FrankRuehl"/>
          <w:sz w:val="20"/>
          <w:szCs w:val="22"/>
          <w:rtl/>
        </w:rPr>
        <w:t>הדיונים שהיא קיימה מול הנהלת חח"י ומול ארגון העובדים, ו</w:t>
      </w:r>
      <w:r w:rsidRPr="00317DEA">
        <w:rPr>
          <w:rFonts w:cs="FrankRuehl" w:hint="cs"/>
          <w:sz w:val="20"/>
          <w:szCs w:val="22"/>
          <w:rtl/>
        </w:rPr>
        <w:t xml:space="preserve">גם לא </w:t>
      </w:r>
      <w:r w:rsidRPr="00317DEA">
        <w:rPr>
          <w:rFonts w:cs="FrankRuehl"/>
          <w:sz w:val="20"/>
          <w:szCs w:val="22"/>
          <w:rtl/>
        </w:rPr>
        <w:t xml:space="preserve">של דיונים פנימיים שלה </w:t>
      </w:r>
      <w:r w:rsidRPr="00317DEA">
        <w:rPr>
          <w:rFonts w:cs="FrankRuehl" w:hint="cs"/>
          <w:sz w:val="20"/>
          <w:szCs w:val="22"/>
          <w:rtl/>
        </w:rPr>
        <w:t>ש</w:t>
      </w:r>
      <w:r w:rsidRPr="00317DEA">
        <w:rPr>
          <w:rFonts w:cs="FrankRuehl"/>
          <w:sz w:val="20"/>
          <w:szCs w:val="22"/>
          <w:rtl/>
        </w:rPr>
        <w:t xml:space="preserve">בהם קבעה את עמדתה </w:t>
      </w:r>
      <w:r w:rsidRPr="00317DEA">
        <w:rPr>
          <w:rFonts w:cs="FrankRuehl" w:hint="cs"/>
          <w:sz w:val="20"/>
          <w:szCs w:val="22"/>
          <w:rtl/>
        </w:rPr>
        <w:t xml:space="preserve">העקרונית </w:t>
      </w:r>
      <w:r w:rsidRPr="00317DEA">
        <w:rPr>
          <w:rFonts w:cs="FrankRuehl"/>
          <w:sz w:val="20"/>
          <w:szCs w:val="22"/>
          <w:rtl/>
        </w:rPr>
        <w:t>בעניין תכנית מצפן.</w:t>
      </w:r>
    </w:p>
    <w:p w:rsidR="00810D8C" w:rsidRPr="00317DEA" w:rsidP="00593116">
      <w:pPr>
        <w:spacing w:after="240" w:line="230" w:lineRule="exact"/>
        <w:ind w:left="340"/>
        <w:jc w:val="both"/>
        <w:rPr>
          <w:rFonts w:cs="FrankRuehl"/>
          <w:sz w:val="20"/>
          <w:szCs w:val="22"/>
          <w:rtl/>
          <w:lang w:eastAsia="he-IL"/>
        </w:rPr>
      </w:pPr>
      <w:r w:rsidRPr="00317DEA">
        <w:rPr>
          <w:rFonts w:cs="FrankRuehl"/>
          <w:sz w:val="20"/>
          <w:szCs w:val="22"/>
          <w:rtl/>
          <w:lang w:eastAsia="he-IL"/>
        </w:rPr>
        <w:t>חח"י הסבירה למשרד מבקר המדינה במאי 2014, כי בעקבות החלטת ביה"ד ב-16.4.09 היא הקפיאה את צעדי היישום של תכנית מצפן. עוד הסבירה חח"י באותו מועד</w:t>
      </w:r>
      <w:r w:rsidRPr="00317DEA">
        <w:rPr>
          <w:rFonts w:cs="FrankRuehl" w:hint="cs"/>
          <w:sz w:val="20"/>
          <w:szCs w:val="22"/>
          <w:rtl/>
          <w:lang w:eastAsia="he-IL"/>
        </w:rPr>
        <w:t>,</w:t>
      </w:r>
      <w:r w:rsidRPr="00317DEA">
        <w:rPr>
          <w:rFonts w:cs="FrankRuehl"/>
          <w:sz w:val="20"/>
          <w:szCs w:val="22"/>
          <w:rtl/>
          <w:lang w:eastAsia="he-IL"/>
        </w:rPr>
        <w:t xml:space="preserve"> שהיא פנתה לרשות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והעבירה את תכנית מצפן לאישורה, אולם </w:t>
      </w:r>
      <w:r w:rsidRPr="00317DEA">
        <w:rPr>
          <w:rFonts w:cs="FrankRuehl" w:hint="cs"/>
          <w:sz w:val="20"/>
          <w:szCs w:val="22"/>
          <w:rtl/>
          <w:lang w:eastAsia="he-IL"/>
        </w:rPr>
        <w:t>ה</w:t>
      </w:r>
      <w:r w:rsidRPr="00317DEA">
        <w:rPr>
          <w:rFonts w:cs="FrankRuehl"/>
          <w:sz w:val="20"/>
          <w:szCs w:val="22"/>
          <w:rtl/>
          <w:lang w:eastAsia="he-IL"/>
        </w:rPr>
        <w:t xml:space="preserve">רשות התעלמה מפניותיה </w:t>
      </w:r>
      <w:r w:rsidRPr="00317DEA">
        <w:rPr>
          <w:rFonts w:cs="FrankRuehl" w:hint="cs"/>
          <w:sz w:val="20"/>
          <w:szCs w:val="22"/>
          <w:rtl/>
          <w:lang w:eastAsia="he-IL"/>
        </w:rPr>
        <w:t>החוזרות ונשנות</w:t>
      </w:r>
      <w:r>
        <w:rPr>
          <w:rStyle w:val="FootnoteReference"/>
          <w:rFonts w:cs="FrankRuehl"/>
          <w:sz w:val="20"/>
          <w:szCs w:val="22"/>
          <w:rtl/>
          <w:lang w:eastAsia="he-IL"/>
        </w:rPr>
        <w:footnoteReference w:id="94"/>
      </w:r>
      <w:r w:rsidRPr="00317DEA">
        <w:rPr>
          <w:rFonts w:cs="FrankRuehl" w:hint="cs"/>
          <w:sz w:val="20"/>
          <w:szCs w:val="22"/>
          <w:rtl/>
          <w:lang w:eastAsia="he-IL"/>
        </w:rPr>
        <w:t>.</w:t>
      </w:r>
      <w:r w:rsidRPr="00317DEA">
        <w:rPr>
          <w:rFonts w:cs="FrankRuehl"/>
          <w:sz w:val="20"/>
          <w:szCs w:val="22"/>
          <w:rtl/>
          <w:lang w:eastAsia="he-IL"/>
        </w:rPr>
        <w:t xml:space="preserve"> ארגון העובדים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תכנית מצפן פורסמה במפתיע בלי ליידע </w:t>
      </w:r>
      <w:r w:rsidRPr="00317DEA">
        <w:rPr>
          <w:rFonts w:cs="FrankRuehl" w:hint="cs"/>
          <w:sz w:val="20"/>
          <w:szCs w:val="22"/>
          <w:rtl/>
          <w:lang w:eastAsia="he-IL"/>
        </w:rPr>
        <w:t>אותו</w:t>
      </w:r>
      <w:r w:rsidRPr="00317DEA">
        <w:rPr>
          <w:rFonts w:cs="FrankRuehl"/>
          <w:sz w:val="20"/>
          <w:szCs w:val="22"/>
          <w:rtl/>
          <w:lang w:eastAsia="he-IL"/>
        </w:rPr>
        <w:t xml:space="preserve"> על הכוונה לפרסמה, ובלי שבאו עמו בדין ודברים.</w:t>
      </w:r>
    </w:p>
    <w:p w:rsidR="00810D8C" w:rsidRPr="00317DEA" w:rsidP="00537B4D">
      <w:pPr>
        <w:pStyle w:val="RESHET"/>
        <w:keepLines/>
        <w:ind w:left="567"/>
        <w:rPr>
          <w:rtl/>
        </w:rPr>
      </w:pPr>
      <w:r w:rsidRPr="00317DEA">
        <w:rPr>
          <w:rtl/>
        </w:rPr>
        <w:t>משרד מבקר המדינה מעיר לרשות החברות הממשלתיות,</w:t>
      </w:r>
      <w:r w:rsidRPr="00317DEA">
        <w:rPr>
          <w:rFonts w:hint="cs"/>
          <w:rtl/>
        </w:rPr>
        <w:t xml:space="preserve"> כי אין </w:t>
      </w:r>
      <w:r w:rsidRPr="00317DEA">
        <w:rPr>
          <w:rtl/>
        </w:rPr>
        <w:t xml:space="preserve">פרוטוקולים </w:t>
      </w:r>
      <w:r w:rsidRPr="00317DEA">
        <w:rPr>
          <w:rFonts w:hint="cs"/>
          <w:rtl/>
        </w:rPr>
        <w:t>מ</w:t>
      </w:r>
      <w:r w:rsidRPr="00317DEA">
        <w:rPr>
          <w:rtl/>
        </w:rPr>
        <w:t xml:space="preserve">דיוניה הפנימיים בנוגע לתכנית מצפן </w:t>
      </w:r>
      <w:r w:rsidRPr="00317DEA">
        <w:rPr>
          <w:rFonts w:hint="cs"/>
          <w:rtl/>
        </w:rPr>
        <w:t>(</w:t>
      </w:r>
      <w:r w:rsidRPr="00317DEA">
        <w:rPr>
          <w:rtl/>
        </w:rPr>
        <w:t>שחח"י הציגה לה</w:t>
      </w:r>
      <w:r w:rsidRPr="00317DEA">
        <w:rPr>
          <w:rFonts w:hint="cs"/>
          <w:rtl/>
        </w:rPr>
        <w:t xml:space="preserve"> כאמור</w:t>
      </w:r>
      <w:r w:rsidRPr="00317DEA">
        <w:rPr>
          <w:rtl/>
        </w:rPr>
        <w:t xml:space="preserve"> במאי 2008 ובאפריל 2009</w:t>
      </w:r>
      <w:r w:rsidRPr="00317DEA">
        <w:rPr>
          <w:rFonts w:hint="cs"/>
          <w:rtl/>
        </w:rPr>
        <w:t>)</w:t>
      </w:r>
      <w:r w:rsidRPr="00317DEA">
        <w:rPr>
          <w:rtl/>
        </w:rPr>
        <w:t>, או בנוגע למתווה חלופי להתייעלות המתואם גם עם הנהלת חח"י וארגון עובדיה</w:t>
      </w:r>
      <w:r w:rsidRPr="00317DEA">
        <w:rPr>
          <w:rFonts w:hint="cs"/>
          <w:rtl/>
        </w:rPr>
        <w:t>.</w:t>
      </w:r>
      <w:r w:rsidRPr="00317DEA">
        <w:rPr>
          <w:rtl/>
        </w:rPr>
        <w:t xml:space="preserve"> </w:t>
      </w:r>
      <w:r w:rsidRPr="00317DEA">
        <w:rPr>
          <w:rFonts w:hint="cs"/>
          <w:rtl/>
        </w:rPr>
        <w:t xml:space="preserve">היעדר התיעוד אינו מאפשר לוודא כי הרשות </w:t>
      </w:r>
      <w:r w:rsidRPr="00317DEA">
        <w:rPr>
          <w:rtl/>
        </w:rPr>
        <w:t>מילאה את תפקידה</w:t>
      </w:r>
      <w:r w:rsidRPr="00317DEA">
        <w:rPr>
          <w:rFonts w:hint="cs"/>
          <w:rtl/>
        </w:rPr>
        <w:t xml:space="preserve"> כנדרש</w:t>
      </w:r>
      <w:r w:rsidRPr="00317DEA">
        <w:rPr>
          <w:rtl/>
        </w:rPr>
        <w:t xml:space="preserve"> </w:t>
      </w:r>
      <w:r w:rsidRPr="00317DEA">
        <w:rPr>
          <w:rFonts w:hint="cs"/>
          <w:rtl/>
        </w:rPr>
        <w:t>כדי לסייע</w:t>
      </w:r>
      <w:r w:rsidRPr="00317DEA">
        <w:rPr>
          <w:rtl/>
        </w:rPr>
        <w:t xml:space="preserve"> לחח"י </w:t>
      </w:r>
      <w:r w:rsidRPr="00317DEA">
        <w:rPr>
          <w:rFonts w:hint="cs"/>
          <w:rtl/>
        </w:rPr>
        <w:t xml:space="preserve">להתייעל במסגרת </w:t>
      </w:r>
      <w:r w:rsidRPr="00317DEA">
        <w:rPr>
          <w:rtl/>
        </w:rPr>
        <w:t xml:space="preserve">שינוי המבנה הארגוני. </w:t>
      </w:r>
      <w:r w:rsidRPr="00317DEA">
        <w:rPr>
          <w:rFonts w:hint="eastAsia"/>
          <w:rtl/>
        </w:rPr>
        <w:t>עוד</w:t>
      </w:r>
      <w:r w:rsidRPr="00317DEA">
        <w:rPr>
          <w:rtl/>
        </w:rPr>
        <w:t xml:space="preserve"> </w:t>
      </w:r>
      <w:r w:rsidRPr="00317DEA">
        <w:rPr>
          <w:rFonts w:hint="eastAsia"/>
          <w:rtl/>
        </w:rPr>
        <w:t>מעיר</w:t>
      </w:r>
      <w:r w:rsidRPr="00317DEA">
        <w:rPr>
          <w:rtl/>
        </w:rPr>
        <w:t xml:space="preserve"> </w:t>
      </w:r>
      <w:r w:rsidRPr="00317DEA">
        <w:rPr>
          <w:rFonts w:hint="eastAsia"/>
          <w:rtl/>
        </w:rPr>
        <w:t>משרד</w:t>
      </w:r>
      <w:r w:rsidRPr="00317DEA">
        <w:rPr>
          <w:rtl/>
        </w:rPr>
        <w:t xml:space="preserve"> </w:t>
      </w:r>
      <w:r w:rsidRPr="00317DEA">
        <w:rPr>
          <w:rFonts w:hint="eastAsia"/>
          <w:rtl/>
        </w:rPr>
        <w:t>מבקר</w:t>
      </w:r>
      <w:r w:rsidRPr="00317DEA">
        <w:rPr>
          <w:rtl/>
        </w:rPr>
        <w:t xml:space="preserve"> </w:t>
      </w:r>
      <w:r w:rsidRPr="00317DEA">
        <w:rPr>
          <w:rFonts w:hint="eastAsia"/>
          <w:rtl/>
        </w:rPr>
        <w:t>המדינה</w:t>
      </w:r>
      <w:r w:rsidRPr="00317DEA">
        <w:rPr>
          <w:rtl/>
        </w:rPr>
        <w:t xml:space="preserve"> </w:t>
      </w:r>
      <w:r w:rsidRPr="00317DEA">
        <w:rPr>
          <w:rFonts w:hint="eastAsia"/>
          <w:rtl/>
        </w:rPr>
        <w:t>לרשות</w:t>
      </w:r>
      <w:r w:rsidRPr="00317DEA">
        <w:rPr>
          <w:rtl/>
        </w:rPr>
        <w:t xml:space="preserve"> </w:t>
      </w:r>
      <w:r w:rsidRPr="00317DEA">
        <w:rPr>
          <w:rFonts w:hint="eastAsia"/>
          <w:rtl/>
        </w:rPr>
        <w:t>החברות</w:t>
      </w:r>
      <w:r w:rsidRPr="00317DEA">
        <w:rPr>
          <w:rtl/>
        </w:rPr>
        <w:t xml:space="preserve"> </w:t>
      </w:r>
      <w:r w:rsidRPr="00317DEA">
        <w:rPr>
          <w:rFonts w:hint="eastAsia"/>
          <w:rtl/>
        </w:rPr>
        <w:t>הממשלתיות</w:t>
      </w:r>
      <w:r w:rsidRPr="00317DEA">
        <w:rPr>
          <w:rtl/>
        </w:rPr>
        <w:t xml:space="preserve">, </w:t>
      </w:r>
      <w:r w:rsidRPr="00317DEA">
        <w:rPr>
          <w:rFonts w:hint="cs"/>
          <w:rtl/>
        </w:rPr>
        <w:t>כי</w:t>
      </w:r>
      <w:r w:rsidRPr="00317DEA">
        <w:rPr>
          <w:rtl/>
        </w:rPr>
        <w:t xml:space="preserve"> </w:t>
      </w:r>
      <w:r w:rsidRPr="00317DEA">
        <w:rPr>
          <w:rFonts w:hint="cs"/>
          <w:rtl/>
        </w:rPr>
        <w:t>מתוקף</w:t>
      </w:r>
      <w:r w:rsidRPr="00317DEA">
        <w:rPr>
          <w:rtl/>
        </w:rPr>
        <w:t xml:space="preserve"> </w:t>
      </w:r>
      <w:r w:rsidRPr="00317DEA">
        <w:rPr>
          <w:rFonts w:hint="cs"/>
          <w:rtl/>
        </w:rPr>
        <w:t>תפקידה</w:t>
      </w:r>
      <w:r w:rsidRPr="00317DEA">
        <w:rPr>
          <w:rtl/>
        </w:rPr>
        <w:t xml:space="preserve"> </w:t>
      </w:r>
      <w:r w:rsidRPr="00317DEA">
        <w:rPr>
          <w:rFonts w:hint="cs"/>
          <w:rtl/>
        </w:rPr>
        <w:t>בחוק</w:t>
      </w:r>
      <w:r w:rsidRPr="00317DEA">
        <w:rPr>
          <w:rtl/>
        </w:rPr>
        <w:t xml:space="preserve"> </w:t>
      </w:r>
      <w:r w:rsidRPr="00317DEA">
        <w:rPr>
          <w:rFonts w:hint="cs"/>
          <w:rtl/>
        </w:rPr>
        <w:t>החברות</w:t>
      </w:r>
      <w:r w:rsidRPr="00317DEA">
        <w:rPr>
          <w:rtl/>
        </w:rPr>
        <w:t xml:space="preserve"> </w:t>
      </w:r>
      <w:r w:rsidRPr="00317DEA">
        <w:rPr>
          <w:rFonts w:hint="cs"/>
          <w:rtl/>
        </w:rPr>
        <w:t>הממשלתיות</w:t>
      </w:r>
      <w:r w:rsidRPr="00317DEA">
        <w:rPr>
          <w:rtl/>
        </w:rPr>
        <w:t xml:space="preserve">, </w:t>
      </w:r>
      <w:r w:rsidRPr="00317DEA">
        <w:rPr>
          <w:rFonts w:hint="cs"/>
          <w:rtl/>
        </w:rPr>
        <w:t>ו</w:t>
      </w:r>
      <w:r w:rsidRPr="00317DEA">
        <w:rPr>
          <w:rFonts w:hint="eastAsia"/>
          <w:rtl/>
        </w:rPr>
        <w:t>כי</w:t>
      </w:r>
      <w:r w:rsidRPr="00317DEA">
        <w:rPr>
          <w:rtl/>
        </w:rPr>
        <w:t xml:space="preserve"> </w:t>
      </w:r>
      <w:r w:rsidRPr="00317DEA">
        <w:rPr>
          <w:rFonts w:hint="cs"/>
          <w:rtl/>
        </w:rPr>
        <w:t>נוכח</w:t>
      </w:r>
      <w:r w:rsidRPr="00317DEA">
        <w:rPr>
          <w:rtl/>
        </w:rPr>
        <w:t xml:space="preserve"> </w:t>
      </w:r>
      <w:r w:rsidRPr="00317DEA">
        <w:rPr>
          <w:rFonts w:hint="cs"/>
          <w:rtl/>
        </w:rPr>
        <w:t>החלטת</w:t>
      </w:r>
      <w:r w:rsidRPr="00317DEA">
        <w:rPr>
          <w:rtl/>
        </w:rPr>
        <w:t xml:space="preserve"> </w:t>
      </w:r>
      <w:r w:rsidRPr="00317DEA">
        <w:rPr>
          <w:rFonts w:hint="eastAsia"/>
          <w:rtl/>
        </w:rPr>
        <w:t>ביה</w:t>
      </w:r>
      <w:r w:rsidRPr="00317DEA">
        <w:rPr>
          <w:rtl/>
        </w:rPr>
        <w:t xml:space="preserve">"ד </w:t>
      </w:r>
      <w:r w:rsidRPr="00317DEA">
        <w:rPr>
          <w:rFonts w:hint="eastAsia"/>
          <w:rtl/>
        </w:rPr>
        <w:t>מאפריל</w:t>
      </w:r>
      <w:r w:rsidRPr="00317DEA">
        <w:rPr>
          <w:rtl/>
        </w:rPr>
        <w:t xml:space="preserve"> 2009 </w:t>
      </w:r>
      <w:r w:rsidRPr="00317DEA">
        <w:rPr>
          <w:rFonts w:hint="cs"/>
          <w:rtl/>
        </w:rPr>
        <w:t>בדבר מעורבות גורמי המדינה בבחינת תכנית ההתייעלות, היה עליה לפעול בשיתוף עם הנהלת חח"י לקידומה תוך ניהול משא ומתן עם ארגון העובדים;</w:t>
      </w:r>
      <w:r w:rsidRPr="00317DEA">
        <w:rPr>
          <w:rtl/>
        </w:rPr>
        <w:t xml:space="preserve"> </w:t>
      </w:r>
      <w:r w:rsidRPr="00317DEA">
        <w:rPr>
          <w:rFonts w:hint="cs"/>
          <w:rtl/>
        </w:rPr>
        <w:t xml:space="preserve">עוד מעיר משרד מבקר המדינה לרשות החברות הממשלתיות, כי מתפקידה היה לוודא שהתועלת של תכנית התייעלות שחח"י מגישה לאישורה עולה על עלותה, </w:t>
      </w:r>
      <w:r w:rsidRPr="00317DEA">
        <w:rPr>
          <w:rFonts w:hint="eastAsia"/>
          <w:rtl/>
        </w:rPr>
        <w:t>ו</w:t>
      </w:r>
      <w:r w:rsidRPr="00317DEA">
        <w:rPr>
          <w:rFonts w:hint="cs"/>
          <w:rtl/>
        </w:rPr>
        <w:t>במידה והיו</w:t>
      </w:r>
      <w:r w:rsidRPr="00317DEA">
        <w:rPr>
          <w:rtl/>
        </w:rPr>
        <w:t xml:space="preserve"> </w:t>
      </w:r>
      <w:r w:rsidRPr="00317DEA">
        <w:rPr>
          <w:rFonts w:hint="eastAsia"/>
          <w:rtl/>
        </w:rPr>
        <w:t>לה</w:t>
      </w:r>
      <w:r w:rsidRPr="00317DEA">
        <w:rPr>
          <w:rtl/>
        </w:rPr>
        <w:t xml:space="preserve"> </w:t>
      </w:r>
      <w:r w:rsidRPr="00317DEA">
        <w:rPr>
          <w:rFonts w:hint="eastAsia"/>
          <w:rtl/>
        </w:rPr>
        <w:t>ספקות</w:t>
      </w:r>
      <w:r w:rsidRPr="00317DEA">
        <w:rPr>
          <w:rtl/>
        </w:rPr>
        <w:t xml:space="preserve"> </w:t>
      </w:r>
      <w:r w:rsidRPr="00317DEA">
        <w:rPr>
          <w:rFonts w:hint="eastAsia"/>
          <w:rtl/>
        </w:rPr>
        <w:t>לגבי</w:t>
      </w:r>
      <w:r w:rsidRPr="00317DEA">
        <w:rPr>
          <w:rtl/>
        </w:rPr>
        <w:t xml:space="preserve"> </w:t>
      </w:r>
      <w:r w:rsidRPr="00317DEA">
        <w:rPr>
          <w:rFonts w:hint="eastAsia"/>
          <w:rtl/>
        </w:rPr>
        <w:t>תועלת</w:t>
      </w:r>
      <w:r w:rsidRPr="00317DEA">
        <w:rPr>
          <w:rFonts w:hint="cs"/>
          <w:rtl/>
        </w:rPr>
        <w:t>ה של</w:t>
      </w:r>
      <w:r w:rsidRPr="00317DEA">
        <w:rPr>
          <w:rtl/>
        </w:rPr>
        <w:t xml:space="preserve"> </w:t>
      </w:r>
      <w:r w:rsidRPr="00317DEA">
        <w:rPr>
          <w:rFonts w:hint="eastAsia"/>
          <w:rtl/>
        </w:rPr>
        <w:t>התכנית</w:t>
      </w:r>
      <w:r w:rsidRPr="00317DEA">
        <w:rPr>
          <w:rtl/>
        </w:rPr>
        <w:t xml:space="preserve">, </w:t>
      </w:r>
      <w:r w:rsidRPr="00317DEA">
        <w:rPr>
          <w:rFonts w:hint="cs"/>
          <w:rtl/>
        </w:rPr>
        <w:t xml:space="preserve">היה </w:t>
      </w:r>
      <w:r w:rsidRPr="00317DEA">
        <w:rPr>
          <w:rFonts w:hint="eastAsia"/>
          <w:rtl/>
        </w:rPr>
        <w:t>עליה</w:t>
      </w:r>
      <w:r w:rsidRPr="00317DEA">
        <w:rPr>
          <w:rFonts w:hint="cs"/>
          <w:rtl/>
        </w:rPr>
        <w:t xml:space="preserve"> להביא את הדברים לפני חח"י ולפעול בשיתוף עמה ועם וארגון העובדים לגיבוש מתווה חלופי בכפוף לבדיקת ההשלכות על כלל המשק. </w:t>
      </w:r>
    </w:p>
    <w:p w:rsidR="00810D8C" w:rsidRPr="00317DEA" w:rsidP="00593116">
      <w:pPr>
        <w:spacing w:before="180" w:after="120" w:line="230" w:lineRule="exact"/>
        <w:ind w:left="340"/>
        <w:jc w:val="both"/>
        <w:rPr>
          <w:rFonts w:cs="FrankRuehl"/>
          <w:sz w:val="20"/>
          <w:szCs w:val="22"/>
          <w:rtl/>
          <w:lang w:eastAsia="he-IL"/>
        </w:rPr>
      </w:pPr>
      <w:r w:rsidRPr="00317DEA">
        <w:rPr>
          <w:rFonts w:cs="FrankRuehl"/>
          <w:sz w:val="20"/>
          <w:szCs w:val="22"/>
          <w:rtl/>
          <w:lang w:eastAsia="he-IL"/>
        </w:rPr>
        <w:t xml:space="preserve">ב-7.5.09 דיווח המנכ"ל הקודם לדירקטוריון שבעקבות החלטות ביה"ד מאפריל 2009, סיכמה הנהלת חח"י עם ארגון עובדיה </w:t>
      </w:r>
      <w:r w:rsidRPr="00317DEA">
        <w:rPr>
          <w:rFonts w:cs="FrankRuehl" w:hint="cs"/>
          <w:sz w:val="20"/>
          <w:szCs w:val="22"/>
          <w:rtl/>
          <w:lang w:eastAsia="he-IL"/>
        </w:rPr>
        <w:t>כי</w:t>
      </w:r>
      <w:r w:rsidRPr="00317DEA">
        <w:rPr>
          <w:rFonts w:cs="FrankRuehl"/>
          <w:sz w:val="20"/>
          <w:szCs w:val="22"/>
          <w:rtl/>
          <w:lang w:eastAsia="he-IL"/>
        </w:rPr>
        <w:t xml:space="preserve"> במסגרת תכנית מצפן </w:t>
      </w:r>
      <w:r w:rsidRPr="00317DEA">
        <w:rPr>
          <w:rFonts w:cs="FrankRuehl" w:hint="cs"/>
          <w:sz w:val="20"/>
          <w:szCs w:val="22"/>
          <w:rtl/>
          <w:lang w:eastAsia="he-IL"/>
        </w:rPr>
        <w:t>יוחל</w:t>
      </w:r>
      <w:r w:rsidRPr="00317DEA">
        <w:rPr>
          <w:rFonts w:cs="FrankRuehl"/>
          <w:sz w:val="20"/>
          <w:szCs w:val="22"/>
          <w:rtl/>
          <w:lang w:eastAsia="he-IL"/>
        </w:rPr>
        <w:t xml:space="preserve"> </w:t>
      </w:r>
      <w:r w:rsidRPr="00317DEA">
        <w:rPr>
          <w:rFonts w:cs="FrankRuehl" w:hint="cs"/>
          <w:sz w:val="20"/>
          <w:szCs w:val="22"/>
          <w:rtl/>
          <w:lang w:eastAsia="he-IL"/>
        </w:rPr>
        <w:t>ב</w:t>
      </w:r>
      <w:r w:rsidRPr="00317DEA">
        <w:rPr>
          <w:rFonts w:cs="FrankRuehl"/>
          <w:sz w:val="20"/>
          <w:szCs w:val="22"/>
          <w:rtl/>
          <w:lang w:eastAsia="he-IL"/>
        </w:rPr>
        <w:t xml:space="preserve">הליך מו"מ בכל הנוגע </w:t>
      </w:r>
      <w:r w:rsidRPr="00317DEA">
        <w:rPr>
          <w:rFonts w:cs="FrankRuehl" w:hint="cs"/>
          <w:sz w:val="20"/>
          <w:szCs w:val="22"/>
          <w:rtl/>
          <w:lang w:eastAsia="he-IL"/>
        </w:rPr>
        <w:t>ב</w:t>
      </w:r>
      <w:r w:rsidRPr="00317DEA">
        <w:rPr>
          <w:rFonts w:cs="FrankRuehl"/>
          <w:sz w:val="20"/>
          <w:szCs w:val="22"/>
          <w:rtl/>
          <w:lang w:eastAsia="he-IL"/>
        </w:rPr>
        <w:t>שינויים הארגוניים ו</w:t>
      </w:r>
      <w:r w:rsidRPr="00317DEA">
        <w:rPr>
          <w:rFonts w:cs="FrankRuehl" w:hint="cs"/>
          <w:sz w:val="20"/>
          <w:szCs w:val="22"/>
          <w:rtl/>
          <w:lang w:eastAsia="he-IL"/>
        </w:rPr>
        <w:t>ב</w:t>
      </w:r>
      <w:r w:rsidRPr="00317DEA">
        <w:rPr>
          <w:rFonts w:cs="FrankRuehl"/>
          <w:sz w:val="20"/>
          <w:szCs w:val="22"/>
          <w:rtl/>
          <w:lang w:eastAsia="he-IL"/>
        </w:rPr>
        <w:t>התייעלות</w:t>
      </w:r>
      <w:r w:rsidRPr="00317DEA">
        <w:rPr>
          <w:rFonts w:cs="FrankRuehl" w:hint="cs"/>
          <w:sz w:val="20"/>
          <w:szCs w:val="22"/>
          <w:rtl/>
          <w:lang w:eastAsia="he-IL"/>
        </w:rPr>
        <w:t xml:space="preserve"> הנחוצה</w:t>
      </w:r>
      <w:r w:rsidRPr="00317DEA">
        <w:rPr>
          <w:rFonts w:cs="FrankRuehl"/>
          <w:sz w:val="20"/>
          <w:szCs w:val="22"/>
          <w:rtl/>
          <w:lang w:eastAsia="he-IL"/>
        </w:rPr>
        <w:t xml:space="preserve"> בחח"י וכן בשינוי המבני </w:t>
      </w:r>
      <w:r w:rsidRPr="00317DEA">
        <w:rPr>
          <w:rFonts w:cs="FrankRuehl" w:hint="cs"/>
          <w:sz w:val="20"/>
          <w:szCs w:val="22"/>
          <w:rtl/>
          <w:lang w:eastAsia="he-IL"/>
        </w:rPr>
        <w:t xml:space="preserve">הכללי </w:t>
      </w:r>
      <w:r w:rsidRPr="00317DEA">
        <w:rPr>
          <w:rFonts w:cs="FrankRuehl"/>
          <w:sz w:val="20"/>
          <w:szCs w:val="22"/>
          <w:rtl/>
          <w:lang w:eastAsia="he-IL"/>
        </w:rPr>
        <w:t>במשק החשמל, בשילוב הגורמים הממשלתיים. מפרוטוקול הדיון שקיים הדירקטוריון באותו מועד עולה שה</w:t>
      </w:r>
      <w:r w:rsidRPr="00317DEA">
        <w:rPr>
          <w:rFonts w:cs="FrankRuehl" w:hint="cs"/>
          <w:sz w:val="20"/>
          <w:szCs w:val="22"/>
          <w:rtl/>
          <w:lang w:eastAsia="he-IL"/>
        </w:rPr>
        <w:t>וא</w:t>
      </w:r>
      <w:r w:rsidRPr="00317DEA">
        <w:rPr>
          <w:rFonts w:cs="FrankRuehl"/>
          <w:sz w:val="20"/>
          <w:szCs w:val="22"/>
          <w:rtl/>
          <w:lang w:eastAsia="he-IL"/>
        </w:rPr>
        <w:t xml:space="preserve"> לא אישר מראש </w:t>
      </w:r>
      <w:r w:rsidRPr="00317DEA">
        <w:rPr>
          <w:rFonts w:cs="FrankRuehl" w:hint="cs"/>
          <w:sz w:val="20"/>
          <w:szCs w:val="22"/>
          <w:rtl/>
          <w:lang w:eastAsia="he-IL"/>
        </w:rPr>
        <w:t>את ה</w:t>
      </w:r>
      <w:r w:rsidRPr="00317DEA">
        <w:rPr>
          <w:rFonts w:cs="FrankRuehl"/>
          <w:sz w:val="20"/>
          <w:szCs w:val="22"/>
          <w:rtl/>
          <w:lang w:eastAsia="he-IL"/>
        </w:rPr>
        <w:t xml:space="preserve">מהלך </w:t>
      </w:r>
      <w:r w:rsidRPr="00317DEA">
        <w:rPr>
          <w:rFonts w:cs="FrankRuehl" w:hint="cs"/>
          <w:sz w:val="20"/>
          <w:szCs w:val="22"/>
          <w:rtl/>
          <w:lang w:eastAsia="he-IL"/>
        </w:rPr>
        <w:t>ה</w:t>
      </w:r>
      <w:r w:rsidRPr="00317DEA">
        <w:rPr>
          <w:rFonts w:cs="FrankRuehl"/>
          <w:sz w:val="20"/>
          <w:szCs w:val="22"/>
          <w:rtl/>
          <w:lang w:eastAsia="he-IL"/>
        </w:rPr>
        <w:t>זה</w:t>
      </w:r>
      <w:r>
        <w:rPr>
          <w:rFonts w:cs="FrankRuehl"/>
          <w:sz w:val="20"/>
          <w:szCs w:val="22"/>
          <w:vertAlign w:val="superscript"/>
          <w:rtl/>
          <w:lang w:eastAsia="he-IL"/>
        </w:rPr>
        <w:footnoteReference w:id="95"/>
      </w:r>
      <w:r w:rsidRPr="00317DEA">
        <w:rPr>
          <w:rFonts w:cs="FrankRuehl"/>
          <w:sz w:val="20"/>
          <w:szCs w:val="22"/>
          <w:rtl/>
          <w:lang w:eastAsia="he-IL"/>
        </w:rPr>
        <w:t xml:space="preserve">. עוד עולה מהפרוטוקול כי </w:t>
      </w:r>
      <w:r w:rsidRPr="00317DEA">
        <w:rPr>
          <w:rFonts w:cs="FrankRuehl" w:hint="cs"/>
          <w:sz w:val="20"/>
          <w:szCs w:val="22"/>
          <w:rtl/>
          <w:lang w:eastAsia="he-IL"/>
        </w:rPr>
        <w:t>כשנודע ל</w:t>
      </w:r>
      <w:r w:rsidRPr="00317DEA">
        <w:rPr>
          <w:rFonts w:cs="FrankRuehl"/>
          <w:sz w:val="20"/>
          <w:szCs w:val="22"/>
          <w:rtl/>
          <w:lang w:eastAsia="he-IL"/>
        </w:rPr>
        <w:t xml:space="preserve">דירקטוריון </w:t>
      </w:r>
      <w:r w:rsidRPr="00317DEA">
        <w:rPr>
          <w:rFonts w:cs="FrankRuehl" w:hint="cs"/>
          <w:sz w:val="20"/>
          <w:szCs w:val="22"/>
          <w:rtl/>
          <w:lang w:eastAsia="he-IL"/>
        </w:rPr>
        <w:t xml:space="preserve">על כך, </w:t>
      </w:r>
      <w:r w:rsidRPr="00317DEA">
        <w:rPr>
          <w:rFonts w:cs="FrankRuehl"/>
          <w:sz w:val="20"/>
          <w:szCs w:val="22"/>
          <w:rtl/>
          <w:lang w:eastAsia="he-IL"/>
        </w:rPr>
        <w:t>הנחה את המנכ"ל הקודם להמשיך בדיונים לקידום השינוי המבני עד סוף יולי 2009, וכי "היה ועד ליום 1.8.2009 לא יושגו סיכומים עם ארגון העובדים בנוגע לרפורמה ולהתייעלות, הדירקטוריון מנחה את המנכ"ל להמשיך ביישום תכנית 'מצפן' הלכה למעשה". ב-10.7.09 החליט הדירקטוריון לדחות את יישום תכנית מצפן אם לא יושגו הסיכומים עד לאחר ערב ראש השנה התש"ע.</w:t>
      </w:r>
      <w:r w:rsidRPr="00317DEA">
        <w:rPr>
          <w:rFonts w:cs="FrankRuehl" w:hint="cs"/>
          <w:sz w:val="20"/>
          <w:szCs w:val="22"/>
          <w:rtl/>
          <w:lang w:eastAsia="he-IL"/>
        </w:rPr>
        <w:t xml:space="preserve"> </w:t>
      </w:r>
      <w:r w:rsidRPr="00317DEA">
        <w:rPr>
          <w:rFonts w:cs="FrankRuehl"/>
          <w:sz w:val="20"/>
          <w:szCs w:val="22"/>
          <w:rtl/>
          <w:lang w:eastAsia="he-IL"/>
        </w:rPr>
        <w:t xml:space="preserve">ב-16.9.09 אישר הדירקטוריון "פה אחד לאפשר קיום אפקטיבי של מו"מ בין החברה, המדינה, ההסתדרות וארגון העובדים, ללא מגבלת זמן, לצורך גיבוש מתווה מוסכם של שינוי מבני ארגוני בחברה ובמשק החשמל. כמו כן, הדירקטוריון החליט לבטל את החלטתו להמשך הפעלת תכנית 'מצפן', במידה ולא תושג התקדמות במו"מ ליישום הרפורמה </w:t>
      </w:r>
      <w:r w:rsidRPr="00317DEA">
        <w:rPr>
          <w:rFonts w:cs="FrankRuehl"/>
          <w:sz w:val="20"/>
          <w:szCs w:val="22"/>
          <w:rtl/>
          <w:lang w:eastAsia="he-IL"/>
        </w:rPr>
        <w:t xml:space="preserve">עד ערב ראש השנה". בפועל, עד מועד סיום הביקורת טרם סוכם מתווה </w:t>
      </w:r>
      <w:r w:rsidRPr="00317DEA">
        <w:rPr>
          <w:rFonts w:cs="FrankRuehl" w:hint="cs"/>
          <w:sz w:val="20"/>
          <w:szCs w:val="22"/>
          <w:rtl/>
          <w:lang w:eastAsia="he-IL"/>
        </w:rPr>
        <w:t>ל</w:t>
      </w:r>
      <w:r w:rsidRPr="00317DEA">
        <w:rPr>
          <w:rFonts w:cs="FrankRuehl"/>
          <w:sz w:val="20"/>
          <w:szCs w:val="22"/>
          <w:rtl/>
          <w:lang w:eastAsia="he-IL"/>
        </w:rPr>
        <w:t xml:space="preserve">שינוי מבני במשק החשמל </w:t>
      </w:r>
      <w:r w:rsidRPr="00317DEA">
        <w:rPr>
          <w:rFonts w:cs="FrankRuehl" w:hint="cs"/>
          <w:sz w:val="20"/>
          <w:szCs w:val="22"/>
          <w:rtl/>
          <w:lang w:eastAsia="he-IL"/>
        </w:rPr>
        <w:t>ו</w:t>
      </w:r>
      <w:r w:rsidRPr="00317DEA">
        <w:rPr>
          <w:rFonts w:cs="FrankRuehl"/>
          <w:sz w:val="20"/>
          <w:szCs w:val="22"/>
          <w:rtl/>
          <w:lang w:eastAsia="he-IL"/>
        </w:rPr>
        <w:t>לא סוכמה תכנית התייעלות בחח"י</w:t>
      </w:r>
      <w:r>
        <w:rPr>
          <w:rStyle w:val="FootnoteReference"/>
          <w:rFonts w:cs="FrankRuehl"/>
          <w:sz w:val="20"/>
          <w:szCs w:val="22"/>
          <w:rtl/>
          <w:lang w:eastAsia="he-IL"/>
        </w:rPr>
        <w:footnoteReference w:id="96"/>
      </w:r>
      <w:r w:rsidRPr="00317DEA">
        <w:rPr>
          <w:rFonts w:cs="FrankRuehl" w:hint="cs"/>
          <w:sz w:val="20"/>
          <w:szCs w:val="22"/>
          <w:rtl/>
          <w:lang w:eastAsia="he-IL"/>
        </w:rPr>
        <w:t>.</w:t>
      </w:r>
      <w:r w:rsidRPr="00317DEA">
        <w:rPr>
          <w:rFonts w:cs="FrankRuehl"/>
          <w:sz w:val="20"/>
          <w:szCs w:val="22"/>
          <w:rtl/>
          <w:lang w:eastAsia="he-IL"/>
        </w:rPr>
        <w:t xml:space="preserve"> </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המנכ"ל הקודם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במאי 2014, כי עם כניסתו לתפקיד הוא </w:t>
      </w:r>
      <w:r w:rsidRPr="00317DEA">
        <w:rPr>
          <w:rFonts w:cs="FrankRuehl" w:hint="cs"/>
          <w:sz w:val="20"/>
          <w:szCs w:val="22"/>
          <w:rtl/>
          <w:lang w:eastAsia="he-IL"/>
        </w:rPr>
        <w:t>"</w:t>
      </w:r>
      <w:r w:rsidRPr="00317DEA">
        <w:rPr>
          <w:rFonts w:cs="FrankRuehl"/>
          <w:sz w:val="20"/>
          <w:szCs w:val="22"/>
          <w:rtl/>
          <w:lang w:eastAsia="he-IL"/>
        </w:rPr>
        <w:t>הציג</w:t>
      </w:r>
      <w:r w:rsidRPr="00317DEA">
        <w:rPr>
          <w:rFonts w:cs="FrankRuehl" w:hint="cs"/>
          <w:sz w:val="20"/>
          <w:szCs w:val="22"/>
          <w:rtl/>
          <w:lang w:eastAsia="he-IL"/>
        </w:rPr>
        <w:t>"</w:t>
      </w:r>
      <w:r w:rsidRPr="00317DEA">
        <w:rPr>
          <w:rFonts w:cs="FrankRuehl"/>
          <w:sz w:val="20"/>
          <w:szCs w:val="22"/>
          <w:rtl/>
          <w:lang w:eastAsia="he-IL"/>
        </w:rPr>
        <w:t xml:space="preserve"> את תכנית מצפן </w:t>
      </w:r>
      <w:r w:rsidRPr="00317DEA">
        <w:rPr>
          <w:rFonts w:cs="FrankRuehl" w:hint="cs"/>
          <w:sz w:val="20"/>
          <w:szCs w:val="22"/>
          <w:rtl/>
          <w:lang w:eastAsia="he-IL"/>
        </w:rPr>
        <w:t>ש</w:t>
      </w:r>
      <w:r w:rsidRPr="00317DEA">
        <w:rPr>
          <w:rFonts w:cs="FrankRuehl"/>
          <w:sz w:val="20"/>
          <w:szCs w:val="22"/>
          <w:rtl/>
          <w:lang w:eastAsia="he-IL"/>
        </w:rPr>
        <w:t xml:space="preserve">נתקלה בהתנגדות עזה </w:t>
      </w:r>
      <w:r w:rsidRPr="00317DEA">
        <w:rPr>
          <w:rFonts w:cs="FrankRuehl" w:hint="cs"/>
          <w:sz w:val="20"/>
          <w:szCs w:val="22"/>
          <w:rtl/>
          <w:lang w:eastAsia="he-IL"/>
        </w:rPr>
        <w:t xml:space="preserve">מצד </w:t>
      </w:r>
      <w:r w:rsidRPr="00317DEA">
        <w:rPr>
          <w:rFonts w:cs="FrankRuehl"/>
          <w:sz w:val="20"/>
          <w:szCs w:val="22"/>
          <w:rtl/>
          <w:lang w:eastAsia="he-IL"/>
        </w:rPr>
        <w:t xml:space="preserve">ארגון העובדים, ובסופו של דבר לא יצאה לפועל </w:t>
      </w:r>
      <w:r w:rsidRPr="00317DEA">
        <w:rPr>
          <w:rFonts w:cs="FrankRuehl" w:hint="cs"/>
          <w:sz w:val="20"/>
          <w:szCs w:val="22"/>
          <w:rtl/>
          <w:lang w:eastAsia="he-IL"/>
        </w:rPr>
        <w:t>"</w:t>
      </w:r>
      <w:r w:rsidRPr="00317DEA">
        <w:rPr>
          <w:rFonts w:cs="FrankRuehl"/>
          <w:sz w:val="20"/>
          <w:szCs w:val="22"/>
          <w:rtl/>
          <w:lang w:eastAsia="he-IL"/>
        </w:rPr>
        <w:t>מאחר ולא ניתן לה גיבוי ממשלתי מעשי". עוד הוסיף המנכ"ל הקודם כי ההנהלה הייתה תלויה באישור הגורמים הממשלתיים וללא גיבוי</w:t>
      </w:r>
      <w:r w:rsidRPr="00317DEA">
        <w:rPr>
          <w:rFonts w:cs="FrankRuehl" w:hint="cs"/>
          <w:sz w:val="20"/>
          <w:szCs w:val="22"/>
          <w:rtl/>
          <w:lang w:eastAsia="he-IL"/>
        </w:rPr>
        <w:t>ם</w:t>
      </w:r>
      <w:r w:rsidRPr="00317DEA">
        <w:rPr>
          <w:rFonts w:cs="FrankRuehl"/>
          <w:sz w:val="20"/>
          <w:szCs w:val="22"/>
          <w:rtl/>
          <w:lang w:eastAsia="he-IL"/>
        </w:rPr>
        <w:t xml:space="preserve"> </w:t>
      </w:r>
      <w:r w:rsidRPr="00317DEA">
        <w:rPr>
          <w:rFonts w:cs="FrankRuehl" w:hint="cs"/>
          <w:sz w:val="20"/>
          <w:szCs w:val="22"/>
          <w:rtl/>
          <w:lang w:eastAsia="he-IL"/>
        </w:rPr>
        <w:t>אי-אפשר</w:t>
      </w:r>
      <w:r w:rsidRPr="00317DEA">
        <w:rPr>
          <w:rFonts w:cs="FrankRuehl"/>
          <w:sz w:val="20"/>
          <w:szCs w:val="22"/>
          <w:rtl/>
          <w:lang w:eastAsia="he-IL"/>
        </w:rPr>
        <w:t xml:space="preserve"> ליישם שינויים בשטח. </w:t>
      </w:r>
    </w:p>
    <w:p w:rsidR="00810D8C" w:rsidRPr="00317DEA" w:rsidP="00593116">
      <w:pPr>
        <w:spacing w:after="240" w:line="230" w:lineRule="exact"/>
        <w:ind w:left="340"/>
        <w:jc w:val="both"/>
        <w:rPr>
          <w:rFonts w:cs="FrankRuehl"/>
          <w:sz w:val="20"/>
          <w:szCs w:val="22"/>
          <w:rtl/>
          <w:lang w:eastAsia="he-IL"/>
        </w:rPr>
      </w:pPr>
      <w:r w:rsidRPr="00317DEA">
        <w:rPr>
          <w:rFonts w:cs="FrankRuehl" w:hint="cs"/>
          <w:sz w:val="20"/>
          <w:szCs w:val="22"/>
          <w:rtl/>
          <w:lang w:eastAsia="he-IL"/>
        </w:rPr>
        <w:t xml:space="preserve">מנהל </w:t>
      </w:r>
      <w:r w:rsidRPr="00317DEA">
        <w:rPr>
          <w:rFonts w:cs="FrankRuehl"/>
          <w:sz w:val="20"/>
          <w:szCs w:val="22"/>
          <w:rtl/>
          <w:lang w:eastAsia="he-IL"/>
        </w:rPr>
        <w:t xml:space="preserve">רשות החברות </w:t>
      </w:r>
      <w:r w:rsidRPr="00317DEA">
        <w:rPr>
          <w:rFonts w:cs="FrankRuehl" w:hint="cs"/>
          <w:sz w:val="20"/>
          <w:szCs w:val="22"/>
          <w:rtl/>
          <w:lang w:eastAsia="he-IL"/>
        </w:rPr>
        <w:t xml:space="preserve">הממשלתיות, מר אורי יוגב, </w:t>
      </w:r>
      <w:r w:rsidRPr="00317DEA">
        <w:rPr>
          <w:rFonts w:cs="FrankRuehl"/>
          <w:sz w:val="20"/>
          <w:szCs w:val="22"/>
          <w:rtl/>
          <w:lang w:eastAsia="he-IL"/>
        </w:rPr>
        <w:t>מסר למשרד מבקר המדינה ביוני 2014</w:t>
      </w:r>
      <w:r w:rsidRPr="00317DEA">
        <w:rPr>
          <w:rFonts w:cs="FrankRuehl" w:hint="cs"/>
          <w:sz w:val="20"/>
          <w:szCs w:val="22"/>
          <w:rtl/>
          <w:lang w:eastAsia="he-IL"/>
        </w:rPr>
        <w:t>,</w:t>
      </w:r>
      <w:r w:rsidRPr="00317DEA">
        <w:rPr>
          <w:rFonts w:cs="FrankRuehl"/>
          <w:sz w:val="20"/>
          <w:szCs w:val="22"/>
          <w:rtl/>
          <w:lang w:eastAsia="he-IL"/>
        </w:rPr>
        <w:t xml:space="preserve"> שה</w:t>
      </w:r>
      <w:r w:rsidRPr="00317DEA">
        <w:rPr>
          <w:rFonts w:cs="FrankRuehl" w:hint="cs"/>
          <w:sz w:val="20"/>
          <w:szCs w:val="22"/>
          <w:rtl/>
          <w:lang w:eastAsia="he-IL"/>
        </w:rPr>
        <w:t>רשות</w:t>
      </w:r>
      <w:r w:rsidRPr="00317DEA">
        <w:rPr>
          <w:rFonts w:cs="FrankRuehl"/>
          <w:sz w:val="20"/>
          <w:szCs w:val="22"/>
          <w:rtl/>
          <w:lang w:eastAsia="he-IL"/>
        </w:rPr>
        <w:t xml:space="preserve"> פעלה והצהירה בישיבות </w:t>
      </w:r>
      <w:r w:rsidRPr="00317DEA">
        <w:rPr>
          <w:rFonts w:cs="FrankRuehl" w:hint="cs"/>
          <w:sz w:val="20"/>
          <w:szCs w:val="22"/>
          <w:rtl/>
          <w:lang w:eastAsia="he-IL"/>
        </w:rPr>
        <w:t>של</w:t>
      </w:r>
      <w:r w:rsidRPr="00317DEA">
        <w:rPr>
          <w:rFonts w:cs="FrankRuehl"/>
          <w:sz w:val="20"/>
          <w:szCs w:val="22"/>
          <w:rtl/>
          <w:lang w:eastAsia="he-IL"/>
        </w:rPr>
        <w:t xml:space="preserve"> </w:t>
      </w:r>
      <w:r w:rsidRPr="00317DEA">
        <w:rPr>
          <w:rFonts w:cs="FrankRuehl" w:hint="cs"/>
          <w:sz w:val="20"/>
          <w:szCs w:val="22"/>
          <w:rtl/>
          <w:lang w:eastAsia="he-IL"/>
        </w:rPr>
        <w:t>הגורמים הממשלתיים</w:t>
      </w:r>
      <w:r w:rsidRPr="00317DEA">
        <w:rPr>
          <w:rFonts w:cs="FrankRuehl"/>
          <w:sz w:val="20"/>
          <w:szCs w:val="22"/>
          <w:rtl/>
          <w:lang w:eastAsia="he-IL"/>
        </w:rPr>
        <w:t xml:space="preserve"> ו</w:t>
      </w:r>
      <w:r w:rsidRPr="00317DEA">
        <w:rPr>
          <w:rFonts w:cs="FrankRuehl" w:hint="cs"/>
          <w:sz w:val="20"/>
          <w:szCs w:val="22"/>
          <w:rtl/>
          <w:lang w:eastAsia="he-IL"/>
        </w:rPr>
        <w:t xml:space="preserve">לפני </w:t>
      </w:r>
      <w:r w:rsidRPr="00317DEA">
        <w:rPr>
          <w:rFonts w:cs="FrankRuehl"/>
          <w:sz w:val="20"/>
          <w:szCs w:val="22"/>
          <w:rtl/>
          <w:lang w:eastAsia="he-IL"/>
        </w:rPr>
        <w:t xml:space="preserve">דירקטוריון חח"י כי </w:t>
      </w:r>
      <w:r w:rsidRPr="00317DEA">
        <w:rPr>
          <w:rFonts w:cs="FrankRuehl" w:hint="cs"/>
          <w:sz w:val="20"/>
          <w:szCs w:val="22"/>
          <w:rtl/>
          <w:lang w:eastAsia="he-IL"/>
        </w:rPr>
        <w:t>התייעלותה של</w:t>
      </w:r>
      <w:r w:rsidRPr="00317DEA">
        <w:rPr>
          <w:rFonts w:cs="FrankRuehl"/>
          <w:sz w:val="20"/>
          <w:szCs w:val="22"/>
          <w:rtl/>
          <w:lang w:eastAsia="he-IL"/>
        </w:rPr>
        <w:t xml:space="preserve"> חח"י</w:t>
      </w:r>
      <w:r w:rsidRPr="00317DEA">
        <w:rPr>
          <w:rFonts w:cs="FrankRuehl" w:hint="cs"/>
          <w:sz w:val="20"/>
          <w:szCs w:val="22"/>
          <w:rtl/>
          <w:lang w:eastAsia="he-IL"/>
        </w:rPr>
        <w:t xml:space="preserve"> היא בגדר צורך דחוף</w:t>
      </w:r>
      <w:r w:rsidRPr="00317DEA">
        <w:rPr>
          <w:rFonts w:cs="FrankRuehl"/>
          <w:sz w:val="20"/>
          <w:szCs w:val="22"/>
          <w:rtl/>
          <w:lang w:eastAsia="he-IL"/>
        </w:rPr>
        <w:t>. עם זאת</w:t>
      </w:r>
      <w:r w:rsidRPr="00317DEA">
        <w:rPr>
          <w:rFonts w:cs="FrankRuehl" w:hint="cs"/>
          <w:sz w:val="20"/>
          <w:szCs w:val="22"/>
          <w:rtl/>
          <w:lang w:eastAsia="he-IL"/>
        </w:rPr>
        <w:t>,</w:t>
      </w:r>
      <w:r w:rsidRPr="00317DEA">
        <w:rPr>
          <w:rFonts w:cs="FrankRuehl"/>
          <w:sz w:val="20"/>
          <w:szCs w:val="22"/>
          <w:rtl/>
          <w:lang w:eastAsia="he-IL"/>
        </w:rPr>
        <w:t xml:space="preserve"> לא היה בכך כדי להסיק</w:t>
      </w:r>
      <w:r w:rsidRPr="00317DEA">
        <w:rPr>
          <w:rFonts w:cs="FrankRuehl" w:hint="cs"/>
          <w:sz w:val="20"/>
          <w:szCs w:val="22"/>
          <w:rtl/>
          <w:lang w:eastAsia="he-IL"/>
        </w:rPr>
        <w:t xml:space="preserve"> שיש ל</w:t>
      </w:r>
      <w:r w:rsidRPr="00317DEA">
        <w:rPr>
          <w:rFonts w:cs="FrankRuehl"/>
          <w:sz w:val="20"/>
          <w:szCs w:val="22"/>
          <w:rtl/>
          <w:lang w:eastAsia="he-IL"/>
        </w:rPr>
        <w:t>צמצם</w:t>
      </w:r>
      <w:r w:rsidRPr="00317DEA">
        <w:rPr>
          <w:rFonts w:cs="FrankRuehl" w:hint="cs"/>
          <w:sz w:val="20"/>
          <w:szCs w:val="22"/>
          <w:rtl/>
          <w:lang w:eastAsia="he-IL"/>
        </w:rPr>
        <w:t xml:space="preserve"> בכל עלות ובכל מחיר</w:t>
      </w:r>
      <w:r w:rsidRPr="00317DEA">
        <w:rPr>
          <w:rFonts w:cs="FrankRuehl"/>
          <w:sz w:val="20"/>
          <w:szCs w:val="22"/>
          <w:rtl/>
          <w:lang w:eastAsia="he-IL"/>
        </w:rPr>
        <w:t xml:space="preserve"> תקני עובדים</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מהלך </w:t>
      </w:r>
      <w:r w:rsidRPr="00317DEA">
        <w:rPr>
          <w:rFonts w:cs="FrankRuehl"/>
          <w:sz w:val="20"/>
          <w:szCs w:val="22"/>
          <w:rtl/>
          <w:lang w:eastAsia="he-IL"/>
        </w:rPr>
        <w:t xml:space="preserve">הכרוך </w:t>
      </w:r>
      <w:r w:rsidRPr="00317DEA">
        <w:rPr>
          <w:rFonts w:cs="FrankRuehl" w:hint="cs"/>
          <w:sz w:val="20"/>
          <w:szCs w:val="22"/>
          <w:rtl/>
          <w:lang w:eastAsia="he-IL"/>
        </w:rPr>
        <w:t xml:space="preserve">בין היתר </w:t>
      </w:r>
      <w:r w:rsidRPr="00317DEA">
        <w:rPr>
          <w:rFonts w:cs="FrankRuehl"/>
          <w:sz w:val="20"/>
          <w:szCs w:val="22"/>
          <w:rtl/>
          <w:lang w:eastAsia="he-IL"/>
        </w:rPr>
        <w:t>בעלויות בדמות פיצויים. הממונה על השכר מסר למשרד מבקר המדינה באותו מועד</w:t>
      </w:r>
      <w:r w:rsidRPr="00317DEA">
        <w:rPr>
          <w:rFonts w:cs="FrankRuehl" w:hint="cs"/>
          <w:sz w:val="20"/>
          <w:szCs w:val="22"/>
          <w:rtl/>
          <w:lang w:eastAsia="he-IL"/>
        </w:rPr>
        <w:t>,</w:t>
      </w:r>
      <w:r w:rsidRPr="00317DEA">
        <w:rPr>
          <w:rFonts w:cs="FrankRuehl"/>
          <w:sz w:val="20"/>
          <w:szCs w:val="22"/>
          <w:rtl/>
          <w:lang w:eastAsia="he-IL"/>
        </w:rPr>
        <w:t xml:space="preserve"> שתנאי הפרישה של עובדי חח"י הם חריגים</w:t>
      </w:r>
      <w:r w:rsidRPr="00317DEA">
        <w:rPr>
          <w:rFonts w:cs="FrankRuehl" w:hint="cs"/>
          <w:sz w:val="20"/>
          <w:szCs w:val="22"/>
          <w:rtl/>
          <w:lang w:eastAsia="he-IL"/>
        </w:rPr>
        <w:t xml:space="preserve"> </w:t>
      </w:r>
      <w:r w:rsidRPr="00317DEA">
        <w:rPr>
          <w:rFonts w:cs="FrankRuehl"/>
          <w:sz w:val="20"/>
          <w:szCs w:val="22"/>
          <w:rtl/>
          <w:lang w:eastAsia="he-IL"/>
        </w:rPr>
        <w:t xml:space="preserve">ביותר בנדיבותם </w:t>
      </w:r>
      <w:r w:rsidRPr="00317DEA">
        <w:rPr>
          <w:rFonts w:cs="FrankRuehl" w:hint="cs"/>
          <w:sz w:val="20"/>
          <w:szCs w:val="22"/>
          <w:rtl/>
          <w:lang w:eastAsia="he-IL"/>
        </w:rPr>
        <w:t>לעומת</w:t>
      </w:r>
      <w:r w:rsidRPr="00317DEA">
        <w:rPr>
          <w:rFonts w:cs="FrankRuehl"/>
          <w:sz w:val="20"/>
          <w:szCs w:val="22"/>
          <w:rtl/>
          <w:lang w:eastAsia="he-IL"/>
        </w:rPr>
        <w:t xml:space="preserve"> </w:t>
      </w:r>
      <w:r w:rsidRPr="00317DEA">
        <w:rPr>
          <w:rFonts w:cs="FrankRuehl" w:hint="cs"/>
          <w:sz w:val="20"/>
          <w:szCs w:val="22"/>
          <w:rtl/>
          <w:lang w:eastAsia="he-IL"/>
        </w:rPr>
        <w:t>ה</w:t>
      </w:r>
      <w:r w:rsidRPr="00317DEA">
        <w:rPr>
          <w:rFonts w:cs="FrankRuehl"/>
          <w:sz w:val="20"/>
          <w:szCs w:val="22"/>
          <w:rtl/>
          <w:lang w:eastAsia="he-IL"/>
        </w:rPr>
        <w:t>תנאים הנהוגים במגזר הציבורי</w:t>
      </w:r>
      <w:r>
        <w:rPr>
          <w:rStyle w:val="FootnoteReference"/>
          <w:rFonts w:cs="FrankRuehl"/>
          <w:sz w:val="20"/>
          <w:szCs w:val="22"/>
          <w:rtl/>
          <w:lang w:eastAsia="he-IL"/>
        </w:rPr>
        <w:footnoteReference w:id="97"/>
      </w:r>
      <w:r w:rsidRPr="00317DEA">
        <w:rPr>
          <w:rFonts w:cs="FrankRuehl" w:hint="cs"/>
          <w:sz w:val="20"/>
          <w:szCs w:val="22"/>
          <w:rtl/>
          <w:lang w:eastAsia="he-IL"/>
        </w:rPr>
        <w:t>.</w:t>
      </w:r>
      <w:r w:rsidRPr="00317DEA">
        <w:rPr>
          <w:rFonts w:cs="FrankRuehl"/>
          <w:sz w:val="20"/>
          <w:szCs w:val="22"/>
          <w:rtl/>
          <w:lang w:eastAsia="he-IL"/>
        </w:rPr>
        <w:t xml:space="preserve"> הממונה על השכר לא אישר את תנאי הפרישה שביקשה חח"י</w:t>
      </w:r>
      <w:r>
        <w:rPr>
          <w:rStyle w:val="FootnoteReference"/>
          <w:rFonts w:cs="FrankRuehl"/>
          <w:sz w:val="20"/>
          <w:szCs w:val="22"/>
          <w:rtl/>
          <w:lang w:eastAsia="he-IL"/>
        </w:rPr>
        <w:footnoteReference w:id="98"/>
      </w:r>
      <w:r w:rsidRPr="00317DEA">
        <w:rPr>
          <w:rFonts w:cs="FrankRuehl" w:hint="cs"/>
          <w:sz w:val="20"/>
          <w:szCs w:val="22"/>
          <w:rtl/>
          <w:lang w:eastAsia="he-IL"/>
        </w:rPr>
        <w:t xml:space="preserve"> לאשר</w:t>
      </w:r>
      <w:r w:rsidRPr="00317DEA">
        <w:rPr>
          <w:rFonts w:cs="FrankRuehl"/>
          <w:sz w:val="20"/>
          <w:szCs w:val="22"/>
          <w:rtl/>
          <w:lang w:eastAsia="he-IL"/>
        </w:rPr>
        <w:t xml:space="preserve"> לעובדים הפורשים מרצון, שכן לטענתו </w:t>
      </w:r>
      <w:r w:rsidRPr="00317DEA">
        <w:rPr>
          <w:rFonts w:cs="FrankRuehl" w:hint="cs"/>
          <w:sz w:val="20"/>
          <w:szCs w:val="22"/>
          <w:rtl/>
          <w:lang w:eastAsia="he-IL"/>
        </w:rPr>
        <w:t>היקף ההוצאות, הכרוך בתנאים אלה,</w:t>
      </w:r>
      <w:r w:rsidRPr="00317DEA">
        <w:rPr>
          <w:rFonts w:cs="FrankRuehl"/>
          <w:sz w:val="20"/>
          <w:szCs w:val="22"/>
          <w:rtl/>
          <w:lang w:eastAsia="he-IL"/>
        </w:rPr>
        <w:t xml:space="preserve"> לא היה </w:t>
      </w:r>
      <w:r w:rsidRPr="00317DEA">
        <w:rPr>
          <w:rFonts w:cs="FrankRuehl" w:hint="cs"/>
          <w:sz w:val="20"/>
          <w:szCs w:val="22"/>
          <w:rtl/>
          <w:lang w:eastAsia="he-IL"/>
        </w:rPr>
        <w:t>מועיל</w:t>
      </w:r>
      <w:r w:rsidRPr="00317DEA">
        <w:rPr>
          <w:rFonts w:cs="FrankRuehl"/>
          <w:sz w:val="20"/>
          <w:szCs w:val="22"/>
          <w:rtl/>
          <w:lang w:eastAsia="he-IL"/>
        </w:rPr>
        <w:t xml:space="preserve"> לחברה ו</w:t>
      </w:r>
      <w:r w:rsidRPr="00317DEA">
        <w:rPr>
          <w:rFonts w:cs="FrankRuehl" w:hint="cs"/>
          <w:sz w:val="20"/>
          <w:szCs w:val="22"/>
          <w:rtl/>
          <w:lang w:eastAsia="he-IL"/>
        </w:rPr>
        <w:t>אף</w:t>
      </w:r>
      <w:r w:rsidRPr="00317DEA">
        <w:rPr>
          <w:rFonts w:cs="FrankRuehl"/>
          <w:sz w:val="20"/>
          <w:szCs w:val="22"/>
          <w:rtl/>
          <w:lang w:eastAsia="he-IL"/>
        </w:rPr>
        <w:t xml:space="preserve"> פוגע בסיכוי לקדם </w:t>
      </w:r>
      <w:r w:rsidRPr="00317DEA">
        <w:rPr>
          <w:rFonts w:cs="FrankRuehl" w:hint="cs"/>
          <w:sz w:val="20"/>
          <w:szCs w:val="22"/>
          <w:rtl/>
          <w:lang w:eastAsia="he-IL"/>
        </w:rPr>
        <w:t xml:space="preserve">בה </w:t>
      </w:r>
      <w:r w:rsidRPr="00317DEA">
        <w:rPr>
          <w:rFonts w:cs="FrankRuehl"/>
          <w:sz w:val="20"/>
          <w:szCs w:val="22"/>
          <w:rtl/>
          <w:lang w:eastAsia="he-IL"/>
        </w:rPr>
        <w:t>שינוי ארגוני משמעותי.</w:t>
      </w:r>
    </w:p>
    <w:p w:rsidR="00810D8C" w:rsidRPr="00317DEA" w:rsidP="00537B4D">
      <w:pPr>
        <w:pStyle w:val="RESHET"/>
        <w:keepLines/>
        <w:ind w:left="567"/>
        <w:rPr>
          <w:rtl/>
        </w:rPr>
      </w:pPr>
      <w:r w:rsidRPr="00317DEA">
        <w:rPr>
          <w:rtl/>
        </w:rPr>
        <w:t xml:space="preserve">משרד מבקר המדינה מעיר לרשות החברות הממשלתיות כי </w:t>
      </w:r>
      <w:r w:rsidRPr="00317DEA">
        <w:rPr>
          <w:rFonts w:hint="cs"/>
          <w:rtl/>
        </w:rPr>
        <w:t>מתפקידה היה לוודא שהתועלת של תכנית התייעלות שחח"י מגישה לאישורה עולה על עלותה. אם</w:t>
      </w:r>
      <w:r w:rsidRPr="00317DEA">
        <w:rPr>
          <w:rtl/>
        </w:rPr>
        <w:t xml:space="preserve"> </w:t>
      </w:r>
      <w:r w:rsidRPr="00317DEA">
        <w:rPr>
          <w:rFonts w:hint="cs"/>
          <w:rtl/>
        </w:rPr>
        <w:t>סברה</w:t>
      </w:r>
      <w:r w:rsidRPr="00317DEA">
        <w:rPr>
          <w:rtl/>
        </w:rPr>
        <w:t xml:space="preserve"> </w:t>
      </w:r>
      <w:r w:rsidRPr="00317DEA">
        <w:rPr>
          <w:rFonts w:hint="cs"/>
          <w:rtl/>
        </w:rPr>
        <w:t>שמחירה של</w:t>
      </w:r>
      <w:r w:rsidRPr="00317DEA">
        <w:rPr>
          <w:rtl/>
        </w:rPr>
        <w:t xml:space="preserve"> תכנית </w:t>
      </w:r>
      <w:r w:rsidRPr="00317DEA">
        <w:rPr>
          <w:rFonts w:hint="cs"/>
          <w:rtl/>
        </w:rPr>
        <w:t xml:space="preserve">זו </w:t>
      </w:r>
      <w:r w:rsidRPr="00317DEA">
        <w:rPr>
          <w:rtl/>
        </w:rPr>
        <w:t>עולה על התועלת ממנה, היה עליה</w:t>
      </w:r>
      <w:r w:rsidRPr="00317DEA">
        <w:rPr>
          <w:rFonts w:hint="cs"/>
          <w:rtl/>
        </w:rPr>
        <w:t xml:space="preserve"> </w:t>
      </w:r>
      <w:r w:rsidRPr="00317DEA">
        <w:rPr>
          <w:rtl/>
        </w:rPr>
        <w:t>לסייע בגיבוש מתווה חלופי כדא</w:t>
      </w:r>
      <w:r w:rsidRPr="00317DEA">
        <w:rPr>
          <w:rFonts w:hint="cs"/>
          <w:rtl/>
        </w:rPr>
        <w:t>ִ</w:t>
      </w:r>
      <w:r w:rsidRPr="00317DEA">
        <w:rPr>
          <w:rtl/>
        </w:rPr>
        <w:t>י</w:t>
      </w:r>
      <w:r w:rsidRPr="00317DEA">
        <w:rPr>
          <w:rFonts w:hint="cs"/>
          <w:rtl/>
        </w:rPr>
        <w:t>,</w:t>
      </w:r>
      <w:r w:rsidRPr="00317DEA">
        <w:rPr>
          <w:rtl/>
        </w:rPr>
        <w:t xml:space="preserve"> בשיתוף הנהלת חח"י ו</w:t>
      </w:r>
      <w:r w:rsidRPr="00317DEA">
        <w:rPr>
          <w:rFonts w:hint="cs"/>
          <w:rtl/>
        </w:rPr>
        <w:t>ה</w:t>
      </w:r>
      <w:r w:rsidRPr="00317DEA">
        <w:rPr>
          <w:rtl/>
        </w:rPr>
        <w:t>דירקטוריון שלה</w:t>
      </w:r>
      <w:r w:rsidRPr="00317DEA">
        <w:rPr>
          <w:rFonts w:hint="cs"/>
          <w:rtl/>
        </w:rPr>
        <w:t>,</w:t>
      </w:r>
      <w:r w:rsidRPr="00317DEA">
        <w:rPr>
          <w:rtl/>
        </w:rPr>
        <w:t xml:space="preserve"> </w:t>
      </w:r>
      <w:r w:rsidRPr="00317DEA">
        <w:rPr>
          <w:rFonts w:hint="cs"/>
          <w:rtl/>
        </w:rPr>
        <w:t>ו</w:t>
      </w:r>
      <w:r w:rsidRPr="00317DEA">
        <w:rPr>
          <w:rtl/>
        </w:rPr>
        <w:t xml:space="preserve">תוך </w:t>
      </w:r>
      <w:r w:rsidRPr="00317DEA">
        <w:rPr>
          <w:rFonts w:hint="cs"/>
          <w:rtl/>
        </w:rPr>
        <w:t>כדי ניהול</w:t>
      </w:r>
      <w:r w:rsidRPr="00317DEA">
        <w:rPr>
          <w:rtl/>
        </w:rPr>
        <w:t xml:space="preserve"> מו"מ עם ארגון העובדים.</w:t>
      </w:r>
    </w:p>
    <w:p w:rsidR="00810D8C" w:rsidRPr="00593116" w:rsidP="002E19D2">
      <w:pPr>
        <w:spacing w:after="120" w:line="230" w:lineRule="exact"/>
        <w:ind w:left="340"/>
        <w:jc w:val="both"/>
        <w:rPr>
          <w:rFonts w:cs="FrankRuehl"/>
          <w:sz w:val="20"/>
          <w:szCs w:val="22"/>
          <w:rtl/>
          <w:lang w:eastAsia="he-IL"/>
        </w:rPr>
      </w:pPr>
    </w:p>
    <w:p w:rsidR="00810D8C" w:rsidRPr="000D18E0" w:rsidP="002E19D2">
      <w:pPr>
        <w:pStyle w:val="KOT5"/>
        <w:rPr>
          <w:rtl/>
        </w:rPr>
      </w:pPr>
      <w:r>
        <w:rPr>
          <w:rFonts w:hint="cs"/>
          <w:rtl/>
        </w:rPr>
        <w:t>3.</w:t>
      </w:r>
      <w:r>
        <w:rPr>
          <w:rtl/>
        </w:rPr>
        <w:tab/>
      </w:r>
      <w:r w:rsidRPr="000D18E0">
        <w:rPr>
          <w:rtl/>
        </w:rPr>
        <w:t>מתן קביעות לעובדים ארעי</w:t>
      </w:r>
      <w:r w:rsidRPr="000D18E0">
        <w:rPr>
          <w:rFonts w:hint="cs"/>
          <w:rtl/>
        </w:rPr>
        <w:t>ים</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מתן קביעות לעובד ארעי מעלה את עלויות השכר השנתיות מכ-200,000 ש"ח לעובד בממוצע לסכום כפול של כ-400,000 ש"ח לעובד בממוצ</w:t>
      </w:r>
      <w:r w:rsidRPr="00317DEA">
        <w:rPr>
          <w:rFonts w:cs="FrankRuehl" w:hint="cs"/>
          <w:sz w:val="20"/>
          <w:szCs w:val="22"/>
          <w:rtl/>
          <w:lang w:eastAsia="he-IL"/>
        </w:rPr>
        <w:t xml:space="preserve">ע - </w:t>
      </w:r>
      <w:r w:rsidRPr="00317DEA">
        <w:rPr>
          <w:rFonts w:cs="FrankRuehl"/>
          <w:sz w:val="20"/>
          <w:szCs w:val="22"/>
          <w:rtl/>
          <w:lang w:eastAsia="he-IL"/>
        </w:rPr>
        <w:t xml:space="preserve">מעבר </w:t>
      </w:r>
      <w:r w:rsidRPr="00317DEA">
        <w:rPr>
          <w:rFonts w:cs="FrankRuehl"/>
          <w:sz w:val="20"/>
          <w:szCs w:val="22"/>
          <w:rtl/>
        </w:rPr>
        <w:t>לעלות בטווח הקצר בגין חשמל חינם</w:t>
      </w:r>
      <w:r w:rsidRPr="00317DEA">
        <w:rPr>
          <w:rFonts w:cs="FrankRuehl" w:hint="cs"/>
          <w:sz w:val="20"/>
          <w:szCs w:val="22"/>
          <w:rtl/>
        </w:rPr>
        <w:t>,</w:t>
      </w:r>
      <w:r w:rsidRPr="00317DEA">
        <w:rPr>
          <w:rFonts w:cs="FrankRuehl"/>
          <w:sz w:val="20"/>
          <w:szCs w:val="22"/>
          <w:rtl/>
        </w:rPr>
        <w:t xml:space="preserve"> המסתכמת בכ-</w:t>
      </w:r>
      <w:r w:rsidRPr="00317DEA">
        <w:rPr>
          <w:rFonts w:cs="FrankRuehl" w:hint="cs"/>
          <w:sz w:val="20"/>
          <w:szCs w:val="22"/>
          <w:rtl/>
        </w:rPr>
        <w:t>10</w:t>
      </w:r>
      <w:r w:rsidRPr="00317DEA">
        <w:rPr>
          <w:rFonts w:cs="FrankRuehl"/>
          <w:sz w:val="20"/>
          <w:szCs w:val="22"/>
          <w:rtl/>
        </w:rPr>
        <w:t>,000 ש"ח בשנה</w:t>
      </w:r>
      <w:r w:rsidRPr="00317DEA">
        <w:rPr>
          <w:rFonts w:cs="FrankRuehl" w:hint="cs"/>
          <w:sz w:val="20"/>
          <w:szCs w:val="22"/>
          <w:rtl/>
        </w:rPr>
        <w:t xml:space="preserve"> לעובד</w:t>
      </w:r>
      <w:r w:rsidRPr="00317DEA">
        <w:rPr>
          <w:rFonts w:cs="FrankRuehl"/>
          <w:sz w:val="20"/>
          <w:szCs w:val="22"/>
          <w:rtl/>
        </w:rPr>
        <w:t>.</w:t>
      </w:r>
      <w:r w:rsidRPr="00317DEA">
        <w:rPr>
          <w:rFonts w:cs="FrankRuehl" w:hint="cs"/>
          <w:sz w:val="20"/>
          <w:szCs w:val="22"/>
          <w:rtl/>
        </w:rPr>
        <w:t xml:space="preserve"> </w:t>
      </w:r>
      <w:r w:rsidRPr="00317DEA">
        <w:rPr>
          <w:rFonts w:cs="FrankRuehl"/>
          <w:sz w:val="20"/>
          <w:szCs w:val="22"/>
          <w:rtl/>
          <w:lang w:eastAsia="he-IL"/>
        </w:rPr>
        <w:t>בטווח הארוך</w:t>
      </w:r>
      <w:r w:rsidRPr="00317DEA">
        <w:rPr>
          <w:rFonts w:cs="FrankRuehl" w:hint="cs"/>
          <w:sz w:val="20"/>
          <w:szCs w:val="22"/>
          <w:rtl/>
          <w:lang w:eastAsia="he-IL"/>
        </w:rPr>
        <w:t>,</w:t>
      </w:r>
      <w:r w:rsidRPr="00317DEA">
        <w:rPr>
          <w:rFonts w:cs="FrankRuehl"/>
          <w:sz w:val="20"/>
          <w:szCs w:val="22"/>
          <w:rtl/>
          <w:lang w:eastAsia="he-IL"/>
        </w:rPr>
        <w:t xml:space="preserve"> העלות האלטרנטיבית של העסקת עובד קבוע משקללת גם את עלויות ההכשרה וההעסקה של עובד ארעי </w:t>
      </w:r>
      <w:r w:rsidRPr="00317DEA">
        <w:rPr>
          <w:rFonts w:cs="FrankRuehl" w:hint="cs"/>
          <w:sz w:val="20"/>
          <w:szCs w:val="22"/>
          <w:rtl/>
          <w:lang w:eastAsia="he-IL"/>
        </w:rPr>
        <w:t>פעם ב</w:t>
      </w:r>
      <w:r w:rsidRPr="00317DEA">
        <w:rPr>
          <w:rFonts w:cs="FrankRuehl"/>
          <w:sz w:val="20"/>
          <w:szCs w:val="22"/>
          <w:rtl/>
          <w:lang w:eastAsia="he-IL"/>
        </w:rPr>
        <w:t xml:space="preserve">חמש או </w:t>
      </w:r>
      <w:r w:rsidRPr="00317DEA">
        <w:rPr>
          <w:rFonts w:cs="FrankRuehl" w:hint="cs"/>
          <w:sz w:val="20"/>
          <w:szCs w:val="22"/>
          <w:rtl/>
          <w:lang w:eastAsia="he-IL"/>
        </w:rPr>
        <w:t>ב</w:t>
      </w:r>
      <w:r w:rsidRPr="00317DEA">
        <w:rPr>
          <w:rFonts w:cs="FrankRuehl"/>
          <w:sz w:val="20"/>
          <w:szCs w:val="22"/>
          <w:rtl/>
          <w:lang w:eastAsia="he-IL"/>
        </w:rPr>
        <w:t>עשר שנים. מנתוני חח"י ב</w:t>
      </w:r>
      <w:r w:rsidRPr="00317DEA">
        <w:rPr>
          <w:rFonts w:cs="FrankRuehl" w:hint="cs"/>
          <w:sz w:val="20"/>
          <w:szCs w:val="22"/>
          <w:rtl/>
          <w:lang w:eastAsia="he-IL"/>
        </w:rPr>
        <w:t xml:space="preserve">דבר </w:t>
      </w:r>
      <w:r w:rsidRPr="00317DEA">
        <w:rPr>
          <w:rFonts w:cs="FrankRuehl"/>
          <w:sz w:val="20"/>
          <w:szCs w:val="22"/>
          <w:rtl/>
          <w:lang w:eastAsia="he-IL"/>
        </w:rPr>
        <w:t xml:space="preserve">סיכום כולל בטווח של 35 שנה </w:t>
      </w:r>
      <w:r w:rsidRPr="00317DEA">
        <w:rPr>
          <w:rFonts w:cs="FrankRuehl" w:hint="cs"/>
          <w:sz w:val="20"/>
          <w:szCs w:val="22"/>
          <w:rtl/>
          <w:lang w:eastAsia="he-IL"/>
        </w:rPr>
        <w:t xml:space="preserve">עולה כי </w:t>
      </w:r>
      <w:r w:rsidRPr="00317DEA">
        <w:rPr>
          <w:rFonts w:cs="FrankRuehl"/>
          <w:sz w:val="20"/>
          <w:szCs w:val="22"/>
          <w:rtl/>
          <w:lang w:eastAsia="he-IL"/>
        </w:rPr>
        <w:t xml:space="preserve">עלות העסקת עובד קבוע גבוהה מעלות העסקת עובד ארעי בכ-2 מיליון ש"ח. </w:t>
      </w:r>
      <w:r w:rsidRPr="00317DEA">
        <w:rPr>
          <w:rFonts w:cs="FrankRuehl" w:hint="cs"/>
          <w:sz w:val="20"/>
          <w:szCs w:val="22"/>
          <w:rtl/>
          <w:lang w:eastAsia="he-IL"/>
        </w:rPr>
        <w:t>יתר על כן,</w:t>
      </w:r>
      <w:r w:rsidRPr="00317DEA">
        <w:rPr>
          <w:rFonts w:cs="FrankRuehl"/>
          <w:sz w:val="20"/>
          <w:szCs w:val="22"/>
          <w:rtl/>
          <w:lang w:eastAsia="he-IL"/>
        </w:rPr>
        <w:t xml:space="preserve"> מתן קביעות לעובדים ארעיים מקשה </w:t>
      </w:r>
      <w:r w:rsidRPr="00317DEA">
        <w:rPr>
          <w:rFonts w:cs="FrankRuehl" w:hint="cs"/>
          <w:sz w:val="20"/>
          <w:szCs w:val="22"/>
          <w:rtl/>
          <w:lang w:eastAsia="he-IL"/>
        </w:rPr>
        <w:t>לפטרם</w:t>
      </w:r>
      <w:r w:rsidRPr="00317DEA">
        <w:rPr>
          <w:rFonts w:cs="FrankRuehl"/>
          <w:sz w:val="20"/>
          <w:szCs w:val="22"/>
          <w:rtl/>
          <w:lang w:eastAsia="he-IL"/>
        </w:rPr>
        <w:t xml:space="preserve"> </w:t>
      </w:r>
      <w:r w:rsidRPr="00317DEA">
        <w:rPr>
          <w:rFonts w:cs="FrankRuehl" w:hint="cs"/>
          <w:sz w:val="20"/>
          <w:szCs w:val="22"/>
          <w:rtl/>
          <w:lang w:eastAsia="he-IL"/>
        </w:rPr>
        <w:t>מקטינים</w:t>
      </w:r>
      <w:r w:rsidRPr="00317DEA">
        <w:rPr>
          <w:rFonts w:cs="FrankRuehl"/>
          <w:sz w:val="20"/>
          <w:szCs w:val="22"/>
          <w:rtl/>
          <w:lang w:eastAsia="he-IL"/>
        </w:rPr>
        <w:t xml:space="preserve"> את גמישות ההנהלה בהעסקת עובדים. </w:t>
      </w:r>
      <w:r w:rsidRPr="00317DEA">
        <w:rPr>
          <w:rFonts w:cs="FrankRuehl" w:hint="cs"/>
          <w:sz w:val="20"/>
          <w:szCs w:val="22"/>
          <w:rtl/>
          <w:lang w:eastAsia="he-IL"/>
        </w:rPr>
        <w:t>מנגד חח"י הסבירה בתשובתה ממאי 2015, כי הענקת קביעות לעובדיה הארעיים מביאה לה תועלת, בייחוד בתפקידים הדורשים מקצועיות רבה והכשרה ארוכת שנים, זאת לצד התועלת שבייתור הליך הקליטה וההכשרה מחדש של עובדים ארעיים במקום אלה המועסקים.</w:t>
      </w:r>
    </w:p>
    <w:p w:rsidR="00810D8C" w:rsidRPr="00317DEA" w:rsidP="00593116">
      <w:pPr>
        <w:spacing w:after="240" w:line="230" w:lineRule="exact"/>
        <w:ind w:left="340"/>
        <w:jc w:val="both"/>
        <w:rPr>
          <w:rFonts w:cs="FrankRuehl"/>
          <w:sz w:val="20"/>
          <w:szCs w:val="22"/>
          <w:rtl/>
          <w:lang w:eastAsia="he-IL"/>
        </w:rPr>
      </w:pPr>
      <w:r w:rsidRPr="00317DEA">
        <w:rPr>
          <w:rFonts w:cs="FrankRuehl"/>
          <w:sz w:val="20"/>
          <w:szCs w:val="22"/>
          <w:rtl/>
          <w:lang w:eastAsia="he-IL"/>
        </w:rPr>
        <w:t>במרץ 2007 קבעה הנהלת חח"י לראשונה נוהל של "קריטריונים להענקת קביעויות" (להלן - נוהל קביעות)</w:t>
      </w:r>
      <w:r>
        <w:rPr>
          <w:rStyle w:val="FootnoteReference"/>
          <w:rFonts w:cs="FrankRuehl"/>
          <w:sz w:val="20"/>
          <w:szCs w:val="22"/>
          <w:rtl/>
        </w:rPr>
        <w:footnoteReference w:id="99"/>
      </w:r>
      <w:r w:rsidRPr="00317DEA">
        <w:rPr>
          <w:rFonts w:cs="FrankRuehl" w:hint="cs"/>
          <w:sz w:val="20"/>
          <w:szCs w:val="22"/>
          <w:rtl/>
          <w:lang w:eastAsia="he-IL"/>
        </w:rPr>
        <w:t xml:space="preserve">, ובין היתר </w:t>
      </w:r>
      <w:r w:rsidRPr="00317DEA">
        <w:rPr>
          <w:rFonts w:cs="FrankRuehl"/>
          <w:sz w:val="20"/>
          <w:szCs w:val="22"/>
          <w:rtl/>
          <w:lang w:eastAsia="he-IL"/>
        </w:rPr>
        <w:t xml:space="preserve">נקבע </w:t>
      </w:r>
      <w:r w:rsidRPr="00317DEA">
        <w:rPr>
          <w:rFonts w:cs="FrankRuehl" w:hint="cs"/>
          <w:sz w:val="20"/>
          <w:szCs w:val="22"/>
          <w:rtl/>
          <w:lang w:eastAsia="he-IL"/>
        </w:rPr>
        <w:t>בו</w:t>
      </w:r>
      <w:r w:rsidRPr="00317DEA">
        <w:rPr>
          <w:rFonts w:cs="FrankRuehl"/>
          <w:sz w:val="20"/>
          <w:szCs w:val="22"/>
          <w:rtl/>
          <w:lang w:eastAsia="he-IL"/>
        </w:rPr>
        <w:t xml:space="preserve"> שחח"י תעניק קביעות לעובדים בהתאם לצורכי כוח אדם לאיוש משרות ליבה</w:t>
      </w:r>
      <w:r>
        <w:rPr>
          <w:rStyle w:val="FootnoteReference"/>
          <w:rFonts w:cs="FrankRuehl"/>
          <w:sz w:val="20"/>
          <w:szCs w:val="22"/>
          <w:rtl/>
        </w:rPr>
        <w:footnoteReference w:id="100"/>
      </w:r>
      <w:r w:rsidRPr="00317DEA">
        <w:rPr>
          <w:rFonts w:cs="FrankRuehl"/>
          <w:sz w:val="20"/>
          <w:szCs w:val="22"/>
          <w:rtl/>
          <w:lang w:eastAsia="he-IL"/>
        </w:rPr>
        <w:t xml:space="preserve"> ותומכי ליבה</w:t>
      </w:r>
      <w:r>
        <w:rPr>
          <w:rStyle w:val="FootnoteReference"/>
          <w:rFonts w:cs="FrankRuehl"/>
          <w:sz w:val="20"/>
          <w:szCs w:val="22"/>
          <w:rtl/>
        </w:rPr>
        <w:footnoteReference w:id="101"/>
      </w:r>
      <w:r w:rsidRPr="00317DEA">
        <w:rPr>
          <w:rFonts w:cs="FrankRuehl"/>
          <w:sz w:val="20"/>
          <w:szCs w:val="22"/>
          <w:rtl/>
          <w:lang w:eastAsia="he-IL"/>
        </w:rPr>
        <w:t xml:space="preserve">, ובכפוף להימצאות תקן קבוע פנוי לאיוש </w:t>
      </w:r>
      <w:r w:rsidRPr="00317DEA">
        <w:rPr>
          <w:rFonts w:cs="FrankRuehl" w:hint="cs"/>
          <w:sz w:val="20"/>
          <w:szCs w:val="22"/>
          <w:rtl/>
          <w:lang w:eastAsia="he-IL"/>
        </w:rPr>
        <w:t>בחטיבות</w:t>
      </w:r>
      <w:r w:rsidRPr="00317DEA">
        <w:rPr>
          <w:rFonts w:cs="FrankRuehl"/>
          <w:sz w:val="20"/>
          <w:szCs w:val="22"/>
          <w:rtl/>
          <w:lang w:eastAsia="he-IL"/>
        </w:rPr>
        <w:t xml:space="preserve"> חח"י</w:t>
      </w:r>
      <w:r w:rsidRPr="00317DEA">
        <w:rPr>
          <w:rFonts w:cs="FrankRuehl" w:hint="cs"/>
          <w:sz w:val="20"/>
          <w:szCs w:val="22"/>
          <w:rtl/>
          <w:lang w:eastAsia="he-IL"/>
        </w:rPr>
        <w:t xml:space="preserve"> השונות</w:t>
      </w:r>
      <w:r w:rsidRPr="00317DEA">
        <w:rPr>
          <w:rFonts w:cs="FrankRuehl"/>
          <w:sz w:val="20"/>
          <w:szCs w:val="22"/>
          <w:rtl/>
          <w:lang w:eastAsia="he-IL"/>
        </w:rPr>
        <w:t xml:space="preserve">. </w:t>
      </w:r>
    </w:p>
    <w:p w:rsidR="00810D8C" w:rsidRPr="00317DEA" w:rsidP="00537B4D">
      <w:pPr>
        <w:pStyle w:val="RESHET"/>
        <w:keepLines/>
        <w:ind w:left="567"/>
        <w:rPr>
          <w:rtl/>
        </w:rPr>
      </w:pPr>
      <w:r w:rsidRPr="00317DEA">
        <w:rPr>
          <w:rtl/>
        </w:rPr>
        <w:t xml:space="preserve">הביקורת העלתה </w:t>
      </w:r>
      <w:r w:rsidRPr="00317DEA">
        <w:rPr>
          <w:rFonts w:hint="cs"/>
          <w:rtl/>
        </w:rPr>
        <w:t>ש</w:t>
      </w:r>
      <w:r w:rsidRPr="00317DEA">
        <w:rPr>
          <w:rtl/>
        </w:rPr>
        <w:t>ה</w:t>
      </w:r>
      <w:r w:rsidRPr="00317DEA">
        <w:rPr>
          <w:rFonts w:hint="cs"/>
          <w:rtl/>
        </w:rPr>
        <w:t>ה</w:t>
      </w:r>
      <w:r w:rsidRPr="00317DEA">
        <w:rPr>
          <w:rtl/>
        </w:rPr>
        <w:t>נהלה אישר</w:t>
      </w:r>
      <w:r w:rsidRPr="00317DEA">
        <w:rPr>
          <w:rFonts w:hint="cs"/>
          <w:rtl/>
        </w:rPr>
        <w:t>ה</w:t>
      </w:r>
      <w:r w:rsidRPr="00317DEA">
        <w:rPr>
          <w:rtl/>
        </w:rPr>
        <w:t xml:space="preserve"> העברת עובדים ארעיים למעמד קבוע בחלק מהמקרים שלא בהתאם </w:t>
      </w:r>
      <w:r w:rsidRPr="00317DEA">
        <w:rPr>
          <w:rFonts w:hint="cs"/>
          <w:rtl/>
        </w:rPr>
        <w:t>לנוהל קביעות</w:t>
      </w:r>
      <w:r w:rsidRPr="00317DEA">
        <w:rPr>
          <w:rtl/>
        </w:rPr>
        <w:t xml:space="preserve">, </w:t>
      </w:r>
      <w:r w:rsidRPr="00317DEA">
        <w:rPr>
          <w:rFonts w:hint="cs"/>
          <w:rtl/>
        </w:rPr>
        <w:t>ו</w:t>
      </w:r>
      <w:r w:rsidRPr="00317DEA">
        <w:rPr>
          <w:rtl/>
        </w:rPr>
        <w:t>בל</w:t>
      </w:r>
      <w:r w:rsidRPr="00317DEA">
        <w:rPr>
          <w:rFonts w:hint="cs"/>
          <w:rtl/>
        </w:rPr>
        <w:t>י</w:t>
      </w:r>
      <w:r w:rsidRPr="00317DEA">
        <w:rPr>
          <w:rtl/>
        </w:rPr>
        <w:t xml:space="preserve"> שבחנ</w:t>
      </w:r>
      <w:r w:rsidRPr="00317DEA">
        <w:rPr>
          <w:rFonts w:hint="cs"/>
          <w:rtl/>
        </w:rPr>
        <w:t>ה</w:t>
      </w:r>
      <w:r w:rsidRPr="00317DEA">
        <w:rPr>
          <w:rtl/>
        </w:rPr>
        <w:t xml:space="preserve"> את ההשלכות על מצבה הכספי של חח"י בראייה לטווח </w:t>
      </w:r>
      <w:r w:rsidRPr="00317DEA">
        <w:rPr>
          <w:rFonts w:hint="cs"/>
          <w:rtl/>
        </w:rPr>
        <w:t>ה</w:t>
      </w:r>
      <w:r w:rsidRPr="00317DEA">
        <w:rPr>
          <w:rtl/>
        </w:rPr>
        <w:t>ארוך.</w:t>
      </w:r>
    </w:p>
    <w:p w:rsidR="00810D8C" w:rsidRPr="00317DEA" w:rsidP="00593116">
      <w:pPr>
        <w:spacing w:before="180" w:after="120" w:line="230" w:lineRule="exact"/>
        <w:ind w:left="340"/>
        <w:jc w:val="both"/>
        <w:rPr>
          <w:rFonts w:cs="FrankRuehl"/>
          <w:sz w:val="20"/>
          <w:szCs w:val="22"/>
          <w:rtl/>
          <w:lang w:eastAsia="he-IL"/>
        </w:rPr>
      </w:pPr>
      <w:r w:rsidRPr="00317DEA">
        <w:rPr>
          <w:rFonts w:cs="FrankRuehl" w:hint="cs"/>
          <w:sz w:val="20"/>
          <w:szCs w:val="22"/>
          <w:rtl/>
          <w:lang w:eastAsia="he-IL"/>
        </w:rPr>
        <w:t>בין</w:t>
      </w:r>
      <w:r w:rsidRPr="00317DEA">
        <w:rPr>
          <w:rFonts w:cs="FrankRuehl"/>
          <w:sz w:val="20"/>
          <w:szCs w:val="22"/>
          <w:rtl/>
          <w:lang w:eastAsia="he-IL"/>
        </w:rPr>
        <w:t xml:space="preserve"> </w:t>
      </w:r>
      <w:r w:rsidRPr="00317DEA">
        <w:rPr>
          <w:rFonts w:cs="FrankRuehl" w:hint="cs"/>
          <w:sz w:val="20"/>
          <w:szCs w:val="22"/>
          <w:rtl/>
          <w:lang w:eastAsia="he-IL"/>
        </w:rPr>
        <w:t>התנאים</w:t>
      </w:r>
      <w:r w:rsidRPr="00317DEA">
        <w:rPr>
          <w:rFonts w:cs="FrankRuehl"/>
          <w:sz w:val="20"/>
          <w:szCs w:val="22"/>
          <w:rtl/>
          <w:lang w:eastAsia="he-IL"/>
        </w:rPr>
        <w:t xml:space="preserve"> </w:t>
      </w:r>
      <w:r w:rsidRPr="00317DEA">
        <w:rPr>
          <w:rFonts w:cs="FrankRuehl" w:hint="cs"/>
          <w:sz w:val="20"/>
          <w:szCs w:val="22"/>
          <w:rtl/>
          <w:lang w:eastAsia="he-IL"/>
        </w:rPr>
        <w:t>למתן</w:t>
      </w:r>
      <w:r w:rsidRPr="00317DEA">
        <w:rPr>
          <w:rFonts w:cs="FrankRuehl"/>
          <w:sz w:val="20"/>
          <w:szCs w:val="22"/>
          <w:rtl/>
          <w:lang w:eastAsia="he-IL"/>
        </w:rPr>
        <w:t xml:space="preserve"> </w:t>
      </w:r>
      <w:r w:rsidRPr="00317DEA">
        <w:rPr>
          <w:rFonts w:cs="FrankRuehl" w:hint="cs"/>
          <w:sz w:val="20"/>
          <w:szCs w:val="22"/>
          <w:rtl/>
          <w:lang w:eastAsia="he-IL"/>
        </w:rPr>
        <w:t>קביעות</w:t>
      </w:r>
      <w:r w:rsidRPr="00317DEA">
        <w:rPr>
          <w:rFonts w:cs="FrankRuehl"/>
          <w:sz w:val="20"/>
          <w:szCs w:val="22"/>
          <w:rtl/>
          <w:lang w:eastAsia="he-IL"/>
        </w:rPr>
        <w:t xml:space="preserve"> </w:t>
      </w:r>
      <w:r w:rsidRPr="00317DEA">
        <w:rPr>
          <w:rFonts w:cs="FrankRuehl" w:hint="cs"/>
          <w:sz w:val="20"/>
          <w:szCs w:val="22"/>
          <w:rtl/>
          <w:lang w:eastAsia="he-IL"/>
        </w:rPr>
        <w:t>(בסעיף</w:t>
      </w:r>
      <w:r w:rsidRPr="00317DEA">
        <w:rPr>
          <w:rFonts w:cs="FrankRuehl"/>
          <w:sz w:val="20"/>
          <w:szCs w:val="22"/>
          <w:rtl/>
          <w:lang w:eastAsia="he-IL"/>
        </w:rPr>
        <w:t xml:space="preserve"> 4.11</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בהוראת</w:t>
      </w:r>
      <w:r w:rsidRPr="00317DEA">
        <w:rPr>
          <w:rFonts w:cs="FrankRuehl"/>
          <w:sz w:val="20"/>
          <w:szCs w:val="22"/>
          <w:rtl/>
          <w:lang w:eastAsia="he-IL"/>
        </w:rPr>
        <w:t xml:space="preserve"> </w:t>
      </w:r>
      <w:r w:rsidRPr="00317DEA">
        <w:rPr>
          <w:rFonts w:cs="FrankRuehl" w:hint="cs"/>
          <w:sz w:val="20"/>
          <w:szCs w:val="22"/>
          <w:rtl/>
          <w:lang w:eastAsia="he-IL"/>
        </w:rPr>
        <w:t>השעה</w:t>
      </w:r>
      <w:r w:rsidRPr="00317DEA">
        <w:rPr>
          <w:rFonts w:cs="FrankRuehl"/>
          <w:sz w:val="20"/>
          <w:szCs w:val="22"/>
          <w:rtl/>
          <w:lang w:eastAsia="he-IL"/>
        </w:rPr>
        <w:t xml:space="preserve"> </w:t>
      </w:r>
      <w:r w:rsidRPr="00317DEA">
        <w:rPr>
          <w:rFonts w:cs="FrankRuehl" w:hint="cs"/>
          <w:sz w:val="20"/>
          <w:szCs w:val="22"/>
          <w:rtl/>
          <w:lang w:eastAsia="he-IL"/>
        </w:rPr>
        <w:t>מינואר</w:t>
      </w:r>
      <w:r w:rsidRPr="00317DEA">
        <w:rPr>
          <w:rFonts w:cs="FrankRuehl"/>
          <w:sz w:val="20"/>
          <w:szCs w:val="22"/>
          <w:rtl/>
          <w:lang w:eastAsia="he-IL"/>
        </w:rPr>
        <w:t xml:space="preserve"> 2010 </w:t>
      </w:r>
      <w:r w:rsidRPr="00317DEA">
        <w:rPr>
          <w:rFonts w:cs="FrankRuehl" w:hint="cs"/>
          <w:sz w:val="20"/>
          <w:szCs w:val="22"/>
          <w:rtl/>
          <w:lang w:eastAsia="he-IL"/>
        </w:rPr>
        <w:t>בדבר</w:t>
      </w:r>
      <w:r w:rsidRPr="00317DEA">
        <w:rPr>
          <w:rFonts w:cs="FrankRuehl"/>
          <w:sz w:val="20"/>
          <w:szCs w:val="22"/>
          <w:rtl/>
          <w:lang w:eastAsia="he-IL"/>
        </w:rPr>
        <w:t xml:space="preserve"> </w:t>
      </w:r>
      <w:r w:rsidRPr="00317DEA">
        <w:rPr>
          <w:rFonts w:cs="FrankRuehl" w:hint="cs"/>
          <w:sz w:val="20"/>
          <w:szCs w:val="22"/>
          <w:rtl/>
          <w:lang w:eastAsia="he-IL"/>
        </w:rPr>
        <w:t>עדכון</w:t>
      </w:r>
      <w:r w:rsidRPr="00317DEA">
        <w:rPr>
          <w:rFonts w:cs="FrankRuehl"/>
          <w:sz w:val="20"/>
          <w:szCs w:val="22"/>
          <w:rtl/>
          <w:lang w:eastAsia="he-IL"/>
        </w:rPr>
        <w:t xml:space="preserve"> </w:t>
      </w:r>
      <w:r w:rsidRPr="00317DEA">
        <w:rPr>
          <w:rFonts w:cs="FrankRuehl" w:hint="cs"/>
          <w:sz w:val="20"/>
          <w:szCs w:val="22"/>
          <w:rtl/>
          <w:lang w:eastAsia="he-IL"/>
        </w:rPr>
        <w:t>הקריטריונים</w:t>
      </w:r>
      <w:r w:rsidRPr="00317DEA">
        <w:rPr>
          <w:rFonts w:cs="FrankRuehl"/>
          <w:sz w:val="20"/>
          <w:szCs w:val="22"/>
          <w:rtl/>
          <w:lang w:eastAsia="he-IL"/>
        </w:rPr>
        <w:t xml:space="preserve"> </w:t>
      </w:r>
      <w:r w:rsidRPr="00317DEA">
        <w:rPr>
          <w:rFonts w:cs="FrankRuehl" w:hint="cs"/>
          <w:sz w:val="20"/>
          <w:szCs w:val="22"/>
          <w:rtl/>
          <w:lang w:eastAsia="he-IL"/>
        </w:rPr>
        <w:t>להענקת</w:t>
      </w:r>
      <w:r w:rsidRPr="00317DEA">
        <w:rPr>
          <w:rFonts w:cs="FrankRuehl"/>
          <w:sz w:val="20"/>
          <w:szCs w:val="22"/>
          <w:rtl/>
          <w:lang w:eastAsia="he-IL"/>
        </w:rPr>
        <w:t xml:space="preserve"> </w:t>
      </w:r>
      <w:r w:rsidRPr="00317DEA">
        <w:rPr>
          <w:rFonts w:cs="FrankRuehl" w:hint="cs"/>
          <w:sz w:val="20"/>
          <w:szCs w:val="22"/>
          <w:rtl/>
          <w:lang w:eastAsia="he-IL"/>
        </w:rPr>
        <w:t>קביעות</w:t>
      </w:r>
      <w:r w:rsidRPr="00317DEA">
        <w:rPr>
          <w:rFonts w:cs="FrankRuehl"/>
          <w:sz w:val="20"/>
          <w:szCs w:val="22"/>
          <w:rtl/>
          <w:lang w:eastAsia="he-IL"/>
        </w:rPr>
        <w:t xml:space="preserve"> (</w:t>
      </w:r>
      <w:r w:rsidRPr="00317DEA">
        <w:rPr>
          <w:rFonts w:cs="FrankRuehl" w:hint="cs"/>
          <w:sz w:val="20"/>
          <w:szCs w:val="22"/>
          <w:rtl/>
          <w:lang w:eastAsia="he-IL"/>
        </w:rPr>
        <w:t>להלן</w:t>
      </w:r>
      <w:r w:rsidRPr="00317DEA">
        <w:rPr>
          <w:rFonts w:cs="FrankRuehl"/>
          <w:sz w:val="20"/>
          <w:szCs w:val="22"/>
          <w:rtl/>
          <w:lang w:eastAsia="he-IL"/>
        </w:rPr>
        <w:t xml:space="preserve"> - </w:t>
      </w:r>
      <w:r w:rsidRPr="00317DEA">
        <w:rPr>
          <w:rFonts w:cs="FrankRuehl" w:hint="cs"/>
          <w:sz w:val="20"/>
          <w:szCs w:val="22"/>
          <w:rtl/>
          <w:lang w:eastAsia="he-IL"/>
        </w:rPr>
        <w:t>הוראת</w:t>
      </w:r>
      <w:r w:rsidRPr="00317DEA">
        <w:rPr>
          <w:rFonts w:cs="FrankRuehl"/>
          <w:sz w:val="20"/>
          <w:szCs w:val="22"/>
          <w:rtl/>
          <w:lang w:eastAsia="he-IL"/>
        </w:rPr>
        <w:t xml:space="preserve"> </w:t>
      </w:r>
      <w:r w:rsidRPr="00317DEA">
        <w:rPr>
          <w:rFonts w:cs="FrankRuehl" w:hint="cs"/>
          <w:sz w:val="20"/>
          <w:szCs w:val="22"/>
          <w:rtl/>
          <w:lang w:eastAsia="he-IL"/>
        </w:rPr>
        <w:t>השעה</w:t>
      </w:r>
      <w:r w:rsidRPr="00317DEA">
        <w:rPr>
          <w:rFonts w:cs="FrankRuehl"/>
          <w:sz w:val="20"/>
          <w:szCs w:val="22"/>
          <w:rtl/>
          <w:lang w:eastAsia="he-IL"/>
        </w:rPr>
        <w:t xml:space="preserve">), שעליה חתם המנכ"ל הקודם, נקבע שמתן הקביעות טעון אישור המנכ"ל. </w:t>
      </w:r>
      <w:r w:rsidRPr="00317DEA">
        <w:rPr>
          <w:rFonts w:cs="FrankRuehl" w:hint="cs"/>
          <w:sz w:val="20"/>
          <w:szCs w:val="22"/>
          <w:rtl/>
          <w:lang w:eastAsia="he-IL"/>
        </w:rPr>
        <w:t>מדוח</w:t>
      </w:r>
      <w:r w:rsidRPr="00317DEA">
        <w:rPr>
          <w:rFonts w:cs="FrankRuehl"/>
          <w:sz w:val="20"/>
          <w:szCs w:val="22"/>
          <w:rtl/>
          <w:lang w:eastAsia="he-IL"/>
        </w:rPr>
        <w:t xml:space="preserve"> </w:t>
      </w:r>
      <w:r w:rsidRPr="00317DEA">
        <w:rPr>
          <w:rFonts w:cs="FrankRuehl" w:hint="cs"/>
          <w:sz w:val="20"/>
          <w:szCs w:val="22"/>
          <w:rtl/>
          <w:lang w:eastAsia="he-IL"/>
        </w:rPr>
        <w:t>בדיקה</w:t>
      </w:r>
      <w:r w:rsidRPr="00317DEA">
        <w:rPr>
          <w:rFonts w:cs="FrankRuehl"/>
          <w:sz w:val="20"/>
          <w:szCs w:val="22"/>
          <w:rtl/>
          <w:lang w:eastAsia="he-IL"/>
        </w:rPr>
        <w:t xml:space="preserve"> </w:t>
      </w:r>
      <w:r w:rsidRPr="00317DEA">
        <w:rPr>
          <w:rFonts w:cs="FrankRuehl" w:hint="cs"/>
          <w:sz w:val="20"/>
          <w:szCs w:val="22"/>
          <w:rtl/>
          <w:lang w:eastAsia="he-IL"/>
        </w:rPr>
        <w:t>של</w:t>
      </w:r>
      <w:r w:rsidRPr="00317DEA">
        <w:rPr>
          <w:rFonts w:cs="FrankRuehl"/>
          <w:sz w:val="20"/>
          <w:szCs w:val="22"/>
          <w:rtl/>
          <w:lang w:eastAsia="he-IL"/>
        </w:rPr>
        <w:t xml:space="preserve"> </w:t>
      </w:r>
      <w:r w:rsidRPr="00317DEA">
        <w:rPr>
          <w:rFonts w:cs="FrankRuehl" w:hint="cs"/>
          <w:sz w:val="20"/>
          <w:szCs w:val="22"/>
          <w:rtl/>
          <w:lang w:eastAsia="he-IL"/>
        </w:rPr>
        <w:t>חח</w:t>
      </w:r>
      <w:r w:rsidRPr="00317DEA">
        <w:rPr>
          <w:rFonts w:cs="FrankRuehl"/>
          <w:sz w:val="20"/>
          <w:szCs w:val="22"/>
          <w:rtl/>
          <w:lang w:eastAsia="he-IL"/>
        </w:rPr>
        <w:t>"</w:t>
      </w:r>
      <w:r w:rsidRPr="00317DEA">
        <w:rPr>
          <w:rFonts w:cs="FrankRuehl" w:hint="cs"/>
          <w:sz w:val="20"/>
          <w:szCs w:val="22"/>
          <w:rtl/>
          <w:lang w:eastAsia="he-IL"/>
        </w:rPr>
        <w:t>י</w:t>
      </w:r>
      <w:r w:rsidRPr="00317DEA">
        <w:rPr>
          <w:rFonts w:cs="FrankRuehl"/>
          <w:sz w:val="20"/>
          <w:szCs w:val="22"/>
          <w:rtl/>
          <w:lang w:eastAsia="he-IL"/>
        </w:rPr>
        <w:t xml:space="preserve"> משנת 2012 עולה שהמנכ"ל הקודם אישר החל מהרבעון האחרון של שנת 2010 ועד 31.3.11 (יום עבודתו האחרון בחח"י) מתן קביעות ל-316 עובדים, ש</w:t>
      </w:r>
      <w:r w:rsidRPr="00317DEA">
        <w:rPr>
          <w:rFonts w:cs="FrankRuehl" w:hint="cs"/>
          <w:sz w:val="20"/>
          <w:szCs w:val="22"/>
          <w:rtl/>
          <w:lang w:eastAsia="he-IL"/>
        </w:rPr>
        <w:t xml:space="preserve">ברוב המקרים </w:t>
      </w:r>
      <w:r w:rsidRPr="00317DEA">
        <w:rPr>
          <w:rFonts w:cs="FrankRuehl"/>
          <w:sz w:val="20"/>
          <w:szCs w:val="22"/>
          <w:rtl/>
          <w:lang w:eastAsia="he-IL"/>
        </w:rPr>
        <w:t xml:space="preserve">לא הייתה אמורה להינתן אלא </w:t>
      </w:r>
      <w:r w:rsidRPr="00317DEA">
        <w:rPr>
          <w:rFonts w:cs="FrankRuehl" w:hint="cs"/>
          <w:sz w:val="20"/>
          <w:szCs w:val="22"/>
          <w:rtl/>
          <w:lang w:eastAsia="he-IL"/>
        </w:rPr>
        <w:t>ב</w:t>
      </w:r>
      <w:r w:rsidRPr="00317DEA">
        <w:rPr>
          <w:rFonts w:cs="FrankRuehl"/>
          <w:sz w:val="20"/>
          <w:szCs w:val="22"/>
          <w:rtl/>
          <w:lang w:eastAsia="he-IL"/>
        </w:rPr>
        <w:t>שני</w:t>
      </w:r>
      <w:r w:rsidRPr="00317DEA">
        <w:rPr>
          <w:rFonts w:cs="FrankRuehl" w:hint="cs"/>
          <w:sz w:val="20"/>
          <w:szCs w:val="22"/>
          <w:rtl/>
          <w:lang w:eastAsia="he-IL"/>
        </w:rPr>
        <w:t>ם</w:t>
      </w:r>
      <w:r w:rsidRPr="00317DEA">
        <w:rPr>
          <w:rFonts w:cs="FrankRuehl"/>
          <w:sz w:val="20"/>
          <w:szCs w:val="22"/>
          <w:rtl/>
          <w:lang w:eastAsia="he-IL"/>
        </w:rPr>
        <w:br/>
        <w:t>2013-2011</w:t>
      </w:r>
      <w:r>
        <w:rPr>
          <w:rStyle w:val="FootnoteReference"/>
          <w:rFonts w:cs="FrankRuehl"/>
          <w:sz w:val="20"/>
          <w:szCs w:val="22"/>
          <w:rtl/>
          <w:lang w:eastAsia="he-IL"/>
        </w:rPr>
        <w:footnoteReference w:id="102"/>
      </w:r>
      <w:r w:rsidRPr="00317DEA">
        <w:rPr>
          <w:rFonts w:cs="FrankRuehl"/>
          <w:sz w:val="20"/>
          <w:szCs w:val="22"/>
          <w:rtl/>
          <w:lang w:eastAsia="he-IL"/>
        </w:rPr>
        <w:t>. עוד ע</w:t>
      </w:r>
      <w:r w:rsidRPr="00317DEA">
        <w:rPr>
          <w:rFonts w:cs="FrankRuehl" w:hint="cs"/>
          <w:sz w:val="20"/>
          <w:szCs w:val="22"/>
          <w:rtl/>
          <w:lang w:eastAsia="he-IL"/>
        </w:rPr>
        <w:t>ו</w:t>
      </w:r>
      <w:r w:rsidRPr="00317DEA">
        <w:rPr>
          <w:rFonts w:cs="FrankRuehl"/>
          <w:sz w:val="20"/>
          <w:szCs w:val="22"/>
          <w:rtl/>
          <w:lang w:eastAsia="he-IL"/>
        </w:rPr>
        <w:t>לה מדוח הבדיקה ש-85 עובדים ב-2012 ו</w:t>
      </w:r>
      <w:r w:rsidRPr="00317DEA">
        <w:rPr>
          <w:rFonts w:cs="FrankRuehl" w:hint="cs"/>
          <w:sz w:val="20"/>
          <w:szCs w:val="22"/>
          <w:rtl/>
          <w:lang w:eastAsia="he-IL"/>
        </w:rPr>
        <w:t>שישה</w:t>
      </w:r>
      <w:r w:rsidRPr="00317DEA">
        <w:rPr>
          <w:rFonts w:cs="FrankRuehl"/>
          <w:sz w:val="20"/>
          <w:szCs w:val="22"/>
          <w:rtl/>
          <w:lang w:eastAsia="he-IL"/>
        </w:rPr>
        <w:t xml:space="preserve"> עובדים ב-2013 קיבלו קביעות בטרם אישר הדירקטוריון תקציב ותקני כוח אדם לאותן שנים. </w:t>
      </w:r>
    </w:p>
    <w:p w:rsidR="00810D8C" w:rsidRPr="00317DEA" w:rsidP="00593116">
      <w:pPr>
        <w:spacing w:after="240" w:line="230" w:lineRule="exact"/>
        <w:ind w:left="340"/>
        <w:jc w:val="both"/>
        <w:rPr>
          <w:rFonts w:cs="FrankRuehl"/>
          <w:sz w:val="20"/>
          <w:szCs w:val="22"/>
          <w:vertAlign w:val="superscript"/>
          <w:rtl/>
        </w:rPr>
      </w:pPr>
      <w:r w:rsidRPr="00317DEA">
        <w:rPr>
          <w:rFonts w:cs="FrankRuehl"/>
          <w:sz w:val="20"/>
          <w:szCs w:val="22"/>
          <w:rtl/>
          <w:lang w:eastAsia="he-IL"/>
        </w:rPr>
        <w:t xml:space="preserve">המנכ"ל הקודם מסר למשרד מבקר המדינה במאי 2014 כי "נושא מתן קביעויות הוא בסמכות המנכ"ל". </w:t>
      </w:r>
      <w:r w:rsidRPr="00317DEA">
        <w:rPr>
          <w:rFonts w:cs="FrankRuehl" w:hint="cs"/>
          <w:sz w:val="20"/>
          <w:szCs w:val="22"/>
          <w:rtl/>
          <w:lang w:eastAsia="he-IL"/>
        </w:rPr>
        <w:t xml:space="preserve">באותו מועד חזרה </w:t>
      </w:r>
      <w:r w:rsidRPr="00317DEA">
        <w:rPr>
          <w:rFonts w:cs="FrankRuehl"/>
          <w:sz w:val="20"/>
          <w:szCs w:val="22"/>
          <w:rtl/>
          <w:lang w:eastAsia="he-IL"/>
        </w:rPr>
        <w:t>חח"י על עמדת המנכ"ל הקודם</w:t>
      </w:r>
      <w:r w:rsidRPr="00317DEA">
        <w:rPr>
          <w:rFonts w:cs="FrankRuehl" w:hint="cs"/>
          <w:sz w:val="20"/>
          <w:szCs w:val="22"/>
          <w:rtl/>
          <w:lang w:eastAsia="he-IL"/>
        </w:rPr>
        <w:t>.</w:t>
      </w:r>
      <w:r w:rsidRPr="00317DEA">
        <w:rPr>
          <w:rFonts w:cs="FrankRuehl"/>
          <w:sz w:val="20"/>
          <w:szCs w:val="22"/>
          <w:rtl/>
          <w:lang w:eastAsia="he-IL"/>
        </w:rPr>
        <w:t xml:space="preserve"> עם זאת </w:t>
      </w:r>
      <w:r w:rsidRPr="00317DEA">
        <w:rPr>
          <w:rFonts w:cs="FrankRuehl" w:hint="cs"/>
          <w:sz w:val="20"/>
          <w:szCs w:val="22"/>
          <w:rtl/>
          <w:lang w:eastAsia="he-IL"/>
        </w:rPr>
        <w:t xml:space="preserve">היא </w:t>
      </w:r>
      <w:r w:rsidRPr="00317DEA">
        <w:rPr>
          <w:rFonts w:cs="FrankRuehl"/>
          <w:sz w:val="20"/>
          <w:szCs w:val="22"/>
          <w:rtl/>
          <w:lang w:eastAsia="he-IL"/>
        </w:rPr>
        <w:t>הודיעה למשרד מבקר המדינה שהדירקטוריון הקפיא ב-1.12.11 את תהליך מתן הקביעויות שהעניק המנכ"ל הקודם עד לסיום בדיקת מבקר הפנים שלה</w:t>
      </w:r>
      <w:r w:rsidRPr="00317DEA">
        <w:rPr>
          <w:rFonts w:cs="FrankRuehl" w:hint="cs"/>
          <w:sz w:val="20"/>
          <w:szCs w:val="22"/>
          <w:rtl/>
          <w:lang w:eastAsia="he-IL"/>
        </w:rPr>
        <w:t>.</w:t>
      </w:r>
      <w:r w:rsidRPr="00317DEA">
        <w:rPr>
          <w:rFonts w:cs="FrankRuehl"/>
          <w:sz w:val="20"/>
          <w:szCs w:val="22"/>
          <w:rtl/>
          <w:lang w:eastAsia="he-IL"/>
        </w:rPr>
        <w:t xml:space="preserve"> ב-15.3.12</w:t>
      </w:r>
      <w:r w:rsidRPr="00317DEA">
        <w:rPr>
          <w:rFonts w:cs="FrankRuehl" w:hint="cs"/>
          <w:sz w:val="20"/>
          <w:szCs w:val="22"/>
          <w:rtl/>
          <w:lang w:eastAsia="he-IL"/>
        </w:rPr>
        <w:t xml:space="preserve">, עם </w:t>
      </w:r>
      <w:r w:rsidRPr="00317DEA">
        <w:rPr>
          <w:rFonts w:cs="FrankRuehl"/>
          <w:sz w:val="20"/>
          <w:szCs w:val="22"/>
          <w:rtl/>
          <w:lang w:eastAsia="he-IL"/>
        </w:rPr>
        <w:t>סיו</w:t>
      </w:r>
      <w:r w:rsidRPr="00317DEA">
        <w:rPr>
          <w:rFonts w:cs="FrankRuehl" w:hint="cs"/>
          <w:sz w:val="20"/>
          <w:szCs w:val="22"/>
          <w:rtl/>
          <w:lang w:eastAsia="he-IL"/>
        </w:rPr>
        <w:t>ם בדיקת מבקר הפנים,</w:t>
      </w:r>
      <w:r w:rsidRPr="00317DEA">
        <w:rPr>
          <w:rFonts w:cs="FrankRuehl"/>
          <w:sz w:val="20"/>
          <w:szCs w:val="22"/>
          <w:rtl/>
          <w:lang w:eastAsia="he-IL"/>
        </w:rPr>
        <w:t xml:space="preserve"> החליטה ועדת </w:t>
      </w:r>
      <w:r w:rsidRPr="00317DEA">
        <w:rPr>
          <w:rFonts w:cs="FrankRuehl" w:hint="cs"/>
          <w:sz w:val="20"/>
          <w:szCs w:val="22"/>
          <w:rtl/>
          <w:lang w:eastAsia="he-IL"/>
        </w:rPr>
        <w:t>משאבי</w:t>
      </w:r>
      <w:r w:rsidRPr="00317DEA">
        <w:rPr>
          <w:rFonts w:cs="FrankRuehl"/>
          <w:sz w:val="20"/>
          <w:szCs w:val="22"/>
          <w:rtl/>
          <w:lang w:eastAsia="he-IL"/>
        </w:rPr>
        <w:t xml:space="preserve"> </w:t>
      </w:r>
      <w:r w:rsidRPr="00317DEA">
        <w:rPr>
          <w:rFonts w:cs="FrankRuehl" w:hint="cs"/>
          <w:sz w:val="20"/>
          <w:szCs w:val="22"/>
          <w:rtl/>
          <w:lang w:eastAsia="he-IL"/>
        </w:rPr>
        <w:t>אנוש</w:t>
      </w:r>
      <w:r w:rsidRPr="00317DEA">
        <w:rPr>
          <w:rFonts w:cs="FrankRuehl"/>
          <w:sz w:val="20"/>
          <w:szCs w:val="22"/>
          <w:rtl/>
          <w:lang w:eastAsia="he-IL"/>
        </w:rPr>
        <w:t xml:space="preserve"> שהקביעויות שהעניק המנכ"ל הקודם ייבחנו מחדש על ידי המנכ"ל </w:t>
      </w:r>
      <w:r w:rsidRPr="00317DEA">
        <w:rPr>
          <w:rFonts w:cs="FrankRuehl" w:hint="cs"/>
          <w:sz w:val="20"/>
          <w:szCs w:val="22"/>
          <w:rtl/>
          <w:lang w:eastAsia="he-IL"/>
        </w:rPr>
        <w:t>דאז</w:t>
      </w:r>
      <w:r w:rsidRPr="00317DEA">
        <w:rPr>
          <w:rFonts w:cs="FrankRuehl"/>
          <w:sz w:val="20"/>
          <w:szCs w:val="22"/>
          <w:rtl/>
          <w:lang w:eastAsia="he-IL"/>
        </w:rPr>
        <w:t>, מר אלי גליקמן</w:t>
      </w:r>
      <w:r>
        <w:rPr>
          <w:rStyle w:val="FootnoteReference"/>
          <w:rFonts w:cs="FrankRuehl"/>
          <w:sz w:val="20"/>
          <w:szCs w:val="22"/>
          <w:rtl/>
          <w:lang w:eastAsia="he-IL"/>
        </w:rPr>
        <w:footnoteReference w:id="103"/>
      </w:r>
      <w:r w:rsidRPr="00317DEA">
        <w:rPr>
          <w:rFonts w:cs="FrankRuehl"/>
          <w:sz w:val="20"/>
          <w:szCs w:val="22"/>
          <w:rtl/>
          <w:lang w:eastAsia="he-IL"/>
        </w:rPr>
        <w:t xml:space="preserve">. עוד החליטה ועדת </w:t>
      </w:r>
      <w:r w:rsidRPr="00317DEA">
        <w:rPr>
          <w:rFonts w:cs="FrankRuehl" w:hint="cs"/>
          <w:sz w:val="20"/>
          <w:szCs w:val="22"/>
          <w:rtl/>
          <w:lang w:eastAsia="he-IL"/>
        </w:rPr>
        <w:t>משאבי אנוש</w:t>
      </w:r>
      <w:r w:rsidRPr="00317DEA">
        <w:rPr>
          <w:rFonts w:cs="FrankRuehl"/>
          <w:sz w:val="20"/>
          <w:szCs w:val="22"/>
          <w:rtl/>
          <w:lang w:eastAsia="he-IL"/>
        </w:rPr>
        <w:t xml:space="preserve"> </w:t>
      </w:r>
      <w:r w:rsidRPr="00317DEA">
        <w:rPr>
          <w:rFonts w:cs="FrankRuehl" w:hint="cs"/>
          <w:sz w:val="20"/>
          <w:szCs w:val="22"/>
          <w:rtl/>
          <w:lang w:eastAsia="he-IL"/>
        </w:rPr>
        <w:t>של הדירקטוריון להגביר את</w:t>
      </w:r>
      <w:r w:rsidRPr="00317DEA">
        <w:rPr>
          <w:rFonts w:cs="FrankRuehl"/>
          <w:sz w:val="20"/>
          <w:szCs w:val="22"/>
          <w:rtl/>
          <w:lang w:eastAsia="he-IL"/>
        </w:rPr>
        <w:t xml:space="preserve"> הבקרה על תהליך הענקת הקביעויות בעתיד, וכי </w:t>
      </w:r>
      <w:r w:rsidRPr="00317DEA">
        <w:rPr>
          <w:rFonts w:cs="FrankRuehl" w:hint="cs"/>
          <w:sz w:val="20"/>
          <w:szCs w:val="22"/>
          <w:rtl/>
          <w:lang w:eastAsia="he-IL"/>
        </w:rPr>
        <w:t xml:space="preserve">אם יחליט </w:t>
      </w:r>
      <w:r w:rsidRPr="00317DEA">
        <w:rPr>
          <w:rFonts w:cs="FrankRuehl"/>
          <w:sz w:val="20"/>
          <w:szCs w:val="22"/>
          <w:rtl/>
          <w:lang w:eastAsia="he-IL"/>
        </w:rPr>
        <w:t xml:space="preserve">המנכ"ל </w:t>
      </w:r>
      <w:r w:rsidRPr="00317DEA">
        <w:rPr>
          <w:rFonts w:cs="FrankRuehl" w:hint="cs"/>
          <w:sz w:val="20"/>
          <w:szCs w:val="22"/>
          <w:rtl/>
          <w:lang w:eastAsia="he-IL"/>
        </w:rPr>
        <w:t xml:space="preserve">דאז </w:t>
      </w:r>
      <w:r w:rsidRPr="00317DEA">
        <w:rPr>
          <w:rFonts w:cs="FrankRuehl"/>
          <w:sz w:val="20"/>
          <w:szCs w:val="22"/>
          <w:rtl/>
          <w:lang w:eastAsia="he-IL"/>
        </w:rPr>
        <w:t xml:space="preserve">להעניק קביעות לעובדים שאינם תומכי ליבה, יהיה עליו להציג </w:t>
      </w:r>
      <w:r w:rsidRPr="00317DEA">
        <w:rPr>
          <w:rFonts w:cs="FrankRuehl" w:hint="cs"/>
          <w:sz w:val="20"/>
          <w:szCs w:val="22"/>
          <w:rtl/>
          <w:lang w:eastAsia="he-IL"/>
        </w:rPr>
        <w:t xml:space="preserve">לה </w:t>
      </w:r>
      <w:r w:rsidRPr="00317DEA">
        <w:rPr>
          <w:rFonts w:cs="FrankRuehl"/>
          <w:sz w:val="20"/>
          <w:szCs w:val="22"/>
          <w:rtl/>
          <w:lang w:eastAsia="he-IL"/>
        </w:rPr>
        <w:t>את נימוקיו.</w:t>
      </w:r>
      <w:r w:rsidRPr="00317DEA">
        <w:rPr>
          <w:rFonts w:cs="FrankRuehl" w:hint="cs"/>
          <w:sz w:val="20"/>
          <w:szCs w:val="22"/>
          <w:rtl/>
          <w:lang w:eastAsia="he-IL"/>
        </w:rPr>
        <w:t xml:space="preserve"> מפרוטוקולי דיון של דירקטוריון חח"י עולה ש</w:t>
      </w:r>
      <w:r w:rsidRPr="00317DEA">
        <w:rPr>
          <w:rFonts w:cs="FrankRuehl"/>
          <w:sz w:val="20"/>
          <w:szCs w:val="22"/>
          <w:rtl/>
          <w:lang w:eastAsia="he-IL"/>
        </w:rPr>
        <w:t>ב-5.4.12 אישרה מליאת הדירקטוריון</w:t>
      </w:r>
      <w:r w:rsidRPr="00317DEA">
        <w:rPr>
          <w:rFonts w:cs="FrankRuehl" w:hint="cs"/>
          <w:sz w:val="20"/>
          <w:szCs w:val="22"/>
          <w:rtl/>
          <w:lang w:eastAsia="he-IL"/>
        </w:rPr>
        <w:t xml:space="preserve"> </w:t>
      </w:r>
      <w:r w:rsidRPr="00317DEA">
        <w:rPr>
          <w:rFonts w:cs="FrankRuehl"/>
          <w:sz w:val="20"/>
          <w:szCs w:val="22"/>
          <w:rtl/>
          <w:lang w:eastAsia="he-IL"/>
        </w:rPr>
        <w:t>כי "ביחס לעובדים שכבר קיבלו כתב קביעות מטעם החברה - הרי שעובדים אלו הינם עובדים קבועים לכל דבר ועניין ויש להתייחס אליהם כאל כלל העובדים הקבועים בחברה". עוד קבעה מליאת הדירקטוריון כי "המנכ"ל יבדוק את התיקים של ארבעת העובדים שקבלו קביעויות בשנת 2011, תוך חריגה מסמכות, מאחר והם לא עמדו בתנאי הסף", והטיל</w:t>
      </w:r>
      <w:r w:rsidRPr="00317DEA">
        <w:rPr>
          <w:rFonts w:cs="FrankRuehl" w:hint="cs"/>
          <w:sz w:val="20"/>
          <w:szCs w:val="22"/>
          <w:rtl/>
          <w:lang w:eastAsia="he-IL"/>
        </w:rPr>
        <w:t xml:space="preserve">ה </w:t>
      </w:r>
      <w:r w:rsidRPr="00317DEA">
        <w:rPr>
          <w:rFonts w:cs="FrankRuehl"/>
          <w:sz w:val="20"/>
          <w:szCs w:val="22"/>
          <w:rtl/>
          <w:lang w:eastAsia="he-IL"/>
        </w:rPr>
        <w:t xml:space="preserve">על המנכ"ל </w:t>
      </w:r>
      <w:r w:rsidRPr="00317DEA">
        <w:rPr>
          <w:rFonts w:cs="FrankRuehl" w:hint="cs"/>
          <w:sz w:val="20"/>
          <w:szCs w:val="22"/>
          <w:rtl/>
          <w:lang w:eastAsia="he-IL"/>
        </w:rPr>
        <w:t xml:space="preserve">דאז </w:t>
      </w:r>
      <w:r w:rsidRPr="00317DEA">
        <w:rPr>
          <w:rFonts w:cs="FrankRuehl"/>
          <w:sz w:val="20"/>
          <w:szCs w:val="22"/>
          <w:rtl/>
          <w:lang w:eastAsia="he-IL"/>
        </w:rPr>
        <w:t xml:space="preserve">להציג את המלצותיו בעניין אותם עובדים "וכן יפרט נימוקים ושיקולים נוספים להעניק לאותם עובדים קביעות". ב-26.7.12 אישרה </w:t>
      </w:r>
      <w:r w:rsidRPr="00317DEA">
        <w:rPr>
          <w:rFonts w:cs="FrankRuehl" w:hint="cs"/>
          <w:sz w:val="20"/>
          <w:szCs w:val="22"/>
          <w:rtl/>
          <w:lang w:eastAsia="he-IL"/>
        </w:rPr>
        <w:t>ועדת משאבי אנוש</w:t>
      </w:r>
      <w:r w:rsidRPr="00317DEA">
        <w:rPr>
          <w:rFonts w:cs="FrankRuehl"/>
          <w:sz w:val="20"/>
          <w:szCs w:val="22"/>
          <w:rtl/>
          <w:lang w:eastAsia="he-IL"/>
        </w:rPr>
        <w:t xml:space="preserve"> מתן קביעות ליתר 14 העובדים</w:t>
      </w:r>
      <w:r w:rsidRPr="00317DEA">
        <w:rPr>
          <w:rFonts w:cs="FrankRuehl" w:hint="cs"/>
          <w:sz w:val="20"/>
          <w:szCs w:val="22"/>
          <w:rtl/>
          <w:lang w:eastAsia="he-IL"/>
        </w:rPr>
        <w:t xml:space="preserve"> מתוך 316 האמורים (ראו לעיל)</w:t>
      </w:r>
      <w:r w:rsidRPr="00317DEA">
        <w:rPr>
          <w:rFonts w:cs="FrankRuehl"/>
          <w:sz w:val="20"/>
          <w:szCs w:val="22"/>
          <w:rtl/>
          <w:lang w:eastAsia="he-IL"/>
        </w:rPr>
        <w:t xml:space="preserve">. ב-14.6.12 דיווח </w:t>
      </w:r>
      <w:r w:rsidRPr="00317DEA">
        <w:rPr>
          <w:rFonts w:cs="FrankRuehl" w:hint="cs"/>
          <w:sz w:val="20"/>
          <w:szCs w:val="22"/>
          <w:rtl/>
          <w:lang w:eastAsia="he-IL"/>
        </w:rPr>
        <w:t>ה</w:t>
      </w:r>
      <w:r w:rsidRPr="00317DEA">
        <w:rPr>
          <w:rFonts w:cs="FrankRuehl"/>
          <w:sz w:val="20"/>
          <w:szCs w:val="22"/>
          <w:rtl/>
          <w:lang w:eastAsia="he-IL"/>
        </w:rPr>
        <w:t xml:space="preserve">מנכ"ל </w:t>
      </w:r>
      <w:r w:rsidRPr="00317DEA">
        <w:rPr>
          <w:rFonts w:cs="FrankRuehl" w:hint="cs"/>
          <w:sz w:val="20"/>
          <w:szCs w:val="22"/>
          <w:rtl/>
          <w:lang w:eastAsia="he-IL"/>
        </w:rPr>
        <w:t>דאז</w:t>
      </w:r>
      <w:r w:rsidRPr="00317DEA">
        <w:rPr>
          <w:rFonts w:cs="FrankRuehl"/>
          <w:sz w:val="20"/>
          <w:szCs w:val="22"/>
          <w:rtl/>
          <w:lang w:eastAsia="he-IL"/>
        </w:rPr>
        <w:t xml:space="preserve"> לוועדת הביקורת של הדירקטוריון </w:t>
      </w:r>
      <w:r w:rsidRPr="00317DEA">
        <w:rPr>
          <w:rFonts w:cs="FrankRuehl" w:hint="cs"/>
          <w:sz w:val="20"/>
          <w:szCs w:val="22"/>
          <w:rtl/>
          <w:lang w:eastAsia="he-IL"/>
        </w:rPr>
        <w:t>על</w:t>
      </w:r>
      <w:r w:rsidRPr="00317DEA">
        <w:rPr>
          <w:rFonts w:cs="FrankRuehl"/>
          <w:sz w:val="20"/>
          <w:szCs w:val="22"/>
          <w:rtl/>
          <w:lang w:eastAsia="he-IL"/>
        </w:rPr>
        <w:t xml:space="preserve"> תוצאות הבדיקה של ארבעת התיקים, שנמצאו תקינים. </w:t>
      </w:r>
    </w:p>
    <w:p w:rsidR="00810D8C" w:rsidRPr="00317DEA" w:rsidP="00537B4D">
      <w:pPr>
        <w:pStyle w:val="RESHET"/>
        <w:keepLines/>
        <w:ind w:left="567"/>
        <w:rPr>
          <w:rtl/>
        </w:rPr>
      </w:pPr>
      <w:r w:rsidRPr="00317DEA">
        <w:rPr>
          <w:rtl/>
        </w:rPr>
        <w:t>משרד מבקר המדינה מעיר ל</w:t>
      </w:r>
      <w:r w:rsidRPr="00317DEA">
        <w:rPr>
          <w:rFonts w:hint="cs"/>
          <w:rtl/>
        </w:rPr>
        <w:t>הנהלת</w:t>
      </w:r>
      <w:r w:rsidRPr="00317DEA">
        <w:rPr>
          <w:rtl/>
        </w:rPr>
        <w:t xml:space="preserve"> </w:t>
      </w:r>
      <w:r w:rsidRPr="00317DEA">
        <w:rPr>
          <w:rFonts w:hint="cs"/>
          <w:rtl/>
        </w:rPr>
        <w:t>החברה</w:t>
      </w:r>
      <w:r w:rsidRPr="00317DEA">
        <w:rPr>
          <w:rtl/>
        </w:rPr>
        <w:t xml:space="preserve"> על </w:t>
      </w:r>
      <w:r w:rsidRPr="00317DEA">
        <w:rPr>
          <w:rFonts w:hint="cs"/>
          <w:rtl/>
        </w:rPr>
        <w:t>ש</w:t>
      </w:r>
      <w:r w:rsidRPr="00317DEA">
        <w:rPr>
          <w:rtl/>
        </w:rPr>
        <w:t xml:space="preserve">המנכ"ל הקודם נתן קביעות לעובדים ארעיים </w:t>
      </w:r>
      <w:r w:rsidRPr="00317DEA">
        <w:rPr>
          <w:rFonts w:hint="cs"/>
          <w:rtl/>
        </w:rPr>
        <w:t>בניגוד</w:t>
      </w:r>
      <w:r w:rsidRPr="00317DEA">
        <w:rPr>
          <w:rtl/>
        </w:rPr>
        <w:t xml:space="preserve"> </w:t>
      </w:r>
      <w:r w:rsidRPr="00317DEA">
        <w:rPr>
          <w:rFonts w:hint="cs"/>
          <w:rtl/>
        </w:rPr>
        <w:t>לנוהל</w:t>
      </w:r>
      <w:r w:rsidRPr="00317DEA">
        <w:rPr>
          <w:rtl/>
        </w:rPr>
        <w:t xml:space="preserve">, ולדירקטוריון החברה </w:t>
      </w:r>
      <w:r w:rsidRPr="00317DEA">
        <w:rPr>
          <w:rFonts w:hint="cs"/>
          <w:rtl/>
        </w:rPr>
        <w:t xml:space="preserve">על </w:t>
      </w:r>
      <w:r w:rsidRPr="00317DEA">
        <w:rPr>
          <w:rtl/>
        </w:rPr>
        <w:t xml:space="preserve">כי לא עמד על </w:t>
      </w:r>
      <w:r w:rsidRPr="00317DEA">
        <w:rPr>
          <w:rFonts w:hint="cs"/>
          <w:rtl/>
        </w:rPr>
        <w:t xml:space="preserve">כך </w:t>
      </w:r>
      <w:r w:rsidRPr="00317DEA">
        <w:rPr>
          <w:rtl/>
        </w:rPr>
        <w:t xml:space="preserve">במועד, וכך נמנעה </w:t>
      </w:r>
      <w:r w:rsidRPr="00317DEA">
        <w:rPr>
          <w:rFonts w:hint="cs"/>
          <w:rtl/>
        </w:rPr>
        <w:t>ממנו</w:t>
      </w:r>
      <w:r w:rsidRPr="00317DEA">
        <w:rPr>
          <w:rtl/>
        </w:rPr>
        <w:t xml:space="preserve"> האפשרות ל</w:t>
      </w:r>
      <w:r w:rsidRPr="00317DEA">
        <w:rPr>
          <w:rFonts w:hint="cs"/>
          <w:rtl/>
        </w:rPr>
        <w:t>שנות את</w:t>
      </w:r>
      <w:r w:rsidRPr="00317DEA">
        <w:rPr>
          <w:rtl/>
        </w:rPr>
        <w:t xml:space="preserve"> </w:t>
      </w:r>
      <w:r w:rsidRPr="00317DEA">
        <w:rPr>
          <w:rFonts w:hint="cs"/>
          <w:rtl/>
        </w:rPr>
        <w:t>ה</w:t>
      </w:r>
      <w:r w:rsidRPr="00317DEA">
        <w:rPr>
          <w:rtl/>
        </w:rPr>
        <w:t xml:space="preserve">החלטות </w:t>
      </w:r>
      <w:r w:rsidRPr="00317DEA">
        <w:rPr>
          <w:rFonts w:hint="cs"/>
          <w:rtl/>
        </w:rPr>
        <w:t>שהתקבלו,</w:t>
      </w:r>
      <w:r w:rsidRPr="00317DEA">
        <w:rPr>
          <w:rtl/>
        </w:rPr>
        <w:t xml:space="preserve"> </w:t>
      </w:r>
      <w:r w:rsidRPr="00317DEA">
        <w:rPr>
          <w:rFonts w:hint="cs"/>
          <w:rtl/>
        </w:rPr>
        <w:t>מאחר</w:t>
      </w:r>
      <w:r w:rsidRPr="00317DEA">
        <w:rPr>
          <w:rtl/>
        </w:rPr>
        <w:t xml:space="preserve"> </w:t>
      </w:r>
      <w:r w:rsidRPr="00317DEA">
        <w:rPr>
          <w:rFonts w:hint="cs"/>
          <w:rtl/>
        </w:rPr>
        <w:t>שהיה מעשה עשוי</w:t>
      </w:r>
      <w:r w:rsidRPr="00317DEA">
        <w:rPr>
          <w:rtl/>
        </w:rPr>
        <w:t xml:space="preserve">. עוד מעיר משרד מבקר המדינה שהתנהלות זו, </w:t>
      </w:r>
      <w:r w:rsidRPr="00317DEA">
        <w:rPr>
          <w:rFonts w:hint="cs"/>
          <w:rtl/>
        </w:rPr>
        <w:t xml:space="preserve">וכן </w:t>
      </w:r>
      <w:r w:rsidRPr="00317DEA">
        <w:rPr>
          <w:rtl/>
        </w:rPr>
        <w:t>הסברי חח"י ממאי 2014, מ</w:t>
      </w:r>
      <w:r w:rsidRPr="00317DEA">
        <w:rPr>
          <w:rFonts w:hint="cs"/>
          <w:rtl/>
        </w:rPr>
        <w:t>למדים</w:t>
      </w:r>
      <w:r w:rsidRPr="00317DEA">
        <w:rPr>
          <w:rtl/>
        </w:rPr>
        <w:t xml:space="preserve"> </w:t>
      </w:r>
      <w:r w:rsidRPr="00317DEA">
        <w:rPr>
          <w:rFonts w:hint="cs"/>
          <w:rtl/>
        </w:rPr>
        <w:t xml:space="preserve">שלדירקטוריון לא היו </w:t>
      </w:r>
      <w:r w:rsidRPr="00317DEA">
        <w:rPr>
          <w:rtl/>
        </w:rPr>
        <w:t xml:space="preserve">אמצעי פיקוח ובקרה </w:t>
      </w:r>
      <w:r w:rsidRPr="00317DEA">
        <w:rPr>
          <w:rFonts w:hint="cs"/>
          <w:rtl/>
        </w:rPr>
        <w:t>נאותים</w:t>
      </w:r>
      <w:r w:rsidRPr="00317DEA">
        <w:rPr>
          <w:rtl/>
        </w:rPr>
        <w:t xml:space="preserve"> על פעילות המנכ"ל הקודם</w:t>
      </w:r>
      <w:r w:rsidRPr="00317DEA">
        <w:rPr>
          <w:rFonts w:hint="cs"/>
          <w:rtl/>
        </w:rPr>
        <w:t>,</w:t>
      </w:r>
      <w:r w:rsidRPr="00317DEA">
        <w:rPr>
          <w:rtl/>
        </w:rPr>
        <w:t xml:space="preserve"> </w:t>
      </w:r>
      <w:r w:rsidRPr="00317DEA">
        <w:rPr>
          <w:rFonts w:hint="cs"/>
          <w:rtl/>
        </w:rPr>
        <w:t xml:space="preserve">וזה </w:t>
      </w:r>
      <w:r w:rsidRPr="00317DEA">
        <w:rPr>
          <w:rtl/>
        </w:rPr>
        <w:t>הציב עובדות מוגמרות</w:t>
      </w:r>
      <w:r w:rsidRPr="00317DEA">
        <w:rPr>
          <w:rFonts w:hint="cs"/>
          <w:rtl/>
        </w:rPr>
        <w:t xml:space="preserve"> בלי שניתן</w:t>
      </w:r>
      <w:r w:rsidRPr="00317DEA">
        <w:rPr>
          <w:rtl/>
        </w:rPr>
        <w:t xml:space="preserve"> אישור הדירקטוריון</w:t>
      </w:r>
      <w:r w:rsidRPr="00317DEA">
        <w:rPr>
          <w:rFonts w:hint="cs"/>
          <w:rtl/>
        </w:rPr>
        <w:t xml:space="preserve"> מראש</w:t>
      </w:r>
      <w:r w:rsidRPr="00317DEA">
        <w:rPr>
          <w:rtl/>
        </w:rPr>
        <w:t>.</w:t>
      </w:r>
    </w:p>
    <w:p w:rsidR="00810D8C" w:rsidRPr="00317DEA" w:rsidP="002E19D2">
      <w:pPr>
        <w:spacing w:after="120" w:line="230" w:lineRule="exact"/>
        <w:ind w:left="340"/>
        <w:jc w:val="both"/>
        <w:rPr>
          <w:rFonts w:cs="FrankRuehl"/>
          <w:sz w:val="20"/>
          <w:szCs w:val="22"/>
          <w:lang w:eastAsia="he-IL"/>
        </w:rPr>
      </w:pPr>
    </w:p>
    <w:p w:rsidR="00DF55EB" w:rsidRPr="00317DEA" w:rsidP="002E19D2">
      <w:pPr>
        <w:spacing w:after="120" w:line="230" w:lineRule="exact"/>
        <w:ind w:left="340"/>
        <w:jc w:val="both"/>
        <w:rPr>
          <w:rFonts w:cs="FrankRuehl"/>
          <w:sz w:val="20"/>
          <w:szCs w:val="22"/>
          <w:rtl/>
          <w:lang w:eastAsia="he-IL"/>
        </w:rPr>
      </w:pPr>
    </w:p>
    <w:p w:rsidR="00810D8C" w:rsidRPr="000D18E0" w:rsidP="002E19D2">
      <w:pPr>
        <w:pStyle w:val="KOT4"/>
        <w:rPr>
          <w:rtl/>
        </w:rPr>
      </w:pPr>
      <w:r w:rsidRPr="000D18E0">
        <w:rPr>
          <w:rtl/>
        </w:rPr>
        <w:t>תכני</w:t>
      </w:r>
      <w:r w:rsidRPr="000D18E0">
        <w:rPr>
          <w:rFonts w:hint="eastAsia"/>
          <w:rtl/>
        </w:rPr>
        <w:t>ו</w:t>
      </w:r>
      <w:r w:rsidRPr="000D18E0">
        <w:rPr>
          <w:rtl/>
        </w:rPr>
        <w:t>ת "תנופת א</w:t>
      </w:r>
      <w:r w:rsidRPr="000D18E0">
        <w:rPr>
          <w:rFonts w:hint="cs"/>
          <w:rtl/>
        </w:rPr>
        <w:t>ור"</w:t>
      </w:r>
    </w:p>
    <w:p w:rsidR="00810D8C" w:rsidRPr="00317DEA" w:rsidP="00607F97">
      <w:pPr>
        <w:pStyle w:val="ListParagraph"/>
        <w:numPr>
          <w:ilvl w:val="0"/>
          <w:numId w:val="23"/>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lang w:eastAsia="he-IL"/>
        </w:rPr>
        <w:t>בנובמבר 2011 הורה הדירקטוריון להנהלת חח"י</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"לקדם את הליך השינוי המבני בחברה", גם </w:t>
      </w:r>
      <w:r w:rsidRPr="00317DEA">
        <w:rPr>
          <w:rFonts w:ascii="Times New Roman" w:hAnsi="Times New Roman" w:cs="FrankRuehl" w:hint="cs"/>
          <w:sz w:val="20"/>
          <w:rtl/>
          <w:lang w:eastAsia="he-IL"/>
        </w:rPr>
        <w:t>בתרחיש</w:t>
      </w:r>
      <w:r w:rsidRPr="00317DEA">
        <w:rPr>
          <w:rFonts w:ascii="Times New Roman" w:hAnsi="Times New Roman" w:cs="FrankRuehl"/>
          <w:sz w:val="20"/>
          <w:rtl/>
          <w:lang w:eastAsia="he-IL"/>
        </w:rPr>
        <w:t xml:space="preserve"> שבו הרפורמה המתוכננת במשק החשמל לא תתממש במלואה במהלך השנה הקרובה. בתחילת דצמבר 2011 החליט דירקטוריון חח"י</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על מימוש "של תכנית רב שנתית לשינוי ארגוני והתייעלות 'תנופת אור'</w:t>
      </w:r>
      <w:r>
        <w:rPr>
          <w:rStyle w:val="FootnoteReference"/>
          <w:rFonts w:ascii="Times New Roman" w:hAnsi="Times New Roman" w:cs="FrankRuehl"/>
          <w:sz w:val="20"/>
          <w:rtl/>
          <w:lang w:eastAsia="he-IL"/>
        </w:rPr>
        <w:footnoteReference w:id="104"/>
      </w:r>
      <w:r w:rsidRPr="00317DEA">
        <w:rPr>
          <w:rFonts w:ascii="Times New Roman" w:hAnsi="Times New Roman" w:cs="FrankRuehl"/>
          <w:sz w:val="20"/>
          <w:rtl/>
          <w:lang w:eastAsia="he-IL"/>
        </w:rPr>
        <w:t xml:space="preserve"> המבוססת על העקרונות של תכנית מצפן, שתקודם בעדיפות ראשונה, במסגרת מימוש תכנית הרפורמה הכוללת במשק החשמל, כבר במהלך 2012. היעד המינימלי להתייעלות במסגרת זו - 400 תקנים של עובדים קבועים</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 יתבצע במחצית השניה של שנת 2012", גם במקרה שלא תבוצע הרפורמה.</w:t>
      </w:r>
      <w:r w:rsidRPr="00317DEA">
        <w:rPr>
          <w:rFonts w:ascii="Times New Roman" w:hAnsi="Times New Roman" w:cs="FrankRuehl" w:hint="cs"/>
          <w:sz w:val="20"/>
          <w:rtl/>
          <w:lang w:eastAsia="he-IL"/>
        </w:rPr>
        <w:t xml:space="preserve"> מהדוחות</w:t>
      </w:r>
      <w:r w:rsidRPr="00317DEA">
        <w:rPr>
          <w:rFonts w:ascii="Times New Roman" w:hAnsi="Times New Roman" w:cs="FrankRuehl"/>
          <w:sz w:val="20"/>
          <w:rtl/>
          <w:lang w:eastAsia="he-IL"/>
        </w:rPr>
        <w:t xml:space="preserve"> הכספיים של </w:t>
      </w:r>
      <w:r w:rsidRPr="00317DEA">
        <w:rPr>
          <w:rFonts w:ascii="Times New Roman" w:hAnsi="Times New Roman" w:cs="FrankRuehl" w:hint="cs"/>
          <w:sz w:val="20"/>
          <w:rtl/>
          <w:lang w:eastAsia="he-IL"/>
        </w:rPr>
        <w:t>חח</w:t>
      </w:r>
      <w:r w:rsidRPr="00317DEA">
        <w:rPr>
          <w:rFonts w:ascii="Times New Roman" w:hAnsi="Times New Roman" w:cs="FrankRuehl"/>
          <w:sz w:val="20"/>
          <w:rtl/>
          <w:lang w:eastAsia="he-IL"/>
        </w:rPr>
        <w:t>"י לשנת 2012 עולה</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כי בעקבות החלטה זו נקטו עובדי חח"י עיצומים, אשר פסקו </w:t>
      </w:r>
      <w:r w:rsidRPr="00317DEA">
        <w:rPr>
          <w:rFonts w:ascii="Times New Roman" w:hAnsi="Times New Roman" w:cs="FrankRuehl" w:hint="cs"/>
          <w:sz w:val="20"/>
          <w:rtl/>
          <w:lang w:eastAsia="he-IL"/>
        </w:rPr>
        <w:t>אחרי</w:t>
      </w:r>
      <w:r w:rsidRPr="00317DEA">
        <w:rPr>
          <w:rFonts w:ascii="Times New Roman" w:hAnsi="Times New Roman" w:cs="FrankRuehl"/>
          <w:sz w:val="20"/>
          <w:rtl/>
          <w:lang w:eastAsia="he-IL"/>
        </w:rPr>
        <w:t xml:space="preserve"> שהגיעו להבנות</w:t>
      </w:r>
      <w:r>
        <w:rPr>
          <w:rStyle w:val="FootnoteReference"/>
          <w:rFonts w:ascii="Times New Roman" w:hAnsi="Times New Roman" w:cs="FrankRuehl"/>
          <w:sz w:val="20"/>
          <w:rtl/>
          <w:lang w:eastAsia="he-IL"/>
        </w:rPr>
        <w:footnoteReference w:id="105"/>
      </w:r>
      <w:r w:rsidRPr="00317DEA">
        <w:rPr>
          <w:rFonts w:ascii="Times New Roman" w:hAnsi="Times New Roman" w:cs="FrankRuehl"/>
          <w:sz w:val="20"/>
          <w:rtl/>
          <w:lang w:eastAsia="he-IL"/>
        </w:rPr>
        <w:t xml:space="preserve"> עם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מנכ"ל</w:t>
      </w:r>
      <w:r w:rsidRPr="00317DEA">
        <w:rPr>
          <w:rFonts w:ascii="Times New Roman" w:hAnsi="Times New Roman" w:cs="FrankRuehl" w:hint="cs"/>
          <w:sz w:val="20"/>
          <w:rtl/>
          <w:lang w:eastAsia="he-IL"/>
        </w:rPr>
        <w:t xml:space="preserve"> </w:t>
      </w:r>
      <w:r w:rsidR="00607F97">
        <w:rPr>
          <w:rFonts w:ascii="Times New Roman" w:hAnsi="Times New Roman" w:cs="FrankRuehl" w:hint="cs"/>
          <w:sz w:val="20"/>
          <w:rtl/>
          <w:lang w:eastAsia="he-IL"/>
        </w:rPr>
        <w:t>דאז</w:t>
      </w:r>
      <w:r w:rsidRPr="00317DEA">
        <w:rPr>
          <w:rFonts w:ascii="Times New Roman" w:hAnsi="Times New Roman" w:cs="FrankRuehl"/>
          <w:sz w:val="20"/>
          <w:rtl/>
          <w:lang w:eastAsia="he-IL"/>
        </w:rPr>
        <w:t xml:space="preserve"> בסוף ינואר 2012. </w:t>
      </w:r>
    </w:p>
    <w:p w:rsidR="00810D8C" w:rsidRPr="00317DEA" w:rsidP="00593116">
      <w:pPr>
        <w:spacing w:after="240" w:line="230" w:lineRule="exact"/>
        <w:ind w:left="340"/>
        <w:jc w:val="both"/>
        <w:rPr>
          <w:rFonts w:cs="FrankRuehl"/>
          <w:sz w:val="20"/>
          <w:szCs w:val="22"/>
          <w:rtl/>
          <w:lang w:eastAsia="he-IL"/>
        </w:rPr>
      </w:pPr>
      <w:r w:rsidRPr="00317DEA">
        <w:rPr>
          <w:rFonts w:cs="FrankRuehl"/>
          <w:sz w:val="20"/>
          <w:szCs w:val="22"/>
          <w:rtl/>
          <w:lang w:eastAsia="he-IL"/>
        </w:rPr>
        <w:t xml:space="preserve">במאי 2012 פנה סמנכ"ל משאבי אנוש בחח"י לרשות החברות </w:t>
      </w:r>
      <w:r w:rsidRPr="00317DEA">
        <w:rPr>
          <w:rFonts w:cs="FrankRuehl" w:hint="cs"/>
          <w:sz w:val="20"/>
          <w:szCs w:val="22"/>
          <w:rtl/>
          <w:lang w:eastAsia="he-IL"/>
        </w:rPr>
        <w:t>הממשלתיות כדי</w:t>
      </w:r>
      <w:r w:rsidRPr="00317DEA">
        <w:rPr>
          <w:rFonts w:cs="FrankRuehl"/>
          <w:sz w:val="20"/>
          <w:szCs w:val="22"/>
          <w:rtl/>
          <w:lang w:eastAsia="he-IL"/>
        </w:rPr>
        <w:t xml:space="preserve"> לקבל מסגרת תנאים שיוכל לקדם מול ארגון העובדים, כדי ליישם את החלטת הדירקטוריון בדבר פרישת 400 עובדים</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הוא לא קיבל מענה לפנייתו</w:t>
      </w:r>
      <w:r w:rsidRPr="00317DEA">
        <w:rPr>
          <w:rFonts w:cs="FrankRuehl"/>
          <w:sz w:val="20"/>
          <w:szCs w:val="22"/>
          <w:rtl/>
          <w:lang w:eastAsia="he-IL"/>
        </w:rPr>
        <w:t>. בדיון שקיימו ב-28.8.12 נציגי חח"י,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והממונה על השכר</w:t>
      </w:r>
      <w:r w:rsidRPr="00317DEA">
        <w:rPr>
          <w:rFonts w:cs="FrankRuehl" w:hint="cs"/>
          <w:sz w:val="20"/>
          <w:szCs w:val="22"/>
          <w:rtl/>
          <w:lang w:eastAsia="he-IL"/>
        </w:rPr>
        <w:t>,</w:t>
      </w:r>
      <w:r w:rsidRPr="00317DEA">
        <w:rPr>
          <w:rFonts w:cs="FrankRuehl"/>
          <w:sz w:val="20"/>
          <w:szCs w:val="22"/>
          <w:rtl/>
          <w:lang w:eastAsia="he-IL"/>
        </w:rPr>
        <w:t xml:space="preserve"> עלה כי </w:t>
      </w:r>
      <w:r w:rsidRPr="00317DEA">
        <w:rPr>
          <w:rFonts w:cs="FrankRuehl" w:hint="cs"/>
          <w:sz w:val="20"/>
          <w:szCs w:val="22"/>
          <w:rtl/>
          <w:lang w:eastAsia="he-IL"/>
        </w:rPr>
        <w:t>ה</w:t>
      </w:r>
      <w:r w:rsidRPr="00317DEA">
        <w:rPr>
          <w:rFonts w:cs="FrankRuehl"/>
          <w:sz w:val="20"/>
          <w:szCs w:val="22"/>
          <w:rtl/>
          <w:lang w:eastAsia="he-IL"/>
        </w:rPr>
        <w:t xml:space="preserve">רשות עדיין בחנה באותה עת את הנושא, </w:t>
      </w:r>
      <w:r w:rsidRPr="00317DEA">
        <w:rPr>
          <w:rFonts w:cs="FrankRuehl" w:hint="cs"/>
          <w:sz w:val="20"/>
          <w:szCs w:val="22"/>
          <w:rtl/>
          <w:lang w:eastAsia="he-IL"/>
        </w:rPr>
        <w:t xml:space="preserve">וכי </w:t>
      </w:r>
      <w:r w:rsidRPr="00317DEA">
        <w:rPr>
          <w:rFonts w:cs="FrankRuehl"/>
          <w:sz w:val="20"/>
          <w:szCs w:val="22"/>
          <w:rtl/>
          <w:lang w:eastAsia="he-IL"/>
        </w:rPr>
        <w:t xml:space="preserve">הממונה על השכר לא היה מודע אליו כלל.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מסרה למשרד מבקר המדינה בספטמבר 2013</w:t>
      </w:r>
      <w:r w:rsidRPr="00317DEA">
        <w:rPr>
          <w:rFonts w:cs="FrankRuehl" w:hint="cs"/>
          <w:sz w:val="20"/>
          <w:szCs w:val="22"/>
          <w:rtl/>
          <w:lang w:eastAsia="he-IL"/>
        </w:rPr>
        <w:t xml:space="preserve"> ובספטמבר 2014</w:t>
      </w:r>
      <w:r w:rsidRPr="00317DEA">
        <w:rPr>
          <w:rFonts w:cs="FrankRuehl"/>
          <w:sz w:val="20"/>
          <w:szCs w:val="22"/>
          <w:rtl/>
          <w:lang w:eastAsia="he-IL"/>
        </w:rPr>
        <w:t xml:space="preserve"> כי תכנית ההתייעלות תנופת אור נ</w:t>
      </w:r>
      <w:r w:rsidRPr="00317DEA">
        <w:rPr>
          <w:rFonts w:cs="FrankRuehl" w:hint="cs"/>
          <w:sz w:val="20"/>
          <w:szCs w:val="22"/>
          <w:rtl/>
          <w:lang w:eastAsia="he-IL"/>
        </w:rPr>
        <w:t>י</w:t>
      </w:r>
      <w:r w:rsidRPr="00317DEA">
        <w:rPr>
          <w:rFonts w:cs="FrankRuehl"/>
          <w:sz w:val="20"/>
          <w:szCs w:val="22"/>
          <w:rtl/>
          <w:lang w:eastAsia="he-IL"/>
        </w:rPr>
        <w:t>דונה בין הנהלת חח"י לבין ארגון העובדים</w:t>
      </w:r>
      <w:r w:rsidRPr="00317DEA">
        <w:rPr>
          <w:rFonts w:cs="FrankRuehl" w:hint="cs"/>
          <w:sz w:val="20"/>
          <w:szCs w:val="22"/>
          <w:rtl/>
          <w:lang w:eastAsia="he-IL"/>
        </w:rPr>
        <w:t>,</w:t>
      </w:r>
      <w:r w:rsidRPr="00317DEA">
        <w:rPr>
          <w:rFonts w:cs="FrankRuehl"/>
          <w:sz w:val="20"/>
          <w:szCs w:val="22"/>
          <w:rtl/>
          <w:lang w:eastAsia="he-IL"/>
        </w:rPr>
        <w:t xml:space="preserve"> והובאה לידיעת </w:t>
      </w:r>
      <w:r w:rsidRPr="00317DEA">
        <w:rPr>
          <w:rFonts w:cs="FrankRuehl" w:hint="cs"/>
          <w:sz w:val="20"/>
          <w:szCs w:val="22"/>
          <w:rtl/>
          <w:lang w:eastAsia="he-IL"/>
        </w:rPr>
        <w:t>הגורמים הממשלתיים</w:t>
      </w:r>
      <w:r w:rsidRPr="00317DEA">
        <w:rPr>
          <w:rFonts w:cs="FrankRuehl"/>
          <w:sz w:val="20"/>
          <w:szCs w:val="22"/>
          <w:rtl/>
          <w:lang w:eastAsia="he-IL"/>
        </w:rPr>
        <w:t>, אולם גם</w:t>
      </w:r>
      <w:r w:rsidRPr="00317DEA">
        <w:rPr>
          <w:rFonts w:cs="FrankRuehl" w:hint="cs"/>
          <w:sz w:val="20"/>
          <w:szCs w:val="22"/>
          <w:rtl/>
          <w:lang w:eastAsia="he-IL"/>
        </w:rPr>
        <w:t xml:space="preserve"> הפעם</w:t>
      </w:r>
      <w:r w:rsidRPr="00317DEA">
        <w:rPr>
          <w:rFonts w:cs="FrankRuehl"/>
          <w:sz w:val="20"/>
          <w:szCs w:val="22"/>
          <w:rtl/>
          <w:lang w:eastAsia="he-IL"/>
        </w:rPr>
        <w:t xml:space="preserve"> היא לא הבשילה לכדי פנייה של חח"י לרשות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למתן אישור ליישומה. </w:t>
      </w:r>
      <w:r w:rsidRPr="00317DEA">
        <w:rPr>
          <w:rFonts w:cs="FrankRuehl" w:hint="cs"/>
          <w:sz w:val="20"/>
          <w:szCs w:val="22"/>
          <w:rtl/>
          <w:lang w:eastAsia="he-IL"/>
        </w:rPr>
        <w:t>מנהל רשות החברות הממשלתיות הוסיף ב-4.9.14, כי "לרשות החברות לא נמסרה טיוטת הסכם שלא בא לעולם, וממילא לא הושגו הסכמות בין ההנהלה לארגון העובדים", וכי "בעת המדוברת בקרב גורמי המדינה הנוגעים בדבר עלו ספקות באשר ליעילות אישורי 'מבצעי פרישה' נקודתיים, על פני מהלך רחב יותר"</w:t>
      </w:r>
      <w:r>
        <w:rPr>
          <w:rStyle w:val="FootnoteReference"/>
          <w:rFonts w:cs="FrankRuehl"/>
          <w:sz w:val="20"/>
          <w:szCs w:val="22"/>
          <w:rtl/>
          <w:lang w:eastAsia="he-IL"/>
        </w:rPr>
        <w:footnoteReference w:id="106"/>
      </w:r>
      <w:r w:rsidRPr="00317DEA">
        <w:rPr>
          <w:rFonts w:cs="FrankRuehl" w:hint="cs"/>
          <w:sz w:val="20"/>
          <w:szCs w:val="22"/>
          <w:rtl/>
          <w:lang w:eastAsia="he-IL"/>
        </w:rPr>
        <w:t>.</w:t>
      </w:r>
    </w:p>
    <w:p w:rsidR="00810D8C" w:rsidRPr="00317DEA" w:rsidP="00537B4D">
      <w:pPr>
        <w:pStyle w:val="RESHET"/>
        <w:keepLines/>
        <w:ind w:left="567"/>
        <w:rPr>
          <w:rtl/>
        </w:rPr>
      </w:pPr>
      <w:r w:rsidRPr="00317DEA">
        <w:rPr>
          <w:rtl/>
        </w:rPr>
        <w:t>משרד מבקר המדינה מעיר לרשות החברות הממשלתיות</w:t>
      </w:r>
      <w:r>
        <w:rPr>
          <w:rStyle w:val="FootnoteReference"/>
          <w:rFonts w:cs="FrankRuehl"/>
          <w:b w:val="0"/>
          <w:bCs w:val="0"/>
          <w:rtl/>
        </w:rPr>
        <w:footnoteReference w:id="107"/>
      </w:r>
      <w:r w:rsidRPr="00317DEA">
        <w:rPr>
          <w:rFonts w:hint="cs"/>
          <w:rtl/>
        </w:rPr>
        <w:t>,</w:t>
      </w:r>
      <w:r w:rsidRPr="00317DEA">
        <w:rPr>
          <w:rtl/>
        </w:rPr>
        <w:t xml:space="preserve"> כי </w:t>
      </w:r>
      <w:r w:rsidRPr="00317DEA">
        <w:rPr>
          <w:rFonts w:hint="cs"/>
          <w:rtl/>
        </w:rPr>
        <w:t xml:space="preserve">אם סברה </w:t>
      </w:r>
      <w:r w:rsidRPr="00317DEA">
        <w:rPr>
          <w:rtl/>
        </w:rPr>
        <w:t>שתכנית תנופת אור לא הבשילה</w:t>
      </w:r>
      <w:r w:rsidRPr="00317DEA">
        <w:rPr>
          <w:rFonts w:hint="cs"/>
          <w:rtl/>
        </w:rPr>
        <w:t xml:space="preserve"> לפנייה שניתן לאשרה, היה עליה לבחון את התכנית וליידע את חח"י כי היא אינה רואה בתכנית המוצעת תכנית מוגמרת שניתן לאשרה וכי יש לגבש את התוכנית ולהגיע להסכמות עם העובדים. כמו כן ראוי היה שהרשות תסב את תשומת לבה של חח"י לעניינים שבהם נדרשים שינויים בתכנית המוצעת,</w:t>
      </w:r>
      <w:r w:rsidRPr="00317DEA">
        <w:rPr>
          <w:rtl/>
        </w:rPr>
        <w:t xml:space="preserve"> ביודעה </w:t>
      </w:r>
      <w:r w:rsidRPr="00317DEA">
        <w:rPr>
          <w:rFonts w:hint="cs"/>
          <w:rtl/>
        </w:rPr>
        <w:t xml:space="preserve">שנדרשת תכנית התייעלות </w:t>
      </w:r>
      <w:r w:rsidRPr="00317DEA">
        <w:rPr>
          <w:rtl/>
        </w:rPr>
        <w:t xml:space="preserve">בחח"י </w:t>
      </w:r>
      <w:r w:rsidRPr="00317DEA">
        <w:rPr>
          <w:rFonts w:hint="cs"/>
          <w:rtl/>
        </w:rPr>
        <w:t>וש</w:t>
      </w:r>
      <w:r w:rsidRPr="00317DEA">
        <w:rPr>
          <w:rtl/>
        </w:rPr>
        <w:t>מועסקים</w:t>
      </w:r>
      <w:r w:rsidRPr="00317DEA">
        <w:rPr>
          <w:rFonts w:hint="cs"/>
          <w:rtl/>
        </w:rPr>
        <w:t xml:space="preserve"> בה</w:t>
      </w:r>
      <w:r w:rsidRPr="00317DEA">
        <w:rPr>
          <w:rtl/>
        </w:rPr>
        <w:t xml:space="preserve"> כ-1,700 עובדים מיותרים</w:t>
      </w:r>
      <w:r w:rsidRPr="00317DEA">
        <w:rPr>
          <w:rFonts w:hint="cs"/>
          <w:rtl/>
        </w:rPr>
        <w:t>. התנהלות זו של רשות החברות לא עלתה בקנה אחד עם תפקידה לסייע לחח"י להתייעל.</w:t>
      </w:r>
    </w:p>
    <w:p w:rsidR="00810D8C" w:rsidRPr="00317DEA" w:rsidP="00607F97">
      <w:pPr>
        <w:spacing w:before="180" w:after="120" w:line="230" w:lineRule="exact"/>
        <w:ind w:left="340"/>
        <w:jc w:val="both"/>
        <w:rPr>
          <w:rFonts w:cs="FrankRuehl"/>
          <w:sz w:val="20"/>
          <w:szCs w:val="22"/>
          <w:rtl/>
          <w:lang w:eastAsia="he-IL"/>
        </w:rPr>
      </w:pPr>
      <w:r w:rsidRPr="00317DEA">
        <w:rPr>
          <w:rFonts w:cs="FrankRuehl"/>
          <w:sz w:val="20"/>
          <w:szCs w:val="22"/>
          <w:rtl/>
          <w:lang w:eastAsia="he-IL"/>
        </w:rPr>
        <w:t>ארגון העובדים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תכנית תנופת אור לא יושמה מאחר </w:t>
      </w:r>
      <w:r w:rsidRPr="00317DEA">
        <w:rPr>
          <w:rFonts w:cs="FrankRuehl" w:hint="cs"/>
          <w:sz w:val="20"/>
          <w:szCs w:val="22"/>
          <w:rtl/>
          <w:lang w:eastAsia="he-IL"/>
        </w:rPr>
        <w:t>ש</w:t>
      </w:r>
      <w:r w:rsidRPr="00317DEA">
        <w:rPr>
          <w:rFonts w:cs="FrankRuehl"/>
          <w:sz w:val="20"/>
          <w:szCs w:val="22"/>
          <w:rtl/>
          <w:lang w:eastAsia="he-IL"/>
        </w:rPr>
        <w:t>באותה עת הושגה התקדמות לקראת ביצוע רפורמה כוללת מוסכמת במשק החשמל ובחח"י, בהתאם לדיונים שקיימה ועדה בראשות סגן שר האוצר דאז, ח</w:t>
      </w:r>
      <w:r w:rsidRPr="00317DEA">
        <w:rPr>
          <w:rFonts w:cs="FrankRuehl" w:hint="cs"/>
          <w:sz w:val="20"/>
          <w:szCs w:val="22"/>
          <w:rtl/>
          <w:lang w:eastAsia="he-IL"/>
        </w:rPr>
        <w:t>"כ</w:t>
      </w:r>
      <w:r w:rsidRPr="00317DEA">
        <w:rPr>
          <w:rFonts w:cs="FrankRuehl"/>
          <w:sz w:val="20"/>
          <w:szCs w:val="22"/>
          <w:rtl/>
          <w:lang w:eastAsia="he-IL"/>
        </w:rPr>
        <w:t xml:space="preserve"> יצחק כהן</w:t>
      </w:r>
      <w:r w:rsidRPr="00317DEA">
        <w:rPr>
          <w:rFonts w:cs="FrankRuehl" w:hint="cs"/>
          <w:sz w:val="20"/>
          <w:szCs w:val="22"/>
          <w:rtl/>
          <w:lang w:eastAsia="he-IL"/>
        </w:rPr>
        <w:t xml:space="preserve"> </w:t>
      </w:r>
      <w:r w:rsidR="00607F97">
        <w:rPr>
          <w:rFonts w:cs="FrankRuehl" w:hint="cs"/>
          <w:sz w:val="20"/>
          <w:szCs w:val="22"/>
          <w:rtl/>
          <w:lang w:eastAsia="he-IL"/>
        </w:rPr>
        <w:t>(</w:t>
      </w:r>
      <w:r w:rsidRPr="00317DEA">
        <w:rPr>
          <w:rFonts w:cs="FrankRuehl" w:hint="cs"/>
          <w:sz w:val="20"/>
          <w:szCs w:val="22"/>
          <w:rtl/>
          <w:lang w:eastAsia="he-IL"/>
        </w:rPr>
        <w:t xml:space="preserve">ראו לעיל בפרק על שינוי מבני במשק החשמל בשנים 2013-2010, מתווה כהן). </w:t>
      </w:r>
      <w:r w:rsidRPr="00317DEA">
        <w:rPr>
          <w:rFonts w:cs="FrankRuehl"/>
          <w:sz w:val="20"/>
          <w:szCs w:val="22"/>
          <w:rtl/>
          <w:lang w:eastAsia="he-IL"/>
        </w:rPr>
        <w:t xml:space="preserve">אך ועדת כהן הפסיקה את דיוניה </w:t>
      </w:r>
      <w:r w:rsidRPr="00317DEA">
        <w:rPr>
          <w:rFonts w:cs="FrankRuehl" w:hint="cs"/>
          <w:sz w:val="20"/>
          <w:szCs w:val="22"/>
          <w:rtl/>
          <w:lang w:eastAsia="he-IL"/>
        </w:rPr>
        <w:t>בעקבות הפסקת כהונתו של סגן השר כהן לאחר</w:t>
      </w:r>
      <w:r w:rsidRPr="00317DEA">
        <w:rPr>
          <w:rFonts w:cs="FrankRuehl"/>
          <w:sz w:val="20"/>
          <w:szCs w:val="22"/>
          <w:rtl/>
          <w:lang w:eastAsia="he-IL"/>
        </w:rPr>
        <w:t xml:space="preserve"> הבחירות לכנסת</w:t>
      </w:r>
      <w:r w:rsidRPr="00317DEA">
        <w:rPr>
          <w:rFonts w:cs="FrankRuehl" w:hint="cs"/>
          <w:sz w:val="20"/>
          <w:szCs w:val="22"/>
          <w:rtl/>
          <w:lang w:eastAsia="he-IL"/>
        </w:rPr>
        <w:t xml:space="preserve"> ה-19.</w:t>
      </w:r>
    </w:p>
    <w:p w:rsidR="00810D8C" w:rsidRPr="00317DEA" w:rsidP="00593116">
      <w:pPr>
        <w:pStyle w:val="ListParagraph"/>
        <w:numPr>
          <w:ilvl w:val="0"/>
          <w:numId w:val="23"/>
        </w:numPr>
        <w:spacing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 xml:space="preserve">ב-30.8.12 דיווח סמנכ"ל </w:t>
      </w:r>
      <w:r w:rsidRPr="00317DEA">
        <w:rPr>
          <w:rFonts w:ascii="Times New Roman" w:hAnsi="Times New Roman" w:cs="FrankRuehl" w:hint="cs"/>
          <w:sz w:val="20"/>
          <w:rtl/>
          <w:lang w:eastAsia="he-IL"/>
        </w:rPr>
        <w:t>משאבי</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אנוש</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ב</w:t>
      </w:r>
      <w:r w:rsidRPr="00317DEA">
        <w:rPr>
          <w:rFonts w:ascii="Times New Roman" w:hAnsi="Times New Roman" w:cs="FrankRuehl"/>
          <w:sz w:val="20"/>
          <w:rtl/>
          <w:lang w:eastAsia="he-IL"/>
        </w:rPr>
        <w:t>חח"י לדירקטוריון כי "סה"כ הפוטנציאל [לפרישה] עומד על 1,620 עובדים... ברשימות ההנהלה יש שמות של 60 עובדים בלתי מתפקדים, שמבוזרים גיאוגרפית על פני המחלקות השונות של החברה. בנוסף, יש 120 משרות שהן מוקדי אבטלה, יתרות ומשרות שבתכנון צופה פני עתיד אנו רואים שלא יהיה צורך בהן. יש לנו עובדים בתפקידים שאינם ליבה. כלומר, יש יותר מדי מזכירות, מחסנאים, קוראי מונים, עובדי תחבורה וכד'... סה"כ הפוטנציאל של כל הקבוצה הזאת עומד על 620. אנו מבקשים להביא לפרישתם של 200 עובדים לפחות מתוך 620 האלה, כאשר 10 מה-200 יהיו מנהלים. לאחר שנמצא לפחות 200 פורשים מתוך רשימות ההנהלה... נפנה לפרישה מרצון מיתרת 1,000 המועמדים הטבעיים, שהם עובדים ותיקים שצברו במשך שנות עבודתם בחח"י 70% פנסיה".</w:t>
      </w:r>
      <w:r w:rsidRPr="00317DEA">
        <w:rPr>
          <w:rFonts w:ascii="Times New Roman" w:hAnsi="Times New Roman" w:cs="FrankRuehl"/>
          <w:sz w:val="20"/>
          <w:rtl/>
        </w:rPr>
        <w:t xml:space="preserve"> דירקטוריון חח"י החליט באותו דיון לאשר תכנית פרישה מוקדמת ל-400 עובדים כפי שהציגה ההנהלה</w:t>
      </w:r>
      <w:r w:rsidRPr="00317DEA">
        <w:rPr>
          <w:rFonts w:ascii="Times New Roman" w:hAnsi="Times New Roman" w:cs="FrankRuehl" w:hint="cs"/>
          <w:sz w:val="20"/>
          <w:rtl/>
        </w:rPr>
        <w:t>.</w:t>
      </w:r>
      <w:r w:rsidRPr="00317DEA">
        <w:rPr>
          <w:rFonts w:ascii="Times New Roman" w:hAnsi="Times New Roman" w:cs="FrankRuehl"/>
          <w:sz w:val="20"/>
          <w:rtl/>
        </w:rPr>
        <w:t xml:space="preserve"> המועמדים לפרישה יהיו בהתאם לרשימות ההנהלה. כמו כן</w:t>
      </w:r>
      <w:r w:rsidRPr="00317DEA">
        <w:rPr>
          <w:rFonts w:ascii="Times New Roman" w:hAnsi="Times New Roman" w:cs="FrankRuehl" w:hint="cs"/>
          <w:sz w:val="20"/>
          <w:rtl/>
        </w:rPr>
        <w:t>,</w:t>
      </w:r>
      <w:r w:rsidRPr="00317DEA">
        <w:rPr>
          <w:rFonts w:ascii="Times New Roman" w:hAnsi="Times New Roman" w:cs="FrankRuehl"/>
          <w:sz w:val="20"/>
          <w:rtl/>
        </w:rPr>
        <w:t xml:space="preserve"> אישר הדירקטוריון להנהלת חח"י "לפנות במקביל לרשות החברות </w:t>
      </w:r>
      <w:r w:rsidRPr="00317DEA">
        <w:rPr>
          <w:rFonts w:ascii="Times New Roman" w:hAnsi="Times New Roman" w:cs="FrankRuehl" w:hint="cs"/>
          <w:sz w:val="20"/>
          <w:rtl/>
        </w:rPr>
        <w:t xml:space="preserve">הממשלתיות </w:t>
      </w:r>
      <w:r w:rsidRPr="00317DEA">
        <w:rPr>
          <w:rFonts w:ascii="Times New Roman" w:hAnsi="Times New Roman" w:cs="FrankRuehl"/>
          <w:sz w:val="20"/>
          <w:rtl/>
        </w:rPr>
        <w:t>ולהתחיל בניהול מו"מ מול ארגון העובדים וההסתדרות על תנאי מבצע הפרישה וזכויות העובדים הפורשים"</w:t>
      </w:r>
      <w:r>
        <w:rPr>
          <w:rStyle w:val="FootnoteReference"/>
          <w:rFonts w:ascii="Times New Roman" w:hAnsi="Times New Roman" w:cs="FrankRuehl"/>
          <w:sz w:val="20"/>
          <w:rtl/>
          <w:lang w:eastAsia="he-IL"/>
        </w:rPr>
        <w:footnoteReference w:id="108"/>
      </w:r>
      <w:r w:rsidRPr="00317DEA">
        <w:rPr>
          <w:rFonts w:ascii="Times New Roman" w:hAnsi="Times New Roman" w:cs="FrankRuehl"/>
          <w:sz w:val="20"/>
          <w:rtl/>
        </w:rPr>
        <w:t xml:space="preserve">. </w:t>
      </w:r>
    </w:p>
    <w:p w:rsidR="00810D8C" w:rsidRPr="00317DEA" w:rsidP="00593116">
      <w:pPr>
        <w:spacing w:after="120" w:line="230" w:lineRule="exact"/>
        <w:ind w:left="340"/>
        <w:jc w:val="both"/>
        <w:rPr>
          <w:rFonts w:cs="FrankRuehl"/>
          <w:sz w:val="20"/>
          <w:szCs w:val="22"/>
          <w:rtl/>
          <w:lang w:eastAsia="he-IL"/>
        </w:rPr>
      </w:pPr>
      <w:r w:rsidRPr="00317DEA">
        <w:rPr>
          <w:rFonts w:cs="FrankRuehl"/>
          <w:sz w:val="20"/>
          <w:szCs w:val="22"/>
          <w:rtl/>
        </w:rPr>
        <w:t xml:space="preserve">ב-22.10.12 פנתה חח"י בעניין </w:t>
      </w:r>
      <w:r w:rsidRPr="00317DEA">
        <w:rPr>
          <w:rFonts w:cs="FrankRuehl"/>
          <w:sz w:val="20"/>
          <w:szCs w:val="22"/>
          <w:rtl/>
          <w:lang w:eastAsia="he-IL"/>
        </w:rPr>
        <w:t>פרישת 400 העובדים</w:t>
      </w:r>
      <w:r w:rsidRPr="00317DEA">
        <w:rPr>
          <w:rFonts w:cs="FrankRuehl"/>
          <w:sz w:val="20"/>
          <w:szCs w:val="22"/>
          <w:rtl/>
        </w:rPr>
        <w:t xml:space="preserve"> לרשות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אולם זו השתהתה במתן תשובתה. ב-15.11.12 דיווח מנכ"ל חח"י לדירקטוריון שאין ביכולתו לעמוד בלוח הזמנים למימוש התכנית, בשל אי-שיתוף פעולה מצד הממונה על השכר ורשות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שנמנעו ממתן מענה לדרישות חח"י. </w:t>
      </w:r>
      <w:r w:rsidRPr="00317DEA">
        <w:rPr>
          <w:rFonts w:cs="FrankRuehl" w:hint="cs"/>
          <w:sz w:val="20"/>
          <w:szCs w:val="22"/>
          <w:rtl/>
          <w:lang w:eastAsia="he-IL"/>
        </w:rPr>
        <w:t xml:space="preserve">מעמדת רשות החברות כפי שעולה </w:t>
      </w:r>
      <w:r w:rsidRPr="00317DEA">
        <w:rPr>
          <w:rFonts w:cs="FrankRuehl"/>
          <w:sz w:val="20"/>
          <w:szCs w:val="22"/>
          <w:rtl/>
          <w:lang w:eastAsia="he-IL"/>
        </w:rPr>
        <w:t xml:space="preserve">מהפרוטוקולים של ישיבות </w:t>
      </w:r>
      <w:r w:rsidRPr="00317DEA">
        <w:rPr>
          <w:rFonts w:cs="FrankRuehl" w:hint="cs"/>
          <w:sz w:val="20"/>
          <w:szCs w:val="22"/>
          <w:rtl/>
          <w:lang w:eastAsia="he-IL"/>
        </w:rPr>
        <w:t>ה</w:t>
      </w:r>
      <w:r w:rsidRPr="00317DEA">
        <w:rPr>
          <w:rFonts w:cs="FrankRuehl"/>
          <w:sz w:val="20"/>
          <w:szCs w:val="22"/>
          <w:rtl/>
          <w:lang w:eastAsia="he-IL"/>
        </w:rPr>
        <w:t xml:space="preserve">דירקטוריון </w:t>
      </w:r>
      <w:r w:rsidRPr="00317DEA">
        <w:rPr>
          <w:rFonts w:cs="FrankRuehl" w:hint="cs"/>
          <w:sz w:val="20"/>
          <w:szCs w:val="22"/>
          <w:rtl/>
          <w:lang w:eastAsia="he-IL"/>
        </w:rPr>
        <w:t xml:space="preserve">הימנעות </w:t>
      </w:r>
      <w:r w:rsidRPr="00317DEA">
        <w:rPr>
          <w:rFonts w:cs="FrankRuehl"/>
          <w:sz w:val="20"/>
          <w:szCs w:val="22"/>
          <w:rtl/>
          <w:lang w:eastAsia="he-IL"/>
        </w:rPr>
        <w:t>זו</w:t>
      </w:r>
      <w:r w:rsidRPr="00317DEA">
        <w:rPr>
          <w:rFonts w:cs="FrankRuehl" w:hint="cs"/>
          <w:sz w:val="20"/>
          <w:szCs w:val="22"/>
          <w:rtl/>
          <w:lang w:eastAsia="he-IL"/>
        </w:rPr>
        <w:t>,</w:t>
      </w:r>
      <w:r w:rsidRPr="00317DEA">
        <w:rPr>
          <w:rFonts w:cs="FrankRuehl"/>
          <w:sz w:val="20"/>
          <w:szCs w:val="22"/>
          <w:rtl/>
          <w:lang w:eastAsia="he-IL"/>
        </w:rPr>
        <w:t xml:space="preserve"> נבעה בין היתר מהחשש של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שמתן אישור לביצוע תכנית זו יחבל במאמצים להגיע להסכמות </w:t>
      </w:r>
      <w:r w:rsidRPr="00317DEA">
        <w:rPr>
          <w:rFonts w:cs="FrankRuehl" w:hint="cs"/>
          <w:sz w:val="20"/>
          <w:szCs w:val="22"/>
          <w:rtl/>
          <w:lang w:eastAsia="he-IL"/>
        </w:rPr>
        <w:t>בדבר</w:t>
      </w:r>
      <w:r w:rsidRPr="00317DEA">
        <w:rPr>
          <w:rFonts w:cs="FrankRuehl"/>
          <w:sz w:val="20"/>
          <w:szCs w:val="22"/>
          <w:rtl/>
          <w:lang w:eastAsia="he-IL"/>
        </w:rPr>
        <w:t xml:space="preserve"> רפורמה כוללת במשק החשמל.</w:t>
      </w:r>
    </w:p>
    <w:p w:rsidR="00810D8C" w:rsidRPr="00317DEA" w:rsidP="00A61528">
      <w:pPr>
        <w:spacing w:after="120" w:line="224" w:lineRule="exact"/>
        <w:ind w:left="340"/>
        <w:jc w:val="both"/>
        <w:rPr>
          <w:rFonts w:cs="FrankRuehl"/>
          <w:sz w:val="20"/>
          <w:szCs w:val="22"/>
          <w:rtl/>
          <w:lang w:eastAsia="he-IL"/>
        </w:rPr>
      </w:pPr>
      <w:r w:rsidRPr="00317DEA">
        <w:rPr>
          <w:rFonts w:cs="FrankRuehl"/>
          <w:sz w:val="20"/>
          <w:szCs w:val="22"/>
          <w:rtl/>
          <w:lang w:eastAsia="he-IL"/>
        </w:rPr>
        <w:t xml:space="preserve">ב-21.11.12 הגישה חח"י </w:t>
      </w:r>
      <w:r w:rsidRPr="00317DEA">
        <w:rPr>
          <w:rFonts w:cs="FrankRuehl" w:hint="cs"/>
          <w:sz w:val="20"/>
          <w:szCs w:val="22"/>
          <w:rtl/>
          <w:lang w:eastAsia="he-IL"/>
        </w:rPr>
        <w:t xml:space="preserve">לרשות החברות הממשלתיות </w:t>
      </w:r>
      <w:r w:rsidRPr="00317DEA">
        <w:rPr>
          <w:rFonts w:cs="FrankRuehl"/>
          <w:sz w:val="20"/>
          <w:szCs w:val="22"/>
          <w:rtl/>
          <w:lang w:eastAsia="he-IL"/>
        </w:rPr>
        <w:t>את התכנית לפרישת 400 העובדים שעקרונותיה "מתבססים על הסכמי פרישה מוקדמת קודמים", המגלמים בתוכם פיצויים בשיעור של 120%</w:t>
      </w:r>
      <w:r w:rsidRPr="00317DEA">
        <w:rPr>
          <w:rFonts w:cs="FrankRuehl" w:hint="cs"/>
          <w:sz w:val="20"/>
          <w:szCs w:val="22"/>
          <w:rtl/>
          <w:lang w:eastAsia="he-IL"/>
        </w:rPr>
        <w:t>, שמצריכים את קבלת אישור רשות החברות הממשלתיות</w:t>
      </w:r>
      <w:r w:rsidRPr="00317DEA">
        <w:rPr>
          <w:rFonts w:cs="FrankRuehl"/>
          <w:sz w:val="20"/>
          <w:szCs w:val="22"/>
          <w:rtl/>
          <w:lang w:eastAsia="he-IL"/>
        </w:rPr>
        <w:t xml:space="preserve">.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השיבה לחח"י </w:t>
      </w:r>
      <w:r w:rsidRPr="00317DEA">
        <w:rPr>
          <w:rFonts w:cs="FrankRuehl" w:hint="cs"/>
          <w:sz w:val="20"/>
          <w:szCs w:val="22"/>
          <w:rtl/>
          <w:lang w:eastAsia="he-IL"/>
        </w:rPr>
        <w:t xml:space="preserve">באותו חודש </w:t>
      </w:r>
      <w:r w:rsidRPr="00317DEA">
        <w:rPr>
          <w:rFonts w:cs="FrankRuehl"/>
          <w:sz w:val="20"/>
          <w:szCs w:val="22"/>
          <w:rtl/>
          <w:lang w:eastAsia="he-IL"/>
        </w:rPr>
        <w:t xml:space="preserve">כי עליה לפעול על פי האמור בחוקת העבודה ובתקנות הפנסיה שלה, </w:t>
      </w:r>
      <w:r w:rsidRPr="00317DEA">
        <w:rPr>
          <w:rFonts w:cs="FrankRuehl" w:hint="cs"/>
          <w:sz w:val="20"/>
          <w:szCs w:val="22"/>
          <w:rtl/>
          <w:lang w:eastAsia="he-IL"/>
        </w:rPr>
        <w:t>ואם ההנהלה</w:t>
      </w:r>
      <w:r w:rsidRPr="00317DEA">
        <w:rPr>
          <w:rFonts w:cs="FrankRuehl"/>
          <w:sz w:val="20"/>
          <w:szCs w:val="22"/>
          <w:rtl/>
          <w:lang w:eastAsia="he-IL"/>
        </w:rPr>
        <w:t xml:space="preserve"> סבורה שלא ניתן להביא לפרישת עובדים על פי התנאים </w:t>
      </w:r>
      <w:r w:rsidRPr="00317DEA">
        <w:rPr>
          <w:rFonts w:cs="FrankRuehl"/>
          <w:sz w:val="20"/>
          <w:szCs w:val="22"/>
          <w:rtl/>
          <w:lang w:eastAsia="he-IL"/>
        </w:rPr>
        <w:t>הקבועים בחוקת העבודה, עליה להביא לפני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"הצעה למסגרת תנאי פרישה". </w:t>
      </w:r>
    </w:p>
    <w:p w:rsidR="00810D8C" w:rsidRPr="00317DEA" w:rsidP="00A61528">
      <w:pPr>
        <w:spacing w:after="120" w:line="224" w:lineRule="exact"/>
        <w:ind w:left="340"/>
        <w:jc w:val="both"/>
        <w:rPr>
          <w:rFonts w:cs="FrankRuehl"/>
          <w:sz w:val="20"/>
          <w:szCs w:val="22"/>
          <w:rtl/>
          <w:lang w:eastAsia="he-IL"/>
        </w:rPr>
      </w:pPr>
      <w:r w:rsidRPr="00317DEA">
        <w:rPr>
          <w:rFonts w:cs="FrankRuehl"/>
          <w:sz w:val="20"/>
          <w:szCs w:val="22"/>
          <w:rtl/>
          <w:lang w:eastAsia="he-IL"/>
        </w:rPr>
        <w:t xml:space="preserve">בדצמבר 2012 הבהירה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לחח"י כי </w:t>
      </w:r>
      <w:r w:rsidRPr="00317DEA">
        <w:rPr>
          <w:rFonts w:cs="FrankRuehl" w:hint="cs"/>
          <w:sz w:val="20"/>
          <w:szCs w:val="22"/>
          <w:rtl/>
          <w:lang w:eastAsia="he-IL"/>
        </w:rPr>
        <w:t>היא לא התנגדה</w:t>
      </w:r>
      <w:r w:rsidRPr="00317DEA">
        <w:rPr>
          <w:rFonts w:cs="FrankRuehl"/>
          <w:sz w:val="20"/>
          <w:szCs w:val="22"/>
          <w:rtl/>
          <w:lang w:eastAsia="he-IL"/>
        </w:rPr>
        <w:t xml:space="preserve"> למבצע הפרישה של 400 </w:t>
      </w:r>
      <w:r w:rsidRPr="00317DEA">
        <w:rPr>
          <w:rFonts w:cs="FrankRuehl" w:hint="cs"/>
          <w:sz w:val="20"/>
          <w:szCs w:val="22"/>
          <w:rtl/>
          <w:lang w:eastAsia="he-IL"/>
        </w:rPr>
        <w:t>ה</w:t>
      </w:r>
      <w:r w:rsidRPr="00317DEA">
        <w:rPr>
          <w:rFonts w:cs="FrankRuehl"/>
          <w:sz w:val="20"/>
          <w:szCs w:val="22"/>
          <w:rtl/>
          <w:lang w:eastAsia="he-IL"/>
        </w:rPr>
        <w:t xml:space="preserve">עובדים, אולם הוא חייב לכלול תנאים מופחתים </w:t>
      </w:r>
      <w:r w:rsidRPr="00317DEA">
        <w:rPr>
          <w:rFonts w:cs="FrankRuehl" w:hint="cs"/>
          <w:sz w:val="20"/>
          <w:szCs w:val="22"/>
          <w:rtl/>
          <w:lang w:eastAsia="he-IL"/>
        </w:rPr>
        <w:t>בהרבה</w:t>
      </w:r>
      <w:r w:rsidRPr="00317DEA">
        <w:rPr>
          <w:rFonts w:cs="FrankRuehl"/>
          <w:sz w:val="20"/>
          <w:szCs w:val="22"/>
          <w:rtl/>
          <w:lang w:eastAsia="he-IL"/>
        </w:rPr>
        <w:t xml:space="preserve"> לעומת העבר</w:t>
      </w:r>
      <w:r>
        <w:rPr>
          <w:rStyle w:val="FootnoteReference"/>
          <w:rFonts w:cs="FrankRuehl"/>
          <w:sz w:val="20"/>
          <w:szCs w:val="22"/>
          <w:rtl/>
          <w:lang w:eastAsia="he-IL"/>
        </w:rPr>
        <w:footnoteReference w:id="109"/>
      </w:r>
      <w:r w:rsidRPr="00317DEA">
        <w:rPr>
          <w:rFonts w:cs="FrankRuehl"/>
          <w:sz w:val="20"/>
          <w:szCs w:val="22"/>
          <w:rtl/>
          <w:lang w:eastAsia="he-IL"/>
        </w:rPr>
        <w:t>.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מסרה למשרד מבקר המדינה בספטמבר 2013</w:t>
      </w:r>
      <w:r w:rsidRPr="00317DEA">
        <w:rPr>
          <w:rFonts w:cs="FrankRuehl" w:hint="cs"/>
          <w:sz w:val="20"/>
          <w:szCs w:val="22"/>
          <w:rtl/>
          <w:lang w:eastAsia="he-IL"/>
        </w:rPr>
        <w:t xml:space="preserve">, </w:t>
      </w:r>
      <w:r w:rsidRPr="00317DEA">
        <w:rPr>
          <w:rFonts w:cs="FrankRuehl"/>
          <w:sz w:val="20"/>
          <w:szCs w:val="22"/>
          <w:rtl/>
          <w:lang w:eastAsia="he-IL"/>
        </w:rPr>
        <w:t xml:space="preserve">כי היא לא אישרה את </w:t>
      </w:r>
      <w:r w:rsidRPr="00317DEA">
        <w:rPr>
          <w:rFonts w:cs="FrankRuehl" w:hint="cs"/>
          <w:sz w:val="20"/>
          <w:szCs w:val="22"/>
          <w:rtl/>
          <w:lang w:eastAsia="he-IL"/>
        </w:rPr>
        <w:t>תכנית</w:t>
      </w:r>
      <w:r w:rsidRPr="00317DEA">
        <w:rPr>
          <w:rFonts w:cs="FrankRuehl"/>
          <w:sz w:val="20"/>
          <w:szCs w:val="22"/>
          <w:rtl/>
          <w:lang w:eastAsia="he-IL"/>
        </w:rPr>
        <w:t xml:space="preserve"> הפרישה של 400 העובדים</w:t>
      </w:r>
      <w:r w:rsidRPr="00317DEA">
        <w:rPr>
          <w:rFonts w:cs="FrankRuehl" w:hint="cs"/>
          <w:sz w:val="20"/>
          <w:szCs w:val="22"/>
          <w:rtl/>
          <w:lang w:eastAsia="he-IL"/>
        </w:rPr>
        <w:t>,</w:t>
      </w:r>
      <w:r w:rsidRPr="00317DEA">
        <w:rPr>
          <w:rFonts w:cs="FrankRuehl"/>
          <w:sz w:val="20"/>
          <w:szCs w:val="22"/>
          <w:rtl/>
          <w:lang w:eastAsia="he-IL"/>
        </w:rPr>
        <w:t xml:space="preserve"> מאחר </w:t>
      </w:r>
      <w:r w:rsidRPr="00317DEA">
        <w:rPr>
          <w:rFonts w:cs="FrankRuehl" w:hint="cs"/>
          <w:sz w:val="20"/>
          <w:szCs w:val="22"/>
          <w:rtl/>
          <w:lang w:eastAsia="he-IL"/>
        </w:rPr>
        <w:t>ש</w:t>
      </w:r>
      <w:r w:rsidRPr="00317DEA">
        <w:rPr>
          <w:rFonts w:cs="FrankRuehl"/>
          <w:sz w:val="20"/>
          <w:szCs w:val="22"/>
          <w:rtl/>
          <w:lang w:eastAsia="he-IL"/>
        </w:rPr>
        <w:t>חח"י "לא הציגה תכניות פרישה בהתאם לדרישות הרשות" דלעיל. יצוין כי בעקבות דרישת</w:t>
      </w:r>
      <w:r w:rsidRPr="00317DEA">
        <w:rPr>
          <w:rFonts w:cs="FrankRuehl" w:hint="cs"/>
          <w:sz w:val="20"/>
          <w:szCs w:val="22"/>
          <w:rtl/>
          <w:lang w:eastAsia="he-IL"/>
        </w:rPr>
        <w:t>ה</w:t>
      </w:r>
      <w:r w:rsidRPr="00317DEA">
        <w:rPr>
          <w:rFonts w:cs="FrankRuehl"/>
          <w:sz w:val="20"/>
          <w:szCs w:val="22"/>
          <w:rtl/>
          <w:lang w:eastAsia="he-IL"/>
        </w:rPr>
        <w:t xml:space="preserve"> </w:t>
      </w:r>
      <w:r w:rsidRPr="00317DEA">
        <w:rPr>
          <w:rFonts w:cs="FrankRuehl" w:hint="cs"/>
          <w:sz w:val="20"/>
          <w:szCs w:val="22"/>
          <w:rtl/>
          <w:lang w:eastAsia="he-IL"/>
        </w:rPr>
        <w:t>זו</w:t>
      </w:r>
      <w:r w:rsidRPr="00317DEA">
        <w:rPr>
          <w:rFonts w:cs="FrankRuehl"/>
          <w:sz w:val="20"/>
          <w:szCs w:val="22"/>
          <w:rtl/>
          <w:lang w:eastAsia="he-IL"/>
        </w:rPr>
        <w:t xml:space="preserve"> הודיע ארגון העובדים על הקשחת תנאיו למו"מ, והצדדים לא הגיעו להסכמות בעניין. מביאורי הדוחות הכספיים של חח"י לדצמבר 2012 עולה כי החלטת הדירקטוריון על פרישת 400 העובדים בשנת 2012 לא בוצעה. </w:t>
      </w:r>
    </w:p>
    <w:p w:rsidR="00810D8C" w:rsidRPr="00317DEA" w:rsidP="00A61528">
      <w:pPr>
        <w:pStyle w:val="ListParagraph"/>
        <w:numPr>
          <w:ilvl w:val="0"/>
          <w:numId w:val="23"/>
        </w:numPr>
        <w:spacing w:after="240" w:line="224"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 xml:space="preserve">ב-29.11.12 החליט הדירקטוריון שהנהלת חח"י תמשיך ותפעל לקידום </w:t>
      </w:r>
      <w:r w:rsidRPr="00317DEA">
        <w:rPr>
          <w:rFonts w:ascii="Times New Roman" w:hAnsi="Times New Roman" w:cs="FrankRuehl" w:hint="cs"/>
          <w:sz w:val="20"/>
          <w:rtl/>
          <w:lang w:eastAsia="he-IL"/>
        </w:rPr>
        <w:t>תכנית</w:t>
      </w:r>
      <w:r w:rsidRPr="00317DEA">
        <w:rPr>
          <w:rFonts w:ascii="Times New Roman" w:hAnsi="Times New Roman" w:cs="FrankRuehl"/>
          <w:sz w:val="20"/>
          <w:rtl/>
          <w:lang w:eastAsia="he-IL"/>
        </w:rPr>
        <w:t xml:space="preserve"> פרישות מוקדמות בשנת 2013. "יעד הפרישות השנתי לא יפחת מ-200 עובדים קבועים (ללא רפורמה)... תקן שיא כוח אדם הקבוע לסוף שנת 2013 יהיה 9,802, ומצבתם תהיה 9,650". עוד אישר הדירקטוריון </w:t>
      </w:r>
      <w:r w:rsidRPr="00317DEA">
        <w:rPr>
          <w:rFonts w:ascii="Times New Roman" w:hAnsi="Times New Roman" w:cs="FrankRuehl" w:hint="cs"/>
          <w:sz w:val="20"/>
          <w:rtl/>
          <w:lang w:eastAsia="he-IL"/>
        </w:rPr>
        <w:t>באותו מועד</w:t>
      </w:r>
      <w:r w:rsidRPr="00317DEA">
        <w:rPr>
          <w:rFonts w:ascii="Times New Roman" w:hAnsi="Times New Roman" w:cs="FrankRuehl"/>
          <w:sz w:val="20"/>
          <w:rtl/>
          <w:lang w:eastAsia="he-IL"/>
        </w:rPr>
        <w:t xml:space="preserve"> את תכנית </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אור לעתיד</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שלפיה 25% מהתקנים של העובדים הפורשים בפרישה טבעית (275 תקנים) יבוטלו בשנים 2017-2013, "כיעד התייעלות רב-שנתי, ללא תלות במבצעי פרישה מוקדמת". מהדוחות הכספיים של חח"י לשנת 2013</w:t>
      </w:r>
      <w:r>
        <w:rPr>
          <w:rStyle w:val="FootnoteReference"/>
          <w:rFonts w:ascii="Times New Roman" w:hAnsi="Times New Roman" w:cs="FrankRuehl"/>
          <w:sz w:val="20"/>
          <w:rtl/>
          <w:lang w:eastAsia="he-IL"/>
        </w:rPr>
        <w:footnoteReference w:id="110"/>
      </w:r>
      <w:r w:rsidRPr="00317DEA">
        <w:rPr>
          <w:rFonts w:ascii="Times New Roman" w:hAnsi="Times New Roman" w:cs="FrankRuehl"/>
          <w:sz w:val="20"/>
          <w:rtl/>
          <w:lang w:eastAsia="he-IL"/>
        </w:rPr>
        <w:t xml:space="preserve"> עולה בעניין פרישת 200 העובדים באותה שנה, כי "גם מהלך זה לא בוצע לאחר חידוש תהליך המו"מ על הרפורמה במשק החשמל ובכלל זה דיונים על תכנית התייעלות כוללת". </w:t>
      </w:r>
    </w:p>
    <w:p w:rsidR="00810D8C" w:rsidRPr="00317DEA" w:rsidP="00A61528">
      <w:pPr>
        <w:pStyle w:val="RESHET"/>
        <w:keepLines/>
        <w:spacing w:line="224" w:lineRule="exact"/>
        <w:ind w:left="567"/>
        <w:rPr>
          <w:rtl/>
        </w:rPr>
      </w:pPr>
      <w:r w:rsidRPr="00317DEA">
        <w:rPr>
          <w:rtl/>
        </w:rPr>
        <w:t>משרד מבקר המדינה מעיר להנהלת חח"י, לדירקטוריון</w:t>
      </w:r>
      <w:r w:rsidRPr="00317DEA">
        <w:rPr>
          <w:rFonts w:hint="cs"/>
          <w:rtl/>
        </w:rPr>
        <w:t>,</w:t>
      </w:r>
      <w:r w:rsidRPr="00317DEA">
        <w:rPr>
          <w:rtl/>
        </w:rPr>
        <w:t xml:space="preserve"> </w:t>
      </w:r>
      <w:r w:rsidRPr="00317DEA">
        <w:rPr>
          <w:rFonts w:hint="cs"/>
          <w:rtl/>
        </w:rPr>
        <w:t xml:space="preserve">לרשות החברות הממשלתיות ולממונה על השכר כי מדבריו של סמנכ"ל משאבי אנוש בחח"י ניתן ללמוד על פוטנציאל התייעלות שלא מומש. </w:t>
      </w:r>
      <w:r w:rsidRPr="00317DEA">
        <w:rPr>
          <w:rtl/>
        </w:rPr>
        <w:t xml:space="preserve">רשות החברות </w:t>
      </w:r>
      <w:r w:rsidRPr="00317DEA">
        <w:rPr>
          <w:rFonts w:hint="cs"/>
          <w:rtl/>
        </w:rPr>
        <w:t xml:space="preserve">הממשלתיות השיבה </w:t>
      </w:r>
      <w:r w:rsidRPr="00317DEA">
        <w:rPr>
          <w:rtl/>
        </w:rPr>
        <w:t>לפניות חח"י</w:t>
      </w:r>
      <w:r w:rsidRPr="00317DEA">
        <w:rPr>
          <w:rFonts w:hint="cs"/>
          <w:rtl/>
        </w:rPr>
        <w:t xml:space="preserve"> רק לאחר פנייה חוזרת של חח"י</w:t>
      </w:r>
      <w:r w:rsidRPr="00317DEA">
        <w:rPr>
          <w:rtl/>
        </w:rPr>
        <w:t>, ו</w:t>
      </w:r>
      <w:r w:rsidRPr="00317DEA">
        <w:rPr>
          <w:rFonts w:hint="cs"/>
          <w:rtl/>
        </w:rPr>
        <w:t xml:space="preserve">חח"י מצדה, לא הגישה תכנית סדורה לרשות </w:t>
      </w:r>
      <w:r w:rsidRPr="00317DEA">
        <w:rPr>
          <w:rtl/>
        </w:rPr>
        <w:t>עד נובמבר 2012</w:t>
      </w:r>
      <w:r w:rsidRPr="00317DEA">
        <w:rPr>
          <w:rFonts w:hint="cs"/>
          <w:rtl/>
        </w:rPr>
        <w:t>.</w:t>
      </w:r>
      <w:r w:rsidRPr="00317DEA">
        <w:rPr>
          <w:rtl/>
        </w:rPr>
        <w:t xml:space="preserve"> לדעת משרד מבקר המדינה, גם אם </w:t>
      </w:r>
      <w:r w:rsidRPr="00317DEA">
        <w:rPr>
          <w:rFonts w:hint="cs"/>
          <w:rtl/>
        </w:rPr>
        <w:t>הסתייגותה של</w:t>
      </w:r>
      <w:r w:rsidRPr="00317DEA">
        <w:rPr>
          <w:rtl/>
        </w:rPr>
        <w:t xml:space="preserve"> רשות החברות</w:t>
      </w:r>
      <w:r w:rsidRPr="00317DEA">
        <w:rPr>
          <w:rFonts w:hint="cs"/>
          <w:rtl/>
        </w:rPr>
        <w:t xml:space="preserve"> הממשלתיות</w:t>
      </w:r>
      <w:r w:rsidRPr="00317DEA">
        <w:rPr>
          <w:rtl/>
        </w:rPr>
        <w:t xml:space="preserve"> לאשר את תכנית תנופת אור נבע</w:t>
      </w:r>
      <w:r w:rsidRPr="00317DEA">
        <w:rPr>
          <w:rFonts w:hint="cs"/>
          <w:rtl/>
        </w:rPr>
        <w:t>ה</w:t>
      </w:r>
      <w:r w:rsidRPr="00317DEA">
        <w:rPr>
          <w:rtl/>
        </w:rPr>
        <w:t xml:space="preserve"> </w:t>
      </w:r>
      <w:r w:rsidRPr="00317DEA">
        <w:rPr>
          <w:rFonts w:hint="cs"/>
          <w:rtl/>
        </w:rPr>
        <w:t>מאי-רצון</w:t>
      </w:r>
      <w:r w:rsidRPr="00317DEA">
        <w:rPr>
          <w:rtl/>
        </w:rPr>
        <w:t xml:space="preserve"> לאשר תנאי פרישה חריגים</w:t>
      </w:r>
      <w:r>
        <w:rPr>
          <w:rStyle w:val="FootnoteReference"/>
          <w:rFonts w:cs="FrankRuehl"/>
          <w:b w:val="0"/>
          <w:bCs w:val="0"/>
          <w:rtl/>
        </w:rPr>
        <w:footnoteReference w:id="111"/>
      </w:r>
      <w:r w:rsidRPr="00317DEA">
        <w:rPr>
          <w:rtl/>
        </w:rPr>
        <w:t>, היה על</w:t>
      </w:r>
      <w:r w:rsidRPr="00317DEA">
        <w:rPr>
          <w:rFonts w:hint="cs"/>
          <w:rtl/>
        </w:rPr>
        <w:t xml:space="preserve">יה </w:t>
      </w:r>
      <w:r w:rsidRPr="00317DEA">
        <w:rPr>
          <w:rtl/>
        </w:rPr>
        <w:t>לסייע למצוא פתרונות</w:t>
      </w:r>
      <w:r w:rsidRPr="00317DEA">
        <w:rPr>
          <w:rFonts w:hint="cs"/>
          <w:rtl/>
        </w:rPr>
        <w:t xml:space="preserve"> למצב הכלכלי </w:t>
      </w:r>
      <w:r w:rsidRPr="00317DEA">
        <w:rPr>
          <w:rtl/>
        </w:rPr>
        <w:t xml:space="preserve">הקשה </w:t>
      </w:r>
      <w:r w:rsidRPr="00317DEA">
        <w:rPr>
          <w:rFonts w:hint="cs"/>
          <w:rtl/>
        </w:rPr>
        <w:t>של</w:t>
      </w:r>
      <w:r w:rsidRPr="00317DEA">
        <w:rPr>
          <w:rtl/>
        </w:rPr>
        <w:t xml:space="preserve"> חח"י - ביודעה </w:t>
      </w:r>
      <w:r w:rsidRPr="00317DEA">
        <w:rPr>
          <w:rFonts w:hint="cs"/>
          <w:rtl/>
        </w:rPr>
        <w:t>כי</w:t>
      </w:r>
      <w:r w:rsidRPr="00317DEA">
        <w:rPr>
          <w:rtl/>
        </w:rPr>
        <w:t xml:space="preserve"> קיימים 1,700 עובדים עודפים לפחות</w:t>
      </w:r>
      <w:r w:rsidRPr="00317DEA">
        <w:rPr>
          <w:rFonts w:hint="cs"/>
          <w:rtl/>
        </w:rPr>
        <w:t xml:space="preserve">, אשר </w:t>
      </w:r>
      <w:r w:rsidRPr="00317DEA">
        <w:rPr>
          <w:rtl/>
        </w:rPr>
        <w:t>העלות העודפת בגין העסקת</w:t>
      </w:r>
      <w:r w:rsidRPr="00317DEA">
        <w:rPr>
          <w:rFonts w:hint="cs"/>
          <w:rtl/>
        </w:rPr>
        <w:t>ם</w:t>
      </w:r>
      <w:r w:rsidRPr="00317DEA">
        <w:rPr>
          <w:rtl/>
        </w:rPr>
        <w:t xml:space="preserve"> </w:t>
      </w:r>
      <w:r w:rsidRPr="00317DEA">
        <w:rPr>
          <w:rFonts w:hint="cs"/>
          <w:rtl/>
        </w:rPr>
        <w:t xml:space="preserve">(ללא </w:t>
      </w:r>
      <w:r w:rsidRPr="00317DEA">
        <w:rPr>
          <w:rtl/>
        </w:rPr>
        <w:t>ניכוי תשלומי הפרישה לעובדים</w:t>
      </w:r>
      <w:r w:rsidRPr="00317DEA">
        <w:rPr>
          <w:rFonts w:hint="cs"/>
          <w:rtl/>
        </w:rPr>
        <w:t>)</w:t>
      </w:r>
      <w:r w:rsidRPr="00317DEA">
        <w:rPr>
          <w:rtl/>
        </w:rPr>
        <w:t xml:space="preserve"> הסתכמה בשנים 2013-2008 ב</w:t>
      </w:r>
      <w:r w:rsidRPr="00317DEA">
        <w:rPr>
          <w:rFonts w:hint="cs"/>
          <w:rtl/>
        </w:rPr>
        <w:t>כ</w:t>
      </w:r>
      <w:r w:rsidRPr="00317DEA">
        <w:rPr>
          <w:rtl/>
        </w:rPr>
        <w:t>-6-</w:t>
      </w:r>
      <w:r w:rsidRPr="00317DEA">
        <w:rPr>
          <w:rFonts w:hint="cs"/>
          <w:rtl/>
        </w:rPr>
        <w:t>4.08</w:t>
      </w:r>
      <w:r w:rsidRPr="00317DEA">
        <w:rPr>
          <w:rtl/>
        </w:rPr>
        <w:t xml:space="preserve"> מיליארד ש"ח</w:t>
      </w:r>
      <w:r>
        <w:rPr>
          <w:rStyle w:val="FootnoteReference"/>
          <w:rFonts w:cs="FrankRuehl"/>
          <w:b w:val="0"/>
          <w:bCs w:val="0"/>
          <w:rtl/>
        </w:rPr>
        <w:footnoteReference w:id="112"/>
      </w:r>
      <w:r w:rsidRPr="00317DEA">
        <w:rPr>
          <w:rFonts w:hint="cs"/>
          <w:rtl/>
        </w:rPr>
        <w:t>;</w:t>
      </w:r>
      <w:r w:rsidRPr="00317DEA">
        <w:rPr>
          <w:rtl/>
        </w:rPr>
        <w:t xml:space="preserve"> וכי לחברה חובות שהגיעו באותה עת לכ-66.5 מיליארד ש"ח. עוד מעיר משרד מבקר המדינה לרשות החברות</w:t>
      </w:r>
      <w:r w:rsidRPr="00317DEA">
        <w:rPr>
          <w:rFonts w:hint="cs"/>
          <w:rtl/>
        </w:rPr>
        <w:t xml:space="preserve"> הממשלתיות כי מתוקף תפקידה ו</w:t>
      </w:r>
      <w:r w:rsidRPr="00317DEA">
        <w:rPr>
          <w:rtl/>
        </w:rPr>
        <w:t xml:space="preserve">נוכח </w:t>
      </w:r>
      <w:r w:rsidR="007500F6">
        <w:rPr>
          <w:rFonts w:hint="cs"/>
          <w:rtl/>
        </w:rPr>
        <w:br/>
      </w:r>
      <w:r w:rsidRPr="00317DEA">
        <w:rPr>
          <w:rtl/>
        </w:rPr>
        <w:t>אי-מימוש השינוי המבני</w:t>
      </w:r>
      <w:r w:rsidRPr="00317DEA">
        <w:rPr>
          <w:rFonts w:hint="cs"/>
          <w:rtl/>
        </w:rPr>
        <w:t>,</w:t>
      </w:r>
      <w:r w:rsidRPr="00317DEA">
        <w:rPr>
          <w:rtl/>
        </w:rPr>
        <w:t xml:space="preserve"> ובכללו תכניות ההתייעלות (</w:t>
      </w:r>
      <w:r w:rsidRPr="00317DEA">
        <w:rPr>
          <w:rFonts w:hint="cs"/>
          <w:rtl/>
        </w:rPr>
        <w:t xml:space="preserve">תכניות </w:t>
      </w:r>
      <w:r w:rsidRPr="00317DEA">
        <w:rPr>
          <w:rtl/>
        </w:rPr>
        <w:t xml:space="preserve">מצפן ותנופת אור) מחד גיסא, וקיומם של עובדים עודפים מאידך גיסא, </w:t>
      </w:r>
      <w:r w:rsidRPr="00317DEA">
        <w:rPr>
          <w:rFonts w:hint="cs"/>
          <w:rtl/>
        </w:rPr>
        <w:t>מן הראוי היה שהרשות ת</w:t>
      </w:r>
      <w:r w:rsidRPr="00317DEA">
        <w:rPr>
          <w:rtl/>
        </w:rPr>
        <w:t>גל</w:t>
      </w:r>
      <w:r w:rsidRPr="00317DEA">
        <w:rPr>
          <w:rFonts w:hint="cs"/>
          <w:rtl/>
        </w:rPr>
        <w:t>ה</w:t>
      </w:r>
      <w:r w:rsidRPr="00317DEA">
        <w:rPr>
          <w:rtl/>
        </w:rPr>
        <w:t xml:space="preserve"> מעורבות רבה יותר </w:t>
      </w:r>
      <w:r w:rsidRPr="00317DEA">
        <w:rPr>
          <w:rFonts w:hint="cs"/>
          <w:rtl/>
        </w:rPr>
        <w:t>בסיוע לחיפוש אחר</w:t>
      </w:r>
      <w:r w:rsidRPr="00317DEA">
        <w:rPr>
          <w:rtl/>
        </w:rPr>
        <w:t xml:space="preserve"> פתרון משותף לצמצום מצבת העובדים העודפים ולשיפור המצב הכספי של חח"י</w:t>
      </w:r>
      <w:r w:rsidRPr="00317DEA">
        <w:rPr>
          <w:rFonts w:hint="cs"/>
          <w:rtl/>
        </w:rPr>
        <w:t>. היה עליה לעשות זאת</w:t>
      </w:r>
      <w:r w:rsidRPr="00317DEA">
        <w:rPr>
          <w:rtl/>
        </w:rPr>
        <w:t xml:space="preserve"> </w:t>
      </w:r>
      <w:r w:rsidRPr="00317DEA">
        <w:rPr>
          <w:rFonts w:hint="cs"/>
          <w:rtl/>
        </w:rPr>
        <w:t>בשיתוף</w:t>
      </w:r>
      <w:r w:rsidRPr="00317DEA">
        <w:rPr>
          <w:rtl/>
        </w:rPr>
        <w:t xml:space="preserve"> הדירקטוריון</w:t>
      </w:r>
      <w:r w:rsidRPr="00317DEA">
        <w:rPr>
          <w:rFonts w:hint="cs"/>
          <w:rtl/>
        </w:rPr>
        <w:t>,</w:t>
      </w:r>
      <w:r w:rsidRPr="00317DEA">
        <w:rPr>
          <w:rtl/>
        </w:rPr>
        <w:t xml:space="preserve"> ארגון העובדים</w:t>
      </w:r>
      <w:r>
        <w:rPr>
          <w:rStyle w:val="FootnoteReference"/>
          <w:rFonts w:cs="FrankRuehl"/>
          <w:b w:val="0"/>
          <w:bCs w:val="0"/>
          <w:rtl/>
        </w:rPr>
        <w:footnoteReference w:id="113"/>
      </w:r>
      <w:r w:rsidRPr="00317DEA">
        <w:rPr>
          <w:rtl/>
        </w:rPr>
        <w:t xml:space="preserve"> ו</w:t>
      </w:r>
      <w:r w:rsidRPr="00317DEA">
        <w:rPr>
          <w:rFonts w:hint="cs"/>
          <w:rtl/>
        </w:rPr>
        <w:t>שאר</w:t>
      </w:r>
      <w:r w:rsidRPr="00317DEA">
        <w:rPr>
          <w:rtl/>
        </w:rPr>
        <w:t xml:space="preserve"> הגורמים הממשלתיים, </w:t>
      </w:r>
      <w:r w:rsidRPr="00317DEA">
        <w:rPr>
          <w:rFonts w:hint="cs"/>
          <w:rtl/>
        </w:rPr>
        <w:t>כחלק מ</w:t>
      </w:r>
      <w:r w:rsidRPr="00317DEA">
        <w:rPr>
          <w:rtl/>
        </w:rPr>
        <w:t>תפקידה לסייע לח</w:t>
      </w:r>
      <w:r w:rsidRPr="00317DEA">
        <w:rPr>
          <w:rFonts w:hint="cs"/>
          <w:rtl/>
        </w:rPr>
        <w:t xml:space="preserve">ברה ממשלתית </w:t>
      </w:r>
      <w:r w:rsidRPr="00317DEA">
        <w:rPr>
          <w:rtl/>
        </w:rPr>
        <w:t>בניהול עסקיה ובשינוי הארגוני שלה.</w:t>
      </w:r>
      <w:r w:rsidRPr="00317DEA">
        <w:rPr>
          <w:rFonts w:hint="cs"/>
          <w:rtl/>
        </w:rPr>
        <w:t xml:space="preserve"> </w:t>
      </w:r>
    </w:p>
    <w:p w:rsidR="00810D8C" w:rsidRPr="00317DEA" w:rsidP="00A61528">
      <w:pPr>
        <w:spacing w:after="120" w:line="224" w:lineRule="exact"/>
        <w:ind w:left="340"/>
        <w:jc w:val="both"/>
        <w:rPr>
          <w:rFonts w:cs="FrankRuehl"/>
          <w:sz w:val="20"/>
          <w:szCs w:val="22"/>
          <w:rtl/>
          <w:lang w:eastAsia="he-IL"/>
        </w:rPr>
      </w:pPr>
      <w:r w:rsidRPr="00317DEA">
        <w:rPr>
          <w:rFonts w:cs="FrankRuehl"/>
          <w:sz w:val="20"/>
          <w:szCs w:val="22"/>
          <w:rtl/>
          <w:lang w:eastAsia="he-IL"/>
        </w:rPr>
        <w:t xml:space="preserve">מנהל רשות החברות </w:t>
      </w:r>
      <w:r w:rsidRPr="00317DEA">
        <w:rPr>
          <w:rFonts w:cs="FrankRuehl" w:hint="cs"/>
          <w:sz w:val="20"/>
          <w:szCs w:val="22"/>
          <w:rtl/>
          <w:lang w:eastAsia="he-IL"/>
        </w:rPr>
        <w:t>הממשלתיות</w:t>
      </w:r>
      <w:r w:rsidRPr="00317DEA">
        <w:rPr>
          <w:rFonts w:cs="FrankRuehl"/>
          <w:sz w:val="20"/>
          <w:szCs w:val="22"/>
          <w:rtl/>
          <w:lang w:eastAsia="he-IL"/>
        </w:rPr>
        <w:t xml:space="preserve">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w:t>
      </w:r>
      <w:r w:rsidRPr="00317DEA">
        <w:rPr>
          <w:rFonts w:cs="FrankRuehl" w:hint="cs"/>
          <w:sz w:val="20"/>
          <w:szCs w:val="22"/>
          <w:rtl/>
          <w:lang w:eastAsia="he-IL"/>
        </w:rPr>
        <w:t>כי</w:t>
      </w:r>
      <w:r w:rsidRPr="00317DEA">
        <w:rPr>
          <w:rFonts w:cs="FrankRuehl"/>
          <w:sz w:val="20"/>
          <w:szCs w:val="22"/>
          <w:rtl/>
          <w:lang w:eastAsia="he-IL"/>
        </w:rPr>
        <w:t xml:space="preserve"> </w:t>
      </w:r>
      <w:r w:rsidRPr="00317DEA">
        <w:rPr>
          <w:rFonts w:cs="FrankRuehl" w:hint="cs"/>
          <w:sz w:val="20"/>
          <w:szCs w:val="22"/>
          <w:rtl/>
          <w:lang w:eastAsia="he-IL"/>
        </w:rPr>
        <w:t xml:space="preserve">תפקידה של הרשות הוא לאשר, יחד עם הממונה על השכר, תכניות התייעלות שהוגשו להם. אישור התכניות תלוי בבחינת היקף ההתייעלות, עלותה והחיסכון הנוצר ממנה לאורך זמן, וכי בכדי ליישם תכניות אלו היה על הנהלת חח"י לבוא בדברים עם ארגון העובדים. עוד הוסיף מנהל הרשות כי </w:t>
      </w:r>
      <w:r w:rsidRPr="00317DEA">
        <w:rPr>
          <w:rFonts w:cs="FrankRuehl"/>
          <w:sz w:val="20"/>
          <w:szCs w:val="22"/>
          <w:rtl/>
          <w:lang w:eastAsia="he-IL"/>
        </w:rPr>
        <w:t xml:space="preserve">הרשות הצהירה בישיבות הגורמים הממשלתיים ובדירקטוריון </w:t>
      </w:r>
      <w:r w:rsidRPr="00317DEA">
        <w:rPr>
          <w:rFonts w:cs="FrankRuehl" w:hint="cs"/>
          <w:sz w:val="20"/>
          <w:szCs w:val="22"/>
          <w:rtl/>
          <w:lang w:eastAsia="he-IL"/>
        </w:rPr>
        <w:t>חח</w:t>
      </w:r>
      <w:r w:rsidRPr="00317DEA">
        <w:rPr>
          <w:rFonts w:cs="FrankRuehl"/>
          <w:sz w:val="20"/>
          <w:szCs w:val="22"/>
          <w:rtl/>
          <w:lang w:eastAsia="he-IL"/>
        </w:rPr>
        <w:t xml:space="preserve">"י כי קיים צורך דחוף בהתייעלותה של </w:t>
      </w:r>
      <w:r w:rsidRPr="00317DEA">
        <w:rPr>
          <w:rFonts w:cs="FrankRuehl" w:hint="cs"/>
          <w:sz w:val="20"/>
          <w:szCs w:val="22"/>
          <w:rtl/>
          <w:lang w:eastAsia="he-IL"/>
        </w:rPr>
        <w:t>חח</w:t>
      </w:r>
      <w:r w:rsidRPr="00317DEA">
        <w:rPr>
          <w:rFonts w:cs="FrankRuehl"/>
          <w:sz w:val="20"/>
          <w:szCs w:val="22"/>
          <w:rtl/>
          <w:lang w:eastAsia="he-IL"/>
        </w:rPr>
        <w:t>"י באופן בלתי תלוי בשינוי המבני. כן מסר שהוא מקדם בברכה כל תכנית התייעלות משמעותית שת</w:t>
      </w:r>
      <w:r w:rsidRPr="00317DEA">
        <w:rPr>
          <w:rFonts w:cs="FrankRuehl" w:hint="cs"/>
          <w:sz w:val="20"/>
          <w:szCs w:val="22"/>
          <w:rtl/>
          <w:lang w:eastAsia="he-IL"/>
        </w:rPr>
        <w:t>י</w:t>
      </w:r>
      <w:r w:rsidRPr="00317DEA">
        <w:rPr>
          <w:rFonts w:cs="FrankRuehl"/>
          <w:sz w:val="20"/>
          <w:szCs w:val="22"/>
          <w:rtl/>
          <w:lang w:eastAsia="he-IL"/>
        </w:rPr>
        <w:t>קבע על ידי הנהלת חח"י, באופן בלתי תלוי בשינוי המבני ובהתחשב ב</w:t>
      </w:r>
      <w:r w:rsidRPr="00317DEA">
        <w:rPr>
          <w:rFonts w:cs="FrankRuehl" w:hint="cs"/>
          <w:sz w:val="20"/>
          <w:szCs w:val="22"/>
          <w:rtl/>
          <w:lang w:eastAsia="he-IL"/>
        </w:rPr>
        <w:t>מדדים</w:t>
      </w:r>
      <w:r w:rsidRPr="00317DEA">
        <w:rPr>
          <w:rFonts w:cs="FrankRuehl"/>
          <w:sz w:val="20"/>
          <w:szCs w:val="22"/>
          <w:rtl/>
          <w:lang w:eastAsia="he-IL"/>
        </w:rPr>
        <w:t xml:space="preserve"> של חיסכון ויעילות.</w:t>
      </w:r>
      <w:r w:rsidRPr="00317DEA">
        <w:rPr>
          <w:rFonts w:cs="FrankRuehl" w:hint="cs"/>
          <w:sz w:val="20"/>
          <w:szCs w:val="22"/>
          <w:rtl/>
          <w:lang w:eastAsia="he-IL"/>
        </w:rPr>
        <w:t xml:space="preserve"> הוא</w:t>
      </w:r>
      <w:r w:rsidRPr="00317DEA">
        <w:rPr>
          <w:rFonts w:cs="FrankRuehl"/>
          <w:sz w:val="20"/>
          <w:szCs w:val="22"/>
          <w:rtl/>
          <w:lang w:eastAsia="he-IL"/>
        </w:rPr>
        <w:t xml:space="preserve"> </w:t>
      </w:r>
      <w:r w:rsidRPr="00317DEA">
        <w:rPr>
          <w:rFonts w:cs="FrankRuehl" w:hint="cs"/>
          <w:sz w:val="20"/>
          <w:szCs w:val="22"/>
          <w:rtl/>
          <w:lang w:eastAsia="he-IL"/>
        </w:rPr>
        <w:t>הוסיף</w:t>
      </w:r>
      <w:r w:rsidRPr="00317DEA">
        <w:rPr>
          <w:rFonts w:cs="FrankRuehl"/>
          <w:sz w:val="20"/>
          <w:szCs w:val="22"/>
          <w:rtl/>
          <w:lang w:eastAsia="he-IL"/>
        </w:rPr>
        <w:t xml:space="preserve"> </w:t>
      </w:r>
      <w:r w:rsidRPr="00317DEA">
        <w:rPr>
          <w:rFonts w:cs="FrankRuehl" w:hint="cs"/>
          <w:sz w:val="20"/>
          <w:szCs w:val="22"/>
          <w:rtl/>
          <w:lang w:eastAsia="he-IL"/>
        </w:rPr>
        <w:t>ואמר</w:t>
      </w:r>
      <w:r w:rsidRPr="00317DEA">
        <w:rPr>
          <w:rFonts w:cs="FrankRuehl"/>
          <w:sz w:val="20"/>
          <w:szCs w:val="22"/>
          <w:rtl/>
          <w:lang w:eastAsia="he-IL"/>
        </w:rPr>
        <w:t xml:space="preserve"> </w:t>
      </w:r>
      <w:r w:rsidRPr="00317DEA">
        <w:rPr>
          <w:rFonts w:cs="FrankRuehl" w:hint="cs"/>
          <w:sz w:val="20"/>
          <w:szCs w:val="22"/>
          <w:rtl/>
          <w:lang w:eastAsia="he-IL"/>
        </w:rPr>
        <w:t>כי</w:t>
      </w:r>
      <w:r w:rsidRPr="00317DEA">
        <w:rPr>
          <w:rFonts w:cs="FrankRuehl"/>
          <w:sz w:val="20"/>
          <w:szCs w:val="22"/>
          <w:rtl/>
          <w:lang w:eastAsia="he-IL"/>
        </w:rPr>
        <w:t xml:space="preserve"> אין להסיק מכאן כי כל צמצום בתקני עובדים הכרוך בעלויות בדמות פיצויים הוא כדאי בכל עלות ובכל מחיר. </w:t>
      </w:r>
      <w:r w:rsidRPr="00317DEA">
        <w:rPr>
          <w:rFonts w:cs="FrankRuehl" w:hint="cs"/>
          <w:sz w:val="20"/>
          <w:szCs w:val="22"/>
          <w:rtl/>
          <w:lang w:eastAsia="he-IL"/>
        </w:rPr>
        <w:t>עוד הוא מסר</w:t>
      </w:r>
      <w:r w:rsidRPr="00317DEA">
        <w:rPr>
          <w:rFonts w:cs="FrankRuehl"/>
          <w:sz w:val="20"/>
          <w:szCs w:val="22"/>
          <w:rtl/>
          <w:lang w:eastAsia="he-IL"/>
        </w:rPr>
        <w:t xml:space="preserve"> כי למיטב ידיעתו, במסגרת תכנית הפרישה של 400 </w:t>
      </w:r>
      <w:r w:rsidRPr="00317DEA">
        <w:rPr>
          <w:rFonts w:cs="FrankRuehl" w:hint="cs"/>
          <w:sz w:val="20"/>
          <w:szCs w:val="22"/>
          <w:rtl/>
          <w:lang w:eastAsia="he-IL"/>
        </w:rPr>
        <w:t>ה</w:t>
      </w:r>
      <w:r w:rsidRPr="00317DEA">
        <w:rPr>
          <w:rFonts w:cs="FrankRuehl"/>
          <w:sz w:val="20"/>
          <w:szCs w:val="22"/>
          <w:rtl/>
          <w:lang w:eastAsia="he-IL"/>
        </w:rPr>
        <w:t xml:space="preserve">עובדים לא הגישה חח"י לרשות </w:t>
      </w:r>
      <w:r w:rsidRPr="00317DEA">
        <w:rPr>
          <w:rFonts w:cs="FrankRuehl" w:hint="cs"/>
          <w:sz w:val="20"/>
          <w:szCs w:val="22"/>
          <w:rtl/>
          <w:lang w:eastAsia="he-IL"/>
        </w:rPr>
        <w:t xml:space="preserve">החברות הממשלתיות </w:t>
      </w:r>
      <w:r w:rsidRPr="00317DEA">
        <w:rPr>
          <w:rFonts w:cs="FrankRuehl"/>
          <w:sz w:val="20"/>
          <w:szCs w:val="22"/>
          <w:rtl/>
          <w:lang w:eastAsia="he-IL"/>
        </w:rPr>
        <w:t xml:space="preserve">מסמך המעיד על </w:t>
      </w:r>
      <w:r w:rsidRPr="00317DEA">
        <w:rPr>
          <w:rFonts w:cs="FrankRuehl" w:hint="cs"/>
          <w:sz w:val="20"/>
          <w:szCs w:val="22"/>
          <w:rtl/>
          <w:lang w:eastAsia="he-IL"/>
        </w:rPr>
        <w:t>הסכמת</w:t>
      </w:r>
      <w:r w:rsidRPr="00317DEA">
        <w:rPr>
          <w:rFonts w:cs="FrankRuehl"/>
          <w:sz w:val="20"/>
          <w:szCs w:val="22"/>
          <w:rtl/>
          <w:lang w:eastAsia="he-IL"/>
        </w:rPr>
        <w:t xml:space="preserve"> ארגון העובדים לתנאים </w:t>
      </w:r>
      <w:r w:rsidRPr="00317DEA">
        <w:rPr>
          <w:rFonts w:cs="FrankRuehl" w:hint="cs"/>
          <w:sz w:val="20"/>
          <w:szCs w:val="22"/>
          <w:rtl/>
          <w:lang w:eastAsia="he-IL"/>
        </w:rPr>
        <w:t>שקבע הדירקטוריון</w:t>
      </w:r>
      <w:r w:rsidRPr="00317DEA">
        <w:rPr>
          <w:rFonts w:cs="FrankRuehl"/>
          <w:sz w:val="20"/>
          <w:szCs w:val="22"/>
          <w:rtl/>
          <w:lang w:eastAsia="he-IL"/>
        </w:rPr>
        <w:t xml:space="preserve"> בנובמבר 2012, וכי אישור הרשות תלוי ממילא באישורו של הממונה על השכר. </w:t>
      </w:r>
      <w:r w:rsidRPr="00317DEA">
        <w:rPr>
          <w:rFonts w:cs="FrankRuehl" w:hint="cs"/>
          <w:sz w:val="20"/>
          <w:szCs w:val="22"/>
          <w:rtl/>
          <w:lang w:eastAsia="he-IL"/>
        </w:rPr>
        <w:t>עוד מסר מנהל הרשות למשרד מבקר המדינה במאי 2015, כי מתן פיצויים מוגדלים לעובדים המתקרבים לגיל פרישה כדי להוציאם בפרישה מוקדמת כרוך בהוספת מאות אלפי ש"ח מעבר לגמלה שלה הם זכאים. אישור הסכמים לפרישה מוקדמת בעלויות גבוהות מהווה סיכון בהשלכות רוחב על חברות ממשלתיות אחרות. מנהל רשות החברות הממשלתיות גם הודיע למשרד מבקר המדינה במאי 2015, כי הכלים הנמצאים בידי רשות החברות הממשלתיות לשיפור המצב הכלכלי של חח"י מוגבלים ביותר: "אין היא מאשרת בלעדית הסכמי שכר או הסכמי התייעלות ואין היא קובעת את תעריפי החשמל".</w:t>
      </w:r>
    </w:p>
    <w:p w:rsidR="00810D8C" w:rsidRPr="007500F6" w:rsidP="00A61528">
      <w:pPr>
        <w:spacing w:after="120" w:line="224" w:lineRule="exact"/>
        <w:ind w:left="340"/>
        <w:jc w:val="both"/>
        <w:rPr>
          <w:rFonts w:cs="FrankRuehl"/>
          <w:spacing w:val="-2"/>
          <w:sz w:val="20"/>
          <w:szCs w:val="22"/>
          <w:rtl/>
          <w:lang w:eastAsia="he-IL"/>
        </w:rPr>
      </w:pPr>
      <w:r w:rsidRPr="007500F6">
        <w:rPr>
          <w:rFonts w:cs="FrankRuehl"/>
          <w:spacing w:val="-2"/>
          <w:sz w:val="20"/>
          <w:szCs w:val="22"/>
          <w:rtl/>
          <w:lang w:eastAsia="he-IL"/>
        </w:rPr>
        <w:t>הממונה על השכר</w:t>
      </w:r>
      <w:r w:rsidRPr="007500F6">
        <w:rPr>
          <w:rFonts w:cs="FrankRuehl" w:hint="cs"/>
          <w:spacing w:val="-2"/>
          <w:sz w:val="20"/>
          <w:szCs w:val="22"/>
          <w:rtl/>
          <w:lang w:eastAsia="he-IL"/>
        </w:rPr>
        <w:t xml:space="preserve">, </w:t>
      </w:r>
      <w:r w:rsidRPr="007500F6">
        <w:rPr>
          <w:rFonts w:cs="FrankRuehl"/>
          <w:spacing w:val="-2"/>
          <w:sz w:val="20"/>
          <w:szCs w:val="22"/>
          <w:rtl/>
          <w:lang w:eastAsia="he-IL"/>
        </w:rPr>
        <w:t>הסביר למשרד מבקר המדינה ביוני 2014, כי הוא לא אישר את תנאי הפרישה לפורשים מרצון</w:t>
      </w:r>
      <w:r>
        <w:rPr>
          <w:rStyle w:val="FootnoteReference"/>
          <w:rFonts w:cs="FrankRuehl"/>
          <w:spacing w:val="-2"/>
          <w:sz w:val="20"/>
          <w:szCs w:val="22"/>
          <w:rtl/>
          <w:lang w:eastAsia="he-IL"/>
        </w:rPr>
        <w:footnoteReference w:id="114"/>
      </w:r>
      <w:r w:rsidRPr="007500F6">
        <w:rPr>
          <w:rFonts w:cs="FrankRuehl"/>
          <w:spacing w:val="-2"/>
          <w:sz w:val="20"/>
          <w:szCs w:val="22"/>
          <w:rtl/>
          <w:lang w:eastAsia="he-IL"/>
        </w:rPr>
        <w:t xml:space="preserve"> מאחר שפרישתם לא הייתה מספקת די תועלת לחברה, </w:t>
      </w:r>
      <w:r w:rsidRPr="007500F6">
        <w:rPr>
          <w:rFonts w:cs="FrankRuehl" w:hint="cs"/>
          <w:spacing w:val="-2"/>
          <w:sz w:val="20"/>
          <w:szCs w:val="22"/>
          <w:rtl/>
          <w:lang w:eastAsia="he-IL"/>
        </w:rPr>
        <w:t>ואף הייתה פוגעת</w:t>
      </w:r>
      <w:r w:rsidRPr="007500F6">
        <w:rPr>
          <w:rFonts w:cs="FrankRuehl"/>
          <w:spacing w:val="-2"/>
          <w:sz w:val="20"/>
          <w:szCs w:val="22"/>
          <w:rtl/>
          <w:lang w:eastAsia="he-IL"/>
        </w:rPr>
        <w:t xml:space="preserve"> בסיכוי לקדם שינוי ארגוני משמעותי בחח"י.</w:t>
      </w:r>
      <w:r w:rsidRPr="007500F6">
        <w:rPr>
          <w:rFonts w:cs="FrankRuehl" w:hint="cs"/>
          <w:spacing w:val="-2"/>
          <w:sz w:val="20"/>
          <w:szCs w:val="22"/>
          <w:rtl/>
          <w:lang w:eastAsia="he-IL"/>
        </w:rPr>
        <w:t xml:space="preserve"> </w:t>
      </w:r>
      <w:r w:rsidRPr="007500F6">
        <w:rPr>
          <w:rFonts w:cs="FrankRuehl"/>
          <w:spacing w:val="-2"/>
          <w:sz w:val="20"/>
          <w:szCs w:val="22"/>
          <w:rtl/>
          <w:lang w:eastAsia="he-IL"/>
        </w:rPr>
        <w:t>עוד הסביר הממונה כי תשלום תנאי פרישה מועדפים לעובדי חח"י במסגרת תכנית התייעלות, ללא הסדרה של השינויים הנחוצים במבנה הארגוני ובשיטות העבודה בחח"י, היה מוביל לבזבוז כספי ציבור ו</w:t>
      </w:r>
      <w:r w:rsidRPr="007500F6">
        <w:rPr>
          <w:rFonts w:cs="FrankRuehl" w:hint="cs"/>
          <w:spacing w:val="-2"/>
          <w:sz w:val="20"/>
          <w:szCs w:val="22"/>
          <w:rtl/>
          <w:lang w:eastAsia="he-IL"/>
        </w:rPr>
        <w:t>ל</w:t>
      </w:r>
      <w:r w:rsidRPr="007500F6">
        <w:rPr>
          <w:rFonts w:cs="FrankRuehl"/>
          <w:spacing w:val="-2"/>
          <w:sz w:val="20"/>
          <w:szCs w:val="22"/>
          <w:rtl/>
          <w:lang w:eastAsia="he-IL"/>
        </w:rPr>
        <w:t>החמרת המצב התזרימי של חח"י</w:t>
      </w:r>
      <w:r w:rsidRPr="007500F6">
        <w:rPr>
          <w:rFonts w:cs="FrankRuehl" w:hint="cs"/>
          <w:spacing w:val="-2"/>
          <w:sz w:val="20"/>
          <w:szCs w:val="22"/>
          <w:rtl/>
          <w:lang w:eastAsia="he-IL"/>
        </w:rPr>
        <w:t>.</w:t>
      </w:r>
      <w:r w:rsidRPr="007500F6">
        <w:rPr>
          <w:rFonts w:cs="FrankRuehl"/>
          <w:spacing w:val="-2"/>
          <w:sz w:val="20"/>
          <w:szCs w:val="22"/>
          <w:rtl/>
          <w:lang w:eastAsia="he-IL"/>
        </w:rPr>
        <w:t xml:space="preserve"> שכן</w:t>
      </w:r>
      <w:r w:rsidRPr="007500F6">
        <w:rPr>
          <w:rFonts w:cs="FrankRuehl" w:hint="cs"/>
          <w:spacing w:val="-2"/>
          <w:sz w:val="20"/>
          <w:szCs w:val="22"/>
          <w:rtl/>
          <w:lang w:eastAsia="he-IL"/>
        </w:rPr>
        <w:t xml:space="preserve"> לדבריו</w:t>
      </w:r>
      <w:r w:rsidRPr="007500F6">
        <w:rPr>
          <w:rFonts w:cs="FrankRuehl"/>
          <w:spacing w:val="-2"/>
          <w:sz w:val="20"/>
          <w:szCs w:val="22"/>
          <w:rtl/>
          <w:lang w:eastAsia="he-IL"/>
        </w:rPr>
        <w:t xml:space="preserve"> אף אם </w:t>
      </w:r>
      <w:r w:rsidRPr="007500F6">
        <w:rPr>
          <w:rFonts w:cs="FrankRuehl" w:hint="cs"/>
          <w:spacing w:val="-2"/>
          <w:sz w:val="20"/>
          <w:szCs w:val="22"/>
          <w:rtl/>
          <w:lang w:eastAsia="he-IL"/>
        </w:rPr>
        <w:t>תכנית כזאת</w:t>
      </w:r>
      <w:r w:rsidRPr="007500F6">
        <w:rPr>
          <w:rFonts w:cs="FrankRuehl"/>
          <w:spacing w:val="-2"/>
          <w:sz w:val="20"/>
          <w:szCs w:val="22"/>
          <w:rtl/>
          <w:lang w:eastAsia="he-IL"/>
        </w:rPr>
        <w:t xml:space="preserve"> עתידה להיות כדאית בטווח הארוך, היא הייתה משיתה עלויות חד</w:t>
      </w:r>
      <w:r w:rsidRPr="007500F6">
        <w:rPr>
          <w:rFonts w:cs="FrankRuehl" w:hint="cs"/>
          <w:spacing w:val="-2"/>
          <w:sz w:val="20"/>
          <w:szCs w:val="22"/>
          <w:rtl/>
          <w:lang w:eastAsia="he-IL"/>
        </w:rPr>
        <w:t>-</w:t>
      </w:r>
      <w:r w:rsidRPr="007500F6">
        <w:rPr>
          <w:rFonts w:cs="FrankRuehl"/>
          <w:spacing w:val="-2"/>
          <w:sz w:val="20"/>
          <w:szCs w:val="22"/>
          <w:rtl/>
          <w:lang w:eastAsia="he-IL"/>
        </w:rPr>
        <w:t>פעמיות כבדות ביותר על חח"י בטווח הקצר. הממונה על השכר גם הוסיף שתנאי הפרישה של עובדי חח"י, בהתאם להצעת הנהלתה, היו חריגים ביותר בנדיבותם ב</w:t>
      </w:r>
      <w:r w:rsidRPr="007500F6">
        <w:rPr>
          <w:rFonts w:cs="FrankRuehl" w:hint="cs"/>
          <w:spacing w:val="-2"/>
          <w:sz w:val="20"/>
          <w:szCs w:val="22"/>
          <w:rtl/>
          <w:lang w:eastAsia="he-IL"/>
        </w:rPr>
        <w:t>השוואה</w:t>
      </w:r>
      <w:r w:rsidRPr="007500F6">
        <w:rPr>
          <w:rFonts w:cs="FrankRuehl"/>
          <w:spacing w:val="-2"/>
          <w:sz w:val="20"/>
          <w:szCs w:val="22"/>
          <w:rtl/>
          <w:lang w:eastAsia="he-IL"/>
        </w:rPr>
        <w:t xml:space="preserve"> לתנאים הנהוגים במגזר הציבורי. </w:t>
      </w:r>
      <w:r w:rsidRPr="007500F6">
        <w:rPr>
          <w:rFonts w:cs="FrankRuehl" w:hint="cs"/>
          <w:spacing w:val="-2"/>
          <w:sz w:val="20"/>
          <w:szCs w:val="22"/>
          <w:rtl/>
          <w:lang w:eastAsia="he-IL"/>
        </w:rPr>
        <w:t xml:space="preserve">עוד מסר </w:t>
      </w:r>
      <w:r w:rsidRPr="007500F6">
        <w:rPr>
          <w:rFonts w:cs="FrankRuehl"/>
          <w:spacing w:val="-2"/>
          <w:sz w:val="20"/>
          <w:szCs w:val="22"/>
          <w:rtl/>
          <w:lang w:eastAsia="he-IL"/>
        </w:rPr>
        <w:t>הממונה על השכר כי לפי ניסיון העבר</w:t>
      </w:r>
      <w:r w:rsidRPr="007500F6">
        <w:rPr>
          <w:rFonts w:cs="FrankRuehl" w:hint="cs"/>
          <w:spacing w:val="-2"/>
          <w:sz w:val="20"/>
          <w:szCs w:val="22"/>
          <w:rtl/>
          <w:lang w:eastAsia="he-IL"/>
        </w:rPr>
        <w:t>,</w:t>
      </w:r>
      <w:r w:rsidRPr="007500F6">
        <w:rPr>
          <w:rFonts w:cs="FrankRuehl"/>
          <w:spacing w:val="-2"/>
          <w:sz w:val="20"/>
          <w:szCs w:val="22"/>
          <w:rtl/>
          <w:lang w:eastAsia="he-IL"/>
        </w:rPr>
        <w:t xml:space="preserve"> ללא שינויים בהסדרי העבודה ובמבנה הארגוני הקיים של חח"י, </w:t>
      </w:r>
      <w:r w:rsidRPr="007500F6">
        <w:rPr>
          <w:rFonts w:cs="FrankRuehl" w:hint="cs"/>
          <w:spacing w:val="-2"/>
          <w:sz w:val="20"/>
          <w:szCs w:val="22"/>
          <w:rtl/>
          <w:lang w:eastAsia="he-IL"/>
        </w:rPr>
        <w:t>לרבות</w:t>
      </w:r>
      <w:r w:rsidRPr="007500F6">
        <w:rPr>
          <w:rFonts w:cs="FrankRuehl"/>
          <w:spacing w:val="-2"/>
          <w:sz w:val="20"/>
          <w:szCs w:val="22"/>
          <w:rtl/>
          <w:lang w:eastAsia="he-IL"/>
        </w:rPr>
        <w:t xml:space="preserve"> ביטול התקנים של הפורשים, תיאלץ חח"י </w:t>
      </w:r>
      <w:r w:rsidRPr="007500F6">
        <w:rPr>
          <w:rFonts w:cs="FrankRuehl" w:hint="cs"/>
          <w:spacing w:val="-2"/>
          <w:sz w:val="20"/>
          <w:szCs w:val="22"/>
          <w:rtl/>
          <w:lang w:eastAsia="he-IL"/>
        </w:rPr>
        <w:t xml:space="preserve">בטווח הארוך </w:t>
      </w:r>
      <w:r w:rsidRPr="007500F6">
        <w:rPr>
          <w:rFonts w:cs="FrankRuehl"/>
          <w:spacing w:val="-2"/>
          <w:sz w:val="20"/>
          <w:szCs w:val="22"/>
          <w:rtl/>
          <w:lang w:eastAsia="he-IL"/>
        </w:rPr>
        <w:t xml:space="preserve">לקלוט עובדים חלופיים </w:t>
      </w:r>
      <w:r w:rsidRPr="007500F6">
        <w:rPr>
          <w:rFonts w:cs="FrankRuehl" w:hint="cs"/>
          <w:spacing w:val="-2"/>
          <w:sz w:val="20"/>
          <w:szCs w:val="22"/>
          <w:rtl/>
          <w:lang w:eastAsia="he-IL"/>
        </w:rPr>
        <w:t>כדי</w:t>
      </w:r>
      <w:r w:rsidRPr="007500F6">
        <w:rPr>
          <w:rFonts w:cs="FrankRuehl"/>
          <w:spacing w:val="-2"/>
          <w:sz w:val="20"/>
          <w:szCs w:val="22"/>
          <w:rtl/>
          <w:lang w:eastAsia="he-IL"/>
        </w:rPr>
        <w:t xml:space="preserve"> לספק את שירותיה. הממונה על השכר גם הסביר שיש צורך </w:t>
      </w:r>
      <w:r w:rsidRPr="007500F6">
        <w:rPr>
          <w:rFonts w:cs="FrankRuehl" w:hint="cs"/>
          <w:spacing w:val="-2"/>
          <w:sz w:val="20"/>
          <w:szCs w:val="22"/>
          <w:rtl/>
          <w:lang w:eastAsia="he-IL"/>
        </w:rPr>
        <w:t xml:space="preserve">להתמודד עם </w:t>
      </w:r>
      <w:r w:rsidRPr="007500F6">
        <w:rPr>
          <w:rFonts w:cs="FrankRuehl"/>
          <w:spacing w:val="-2"/>
          <w:sz w:val="20"/>
          <w:szCs w:val="22"/>
          <w:rtl/>
          <w:lang w:eastAsia="he-IL"/>
        </w:rPr>
        <w:t>בעיית הניהול המוגבל של חח"י, שלהנהלתה אין כמעט אפשרות לנייד, להעביר, או לקדם עובדים ללא הסכמה של ארגון העובדים</w:t>
      </w:r>
      <w:r w:rsidRPr="007500F6">
        <w:rPr>
          <w:rFonts w:cs="FrankRuehl" w:hint="cs"/>
          <w:spacing w:val="-2"/>
          <w:sz w:val="20"/>
          <w:szCs w:val="22"/>
          <w:rtl/>
          <w:lang w:eastAsia="he-IL"/>
        </w:rPr>
        <w:t>.</w:t>
      </w:r>
      <w:r w:rsidRPr="007500F6">
        <w:rPr>
          <w:rFonts w:cs="FrankRuehl"/>
          <w:spacing w:val="-2"/>
          <w:sz w:val="20"/>
          <w:szCs w:val="22"/>
          <w:rtl/>
          <w:lang w:eastAsia="he-IL"/>
        </w:rPr>
        <w:t xml:space="preserve"> </w:t>
      </w:r>
      <w:r w:rsidRPr="007500F6">
        <w:rPr>
          <w:rFonts w:cs="FrankRuehl" w:hint="cs"/>
          <w:spacing w:val="-2"/>
          <w:sz w:val="20"/>
          <w:szCs w:val="22"/>
          <w:rtl/>
          <w:lang w:eastAsia="he-IL"/>
        </w:rPr>
        <w:t>מציאות זו מצמצמת</w:t>
      </w:r>
      <w:r w:rsidRPr="007500F6">
        <w:rPr>
          <w:rFonts w:cs="FrankRuehl"/>
          <w:spacing w:val="-2"/>
          <w:sz w:val="20"/>
          <w:szCs w:val="22"/>
          <w:rtl/>
          <w:lang w:eastAsia="he-IL"/>
        </w:rPr>
        <w:t xml:space="preserve"> מאוד את יכולתה להתאים את מצבת כוח האדם לצורכי העבודה. </w:t>
      </w:r>
    </w:p>
    <w:p w:rsidR="00810D8C" w:rsidRPr="00317DEA" w:rsidP="00A61528">
      <w:pPr>
        <w:spacing w:after="120" w:line="224" w:lineRule="exact"/>
        <w:ind w:left="340" w:hanging="1"/>
        <w:jc w:val="both"/>
        <w:rPr>
          <w:rFonts w:cs="FrankRuehl"/>
          <w:sz w:val="20"/>
          <w:szCs w:val="22"/>
          <w:rtl/>
          <w:lang w:eastAsia="he-IL"/>
        </w:rPr>
      </w:pPr>
      <w:r w:rsidRPr="00317DEA">
        <w:rPr>
          <w:rFonts w:cs="FrankRuehl"/>
          <w:sz w:val="20"/>
          <w:szCs w:val="22"/>
          <w:rtl/>
          <w:lang w:eastAsia="he-IL"/>
        </w:rPr>
        <w:t xml:space="preserve">סגן הממונה על התקציבים </w:t>
      </w:r>
      <w:r w:rsidRPr="00317DEA">
        <w:rPr>
          <w:rFonts w:cs="FrankRuehl" w:hint="cs"/>
          <w:sz w:val="20"/>
          <w:szCs w:val="22"/>
          <w:rtl/>
          <w:lang w:eastAsia="he-IL"/>
        </w:rPr>
        <w:t>במשרד</w:t>
      </w:r>
      <w:r w:rsidRPr="00317DEA">
        <w:rPr>
          <w:rFonts w:cs="FrankRuehl"/>
          <w:sz w:val="20"/>
          <w:szCs w:val="22"/>
          <w:rtl/>
          <w:lang w:eastAsia="he-IL"/>
        </w:rPr>
        <w:t xml:space="preserve"> </w:t>
      </w:r>
      <w:r w:rsidRPr="00317DEA">
        <w:rPr>
          <w:rFonts w:cs="FrankRuehl" w:hint="cs"/>
          <w:sz w:val="20"/>
          <w:szCs w:val="22"/>
          <w:rtl/>
          <w:lang w:eastAsia="he-IL"/>
        </w:rPr>
        <w:t>האוצר</w:t>
      </w:r>
      <w:r>
        <w:rPr>
          <w:rStyle w:val="FootnoteReference"/>
          <w:rFonts w:cs="FrankRuehl"/>
          <w:sz w:val="20"/>
          <w:szCs w:val="22"/>
          <w:rtl/>
          <w:lang w:eastAsia="he-IL"/>
        </w:rPr>
        <w:footnoteReference w:id="115"/>
      </w:r>
      <w:r w:rsidRPr="00317DEA">
        <w:rPr>
          <w:rFonts w:cs="FrankRuehl" w:hint="cs"/>
          <w:sz w:val="20"/>
          <w:szCs w:val="22"/>
          <w:rtl/>
          <w:lang w:eastAsia="he-IL"/>
        </w:rPr>
        <w:t xml:space="preserve"> </w:t>
      </w:r>
      <w:r w:rsidRPr="00317DEA">
        <w:rPr>
          <w:rFonts w:cs="FrankRuehl"/>
          <w:sz w:val="20"/>
          <w:szCs w:val="22"/>
          <w:rtl/>
          <w:lang w:eastAsia="he-IL"/>
        </w:rPr>
        <w:t xml:space="preserve">הסביר אף הוא למשרד מבקר המדינה במאי 2014, שאין לנתק פרישה של חלק מהעובדים מהסכם </w:t>
      </w:r>
      <w:r w:rsidRPr="00317DEA">
        <w:rPr>
          <w:rFonts w:cs="FrankRuehl" w:hint="cs"/>
          <w:sz w:val="20"/>
          <w:szCs w:val="22"/>
          <w:rtl/>
          <w:lang w:eastAsia="he-IL"/>
        </w:rPr>
        <w:t>ל</w:t>
      </w:r>
      <w:r w:rsidRPr="00317DEA">
        <w:rPr>
          <w:rFonts w:cs="FrankRuehl"/>
          <w:sz w:val="20"/>
          <w:szCs w:val="22"/>
          <w:rtl/>
          <w:lang w:eastAsia="he-IL"/>
        </w:rPr>
        <w:t xml:space="preserve">שינוי מבני כולל בחח"י, </w:t>
      </w:r>
      <w:r w:rsidRPr="00317DEA">
        <w:rPr>
          <w:rFonts w:cs="FrankRuehl" w:hint="cs"/>
          <w:sz w:val="20"/>
          <w:szCs w:val="22"/>
          <w:rtl/>
          <w:lang w:eastAsia="he-IL"/>
        </w:rPr>
        <w:t>ושצפוי</w:t>
      </w:r>
      <w:r w:rsidRPr="00317DEA">
        <w:rPr>
          <w:rFonts w:cs="FrankRuehl"/>
          <w:sz w:val="20"/>
          <w:szCs w:val="22"/>
          <w:rtl/>
          <w:lang w:eastAsia="he-IL"/>
        </w:rPr>
        <w:t xml:space="preserve"> שחח"י תקלוט עובדים אחרים במקו</w:t>
      </w:r>
      <w:r w:rsidRPr="00317DEA">
        <w:rPr>
          <w:rFonts w:cs="FrankRuehl" w:hint="cs"/>
          <w:sz w:val="20"/>
          <w:szCs w:val="22"/>
          <w:rtl/>
          <w:lang w:eastAsia="he-IL"/>
        </w:rPr>
        <w:t>ם</w:t>
      </w:r>
      <w:r w:rsidRPr="00317DEA">
        <w:rPr>
          <w:rFonts w:cs="FrankRuehl"/>
          <w:sz w:val="20"/>
          <w:szCs w:val="22"/>
          <w:rtl/>
          <w:lang w:eastAsia="he-IL"/>
        </w:rPr>
        <w:t xml:space="preserve"> </w:t>
      </w:r>
      <w:r w:rsidRPr="00317DEA">
        <w:rPr>
          <w:rFonts w:cs="FrankRuehl" w:hint="cs"/>
          <w:sz w:val="20"/>
          <w:szCs w:val="22"/>
          <w:rtl/>
          <w:lang w:eastAsia="he-IL"/>
        </w:rPr>
        <w:t>אלה</w:t>
      </w:r>
      <w:r w:rsidRPr="00317DEA">
        <w:rPr>
          <w:rFonts w:cs="FrankRuehl"/>
          <w:sz w:val="20"/>
          <w:szCs w:val="22"/>
          <w:rtl/>
          <w:lang w:eastAsia="he-IL"/>
        </w:rPr>
        <w:t xml:space="preserve"> המצפים לקבל תנאים מיוחדים גם ללא הסדר מתואם. עוד הוסיף סגן הממונה על התקציבים </w:t>
      </w:r>
      <w:r w:rsidRPr="00317DEA">
        <w:rPr>
          <w:rFonts w:cs="FrankRuehl" w:hint="cs"/>
          <w:sz w:val="20"/>
          <w:szCs w:val="22"/>
          <w:rtl/>
          <w:lang w:eastAsia="he-IL"/>
        </w:rPr>
        <w:t>שמספר</w:t>
      </w:r>
      <w:r w:rsidRPr="00317DEA">
        <w:rPr>
          <w:rFonts w:cs="FrankRuehl"/>
          <w:sz w:val="20"/>
          <w:szCs w:val="22"/>
          <w:rtl/>
          <w:lang w:eastAsia="he-IL"/>
        </w:rPr>
        <w:t xml:space="preserve"> הפורשים היה </w:t>
      </w:r>
      <w:r w:rsidRPr="00317DEA">
        <w:rPr>
          <w:rFonts w:cs="FrankRuehl" w:hint="cs"/>
          <w:sz w:val="20"/>
          <w:szCs w:val="22"/>
          <w:rtl/>
          <w:lang w:eastAsia="he-IL"/>
        </w:rPr>
        <w:t>נמוך</w:t>
      </w:r>
      <w:r w:rsidRPr="00317DEA">
        <w:rPr>
          <w:rFonts w:cs="FrankRuehl"/>
          <w:sz w:val="20"/>
          <w:szCs w:val="22"/>
          <w:rtl/>
          <w:lang w:eastAsia="he-IL"/>
        </w:rPr>
        <w:t xml:space="preserve"> יחסית</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וש</w:t>
      </w:r>
      <w:r w:rsidRPr="00317DEA">
        <w:rPr>
          <w:rFonts w:cs="FrankRuehl"/>
          <w:sz w:val="20"/>
          <w:szCs w:val="22"/>
          <w:rtl/>
          <w:lang w:eastAsia="he-IL"/>
        </w:rPr>
        <w:t>לא הייתה צפויה תועלת רבה מהפרישה</w:t>
      </w:r>
      <w:r w:rsidRPr="00317DEA">
        <w:rPr>
          <w:rFonts w:cs="FrankRuehl" w:hint="cs"/>
          <w:sz w:val="20"/>
          <w:szCs w:val="22"/>
          <w:rtl/>
          <w:lang w:eastAsia="he-IL"/>
        </w:rPr>
        <w:t>,</w:t>
      </w:r>
      <w:r w:rsidRPr="00317DEA">
        <w:rPr>
          <w:rFonts w:cs="FrankRuehl"/>
          <w:sz w:val="20"/>
          <w:szCs w:val="22"/>
          <w:rtl/>
          <w:lang w:eastAsia="he-IL"/>
        </w:rPr>
        <w:t xml:space="preserve"> מאחר </w:t>
      </w:r>
      <w:r w:rsidRPr="00317DEA">
        <w:rPr>
          <w:rFonts w:cs="FrankRuehl" w:hint="cs"/>
          <w:sz w:val="20"/>
          <w:szCs w:val="22"/>
          <w:rtl/>
          <w:lang w:eastAsia="he-IL"/>
        </w:rPr>
        <w:t>ש</w:t>
      </w:r>
      <w:r w:rsidRPr="00317DEA">
        <w:rPr>
          <w:rFonts w:cs="FrankRuehl"/>
          <w:sz w:val="20"/>
          <w:szCs w:val="22"/>
          <w:rtl/>
          <w:lang w:eastAsia="he-IL"/>
        </w:rPr>
        <w:t>עובדים אל</w:t>
      </w:r>
      <w:r w:rsidRPr="00317DEA">
        <w:rPr>
          <w:rFonts w:cs="FrankRuehl" w:hint="cs"/>
          <w:sz w:val="20"/>
          <w:szCs w:val="22"/>
          <w:rtl/>
          <w:lang w:eastAsia="he-IL"/>
        </w:rPr>
        <w:t>ה</w:t>
      </w:r>
      <w:r w:rsidRPr="00317DEA">
        <w:rPr>
          <w:rFonts w:cs="FrankRuehl"/>
          <w:sz w:val="20"/>
          <w:szCs w:val="22"/>
          <w:rtl/>
          <w:lang w:eastAsia="he-IL"/>
        </w:rPr>
        <w:t xml:space="preserve"> היו צפויים לפרוש בין כה וכה, כך שבמצב זה ניתן היה להציע לעובדים זכויות מוגבלות בלבד. </w:t>
      </w:r>
      <w:r w:rsidRPr="00317DEA">
        <w:rPr>
          <w:rFonts w:cs="FrankRuehl" w:hint="cs"/>
          <w:sz w:val="20"/>
          <w:szCs w:val="22"/>
          <w:rtl/>
          <w:lang w:eastAsia="he-IL"/>
        </w:rPr>
        <w:t>הוא הוסיף ואמר כי</w:t>
      </w:r>
      <w:r w:rsidRPr="00317DEA">
        <w:rPr>
          <w:rFonts w:cs="FrankRuehl"/>
          <w:sz w:val="20"/>
          <w:szCs w:val="22"/>
          <w:rtl/>
          <w:lang w:eastAsia="he-IL"/>
        </w:rPr>
        <w:t xml:space="preserve"> "רפורמה מוסכמת על כלל הצדדים הינה בראש סדר העדיפויות של האגף [את"ק] ותהווה פתרון מקיף לשורה של ליקויים בפעילות החברה והמשק. עם זאת, אין האגף שולל תכנית התייעלות נקודתית ופרישת עובדים בחברת החשמל כל עוד הדבר משרת את האינטרס הציבורי ואינו פוגע באיתנות הפיננסית של החברה וביכולת להמשיך ולקדם את הרפורמה במשק החשמל".</w:t>
      </w:r>
    </w:p>
    <w:p w:rsidR="00810D8C" w:rsidRPr="00317DEA" w:rsidP="00A61528">
      <w:pPr>
        <w:spacing w:after="120" w:line="224" w:lineRule="exact"/>
        <w:ind w:left="340"/>
        <w:jc w:val="both"/>
        <w:rPr>
          <w:rFonts w:cs="FrankRuehl"/>
          <w:sz w:val="20"/>
          <w:szCs w:val="22"/>
          <w:rtl/>
          <w:lang w:eastAsia="he-IL"/>
        </w:rPr>
      </w:pPr>
      <w:r w:rsidRPr="00317DEA">
        <w:rPr>
          <w:rFonts w:cs="FrankRuehl"/>
          <w:sz w:val="20"/>
          <w:szCs w:val="22"/>
          <w:rtl/>
          <w:lang w:eastAsia="he-IL"/>
        </w:rPr>
        <w:t>ארגון העובדים בחח"י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נוכח ההפרש שבין שכר העובדים לבין שכרם הפנסיוני</w:t>
      </w:r>
      <w:r w:rsidRPr="00317DEA">
        <w:rPr>
          <w:rFonts w:cs="FrankRuehl" w:hint="cs"/>
          <w:sz w:val="20"/>
          <w:szCs w:val="22"/>
          <w:rtl/>
          <w:lang w:eastAsia="he-IL"/>
        </w:rPr>
        <w:t xml:space="preserve">, </w:t>
      </w:r>
      <w:r w:rsidRPr="00317DEA">
        <w:rPr>
          <w:rFonts w:cs="FrankRuehl"/>
          <w:sz w:val="20"/>
          <w:szCs w:val="22"/>
          <w:rtl/>
          <w:lang w:eastAsia="he-IL"/>
        </w:rPr>
        <w:t xml:space="preserve">הוצאת עובדים לפרישה מוקדמת ללא מתן פיצוי מוגדל </w:t>
      </w:r>
      <w:r w:rsidRPr="00317DEA">
        <w:rPr>
          <w:rFonts w:cs="FrankRuehl" w:hint="cs"/>
          <w:sz w:val="20"/>
          <w:szCs w:val="22"/>
          <w:rtl/>
          <w:lang w:eastAsia="he-IL"/>
        </w:rPr>
        <w:t>עלולה</w:t>
      </w:r>
      <w:r w:rsidRPr="00317DEA">
        <w:rPr>
          <w:rFonts w:cs="FrankRuehl"/>
          <w:sz w:val="20"/>
          <w:szCs w:val="22"/>
          <w:rtl/>
          <w:lang w:eastAsia="he-IL"/>
        </w:rPr>
        <w:t xml:space="preserve"> </w:t>
      </w:r>
      <w:r w:rsidRPr="00317DEA">
        <w:rPr>
          <w:rFonts w:cs="FrankRuehl" w:hint="cs"/>
          <w:sz w:val="20"/>
          <w:szCs w:val="22"/>
          <w:rtl/>
          <w:lang w:eastAsia="he-IL"/>
        </w:rPr>
        <w:t>הייתה לפגוע קשות</w:t>
      </w:r>
      <w:r w:rsidRPr="00317DEA">
        <w:rPr>
          <w:rFonts w:cs="FrankRuehl"/>
          <w:sz w:val="20"/>
          <w:szCs w:val="22"/>
          <w:rtl/>
          <w:lang w:eastAsia="he-IL"/>
        </w:rPr>
        <w:t xml:space="preserve"> בעובדים</w:t>
      </w:r>
      <w:r w:rsidRPr="00317DEA">
        <w:rPr>
          <w:rFonts w:cs="FrankRuehl" w:hint="cs"/>
          <w:sz w:val="20"/>
          <w:szCs w:val="22"/>
          <w:rtl/>
          <w:lang w:eastAsia="he-IL"/>
        </w:rPr>
        <w:t>,</w:t>
      </w:r>
      <w:r w:rsidRPr="00317DEA">
        <w:rPr>
          <w:rFonts w:cs="FrankRuehl"/>
          <w:sz w:val="20"/>
          <w:szCs w:val="22"/>
          <w:rtl/>
          <w:lang w:eastAsia="he-IL"/>
        </w:rPr>
        <w:t xml:space="preserve"> ולכן </w:t>
      </w:r>
      <w:r w:rsidRPr="00317DEA">
        <w:rPr>
          <w:rFonts w:cs="FrankRuehl" w:hint="cs"/>
          <w:sz w:val="20"/>
          <w:szCs w:val="22"/>
          <w:rtl/>
          <w:lang w:eastAsia="he-IL"/>
        </w:rPr>
        <w:t>הוא</w:t>
      </w:r>
      <w:r w:rsidRPr="00317DEA">
        <w:rPr>
          <w:rFonts w:cs="FrankRuehl"/>
          <w:sz w:val="20"/>
          <w:szCs w:val="22"/>
          <w:rtl/>
          <w:lang w:eastAsia="he-IL"/>
        </w:rPr>
        <w:t xml:space="preserve"> לא הסכים לכך. </w:t>
      </w:r>
    </w:p>
    <w:p w:rsidR="00810D8C" w:rsidRPr="00317DEA" w:rsidP="00A61528">
      <w:pPr>
        <w:spacing w:after="240" w:line="224" w:lineRule="exact"/>
        <w:ind w:left="340"/>
        <w:jc w:val="both"/>
        <w:rPr>
          <w:rFonts w:cs="FrankRuehl"/>
          <w:sz w:val="20"/>
          <w:szCs w:val="22"/>
          <w:rtl/>
          <w:lang w:eastAsia="he-IL"/>
        </w:rPr>
      </w:pPr>
      <w:r w:rsidRPr="00317DEA">
        <w:rPr>
          <w:rFonts w:cs="FrankRuehl" w:hint="cs"/>
          <w:sz w:val="20"/>
          <w:szCs w:val="22"/>
          <w:rtl/>
          <w:lang w:eastAsia="he-IL"/>
        </w:rPr>
        <w:t>חח"י הסבירה למשרד מבקר המדינה, במאי 2014, כי המצב שבו היא מחויבת על פי דין לקבל את אישור רשות החברות והממונה על השכר לתכניות ההתייעלות, ואלה מסרבים לאשרן ומתעלמים פעם אחר פעם מפניותיה של חח"י, לא אפשר את הוצאת התכניות לפועל. עוד הסבירה חח"י כי בנסיבות הללו היו ידי הנהלת חח"י והדירקטוריון שלה כבולות, ואין להטיל עליהם את מלוא האחריות על חוסר ההצלחה לממש במלואן את תכניות ההתייעלות.</w:t>
      </w:r>
    </w:p>
    <w:p w:rsidR="00810D8C" w:rsidRPr="00317DEA" w:rsidP="00A61528">
      <w:pPr>
        <w:pStyle w:val="RESHET"/>
        <w:keepLines/>
        <w:spacing w:line="224" w:lineRule="exact"/>
        <w:ind w:left="567"/>
        <w:rPr>
          <w:rtl/>
        </w:rPr>
      </w:pPr>
      <w:r w:rsidRPr="00317DEA">
        <w:rPr>
          <w:rtl/>
        </w:rPr>
        <w:t xml:space="preserve">משרד מבקר המדינה מעיר </w:t>
      </w:r>
      <w:r w:rsidRPr="00317DEA">
        <w:rPr>
          <w:rFonts w:hint="cs"/>
          <w:rtl/>
        </w:rPr>
        <w:t>ל</w:t>
      </w:r>
      <w:r w:rsidRPr="00317DEA">
        <w:rPr>
          <w:rtl/>
        </w:rPr>
        <w:t>רשות החברות הממשלתיות</w:t>
      </w:r>
      <w:r w:rsidRPr="00317DEA">
        <w:rPr>
          <w:rFonts w:hint="cs"/>
          <w:rtl/>
        </w:rPr>
        <w:t>,</w:t>
      </w:r>
      <w:r w:rsidRPr="00317DEA">
        <w:rPr>
          <w:rtl/>
        </w:rPr>
        <w:t xml:space="preserve"> </w:t>
      </w:r>
      <w:r w:rsidRPr="00317DEA">
        <w:rPr>
          <w:rFonts w:hint="cs"/>
          <w:rtl/>
        </w:rPr>
        <w:t>כי נוכח הימנעותה</w:t>
      </w:r>
      <w:r w:rsidRPr="00317DEA">
        <w:rPr>
          <w:rtl/>
        </w:rPr>
        <w:t xml:space="preserve"> </w:t>
      </w:r>
      <w:r w:rsidRPr="00317DEA">
        <w:rPr>
          <w:rFonts w:hint="cs"/>
          <w:rtl/>
        </w:rPr>
        <w:t>בשנים</w:t>
      </w:r>
      <w:r w:rsidRPr="00317DEA" w:rsidR="00DF55EB">
        <w:rPr>
          <w:rFonts w:hint="cs"/>
          <w:rtl/>
        </w:rPr>
        <w:t xml:space="preserve"> </w:t>
      </w:r>
      <w:r w:rsidRPr="00317DEA">
        <w:rPr>
          <w:rFonts w:hint="cs"/>
          <w:rtl/>
        </w:rPr>
        <w:t xml:space="preserve">2014-2008 </w:t>
      </w:r>
      <w:r w:rsidRPr="00317DEA">
        <w:rPr>
          <w:rtl/>
        </w:rPr>
        <w:t>מאישור תכניות</w:t>
      </w:r>
      <w:r w:rsidRPr="00317DEA">
        <w:rPr>
          <w:rFonts w:hint="cs"/>
          <w:rtl/>
        </w:rPr>
        <w:t xml:space="preserve"> ההתייעלות,</w:t>
      </w:r>
      <w:r w:rsidRPr="00317DEA">
        <w:rPr>
          <w:rtl/>
        </w:rPr>
        <w:t xml:space="preserve"> </w:t>
      </w:r>
      <w:r w:rsidRPr="00317DEA">
        <w:rPr>
          <w:rFonts w:hint="cs"/>
          <w:rtl/>
        </w:rPr>
        <w:t xml:space="preserve">אם </w:t>
      </w:r>
      <w:r w:rsidRPr="00317DEA">
        <w:rPr>
          <w:rtl/>
        </w:rPr>
        <w:t>בשל עלות</w:t>
      </w:r>
      <w:r w:rsidRPr="00317DEA">
        <w:rPr>
          <w:rFonts w:hint="cs"/>
          <w:rtl/>
        </w:rPr>
        <w:t xml:space="preserve">ן </w:t>
      </w:r>
      <w:r w:rsidRPr="00317DEA">
        <w:rPr>
          <w:rtl/>
        </w:rPr>
        <w:t>הגבוהה ו</w:t>
      </w:r>
      <w:r w:rsidRPr="00317DEA">
        <w:rPr>
          <w:rFonts w:hint="cs"/>
          <w:rtl/>
        </w:rPr>
        <w:t>אם בשל אי-ה</w:t>
      </w:r>
      <w:r w:rsidRPr="00317DEA">
        <w:rPr>
          <w:rtl/>
        </w:rPr>
        <w:t>סכמ</w:t>
      </w:r>
      <w:r w:rsidRPr="00317DEA">
        <w:rPr>
          <w:rFonts w:hint="cs"/>
          <w:rtl/>
        </w:rPr>
        <w:t>ת</w:t>
      </w:r>
      <w:r w:rsidRPr="00317DEA">
        <w:rPr>
          <w:rtl/>
        </w:rPr>
        <w:t xml:space="preserve"> ארגון העובדים</w:t>
      </w:r>
      <w:r w:rsidRPr="00317DEA">
        <w:rPr>
          <w:rFonts w:hint="cs"/>
          <w:rtl/>
        </w:rPr>
        <w:t>,</w:t>
      </w:r>
      <w:r w:rsidRPr="00317DEA">
        <w:rPr>
          <w:rtl/>
        </w:rPr>
        <w:t xml:space="preserve"> </w:t>
      </w:r>
      <w:r w:rsidRPr="00317DEA">
        <w:rPr>
          <w:rFonts w:hint="cs"/>
          <w:rtl/>
        </w:rPr>
        <w:t xml:space="preserve">היה עליה במסגרת תפקידה, לסייע לחח"י במציאת </w:t>
      </w:r>
      <w:r w:rsidRPr="00317DEA">
        <w:rPr>
          <w:rtl/>
        </w:rPr>
        <w:t xml:space="preserve">פתרונות חלופיים </w:t>
      </w:r>
      <w:r w:rsidRPr="00317DEA">
        <w:rPr>
          <w:rFonts w:hint="cs"/>
          <w:rtl/>
        </w:rPr>
        <w:t>בני-מימוש ל</w:t>
      </w:r>
      <w:r w:rsidRPr="00317DEA">
        <w:rPr>
          <w:rtl/>
        </w:rPr>
        <w:t>התייעלות</w:t>
      </w:r>
      <w:r w:rsidRPr="00317DEA">
        <w:rPr>
          <w:rFonts w:hint="cs"/>
          <w:rtl/>
        </w:rPr>
        <w:t xml:space="preserve"> חח"י</w:t>
      </w:r>
      <w:r>
        <w:rPr>
          <w:rStyle w:val="FootnoteReference"/>
          <w:rFonts w:cs="FrankRuehl"/>
          <w:b w:val="0"/>
          <w:bCs w:val="0"/>
          <w:rtl/>
        </w:rPr>
        <w:footnoteReference w:id="116"/>
      </w:r>
      <w:r w:rsidRPr="00317DEA">
        <w:rPr>
          <w:rFonts w:hint="cs"/>
          <w:rtl/>
        </w:rPr>
        <w:t>.</w:t>
      </w:r>
      <w:r w:rsidRPr="00317DEA">
        <w:rPr>
          <w:rFonts w:hint="cs"/>
          <w:rtl/>
        </w:rPr>
        <w:t xml:space="preserve"> </w:t>
      </w:r>
    </w:p>
    <w:p w:rsidR="00810D8C" w:rsidRPr="00317DEA" w:rsidP="00A61528">
      <w:pPr>
        <w:spacing w:before="180" w:after="120" w:line="224" w:lineRule="exact"/>
        <w:ind w:left="340"/>
        <w:jc w:val="both"/>
        <w:rPr>
          <w:rFonts w:cs="FrankRuehl"/>
          <w:sz w:val="20"/>
          <w:szCs w:val="22"/>
          <w:rtl/>
        </w:rPr>
      </w:pPr>
      <w:r w:rsidRPr="00317DEA">
        <w:rPr>
          <w:rFonts w:cs="FrankRuehl" w:hint="cs"/>
          <w:sz w:val="20"/>
          <w:szCs w:val="22"/>
          <w:rtl/>
        </w:rPr>
        <w:t>מהדוחות הכספיים של חח"י לספטמבר 2014</w:t>
      </w:r>
      <w:r>
        <w:rPr>
          <w:rStyle w:val="FootnoteReference"/>
          <w:rFonts w:cs="FrankRuehl"/>
          <w:sz w:val="20"/>
          <w:szCs w:val="22"/>
          <w:rtl/>
          <w:lang w:eastAsia="he-IL"/>
        </w:rPr>
        <w:footnoteReference w:id="117"/>
      </w:r>
      <w:r w:rsidRPr="00317DEA">
        <w:rPr>
          <w:rFonts w:cs="FrankRuehl" w:hint="cs"/>
          <w:sz w:val="20"/>
          <w:szCs w:val="22"/>
          <w:rtl/>
          <w:lang w:eastAsia="he-IL"/>
        </w:rPr>
        <w:t xml:space="preserve"> </w:t>
      </w:r>
      <w:r w:rsidRPr="00317DEA">
        <w:rPr>
          <w:rFonts w:cs="FrankRuehl" w:hint="cs"/>
          <w:sz w:val="20"/>
          <w:szCs w:val="22"/>
          <w:rtl/>
        </w:rPr>
        <w:t>עולה כי ב-7.10.14 הכריז יו"ר האגף לאיגוד מקצועי בהסתדרות על סכסוך עבודה בחח"י בעניין כוונת הנהלתה לכונן שינוי ארגוני ותכנית התייעלות (להלן - "אור יקרות") בהיקפים נרחבים, שלטענתו היו בעלי השלכות של ממש על תנאי העבודה והשכר של עובדי חח"י, על זכויותיהם, על מעמדם ועל ביטחונם התעסוקתי. עוד הוסיף יו"ר האגף לאיגוד המקצועי, כאמור באותם דוחות כספיים, כי תכנית התייעלות כוללת, בין היתר, פיטורים ופרישות מוקדמות של אלפי עובדים. עוד נכתב באותם דוחות כספיים כי עקב עיצומים שנקט ארגון העובדים פנתה הנהלת חח"י ב-12.11.14 לביה"ד בבקשה לצו מניעה כנגד העיצומים. באותו ערב נתן ביה"ד תוקף של החלטה להסכמת הצדדים כי עד לדיון שיתקיים ב-2.12.14, התחייבה חח"י שלא תפעל ולא תיישם את התכנית הארגונית, כלומר לא תפגע בעובדיה, בשכרם, בהטבות ובזכויותיהם, וכי לא יפוטרו עובדים במסגרת תכנית התייעלות כלשהי. וכי ארגון העובדים לא ינקוט בצעדים ארגוניים כלשהם מכוח ההכרזה על סכסוך עבודה בקשר לתכנית התייעלות "אור יקרות" מ-7.10.14. ב-1.12.14 קבע ביה"ד מתווה זמני, שלפיו כל זמן שהצדדים מנהלים מו"מ לגבי הרפורמה, תקפיא חח"י את המשך צעדיה לגבי תכנית "אור יקרות", ועובדי חח"י לא ינקטו צעדים ארגוניים כלשהם בעניין תכנית התייעלות שמחוץ למסגרת הרפורמה. ב-5.12.14 ביטל ביה"ד את המתווה הזמני וקבע כי חח"י יכולה לקבל החלטות בנוגע לתקציביה ותכניות עבודתה לשנת 2015, בשים לב לכך שהצעדים הדורשים מו"מ במסגרת תכנית התייעלות כלשהי, כפופים ממילא לקיומו של מו"מ בין חח"י לבין ארגון העובדים.</w:t>
      </w:r>
    </w:p>
    <w:p w:rsidR="00810D8C" w:rsidP="00A61528">
      <w:pPr>
        <w:spacing w:after="120" w:line="224" w:lineRule="exact"/>
        <w:ind w:left="340"/>
        <w:jc w:val="both"/>
        <w:rPr>
          <w:rFonts w:cs="FrankRuehl"/>
          <w:sz w:val="20"/>
          <w:szCs w:val="22"/>
          <w:rtl/>
        </w:rPr>
      </w:pPr>
      <w:r w:rsidRPr="00317DEA">
        <w:rPr>
          <w:rFonts w:cs="FrankRuehl" w:hint="cs"/>
          <w:sz w:val="20"/>
          <w:szCs w:val="22"/>
          <w:rtl/>
        </w:rPr>
        <w:t>בפברואר</w:t>
      </w:r>
      <w:r w:rsidRPr="00317DEA">
        <w:rPr>
          <w:rFonts w:cs="FrankRuehl"/>
          <w:sz w:val="20"/>
          <w:szCs w:val="22"/>
          <w:rtl/>
        </w:rPr>
        <w:t xml:space="preserve"> 2015 חתמה </w:t>
      </w:r>
      <w:r w:rsidRPr="00317DEA">
        <w:rPr>
          <w:rFonts w:cs="FrankRuehl" w:hint="cs"/>
          <w:sz w:val="20"/>
          <w:szCs w:val="22"/>
          <w:rtl/>
        </w:rPr>
        <w:t>חח</w:t>
      </w:r>
      <w:r w:rsidRPr="00317DEA">
        <w:rPr>
          <w:rFonts w:cs="FrankRuehl"/>
          <w:sz w:val="20"/>
          <w:szCs w:val="22"/>
          <w:rtl/>
        </w:rPr>
        <w:t>"י על הסכם קיבוצי עם ארגון העובדים בעניין פרישה</w:t>
      </w:r>
      <w:r w:rsidRPr="00317DEA">
        <w:rPr>
          <w:rFonts w:cs="FrankRuehl" w:hint="cs"/>
          <w:sz w:val="20"/>
          <w:szCs w:val="22"/>
          <w:rtl/>
        </w:rPr>
        <w:t xml:space="preserve"> מוקדמת</w:t>
      </w:r>
      <w:r w:rsidRPr="00317DEA">
        <w:rPr>
          <w:rFonts w:cs="FrankRuehl"/>
          <w:sz w:val="20"/>
          <w:szCs w:val="22"/>
          <w:rtl/>
        </w:rPr>
        <w:t xml:space="preserve"> </w:t>
      </w:r>
      <w:r w:rsidRPr="00317DEA">
        <w:rPr>
          <w:rFonts w:cs="FrankRuehl" w:hint="cs"/>
          <w:sz w:val="20"/>
          <w:szCs w:val="22"/>
          <w:rtl/>
        </w:rPr>
        <w:t>של עד 440 עובדים בשנת 2015, הענקת קביעות ל-190 עובדים, מחיקת תקנים, ניכוי שכר בגין השתתפות העובדים בעיצומים ושביתה והארכת העסקתם של עובדים ארעיים עד ליום 29.2.16</w:t>
      </w:r>
      <w:r>
        <w:rPr>
          <w:rStyle w:val="FootnoteReference"/>
          <w:rFonts w:cs="FrankRuehl"/>
          <w:sz w:val="20"/>
          <w:szCs w:val="22"/>
          <w:rtl/>
        </w:rPr>
        <w:footnoteReference w:id="118"/>
      </w:r>
      <w:r w:rsidRPr="00317DEA">
        <w:rPr>
          <w:rFonts w:cs="FrankRuehl" w:hint="cs"/>
          <w:sz w:val="20"/>
          <w:szCs w:val="22"/>
          <w:rtl/>
        </w:rPr>
        <w:t>. הממונה על השכר הודיע למשרד מבקר המדינה באפריל 2015 כי הוא אישר לחח"י לחתום על הסכם זה.</w:t>
      </w:r>
    </w:p>
    <w:p w:rsidR="00A61528" w:rsidP="00A61528">
      <w:pPr>
        <w:spacing w:after="120" w:line="224" w:lineRule="exact"/>
        <w:ind w:left="340"/>
        <w:jc w:val="both"/>
        <w:rPr>
          <w:rFonts w:cs="FrankRuehl"/>
          <w:sz w:val="20"/>
          <w:szCs w:val="22"/>
          <w:rtl/>
        </w:rPr>
      </w:pPr>
    </w:p>
    <w:p w:rsidR="00A61528" w:rsidRPr="00317DEA" w:rsidP="00A61528">
      <w:pPr>
        <w:spacing w:after="120" w:line="224" w:lineRule="exact"/>
        <w:ind w:left="340"/>
        <w:jc w:val="both"/>
        <w:rPr>
          <w:rFonts w:cs="FrankRuehl"/>
          <w:sz w:val="20"/>
          <w:szCs w:val="22"/>
          <w:rtl/>
        </w:rPr>
      </w:pPr>
    </w:p>
    <w:p w:rsidR="00810D8C" w:rsidP="002E19D2">
      <w:pPr>
        <w:pStyle w:val="KOT4"/>
        <w:rPr>
          <w:rtl/>
        </w:rPr>
      </w:pPr>
      <w:r>
        <w:rPr>
          <w:rFonts w:hint="cs"/>
          <w:rtl/>
        </w:rPr>
        <w:t>מ</w:t>
      </w:r>
      <w:r w:rsidRPr="000D18E0">
        <w:rPr>
          <w:rtl/>
        </w:rPr>
        <w:t>ימוש תכניות ההתייעלות בשנים 2002, 2013-2007</w:t>
      </w:r>
    </w:p>
    <w:p w:rsidR="00810D8C" w:rsidRPr="00593116" w:rsidP="00593116">
      <w:pPr>
        <w:pStyle w:val="tab-name"/>
        <w:rPr>
          <w:rtl/>
          <w:lang w:eastAsia="he-IL"/>
        </w:rPr>
      </w:pPr>
      <w:r w:rsidRPr="00593116">
        <w:rPr>
          <w:b w:val="0"/>
          <w:bCs w:val="0"/>
          <w:sz w:val="20"/>
          <w:szCs w:val="20"/>
          <w:rtl/>
          <w:lang w:eastAsia="he-IL"/>
        </w:rPr>
        <w:t xml:space="preserve">לוח </w:t>
      </w:r>
      <w:r w:rsidRPr="00593116">
        <w:rPr>
          <w:rFonts w:hint="cs"/>
          <w:b w:val="0"/>
          <w:bCs w:val="0"/>
          <w:sz w:val="20"/>
          <w:szCs w:val="20"/>
          <w:rtl/>
          <w:lang w:eastAsia="he-IL"/>
        </w:rPr>
        <w:t>4</w:t>
      </w:r>
      <w:r w:rsidRPr="00593116" w:rsidR="00593116">
        <w:rPr>
          <w:rFonts w:hint="cs"/>
          <w:b w:val="0"/>
          <w:bCs w:val="0"/>
          <w:sz w:val="20"/>
          <w:szCs w:val="20"/>
          <w:rtl/>
          <w:lang w:eastAsia="he-IL"/>
        </w:rPr>
        <w:br/>
      </w:r>
      <w:r w:rsidRPr="00593116">
        <w:rPr>
          <w:rtl/>
          <w:lang w:eastAsia="he-IL"/>
        </w:rPr>
        <w:t>תקן ומצבת כוח אדם בחח"י בשנים 2002, 2013-2007</w:t>
      </w:r>
      <w:r>
        <w:rPr>
          <w:rStyle w:val="FootnoteReference"/>
          <w:rFonts w:cs="FrankRuehl"/>
          <w:b w:val="0"/>
          <w:bCs w:val="0"/>
          <w:sz w:val="20"/>
          <w:rtl/>
          <w:lang w:eastAsia="he-IL"/>
        </w:rPr>
        <w:footnoteReference w:id="119"/>
      </w:r>
      <w:r w:rsidRPr="00593116">
        <w:rPr>
          <w:rtl/>
          <w:lang w:eastAsia="he-IL"/>
        </w:rPr>
        <w:t xml:space="preserve"> </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
      <w:tblGrid>
        <w:gridCol w:w="1300"/>
        <w:gridCol w:w="863"/>
        <w:gridCol w:w="884"/>
        <w:gridCol w:w="884"/>
        <w:gridCol w:w="884"/>
        <w:gridCol w:w="885"/>
        <w:gridCol w:w="991"/>
      </w:tblGrid>
      <w:tr w:rsidTr="00593116">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Ex>
        <w:trPr>
          <w:jc w:val="center"/>
        </w:trPr>
        <w:tc>
          <w:tcPr>
            <w:tcW w:w="1476" w:type="dxa"/>
            <w:tcBorders>
              <w:top w:val="single" w:sz="12" w:space="0" w:color="auto"/>
              <w:bottom w:val="nil"/>
            </w:tcBorders>
            <w:shd w:val="pct10" w:color="auto" w:fill="auto"/>
            <w:vAlign w:val="bottom"/>
          </w:tcPr>
          <w:p w:rsidR="00810D8C" w:rsidRPr="00593116" w:rsidP="00593116">
            <w:pPr>
              <w:spacing w:before="40" w:after="40" w:line="220" w:lineRule="exact"/>
              <w:jc w:val="center"/>
              <w:rPr>
                <w:rFonts w:cs="FrankRuehl"/>
                <w:b/>
                <w:bCs/>
                <w:sz w:val="20"/>
                <w:szCs w:val="20"/>
                <w:rtl/>
                <w:lang w:eastAsia="he-IL"/>
              </w:rPr>
            </w:pPr>
          </w:p>
        </w:tc>
        <w:tc>
          <w:tcPr>
            <w:tcW w:w="1959" w:type="dxa"/>
            <w:gridSpan w:val="2"/>
            <w:tcBorders>
              <w:top w:val="single" w:sz="12" w:space="0" w:color="auto"/>
              <w:bottom w:val="single" w:sz="4" w:space="0" w:color="auto"/>
            </w:tcBorders>
            <w:shd w:val="pct10" w:color="auto" w:fill="auto"/>
            <w:vAlign w:val="bottom"/>
          </w:tcPr>
          <w:p w:rsidR="00810D8C" w:rsidRPr="00593116" w:rsidP="00593116">
            <w:pPr>
              <w:spacing w:before="40" w:after="40" w:line="220" w:lineRule="exact"/>
              <w:jc w:val="center"/>
              <w:rPr>
                <w:rFonts w:cs="FrankRuehl"/>
                <w:b/>
                <w:bCs/>
                <w:sz w:val="20"/>
                <w:szCs w:val="20"/>
                <w:rtl/>
                <w:lang w:eastAsia="he-IL"/>
              </w:rPr>
            </w:pPr>
            <w:r w:rsidRPr="00593116">
              <w:rPr>
                <w:rFonts w:cs="FrankRuehl"/>
                <w:b/>
                <w:bCs/>
                <w:sz w:val="20"/>
                <w:szCs w:val="20"/>
                <w:rtl/>
                <w:lang w:eastAsia="he-IL"/>
              </w:rPr>
              <w:t>קבועים</w:t>
            </w:r>
          </w:p>
        </w:tc>
        <w:tc>
          <w:tcPr>
            <w:tcW w:w="1984" w:type="dxa"/>
            <w:gridSpan w:val="2"/>
            <w:tcBorders>
              <w:top w:val="single" w:sz="12" w:space="0" w:color="auto"/>
              <w:bottom w:val="single" w:sz="4" w:space="0" w:color="auto"/>
            </w:tcBorders>
            <w:shd w:val="pct10" w:color="auto" w:fill="auto"/>
            <w:vAlign w:val="bottom"/>
          </w:tcPr>
          <w:p w:rsidR="00810D8C" w:rsidRPr="00593116" w:rsidP="00593116">
            <w:pPr>
              <w:spacing w:before="40" w:after="40" w:line="220" w:lineRule="exact"/>
              <w:jc w:val="center"/>
              <w:rPr>
                <w:rFonts w:cs="FrankRuehl"/>
                <w:b/>
                <w:bCs/>
                <w:sz w:val="20"/>
                <w:szCs w:val="20"/>
                <w:rtl/>
                <w:lang w:eastAsia="he-IL"/>
              </w:rPr>
            </w:pPr>
            <w:r w:rsidRPr="00593116">
              <w:rPr>
                <w:rFonts w:cs="FrankRuehl"/>
                <w:b/>
                <w:bCs/>
                <w:sz w:val="20"/>
                <w:szCs w:val="20"/>
                <w:rtl/>
                <w:lang w:eastAsia="he-IL"/>
              </w:rPr>
              <w:t>ארעיים</w:t>
            </w:r>
          </w:p>
        </w:tc>
        <w:tc>
          <w:tcPr>
            <w:tcW w:w="2109" w:type="dxa"/>
            <w:gridSpan w:val="2"/>
            <w:tcBorders>
              <w:top w:val="single" w:sz="12" w:space="0" w:color="auto"/>
              <w:bottom w:val="single" w:sz="4" w:space="0" w:color="auto"/>
            </w:tcBorders>
            <w:shd w:val="pct10" w:color="auto" w:fill="auto"/>
            <w:vAlign w:val="bottom"/>
          </w:tcPr>
          <w:p w:rsidR="00810D8C" w:rsidRPr="00593116" w:rsidP="00593116">
            <w:pPr>
              <w:spacing w:before="40" w:after="40" w:line="220" w:lineRule="exact"/>
              <w:jc w:val="center"/>
              <w:rPr>
                <w:rFonts w:cs="FrankRuehl"/>
                <w:b/>
                <w:bCs/>
                <w:sz w:val="20"/>
                <w:szCs w:val="20"/>
                <w:rtl/>
                <w:lang w:eastAsia="he-IL"/>
              </w:rPr>
            </w:pPr>
            <w:r w:rsidRPr="00593116">
              <w:rPr>
                <w:rFonts w:cs="FrankRuehl"/>
                <w:b/>
                <w:bCs/>
                <w:sz w:val="20"/>
                <w:szCs w:val="20"/>
                <w:rtl/>
                <w:lang w:eastAsia="he-IL"/>
              </w:rPr>
              <w:t>סה"כ</w:t>
            </w:r>
          </w:p>
        </w:tc>
      </w:tr>
      <w:tr w:rsidTr="00593116">
        <w:tblPrEx>
          <w:tblW w:w="6691" w:type="dxa"/>
          <w:jc w:val="center"/>
          <w:tblLayout w:type="fixed"/>
          <w:tblLook w:val="01E0"/>
        </w:tblPrEx>
        <w:trPr>
          <w:jc w:val="center"/>
        </w:trPr>
        <w:tc>
          <w:tcPr>
            <w:tcW w:w="1476" w:type="dxa"/>
            <w:tcBorders>
              <w:top w:val="nil"/>
              <w:bottom w:val="single" w:sz="12" w:space="0" w:color="auto"/>
            </w:tcBorders>
            <w:shd w:val="pct10" w:color="auto" w:fill="auto"/>
            <w:vAlign w:val="bottom"/>
          </w:tcPr>
          <w:p w:rsidR="00810D8C" w:rsidRPr="00593116" w:rsidP="00593116">
            <w:pPr>
              <w:spacing w:before="40" w:after="40" w:line="220" w:lineRule="exact"/>
              <w:jc w:val="center"/>
              <w:rPr>
                <w:rFonts w:cs="FrankRuehl"/>
                <w:b/>
                <w:bCs/>
                <w:sz w:val="20"/>
                <w:szCs w:val="20"/>
                <w:rtl/>
                <w:lang w:eastAsia="he-IL"/>
              </w:rPr>
            </w:pPr>
          </w:p>
        </w:tc>
        <w:tc>
          <w:tcPr>
            <w:tcW w:w="967"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תקן</w:t>
            </w:r>
          </w:p>
        </w:tc>
        <w:tc>
          <w:tcPr>
            <w:tcW w:w="992"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מצבה</w:t>
            </w:r>
          </w:p>
        </w:tc>
        <w:tc>
          <w:tcPr>
            <w:tcW w:w="992"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תקן</w:t>
            </w:r>
          </w:p>
        </w:tc>
        <w:tc>
          <w:tcPr>
            <w:tcW w:w="992"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מצבה</w:t>
            </w:r>
          </w:p>
        </w:tc>
        <w:tc>
          <w:tcPr>
            <w:tcW w:w="993"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תקן</w:t>
            </w:r>
          </w:p>
        </w:tc>
        <w:tc>
          <w:tcPr>
            <w:tcW w:w="1116" w:type="dxa"/>
            <w:tcBorders>
              <w:top w:val="single" w:sz="4" w:space="0" w:color="auto"/>
              <w:bottom w:val="single" w:sz="12" w:space="0" w:color="auto"/>
            </w:tcBorders>
            <w:shd w:val="pct10" w:color="auto" w:fill="auto"/>
            <w:vAlign w:val="bottom"/>
          </w:tcPr>
          <w:p w:rsidR="00810D8C" w:rsidRPr="00593116" w:rsidP="00593116">
            <w:pPr>
              <w:spacing w:before="40" w:after="40" w:line="220" w:lineRule="exact"/>
              <w:jc w:val="center"/>
              <w:rPr>
                <w:rFonts w:cs="FrankRuehl"/>
                <w:sz w:val="20"/>
                <w:szCs w:val="20"/>
                <w:rtl/>
                <w:lang w:eastAsia="he-IL"/>
              </w:rPr>
            </w:pPr>
            <w:r w:rsidRPr="00593116">
              <w:rPr>
                <w:rFonts w:cs="FrankRuehl"/>
                <w:sz w:val="20"/>
                <w:szCs w:val="20"/>
                <w:rtl/>
                <w:lang w:eastAsia="he-IL"/>
              </w:rPr>
              <w:t>מצבה</w:t>
            </w:r>
            <w:r w:rsidR="00593116">
              <w:rPr>
                <w:rFonts w:cs="FrankRuehl" w:hint="cs"/>
                <w:sz w:val="20"/>
                <w:szCs w:val="20"/>
                <w:rtl/>
                <w:lang w:eastAsia="he-IL"/>
              </w:rPr>
              <w:t>*</w:t>
            </w:r>
          </w:p>
        </w:tc>
      </w:tr>
      <w:tr w:rsidTr="00593116">
        <w:tblPrEx>
          <w:tblW w:w="6691" w:type="dxa"/>
          <w:jc w:val="center"/>
          <w:tblLayout w:type="fixed"/>
          <w:tblLook w:val="01E0"/>
        </w:tblPrEx>
        <w:trPr>
          <w:jc w:val="center"/>
        </w:trPr>
        <w:tc>
          <w:tcPr>
            <w:tcW w:w="1476" w:type="dxa"/>
            <w:tcBorders>
              <w:top w:val="single" w:sz="12" w:space="0" w:color="auto"/>
            </w:tcBorders>
            <w:vAlign w:val="bottom"/>
          </w:tcPr>
          <w:p w:rsidR="00810D8C" w:rsidRPr="00593116" w:rsidP="00DF54E1">
            <w:pPr>
              <w:spacing w:before="40" w:after="40" w:line="220" w:lineRule="exact"/>
              <w:jc w:val="both"/>
              <w:rPr>
                <w:rFonts w:cs="FrankRuehl"/>
                <w:sz w:val="20"/>
                <w:szCs w:val="20"/>
                <w:rtl/>
                <w:lang w:eastAsia="he-IL"/>
              </w:rPr>
            </w:pPr>
            <w:r w:rsidRPr="00593116">
              <w:rPr>
                <w:rFonts w:cs="FrankRuehl"/>
                <w:sz w:val="20"/>
                <w:szCs w:val="20"/>
                <w:rtl/>
                <w:lang w:eastAsia="he-IL"/>
              </w:rPr>
              <w:t>דצמבר 2002</w:t>
            </w:r>
            <w:r w:rsidR="00593116">
              <w:rPr>
                <w:rFonts w:cs="FrankRuehl" w:hint="cs"/>
                <w:sz w:val="20"/>
                <w:szCs w:val="20"/>
                <w:rtl/>
                <w:lang w:eastAsia="he-IL"/>
              </w:rPr>
              <w:t>**</w:t>
            </w:r>
          </w:p>
        </w:tc>
        <w:tc>
          <w:tcPr>
            <w:tcW w:w="967"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10,117</w:t>
            </w:r>
          </w:p>
        </w:tc>
        <w:tc>
          <w:tcPr>
            <w:tcW w:w="992"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9,749</w:t>
            </w:r>
          </w:p>
        </w:tc>
        <w:tc>
          <w:tcPr>
            <w:tcW w:w="992"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3,318</w:t>
            </w:r>
          </w:p>
        </w:tc>
        <w:tc>
          <w:tcPr>
            <w:tcW w:w="992"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3,460</w:t>
            </w:r>
          </w:p>
        </w:tc>
        <w:tc>
          <w:tcPr>
            <w:tcW w:w="993"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13,</w:t>
            </w:r>
            <w:r w:rsidRPr="00593116">
              <w:rPr>
                <w:rFonts w:cs="FrankRuehl" w:hint="cs"/>
                <w:sz w:val="20"/>
                <w:szCs w:val="20"/>
                <w:rtl/>
                <w:lang w:eastAsia="he-IL"/>
              </w:rPr>
              <w:t>435</w:t>
            </w:r>
          </w:p>
        </w:tc>
        <w:tc>
          <w:tcPr>
            <w:tcW w:w="1116" w:type="dxa"/>
            <w:tcBorders>
              <w:top w:val="single" w:sz="12" w:space="0" w:color="auto"/>
            </w:tcBorders>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13,</w:t>
            </w:r>
            <w:r w:rsidRPr="00593116">
              <w:rPr>
                <w:rFonts w:cs="FrankRuehl" w:hint="cs"/>
                <w:sz w:val="20"/>
                <w:szCs w:val="20"/>
                <w:rtl/>
                <w:lang w:eastAsia="he-IL"/>
              </w:rPr>
              <w:t>179</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 xml:space="preserve">דצמבר 2007 </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9,903</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9,637</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2,799</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2,371</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12,702</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12,008</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2008</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9,850</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9,639</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2,429</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2,389</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12,279</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12,028</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2009</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9,805</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9,712</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3,035</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2,925</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12,840</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12,63</w:t>
            </w:r>
            <w:r w:rsidRPr="00593116">
              <w:rPr>
                <w:rFonts w:cs="FrankRuehl" w:hint="cs"/>
                <w:sz w:val="20"/>
                <w:szCs w:val="20"/>
                <w:rtl/>
                <w:lang w:eastAsia="he-IL"/>
              </w:rPr>
              <w:t>7</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2010</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9,881</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9,740</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3,309</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2,937</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13,190</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12,677</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2011</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10,002</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9,855</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2,856</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2,634</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12,858</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12,489</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2012</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10,003</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9,852</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3,064</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2,978</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13,067</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12,830</w:t>
            </w:r>
          </w:p>
        </w:tc>
      </w:tr>
      <w:tr w:rsidTr="00593116">
        <w:tblPrEx>
          <w:tblW w:w="6691" w:type="dxa"/>
          <w:jc w:val="center"/>
          <w:tblLayout w:type="fixed"/>
          <w:tblLook w:val="01E0"/>
        </w:tblPrEx>
        <w:trPr>
          <w:jc w:val="center"/>
        </w:trPr>
        <w:tc>
          <w:tcPr>
            <w:tcW w:w="147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דצמבר 2013</w:t>
            </w:r>
          </w:p>
        </w:tc>
        <w:tc>
          <w:tcPr>
            <w:tcW w:w="967"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hint="cs"/>
                <w:sz w:val="20"/>
                <w:szCs w:val="20"/>
                <w:rtl/>
                <w:lang w:eastAsia="he-IL"/>
              </w:rPr>
              <w:t>10,002</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9,847</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3,445</w:t>
            </w:r>
          </w:p>
        </w:tc>
        <w:tc>
          <w:tcPr>
            <w:tcW w:w="992"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3,121</w:t>
            </w:r>
          </w:p>
        </w:tc>
        <w:tc>
          <w:tcPr>
            <w:tcW w:w="993"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13,447</w:t>
            </w:r>
          </w:p>
        </w:tc>
        <w:tc>
          <w:tcPr>
            <w:tcW w:w="1116" w:type="dxa"/>
            <w:vAlign w:val="bottom"/>
          </w:tcPr>
          <w:p w:rsidR="00810D8C" w:rsidRPr="00593116" w:rsidP="00593116">
            <w:pPr>
              <w:spacing w:before="40" w:after="40" w:line="220" w:lineRule="exact"/>
              <w:jc w:val="both"/>
              <w:rPr>
                <w:rFonts w:cs="FrankRuehl"/>
                <w:sz w:val="20"/>
                <w:szCs w:val="20"/>
                <w:rtl/>
                <w:lang w:eastAsia="he-IL"/>
              </w:rPr>
            </w:pPr>
            <w:r w:rsidRPr="00593116">
              <w:rPr>
                <w:rFonts w:cs="FrankRuehl"/>
                <w:sz w:val="20"/>
                <w:szCs w:val="20"/>
                <w:rtl/>
                <w:lang w:eastAsia="he-IL"/>
              </w:rPr>
              <w:t>12,968</w:t>
            </w:r>
          </w:p>
        </w:tc>
      </w:tr>
    </w:tbl>
    <w:p w:rsidR="00593116" w:rsidRPr="00DF54E1" w:rsidP="00DF54E1">
      <w:pPr>
        <w:spacing w:before="120" w:line="200" w:lineRule="exact"/>
        <w:ind w:left="340" w:hanging="340"/>
        <w:jc w:val="both"/>
        <w:rPr>
          <w:rFonts w:cs="FrankRuehl"/>
          <w:b/>
          <w:bCs/>
          <w:sz w:val="20"/>
          <w:szCs w:val="20"/>
          <w:rtl/>
          <w:lang w:eastAsia="he-IL"/>
        </w:rPr>
      </w:pPr>
      <w:r w:rsidRPr="00DF54E1">
        <w:rPr>
          <w:rFonts w:cs="FrankRuehl" w:hint="cs"/>
          <w:b/>
          <w:bCs/>
          <w:sz w:val="20"/>
          <w:szCs w:val="20"/>
          <w:rtl/>
          <w:lang w:eastAsia="he-IL"/>
        </w:rPr>
        <w:t>*</w:t>
      </w:r>
      <w:r w:rsidRPr="00DF54E1">
        <w:rPr>
          <w:rFonts w:cs="FrankRuehl" w:hint="cs"/>
          <w:b/>
          <w:bCs/>
          <w:sz w:val="20"/>
          <w:szCs w:val="20"/>
          <w:rtl/>
          <w:lang w:eastAsia="he-IL"/>
        </w:rPr>
        <w:tab/>
      </w:r>
      <w:r w:rsidRPr="00DF54E1">
        <w:rPr>
          <w:rFonts w:cs="FrankRuehl"/>
          <w:sz w:val="20"/>
          <w:szCs w:val="20"/>
          <w:rtl/>
        </w:rPr>
        <w:t>מצבה מחושבת המשקללת את מספר המשרות לסוף דצמבר כל שנה. מספר העובדים בפועל לפי הדוחות הכספיים של חח"י בשנים 2013-2011 עמד על 13,188 בדצמבר 2013;13,067 בדצמבר 2012; 12,687 בדצמבר 2011; 12,866 בדצמבר 2010.</w:t>
      </w:r>
    </w:p>
    <w:p w:rsidR="00593116" w:rsidRPr="00DF54E1" w:rsidP="00DF54E1">
      <w:pPr>
        <w:spacing w:after="240" w:line="200" w:lineRule="exact"/>
        <w:ind w:left="340" w:hanging="340"/>
        <w:jc w:val="both"/>
        <w:rPr>
          <w:rFonts w:cs="FrankRuehl"/>
          <w:b/>
          <w:bCs/>
          <w:sz w:val="20"/>
          <w:szCs w:val="20"/>
          <w:rtl/>
          <w:lang w:eastAsia="he-IL"/>
        </w:rPr>
      </w:pPr>
      <w:r w:rsidRPr="00DF54E1">
        <w:rPr>
          <w:rFonts w:cs="FrankRuehl" w:hint="cs"/>
          <w:b/>
          <w:bCs/>
          <w:sz w:val="20"/>
          <w:szCs w:val="20"/>
          <w:rtl/>
          <w:lang w:eastAsia="he-IL"/>
        </w:rPr>
        <w:t>**</w:t>
      </w:r>
      <w:r w:rsidRPr="00DF54E1">
        <w:rPr>
          <w:rFonts w:cs="FrankRuehl" w:hint="cs"/>
          <w:b/>
          <w:bCs/>
          <w:sz w:val="20"/>
          <w:szCs w:val="20"/>
          <w:rtl/>
          <w:lang w:eastAsia="he-IL"/>
        </w:rPr>
        <w:tab/>
      </w:r>
      <w:r w:rsidRPr="00DF54E1" w:rsidR="00DF54E1">
        <w:rPr>
          <w:rFonts w:cs="FrankRuehl"/>
          <w:sz w:val="20"/>
          <w:szCs w:val="20"/>
          <w:rtl/>
        </w:rPr>
        <w:t xml:space="preserve">הנתונים לגבי תקן כוח אדם בדצמבר 2002 מבוססים על פרוטוקול ישיבת דירקטוריון חח"י </w:t>
      </w:r>
      <w:r w:rsidR="007500F6">
        <w:rPr>
          <w:rFonts w:cs="FrankRuehl" w:hint="cs"/>
          <w:sz w:val="20"/>
          <w:szCs w:val="20"/>
          <w:rtl/>
        </w:rPr>
        <w:br/>
      </w:r>
      <w:r w:rsidRPr="00DF54E1" w:rsidR="00DF54E1">
        <w:rPr>
          <w:rFonts w:cs="FrankRuehl"/>
          <w:sz w:val="20"/>
          <w:szCs w:val="20"/>
          <w:rtl/>
        </w:rPr>
        <w:t>מ-27.01.12. נתוני מצבת העובדים בשנה זו נלקחו מתוך נתוני מצגת "מגמות בתכנון משאבי אנוש לטווח ארוך ותכנית שימור ידע נדרשת לשנת 2013", מנובמבר 2012.</w:t>
      </w:r>
    </w:p>
    <w:p w:rsidR="00810D8C" w:rsidRPr="00317DEA" w:rsidP="00537B4D">
      <w:pPr>
        <w:pStyle w:val="RESHET"/>
        <w:keepLines/>
        <w:rPr>
          <w:rtl/>
        </w:rPr>
      </w:pPr>
      <w:r w:rsidRPr="00317DEA">
        <w:rPr>
          <w:rtl/>
        </w:rPr>
        <w:t>מ</w:t>
      </w:r>
      <w:r w:rsidRPr="00317DEA">
        <w:rPr>
          <w:rFonts w:hint="cs"/>
          <w:rtl/>
        </w:rPr>
        <w:t>ה</w:t>
      </w:r>
      <w:r w:rsidRPr="00317DEA">
        <w:rPr>
          <w:rtl/>
        </w:rPr>
        <w:t>נתוני</w:t>
      </w:r>
      <w:r w:rsidRPr="00317DEA">
        <w:rPr>
          <w:rFonts w:hint="cs"/>
          <w:rtl/>
        </w:rPr>
        <w:t>ם</w:t>
      </w:r>
      <w:r w:rsidRPr="00317DEA">
        <w:rPr>
          <w:rtl/>
        </w:rPr>
        <w:t xml:space="preserve"> עולה כי בניגוד לתכניות ההתייעלות שאישר הדירקטוריון, בשנים 2012-2008 גדלו התקן ומצבת העובדים, ובכלל זה אל</w:t>
      </w:r>
      <w:r w:rsidRPr="00317DEA">
        <w:rPr>
          <w:rFonts w:hint="cs"/>
          <w:rtl/>
        </w:rPr>
        <w:t>ה</w:t>
      </w:r>
      <w:r w:rsidRPr="00317DEA">
        <w:rPr>
          <w:rtl/>
        </w:rPr>
        <w:t xml:space="preserve"> של העובדים הקבועים</w:t>
      </w:r>
      <w:r>
        <w:rPr>
          <w:vertAlign w:val="superscript"/>
          <w:rtl/>
        </w:rPr>
        <w:footnoteReference w:id="120"/>
      </w:r>
      <w:r w:rsidRPr="00317DEA">
        <w:rPr>
          <w:rtl/>
        </w:rPr>
        <w:t xml:space="preserve">. מנתוני חח"י עולה </w:t>
      </w:r>
      <w:r w:rsidRPr="00317DEA">
        <w:rPr>
          <w:rFonts w:hint="cs"/>
          <w:rtl/>
        </w:rPr>
        <w:t xml:space="preserve">גם </w:t>
      </w:r>
      <w:r w:rsidRPr="00317DEA">
        <w:rPr>
          <w:rtl/>
        </w:rPr>
        <w:t xml:space="preserve">כי בין ינואר 2011 לדצמבר 2012 קיבלו 347 עובדים ארעיים מעמד קבוע, </w:t>
      </w:r>
      <w:r w:rsidRPr="00317DEA">
        <w:rPr>
          <w:rFonts w:hint="cs"/>
          <w:rtl/>
        </w:rPr>
        <w:t>ואילו</w:t>
      </w:r>
      <w:r w:rsidRPr="00317DEA">
        <w:rPr>
          <w:rtl/>
        </w:rPr>
        <w:t xml:space="preserve"> רק 231 עובדים קבועים</w:t>
      </w:r>
      <w:r w:rsidRPr="00317DEA">
        <w:rPr>
          <w:rFonts w:hint="cs"/>
          <w:rtl/>
        </w:rPr>
        <w:t xml:space="preserve"> פרשו בתקופת הזמן הזאת</w:t>
      </w:r>
      <w:r w:rsidRPr="00317DEA">
        <w:rPr>
          <w:rtl/>
        </w:rPr>
        <w:t>.</w:t>
      </w:r>
    </w:p>
    <w:p w:rsidR="00810D8C" w:rsidRPr="00317DEA" w:rsidP="00DF54E1">
      <w:pPr>
        <w:spacing w:before="180" w:after="120" w:line="230" w:lineRule="exact"/>
        <w:jc w:val="both"/>
        <w:rPr>
          <w:rFonts w:cs="FrankRuehl"/>
          <w:sz w:val="20"/>
          <w:szCs w:val="22"/>
          <w:rtl/>
        </w:rPr>
      </w:pPr>
      <w:r w:rsidRPr="00317DEA">
        <w:rPr>
          <w:rFonts w:cs="FrankRuehl" w:hint="cs"/>
          <w:sz w:val="20"/>
          <w:szCs w:val="22"/>
          <w:rtl/>
        </w:rPr>
        <w:t>נמצא</w:t>
      </w:r>
      <w:r w:rsidRPr="00317DEA">
        <w:rPr>
          <w:rFonts w:cs="FrankRuehl"/>
          <w:sz w:val="20"/>
          <w:szCs w:val="22"/>
          <w:rtl/>
        </w:rPr>
        <w:t xml:space="preserve"> כי מסוף שנת 2007 אישרו דירקטוריון חח"י והנהלתה שלוש תכניות התייעלות שונות, אולם </w:t>
      </w:r>
      <w:r w:rsidRPr="00317DEA">
        <w:rPr>
          <w:rFonts w:cs="FrankRuehl" w:hint="cs"/>
          <w:sz w:val="20"/>
          <w:szCs w:val="22"/>
          <w:rtl/>
        </w:rPr>
        <w:t xml:space="preserve">החברה </w:t>
      </w:r>
      <w:r w:rsidRPr="00317DEA">
        <w:rPr>
          <w:rFonts w:cs="FrankRuehl"/>
          <w:sz w:val="20"/>
          <w:szCs w:val="22"/>
          <w:rtl/>
        </w:rPr>
        <w:t>לא הצליח</w:t>
      </w:r>
      <w:r w:rsidRPr="00317DEA">
        <w:rPr>
          <w:rFonts w:cs="FrankRuehl" w:hint="cs"/>
          <w:sz w:val="20"/>
          <w:szCs w:val="22"/>
          <w:rtl/>
        </w:rPr>
        <w:t>ה</w:t>
      </w:r>
      <w:r w:rsidRPr="00317DEA">
        <w:rPr>
          <w:rFonts w:cs="FrankRuehl"/>
          <w:sz w:val="20"/>
          <w:szCs w:val="22"/>
          <w:rtl/>
        </w:rPr>
        <w:t xml:space="preserve"> לממשן</w:t>
      </w:r>
      <w:r w:rsidRPr="00317DEA">
        <w:rPr>
          <w:rFonts w:cs="FrankRuehl" w:hint="cs"/>
          <w:sz w:val="20"/>
          <w:szCs w:val="22"/>
          <w:rtl/>
        </w:rPr>
        <w:t>.</w:t>
      </w:r>
      <w:r w:rsidRPr="00317DEA">
        <w:rPr>
          <w:rFonts w:cs="FrankRuehl"/>
          <w:sz w:val="20"/>
          <w:szCs w:val="22"/>
          <w:rtl/>
        </w:rPr>
        <w:t xml:space="preserve"> לפי הסברי חח"י, </w:t>
      </w:r>
      <w:r w:rsidRPr="00317DEA">
        <w:rPr>
          <w:rFonts w:cs="FrankRuehl" w:hint="cs"/>
          <w:sz w:val="20"/>
          <w:szCs w:val="22"/>
          <w:rtl/>
        </w:rPr>
        <w:t xml:space="preserve">בין השאר, </w:t>
      </w:r>
      <w:r w:rsidRPr="00317DEA">
        <w:rPr>
          <w:rFonts w:cs="FrankRuehl"/>
          <w:sz w:val="20"/>
          <w:szCs w:val="22"/>
          <w:rtl/>
        </w:rPr>
        <w:t xml:space="preserve">בשל חוסר יכולתה להגיע להסכמה עם ארגון העובדים </w:t>
      </w:r>
      <w:r w:rsidRPr="00317DEA">
        <w:rPr>
          <w:rFonts w:cs="FrankRuehl" w:hint="cs"/>
          <w:sz w:val="20"/>
          <w:szCs w:val="22"/>
          <w:rtl/>
        </w:rPr>
        <w:t>והיעדר סיוע</w:t>
      </w:r>
      <w:r w:rsidRPr="00317DEA">
        <w:rPr>
          <w:rFonts w:cs="FrankRuehl"/>
          <w:sz w:val="20"/>
          <w:szCs w:val="22"/>
          <w:rtl/>
        </w:rPr>
        <w:t xml:space="preserve"> מצד </w:t>
      </w:r>
      <w:r w:rsidRPr="00317DEA">
        <w:rPr>
          <w:rFonts w:cs="FrankRuehl" w:hint="cs"/>
          <w:sz w:val="20"/>
          <w:szCs w:val="22"/>
          <w:rtl/>
        </w:rPr>
        <w:t>הגורמים</w:t>
      </w:r>
      <w:r w:rsidRPr="00317DEA">
        <w:rPr>
          <w:rFonts w:cs="FrankRuehl"/>
          <w:sz w:val="20"/>
          <w:szCs w:val="22"/>
          <w:rtl/>
        </w:rPr>
        <w:t xml:space="preserve"> </w:t>
      </w:r>
      <w:r w:rsidRPr="00317DEA">
        <w:rPr>
          <w:rFonts w:cs="FrankRuehl" w:hint="cs"/>
          <w:sz w:val="20"/>
          <w:szCs w:val="22"/>
          <w:rtl/>
        </w:rPr>
        <w:t>הממשלתיים</w:t>
      </w:r>
      <w:r w:rsidRPr="00317DEA">
        <w:rPr>
          <w:rFonts w:cs="FrankRuehl"/>
          <w:sz w:val="20"/>
          <w:szCs w:val="22"/>
          <w:rtl/>
        </w:rPr>
        <w:t xml:space="preserve">. </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 xml:space="preserve">חח"י מסרה למשרד מבקר המדינה במאי 2014, כי היא שקדה </w:t>
      </w:r>
      <w:r w:rsidRPr="00317DEA">
        <w:rPr>
          <w:rFonts w:cs="FrankRuehl" w:hint="cs"/>
          <w:sz w:val="20"/>
          <w:szCs w:val="22"/>
          <w:rtl/>
          <w:lang w:eastAsia="he-IL"/>
        </w:rPr>
        <w:t>ברציפות</w:t>
      </w:r>
      <w:r w:rsidRPr="00317DEA">
        <w:rPr>
          <w:rFonts w:cs="FrankRuehl"/>
          <w:sz w:val="20"/>
          <w:szCs w:val="22"/>
          <w:rtl/>
          <w:lang w:eastAsia="he-IL"/>
        </w:rPr>
        <w:t xml:space="preserve"> בשנים 2012-2008 על קידום תכנית מצפן, ומשלא הצליחה בה</w:t>
      </w:r>
      <w:r w:rsidRPr="00317DEA">
        <w:rPr>
          <w:rFonts w:cs="FrankRuehl" w:hint="cs"/>
          <w:sz w:val="20"/>
          <w:szCs w:val="22"/>
          <w:rtl/>
          <w:lang w:eastAsia="he-IL"/>
        </w:rPr>
        <w:t>,</w:t>
      </w:r>
      <w:r w:rsidRPr="00317DEA">
        <w:rPr>
          <w:rFonts w:cs="FrankRuehl"/>
          <w:sz w:val="20"/>
          <w:szCs w:val="22"/>
          <w:rtl/>
          <w:lang w:eastAsia="he-IL"/>
        </w:rPr>
        <w:t xml:space="preserve"> פעלה </w:t>
      </w:r>
      <w:r w:rsidRPr="00317DEA">
        <w:rPr>
          <w:rFonts w:cs="FrankRuehl" w:hint="cs"/>
          <w:sz w:val="20"/>
          <w:szCs w:val="22"/>
          <w:rtl/>
          <w:lang w:eastAsia="he-IL"/>
        </w:rPr>
        <w:t>ליישם</w:t>
      </w:r>
      <w:r w:rsidRPr="00317DEA">
        <w:rPr>
          <w:rFonts w:cs="FrankRuehl"/>
          <w:sz w:val="20"/>
          <w:szCs w:val="22"/>
          <w:rtl/>
          <w:lang w:eastAsia="he-IL"/>
        </w:rPr>
        <w:t xml:space="preserve"> את תכנית תנופת אור. משהתברר לה </w:t>
      </w:r>
      <w:r w:rsidRPr="00317DEA">
        <w:rPr>
          <w:rFonts w:cs="FrankRuehl" w:hint="cs"/>
          <w:sz w:val="20"/>
          <w:szCs w:val="22"/>
          <w:rtl/>
          <w:lang w:eastAsia="he-IL"/>
        </w:rPr>
        <w:t xml:space="preserve">כי </w:t>
      </w:r>
      <w:r w:rsidRPr="00317DEA">
        <w:rPr>
          <w:rFonts w:cs="FrankRuehl"/>
          <w:sz w:val="20"/>
          <w:szCs w:val="22"/>
          <w:rtl/>
          <w:lang w:eastAsia="he-IL"/>
        </w:rPr>
        <w:t>בשל דרישות ארגון העובדים מחד</w:t>
      </w:r>
      <w:r w:rsidRPr="00317DEA">
        <w:rPr>
          <w:rFonts w:cs="FrankRuehl" w:hint="cs"/>
          <w:sz w:val="20"/>
          <w:szCs w:val="22"/>
          <w:rtl/>
          <w:lang w:eastAsia="he-IL"/>
        </w:rPr>
        <w:t xml:space="preserve"> גיסא</w:t>
      </w:r>
      <w:r w:rsidRPr="00317DEA">
        <w:rPr>
          <w:rFonts w:cs="FrankRuehl"/>
          <w:sz w:val="20"/>
          <w:szCs w:val="22"/>
          <w:rtl/>
          <w:lang w:eastAsia="he-IL"/>
        </w:rPr>
        <w:t xml:space="preserve"> ואי</w:t>
      </w:r>
      <w:r w:rsidRPr="00317DEA">
        <w:rPr>
          <w:rFonts w:cs="FrankRuehl" w:hint="cs"/>
          <w:sz w:val="20"/>
          <w:szCs w:val="22"/>
          <w:rtl/>
          <w:lang w:eastAsia="he-IL"/>
        </w:rPr>
        <w:t>-</w:t>
      </w:r>
      <w:r w:rsidRPr="00317DEA">
        <w:rPr>
          <w:rFonts w:cs="FrankRuehl"/>
          <w:sz w:val="20"/>
          <w:szCs w:val="22"/>
          <w:rtl/>
          <w:lang w:eastAsia="he-IL"/>
        </w:rPr>
        <w:t>קבלת האישורים הנדרשים מהגורמים הממשלתיים מאידך</w:t>
      </w:r>
      <w:r w:rsidRPr="00317DEA">
        <w:rPr>
          <w:rFonts w:cs="FrankRuehl" w:hint="cs"/>
          <w:sz w:val="20"/>
          <w:szCs w:val="22"/>
          <w:rtl/>
          <w:lang w:eastAsia="he-IL"/>
        </w:rPr>
        <w:t xml:space="preserve"> גיסא</w:t>
      </w:r>
      <w:r w:rsidRPr="00317DEA">
        <w:rPr>
          <w:rFonts w:cs="FrankRuehl"/>
          <w:sz w:val="20"/>
          <w:szCs w:val="22"/>
          <w:rtl/>
          <w:lang w:eastAsia="he-IL"/>
        </w:rPr>
        <w:t>,</w:t>
      </w:r>
      <w:r w:rsidRPr="00317DEA">
        <w:rPr>
          <w:rFonts w:cs="FrankRuehl" w:hint="cs"/>
          <w:sz w:val="20"/>
          <w:szCs w:val="22"/>
          <w:rtl/>
          <w:lang w:eastAsia="he-IL"/>
        </w:rPr>
        <w:t xml:space="preserve"> </w:t>
      </w:r>
      <w:r w:rsidRPr="00317DEA">
        <w:rPr>
          <w:rFonts w:cs="FrankRuehl"/>
          <w:sz w:val="20"/>
          <w:szCs w:val="22"/>
          <w:rtl/>
          <w:lang w:eastAsia="he-IL"/>
        </w:rPr>
        <w:t>אין באפשרותה להוציא גם תכנית זו אל הפועל, היא קידמה את תכנית אור לעתיד. עוד מסרה חח"י למשרד מבקר המדינה כי במסגרת דיוני התקציב לשנת 2012</w:t>
      </w:r>
      <w:r w:rsidRPr="00317DEA">
        <w:rPr>
          <w:rFonts w:cs="FrankRuehl" w:hint="cs"/>
          <w:sz w:val="20"/>
          <w:szCs w:val="22"/>
          <w:rtl/>
          <w:lang w:eastAsia="he-IL"/>
        </w:rPr>
        <w:t xml:space="preserve"> החליט </w:t>
      </w:r>
      <w:r w:rsidRPr="00317DEA">
        <w:rPr>
          <w:rFonts w:cs="FrankRuehl"/>
          <w:sz w:val="20"/>
          <w:szCs w:val="22"/>
          <w:rtl/>
          <w:lang w:eastAsia="he-IL"/>
        </w:rPr>
        <w:t xml:space="preserve">הדירקטוריון להגביל את </w:t>
      </w:r>
      <w:r w:rsidRPr="00317DEA">
        <w:rPr>
          <w:rFonts w:cs="FrankRuehl"/>
          <w:sz w:val="20"/>
          <w:szCs w:val="22"/>
          <w:rtl/>
          <w:lang w:eastAsia="he-IL"/>
        </w:rPr>
        <w:t xml:space="preserve">מצבת העובדים הקבועים </w:t>
      </w:r>
      <w:r w:rsidRPr="00317DEA">
        <w:rPr>
          <w:rFonts w:cs="FrankRuehl" w:hint="cs"/>
          <w:sz w:val="20"/>
          <w:szCs w:val="22"/>
          <w:rtl/>
          <w:lang w:eastAsia="he-IL"/>
        </w:rPr>
        <w:t>למספר של</w:t>
      </w:r>
      <w:r w:rsidRPr="00317DEA">
        <w:rPr>
          <w:rFonts w:cs="FrankRuehl"/>
          <w:sz w:val="20"/>
          <w:szCs w:val="22"/>
          <w:rtl/>
          <w:lang w:eastAsia="he-IL"/>
        </w:rPr>
        <w:t xml:space="preserve"> 9,850 עובדים, </w:t>
      </w:r>
      <w:r w:rsidRPr="00317DEA">
        <w:rPr>
          <w:rFonts w:cs="FrankRuehl" w:hint="cs"/>
          <w:sz w:val="20"/>
          <w:szCs w:val="22"/>
          <w:rtl/>
          <w:lang w:eastAsia="he-IL"/>
        </w:rPr>
        <w:t>פחות</w:t>
      </w:r>
      <w:r w:rsidRPr="00317DEA">
        <w:rPr>
          <w:rFonts w:cs="FrankRuehl"/>
          <w:sz w:val="20"/>
          <w:szCs w:val="22"/>
          <w:rtl/>
          <w:lang w:eastAsia="he-IL"/>
        </w:rPr>
        <w:t xml:space="preserve"> מהתקן המאושר</w:t>
      </w:r>
      <w:r w:rsidRPr="00317DEA">
        <w:rPr>
          <w:rFonts w:cs="FrankRuehl" w:hint="cs"/>
          <w:sz w:val="20"/>
          <w:szCs w:val="22"/>
          <w:rtl/>
          <w:lang w:eastAsia="he-IL"/>
        </w:rPr>
        <w:t xml:space="preserve"> העומד על</w:t>
      </w:r>
      <w:r w:rsidRPr="00317DEA">
        <w:rPr>
          <w:rFonts w:cs="FrankRuehl"/>
          <w:sz w:val="20"/>
          <w:szCs w:val="22"/>
          <w:rtl/>
          <w:lang w:eastAsia="he-IL"/>
        </w:rPr>
        <w:t xml:space="preserve"> 10,002 תקנים, </w:t>
      </w:r>
      <w:r w:rsidRPr="00317DEA">
        <w:rPr>
          <w:rFonts w:cs="FrankRuehl" w:hint="cs"/>
          <w:sz w:val="20"/>
          <w:szCs w:val="22"/>
          <w:rtl/>
          <w:lang w:eastAsia="he-IL"/>
        </w:rPr>
        <w:t>זאת במקביל ל</w:t>
      </w:r>
      <w:r w:rsidRPr="00317DEA">
        <w:rPr>
          <w:rFonts w:cs="FrankRuehl"/>
          <w:sz w:val="20"/>
          <w:szCs w:val="22"/>
          <w:rtl/>
          <w:lang w:eastAsia="he-IL"/>
        </w:rPr>
        <w:t>אי</w:t>
      </w:r>
      <w:r w:rsidRPr="00317DEA">
        <w:rPr>
          <w:rFonts w:cs="FrankRuehl" w:hint="cs"/>
          <w:sz w:val="20"/>
          <w:szCs w:val="22"/>
          <w:rtl/>
          <w:lang w:eastAsia="he-IL"/>
        </w:rPr>
        <w:t>-</w:t>
      </w:r>
      <w:r w:rsidRPr="00317DEA">
        <w:rPr>
          <w:rFonts w:cs="FrankRuehl"/>
          <w:sz w:val="20"/>
          <w:szCs w:val="22"/>
          <w:rtl/>
          <w:lang w:eastAsia="he-IL"/>
        </w:rPr>
        <w:t>איוש תקני עובדים הפורשים בנסיבות שאינן מתוכננות.</w:t>
      </w:r>
    </w:p>
    <w:p w:rsidR="00810D8C" w:rsidRPr="00317DEA" w:rsidP="00DF54E1">
      <w:pPr>
        <w:spacing w:after="240" w:line="230" w:lineRule="exact"/>
        <w:jc w:val="both"/>
        <w:rPr>
          <w:rFonts w:cs="FrankRuehl"/>
          <w:sz w:val="20"/>
          <w:szCs w:val="22"/>
          <w:rtl/>
          <w:lang w:eastAsia="he-IL"/>
        </w:rPr>
      </w:pPr>
      <w:r w:rsidRPr="00317DEA">
        <w:rPr>
          <w:rFonts w:cs="FrankRuehl"/>
          <w:sz w:val="20"/>
          <w:szCs w:val="22"/>
          <w:rtl/>
          <w:lang w:eastAsia="he-IL"/>
        </w:rPr>
        <w:t xml:space="preserve">ארגון העובדים </w:t>
      </w:r>
      <w:r w:rsidRPr="00317DEA">
        <w:rPr>
          <w:rFonts w:cs="FrankRuehl" w:hint="cs"/>
          <w:sz w:val="20"/>
          <w:szCs w:val="22"/>
          <w:rtl/>
          <w:lang w:eastAsia="he-IL"/>
        </w:rPr>
        <w:t xml:space="preserve">של חח"י </w:t>
      </w:r>
      <w:r w:rsidRPr="00317DEA">
        <w:rPr>
          <w:rFonts w:cs="FrankRuehl"/>
          <w:sz w:val="20"/>
          <w:szCs w:val="22"/>
          <w:rtl/>
          <w:lang w:eastAsia="he-IL"/>
        </w:rPr>
        <w:t>הסביר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הוא התנגד בכל אותה עת ל</w:t>
      </w:r>
      <w:r w:rsidRPr="00317DEA">
        <w:rPr>
          <w:rFonts w:cs="FrankRuehl" w:hint="cs"/>
          <w:sz w:val="20"/>
          <w:szCs w:val="22"/>
          <w:rtl/>
          <w:lang w:eastAsia="he-IL"/>
        </w:rPr>
        <w:t>"</w:t>
      </w:r>
      <w:r w:rsidRPr="00317DEA">
        <w:rPr>
          <w:rFonts w:cs="FrankRuehl"/>
          <w:sz w:val="20"/>
          <w:szCs w:val="22"/>
          <w:rtl/>
          <w:lang w:eastAsia="he-IL"/>
        </w:rPr>
        <w:t>שיטת הסלאמי" ולפעולתן החד-צדדיות של המדינה ו</w:t>
      </w:r>
      <w:r w:rsidRPr="00317DEA">
        <w:rPr>
          <w:rFonts w:cs="FrankRuehl" w:hint="cs"/>
          <w:sz w:val="20"/>
          <w:szCs w:val="22"/>
          <w:rtl/>
          <w:lang w:eastAsia="he-IL"/>
        </w:rPr>
        <w:t xml:space="preserve">של </w:t>
      </w:r>
      <w:r w:rsidRPr="00317DEA">
        <w:rPr>
          <w:rFonts w:cs="FrankRuehl"/>
          <w:sz w:val="20"/>
          <w:szCs w:val="22"/>
          <w:rtl/>
          <w:lang w:eastAsia="he-IL"/>
        </w:rPr>
        <w:t>חברת החשמל, שביקשו במהלך כל תכניות ההתייעלות לבצע פעולות שונות המהוות שינוי ארגוני במנותק מהשינוי המבני. עוד הוסיף ארגון העובדים כי מניעת יישומן של תכניות ההתייעלות "רוב</w:t>
      </w:r>
      <w:r w:rsidRPr="00317DEA">
        <w:rPr>
          <w:rFonts w:cs="FrankRuehl" w:hint="cs"/>
          <w:sz w:val="20"/>
          <w:szCs w:val="22"/>
          <w:rtl/>
          <w:lang w:eastAsia="he-IL"/>
        </w:rPr>
        <w:t>צ[ת]</w:t>
      </w:r>
      <w:r w:rsidRPr="00317DEA">
        <w:rPr>
          <w:rFonts w:cs="FrankRuehl"/>
          <w:sz w:val="20"/>
          <w:szCs w:val="22"/>
          <w:rtl/>
          <w:lang w:eastAsia="he-IL"/>
        </w:rPr>
        <w:t xml:space="preserve"> אפוא אך ורק לפתחה של מדינת ישראל", שבמקום לנהל עמו מו"מ "אמיתי ובתום-לב.... העדיפה להמשיך ולפעול באותה 'שיטת סלאמי' ולבצע רפורמה דה-פקטו במשק החשמל ובחברת החשמל"</w:t>
      </w:r>
      <w:r w:rsidRPr="00317DEA">
        <w:rPr>
          <w:rFonts w:cs="FrankRuehl" w:hint="cs"/>
          <w:sz w:val="20"/>
          <w:szCs w:val="22"/>
          <w:rtl/>
          <w:lang w:eastAsia="he-IL"/>
        </w:rPr>
        <w:t>.</w:t>
      </w:r>
    </w:p>
    <w:p w:rsidR="00810D8C" w:rsidRPr="00317DEA" w:rsidP="00537B4D">
      <w:pPr>
        <w:pStyle w:val="RESHET"/>
        <w:keepLines/>
        <w:rPr>
          <w:rtl/>
        </w:rPr>
      </w:pPr>
      <w:r w:rsidRPr="00317DEA">
        <w:rPr>
          <w:rFonts w:hint="cs"/>
          <w:rtl/>
        </w:rPr>
        <w:t>מה</w:t>
      </w:r>
      <w:r w:rsidRPr="00317DEA">
        <w:rPr>
          <w:rtl/>
        </w:rPr>
        <w:t xml:space="preserve">נתונים </w:t>
      </w:r>
      <w:r w:rsidRPr="00317DEA">
        <w:rPr>
          <w:rFonts w:hint="cs"/>
          <w:rtl/>
        </w:rPr>
        <w:t xml:space="preserve">עולה כי </w:t>
      </w:r>
      <w:r w:rsidRPr="00317DEA">
        <w:rPr>
          <w:rtl/>
        </w:rPr>
        <w:t>הנהלת חח"י ו</w:t>
      </w:r>
      <w:r w:rsidRPr="00317DEA">
        <w:rPr>
          <w:rFonts w:hint="cs"/>
          <w:rtl/>
        </w:rPr>
        <w:t>ה</w:t>
      </w:r>
      <w:r w:rsidRPr="00317DEA">
        <w:rPr>
          <w:rtl/>
        </w:rPr>
        <w:t>דירקטוריון</w:t>
      </w:r>
      <w:r w:rsidRPr="00317DEA">
        <w:rPr>
          <w:rFonts w:hint="cs"/>
          <w:rtl/>
        </w:rPr>
        <w:t xml:space="preserve"> לא </w:t>
      </w:r>
      <w:r w:rsidRPr="00317DEA">
        <w:rPr>
          <w:rtl/>
        </w:rPr>
        <w:t>הצליחו להשיג את יעדי ההתייעלות</w:t>
      </w:r>
      <w:r w:rsidRPr="00317DEA">
        <w:rPr>
          <w:rFonts w:hint="cs"/>
          <w:rtl/>
        </w:rPr>
        <w:t xml:space="preserve"> משנת 2008 ואילך</w:t>
      </w:r>
      <w:r w:rsidRPr="00317DEA">
        <w:rPr>
          <w:rtl/>
        </w:rPr>
        <w:t xml:space="preserve"> </w:t>
      </w:r>
      <w:r w:rsidRPr="00317DEA">
        <w:rPr>
          <w:rFonts w:hint="cs"/>
          <w:rtl/>
        </w:rPr>
        <w:t>ו</w:t>
      </w:r>
      <w:r w:rsidRPr="00317DEA">
        <w:rPr>
          <w:rtl/>
        </w:rPr>
        <w:t xml:space="preserve">לצמצם </w:t>
      </w:r>
      <w:r w:rsidRPr="00317DEA">
        <w:rPr>
          <w:rFonts w:hint="cs"/>
          <w:rtl/>
        </w:rPr>
        <w:t xml:space="preserve">את </w:t>
      </w:r>
      <w:r w:rsidRPr="00317DEA">
        <w:rPr>
          <w:rtl/>
        </w:rPr>
        <w:t>תקן העובדים ומצבתם</w:t>
      </w:r>
      <w:r w:rsidRPr="00317DEA">
        <w:rPr>
          <w:rFonts w:hint="cs"/>
          <w:rtl/>
        </w:rPr>
        <w:t>,</w:t>
      </w:r>
      <w:r w:rsidRPr="00317DEA">
        <w:rPr>
          <w:rtl/>
        </w:rPr>
        <w:t xml:space="preserve"> </w:t>
      </w:r>
      <w:r w:rsidRPr="00317DEA">
        <w:rPr>
          <w:rFonts w:hint="cs"/>
          <w:rtl/>
        </w:rPr>
        <w:t xml:space="preserve">בין היתר, בשל אי-יכולתם להגיע להסכמות עם ארגון העובדים ובשל העובדה שלא התקבלו אישורי הגורמים הממשלתיים. </w:t>
      </w:r>
    </w:p>
    <w:p w:rsidR="00810D8C" w:rsidRPr="00317DEA" w:rsidP="00537B4D">
      <w:pPr>
        <w:pStyle w:val="RESHET"/>
        <w:keepLines/>
        <w:rPr>
          <w:rtl/>
        </w:rPr>
      </w:pPr>
      <w:r w:rsidRPr="00317DEA">
        <w:rPr>
          <w:rFonts w:hint="cs"/>
          <w:rtl/>
        </w:rPr>
        <w:t xml:space="preserve">לדעת משרד </w:t>
      </w:r>
      <w:r w:rsidRPr="00317DEA">
        <w:rPr>
          <w:rtl/>
        </w:rPr>
        <w:t xml:space="preserve">מבקר המדינה </w:t>
      </w:r>
      <w:r w:rsidRPr="00317DEA">
        <w:rPr>
          <w:rFonts w:hint="cs"/>
          <w:rtl/>
        </w:rPr>
        <w:t>ראוי היה ש</w:t>
      </w:r>
      <w:r w:rsidRPr="00317DEA">
        <w:rPr>
          <w:rtl/>
        </w:rPr>
        <w:t>רשות החברות הממשלתיות</w:t>
      </w:r>
      <w:r w:rsidRPr="00317DEA">
        <w:rPr>
          <w:rFonts w:hint="cs"/>
          <w:rtl/>
        </w:rPr>
        <w:t xml:space="preserve"> הייתה מ</w:t>
      </w:r>
      <w:r w:rsidRPr="00317DEA">
        <w:rPr>
          <w:rtl/>
        </w:rPr>
        <w:t xml:space="preserve">תריעה </w:t>
      </w:r>
      <w:r w:rsidRPr="00317DEA">
        <w:rPr>
          <w:rFonts w:hint="cs"/>
          <w:rtl/>
        </w:rPr>
        <w:t>לפני</w:t>
      </w:r>
      <w:r w:rsidRPr="00317DEA">
        <w:rPr>
          <w:rtl/>
        </w:rPr>
        <w:t xml:space="preserve"> השרים על החלטות </w:t>
      </w:r>
      <w:r w:rsidRPr="00317DEA">
        <w:rPr>
          <w:rFonts w:hint="cs"/>
          <w:rtl/>
        </w:rPr>
        <w:t>ה</w:t>
      </w:r>
      <w:r w:rsidRPr="00317DEA">
        <w:rPr>
          <w:rtl/>
        </w:rPr>
        <w:t>דירקטוריון והנהלת</w:t>
      </w:r>
      <w:r w:rsidRPr="00317DEA">
        <w:rPr>
          <w:rFonts w:hint="cs"/>
          <w:rtl/>
        </w:rPr>
        <w:t xml:space="preserve"> חח"י</w:t>
      </w:r>
      <w:r w:rsidRPr="00317DEA">
        <w:rPr>
          <w:rtl/>
        </w:rPr>
        <w:t xml:space="preserve"> </w:t>
      </w:r>
      <w:r w:rsidRPr="00317DEA">
        <w:rPr>
          <w:rFonts w:hint="cs"/>
          <w:rtl/>
        </w:rPr>
        <w:t>לגבי</w:t>
      </w:r>
      <w:r w:rsidRPr="00317DEA">
        <w:rPr>
          <w:rtl/>
        </w:rPr>
        <w:t xml:space="preserve"> הגדלת התקנים של העובדים הקבועים והארעיים</w:t>
      </w:r>
      <w:r w:rsidRPr="00317DEA">
        <w:rPr>
          <w:rFonts w:hint="cs"/>
          <w:rtl/>
        </w:rPr>
        <w:t>,</w:t>
      </w:r>
      <w:r w:rsidRPr="00317DEA">
        <w:rPr>
          <w:rtl/>
        </w:rPr>
        <w:t xml:space="preserve"> בניגוד לתכניות ההתייעלות. </w:t>
      </w:r>
    </w:p>
    <w:p w:rsidR="00810D8C" w:rsidRPr="00317DEA" w:rsidP="00DF54E1">
      <w:pPr>
        <w:spacing w:before="180" w:after="120" w:line="230" w:lineRule="exact"/>
        <w:ind w:right="-72"/>
        <w:jc w:val="both"/>
        <w:rPr>
          <w:rFonts w:cs="FrankRuehl"/>
          <w:sz w:val="20"/>
          <w:szCs w:val="22"/>
          <w:rtl/>
          <w:lang w:eastAsia="he-IL"/>
        </w:rPr>
      </w:pPr>
      <w:r w:rsidRPr="00317DEA">
        <w:rPr>
          <w:rFonts w:cs="FrankRuehl"/>
          <w:sz w:val="20"/>
          <w:szCs w:val="22"/>
          <w:rtl/>
          <w:lang w:eastAsia="he-IL"/>
        </w:rPr>
        <w:t>חח"י הסבירה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במאי 2014, כי בשנים </w:t>
      </w:r>
      <w:r w:rsidRPr="00317DEA">
        <w:rPr>
          <w:rFonts w:cs="FrankRuehl" w:hint="cs"/>
          <w:sz w:val="20"/>
          <w:szCs w:val="22"/>
          <w:rtl/>
          <w:lang w:eastAsia="he-IL"/>
        </w:rPr>
        <w:t>2013-2007</w:t>
      </w:r>
      <w:r w:rsidRPr="00317DEA">
        <w:rPr>
          <w:rFonts w:cs="FrankRuehl"/>
          <w:sz w:val="20"/>
          <w:szCs w:val="22"/>
          <w:rtl/>
          <w:lang w:eastAsia="he-IL"/>
        </w:rPr>
        <w:t xml:space="preserve"> היא הצליחה לקבע את מצבת העובדים הקבועים והארעיים, </w:t>
      </w:r>
      <w:r w:rsidRPr="00317DEA">
        <w:rPr>
          <w:rFonts w:cs="FrankRuehl" w:hint="cs"/>
          <w:sz w:val="20"/>
          <w:szCs w:val="22"/>
          <w:rtl/>
          <w:lang w:eastAsia="he-IL"/>
        </w:rPr>
        <w:t xml:space="preserve">על אף </w:t>
      </w:r>
      <w:r w:rsidRPr="00317DEA">
        <w:rPr>
          <w:rFonts w:cs="FrankRuehl"/>
          <w:sz w:val="20"/>
          <w:szCs w:val="22"/>
          <w:rtl/>
          <w:lang w:eastAsia="he-IL"/>
        </w:rPr>
        <w:t xml:space="preserve">העלייה בביקוש לחשמל ומשבר הגז במצרים, </w:t>
      </w:r>
      <w:r w:rsidRPr="00317DEA">
        <w:rPr>
          <w:rFonts w:cs="FrankRuehl" w:hint="cs"/>
          <w:sz w:val="20"/>
          <w:szCs w:val="22"/>
          <w:rtl/>
          <w:lang w:eastAsia="he-IL"/>
        </w:rPr>
        <w:t>וב</w:t>
      </w:r>
      <w:r w:rsidRPr="00317DEA">
        <w:rPr>
          <w:rFonts w:cs="FrankRuehl"/>
          <w:sz w:val="20"/>
          <w:szCs w:val="22"/>
          <w:rtl/>
          <w:lang w:eastAsia="he-IL"/>
        </w:rPr>
        <w:t xml:space="preserve">צד תכניות חירום </w:t>
      </w:r>
      <w:r w:rsidRPr="00317DEA">
        <w:rPr>
          <w:rFonts w:cs="FrankRuehl" w:hint="cs"/>
          <w:sz w:val="20"/>
          <w:szCs w:val="22"/>
          <w:rtl/>
          <w:lang w:eastAsia="he-IL"/>
        </w:rPr>
        <w:t>ש</w:t>
      </w:r>
      <w:r w:rsidRPr="00317DEA">
        <w:rPr>
          <w:rFonts w:cs="FrankRuehl"/>
          <w:sz w:val="20"/>
          <w:szCs w:val="22"/>
          <w:rtl/>
          <w:lang w:eastAsia="he-IL"/>
        </w:rPr>
        <w:t>נדרשה החברה להשלים. עוד הדגישה חח"י את ההתייעלות בפעילותה בתקופה המבוקרת</w:t>
      </w:r>
      <w:r w:rsidRPr="00317DEA">
        <w:rPr>
          <w:rFonts w:cs="FrankRuehl" w:hint="cs"/>
          <w:sz w:val="20"/>
          <w:szCs w:val="22"/>
          <w:rtl/>
          <w:lang w:eastAsia="he-IL"/>
        </w:rPr>
        <w:t>:</w:t>
      </w:r>
      <w:r w:rsidRPr="00317DEA">
        <w:rPr>
          <w:rFonts w:cs="FrankRuehl"/>
          <w:sz w:val="20"/>
          <w:szCs w:val="22"/>
          <w:rtl/>
          <w:lang w:eastAsia="he-IL"/>
        </w:rPr>
        <w:t xml:space="preserve"> בעשור האחרון</w:t>
      </w:r>
      <w:r w:rsidRPr="00317DEA">
        <w:rPr>
          <w:rFonts w:cs="FrankRuehl" w:hint="cs"/>
          <w:sz w:val="20"/>
          <w:szCs w:val="22"/>
          <w:rtl/>
          <w:lang w:eastAsia="he-IL"/>
        </w:rPr>
        <w:t xml:space="preserve"> חל גידול של כ-37%</w:t>
      </w:r>
      <w:r w:rsidRPr="00317DEA">
        <w:rPr>
          <w:rFonts w:cs="FrankRuehl"/>
          <w:sz w:val="20"/>
          <w:szCs w:val="22"/>
          <w:rtl/>
          <w:lang w:eastAsia="he-IL"/>
        </w:rPr>
        <w:t xml:space="preserve"> במכירותיה, </w:t>
      </w:r>
      <w:r w:rsidRPr="00317DEA">
        <w:rPr>
          <w:rFonts w:cs="FrankRuehl" w:hint="cs"/>
          <w:sz w:val="20"/>
          <w:szCs w:val="22"/>
          <w:rtl/>
          <w:lang w:eastAsia="he-IL"/>
        </w:rPr>
        <w:t xml:space="preserve">של 18% </w:t>
      </w:r>
      <w:r w:rsidRPr="00317DEA">
        <w:rPr>
          <w:rFonts w:cs="FrankRuehl"/>
          <w:sz w:val="20"/>
          <w:szCs w:val="22"/>
          <w:rtl/>
          <w:lang w:eastAsia="he-IL"/>
        </w:rPr>
        <w:t xml:space="preserve">באורך קווי הרשת, </w:t>
      </w:r>
      <w:r w:rsidRPr="00317DEA">
        <w:rPr>
          <w:rFonts w:cs="FrankRuehl" w:hint="cs"/>
          <w:sz w:val="20"/>
          <w:szCs w:val="22"/>
          <w:rtl/>
          <w:lang w:eastAsia="he-IL"/>
        </w:rPr>
        <w:t xml:space="preserve">של 14% </w:t>
      </w:r>
      <w:r w:rsidRPr="00317DEA">
        <w:rPr>
          <w:rFonts w:cs="FrankRuehl"/>
          <w:sz w:val="20"/>
          <w:szCs w:val="22"/>
          <w:rtl/>
          <w:lang w:eastAsia="he-IL"/>
        </w:rPr>
        <w:t>במספר לקוחותיה ו</w:t>
      </w:r>
      <w:r w:rsidRPr="00317DEA">
        <w:rPr>
          <w:rFonts w:cs="FrankRuehl" w:hint="cs"/>
          <w:sz w:val="20"/>
          <w:szCs w:val="22"/>
          <w:rtl/>
          <w:lang w:eastAsia="he-IL"/>
        </w:rPr>
        <w:t xml:space="preserve">של 12% </w:t>
      </w:r>
      <w:r w:rsidRPr="00317DEA">
        <w:rPr>
          <w:rFonts w:cs="FrankRuehl"/>
          <w:sz w:val="20"/>
          <w:szCs w:val="22"/>
          <w:rtl/>
          <w:lang w:eastAsia="he-IL"/>
        </w:rPr>
        <w:t>ביכולת השנאתה, ו</w:t>
      </w:r>
      <w:r w:rsidRPr="00317DEA">
        <w:rPr>
          <w:rFonts w:cs="FrankRuehl" w:hint="cs"/>
          <w:sz w:val="20"/>
          <w:szCs w:val="22"/>
          <w:rtl/>
          <w:lang w:eastAsia="he-IL"/>
        </w:rPr>
        <w:t xml:space="preserve">כל </w:t>
      </w:r>
      <w:r w:rsidRPr="00317DEA">
        <w:rPr>
          <w:rFonts w:cs="FrankRuehl"/>
          <w:sz w:val="20"/>
          <w:szCs w:val="22"/>
          <w:rtl/>
          <w:lang w:eastAsia="he-IL"/>
        </w:rPr>
        <w:t xml:space="preserve">זאת עם אותה מצבת עובדים. ביוני 2014 מסר ארגון </w:t>
      </w:r>
      <w:r w:rsidRPr="00317DEA">
        <w:rPr>
          <w:rFonts w:cs="FrankRuehl" w:hint="cs"/>
          <w:sz w:val="20"/>
          <w:szCs w:val="22"/>
          <w:rtl/>
          <w:lang w:eastAsia="he-IL"/>
        </w:rPr>
        <w:t>עובדיה</w:t>
      </w:r>
      <w:r w:rsidRPr="00317DEA">
        <w:rPr>
          <w:rFonts w:cs="FrankRuehl"/>
          <w:sz w:val="20"/>
          <w:szCs w:val="22"/>
          <w:rtl/>
          <w:lang w:eastAsia="he-IL"/>
        </w:rPr>
        <w:t xml:space="preserve"> למשרד מבקר המדינה את נתוניו על הגידול במכירות ובפעילות בשנים 2012-2000 בשיעורים גבוהים (בהתחשב בשוני באורך </w:t>
      </w:r>
      <w:r w:rsidRPr="00317DEA">
        <w:rPr>
          <w:rFonts w:cs="FrankRuehl" w:hint="cs"/>
          <w:sz w:val="20"/>
          <w:szCs w:val="22"/>
          <w:rtl/>
          <w:lang w:eastAsia="he-IL"/>
        </w:rPr>
        <w:t>ה</w:t>
      </w:r>
      <w:r w:rsidRPr="00317DEA">
        <w:rPr>
          <w:rFonts w:cs="FrankRuehl"/>
          <w:sz w:val="20"/>
          <w:szCs w:val="22"/>
          <w:rtl/>
          <w:lang w:eastAsia="he-IL"/>
        </w:rPr>
        <w:t>תקופה שאלי</w:t>
      </w:r>
      <w:r w:rsidRPr="00317DEA">
        <w:rPr>
          <w:rFonts w:cs="FrankRuehl" w:hint="cs"/>
          <w:sz w:val="20"/>
          <w:szCs w:val="22"/>
          <w:rtl/>
          <w:lang w:eastAsia="he-IL"/>
        </w:rPr>
        <w:t>ו</w:t>
      </w:r>
      <w:r w:rsidRPr="00317DEA">
        <w:rPr>
          <w:rFonts w:cs="FrankRuehl"/>
          <w:sz w:val="20"/>
          <w:szCs w:val="22"/>
          <w:rtl/>
          <w:lang w:eastAsia="he-IL"/>
        </w:rPr>
        <w:t xml:space="preserve"> התייחסה חח"י לבין </w:t>
      </w:r>
      <w:r w:rsidRPr="00317DEA">
        <w:rPr>
          <w:rFonts w:cs="FrankRuehl" w:hint="cs"/>
          <w:sz w:val="20"/>
          <w:szCs w:val="22"/>
          <w:rtl/>
          <w:lang w:eastAsia="he-IL"/>
        </w:rPr>
        <w:t>זה</w:t>
      </w:r>
      <w:r w:rsidRPr="00317DEA">
        <w:rPr>
          <w:rFonts w:cs="FrankRuehl"/>
          <w:sz w:val="20"/>
          <w:szCs w:val="22"/>
          <w:rtl/>
          <w:lang w:eastAsia="he-IL"/>
        </w:rPr>
        <w:t xml:space="preserve"> שהציג ארגון העובדים). עוד מסר ארגון העובדים כי כמות דקות אי</w:t>
      </w:r>
      <w:r w:rsidRPr="00317DEA">
        <w:rPr>
          <w:rFonts w:cs="FrankRuehl" w:hint="cs"/>
          <w:sz w:val="20"/>
          <w:szCs w:val="22"/>
          <w:rtl/>
          <w:lang w:eastAsia="he-IL"/>
        </w:rPr>
        <w:t>-</w:t>
      </w:r>
      <w:r w:rsidRPr="00317DEA">
        <w:rPr>
          <w:rFonts w:cs="FrankRuehl"/>
          <w:sz w:val="20"/>
          <w:szCs w:val="22"/>
          <w:rtl/>
          <w:lang w:eastAsia="he-IL"/>
        </w:rPr>
        <w:t>האספקה פחתה באותן שנים ב-15.3%, כושר הייצור המותקן עלה ב-45.1%, והיקף הייצור גדל ב-47.7% - בעוד שמצבת העובדים במקטעי ההולכה והחלוקה פחתה באותה תקופה ב-5.5%, ובמקטע הייצור</w:t>
      </w:r>
      <w:r w:rsidRPr="00317DEA">
        <w:rPr>
          <w:rFonts w:cs="FrankRuehl" w:hint="cs"/>
          <w:sz w:val="20"/>
          <w:szCs w:val="22"/>
          <w:rtl/>
          <w:lang w:eastAsia="he-IL"/>
        </w:rPr>
        <w:t xml:space="preserve"> פחתה</w:t>
      </w:r>
      <w:r w:rsidRPr="00317DEA">
        <w:rPr>
          <w:rFonts w:cs="FrankRuehl"/>
          <w:sz w:val="20"/>
          <w:szCs w:val="22"/>
          <w:rtl/>
          <w:lang w:eastAsia="he-IL"/>
        </w:rPr>
        <w:t xml:space="preserve"> ב-6.7%</w:t>
      </w:r>
      <w:r w:rsidRPr="00317DEA">
        <w:rPr>
          <w:rFonts w:cs="FrankRuehl" w:hint="cs"/>
          <w:sz w:val="20"/>
          <w:szCs w:val="22"/>
          <w:rtl/>
          <w:lang w:eastAsia="he-IL"/>
        </w:rPr>
        <w:t>.</w:t>
      </w:r>
    </w:p>
    <w:p w:rsidR="00810D8C" w:rsidRPr="00317DEA" w:rsidP="00DF54E1">
      <w:pPr>
        <w:spacing w:after="240" w:line="230" w:lineRule="exact"/>
        <w:ind w:right="-72"/>
        <w:jc w:val="both"/>
        <w:rPr>
          <w:rFonts w:cs="FrankRuehl"/>
          <w:sz w:val="20"/>
          <w:szCs w:val="22"/>
          <w:rtl/>
          <w:lang w:eastAsia="he-IL"/>
        </w:rPr>
      </w:pPr>
      <w:r w:rsidRPr="00317DEA">
        <w:rPr>
          <w:rFonts w:cs="FrankRuehl"/>
          <w:sz w:val="20"/>
          <w:szCs w:val="22"/>
          <w:rtl/>
          <w:lang w:eastAsia="he-IL"/>
        </w:rPr>
        <w:t xml:space="preserve">יצוין כי </w:t>
      </w:r>
      <w:r w:rsidRPr="00317DEA">
        <w:rPr>
          <w:rFonts w:cs="FrankRuehl" w:hint="cs"/>
          <w:sz w:val="20"/>
          <w:szCs w:val="22"/>
          <w:rtl/>
          <w:lang w:eastAsia="he-IL"/>
        </w:rPr>
        <w:t>מ</w:t>
      </w:r>
      <w:r w:rsidRPr="00317DEA">
        <w:rPr>
          <w:rFonts w:cs="FrankRuehl"/>
          <w:sz w:val="20"/>
          <w:szCs w:val="22"/>
          <w:rtl/>
          <w:lang w:eastAsia="he-IL"/>
        </w:rPr>
        <w:t>דוח הדירקטוריון על מצב ענייני חח"י לשנת 2013 עולה כי בשנה זו ירד</w:t>
      </w:r>
      <w:r w:rsidRPr="00317DEA">
        <w:rPr>
          <w:rFonts w:cs="FrankRuehl" w:hint="cs"/>
          <w:sz w:val="20"/>
          <w:szCs w:val="22"/>
          <w:rtl/>
          <w:lang w:eastAsia="he-IL"/>
        </w:rPr>
        <w:t>ו</w:t>
      </w:r>
      <w:r w:rsidRPr="00317DEA">
        <w:rPr>
          <w:rFonts w:cs="FrankRuehl"/>
          <w:sz w:val="20"/>
          <w:szCs w:val="22"/>
          <w:rtl/>
          <w:lang w:eastAsia="he-IL"/>
        </w:rPr>
        <w:t xml:space="preserve"> צריכת החשמל ומכירותיה בשיעור של 6.3% לעומת שנת 2012, דבר שהביא לירידה בהכנסותיה בשיעור של </w:t>
      </w:r>
      <w:r w:rsidRPr="00317DEA">
        <w:rPr>
          <w:rFonts w:cs="FrankRuehl" w:hint="cs"/>
          <w:sz w:val="20"/>
          <w:szCs w:val="22"/>
          <w:rtl/>
          <w:lang w:eastAsia="he-IL"/>
        </w:rPr>
        <w:br/>
      </w:r>
      <w:r w:rsidRPr="00317DEA">
        <w:rPr>
          <w:rFonts w:cs="FrankRuehl"/>
          <w:sz w:val="20"/>
          <w:szCs w:val="22"/>
          <w:rtl/>
          <w:lang w:eastAsia="he-IL"/>
        </w:rPr>
        <w:t>כ-2.3%</w:t>
      </w:r>
      <w:r>
        <w:rPr>
          <w:rStyle w:val="FootnoteReference"/>
          <w:rFonts w:cs="FrankRuehl"/>
          <w:sz w:val="20"/>
          <w:szCs w:val="22"/>
          <w:rtl/>
          <w:lang w:eastAsia="he-IL"/>
        </w:rPr>
        <w:footnoteReference w:id="121"/>
      </w:r>
      <w:r w:rsidRPr="00317DEA">
        <w:rPr>
          <w:rFonts w:cs="FrankRuehl"/>
          <w:sz w:val="20"/>
          <w:szCs w:val="22"/>
          <w:rtl/>
          <w:lang w:eastAsia="he-IL"/>
        </w:rPr>
        <w:t>. משרד מבקר המדינה העלה</w:t>
      </w:r>
      <w:r>
        <w:rPr>
          <w:rFonts w:cs="FrankRuehl"/>
          <w:sz w:val="20"/>
          <w:szCs w:val="22"/>
          <w:vertAlign w:val="superscript"/>
          <w:rtl/>
          <w:lang w:eastAsia="he-IL"/>
        </w:rPr>
        <w:footnoteReference w:id="122"/>
      </w:r>
      <w:r w:rsidRPr="00317DEA">
        <w:rPr>
          <w:rFonts w:cs="FrankRuehl"/>
          <w:sz w:val="20"/>
          <w:szCs w:val="22"/>
          <w:rtl/>
          <w:lang w:eastAsia="he-IL"/>
        </w:rPr>
        <w:t xml:space="preserve"> </w:t>
      </w:r>
      <w:r w:rsidRPr="00317DEA">
        <w:rPr>
          <w:rFonts w:cs="FrankRuehl" w:hint="cs"/>
          <w:sz w:val="20"/>
          <w:szCs w:val="22"/>
          <w:rtl/>
          <w:lang w:eastAsia="he-IL"/>
        </w:rPr>
        <w:t xml:space="preserve">כבר בדוח הקודם, </w:t>
      </w:r>
      <w:r w:rsidRPr="00317DEA">
        <w:rPr>
          <w:rFonts w:cs="FrankRuehl"/>
          <w:sz w:val="20"/>
          <w:szCs w:val="22"/>
          <w:rtl/>
          <w:lang w:eastAsia="he-IL"/>
        </w:rPr>
        <w:t xml:space="preserve">שפתיחת שוק החשמל לכניסת </w:t>
      </w:r>
      <w:r w:rsidRPr="00317DEA">
        <w:rPr>
          <w:rFonts w:cs="FrankRuehl" w:hint="cs"/>
          <w:sz w:val="20"/>
          <w:szCs w:val="22"/>
          <w:rtl/>
          <w:lang w:eastAsia="he-IL"/>
        </w:rPr>
        <w:t>יח"פים</w:t>
      </w:r>
      <w:r w:rsidRPr="00317DEA">
        <w:rPr>
          <w:rFonts w:cs="FrankRuehl"/>
          <w:sz w:val="20"/>
          <w:szCs w:val="22"/>
          <w:rtl/>
          <w:lang w:eastAsia="he-IL"/>
        </w:rPr>
        <w:t xml:space="preserve"> עתידיים תצמצם אף יותר את הכנסות חח"י משנת 2015 ואילך.</w:t>
      </w:r>
    </w:p>
    <w:p w:rsidR="00810D8C" w:rsidRPr="00317DEA" w:rsidP="00537B4D">
      <w:pPr>
        <w:pStyle w:val="RESHET"/>
        <w:keepLines/>
        <w:rPr>
          <w:rtl/>
        </w:rPr>
      </w:pPr>
      <w:r w:rsidRPr="00317DEA">
        <w:rPr>
          <w:rtl/>
        </w:rPr>
        <w:t xml:space="preserve">משרד מבקר המדינה מעיר להנהלת חח"י כי </w:t>
      </w:r>
      <w:r w:rsidRPr="00317DEA">
        <w:rPr>
          <w:rFonts w:hint="cs"/>
          <w:rtl/>
        </w:rPr>
        <w:t xml:space="preserve">אין לה ביסוס להסבריה כי </w:t>
      </w:r>
      <w:r w:rsidRPr="00317DEA">
        <w:rPr>
          <w:rtl/>
        </w:rPr>
        <w:t xml:space="preserve">הגידול </w:t>
      </w:r>
      <w:r w:rsidRPr="00317DEA">
        <w:rPr>
          <w:rFonts w:hint="cs"/>
          <w:rtl/>
        </w:rPr>
        <w:t xml:space="preserve">שנרשם </w:t>
      </w:r>
      <w:r w:rsidRPr="00317DEA">
        <w:rPr>
          <w:rtl/>
        </w:rPr>
        <w:t xml:space="preserve">במכירותיה ובאספקת החשמל </w:t>
      </w:r>
      <w:r w:rsidRPr="00317DEA">
        <w:rPr>
          <w:rFonts w:hint="cs"/>
          <w:rtl/>
        </w:rPr>
        <w:t xml:space="preserve">שלה </w:t>
      </w:r>
      <w:r w:rsidRPr="00317DEA">
        <w:rPr>
          <w:rtl/>
        </w:rPr>
        <w:t>עד שנת 2012</w:t>
      </w:r>
      <w:r w:rsidRPr="00317DEA">
        <w:rPr>
          <w:rFonts w:hint="cs"/>
          <w:rtl/>
        </w:rPr>
        <w:t>, חרף</w:t>
      </w:r>
      <w:r w:rsidRPr="00317DEA">
        <w:rPr>
          <w:rtl/>
        </w:rPr>
        <w:t xml:space="preserve"> "קיבוע" מצבת עובדיה, נבע בהכרח רק מהתייעלותה</w:t>
      </w:r>
      <w:r w:rsidRPr="00317DEA">
        <w:rPr>
          <w:rFonts w:hint="cs"/>
          <w:rtl/>
        </w:rPr>
        <w:t xml:space="preserve"> בעבודה</w:t>
      </w:r>
      <w:r>
        <w:rPr>
          <w:rStyle w:val="FootnoteReference"/>
          <w:rFonts w:cs="FrankRuehl"/>
          <w:b w:val="0"/>
          <w:bCs w:val="0"/>
          <w:rtl/>
        </w:rPr>
        <w:footnoteReference w:id="123"/>
      </w:r>
      <w:r w:rsidRPr="00317DEA">
        <w:rPr>
          <w:rFonts w:hint="cs"/>
          <w:rtl/>
        </w:rPr>
        <w:t xml:space="preserve">. </w:t>
      </w:r>
      <w:r w:rsidRPr="00317DEA">
        <w:rPr>
          <w:rtl/>
        </w:rPr>
        <w:t xml:space="preserve">משרד מבקר המדינה </w:t>
      </w:r>
      <w:r w:rsidRPr="00317DEA">
        <w:rPr>
          <w:rFonts w:hint="cs"/>
          <w:rtl/>
        </w:rPr>
        <w:t xml:space="preserve">גם </w:t>
      </w:r>
      <w:r w:rsidRPr="00317DEA">
        <w:rPr>
          <w:rtl/>
        </w:rPr>
        <w:t xml:space="preserve">מעיר </w:t>
      </w:r>
      <w:r w:rsidRPr="00317DEA">
        <w:rPr>
          <w:rFonts w:hint="cs"/>
          <w:rtl/>
        </w:rPr>
        <w:t>להנהלה על ש</w:t>
      </w:r>
      <w:r w:rsidRPr="00317DEA">
        <w:rPr>
          <w:rtl/>
        </w:rPr>
        <w:t xml:space="preserve">לא </w:t>
      </w:r>
      <w:r w:rsidRPr="00317DEA">
        <w:rPr>
          <w:rFonts w:hint="cs"/>
          <w:rtl/>
        </w:rPr>
        <w:t xml:space="preserve">עלה בידיה להגיע </w:t>
      </w:r>
      <w:r w:rsidRPr="00317DEA">
        <w:rPr>
          <w:rtl/>
        </w:rPr>
        <w:t xml:space="preserve">בשנים 2013-2008 </w:t>
      </w:r>
      <w:r w:rsidRPr="00317DEA">
        <w:rPr>
          <w:rFonts w:hint="cs"/>
          <w:rtl/>
        </w:rPr>
        <w:t>ל</w:t>
      </w:r>
      <w:r w:rsidRPr="00317DEA">
        <w:rPr>
          <w:rtl/>
        </w:rPr>
        <w:t xml:space="preserve">מתווה התייעלות </w:t>
      </w:r>
      <w:r w:rsidRPr="00317DEA">
        <w:rPr>
          <w:rFonts w:hint="cs"/>
          <w:rtl/>
        </w:rPr>
        <w:t>מוסכם ו</w:t>
      </w:r>
      <w:r w:rsidRPr="00317DEA">
        <w:rPr>
          <w:rtl/>
        </w:rPr>
        <w:t>בר</w:t>
      </w:r>
      <w:r w:rsidRPr="00317DEA">
        <w:rPr>
          <w:rFonts w:hint="cs"/>
          <w:rtl/>
        </w:rPr>
        <w:t xml:space="preserve"> </w:t>
      </w:r>
      <w:r w:rsidRPr="00317DEA">
        <w:rPr>
          <w:rtl/>
        </w:rPr>
        <w:t xml:space="preserve">מימוש </w:t>
      </w:r>
      <w:r w:rsidRPr="00317DEA">
        <w:rPr>
          <w:rFonts w:hint="cs"/>
          <w:rtl/>
        </w:rPr>
        <w:t>שעשוי היה לאפשר</w:t>
      </w:r>
      <w:r w:rsidRPr="00317DEA">
        <w:rPr>
          <w:rtl/>
        </w:rPr>
        <w:t xml:space="preserve"> </w:t>
      </w:r>
      <w:r w:rsidRPr="00317DEA">
        <w:rPr>
          <w:rFonts w:hint="cs"/>
          <w:rtl/>
        </w:rPr>
        <w:t xml:space="preserve">את </w:t>
      </w:r>
      <w:r w:rsidRPr="00317DEA">
        <w:rPr>
          <w:rtl/>
        </w:rPr>
        <w:t>הפחתת עלויות העבודה בחברה</w:t>
      </w:r>
      <w:r w:rsidRPr="00317DEA">
        <w:rPr>
          <w:rFonts w:hint="cs"/>
          <w:rtl/>
        </w:rPr>
        <w:t>,</w:t>
      </w:r>
      <w:r w:rsidRPr="00317DEA">
        <w:rPr>
          <w:rtl/>
        </w:rPr>
        <w:t xml:space="preserve"> ו</w:t>
      </w:r>
      <w:r w:rsidRPr="00317DEA">
        <w:rPr>
          <w:rFonts w:hint="cs"/>
          <w:rtl/>
        </w:rPr>
        <w:t>לסייע</w:t>
      </w:r>
      <w:r w:rsidRPr="00317DEA">
        <w:rPr>
          <w:rtl/>
        </w:rPr>
        <w:t xml:space="preserve"> </w:t>
      </w:r>
      <w:r w:rsidRPr="00317DEA">
        <w:rPr>
          <w:rFonts w:hint="cs"/>
          <w:rtl/>
        </w:rPr>
        <w:t xml:space="preserve">בהפחתת הפער בין העלויות המוכרות של </w:t>
      </w:r>
      <w:r w:rsidRPr="00317DEA">
        <w:rPr>
          <w:rtl/>
        </w:rPr>
        <w:t>חח"י</w:t>
      </w:r>
      <w:r w:rsidRPr="00317DEA">
        <w:rPr>
          <w:rFonts w:hint="cs"/>
          <w:rtl/>
        </w:rPr>
        <w:t xml:space="preserve"> לבין הוצאותיה בפועל</w:t>
      </w:r>
      <w:r w:rsidRPr="00317DEA">
        <w:rPr>
          <w:rtl/>
        </w:rPr>
        <w:t xml:space="preserve">. בכך תרמה </w:t>
      </w:r>
      <w:r w:rsidRPr="00317DEA">
        <w:rPr>
          <w:rFonts w:hint="cs"/>
          <w:rtl/>
        </w:rPr>
        <w:t>ההנהלה</w:t>
      </w:r>
      <w:r w:rsidRPr="00317DEA">
        <w:rPr>
          <w:rtl/>
        </w:rPr>
        <w:t xml:space="preserve"> להגדלת הפערים בין מתווה התעריף לבין הוצאות חח"י, ללא עלויות הדלקים</w:t>
      </w:r>
      <w:r w:rsidRPr="00317DEA">
        <w:rPr>
          <w:rFonts w:hint="cs"/>
          <w:rtl/>
        </w:rPr>
        <w:t xml:space="preserve"> (ראו להלן).</w:t>
      </w:r>
      <w:r w:rsidRPr="00317DEA">
        <w:rPr>
          <w:rtl/>
        </w:rPr>
        <w:t xml:space="preserve"> </w:t>
      </w:r>
    </w:p>
    <w:p w:rsidR="00810D8C" w:rsidRPr="009545BE" w:rsidP="002E19D2">
      <w:pPr>
        <w:spacing w:after="120" w:line="230" w:lineRule="exact"/>
        <w:jc w:val="both"/>
        <w:rPr>
          <w:rFonts w:cs="FrankRuehl"/>
          <w:sz w:val="20"/>
          <w:szCs w:val="22"/>
          <w:rtl/>
        </w:rPr>
      </w:pPr>
    </w:p>
    <w:p w:rsidR="00810D8C" w:rsidRPr="009545BE" w:rsidP="002E19D2">
      <w:pPr>
        <w:spacing w:after="120" w:line="230" w:lineRule="exact"/>
        <w:jc w:val="both"/>
        <w:rPr>
          <w:rFonts w:cs="FrankRuehl"/>
          <w:sz w:val="20"/>
          <w:szCs w:val="22"/>
          <w:rtl/>
        </w:rPr>
      </w:pPr>
    </w:p>
    <w:p w:rsidR="00810D8C" w:rsidP="00DF54E1">
      <w:pPr>
        <w:pStyle w:val="KOT2"/>
        <w:rPr>
          <w:rtl/>
        </w:rPr>
      </w:pPr>
      <w:r w:rsidRPr="000D18E0">
        <w:rPr>
          <w:rFonts w:hint="cs"/>
          <w:rtl/>
        </w:rPr>
        <w:t xml:space="preserve">קביעת </w:t>
      </w:r>
      <w:r w:rsidRPr="000D18E0">
        <w:rPr>
          <w:rtl/>
        </w:rPr>
        <w:t>תערי</w:t>
      </w:r>
      <w:r w:rsidRPr="000D18E0">
        <w:rPr>
          <w:rFonts w:hint="cs"/>
          <w:rtl/>
        </w:rPr>
        <w:t>פי</w:t>
      </w:r>
      <w:r w:rsidRPr="000D18E0">
        <w:rPr>
          <w:rtl/>
        </w:rPr>
        <w:t xml:space="preserve"> חח"י</w:t>
      </w:r>
      <w:r w:rsidRPr="000D18E0">
        <w:rPr>
          <w:rFonts w:hint="cs"/>
          <w:rtl/>
        </w:rPr>
        <w:t xml:space="preserve"> </w:t>
      </w:r>
    </w:p>
    <w:p w:rsidR="00810D8C" w:rsidRPr="00317DEA" w:rsidP="002E19D2">
      <w:pPr>
        <w:spacing w:after="120" w:line="230" w:lineRule="exact"/>
        <w:jc w:val="both"/>
        <w:rPr>
          <w:rFonts w:cs="FrankRuehl"/>
          <w:bCs/>
          <w:sz w:val="20"/>
          <w:szCs w:val="22"/>
          <w:rtl/>
        </w:rPr>
      </w:pPr>
      <w:r w:rsidRPr="00317DEA">
        <w:rPr>
          <w:rFonts w:cs="FrankRuehl" w:hint="eastAsia"/>
          <w:sz w:val="20"/>
          <w:szCs w:val="22"/>
          <w:rtl/>
        </w:rPr>
        <w:t>כאמור</w:t>
      </w:r>
      <w:r w:rsidRPr="00317DEA">
        <w:rPr>
          <w:rFonts w:cs="FrankRuehl"/>
          <w:sz w:val="20"/>
          <w:szCs w:val="22"/>
          <w:rtl/>
        </w:rPr>
        <w:t xml:space="preserve">, </w:t>
      </w:r>
      <w:r w:rsidRPr="00317DEA">
        <w:rPr>
          <w:rFonts w:cs="FrankRuehl" w:hint="cs"/>
          <w:sz w:val="20"/>
          <w:szCs w:val="22"/>
          <w:rtl/>
          <w:lang w:eastAsia="he-IL"/>
        </w:rPr>
        <w:t>ב</w:t>
      </w:r>
      <w:r w:rsidRPr="00317DEA">
        <w:rPr>
          <w:rFonts w:cs="FrankRuehl"/>
          <w:sz w:val="20"/>
          <w:szCs w:val="22"/>
          <w:rtl/>
          <w:lang w:eastAsia="he-IL"/>
        </w:rPr>
        <w:t>ספטמבר 2006</w:t>
      </w:r>
      <w:r w:rsidRPr="00317DEA">
        <w:rPr>
          <w:rFonts w:cs="FrankRuehl" w:hint="cs"/>
          <w:sz w:val="20"/>
          <w:szCs w:val="22"/>
          <w:rtl/>
          <w:lang w:eastAsia="he-IL"/>
        </w:rPr>
        <w:t>, החליטה הממשלה</w:t>
      </w:r>
      <w:r w:rsidRPr="00317DEA">
        <w:rPr>
          <w:rFonts w:cs="FrankRuehl"/>
          <w:sz w:val="20"/>
          <w:szCs w:val="22"/>
          <w:rtl/>
          <w:lang w:eastAsia="he-IL"/>
        </w:rPr>
        <w:t>, בין השאר, כי "לעלויות המוכרות של השינוי המבני יימצא ביטוי בתעריפי החשמל העתידיים"</w:t>
      </w:r>
      <w:r w:rsidRPr="00317DEA">
        <w:rPr>
          <w:rFonts w:cs="FrankRuehl" w:hint="cs"/>
          <w:sz w:val="20"/>
          <w:szCs w:val="22"/>
          <w:rtl/>
        </w:rPr>
        <w:t xml:space="preserve">, </w:t>
      </w:r>
      <w:r w:rsidRPr="00317DEA">
        <w:rPr>
          <w:rFonts w:cs="FrankRuehl" w:hint="cs"/>
          <w:sz w:val="20"/>
          <w:szCs w:val="22"/>
          <w:rtl/>
          <w:lang w:eastAsia="he-IL"/>
        </w:rPr>
        <w:t>ובאוגוסט 2013 הודיעה רשות החשמל למשרד מבקר המדינה ש</w:t>
      </w:r>
      <w:r w:rsidRPr="00317DEA">
        <w:rPr>
          <w:rFonts w:cs="FrankRuehl" w:hint="eastAsia"/>
          <w:sz w:val="20"/>
          <w:szCs w:val="22"/>
          <w:rtl/>
          <w:lang w:eastAsia="he-IL"/>
        </w:rPr>
        <w:t>אין</w:t>
      </w:r>
      <w:r w:rsidRPr="00317DEA">
        <w:rPr>
          <w:rFonts w:cs="FrankRuehl"/>
          <w:sz w:val="20"/>
          <w:szCs w:val="22"/>
          <w:rtl/>
          <w:lang w:eastAsia="he-IL"/>
        </w:rPr>
        <w:t xml:space="preserve"> </w:t>
      </w:r>
      <w:r w:rsidRPr="00317DEA">
        <w:rPr>
          <w:rFonts w:cs="FrankRuehl" w:hint="cs"/>
          <w:sz w:val="20"/>
          <w:szCs w:val="22"/>
          <w:rtl/>
          <w:lang w:eastAsia="he-IL"/>
        </w:rPr>
        <w:t xml:space="preserve">לה </w:t>
      </w:r>
      <w:r w:rsidRPr="00317DEA">
        <w:rPr>
          <w:rFonts w:cs="FrankRuehl"/>
          <w:sz w:val="20"/>
          <w:szCs w:val="22"/>
          <w:rtl/>
          <w:lang w:eastAsia="he-IL"/>
        </w:rPr>
        <w:t>אומדן לגבי השפעת המתווים השונים לשינוי המבני שהוצעו בשנים 2013-2010 על התעריף</w:t>
      </w:r>
      <w:r w:rsidRPr="00317DEA">
        <w:rPr>
          <w:rFonts w:cs="FrankRuehl" w:hint="cs"/>
          <w:sz w:val="20"/>
          <w:szCs w:val="22"/>
          <w:rtl/>
        </w:rPr>
        <w:t xml:space="preserve">. </w:t>
      </w:r>
      <w:r w:rsidRPr="00317DEA">
        <w:rPr>
          <w:rFonts w:cs="FrankRuehl" w:hint="cs"/>
          <w:sz w:val="20"/>
          <w:szCs w:val="22"/>
          <w:rtl/>
          <w:lang w:eastAsia="he-IL"/>
        </w:rPr>
        <w:t xml:space="preserve">כאמור, רשות החשמל הסבירה, באוגוסט 2013, </w:t>
      </w:r>
      <w:r w:rsidRPr="00317DEA">
        <w:rPr>
          <w:rFonts w:cs="FrankRuehl"/>
          <w:sz w:val="20"/>
          <w:szCs w:val="22"/>
          <w:rtl/>
          <w:lang w:eastAsia="he-IL"/>
        </w:rPr>
        <w:t xml:space="preserve">כי תחשיב כזה לא נעשה מאחר שלא היה ידוע לה מהו השינוי המבני הצפוי, ולכן לא היה ביכולתה לאמוד את עלותו ואת תועלתו לאחר יישומו, </w:t>
      </w:r>
      <w:r w:rsidRPr="00317DEA">
        <w:rPr>
          <w:rFonts w:cs="FrankRuehl" w:hint="eastAsia"/>
          <w:sz w:val="20"/>
          <w:szCs w:val="22"/>
          <w:rtl/>
          <w:lang w:eastAsia="he-IL"/>
        </w:rPr>
        <w:t>ו</w:t>
      </w:r>
      <w:r w:rsidRPr="00317DEA">
        <w:rPr>
          <w:rFonts w:cs="FrankRuehl"/>
          <w:sz w:val="20"/>
          <w:szCs w:val="22"/>
          <w:rtl/>
          <w:lang w:eastAsia="he-IL"/>
        </w:rPr>
        <w:t>אף לא את אומדן ההשפעה על תעריפי החשמל המותנים במשתנים רבים.</w:t>
      </w:r>
    </w:p>
    <w:p w:rsidR="00810D8C" w:rsidRPr="00317DEA" w:rsidP="002E19D2">
      <w:pPr>
        <w:spacing w:after="120" w:line="230" w:lineRule="exact"/>
        <w:jc w:val="both"/>
        <w:rPr>
          <w:rFonts w:cs="FrankRuehl"/>
          <w:sz w:val="20"/>
          <w:szCs w:val="22"/>
          <w:rtl/>
        </w:rPr>
      </w:pPr>
    </w:p>
    <w:p w:rsidR="003306B7"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Fonts w:hint="cs"/>
          <w:rtl/>
        </w:rPr>
        <w:t>ה</w:t>
      </w:r>
      <w:r w:rsidRPr="000D18E0">
        <w:rPr>
          <w:rtl/>
        </w:rPr>
        <w:t xml:space="preserve">מסד </w:t>
      </w:r>
      <w:r w:rsidRPr="000D18E0">
        <w:rPr>
          <w:rFonts w:hint="cs"/>
          <w:rtl/>
        </w:rPr>
        <w:t>ה</w:t>
      </w:r>
      <w:r w:rsidRPr="000D18E0">
        <w:rPr>
          <w:rtl/>
        </w:rPr>
        <w:t>נורמטיבי</w:t>
      </w:r>
    </w:p>
    <w:p w:rsidR="00810D8C" w:rsidRPr="00317DEA" w:rsidP="002E19D2">
      <w:pPr>
        <w:spacing w:after="120" w:line="230" w:lineRule="exact"/>
        <w:jc w:val="both"/>
        <w:rPr>
          <w:rFonts w:cs="FrankRuehl"/>
          <w:sz w:val="20"/>
          <w:szCs w:val="22"/>
          <w:rtl/>
        </w:rPr>
      </w:pPr>
      <w:r w:rsidRPr="00317DEA">
        <w:rPr>
          <w:rFonts w:cs="FrankRuehl"/>
          <w:sz w:val="20"/>
          <w:szCs w:val="22"/>
          <w:rtl/>
        </w:rPr>
        <w:t>רשות החשמל הוקמה כרשות סטטוטורית עצמאית בעקבות חקיקת חוק משק החשמל בשנת 1996. בדברי ההסבר לחוק נכתב כי ההחלטה לכונן את רשות החשמל התקבלה על יסוד המלצת ועדת ורדי</w:t>
      </w:r>
      <w:r>
        <w:rPr>
          <w:rFonts w:cs="FrankRuehl"/>
          <w:sz w:val="20"/>
          <w:szCs w:val="22"/>
          <w:vertAlign w:val="superscript"/>
          <w:rtl/>
        </w:rPr>
        <w:footnoteReference w:id="124"/>
      </w:r>
      <w:r w:rsidRPr="00317DEA">
        <w:rPr>
          <w:rFonts w:cs="FrankRuehl"/>
          <w:sz w:val="20"/>
          <w:szCs w:val="22"/>
          <w:rtl/>
        </w:rPr>
        <w:t>. הוועדה קבעה כי לממשלה, ש</w:t>
      </w:r>
      <w:r w:rsidRPr="00317DEA">
        <w:rPr>
          <w:rFonts w:cs="FrankRuehl" w:hint="cs"/>
          <w:sz w:val="20"/>
          <w:szCs w:val="22"/>
          <w:rtl/>
        </w:rPr>
        <w:t xml:space="preserve">מצד אחד </w:t>
      </w:r>
      <w:r w:rsidRPr="00317DEA">
        <w:rPr>
          <w:rFonts w:cs="FrankRuehl"/>
          <w:sz w:val="20"/>
          <w:szCs w:val="22"/>
          <w:rtl/>
        </w:rPr>
        <w:t xml:space="preserve">היא הבעלים של חח"י </w:t>
      </w:r>
      <w:r w:rsidRPr="00317DEA">
        <w:rPr>
          <w:rFonts w:cs="FrankRuehl" w:hint="cs"/>
          <w:sz w:val="20"/>
          <w:szCs w:val="22"/>
          <w:rtl/>
        </w:rPr>
        <w:t>ומצד אחר היא ה</w:t>
      </w:r>
      <w:r w:rsidRPr="00317DEA">
        <w:rPr>
          <w:rFonts w:cs="FrankRuehl"/>
          <w:sz w:val="20"/>
          <w:szCs w:val="22"/>
          <w:rtl/>
        </w:rPr>
        <w:t>מפקחת על תעריפי החשמל, יש ניגוד עניינים, ולכן יש להפריד את הפיקוח על תעריפי החשמל ועל הגנת הצרכן ממערך הפיקוח הממשלתי</w:t>
      </w:r>
      <w:r w:rsidRPr="00317DEA">
        <w:rPr>
          <w:rFonts w:cs="FrankRuehl" w:hint="cs"/>
          <w:sz w:val="20"/>
          <w:szCs w:val="22"/>
          <w:rtl/>
        </w:rPr>
        <w:t>,</w:t>
      </w:r>
      <w:r w:rsidRPr="00317DEA">
        <w:rPr>
          <w:rFonts w:cs="FrankRuehl"/>
          <w:sz w:val="20"/>
          <w:szCs w:val="22"/>
          <w:rtl/>
        </w:rPr>
        <w:t xml:space="preserve"> ולהפקידו בידי רשות עצמאית לשירותים ציבוריים, שתתמחה בתחומים אלה ותקבל סמכות לקבוע תעריפי חשמל. סעיף 21 </w:t>
      </w:r>
      <w:r w:rsidRPr="00317DEA">
        <w:rPr>
          <w:rFonts w:cs="FrankRuehl" w:hint="cs"/>
          <w:sz w:val="20"/>
          <w:szCs w:val="22"/>
          <w:rtl/>
        </w:rPr>
        <w:t>ל</w:t>
      </w:r>
      <w:r w:rsidRPr="00317DEA">
        <w:rPr>
          <w:rFonts w:cs="FrankRuehl"/>
          <w:sz w:val="20"/>
          <w:szCs w:val="22"/>
          <w:rtl/>
        </w:rPr>
        <w:t>חוק משק החשמל</w:t>
      </w:r>
      <w:r w:rsidRPr="00317DEA">
        <w:rPr>
          <w:rFonts w:cs="FrankRuehl" w:hint="cs"/>
          <w:sz w:val="20"/>
          <w:szCs w:val="22"/>
          <w:rtl/>
        </w:rPr>
        <w:t xml:space="preserve"> קובע</w:t>
      </w:r>
      <w:r w:rsidRPr="00317DEA">
        <w:rPr>
          <w:rFonts w:cs="FrankRuehl"/>
          <w:sz w:val="20"/>
          <w:szCs w:val="22"/>
          <w:rtl/>
        </w:rPr>
        <w:t xml:space="preserve"> </w:t>
      </w:r>
      <w:r w:rsidRPr="00317DEA">
        <w:rPr>
          <w:rFonts w:cs="FrankRuehl" w:hint="cs"/>
          <w:sz w:val="20"/>
          <w:szCs w:val="22"/>
          <w:rtl/>
        </w:rPr>
        <w:t xml:space="preserve">כי </w:t>
      </w:r>
      <w:r w:rsidRPr="00317DEA">
        <w:rPr>
          <w:rFonts w:cs="FrankRuehl"/>
          <w:sz w:val="20"/>
          <w:szCs w:val="22"/>
          <w:rtl/>
        </w:rPr>
        <w:t xml:space="preserve">רשות החשמל תפעל בהתאם למטרות החוק ובהתאם למדיניות הממשלה, למדיניות השר </w:t>
      </w:r>
      <w:r w:rsidRPr="00317DEA">
        <w:rPr>
          <w:rFonts w:cs="FrankRuehl" w:hint="cs"/>
          <w:sz w:val="20"/>
          <w:szCs w:val="22"/>
          <w:rtl/>
        </w:rPr>
        <w:t>(</w:t>
      </w:r>
      <w:r w:rsidRPr="00317DEA">
        <w:rPr>
          <w:rFonts w:cs="FrankRuehl"/>
          <w:sz w:val="20"/>
          <w:szCs w:val="22"/>
          <w:rtl/>
        </w:rPr>
        <w:t>האנרגיה</w:t>
      </w:r>
      <w:r w:rsidRPr="00317DEA">
        <w:rPr>
          <w:rFonts w:cs="FrankRuehl" w:hint="cs"/>
          <w:sz w:val="20"/>
          <w:szCs w:val="22"/>
          <w:rtl/>
        </w:rPr>
        <w:t>)</w:t>
      </w:r>
      <w:r w:rsidRPr="00317DEA">
        <w:rPr>
          <w:rFonts w:cs="FrankRuehl"/>
          <w:sz w:val="20"/>
          <w:szCs w:val="22"/>
          <w:rtl/>
        </w:rPr>
        <w:t xml:space="preserve"> או למדיניות השרים </w:t>
      </w:r>
      <w:r w:rsidRPr="00317DEA">
        <w:rPr>
          <w:rFonts w:cs="FrankRuehl" w:hint="cs"/>
          <w:sz w:val="20"/>
          <w:szCs w:val="22"/>
          <w:rtl/>
        </w:rPr>
        <w:t>(</w:t>
      </w:r>
      <w:r w:rsidRPr="00317DEA">
        <w:rPr>
          <w:rFonts w:cs="FrankRuehl"/>
          <w:sz w:val="20"/>
          <w:szCs w:val="22"/>
          <w:rtl/>
        </w:rPr>
        <w:t>האוצר והאנרגיה</w:t>
      </w:r>
      <w:r w:rsidRPr="00317DEA">
        <w:rPr>
          <w:rFonts w:cs="FrankRuehl" w:hint="cs"/>
          <w:sz w:val="20"/>
          <w:szCs w:val="22"/>
          <w:rtl/>
        </w:rPr>
        <w:t>),</w:t>
      </w:r>
      <w:r w:rsidRPr="00317DEA">
        <w:rPr>
          <w:rFonts w:cs="FrankRuehl"/>
          <w:sz w:val="20"/>
          <w:szCs w:val="22"/>
          <w:rtl/>
        </w:rPr>
        <w:t xml:space="preserve"> בהתאם לסמכויותיהם לפי כל דין בתחום משק החשמל</w:t>
      </w:r>
      <w:r>
        <w:rPr>
          <w:rStyle w:val="FootnoteReference"/>
          <w:rFonts w:cs="FrankRuehl"/>
          <w:sz w:val="20"/>
          <w:szCs w:val="22"/>
          <w:rtl/>
        </w:rPr>
        <w:footnoteReference w:id="125"/>
      </w:r>
      <w:r w:rsidRPr="00317DEA">
        <w:rPr>
          <w:rFonts w:cs="FrankRuehl"/>
          <w:sz w:val="20"/>
          <w:szCs w:val="22"/>
          <w:rtl/>
        </w:rPr>
        <w:t xml:space="preserve">, וכן תפקח על מילוי ההוראות לפי חוק זה ולפי הרישיונות ותמלא את התפקידים שנקבעו לה בחוק </w:t>
      </w:r>
      <w:r w:rsidRPr="00317DEA">
        <w:rPr>
          <w:rFonts w:cs="FrankRuehl"/>
          <w:sz w:val="20"/>
          <w:szCs w:val="22"/>
          <w:rtl/>
        </w:rPr>
        <w:t xml:space="preserve">ושהוטלו עליה לפי כל דין אחר. </w:t>
      </w:r>
      <w:r w:rsidRPr="00317DEA">
        <w:rPr>
          <w:rFonts w:cs="FrankRuehl" w:hint="cs"/>
          <w:sz w:val="20"/>
          <w:szCs w:val="22"/>
          <w:rtl/>
        </w:rPr>
        <w:t>מטרת ה</w:t>
      </w:r>
      <w:r w:rsidRPr="00317DEA">
        <w:rPr>
          <w:rFonts w:cs="FrankRuehl"/>
          <w:sz w:val="20"/>
          <w:szCs w:val="22"/>
          <w:rtl/>
        </w:rPr>
        <w:t xml:space="preserve">חוק </w:t>
      </w:r>
      <w:r w:rsidRPr="00317DEA">
        <w:rPr>
          <w:rFonts w:cs="FrankRuehl" w:hint="cs"/>
          <w:sz w:val="20"/>
          <w:szCs w:val="22"/>
          <w:rtl/>
        </w:rPr>
        <w:t>היא להסדיר את הפעילות במשק החשמל לטובת הציבור וזאת</w:t>
      </w:r>
      <w:r w:rsidRPr="00317DEA">
        <w:rPr>
          <w:rFonts w:cs="FrankRuehl"/>
          <w:sz w:val="20"/>
          <w:szCs w:val="22"/>
          <w:rtl/>
        </w:rPr>
        <w:t xml:space="preserve"> תוך הבטחת אמינות, זמינות, איכות ויעילות ויצירת תנאים לתחרות ולמזעור עלויות.</w:t>
      </w:r>
    </w:p>
    <w:p w:rsidR="00810D8C" w:rsidRPr="00317DEA" w:rsidP="002E19D2">
      <w:pPr>
        <w:spacing w:after="120" w:line="230" w:lineRule="exact"/>
        <w:jc w:val="both"/>
        <w:rPr>
          <w:rFonts w:cs="FrankRuehl"/>
          <w:sz w:val="20"/>
          <w:szCs w:val="22"/>
          <w:rtl/>
        </w:rPr>
      </w:pPr>
      <w:r w:rsidRPr="00317DEA">
        <w:rPr>
          <w:rFonts w:cs="FrankRuehl"/>
          <w:sz w:val="20"/>
          <w:szCs w:val="22"/>
          <w:rtl/>
        </w:rPr>
        <w:t>עוד נקבע בחוק שלצורך קביעת התעריפים תבצע הרשות בקרת עלויות של סש"ח. בסעיף 32 לחוק נקבע שהתעריף יעודכן על פי נוסחה שתקבע רשות החשמל, וכי נוסחת העדכון עשויה לכלול מקדם התייעלות, דהיינו שיעור הפחתה מן העדכון שתקבע הרשות בהתייעצות עם השרים, לשם התייעלותו של בעל רישיון הסש"ח (להלן - מקד</w:t>
      </w:r>
      <w:r w:rsidRPr="00317DEA">
        <w:rPr>
          <w:rFonts w:cs="FrankRuehl" w:hint="cs"/>
          <w:sz w:val="20"/>
          <w:szCs w:val="22"/>
          <w:rtl/>
        </w:rPr>
        <w:t>ם</w:t>
      </w:r>
      <w:r w:rsidRPr="00317DEA">
        <w:rPr>
          <w:rFonts w:cs="FrankRuehl"/>
          <w:sz w:val="20"/>
          <w:szCs w:val="22"/>
          <w:rtl/>
        </w:rPr>
        <w:t xml:space="preserve"> הפחתה). מקדם ההפחתה נועד ל</w:t>
      </w:r>
      <w:r w:rsidRPr="00317DEA">
        <w:rPr>
          <w:rFonts w:cs="FrankRuehl" w:hint="cs"/>
          <w:sz w:val="20"/>
          <w:szCs w:val="22"/>
          <w:rtl/>
        </w:rPr>
        <w:t>תמרץ</w:t>
      </w:r>
      <w:r w:rsidRPr="00317DEA">
        <w:rPr>
          <w:rFonts w:cs="FrankRuehl"/>
          <w:sz w:val="20"/>
          <w:szCs w:val="22"/>
          <w:rtl/>
        </w:rPr>
        <w:t xml:space="preserve"> את התייעלות חח"י, לרבות צמצום בהוצאות כוח האדם, למידה, שיפורים טכנולוגיים וניצול יתרונות לגודל הגלומים בפעילותה</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תכליתו העקרונית היא</w:t>
      </w:r>
      <w:r w:rsidRPr="00317DEA">
        <w:rPr>
          <w:rFonts w:cs="FrankRuehl"/>
          <w:sz w:val="20"/>
          <w:szCs w:val="22"/>
          <w:rtl/>
        </w:rPr>
        <w:t xml:space="preserve"> להפחית </w:t>
      </w:r>
      <w:r w:rsidRPr="00317DEA">
        <w:rPr>
          <w:rFonts w:cs="FrankRuehl" w:hint="cs"/>
          <w:sz w:val="20"/>
          <w:szCs w:val="22"/>
          <w:rtl/>
        </w:rPr>
        <w:t xml:space="preserve">כך </w:t>
      </w:r>
      <w:r w:rsidRPr="00317DEA">
        <w:rPr>
          <w:rFonts w:cs="FrankRuehl"/>
          <w:sz w:val="20"/>
          <w:szCs w:val="22"/>
          <w:rtl/>
        </w:rPr>
        <w:t xml:space="preserve">את עלויות ייצור החשמל ואספקתו בידי </w:t>
      </w:r>
      <w:r w:rsidRPr="00317DEA">
        <w:rPr>
          <w:rFonts w:cs="FrankRuehl" w:hint="cs"/>
          <w:sz w:val="20"/>
          <w:szCs w:val="22"/>
          <w:rtl/>
        </w:rPr>
        <w:t>חח"י, כדי למנוע ממונופול חח"י להשית עלויות עודפות על הציבור</w:t>
      </w:r>
      <w:r w:rsidRPr="00317DEA">
        <w:rPr>
          <w:rFonts w:cs="FrankRuehl"/>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sz w:val="20"/>
          <w:szCs w:val="22"/>
          <w:rtl/>
        </w:rPr>
        <w:t>החלטות רשות</w:t>
      </w:r>
      <w:r w:rsidRPr="00317DEA">
        <w:rPr>
          <w:rFonts w:cs="FrankRuehl" w:hint="cs"/>
          <w:sz w:val="20"/>
          <w:szCs w:val="22"/>
          <w:rtl/>
        </w:rPr>
        <w:t xml:space="preserve"> החשמל</w:t>
      </w:r>
      <w:r w:rsidRPr="00317DEA">
        <w:rPr>
          <w:rFonts w:cs="FrankRuehl"/>
          <w:sz w:val="20"/>
          <w:szCs w:val="22"/>
          <w:rtl/>
        </w:rPr>
        <w:t xml:space="preserve"> מתקבלות במליאת</w:t>
      </w:r>
      <w:r w:rsidRPr="00317DEA">
        <w:rPr>
          <w:rFonts w:cs="FrankRuehl" w:hint="cs"/>
          <w:sz w:val="20"/>
          <w:szCs w:val="22"/>
          <w:rtl/>
        </w:rPr>
        <w:t>ה</w:t>
      </w:r>
      <w:r w:rsidRPr="00317DEA">
        <w:rPr>
          <w:rFonts w:cs="FrankRuehl"/>
          <w:sz w:val="20"/>
          <w:szCs w:val="22"/>
          <w:rtl/>
        </w:rPr>
        <w:t>. המליאה אמורה לקבוע באובייקטיביות את תעריפי החשמל</w:t>
      </w:r>
      <w:r>
        <w:rPr>
          <w:rStyle w:val="FootnoteReference"/>
          <w:rFonts w:cs="FrankRuehl"/>
          <w:sz w:val="20"/>
          <w:szCs w:val="22"/>
          <w:rtl/>
        </w:rPr>
        <w:footnoteReference w:id="126"/>
      </w:r>
      <w:r w:rsidRPr="00317DEA">
        <w:rPr>
          <w:rFonts w:cs="FrankRuehl"/>
          <w:sz w:val="20"/>
          <w:szCs w:val="22"/>
          <w:rtl/>
        </w:rPr>
        <w:t>, לרבות אל</w:t>
      </w:r>
      <w:r w:rsidRPr="00317DEA">
        <w:rPr>
          <w:rFonts w:cs="FrankRuehl" w:hint="cs"/>
          <w:sz w:val="20"/>
          <w:szCs w:val="22"/>
          <w:rtl/>
        </w:rPr>
        <w:t>ה</w:t>
      </w:r>
      <w:r w:rsidRPr="00317DEA">
        <w:rPr>
          <w:rFonts w:cs="FrankRuehl"/>
          <w:sz w:val="20"/>
          <w:szCs w:val="22"/>
          <w:rtl/>
        </w:rPr>
        <w:t xml:space="preserve"> של חח"י כסש"ח, על יסוד עקרון העלות של כל אחד ממקטעיה (ייצור, אספקה וחלוקה) </w:t>
      </w:r>
      <w:r w:rsidRPr="00317DEA">
        <w:rPr>
          <w:rFonts w:cs="FrankRuehl" w:hint="cs"/>
          <w:sz w:val="20"/>
          <w:szCs w:val="22"/>
          <w:rtl/>
        </w:rPr>
        <w:t xml:space="preserve">עליה </w:t>
      </w:r>
      <w:r w:rsidRPr="00317DEA">
        <w:rPr>
          <w:rFonts w:cs="FrankRuehl"/>
          <w:sz w:val="20"/>
          <w:szCs w:val="22"/>
          <w:rtl/>
        </w:rPr>
        <w:t>להביא בחשבון גם את עלות ההון המושקע במתן השירות ותשואה נאותה על ההון העצמי</w:t>
      </w:r>
      <w:r>
        <w:rPr>
          <w:rStyle w:val="FootnoteReference"/>
          <w:rFonts w:cs="FrankRuehl"/>
          <w:sz w:val="20"/>
          <w:szCs w:val="22"/>
          <w:rtl/>
        </w:rPr>
        <w:footnoteReference w:id="127"/>
      </w:r>
      <w:r w:rsidRPr="00317DEA">
        <w:rPr>
          <w:rFonts w:cs="FrankRuehl"/>
          <w:sz w:val="20"/>
          <w:szCs w:val="22"/>
          <w:rtl/>
        </w:rPr>
        <w:t xml:space="preserve">. בחוק נקבע גם שרשות החשמל רשאית </w:t>
      </w:r>
      <w:r w:rsidRPr="00317DEA">
        <w:rPr>
          <w:rFonts w:cs="FrankRuehl" w:hint="cs"/>
          <w:sz w:val="20"/>
          <w:szCs w:val="22"/>
          <w:rtl/>
        </w:rPr>
        <w:t>ש</w:t>
      </w:r>
      <w:r w:rsidRPr="00317DEA">
        <w:rPr>
          <w:rFonts w:cs="FrankRuehl"/>
          <w:sz w:val="20"/>
          <w:szCs w:val="22"/>
          <w:rtl/>
        </w:rPr>
        <w:t xml:space="preserve">לא להכיר בהוצאות מסוימות שלדעתה אינן נדרשות למילוי חובות הסש"ח. </w:t>
      </w:r>
      <w:r w:rsidRPr="00317DEA">
        <w:rPr>
          <w:rFonts w:cs="FrankRuehl" w:hint="cs"/>
          <w:sz w:val="20"/>
          <w:szCs w:val="22"/>
          <w:rtl/>
        </w:rPr>
        <w:t>פסיקת בג"ץ קובעת</w:t>
      </w:r>
      <w:r>
        <w:rPr>
          <w:rFonts w:cs="FrankRuehl"/>
          <w:sz w:val="20"/>
          <w:szCs w:val="22"/>
          <w:vertAlign w:val="superscript"/>
          <w:rtl/>
        </w:rPr>
        <w:footnoteReference w:id="128"/>
      </w:r>
      <w:r w:rsidRPr="00317DEA">
        <w:rPr>
          <w:rFonts w:cs="FrankRuehl"/>
          <w:sz w:val="20"/>
          <w:szCs w:val="22"/>
          <w:rtl/>
        </w:rPr>
        <w:t xml:space="preserve"> כי רשות החשמל אינה חייבת לבסס את קביעתה בדבר תעריפי החשמל על העלויות המצוינות בדוחות הכספיים של חח"י, ו</w:t>
      </w:r>
      <w:r w:rsidRPr="00317DEA">
        <w:rPr>
          <w:rFonts w:cs="FrankRuehl" w:hint="cs"/>
          <w:sz w:val="20"/>
          <w:szCs w:val="22"/>
          <w:rtl/>
        </w:rPr>
        <w:t xml:space="preserve">כי </w:t>
      </w:r>
      <w:r w:rsidRPr="00317DEA">
        <w:rPr>
          <w:rFonts w:cs="FrankRuehl"/>
          <w:sz w:val="20"/>
          <w:szCs w:val="22"/>
          <w:rtl/>
        </w:rPr>
        <w:t>היא רשאית להכיר בעלויות</w:t>
      </w:r>
      <w:r w:rsidRPr="00317DEA">
        <w:rPr>
          <w:rFonts w:cs="FrankRuehl" w:hint="cs"/>
          <w:sz w:val="20"/>
          <w:szCs w:val="22"/>
          <w:rtl/>
        </w:rPr>
        <w:t xml:space="preserve"> תקניות (נורמטיביות)</w:t>
      </w:r>
      <w:r w:rsidRPr="00317DEA">
        <w:rPr>
          <w:rFonts w:cs="FrankRuehl"/>
          <w:sz w:val="20"/>
          <w:szCs w:val="22"/>
          <w:rtl/>
        </w:rPr>
        <w:t xml:space="preserve"> שלדעתה ראוי לבסס עליהן את התעריפים. </w:t>
      </w:r>
    </w:p>
    <w:p w:rsidR="00810D8C" w:rsidRPr="00317DEA" w:rsidP="002E19D2">
      <w:pPr>
        <w:spacing w:after="120" w:line="230" w:lineRule="exact"/>
        <w:ind w:left="12"/>
        <w:jc w:val="both"/>
        <w:rPr>
          <w:rFonts w:cs="FrankRuehl"/>
          <w:sz w:val="20"/>
          <w:szCs w:val="22"/>
          <w:rtl/>
        </w:rPr>
      </w:pPr>
      <w:r w:rsidRPr="00317DEA">
        <w:rPr>
          <w:rFonts w:cs="FrankRuehl"/>
          <w:sz w:val="20"/>
          <w:szCs w:val="22"/>
          <w:rtl/>
        </w:rPr>
        <w:t>ביולי 2002 אישרה מליאת הרשות את בסיס התעריף לחח"י לתקופת הבוחן 2005-2002</w:t>
      </w:r>
      <w:r w:rsidRPr="00317DEA">
        <w:rPr>
          <w:rFonts w:cs="FrankRuehl" w:hint="cs"/>
          <w:sz w:val="20"/>
          <w:szCs w:val="22"/>
          <w:rtl/>
        </w:rPr>
        <w:t>,</w:t>
      </w:r>
      <w:r w:rsidRPr="00317DEA">
        <w:rPr>
          <w:rFonts w:cs="FrankRuehl"/>
          <w:sz w:val="20"/>
          <w:szCs w:val="22"/>
          <w:rtl/>
        </w:rPr>
        <w:t xml:space="preserve"> על פי נתוני הדוחות הכספיים של חח"י לשנים 2000-1996 והתאמות מסוימות. </w:t>
      </w:r>
      <w:r w:rsidRPr="00317DEA">
        <w:rPr>
          <w:rFonts w:cs="FrankRuehl" w:hint="cs"/>
          <w:sz w:val="20"/>
          <w:szCs w:val="22"/>
          <w:rtl/>
        </w:rPr>
        <w:t>היא</w:t>
      </w:r>
      <w:r w:rsidRPr="00317DEA">
        <w:rPr>
          <w:rFonts w:cs="FrankRuehl"/>
          <w:sz w:val="20"/>
          <w:szCs w:val="22"/>
          <w:rtl/>
        </w:rPr>
        <w:t xml:space="preserve"> קבעה בסיסי תעריפים נפרדים עבור ארבעת המקטעים בשרשרת אספקת החשמל: ייצור לרבות דלק, הולכה, חלוקה במתח גבוה וחלוקה במתח נמוך. ההחלטות לגבי מקטעי ההולכה והחלוקה היו תקפות עד מועד סיום הביקורת. בפברואר 2010 אישרה מליאת הרשות</w:t>
      </w:r>
      <w:r w:rsidRPr="00317DEA">
        <w:rPr>
          <w:rFonts w:cs="FrankRuehl" w:hint="cs"/>
          <w:sz w:val="20"/>
          <w:szCs w:val="22"/>
          <w:rtl/>
        </w:rPr>
        <w:t>, בהחלטה 289,</w:t>
      </w:r>
      <w:r w:rsidRPr="00317DEA">
        <w:rPr>
          <w:rFonts w:cs="FrankRuehl"/>
          <w:sz w:val="20"/>
          <w:szCs w:val="22"/>
          <w:rtl/>
        </w:rPr>
        <w:t xml:space="preserve"> בסיס תעריף חדש למקטע הייצור לתקופת הבוחן 2014-2010. המליאה קבעה תעריפי תקן (נורמטיביים), האמורים לשקף הליכי התייעלות ומזעור עלויות. </w:t>
      </w:r>
    </w:p>
    <w:p w:rsidR="00810D8C" w:rsidRPr="00317DEA" w:rsidP="002E19D2">
      <w:pPr>
        <w:spacing w:after="120" w:line="230" w:lineRule="exact"/>
        <w:ind w:left="12"/>
        <w:jc w:val="both"/>
        <w:rPr>
          <w:rFonts w:cs="FrankRuehl"/>
          <w:sz w:val="20"/>
          <w:szCs w:val="22"/>
          <w:rtl/>
        </w:rPr>
      </w:pPr>
    </w:p>
    <w:p w:rsidR="00BF32D3" w:rsidRPr="00317DEA" w:rsidP="002E19D2">
      <w:pPr>
        <w:spacing w:after="120" w:line="230" w:lineRule="exact"/>
        <w:ind w:left="12"/>
        <w:jc w:val="both"/>
        <w:rPr>
          <w:rFonts w:cs="FrankRuehl"/>
          <w:sz w:val="20"/>
          <w:szCs w:val="22"/>
          <w:rtl/>
        </w:rPr>
      </w:pPr>
    </w:p>
    <w:p w:rsidR="00810D8C" w:rsidRPr="000D18E0" w:rsidP="002E19D2">
      <w:pPr>
        <w:pStyle w:val="KOT4"/>
        <w:rPr>
          <w:rtl/>
        </w:rPr>
      </w:pPr>
      <w:r w:rsidRPr="000D18E0">
        <w:rPr>
          <w:rtl/>
        </w:rPr>
        <w:t>פערים בין הכנסות חח"י לבין הוצאותיה</w:t>
      </w:r>
    </w:p>
    <w:p w:rsidR="00810D8C" w:rsidRPr="00317DEA" w:rsidP="002E19D2">
      <w:pPr>
        <w:spacing w:after="120" w:line="230" w:lineRule="exact"/>
        <w:jc w:val="both"/>
        <w:rPr>
          <w:rFonts w:cs="FrankRuehl"/>
          <w:sz w:val="20"/>
          <w:szCs w:val="22"/>
          <w:rtl/>
        </w:rPr>
      </w:pPr>
      <w:r w:rsidRPr="00317DEA">
        <w:rPr>
          <w:rFonts w:cs="FrankRuehl"/>
          <w:sz w:val="20"/>
          <w:szCs w:val="22"/>
          <w:rtl/>
        </w:rPr>
        <w:t>דוחות חח"י מיוני 2012 ועד 30.12.1</w:t>
      </w:r>
      <w:r w:rsidRPr="00317DEA">
        <w:rPr>
          <w:rFonts w:cs="FrankRuehl" w:hint="cs"/>
          <w:sz w:val="20"/>
          <w:szCs w:val="22"/>
          <w:rtl/>
        </w:rPr>
        <w:t>4</w:t>
      </w:r>
      <w:r>
        <w:rPr>
          <w:rStyle w:val="FootnoteReference"/>
          <w:rFonts w:cs="FrankRuehl"/>
          <w:sz w:val="20"/>
          <w:szCs w:val="22"/>
          <w:rtl/>
        </w:rPr>
        <w:footnoteReference w:id="129"/>
      </w:r>
      <w:r w:rsidRPr="00317DEA">
        <w:rPr>
          <w:rFonts w:cs="FrankRuehl"/>
          <w:sz w:val="20"/>
          <w:szCs w:val="22"/>
          <w:rtl/>
        </w:rPr>
        <w:t xml:space="preserve"> כללו השוואה בין הכנסות החברה הממוינות לפי נוסחת התעריף (להלן - מתווה התעריף) לבין הוצאותיה במסגרת דוח הדירקטוריון, </w:t>
      </w:r>
      <w:r w:rsidRPr="00317DEA">
        <w:rPr>
          <w:rFonts w:cs="FrankRuehl" w:hint="cs"/>
          <w:sz w:val="20"/>
          <w:szCs w:val="22"/>
          <w:rtl/>
        </w:rPr>
        <w:t xml:space="preserve">ועולים </w:t>
      </w:r>
      <w:r w:rsidRPr="00317DEA">
        <w:rPr>
          <w:rFonts w:cs="FrankRuehl"/>
          <w:sz w:val="20"/>
          <w:szCs w:val="22"/>
          <w:rtl/>
        </w:rPr>
        <w:t xml:space="preserve">מהם הפערים </w:t>
      </w:r>
      <w:r w:rsidRPr="00317DEA">
        <w:rPr>
          <w:rFonts w:cs="FrankRuehl" w:hint="cs"/>
          <w:sz w:val="20"/>
          <w:szCs w:val="22"/>
          <w:rtl/>
        </w:rPr>
        <w:t>האלה</w:t>
      </w:r>
      <w:r w:rsidRPr="00317DEA">
        <w:rPr>
          <w:rFonts w:cs="FrankRuehl"/>
          <w:sz w:val="20"/>
          <w:szCs w:val="22"/>
          <w:rtl/>
        </w:rPr>
        <w:t xml:space="preserve">: </w:t>
      </w:r>
    </w:p>
    <w:p w:rsidR="00810D8C" w:rsidRPr="00317DEA" w:rsidP="002E19D2">
      <w:pPr>
        <w:spacing w:after="120" w:line="230" w:lineRule="exact"/>
        <w:ind w:left="12"/>
        <w:jc w:val="both"/>
        <w:rPr>
          <w:rFonts w:cs="FrankRuehl"/>
          <w:b/>
          <w:bCs/>
          <w:sz w:val="20"/>
          <w:szCs w:val="22"/>
          <w:rtl/>
        </w:rPr>
      </w:pPr>
    </w:p>
    <w:p w:rsidR="00810D8C" w:rsidRPr="00317DEA" w:rsidP="00DF54E1">
      <w:pPr>
        <w:pStyle w:val="tab-name"/>
        <w:rPr>
          <w:rtl/>
        </w:rPr>
      </w:pPr>
      <w:r w:rsidRPr="00DF54E1">
        <w:rPr>
          <w:b w:val="0"/>
          <w:bCs w:val="0"/>
          <w:sz w:val="20"/>
          <w:szCs w:val="20"/>
          <w:rtl/>
        </w:rPr>
        <w:t xml:space="preserve">לוח </w:t>
      </w:r>
      <w:r w:rsidRPr="00DF54E1">
        <w:rPr>
          <w:rFonts w:hint="cs"/>
          <w:b w:val="0"/>
          <w:bCs w:val="0"/>
          <w:sz w:val="20"/>
          <w:szCs w:val="20"/>
          <w:rtl/>
        </w:rPr>
        <w:t>5</w:t>
      </w:r>
      <w:r w:rsidRPr="00DF54E1" w:rsidR="00DF54E1">
        <w:rPr>
          <w:rFonts w:hint="cs"/>
          <w:b w:val="0"/>
          <w:bCs w:val="0"/>
          <w:sz w:val="20"/>
          <w:szCs w:val="20"/>
          <w:rtl/>
        </w:rPr>
        <w:br/>
      </w:r>
      <w:r w:rsidRPr="00317DEA">
        <w:rPr>
          <w:rFonts w:hint="cs"/>
          <w:rtl/>
        </w:rPr>
        <w:t xml:space="preserve">השוואה בין </w:t>
      </w:r>
      <w:r w:rsidRPr="00317DEA">
        <w:rPr>
          <w:rtl/>
        </w:rPr>
        <w:t xml:space="preserve">הכנסות החברה </w:t>
      </w:r>
      <w:r w:rsidRPr="00317DEA">
        <w:rPr>
          <w:rFonts w:hint="cs"/>
          <w:rtl/>
        </w:rPr>
        <w:t>לפי</w:t>
      </w:r>
      <w:r w:rsidRPr="00317DEA">
        <w:rPr>
          <w:rtl/>
        </w:rPr>
        <w:t xml:space="preserve"> </w:t>
      </w:r>
      <w:r w:rsidRPr="00317DEA">
        <w:rPr>
          <w:rFonts w:hint="cs"/>
          <w:rtl/>
        </w:rPr>
        <w:t>מתווה</w:t>
      </w:r>
      <w:r w:rsidRPr="00317DEA">
        <w:rPr>
          <w:rtl/>
        </w:rPr>
        <w:t xml:space="preserve"> </w:t>
      </w:r>
      <w:r w:rsidRPr="00317DEA">
        <w:rPr>
          <w:rFonts w:hint="cs"/>
          <w:rtl/>
        </w:rPr>
        <w:t>התעריף</w:t>
      </w:r>
      <w:r w:rsidRPr="00317DEA">
        <w:rPr>
          <w:rtl/>
        </w:rPr>
        <w:t xml:space="preserve"> ובין הוצאותיה, </w:t>
      </w:r>
      <w:r w:rsidR="00DF54E1">
        <w:rPr>
          <w:rFonts w:hint="cs"/>
          <w:rtl/>
        </w:rPr>
        <w:br/>
      </w:r>
      <w:r w:rsidRPr="00317DEA">
        <w:rPr>
          <w:rtl/>
        </w:rPr>
        <w:t>לפי דוחותיה הכספיים (במיליוני ש"ח)</w:t>
      </w:r>
    </w:p>
    <w:tbl>
      <w:tblPr>
        <w:bidiVisual/>
        <w:tblW w:w="6691" w:type="dxa"/>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21"/>
        <w:gridCol w:w="605"/>
        <w:gridCol w:w="605"/>
        <w:gridCol w:w="720"/>
        <w:gridCol w:w="720"/>
        <w:gridCol w:w="720"/>
      </w:tblGrid>
      <w:tr w:rsidTr="00A61528">
        <w:tblPrEx>
          <w:tblW w:w="6691" w:type="dxa"/>
          <w:tblBorders>
            <w:top w:val="single" w:sz="12" w:space="0" w:color="auto"/>
            <w:left w:val="single" w:sz="12" w:space="0" w:color="auto"/>
            <w:bottom w:val="single" w:sz="12" w:space="0" w:color="auto"/>
            <w:right w:val="single" w:sz="12" w:space="0" w:color="auto"/>
            <w:insideV w:val="single" w:sz="4" w:space="0" w:color="auto"/>
          </w:tblBorders>
          <w:tblLook w:val="01E0"/>
        </w:tblPrEx>
        <w:trPr>
          <w:trHeight w:val="473"/>
        </w:trPr>
        <w:tc>
          <w:tcPr>
            <w:tcW w:w="2605"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2010</w:t>
            </w:r>
            <w:r w:rsidR="00DF54E1">
              <w:rPr>
                <w:rFonts w:cs="FrankRuehl"/>
                <w:b/>
                <w:bCs/>
                <w:sz w:val="20"/>
                <w:szCs w:val="20"/>
                <w:vertAlign w:val="superscript"/>
                <w:rtl/>
              </w:rPr>
              <w:t>*</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2011</w:t>
            </w:r>
            <w:r w:rsidR="00DF54E1">
              <w:rPr>
                <w:rFonts w:cs="FrankRuehl"/>
                <w:b/>
                <w:bCs/>
                <w:sz w:val="20"/>
                <w:szCs w:val="20"/>
                <w:vertAlign w:val="superscript"/>
                <w:rtl/>
              </w:rPr>
              <w:t>*</w:t>
            </w:r>
          </w:p>
        </w:tc>
        <w:tc>
          <w:tcPr>
            <w:tcW w:w="506"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2012</w:t>
            </w:r>
            <w:r w:rsidR="00DF54E1">
              <w:rPr>
                <w:rFonts w:cs="FrankRuehl"/>
                <w:b/>
                <w:bCs/>
                <w:sz w:val="20"/>
                <w:szCs w:val="20"/>
                <w:vertAlign w:val="superscript"/>
                <w:rtl/>
              </w:rPr>
              <w:t>**</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2013</w:t>
            </w:r>
            <w:r w:rsidR="00DF54E1">
              <w:rPr>
                <w:rFonts w:cs="FrankRuehl"/>
                <w:b/>
                <w:bCs/>
                <w:sz w:val="20"/>
                <w:szCs w:val="20"/>
                <w:vertAlign w:val="superscript"/>
                <w:rtl/>
              </w:rPr>
              <w:t>*</w:t>
            </w:r>
            <w:r w:rsidRPr="00DF54E1">
              <w:rPr>
                <w:rFonts w:cs="FrankRuehl"/>
                <w:b/>
                <w:bCs/>
                <w:sz w:val="20"/>
                <w:szCs w:val="20"/>
                <w:rtl/>
              </w:rPr>
              <w:t xml:space="preserve"> </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2014</w:t>
            </w:r>
            <w:r w:rsidR="00DF54E1">
              <w:rPr>
                <w:rFonts w:cs="FrankRuehl"/>
                <w:b/>
                <w:bCs/>
                <w:sz w:val="20"/>
                <w:szCs w:val="20"/>
                <w:vertAlign w:val="superscript"/>
                <w:rtl/>
              </w:rPr>
              <w:t>*</w:t>
            </w:r>
            <w:r w:rsidRPr="00DF54E1">
              <w:rPr>
                <w:rFonts w:cs="FrankRuehl"/>
                <w:b/>
                <w:bCs/>
                <w:sz w:val="20"/>
                <w:szCs w:val="20"/>
                <w:rtl/>
              </w:rPr>
              <w:t xml:space="preserve"> </w:t>
            </w:r>
          </w:p>
        </w:tc>
      </w:tr>
      <w:tr w:rsidTr="00A61528">
        <w:tblPrEx>
          <w:tblW w:w="6691" w:type="dxa"/>
          <w:tblLook w:val="01E0"/>
        </w:tblPrEx>
        <w:trPr>
          <w:trHeight w:val="284"/>
        </w:trPr>
        <w:tc>
          <w:tcPr>
            <w:tcW w:w="2605" w:type="pct"/>
            <w:tcBorders>
              <w:top w:val="single" w:sz="12" w:space="0" w:color="auto"/>
            </w:tcBorders>
            <w:shd w:val="clear" w:color="auto" w:fill="auto"/>
            <w:vAlign w:val="bottom"/>
          </w:tcPr>
          <w:p w:rsidR="00810D8C" w:rsidRPr="00DF54E1" w:rsidP="00DF54E1">
            <w:pPr>
              <w:pStyle w:val="CommentSubject"/>
              <w:spacing w:before="40" w:after="40" w:line="220" w:lineRule="exact"/>
              <w:rPr>
                <w:rFonts w:cs="FrankRuehl"/>
                <w:rtl/>
              </w:rPr>
            </w:pPr>
            <w:r w:rsidRPr="00DF54E1">
              <w:rPr>
                <w:rFonts w:cs="FrankRuehl" w:hint="cs"/>
                <w:rtl/>
              </w:rPr>
              <w:t xml:space="preserve">פערים בין הכנסות החברה לפי מתווה התעריף </w:t>
            </w:r>
            <w:r w:rsidR="00A61528">
              <w:rPr>
                <w:rFonts w:cs="FrankRuehl"/>
                <w:rtl/>
              </w:rPr>
              <w:br/>
            </w:r>
            <w:r w:rsidRPr="00DF54E1">
              <w:rPr>
                <w:rFonts w:cs="FrankRuehl" w:hint="cs"/>
                <w:rtl/>
              </w:rPr>
              <w:t>ובין הוצאותיה, לפי דוחותיה הכספיים.</w:t>
            </w:r>
          </w:p>
        </w:tc>
        <w:tc>
          <w:tcPr>
            <w:tcW w:w="472" w:type="pct"/>
            <w:tcBorders>
              <w:top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p>
        </w:tc>
        <w:tc>
          <w:tcPr>
            <w:tcW w:w="472" w:type="pct"/>
            <w:tcBorders>
              <w:top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p>
        </w:tc>
        <w:tc>
          <w:tcPr>
            <w:tcW w:w="506" w:type="pct"/>
            <w:tcBorders>
              <w:top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p>
        </w:tc>
        <w:tc>
          <w:tcPr>
            <w:tcW w:w="472" w:type="pct"/>
            <w:tcBorders>
              <w:top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p>
        </w:tc>
        <w:tc>
          <w:tcPr>
            <w:tcW w:w="472" w:type="pct"/>
            <w:tcBorders>
              <w:top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דלק ורכישות חשמל</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458</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471</w:t>
            </w: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805</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(202)</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934</w:t>
            </w: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תפעול</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(6)</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(561)</w:t>
            </w: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(1,369)</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(1,079)</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(1,215)</w:t>
            </w: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פחת והפחתות</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(649)</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(565)</w:t>
            </w: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(287)</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(750)</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(286)</w:t>
            </w: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הוצאות מימון</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132</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(250)</w:t>
            </w: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(662)</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(319)</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(992)</w:t>
            </w: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הוצאות בגין פנסיונרים</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47</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(122)</w:t>
            </w: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(1,521)</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4</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22</w:t>
            </w:r>
          </w:p>
        </w:tc>
      </w:tr>
      <w:tr w:rsidTr="00A61528">
        <w:tblPrEx>
          <w:tblW w:w="6691" w:type="dxa"/>
          <w:tblLook w:val="01E0"/>
        </w:tblPrEx>
        <w:trPr>
          <w:trHeight w:val="284"/>
        </w:trPr>
        <w:tc>
          <w:tcPr>
            <w:tcW w:w="2605" w:type="pct"/>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מקדמה בגין בסיס תעריף חדש להולכה ולחלוקה</w:t>
            </w:r>
          </w:p>
        </w:tc>
        <w:tc>
          <w:tcPr>
            <w:tcW w:w="472" w:type="pct"/>
            <w:shd w:val="clear" w:color="auto" w:fill="auto"/>
            <w:vAlign w:val="bottom"/>
          </w:tcPr>
          <w:p w:rsidR="00810D8C" w:rsidRPr="00DF54E1" w:rsidP="00DF54E1">
            <w:pPr>
              <w:spacing w:before="40" w:after="40" w:line="220" w:lineRule="exact"/>
              <w:rPr>
                <w:rFonts w:cs="FrankRuehl"/>
                <w:sz w:val="20"/>
                <w:szCs w:val="20"/>
                <w:rtl/>
              </w:rPr>
            </w:pPr>
          </w:p>
        </w:tc>
        <w:tc>
          <w:tcPr>
            <w:tcW w:w="472" w:type="pct"/>
            <w:shd w:val="clear" w:color="auto" w:fill="auto"/>
            <w:vAlign w:val="bottom"/>
          </w:tcPr>
          <w:p w:rsidR="00810D8C" w:rsidRPr="00DF54E1" w:rsidP="00DF54E1">
            <w:pPr>
              <w:spacing w:before="40" w:after="40" w:line="220" w:lineRule="exact"/>
              <w:rPr>
                <w:rFonts w:cs="FrankRuehl"/>
                <w:sz w:val="20"/>
                <w:szCs w:val="20"/>
                <w:rtl/>
              </w:rPr>
            </w:pPr>
          </w:p>
        </w:tc>
        <w:tc>
          <w:tcPr>
            <w:tcW w:w="506"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231</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362</w:t>
            </w:r>
          </w:p>
        </w:tc>
        <w:tc>
          <w:tcPr>
            <w:tcW w:w="472" w:type="pct"/>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386</w:t>
            </w:r>
          </w:p>
        </w:tc>
      </w:tr>
      <w:tr w:rsidTr="00A61528">
        <w:tblPrEx>
          <w:tblW w:w="6691" w:type="dxa"/>
          <w:tblLook w:val="01E0"/>
        </w:tblPrEx>
        <w:trPr>
          <w:trHeight w:val="284"/>
        </w:trPr>
        <w:tc>
          <w:tcPr>
            <w:tcW w:w="2605" w:type="pct"/>
            <w:tcBorders>
              <w:bottom w:val="single" w:sz="12" w:space="0" w:color="auto"/>
            </w:tcBorders>
            <w:shd w:val="clear" w:color="auto" w:fill="auto"/>
            <w:vAlign w:val="bottom"/>
          </w:tcPr>
          <w:p w:rsidR="00810D8C" w:rsidRPr="00DF54E1" w:rsidP="00DF54E1">
            <w:pPr>
              <w:spacing w:before="40" w:after="40" w:line="220" w:lineRule="exact"/>
              <w:ind w:left="720"/>
              <w:rPr>
                <w:rFonts w:cs="FrankRuehl"/>
                <w:sz w:val="20"/>
                <w:szCs w:val="20"/>
                <w:rtl/>
              </w:rPr>
            </w:pPr>
            <w:r w:rsidRPr="00DF54E1">
              <w:rPr>
                <w:rFonts w:cs="FrankRuehl"/>
                <w:sz w:val="20"/>
                <w:szCs w:val="20"/>
                <w:rtl/>
              </w:rPr>
              <w:t>שונות והפרשים</w:t>
            </w:r>
          </w:p>
        </w:tc>
        <w:tc>
          <w:tcPr>
            <w:tcW w:w="472" w:type="pct"/>
            <w:tcBorders>
              <w:bottom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(241)</w:t>
            </w:r>
          </w:p>
        </w:tc>
        <w:tc>
          <w:tcPr>
            <w:tcW w:w="472" w:type="pct"/>
            <w:tcBorders>
              <w:bottom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261</w:t>
            </w:r>
          </w:p>
        </w:tc>
        <w:tc>
          <w:tcPr>
            <w:tcW w:w="506" w:type="pct"/>
            <w:tcBorders>
              <w:bottom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137</w:t>
            </w:r>
          </w:p>
        </w:tc>
        <w:tc>
          <w:tcPr>
            <w:tcW w:w="472" w:type="pct"/>
            <w:tcBorders>
              <w:bottom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sz w:val="20"/>
                <w:szCs w:val="20"/>
                <w:rtl/>
              </w:rPr>
              <w:t>(119)</w:t>
            </w:r>
          </w:p>
        </w:tc>
        <w:tc>
          <w:tcPr>
            <w:tcW w:w="472" w:type="pct"/>
            <w:tcBorders>
              <w:bottom w:val="single" w:sz="12" w:space="0" w:color="auto"/>
            </w:tcBorders>
            <w:shd w:val="clear" w:color="auto" w:fill="auto"/>
            <w:vAlign w:val="bottom"/>
          </w:tcPr>
          <w:p w:rsidR="00810D8C" w:rsidRPr="00DF54E1" w:rsidP="00DF54E1">
            <w:pPr>
              <w:spacing w:before="40" w:after="40" w:line="220" w:lineRule="exact"/>
              <w:rPr>
                <w:rFonts w:cs="FrankRuehl"/>
                <w:sz w:val="20"/>
                <w:szCs w:val="20"/>
                <w:rtl/>
              </w:rPr>
            </w:pPr>
            <w:r w:rsidRPr="00DF54E1">
              <w:rPr>
                <w:rFonts w:cs="FrankRuehl" w:hint="cs"/>
                <w:sz w:val="20"/>
                <w:szCs w:val="20"/>
                <w:rtl/>
              </w:rPr>
              <w:t>40</w:t>
            </w:r>
          </w:p>
        </w:tc>
      </w:tr>
      <w:tr w:rsidTr="00A61528">
        <w:tblPrEx>
          <w:tblW w:w="6691" w:type="dxa"/>
          <w:tblLook w:val="01E0"/>
        </w:tblPrEx>
        <w:trPr>
          <w:trHeight w:val="284"/>
        </w:trPr>
        <w:tc>
          <w:tcPr>
            <w:tcW w:w="2605"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ind w:left="720"/>
              <w:rPr>
                <w:rFonts w:cs="FrankRuehl"/>
                <w:b/>
                <w:bCs/>
                <w:sz w:val="20"/>
                <w:szCs w:val="20"/>
                <w:u w:val="single"/>
                <w:rtl/>
              </w:rPr>
            </w:pPr>
            <w:r w:rsidRPr="00DF54E1">
              <w:rPr>
                <w:rFonts w:cs="FrankRuehl"/>
                <w:b/>
                <w:bCs/>
                <w:sz w:val="20"/>
                <w:szCs w:val="20"/>
                <w:u w:val="single"/>
                <w:rtl/>
              </w:rPr>
              <w:t>סה"כ</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b/>
                <w:bCs/>
                <w:sz w:val="20"/>
                <w:szCs w:val="20"/>
                <w:u w:val="single"/>
                <w:rtl/>
              </w:rPr>
              <w:t>(259)</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b/>
                <w:bCs/>
                <w:sz w:val="20"/>
                <w:szCs w:val="20"/>
                <w:u w:val="single"/>
                <w:rtl/>
              </w:rPr>
              <w:t>(766)</w:t>
            </w:r>
          </w:p>
        </w:tc>
        <w:tc>
          <w:tcPr>
            <w:tcW w:w="506"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b/>
                <w:bCs/>
                <w:sz w:val="20"/>
                <w:szCs w:val="20"/>
                <w:u w:val="single"/>
                <w:rtl/>
              </w:rPr>
              <w:t>(2,666)</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b/>
                <w:bCs/>
                <w:sz w:val="20"/>
                <w:szCs w:val="20"/>
                <w:u w:val="single"/>
                <w:rtl/>
              </w:rPr>
              <w:t>(2,103)</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hint="cs"/>
                <w:b/>
                <w:bCs/>
                <w:sz w:val="20"/>
                <w:szCs w:val="20"/>
                <w:u w:val="single"/>
                <w:rtl/>
              </w:rPr>
              <w:t>(1,111)</w:t>
            </w:r>
          </w:p>
        </w:tc>
      </w:tr>
      <w:tr w:rsidTr="00A61528">
        <w:tblPrEx>
          <w:tblW w:w="6691" w:type="dxa"/>
          <w:tblLook w:val="01E0"/>
        </w:tblPrEx>
        <w:trPr>
          <w:trHeight w:val="284"/>
        </w:trPr>
        <w:tc>
          <w:tcPr>
            <w:tcW w:w="2605"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ind w:left="720"/>
              <w:rPr>
                <w:rFonts w:cs="FrankRuehl"/>
                <w:sz w:val="20"/>
                <w:szCs w:val="20"/>
                <w:u w:val="single"/>
                <w:rtl/>
              </w:rPr>
            </w:pPr>
            <w:r w:rsidRPr="00DF54E1">
              <w:rPr>
                <w:rFonts w:cs="FrankRuehl"/>
                <w:sz w:val="20"/>
                <w:szCs w:val="20"/>
                <w:rtl/>
              </w:rPr>
              <w:t>תשואה על ההון שאישרה רשות החשמל</w:t>
            </w:r>
          </w:p>
        </w:tc>
        <w:tc>
          <w:tcPr>
            <w:tcW w:w="472"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sz w:val="20"/>
                <w:szCs w:val="20"/>
                <w:rtl/>
              </w:rPr>
              <w:t>1,216</w:t>
            </w:r>
          </w:p>
        </w:tc>
        <w:tc>
          <w:tcPr>
            <w:tcW w:w="472"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sz w:val="20"/>
                <w:szCs w:val="20"/>
                <w:rtl/>
              </w:rPr>
              <w:t>1,215</w:t>
            </w:r>
          </w:p>
        </w:tc>
        <w:tc>
          <w:tcPr>
            <w:tcW w:w="506"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sz w:val="20"/>
                <w:szCs w:val="20"/>
                <w:rtl/>
              </w:rPr>
              <w:t>1,368</w:t>
            </w:r>
          </w:p>
        </w:tc>
        <w:tc>
          <w:tcPr>
            <w:tcW w:w="472"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sz w:val="20"/>
                <w:szCs w:val="20"/>
                <w:rtl/>
              </w:rPr>
              <w:t>1,295</w:t>
            </w:r>
          </w:p>
        </w:tc>
        <w:tc>
          <w:tcPr>
            <w:tcW w:w="472" w:type="pct"/>
            <w:tcBorders>
              <w:top w:val="single" w:sz="12" w:space="0" w:color="auto"/>
              <w:bottom w:val="single" w:sz="12" w:space="0" w:color="auto"/>
            </w:tcBorders>
            <w:shd w:val="clear" w:color="auto" w:fill="auto"/>
            <w:vAlign w:val="bottom"/>
          </w:tcPr>
          <w:p w:rsidR="00810D8C" w:rsidRPr="00DF54E1" w:rsidP="00DF54E1">
            <w:pPr>
              <w:spacing w:before="40" w:after="40" w:line="220" w:lineRule="exact"/>
              <w:rPr>
                <w:rFonts w:cs="FrankRuehl"/>
                <w:b/>
                <w:bCs/>
                <w:sz w:val="20"/>
                <w:szCs w:val="20"/>
                <w:u w:val="single"/>
                <w:rtl/>
              </w:rPr>
            </w:pPr>
            <w:r w:rsidRPr="00DF54E1">
              <w:rPr>
                <w:rFonts w:cs="FrankRuehl" w:hint="cs"/>
                <w:sz w:val="20"/>
                <w:szCs w:val="20"/>
                <w:rtl/>
              </w:rPr>
              <w:t>1,335</w:t>
            </w:r>
          </w:p>
        </w:tc>
      </w:tr>
      <w:tr w:rsidTr="00A61528">
        <w:tblPrEx>
          <w:tblW w:w="6691" w:type="dxa"/>
          <w:tblLook w:val="01E0"/>
        </w:tblPrEx>
        <w:trPr>
          <w:trHeight w:val="284"/>
        </w:trPr>
        <w:tc>
          <w:tcPr>
            <w:tcW w:w="2605"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ind w:left="720"/>
              <w:rPr>
                <w:rFonts w:cs="FrankRuehl"/>
                <w:b/>
                <w:bCs/>
                <w:sz w:val="20"/>
                <w:szCs w:val="20"/>
                <w:rtl/>
              </w:rPr>
            </w:pPr>
            <w:r w:rsidRPr="00DF54E1">
              <w:rPr>
                <w:rFonts w:cs="FrankRuehl" w:hint="cs"/>
                <w:b/>
                <w:bCs/>
                <w:sz w:val="20"/>
                <w:szCs w:val="20"/>
                <w:rtl/>
              </w:rPr>
              <w:t xml:space="preserve">סה"כ </w:t>
            </w:r>
            <w:r w:rsidRPr="00DF54E1">
              <w:rPr>
                <w:rFonts w:cs="FrankRuehl"/>
                <w:b/>
                <w:bCs/>
                <w:sz w:val="20"/>
                <w:szCs w:val="20"/>
                <w:rtl/>
              </w:rPr>
              <w:t>רווח/</w:t>
            </w:r>
            <w:r w:rsidRPr="00DF54E1">
              <w:rPr>
                <w:rFonts w:cs="FrankRuehl" w:hint="cs"/>
                <w:b/>
                <w:bCs/>
                <w:sz w:val="20"/>
                <w:szCs w:val="20"/>
                <w:rtl/>
              </w:rPr>
              <w:t>(</w:t>
            </w:r>
            <w:r w:rsidRPr="00DF54E1">
              <w:rPr>
                <w:rFonts w:cs="FrankRuehl"/>
                <w:b/>
                <w:bCs/>
                <w:sz w:val="20"/>
                <w:szCs w:val="20"/>
                <w:rtl/>
              </w:rPr>
              <w:t>הפסד</w:t>
            </w:r>
            <w:r w:rsidRPr="00DF54E1">
              <w:rPr>
                <w:rFonts w:cs="FrankRuehl" w:hint="cs"/>
                <w:b/>
                <w:bCs/>
                <w:sz w:val="20"/>
                <w:szCs w:val="20"/>
                <w:rtl/>
              </w:rPr>
              <w:t>)</w:t>
            </w:r>
            <w:r w:rsidRPr="00DF54E1">
              <w:rPr>
                <w:rFonts w:cs="FrankRuehl"/>
                <w:b/>
                <w:bCs/>
                <w:sz w:val="20"/>
                <w:szCs w:val="20"/>
                <w:rtl/>
              </w:rPr>
              <w:t xml:space="preserve"> בפועל</w:t>
            </w:r>
            <w:r w:rsidR="00DF54E1">
              <w:rPr>
                <w:rFonts w:cs="FrankRuehl"/>
                <w:b/>
                <w:bCs/>
                <w:sz w:val="20"/>
                <w:szCs w:val="20"/>
                <w:vertAlign w:val="superscript"/>
                <w:rtl/>
              </w:rPr>
              <w:t>***</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957</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449</w:t>
            </w:r>
          </w:p>
        </w:tc>
        <w:tc>
          <w:tcPr>
            <w:tcW w:w="506"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(1,298)</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b/>
                <w:bCs/>
                <w:sz w:val="20"/>
                <w:szCs w:val="20"/>
                <w:rtl/>
              </w:rPr>
              <w:t>(808)</w:t>
            </w:r>
          </w:p>
        </w:tc>
        <w:tc>
          <w:tcPr>
            <w:tcW w:w="472" w:type="pct"/>
            <w:tcBorders>
              <w:top w:val="single" w:sz="12" w:space="0" w:color="auto"/>
              <w:bottom w:val="single" w:sz="12" w:space="0" w:color="auto"/>
            </w:tcBorders>
            <w:shd w:val="pct10" w:color="auto" w:fill="auto"/>
            <w:vAlign w:val="bottom"/>
          </w:tcPr>
          <w:p w:rsidR="00810D8C" w:rsidRPr="00DF54E1" w:rsidP="00DF54E1">
            <w:pPr>
              <w:spacing w:before="40" w:after="40" w:line="220" w:lineRule="exact"/>
              <w:rPr>
                <w:rFonts w:cs="FrankRuehl"/>
                <w:b/>
                <w:bCs/>
                <w:sz w:val="20"/>
                <w:szCs w:val="20"/>
                <w:rtl/>
              </w:rPr>
            </w:pPr>
            <w:r w:rsidRPr="00DF54E1">
              <w:rPr>
                <w:rFonts w:cs="FrankRuehl" w:hint="cs"/>
                <w:b/>
                <w:bCs/>
                <w:sz w:val="20"/>
                <w:szCs w:val="20"/>
                <w:rtl/>
              </w:rPr>
              <w:t>224</w:t>
            </w:r>
          </w:p>
        </w:tc>
      </w:tr>
    </w:tbl>
    <w:p w:rsidR="00810D8C" w:rsidRPr="00DF54E1" w:rsidP="00DF54E1">
      <w:pPr>
        <w:spacing w:before="120" w:line="200" w:lineRule="exact"/>
        <w:ind w:left="397" w:hanging="397"/>
        <w:jc w:val="both"/>
        <w:rPr>
          <w:rFonts w:cs="FrankRuehl"/>
          <w:sz w:val="20"/>
          <w:szCs w:val="20"/>
          <w:rtl/>
        </w:rPr>
      </w:pPr>
      <w:r>
        <w:rPr>
          <w:rFonts w:cs="FrankRuehl" w:hint="cs"/>
          <w:b/>
          <w:bCs/>
          <w:sz w:val="20"/>
          <w:szCs w:val="20"/>
          <w:vertAlign w:val="superscript"/>
          <w:rtl/>
        </w:rPr>
        <w:t>*</w:t>
      </w:r>
      <w:r w:rsidRPr="00DF54E1">
        <w:rPr>
          <w:rFonts w:cs="FrankRuehl" w:hint="cs"/>
          <w:sz w:val="20"/>
          <w:szCs w:val="20"/>
          <w:rtl/>
        </w:rPr>
        <w:t xml:space="preserve"> </w:t>
      </w:r>
      <w:r>
        <w:rPr>
          <w:rFonts w:cs="FrankRuehl"/>
          <w:sz w:val="20"/>
          <w:szCs w:val="20"/>
          <w:rtl/>
        </w:rPr>
        <w:tab/>
      </w:r>
      <w:r w:rsidRPr="00DF54E1">
        <w:rPr>
          <w:rFonts w:cs="FrankRuehl" w:hint="cs"/>
          <w:sz w:val="20"/>
          <w:szCs w:val="20"/>
          <w:rtl/>
        </w:rPr>
        <w:t>במחירים</w:t>
      </w:r>
      <w:r w:rsidRPr="00DF54E1">
        <w:rPr>
          <w:rFonts w:cs="FrankRuehl"/>
          <w:sz w:val="20"/>
          <w:szCs w:val="20"/>
          <w:rtl/>
        </w:rPr>
        <w:t xml:space="preserve"> </w:t>
      </w:r>
      <w:r w:rsidRPr="00DF54E1">
        <w:rPr>
          <w:rFonts w:cs="FrankRuehl" w:hint="cs"/>
          <w:sz w:val="20"/>
          <w:szCs w:val="20"/>
          <w:rtl/>
        </w:rPr>
        <w:t>שוטפים</w:t>
      </w:r>
      <w:r w:rsidRPr="00DF54E1">
        <w:rPr>
          <w:rFonts w:cs="FrankRuehl"/>
          <w:sz w:val="20"/>
          <w:szCs w:val="20"/>
          <w:rtl/>
        </w:rPr>
        <w:t xml:space="preserve"> </w:t>
      </w:r>
      <w:r w:rsidRPr="00DF54E1">
        <w:rPr>
          <w:rFonts w:cs="FrankRuehl" w:hint="cs"/>
          <w:sz w:val="20"/>
          <w:szCs w:val="20"/>
          <w:rtl/>
        </w:rPr>
        <w:t>לסוף</w:t>
      </w:r>
      <w:r w:rsidRPr="00DF54E1">
        <w:rPr>
          <w:rFonts w:cs="FrankRuehl"/>
          <w:sz w:val="20"/>
          <w:szCs w:val="20"/>
          <w:rtl/>
        </w:rPr>
        <w:t xml:space="preserve"> </w:t>
      </w:r>
      <w:r w:rsidRPr="00DF54E1">
        <w:rPr>
          <w:rFonts w:cs="FrankRuehl" w:hint="cs"/>
          <w:sz w:val="20"/>
          <w:szCs w:val="20"/>
          <w:rtl/>
        </w:rPr>
        <w:t>התקופה.</w:t>
      </w:r>
    </w:p>
    <w:p w:rsidR="00810D8C" w:rsidRPr="00DF54E1" w:rsidP="00DF54E1">
      <w:pPr>
        <w:spacing w:line="200" w:lineRule="exact"/>
        <w:ind w:left="397" w:hanging="397"/>
        <w:jc w:val="both"/>
        <w:rPr>
          <w:rFonts w:cs="FrankRuehl"/>
          <w:sz w:val="20"/>
          <w:szCs w:val="20"/>
          <w:rtl/>
        </w:rPr>
      </w:pPr>
      <w:r>
        <w:rPr>
          <w:rFonts w:cs="FrankRuehl" w:hint="cs"/>
          <w:b/>
          <w:bCs/>
          <w:sz w:val="20"/>
          <w:szCs w:val="20"/>
          <w:vertAlign w:val="superscript"/>
          <w:rtl/>
        </w:rPr>
        <w:t>**</w:t>
      </w:r>
      <w:r w:rsidRPr="00DF54E1">
        <w:rPr>
          <w:rFonts w:cs="FrankRuehl" w:hint="cs"/>
          <w:b/>
          <w:bCs/>
          <w:sz w:val="20"/>
          <w:szCs w:val="20"/>
          <w:vertAlign w:val="superscript"/>
          <w:rtl/>
        </w:rPr>
        <w:t xml:space="preserve"> </w:t>
      </w:r>
      <w:r>
        <w:rPr>
          <w:rFonts w:cs="FrankRuehl"/>
          <w:b/>
          <w:bCs/>
          <w:sz w:val="20"/>
          <w:szCs w:val="20"/>
          <w:vertAlign w:val="superscript"/>
          <w:rtl/>
        </w:rPr>
        <w:tab/>
      </w:r>
      <w:r w:rsidRPr="00DF54E1">
        <w:rPr>
          <w:rFonts w:cs="FrankRuehl" w:hint="cs"/>
          <w:sz w:val="20"/>
          <w:szCs w:val="20"/>
          <w:rtl/>
        </w:rPr>
        <w:t>במחירי</w:t>
      </w:r>
      <w:r w:rsidRPr="00DF54E1">
        <w:rPr>
          <w:rFonts w:cs="FrankRuehl"/>
          <w:sz w:val="20"/>
          <w:szCs w:val="20"/>
          <w:rtl/>
        </w:rPr>
        <w:t xml:space="preserve"> </w:t>
      </w:r>
      <w:r w:rsidRPr="00DF54E1">
        <w:rPr>
          <w:rFonts w:cs="FrankRuehl" w:hint="cs"/>
          <w:sz w:val="20"/>
          <w:szCs w:val="20"/>
          <w:rtl/>
        </w:rPr>
        <w:t>דצמבר</w:t>
      </w:r>
      <w:r w:rsidRPr="00DF54E1">
        <w:rPr>
          <w:rFonts w:cs="FrankRuehl"/>
          <w:sz w:val="20"/>
          <w:szCs w:val="20"/>
          <w:rtl/>
        </w:rPr>
        <w:t xml:space="preserve"> 2013, </w:t>
      </w:r>
      <w:r w:rsidRPr="00DF54E1">
        <w:rPr>
          <w:rFonts w:cs="FrankRuehl" w:hint="cs"/>
          <w:sz w:val="20"/>
          <w:szCs w:val="20"/>
          <w:rtl/>
        </w:rPr>
        <w:t>ו</w:t>
      </w:r>
      <w:r w:rsidRPr="00DF54E1">
        <w:rPr>
          <w:rFonts w:cs="FrankRuehl"/>
          <w:sz w:val="20"/>
          <w:szCs w:val="20"/>
          <w:rtl/>
        </w:rPr>
        <w:t>לאחר יישום למפרע של תקן חשבונאי 19</w:t>
      </w:r>
      <w:r w:rsidRPr="00DF54E1">
        <w:rPr>
          <w:rFonts w:cs="FrankRuehl"/>
          <w:sz w:val="20"/>
          <w:szCs w:val="20"/>
        </w:rPr>
        <w:t>IAS</w:t>
      </w:r>
      <w:r w:rsidRPr="00DF54E1">
        <w:rPr>
          <w:rFonts w:cs="FrankRuehl"/>
          <w:sz w:val="20"/>
          <w:szCs w:val="20"/>
          <w:rtl/>
        </w:rPr>
        <w:t xml:space="preserve"> - "הטבות לעובד".</w:t>
      </w:r>
    </w:p>
    <w:p w:rsidR="00810D8C" w:rsidRPr="00DF54E1" w:rsidP="00DF54E1">
      <w:pPr>
        <w:spacing w:after="240" w:line="200" w:lineRule="exact"/>
        <w:ind w:left="397" w:hanging="397"/>
        <w:jc w:val="both"/>
        <w:rPr>
          <w:rFonts w:cs="FrankRuehl"/>
          <w:sz w:val="20"/>
          <w:szCs w:val="20"/>
          <w:rtl/>
        </w:rPr>
      </w:pPr>
      <w:r>
        <w:rPr>
          <w:rFonts w:cs="FrankRuehl" w:hint="cs"/>
          <w:b/>
          <w:bCs/>
          <w:sz w:val="20"/>
          <w:szCs w:val="20"/>
          <w:vertAlign w:val="superscript"/>
          <w:rtl/>
        </w:rPr>
        <w:t>***</w:t>
      </w:r>
      <w:r w:rsidRPr="00DF54E1">
        <w:rPr>
          <w:rFonts w:cs="FrankRuehl" w:hint="cs"/>
          <w:b/>
          <w:bCs/>
          <w:sz w:val="20"/>
          <w:szCs w:val="20"/>
          <w:vertAlign w:val="superscript"/>
          <w:rtl/>
        </w:rPr>
        <w:t xml:space="preserve"> </w:t>
      </w:r>
      <w:r>
        <w:rPr>
          <w:rFonts w:cs="FrankRuehl"/>
          <w:b/>
          <w:bCs/>
          <w:sz w:val="20"/>
          <w:szCs w:val="20"/>
          <w:vertAlign w:val="superscript"/>
          <w:rtl/>
        </w:rPr>
        <w:tab/>
      </w:r>
      <w:r w:rsidRPr="00DF54E1">
        <w:rPr>
          <w:rFonts w:cs="FrankRuehl"/>
          <w:sz w:val="20"/>
          <w:szCs w:val="20"/>
          <w:rtl/>
        </w:rPr>
        <w:t>רווח/הפסד בפועל לפני תשלום מסים על ההכנסה ולפני הפרשה בגין אי-הכרה בעלויות הקמת רכוש קבוע.</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מהלוח עולה כי בשנת 2010 הסתכמו הפערים </w:t>
      </w:r>
      <w:r w:rsidRPr="00317DEA">
        <w:rPr>
          <w:rFonts w:cs="FrankRuehl" w:hint="cs"/>
          <w:sz w:val="20"/>
          <w:szCs w:val="22"/>
          <w:rtl/>
        </w:rPr>
        <w:t xml:space="preserve">בין מתווה התעריף להוצאות חח"י </w:t>
      </w:r>
      <w:r w:rsidRPr="00317DEA">
        <w:rPr>
          <w:rFonts w:cs="FrankRuehl"/>
          <w:sz w:val="20"/>
          <w:szCs w:val="22"/>
          <w:rtl/>
        </w:rPr>
        <w:t>ב-259 מיליוני ש"ח, ובשנים 201</w:t>
      </w:r>
      <w:r w:rsidRPr="00317DEA">
        <w:rPr>
          <w:rFonts w:cs="FrankRuehl" w:hint="cs"/>
          <w:sz w:val="20"/>
          <w:szCs w:val="22"/>
          <w:rtl/>
        </w:rPr>
        <w:t>4</w:t>
      </w:r>
      <w:r w:rsidRPr="00317DEA">
        <w:rPr>
          <w:rFonts w:cs="FrankRuehl"/>
          <w:sz w:val="20"/>
          <w:szCs w:val="22"/>
          <w:rtl/>
        </w:rPr>
        <w:t>-2011 גדל הפער</w:t>
      </w:r>
      <w:r w:rsidRPr="00317DEA">
        <w:rPr>
          <w:rFonts w:cs="FrankRuehl" w:hint="cs"/>
          <w:sz w:val="20"/>
          <w:szCs w:val="22"/>
          <w:rtl/>
        </w:rPr>
        <w:t>, כך שבשנת 2013 הגיע לכ-2 מיליארד ש"ח ובשנת 2014 ירד לכ-1 מיליארד ש"ח,</w:t>
      </w:r>
      <w:r w:rsidRPr="00317DEA">
        <w:rPr>
          <w:rFonts w:cs="FrankRuehl"/>
          <w:sz w:val="20"/>
          <w:szCs w:val="22"/>
          <w:rtl/>
        </w:rPr>
        <w:t xml:space="preserve"> בין היתר בשל התרחבות הפערים בהוצאות תפעול ומימון. בשנת 2012 חל גידול של כ-1.5 מיליארד ש"ח בפערים בסעיף הוצאות בגין פנסיונרים, עקב הסכם הצמדת הגמלה למדד (ראו להלן). </w:t>
      </w:r>
    </w:p>
    <w:p w:rsidR="00810D8C" w:rsidRPr="00317DEA" w:rsidP="002E19D2">
      <w:pPr>
        <w:spacing w:after="120" w:line="230" w:lineRule="exact"/>
        <w:jc w:val="both"/>
        <w:rPr>
          <w:rFonts w:cs="FrankRuehl"/>
          <w:sz w:val="20"/>
          <w:szCs w:val="22"/>
          <w:rtl/>
        </w:rPr>
      </w:pPr>
      <w:r w:rsidRPr="00317DEA">
        <w:rPr>
          <w:rFonts w:cs="FrankRuehl" w:hint="cs"/>
          <w:sz w:val="20"/>
          <w:szCs w:val="22"/>
          <w:rtl/>
        </w:rPr>
        <w:t>ב</w:t>
      </w:r>
      <w:r w:rsidRPr="00317DEA">
        <w:rPr>
          <w:rFonts w:cs="FrankRuehl"/>
          <w:sz w:val="20"/>
          <w:szCs w:val="22"/>
          <w:rtl/>
        </w:rPr>
        <w:t xml:space="preserve">יום 18.3.12 מונתה </w:t>
      </w:r>
      <w:r w:rsidRPr="00317DEA">
        <w:rPr>
          <w:rFonts w:cs="FrankRuehl" w:hint="cs"/>
          <w:sz w:val="20"/>
          <w:szCs w:val="22"/>
          <w:rtl/>
        </w:rPr>
        <w:t>עו"ד</w:t>
      </w:r>
      <w:r w:rsidRPr="00317DEA">
        <w:rPr>
          <w:rFonts w:cs="FrankRuehl"/>
          <w:sz w:val="20"/>
          <w:szCs w:val="22"/>
          <w:rtl/>
        </w:rPr>
        <w:t xml:space="preserve"> אורית פרקש הכהן לתפקיד יו"ר הרשות</w:t>
      </w:r>
      <w:r>
        <w:rPr>
          <w:rStyle w:val="FootnoteReference"/>
          <w:rFonts w:cs="FrankRuehl"/>
          <w:sz w:val="20"/>
          <w:szCs w:val="22"/>
          <w:rtl/>
        </w:rPr>
        <w:footnoteReference w:id="130"/>
      </w:r>
      <w:r w:rsidRPr="00317DEA">
        <w:rPr>
          <w:rFonts w:cs="FrankRuehl" w:hint="cs"/>
          <w:sz w:val="20"/>
          <w:szCs w:val="22"/>
          <w:rtl/>
        </w:rPr>
        <w:t xml:space="preserve"> (להלן - יו"ר רשות החשמל), אחרי</w:t>
      </w:r>
      <w:r w:rsidRPr="00317DEA">
        <w:rPr>
          <w:rFonts w:cs="FrankRuehl"/>
          <w:sz w:val="20"/>
          <w:szCs w:val="22"/>
          <w:rtl/>
        </w:rPr>
        <w:t xml:space="preserve"> ששימשה כיו"ר זמנית ממועד פרישת היו"ר הקודם</w:t>
      </w:r>
      <w:r w:rsidRPr="00317DEA">
        <w:rPr>
          <w:rFonts w:cs="FrankRuehl" w:hint="cs"/>
          <w:sz w:val="20"/>
          <w:szCs w:val="22"/>
          <w:rtl/>
        </w:rPr>
        <w:t>, אמנון שפירה,</w:t>
      </w:r>
      <w:r w:rsidRPr="00317DEA">
        <w:rPr>
          <w:rFonts w:cs="FrankRuehl"/>
          <w:sz w:val="20"/>
          <w:szCs w:val="22"/>
          <w:rtl/>
        </w:rPr>
        <w:t xml:space="preserve"> בסוף אוגוסט 2011.</w:t>
      </w:r>
      <w:r w:rsidRPr="00317DEA">
        <w:rPr>
          <w:rFonts w:cs="FrankRuehl" w:hint="cs"/>
          <w:sz w:val="20"/>
          <w:szCs w:val="22"/>
          <w:rtl/>
        </w:rPr>
        <w:t xml:space="preserve"> </w:t>
      </w:r>
      <w:r w:rsidR="00A61528">
        <w:rPr>
          <w:rFonts w:cs="FrankRuehl"/>
          <w:sz w:val="20"/>
          <w:szCs w:val="22"/>
          <w:rtl/>
        </w:rPr>
        <w:br/>
      </w:r>
      <w:r w:rsidRPr="00317DEA">
        <w:rPr>
          <w:rFonts w:cs="FrankRuehl"/>
          <w:sz w:val="20"/>
          <w:szCs w:val="22"/>
          <w:rtl/>
        </w:rPr>
        <w:t>ב-16.12.12 כתב שר האנרגיה דאז ד"ר עוזי לנדאו (להלן - שר האנרגיה הקודם) ליו"ר רשות החשמל</w:t>
      </w:r>
      <w:r w:rsidRPr="00317DEA">
        <w:rPr>
          <w:rFonts w:cs="FrankRuehl" w:hint="cs"/>
          <w:sz w:val="20"/>
          <w:szCs w:val="22"/>
          <w:rtl/>
        </w:rPr>
        <w:t xml:space="preserve">, </w:t>
      </w:r>
      <w:r w:rsidRPr="00317DEA">
        <w:rPr>
          <w:rFonts w:cs="FrankRuehl"/>
          <w:sz w:val="20"/>
          <w:szCs w:val="22"/>
          <w:rtl/>
        </w:rPr>
        <w:t>כי בעשור האחרון</w:t>
      </w:r>
      <w:r w:rsidRPr="00317DEA">
        <w:rPr>
          <w:rFonts w:cs="FrankRuehl" w:hint="cs"/>
          <w:sz w:val="20"/>
          <w:szCs w:val="22"/>
          <w:rtl/>
        </w:rPr>
        <w:t>,</w:t>
      </w:r>
      <w:r w:rsidRPr="00317DEA">
        <w:rPr>
          <w:rFonts w:cs="FrankRuehl"/>
          <w:sz w:val="20"/>
          <w:szCs w:val="22"/>
          <w:rtl/>
        </w:rPr>
        <w:t xml:space="preserve"> הייתה חח"י "במצוקה כספית ותזרימית קשה" וכי אנשי המקצוע במשרדו בחנו את הנושא ומצאו שהסיבה לכך היא ש"ישנם פערים עקביים בין התעריף המוכר [לבין]... עלות החשמל". עמדה זו תאמה את עמדתה של חח"י. </w:t>
      </w:r>
      <w:r w:rsidRPr="00317DEA">
        <w:rPr>
          <w:rFonts w:cs="FrankRuehl" w:hint="cs"/>
          <w:sz w:val="20"/>
          <w:szCs w:val="22"/>
          <w:rtl/>
        </w:rPr>
        <w:t>שר האנרגיה הקודם</w:t>
      </w:r>
      <w:r w:rsidRPr="00317DEA">
        <w:rPr>
          <w:rFonts w:cs="FrankRuehl"/>
          <w:sz w:val="20"/>
          <w:szCs w:val="22"/>
          <w:rtl/>
        </w:rPr>
        <w:t xml:space="preserve"> דרש מיו"ר רשות החשמל, על פי סעיף 37א(ב) לחוק</w:t>
      </w:r>
      <w:r>
        <w:rPr>
          <w:rStyle w:val="FootnoteReference"/>
          <w:rFonts w:cs="FrankRuehl"/>
          <w:sz w:val="20"/>
          <w:szCs w:val="22"/>
          <w:rtl/>
        </w:rPr>
        <w:footnoteReference w:id="131"/>
      </w:r>
      <w:r w:rsidRPr="00317DEA">
        <w:rPr>
          <w:rFonts w:cs="FrankRuehl"/>
          <w:sz w:val="20"/>
          <w:szCs w:val="22"/>
          <w:rtl/>
        </w:rPr>
        <w:t xml:space="preserve">, להנחות את הצוות המקצועי ברשות "לבצע בדיקה </w:t>
      </w:r>
      <w:r w:rsidRPr="00317DEA">
        <w:rPr>
          <w:rFonts w:cs="FrankRuehl"/>
          <w:sz w:val="20"/>
          <w:szCs w:val="22"/>
          <w:rtl/>
        </w:rPr>
        <w:t xml:space="preserve">מקיפה של התאמת התעריף להוצאות החברה ולתשואה הנדרשת על ההשקעות ברכוש קבוע, וכן התאמת הוצאות החברה והתשואה הנדרשת על ההשקעות ברכוש הקבוע לתעריף". </w:t>
      </w:r>
    </w:p>
    <w:p w:rsidR="00810D8C" w:rsidRPr="00317DEA" w:rsidP="002E19D2">
      <w:pPr>
        <w:spacing w:after="120" w:line="230" w:lineRule="exact"/>
        <w:jc w:val="both"/>
        <w:rPr>
          <w:rFonts w:cs="FrankRuehl"/>
          <w:sz w:val="20"/>
          <w:szCs w:val="22"/>
          <w:rtl/>
        </w:rPr>
      </w:pPr>
      <w:r w:rsidRPr="00317DEA">
        <w:rPr>
          <w:rFonts w:cs="FrankRuehl"/>
          <w:sz w:val="20"/>
          <w:szCs w:val="22"/>
          <w:rtl/>
        </w:rPr>
        <w:t>ב-31.1.13 השיבה יו"ר רשות החשמל לשר האנרגיה הקודם</w:t>
      </w:r>
      <w:r w:rsidRPr="00317DEA">
        <w:rPr>
          <w:rFonts w:cs="FrankRuehl" w:hint="cs"/>
          <w:sz w:val="20"/>
          <w:szCs w:val="22"/>
          <w:rtl/>
        </w:rPr>
        <w:t xml:space="preserve">, על בסיס חוות דעת שהכין עבורה יועץ הרשות לגבי התקופה שטרם מינויה, </w:t>
      </w:r>
      <w:r w:rsidRPr="00317DEA">
        <w:rPr>
          <w:rFonts w:cs="FrankRuehl"/>
          <w:sz w:val="20"/>
          <w:szCs w:val="22"/>
          <w:rtl/>
        </w:rPr>
        <w:t>כי המפנה לרעה במצב חח"י נבע בעיקר מעלייה חדה בהתחייבויותיה לפנסיה משנת 2003 ובעלויות התפעול</w:t>
      </w:r>
      <w:r w:rsidRPr="00317DEA">
        <w:rPr>
          <w:rFonts w:cs="FrankRuehl" w:hint="cs"/>
          <w:sz w:val="20"/>
          <w:szCs w:val="22"/>
          <w:rtl/>
        </w:rPr>
        <w:t>,</w:t>
      </w:r>
      <w:r w:rsidRPr="00317DEA">
        <w:rPr>
          <w:rFonts w:cs="FrankRuehl"/>
          <w:sz w:val="20"/>
          <w:szCs w:val="22"/>
          <w:rtl/>
        </w:rPr>
        <w:t xml:space="preserve"> לרבות בשכר</w:t>
      </w:r>
      <w:r w:rsidRPr="00317DEA">
        <w:rPr>
          <w:rFonts w:cs="FrankRuehl" w:hint="cs"/>
          <w:sz w:val="20"/>
          <w:szCs w:val="22"/>
          <w:rtl/>
        </w:rPr>
        <w:t>,</w:t>
      </w:r>
      <w:r w:rsidRPr="00317DEA">
        <w:rPr>
          <w:rFonts w:cs="FrankRuehl"/>
          <w:sz w:val="20"/>
          <w:szCs w:val="22"/>
          <w:rtl/>
        </w:rPr>
        <w:t xml:space="preserve"> משנת 2011. יו"ר הרשות גם הבהירה כי החל </w:t>
      </w:r>
      <w:r w:rsidRPr="00317DEA">
        <w:rPr>
          <w:rFonts w:cs="FrankRuehl" w:hint="cs"/>
          <w:sz w:val="20"/>
          <w:szCs w:val="22"/>
          <w:rtl/>
        </w:rPr>
        <w:t>ב</w:t>
      </w:r>
      <w:r w:rsidRPr="00317DEA">
        <w:rPr>
          <w:rFonts w:cs="FrankRuehl"/>
          <w:sz w:val="20"/>
          <w:szCs w:val="22"/>
          <w:rtl/>
        </w:rPr>
        <w:t xml:space="preserve">שנת 2012 </w:t>
      </w:r>
      <w:r w:rsidRPr="00317DEA">
        <w:rPr>
          <w:rFonts w:cs="FrankRuehl" w:hint="cs"/>
          <w:sz w:val="20"/>
          <w:szCs w:val="22"/>
          <w:rtl/>
        </w:rPr>
        <w:t xml:space="preserve">לא הייתה אמורה </w:t>
      </w:r>
      <w:r w:rsidRPr="00317DEA">
        <w:rPr>
          <w:rFonts w:cs="FrankRuehl"/>
          <w:sz w:val="20"/>
          <w:szCs w:val="22"/>
          <w:rtl/>
        </w:rPr>
        <w:t xml:space="preserve">חח"י להציג פערים </w:t>
      </w:r>
      <w:r w:rsidRPr="00317DEA">
        <w:rPr>
          <w:rFonts w:cs="FrankRuehl" w:hint="cs"/>
          <w:sz w:val="20"/>
          <w:szCs w:val="22"/>
          <w:rtl/>
        </w:rPr>
        <w:t>ניכרים</w:t>
      </w:r>
      <w:r w:rsidRPr="00317DEA">
        <w:rPr>
          <w:rFonts w:cs="FrankRuehl"/>
          <w:sz w:val="20"/>
          <w:szCs w:val="22"/>
          <w:rtl/>
        </w:rPr>
        <w:t xml:space="preserve"> במקטעי הרשת</w:t>
      </w:r>
      <w:r w:rsidRPr="00317DEA">
        <w:rPr>
          <w:rFonts w:cs="FrankRuehl" w:hint="cs"/>
          <w:sz w:val="20"/>
          <w:szCs w:val="22"/>
          <w:rtl/>
        </w:rPr>
        <w:t>,</w:t>
      </w:r>
      <w:r w:rsidRPr="00317DEA">
        <w:rPr>
          <w:rFonts w:cs="FrankRuehl"/>
          <w:sz w:val="20"/>
          <w:szCs w:val="22"/>
          <w:rtl/>
        </w:rPr>
        <w:t xml:space="preserve"> נוכח החלט</w:t>
      </w:r>
      <w:r w:rsidRPr="00317DEA">
        <w:rPr>
          <w:rFonts w:cs="FrankRuehl" w:hint="cs"/>
          <w:sz w:val="20"/>
          <w:szCs w:val="22"/>
          <w:rtl/>
        </w:rPr>
        <w:t xml:space="preserve">ה שקידמה עם מינויה </w:t>
      </w:r>
      <w:r w:rsidRPr="00317DEA">
        <w:rPr>
          <w:rFonts w:cs="FrankRuehl"/>
          <w:sz w:val="20"/>
          <w:szCs w:val="22"/>
          <w:rtl/>
        </w:rPr>
        <w:t>על מתן מקדמות לעלויות במקטעים אל</w:t>
      </w:r>
      <w:r w:rsidRPr="00317DEA">
        <w:rPr>
          <w:rFonts w:cs="FrankRuehl" w:hint="cs"/>
          <w:sz w:val="20"/>
          <w:szCs w:val="22"/>
          <w:rtl/>
        </w:rPr>
        <w:t>ה</w:t>
      </w:r>
      <w:r w:rsidRPr="00317DEA">
        <w:rPr>
          <w:rFonts w:cs="FrankRuehl"/>
          <w:sz w:val="20"/>
          <w:szCs w:val="22"/>
          <w:rtl/>
        </w:rPr>
        <w:t xml:space="preserve"> (ראו להלן). יו"ר הרשות גם ציינה כי הרשות התריעה זה שנים על העלויות שנגרמו למשק החשמל ולצרכניו בגין עיכוב </w:t>
      </w:r>
      <w:r w:rsidRPr="00317DEA">
        <w:rPr>
          <w:rFonts w:cs="FrankRuehl" w:hint="cs"/>
          <w:sz w:val="20"/>
          <w:szCs w:val="22"/>
          <w:rtl/>
        </w:rPr>
        <w:t>ב</w:t>
      </w:r>
      <w:r w:rsidRPr="00317DEA">
        <w:rPr>
          <w:rFonts w:cs="FrankRuehl"/>
          <w:sz w:val="20"/>
          <w:szCs w:val="22"/>
          <w:rtl/>
        </w:rPr>
        <w:t>מימוש הרפורמה במשק החשמל</w:t>
      </w:r>
      <w:r w:rsidRPr="00317DEA">
        <w:rPr>
          <w:rFonts w:cs="FrankRuehl" w:hint="cs"/>
          <w:sz w:val="20"/>
          <w:szCs w:val="22"/>
          <w:rtl/>
        </w:rPr>
        <w:t xml:space="preserve"> ובגין חוסר התייעלות בחח"י</w:t>
      </w:r>
      <w:r w:rsidRPr="00317DEA">
        <w:rPr>
          <w:rFonts w:cs="FrankRuehl"/>
          <w:sz w:val="20"/>
          <w:szCs w:val="22"/>
          <w:rtl/>
        </w:rPr>
        <w:t>, וכי לא היו בידי</w:t>
      </w:r>
      <w:r w:rsidRPr="00317DEA">
        <w:rPr>
          <w:rFonts w:cs="FrankRuehl" w:hint="cs"/>
          <w:sz w:val="20"/>
          <w:szCs w:val="22"/>
          <w:rtl/>
        </w:rPr>
        <w:t>ה</w:t>
      </w:r>
      <w:r w:rsidRPr="00317DEA">
        <w:rPr>
          <w:rFonts w:cs="FrankRuehl"/>
          <w:sz w:val="20"/>
          <w:szCs w:val="22"/>
          <w:rtl/>
        </w:rPr>
        <w:t xml:space="preserve"> כלים לאכוף את התייעלות חח"י - </w:t>
      </w:r>
      <w:r w:rsidRPr="00317DEA">
        <w:rPr>
          <w:rFonts w:cs="FrankRuehl" w:hint="cs"/>
          <w:sz w:val="20"/>
          <w:szCs w:val="22"/>
          <w:rtl/>
        </w:rPr>
        <w:t>זאת</w:t>
      </w:r>
      <w:r w:rsidRPr="00317DEA">
        <w:rPr>
          <w:rFonts w:cs="FrankRuehl"/>
          <w:sz w:val="20"/>
          <w:szCs w:val="22"/>
          <w:rtl/>
        </w:rPr>
        <w:t xml:space="preserve"> </w:t>
      </w:r>
      <w:r w:rsidRPr="00317DEA">
        <w:rPr>
          <w:rFonts w:cs="FrankRuehl" w:hint="cs"/>
          <w:sz w:val="20"/>
          <w:szCs w:val="22"/>
          <w:rtl/>
        </w:rPr>
        <w:t>בעוד</w:t>
      </w:r>
      <w:r w:rsidRPr="00317DEA">
        <w:rPr>
          <w:rFonts w:cs="FrankRuehl"/>
          <w:sz w:val="20"/>
          <w:szCs w:val="22"/>
          <w:rtl/>
        </w:rPr>
        <w:t xml:space="preserve"> </w:t>
      </w:r>
      <w:r w:rsidRPr="00317DEA">
        <w:rPr>
          <w:rFonts w:cs="FrankRuehl" w:hint="cs"/>
          <w:sz w:val="20"/>
          <w:szCs w:val="22"/>
          <w:rtl/>
        </w:rPr>
        <w:t>שהיא</w:t>
      </w:r>
      <w:r w:rsidRPr="00317DEA">
        <w:rPr>
          <w:rFonts w:cs="FrankRuehl"/>
          <w:sz w:val="20"/>
          <w:szCs w:val="22"/>
          <w:rtl/>
        </w:rPr>
        <w:t xml:space="preserve"> אינה רשאית להשית על צרכני החשמל עלויות בגין חוסר התייעלותה של חח"י. לבסוף ציינה יו"ר הרשות</w:t>
      </w:r>
      <w:r w:rsidRPr="00317DEA">
        <w:rPr>
          <w:rFonts w:cs="FrankRuehl" w:hint="cs"/>
          <w:sz w:val="20"/>
          <w:szCs w:val="22"/>
          <w:rtl/>
        </w:rPr>
        <w:t>,</w:t>
      </w:r>
      <w:r w:rsidRPr="00317DEA">
        <w:rPr>
          <w:rFonts w:cs="FrankRuehl"/>
          <w:sz w:val="20"/>
          <w:szCs w:val="22"/>
          <w:rtl/>
        </w:rPr>
        <w:t xml:space="preserve"> בתשובתה לשר האנרגיה הקודם, כי משרדי הממשלה חייבו לעתים את חח"י לבצע מיזמים ר</w:t>
      </w:r>
      <w:r w:rsidRPr="00317DEA">
        <w:rPr>
          <w:rFonts w:cs="FrankRuehl" w:hint="cs"/>
          <w:sz w:val="20"/>
          <w:szCs w:val="22"/>
          <w:rtl/>
        </w:rPr>
        <w:t>ח</w:t>
      </w:r>
      <w:r w:rsidRPr="00317DEA">
        <w:rPr>
          <w:rFonts w:cs="FrankRuehl"/>
          <w:sz w:val="20"/>
          <w:szCs w:val="22"/>
          <w:rtl/>
        </w:rPr>
        <w:t>בי היקף שהטילו עליה עול של מימון ראשוני כבד, בהתעלם ממצבה הכספי וממגבלותיה במימון זה</w:t>
      </w:r>
      <w:r w:rsidRPr="00317DEA">
        <w:rPr>
          <w:rFonts w:cs="FrankRuehl" w:hint="cs"/>
          <w:sz w:val="20"/>
          <w:szCs w:val="22"/>
          <w:rtl/>
        </w:rPr>
        <w:t>. כל זאת אף</w:t>
      </w:r>
      <w:r w:rsidRPr="00317DEA">
        <w:rPr>
          <w:rFonts w:cs="FrankRuehl"/>
          <w:sz w:val="20"/>
          <w:szCs w:val="22"/>
          <w:rtl/>
        </w:rPr>
        <w:t xml:space="preserve"> </w:t>
      </w:r>
      <w:r w:rsidRPr="00317DEA">
        <w:rPr>
          <w:rFonts w:cs="FrankRuehl" w:hint="cs"/>
          <w:sz w:val="20"/>
          <w:szCs w:val="22"/>
          <w:rtl/>
        </w:rPr>
        <w:t>ש</w:t>
      </w:r>
      <w:r w:rsidRPr="00317DEA">
        <w:rPr>
          <w:rFonts w:cs="FrankRuehl"/>
          <w:sz w:val="20"/>
          <w:szCs w:val="22"/>
          <w:rtl/>
        </w:rPr>
        <w:t xml:space="preserve">לפי הדין תעריף החשמל המושת על צרכני החשמל אינו אמור לממן מראש השקעות ראשוניות אלה, אלא אמור לשקף </w:t>
      </w:r>
      <w:r w:rsidRPr="00317DEA">
        <w:rPr>
          <w:rFonts w:cs="FrankRuehl" w:hint="cs"/>
          <w:sz w:val="20"/>
          <w:szCs w:val="22"/>
          <w:rtl/>
        </w:rPr>
        <w:t xml:space="preserve">את </w:t>
      </w:r>
      <w:r w:rsidRPr="00317DEA">
        <w:rPr>
          <w:rFonts w:cs="FrankRuehl"/>
          <w:sz w:val="20"/>
          <w:szCs w:val="22"/>
          <w:rtl/>
        </w:rPr>
        <w:t xml:space="preserve">החזר ההשקעות בצירוף התשואה עליהן. </w:t>
      </w:r>
    </w:p>
    <w:p w:rsidR="00810D8C" w:rsidRPr="00317DEA" w:rsidP="002E19D2">
      <w:pPr>
        <w:spacing w:after="120" w:line="230" w:lineRule="exact"/>
        <w:jc w:val="both"/>
        <w:rPr>
          <w:rFonts w:cs="FrankRuehl"/>
          <w:sz w:val="20"/>
          <w:szCs w:val="22"/>
          <w:rtl/>
        </w:rPr>
      </w:pPr>
      <w:r w:rsidRPr="00317DEA">
        <w:rPr>
          <w:rFonts w:cs="FrankRuehl" w:hint="cs"/>
          <w:sz w:val="20"/>
          <w:szCs w:val="22"/>
          <w:rtl/>
        </w:rPr>
        <w:t xml:space="preserve">עוד הוסיפה היו"ר, במכתבה לשר האנרגיה הקודם, כי </w:t>
      </w:r>
      <w:r w:rsidRPr="00317DEA">
        <w:rPr>
          <w:rFonts w:cs="FrankRuehl"/>
          <w:sz w:val="20"/>
          <w:szCs w:val="22"/>
          <w:rtl/>
        </w:rPr>
        <w:t xml:space="preserve">בנובמבר 2012 פרסמה רשות החשמל מכרז להעסקת חברה בין-לאומית שתייעץ לה בכל הנוגע לקביעת בסיס התעריף על פי נתוני השוואה בין-לאומיים. </w:t>
      </w:r>
      <w:r w:rsidRPr="00317DEA">
        <w:rPr>
          <w:rFonts w:cs="FrankRuehl" w:hint="cs"/>
          <w:sz w:val="20"/>
          <w:szCs w:val="22"/>
          <w:rtl/>
        </w:rPr>
        <w:t>בינואר 2015 עדכנה רשות החשמל כי בתחילת אותו חודש היא שלחה לחח"י טיוטה של עבודת חברת הייעוץ בעניין תעריפי ההולכה והחלוקה, ואת עמדת הצוות המקצועי ברשות בעניינה. עוד עדכנה רשות החשמל, כי עם קבלת הערות חח"י והציבור, היא תפעל לקבלת החלטה בעניין בהקדם האפשרי. במרץ 2015 הסבירה יו"ר הרשות למשרד מבקר המדינה כי "פרסום המכרז נדחה חודשים עקב הצורך בקבלת אישור תקציבי שהתעכב תקופה ארוכה, ובזכות פעילותה הנמרצת של יו"ר הרשות הנוכחית קיבלה הרשות תקציב של כמיליון דולר לתקצוב חברת הייעוץ".</w:t>
      </w:r>
    </w:p>
    <w:p w:rsidR="00810D8C" w:rsidRPr="00317DEA" w:rsidP="00DF54E1">
      <w:pPr>
        <w:spacing w:after="240" w:line="230" w:lineRule="exact"/>
        <w:jc w:val="both"/>
        <w:rPr>
          <w:rFonts w:cs="FrankRuehl"/>
          <w:sz w:val="20"/>
          <w:szCs w:val="22"/>
          <w:rtl/>
        </w:rPr>
      </w:pPr>
      <w:r w:rsidRPr="00317DEA">
        <w:rPr>
          <w:rFonts w:cs="FrankRuehl" w:hint="cs"/>
          <w:sz w:val="20"/>
          <w:szCs w:val="22"/>
          <w:rtl/>
        </w:rPr>
        <w:t>ב-25.2.13 הסביר מנכ"ל חח"י דאז, מר גליקמן, למנהל מינהל החשמל, בין השאר, כי מחיר החשמל בארץ הוא אחד הנמוכים ביותר במערב, וזאת בין היתר, בשל הסיבות האלה: (א) עיכוב בקביעת בסיסי תעריפים ובכלל זה אי-עדכון תעריפי ההולכה והחלוקה; (ב) אי-הכרה מתמשכת בעלויות; (ג) קביעת נורמות בלתי ניתנות להשגה, ובכלל זה קביעת מקדמי הפחתה גבוהים. לדבריו,</w:t>
      </w:r>
      <w:r w:rsidRPr="00317DEA">
        <w:rPr>
          <w:rFonts w:cs="FrankRuehl"/>
          <w:sz w:val="20"/>
          <w:szCs w:val="22"/>
          <w:rtl/>
        </w:rPr>
        <w:t xml:space="preserve"> </w:t>
      </w:r>
      <w:r w:rsidRPr="00317DEA">
        <w:rPr>
          <w:rFonts w:cs="FrankRuehl" w:hint="cs"/>
          <w:sz w:val="20"/>
          <w:szCs w:val="22"/>
          <w:rtl/>
        </w:rPr>
        <w:t>מצב המינוף של חח"י הלך והורע עוד מראשית שנות התשעים. ההפרשות העודפות לפנסיה בסך כ-10 מיליארד ש"ח, מעבר לכיסוי התעריפי, הן משקל חלקי מתוך סך של כ-60 מיליארד ש"ח האחרים שנצברו כהתחייבויות של החברה</w:t>
      </w:r>
      <w:r w:rsidRPr="00317DEA">
        <w:rPr>
          <w:rFonts w:cs="FrankRuehl"/>
          <w:sz w:val="20"/>
          <w:szCs w:val="22"/>
          <w:rtl/>
        </w:rPr>
        <w:t>.</w:t>
      </w:r>
      <w:r w:rsidRPr="00317DEA">
        <w:rPr>
          <w:rFonts w:cs="FrankRuehl" w:hint="cs"/>
          <w:sz w:val="20"/>
          <w:szCs w:val="22"/>
          <w:rtl/>
        </w:rPr>
        <w:t xml:space="preserve"> </w:t>
      </w:r>
    </w:p>
    <w:p w:rsidR="00810D8C" w:rsidRPr="00317DEA" w:rsidP="00537B4D">
      <w:pPr>
        <w:pStyle w:val="RESHET"/>
        <w:keepLines/>
        <w:rPr>
          <w:rtl/>
        </w:rPr>
      </w:pPr>
      <w:r w:rsidRPr="00317DEA">
        <w:rPr>
          <w:rtl/>
        </w:rPr>
        <w:t>לדעת משרד מבקר המדינה</w:t>
      </w:r>
      <w:r w:rsidRPr="00317DEA">
        <w:rPr>
          <w:rFonts w:hint="cs"/>
          <w:rtl/>
        </w:rPr>
        <w:t>,</w:t>
      </w:r>
      <w:r w:rsidRPr="00317DEA">
        <w:rPr>
          <w:rtl/>
        </w:rPr>
        <w:t xml:space="preserve"> </w:t>
      </w:r>
      <w:r w:rsidRPr="00317DEA">
        <w:rPr>
          <w:rFonts w:hint="cs"/>
          <w:rtl/>
        </w:rPr>
        <w:t>ל</w:t>
      </w:r>
      <w:r w:rsidRPr="00317DEA">
        <w:rPr>
          <w:rtl/>
        </w:rPr>
        <w:t xml:space="preserve">נוכח </w:t>
      </w:r>
      <w:r w:rsidRPr="00317DEA">
        <w:rPr>
          <w:rFonts w:hint="cs"/>
          <w:rtl/>
        </w:rPr>
        <w:t>מצבה הכספי של חח"י וקשייה במימון מיזמים רחבי היקף, לרבות אלה שבתוקף תפקידה כסש"ח, ונוכח מגבלות רשות החשמל בקביעת תעריף המתחשב במימון מראש של השקעות והכרה בעלויות עודפות,</w:t>
      </w:r>
      <w:r w:rsidRPr="00317DEA">
        <w:rPr>
          <w:rtl/>
        </w:rPr>
        <w:t xml:space="preserve"> </w:t>
      </w:r>
      <w:r w:rsidRPr="00317DEA">
        <w:rPr>
          <w:rFonts w:hint="cs"/>
          <w:rtl/>
        </w:rPr>
        <w:t xml:space="preserve">ראוי </w:t>
      </w:r>
      <w:r w:rsidRPr="00317DEA">
        <w:rPr>
          <w:rtl/>
        </w:rPr>
        <w:t xml:space="preserve">היה </w:t>
      </w:r>
      <w:r w:rsidRPr="00317DEA">
        <w:rPr>
          <w:rFonts w:hint="cs"/>
          <w:rtl/>
        </w:rPr>
        <w:t xml:space="preserve">שצוות ההיגוי (ראו להלן) ישלים את עבודתו ואת גיבוש מסקנותיו והמלצותיו לגבי צעדים בני מימוש לשיפור איתנותה הכספית של חח"י. </w:t>
      </w:r>
    </w:p>
    <w:p w:rsidR="00810D8C" w:rsidRPr="00317DEA" w:rsidP="002E19D2">
      <w:pPr>
        <w:spacing w:after="120" w:line="230" w:lineRule="exact"/>
        <w:jc w:val="both"/>
        <w:rPr>
          <w:rFonts w:cs="FrankRuehl"/>
          <w:sz w:val="20"/>
          <w:szCs w:val="22"/>
          <w:rtl/>
        </w:rPr>
      </w:pPr>
    </w:p>
    <w:p w:rsidR="00BF32D3"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Fonts w:hint="cs"/>
          <w:rtl/>
        </w:rPr>
        <w:t>דו"ח יועץ חח"י</w:t>
      </w:r>
    </w:p>
    <w:p w:rsidR="00810D8C" w:rsidRPr="00317DEA" w:rsidP="002E19D2">
      <w:pPr>
        <w:spacing w:after="120" w:line="230" w:lineRule="exact"/>
        <w:ind w:hanging="22"/>
        <w:jc w:val="both"/>
        <w:rPr>
          <w:rFonts w:cs="FrankRuehl"/>
          <w:sz w:val="20"/>
          <w:szCs w:val="22"/>
          <w:rtl/>
        </w:rPr>
      </w:pPr>
      <w:r w:rsidRPr="00317DEA">
        <w:rPr>
          <w:rFonts w:cs="FrankRuehl"/>
          <w:sz w:val="20"/>
          <w:szCs w:val="22"/>
          <w:rtl/>
        </w:rPr>
        <w:t>חח"י הסבירה למשרד מבקר המדינה</w:t>
      </w:r>
      <w:r w:rsidRPr="00317DEA">
        <w:rPr>
          <w:rFonts w:cs="FrankRuehl" w:hint="cs"/>
          <w:sz w:val="20"/>
          <w:szCs w:val="22"/>
          <w:rtl/>
        </w:rPr>
        <w:t>,</w:t>
      </w:r>
      <w:r w:rsidRPr="00317DEA">
        <w:rPr>
          <w:rFonts w:cs="FrankRuehl"/>
          <w:sz w:val="20"/>
          <w:szCs w:val="22"/>
          <w:rtl/>
        </w:rPr>
        <w:t xml:space="preserve"> במרץ ובמאי 2014, כי "חברת החשמל הצביעה כבר על מחקר מקיף...</w:t>
      </w:r>
      <w:r w:rsidRPr="00317DEA">
        <w:rPr>
          <w:rFonts w:cs="FrankRuehl" w:hint="cs"/>
          <w:sz w:val="20"/>
          <w:szCs w:val="22"/>
          <w:rtl/>
        </w:rPr>
        <w:t xml:space="preserve"> </w:t>
      </w:r>
      <w:r w:rsidRPr="00317DEA">
        <w:rPr>
          <w:rFonts w:cs="FrankRuehl"/>
          <w:sz w:val="20"/>
          <w:szCs w:val="22"/>
          <w:rtl/>
        </w:rPr>
        <w:t xml:space="preserve">לפיו תעריפי החשמל בישראל נמוכים ב-16% מכדי לספק את צרכי התפעול והפיתוח של </w:t>
      </w:r>
      <w:r w:rsidRPr="00317DEA">
        <w:rPr>
          <w:rFonts w:cs="FrankRuehl"/>
          <w:sz w:val="20"/>
          <w:szCs w:val="22"/>
          <w:rtl/>
        </w:rPr>
        <w:t>משק החשמל הישראלי"</w:t>
      </w:r>
      <w:r w:rsidRPr="00317DEA">
        <w:rPr>
          <w:rFonts w:cs="FrankRuehl" w:hint="cs"/>
          <w:sz w:val="20"/>
          <w:szCs w:val="22"/>
          <w:rtl/>
        </w:rPr>
        <w:t>,</w:t>
      </w:r>
      <w:r w:rsidRPr="00317DEA">
        <w:rPr>
          <w:rFonts w:cs="FrankRuehl"/>
          <w:sz w:val="20"/>
          <w:szCs w:val="22"/>
          <w:rtl/>
        </w:rPr>
        <w:t xml:space="preserve"> וכי "כל הגורמים המקצועיים החיצוניים המוכרים, לרבות חברות יעוץ ששכרה המדינה עבור עצמה וחברות הדירוג העולמיות אשר בחנו את מחירי החשמל בישראל, קבעו באופן חד משמעי כי מחירי החשמל בישראל נמוכים באופן יחסי למדינות האחרות, וכי תעריף החשמל אינו מגלם באופן מלא את עלויות חברת החשמל". </w:t>
      </w:r>
    </w:p>
    <w:p w:rsidR="00810D8C" w:rsidRPr="00317DEA" w:rsidP="002E19D2">
      <w:pPr>
        <w:spacing w:after="120" w:line="230" w:lineRule="exact"/>
        <w:ind w:hanging="22"/>
        <w:jc w:val="both"/>
        <w:rPr>
          <w:rFonts w:cs="FrankRuehl"/>
          <w:sz w:val="20"/>
          <w:szCs w:val="22"/>
          <w:rtl/>
        </w:rPr>
      </w:pPr>
      <w:r w:rsidRPr="00317DEA">
        <w:rPr>
          <w:rFonts w:cs="FrankRuehl"/>
          <w:sz w:val="20"/>
          <w:szCs w:val="22"/>
          <w:rtl/>
        </w:rPr>
        <w:t>אחד הגורמים המקצועיים שהזכירה חח"י בהסבריה היה</w:t>
      </w:r>
      <w:r w:rsidRPr="00317DEA">
        <w:rPr>
          <w:rFonts w:cs="FrankRuehl" w:hint="cs"/>
          <w:sz w:val="20"/>
          <w:szCs w:val="22"/>
          <w:rtl/>
        </w:rPr>
        <w:t xml:space="preserve"> גוף ייעוץ בין-לאומי (להלן -</w:t>
      </w:r>
      <w:r w:rsidRPr="00317DEA">
        <w:rPr>
          <w:rFonts w:cs="FrankRuehl"/>
          <w:sz w:val="20"/>
          <w:szCs w:val="22"/>
          <w:rtl/>
        </w:rPr>
        <w:t xml:space="preserve"> יועץ חח"י</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ש</w:t>
      </w:r>
      <w:r w:rsidRPr="00317DEA">
        <w:rPr>
          <w:rFonts w:cs="FrankRuehl"/>
          <w:sz w:val="20"/>
          <w:szCs w:val="22"/>
          <w:rtl/>
        </w:rPr>
        <w:t>אליו גם התייחס שר האנרגיה הקודם במכתבו מדצמבר 2012 ליו"ר רשות החשמל</w:t>
      </w:r>
      <w:r w:rsidRPr="00317DEA">
        <w:rPr>
          <w:rFonts w:cs="FrankRuehl" w:hint="cs"/>
          <w:sz w:val="20"/>
          <w:szCs w:val="22"/>
          <w:rtl/>
        </w:rPr>
        <w:t xml:space="preserve">. </w:t>
      </w:r>
      <w:r w:rsidRPr="00317DEA">
        <w:rPr>
          <w:rFonts w:cs="FrankRuehl"/>
          <w:sz w:val="20"/>
          <w:szCs w:val="22"/>
          <w:rtl/>
        </w:rPr>
        <w:t>שר האנרגיה הקודם מסר למשרד מבקר המדינה</w:t>
      </w:r>
      <w:r w:rsidRPr="00317DEA">
        <w:rPr>
          <w:rFonts w:cs="FrankRuehl" w:hint="cs"/>
          <w:sz w:val="20"/>
          <w:szCs w:val="22"/>
          <w:rtl/>
        </w:rPr>
        <w:t>,</w:t>
      </w:r>
      <w:r w:rsidRPr="00317DEA">
        <w:rPr>
          <w:rFonts w:cs="FrankRuehl"/>
          <w:sz w:val="20"/>
          <w:szCs w:val="22"/>
          <w:rtl/>
        </w:rPr>
        <w:t xml:space="preserve"> במאי 2014, </w:t>
      </w:r>
      <w:r w:rsidRPr="00317DEA">
        <w:rPr>
          <w:rFonts w:cs="FrankRuehl" w:hint="cs"/>
          <w:sz w:val="20"/>
          <w:szCs w:val="22"/>
          <w:rtl/>
        </w:rPr>
        <w:t>שמשרדו</w:t>
      </w:r>
      <w:r w:rsidRPr="00317DEA">
        <w:rPr>
          <w:rFonts w:cs="FrankRuehl"/>
          <w:sz w:val="20"/>
          <w:szCs w:val="22"/>
          <w:rtl/>
        </w:rPr>
        <w:t xml:space="preserve"> התייחס לדוח היועץ בזהירות הראויה</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ו</w:t>
      </w:r>
      <w:r w:rsidRPr="00317DEA">
        <w:rPr>
          <w:rFonts w:cs="FrankRuehl"/>
          <w:sz w:val="20"/>
          <w:szCs w:val="22"/>
          <w:rtl/>
        </w:rPr>
        <w:t>ביקש מיו"ר רשות</w:t>
      </w:r>
      <w:r w:rsidRPr="00317DEA">
        <w:rPr>
          <w:rFonts w:cs="FrankRuehl" w:hint="cs"/>
          <w:sz w:val="20"/>
          <w:szCs w:val="22"/>
          <w:rtl/>
        </w:rPr>
        <w:t xml:space="preserve"> החשמל</w:t>
      </w:r>
      <w:r w:rsidRPr="00317DEA">
        <w:rPr>
          <w:rFonts w:cs="FrankRuehl"/>
          <w:sz w:val="20"/>
          <w:szCs w:val="22"/>
          <w:rtl/>
        </w:rPr>
        <w:t xml:space="preserve"> לקדם בחינה בלתי תלויה של התעריף.</w:t>
      </w:r>
    </w:p>
    <w:p w:rsidR="00810D8C" w:rsidRPr="00317DEA" w:rsidP="002E19D2">
      <w:pPr>
        <w:spacing w:after="120" w:line="230" w:lineRule="exact"/>
        <w:jc w:val="both"/>
        <w:rPr>
          <w:rFonts w:cs="FrankRuehl"/>
          <w:sz w:val="20"/>
          <w:szCs w:val="22"/>
          <w:rtl/>
        </w:rPr>
      </w:pPr>
      <w:r w:rsidRPr="00317DEA">
        <w:rPr>
          <w:rFonts w:cs="FrankRuehl" w:hint="cs"/>
          <w:sz w:val="20"/>
          <w:szCs w:val="22"/>
          <w:rtl/>
        </w:rPr>
        <w:t>יועץ חח"י</w:t>
      </w:r>
      <w:r w:rsidRPr="00317DEA">
        <w:rPr>
          <w:rFonts w:cs="FrankRuehl"/>
          <w:sz w:val="20"/>
          <w:szCs w:val="22"/>
          <w:rtl/>
        </w:rPr>
        <w:t xml:space="preserve"> השווה </w:t>
      </w:r>
      <w:r w:rsidRPr="00317DEA">
        <w:rPr>
          <w:rFonts w:cs="FrankRuehl" w:hint="cs"/>
          <w:sz w:val="20"/>
          <w:szCs w:val="22"/>
          <w:rtl/>
        </w:rPr>
        <w:t>בינה</w:t>
      </w:r>
      <w:r w:rsidRPr="00317DEA">
        <w:rPr>
          <w:rFonts w:cs="FrankRuehl"/>
          <w:sz w:val="20"/>
          <w:szCs w:val="22"/>
          <w:rtl/>
        </w:rPr>
        <w:t xml:space="preserve"> לבין שש חברות זרות אחרות שהוגדרו מונופול </w:t>
      </w:r>
      <w:r w:rsidRPr="00317DEA">
        <w:rPr>
          <w:rFonts w:cs="FrankRuehl" w:hint="cs"/>
          <w:sz w:val="20"/>
          <w:szCs w:val="22"/>
          <w:rtl/>
        </w:rPr>
        <w:t>בכל אחד ממקטעי הפעילות</w:t>
      </w:r>
      <w:r w:rsidRPr="00317DEA">
        <w:rPr>
          <w:rFonts w:cs="FrankRuehl"/>
          <w:sz w:val="20"/>
          <w:szCs w:val="22"/>
          <w:rtl/>
        </w:rPr>
        <w:t xml:space="preserve"> </w:t>
      </w:r>
      <w:r w:rsidRPr="00317DEA">
        <w:rPr>
          <w:rFonts w:cs="FrankRuehl" w:hint="cs"/>
          <w:sz w:val="20"/>
          <w:szCs w:val="22"/>
          <w:rtl/>
        </w:rPr>
        <w:t xml:space="preserve">בארצותיהן </w:t>
      </w:r>
      <w:r w:rsidRPr="00317DEA">
        <w:rPr>
          <w:rFonts w:cs="FrankRuehl"/>
          <w:sz w:val="20"/>
          <w:szCs w:val="22"/>
          <w:rtl/>
        </w:rPr>
        <w:t xml:space="preserve">(להלן - החברות הזרות). בפברואר וביולי 2010 </w:t>
      </w:r>
      <w:r w:rsidRPr="00317DEA">
        <w:rPr>
          <w:rFonts w:cs="FrankRuehl" w:hint="cs"/>
          <w:sz w:val="20"/>
          <w:szCs w:val="22"/>
          <w:rtl/>
        </w:rPr>
        <w:t xml:space="preserve">הוא </w:t>
      </w:r>
      <w:r w:rsidRPr="00317DEA">
        <w:rPr>
          <w:rFonts w:cs="FrankRuehl"/>
          <w:sz w:val="20"/>
          <w:szCs w:val="22"/>
          <w:rtl/>
        </w:rPr>
        <w:t xml:space="preserve">פרסם טיוטות לשם קבלת תגובות, ובספטמבר 2010 הוא פרסם דוח סופי. </w:t>
      </w:r>
      <w:r w:rsidRPr="00317DEA">
        <w:rPr>
          <w:rFonts w:cs="FrankRuehl" w:hint="cs"/>
          <w:sz w:val="20"/>
          <w:szCs w:val="22"/>
          <w:rtl/>
        </w:rPr>
        <w:t xml:space="preserve">אלה </w:t>
      </w:r>
      <w:r w:rsidRPr="00317DEA">
        <w:rPr>
          <w:rFonts w:cs="FrankRuehl"/>
          <w:sz w:val="20"/>
          <w:szCs w:val="22"/>
          <w:rtl/>
        </w:rPr>
        <w:t>עיקרי מסקנותיו: תעריפי חח"י נמוכים</w:t>
      </w:r>
      <w:r w:rsidRPr="00317DEA">
        <w:rPr>
          <w:rFonts w:cs="FrankRuehl" w:hint="cs"/>
          <w:sz w:val="20"/>
          <w:szCs w:val="22"/>
          <w:rtl/>
        </w:rPr>
        <w:t xml:space="preserve"> יותר</w:t>
      </w:r>
      <w:r w:rsidRPr="00317DEA">
        <w:rPr>
          <w:rFonts w:cs="FrankRuehl"/>
          <w:sz w:val="20"/>
          <w:szCs w:val="22"/>
          <w:rtl/>
        </w:rPr>
        <w:t xml:space="preserve"> מתעריפי החשמל במדינות בעלות רמת פיתוח כלכלי וחברתי דומה </w:t>
      </w:r>
      <w:r w:rsidRPr="00317DEA">
        <w:rPr>
          <w:rFonts w:cs="FrankRuehl" w:hint="cs"/>
          <w:sz w:val="20"/>
          <w:szCs w:val="22"/>
          <w:rtl/>
        </w:rPr>
        <w:t>שנבחנו</w:t>
      </w:r>
      <w:r w:rsidRPr="00317DEA">
        <w:rPr>
          <w:rFonts w:cs="FrankRuehl"/>
          <w:sz w:val="20"/>
          <w:szCs w:val="22"/>
          <w:rtl/>
        </w:rPr>
        <w:t>; תעריפי חח"י נמוכים מכדי לאפשר לה לבצע את ההשקעות הדרושות לסיפוק הביקוש עד שנת 2020; בתרחיש של מימון מחצית ההשקעות ממקורות פנימיים הנובעים מהפחתת עלויות ומגיוס חוב, נדרש</w:t>
      </w:r>
      <w:r w:rsidRPr="00317DEA">
        <w:rPr>
          <w:rFonts w:cs="FrankRuehl" w:hint="cs"/>
          <w:sz w:val="20"/>
          <w:szCs w:val="22"/>
          <w:rtl/>
        </w:rPr>
        <w:t>ת</w:t>
      </w:r>
      <w:r w:rsidRPr="00317DEA">
        <w:rPr>
          <w:rFonts w:cs="FrankRuehl"/>
          <w:sz w:val="20"/>
          <w:szCs w:val="22"/>
          <w:rtl/>
        </w:rPr>
        <w:t xml:space="preserve"> העלאת תעריף של 16%; היחס בין התחייבויות חח"י לבין הונה העצמי (להלן </w:t>
      </w:r>
      <w:r w:rsidRPr="00317DEA">
        <w:rPr>
          <w:rFonts w:cs="FrankRuehl" w:hint="cs"/>
          <w:sz w:val="20"/>
          <w:szCs w:val="22"/>
          <w:rtl/>
        </w:rPr>
        <w:t>-</w:t>
      </w:r>
      <w:r w:rsidRPr="00317DEA">
        <w:rPr>
          <w:rFonts w:cs="FrankRuehl"/>
          <w:sz w:val="20"/>
          <w:szCs w:val="22"/>
          <w:rtl/>
        </w:rPr>
        <w:t xml:space="preserve"> המנוף</w:t>
      </w:r>
      <w:r w:rsidRPr="00317DEA">
        <w:rPr>
          <w:rFonts w:cs="FrankRuehl" w:hint="cs"/>
          <w:sz w:val="20"/>
          <w:szCs w:val="22"/>
          <w:rtl/>
        </w:rPr>
        <w:t xml:space="preserve"> </w:t>
      </w:r>
      <w:r w:rsidRPr="00317DEA">
        <w:rPr>
          <w:rFonts w:cs="FrankRuehl"/>
          <w:sz w:val="20"/>
          <w:szCs w:val="22"/>
          <w:rtl/>
        </w:rPr>
        <w:t xml:space="preserve">הפיננסי) גבוה </w:t>
      </w:r>
      <w:r w:rsidRPr="00317DEA">
        <w:rPr>
          <w:rFonts w:cs="FrankRuehl" w:hint="cs"/>
          <w:sz w:val="20"/>
          <w:szCs w:val="22"/>
          <w:rtl/>
        </w:rPr>
        <w:t>בהשוואה</w:t>
      </w:r>
      <w:r w:rsidRPr="00317DEA">
        <w:rPr>
          <w:rFonts w:cs="FrankRuehl"/>
          <w:sz w:val="20"/>
          <w:szCs w:val="22"/>
          <w:rtl/>
        </w:rPr>
        <w:t xml:space="preserve"> </w:t>
      </w:r>
      <w:r w:rsidRPr="00317DEA">
        <w:rPr>
          <w:rFonts w:cs="FrankRuehl" w:hint="cs"/>
          <w:sz w:val="20"/>
          <w:szCs w:val="22"/>
          <w:rtl/>
        </w:rPr>
        <w:t>לחברות</w:t>
      </w:r>
      <w:r w:rsidRPr="00317DEA">
        <w:rPr>
          <w:rFonts w:cs="FrankRuehl"/>
          <w:sz w:val="20"/>
          <w:szCs w:val="22"/>
          <w:rtl/>
        </w:rPr>
        <w:t xml:space="preserve"> הזרות; חח"י ייצרה חשמל ביעילות יחסית, וכדי להפחית את עלויותיה הטכניות היה עליה להתמקד במעבר להפקת חשמל באמצעות גז טבעי; נדרש להעלות את דירוג האשראי של חח"י ולהגיע לרמת </w:t>
      </w:r>
      <w:r w:rsidRPr="00317DEA">
        <w:rPr>
          <w:rFonts w:cs="FrankRuehl" w:hint="cs"/>
          <w:sz w:val="20"/>
          <w:szCs w:val="22"/>
          <w:rtl/>
        </w:rPr>
        <w:t>מנוף</w:t>
      </w:r>
      <w:r w:rsidRPr="00317DEA">
        <w:rPr>
          <w:rFonts w:cs="FrankRuehl"/>
          <w:sz w:val="20"/>
          <w:szCs w:val="22"/>
          <w:rtl/>
        </w:rPr>
        <w:t xml:space="preserve"> </w:t>
      </w:r>
      <w:r w:rsidRPr="00317DEA">
        <w:rPr>
          <w:rFonts w:cs="FrankRuehl" w:hint="cs"/>
          <w:sz w:val="20"/>
          <w:szCs w:val="22"/>
          <w:rtl/>
        </w:rPr>
        <w:t xml:space="preserve">פיננסי </w:t>
      </w:r>
      <w:r w:rsidRPr="00317DEA">
        <w:rPr>
          <w:rFonts w:cs="FrankRuehl"/>
          <w:sz w:val="20"/>
          <w:szCs w:val="22"/>
          <w:rtl/>
        </w:rPr>
        <w:t>בשיעור של כ-60%, בעיקר באמצעות נקיטת צעדים מצד הגורמים הממשלתיים, ובכלל זה העלאת תעריפים, שינוי מבנה ההון באמצעות הזרמת הון בעלים, והפחתת הוצאות התפעול באמצעות הגדלת שיעור הייצור בגז טבעי.</w:t>
      </w:r>
    </w:p>
    <w:p w:rsidR="00810D8C" w:rsidRPr="00317DEA" w:rsidP="002E19D2">
      <w:pPr>
        <w:spacing w:after="120" w:line="230" w:lineRule="exact"/>
        <w:ind w:hanging="1"/>
        <w:jc w:val="both"/>
        <w:rPr>
          <w:rFonts w:cs="FrankRuehl"/>
          <w:sz w:val="20"/>
          <w:szCs w:val="22"/>
          <w:rtl/>
        </w:rPr>
      </w:pPr>
      <w:r w:rsidRPr="00317DEA">
        <w:rPr>
          <w:rFonts w:cs="FrankRuehl"/>
          <w:sz w:val="20"/>
          <w:szCs w:val="22"/>
          <w:rtl/>
        </w:rPr>
        <w:t>רשות החשמל הסתייגה במרץ</w:t>
      </w:r>
      <w:r>
        <w:rPr>
          <w:rFonts w:cs="FrankRuehl"/>
          <w:sz w:val="20"/>
          <w:szCs w:val="22"/>
          <w:vertAlign w:val="superscript"/>
          <w:rtl/>
        </w:rPr>
        <w:footnoteReference w:id="132"/>
      </w:r>
      <w:r w:rsidRPr="00317DEA">
        <w:rPr>
          <w:rFonts w:cs="FrankRuehl"/>
          <w:sz w:val="20"/>
          <w:szCs w:val="22"/>
          <w:rtl/>
        </w:rPr>
        <w:t xml:space="preserve"> ובאוגוסט 2010 מהטיוטות של יועץ חח"י, </w:t>
      </w:r>
      <w:r w:rsidRPr="00317DEA">
        <w:rPr>
          <w:rFonts w:cs="FrankRuehl" w:hint="cs"/>
          <w:sz w:val="20"/>
          <w:szCs w:val="22"/>
          <w:rtl/>
        </w:rPr>
        <w:t>משום</w:t>
      </w:r>
      <w:r w:rsidRPr="00317DEA">
        <w:rPr>
          <w:rFonts w:cs="FrankRuehl"/>
          <w:sz w:val="20"/>
          <w:szCs w:val="22"/>
          <w:rtl/>
        </w:rPr>
        <w:t xml:space="preserve"> </w:t>
      </w:r>
      <w:r w:rsidRPr="00317DEA">
        <w:rPr>
          <w:rFonts w:cs="FrankRuehl" w:hint="cs"/>
          <w:sz w:val="20"/>
          <w:szCs w:val="22"/>
          <w:rtl/>
        </w:rPr>
        <w:t>שלא</w:t>
      </w:r>
      <w:r w:rsidRPr="00317DEA">
        <w:rPr>
          <w:rFonts w:cs="FrankRuehl"/>
          <w:sz w:val="20"/>
          <w:szCs w:val="22"/>
          <w:rtl/>
        </w:rPr>
        <w:t xml:space="preserve"> </w:t>
      </w:r>
      <w:r w:rsidRPr="00317DEA">
        <w:rPr>
          <w:rFonts w:cs="FrankRuehl" w:hint="cs"/>
          <w:sz w:val="20"/>
          <w:szCs w:val="22"/>
          <w:rtl/>
        </w:rPr>
        <w:t>נעשתה</w:t>
      </w:r>
      <w:r w:rsidRPr="00317DEA">
        <w:rPr>
          <w:rFonts w:cs="FrankRuehl"/>
          <w:sz w:val="20"/>
          <w:szCs w:val="22"/>
          <w:rtl/>
        </w:rPr>
        <w:t xml:space="preserve"> </w:t>
      </w:r>
      <w:r w:rsidRPr="00317DEA">
        <w:rPr>
          <w:rFonts w:cs="FrankRuehl" w:hint="cs"/>
          <w:sz w:val="20"/>
          <w:szCs w:val="22"/>
          <w:rtl/>
        </w:rPr>
        <w:t>בהן</w:t>
      </w:r>
      <w:r w:rsidRPr="00317DEA">
        <w:rPr>
          <w:rFonts w:cs="FrankRuehl"/>
          <w:sz w:val="20"/>
          <w:szCs w:val="22"/>
          <w:rtl/>
        </w:rPr>
        <w:t xml:space="preserve"> השוואה </w:t>
      </w:r>
      <w:r w:rsidRPr="00317DEA">
        <w:rPr>
          <w:rFonts w:cs="FrankRuehl" w:hint="cs"/>
          <w:sz w:val="20"/>
          <w:szCs w:val="22"/>
          <w:rtl/>
        </w:rPr>
        <w:t xml:space="preserve">נאותה </w:t>
      </w:r>
      <w:r w:rsidRPr="00317DEA">
        <w:rPr>
          <w:rFonts w:cs="FrankRuehl"/>
          <w:sz w:val="20"/>
          <w:szCs w:val="22"/>
          <w:rtl/>
        </w:rPr>
        <w:t xml:space="preserve">בין חח"י לבין החברות </w:t>
      </w:r>
      <w:r w:rsidRPr="00317DEA">
        <w:rPr>
          <w:rFonts w:cs="FrankRuehl" w:hint="cs"/>
          <w:sz w:val="20"/>
          <w:szCs w:val="22"/>
          <w:rtl/>
        </w:rPr>
        <w:t>הזרות</w:t>
      </w:r>
      <w:r w:rsidRPr="00317DEA">
        <w:rPr>
          <w:rFonts w:cs="FrankRuehl"/>
          <w:sz w:val="20"/>
          <w:szCs w:val="22"/>
          <w:rtl/>
        </w:rPr>
        <w:t xml:space="preserve"> </w:t>
      </w:r>
      <w:r w:rsidRPr="00317DEA">
        <w:rPr>
          <w:rFonts w:cs="FrankRuehl" w:hint="cs"/>
          <w:sz w:val="20"/>
          <w:szCs w:val="22"/>
          <w:rtl/>
        </w:rPr>
        <w:t>ב</w:t>
      </w:r>
      <w:r w:rsidRPr="00317DEA">
        <w:rPr>
          <w:rFonts w:cs="FrankRuehl"/>
          <w:sz w:val="20"/>
          <w:szCs w:val="22"/>
          <w:rtl/>
        </w:rPr>
        <w:t>רכיבי העלות (הון, תפעול ודלק</w:t>
      </w:r>
      <w:r>
        <w:rPr>
          <w:rStyle w:val="FootnoteReference"/>
          <w:rFonts w:cs="FrankRuehl"/>
          <w:sz w:val="20"/>
          <w:szCs w:val="22"/>
          <w:rtl/>
        </w:rPr>
        <w:footnoteReference w:id="133"/>
      </w:r>
      <w:r w:rsidRPr="00317DEA">
        <w:rPr>
          <w:rFonts w:cs="FrankRuehl"/>
          <w:sz w:val="20"/>
          <w:szCs w:val="22"/>
          <w:rtl/>
        </w:rPr>
        <w:t xml:space="preserve">) </w:t>
      </w:r>
      <w:r w:rsidRPr="00317DEA">
        <w:rPr>
          <w:rFonts w:cs="FrankRuehl" w:hint="cs"/>
          <w:sz w:val="20"/>
          <w:szCs w:val="22"/>
          <w:rtl/>
        </w:rPr>
        <w:t>ובמבנה</w:t>
      </w:r>
      <w:r w:rsidRPr="00317DEA">
        <w:rPr>
          <w:rFonts w:cs="FrankRuehl"/>
          <w:sz w:val="20"/>
          <w:szCs w:val="22"/>
          <w:rtl/>
        </w:rPr>
        <w:t xml:space="preserve"> התעריף במקטעים השונים. עוד היא טענה שבדיקת יועץ חח"י התעלמה מקיומן של עלויות עודפות המאפיינות חברות מונופוליסטיות, שאינן כלולות בעלות התקנית המוכרת </w:t>
      </w:r>
      <w:r w:rsidRPr="00317DEA">
        <w:rPr>
          <w:rFonts w:cs="FrankRuehl" w:hint="cs"/>
          <w:sz w:val="20"/>
          <w:szCs w:val="22"/>
          <w:rtl/>
        </w:rPr>
        <w:t>ש</w:t>
      </w:r>
      <w:r w:rsidRPr="00317DEA">
        <w:rPr>
          <w:rFonts w:cs="FrankRuehl"/>
          <w:sz w:val="20"/>
          <w:szCs w:val="22"/>
          <w:rtl/>
        </w:rPr>
        <w:t>עליה מבוססים תעריפי חח"י.</w:t>
      </w:r>
    </w:p>
    <w:p w:rsidR="00810D8C" w:rsidP="002E19D2">
      <w:pPr>
        <w:spacing w:after="120" w:line="230" w:lineRule="exact"/>
        <w:jc w:val="both"/>
        <w:rPr>
          <w:rFonts w:cs="FrankRuehl"/>
          <w:sz w:val="20"/>
          <w:szCs w:val="22"/>
          <w:rtl/>
        </w:rPr>
      </w:pPr>
      <w:r w:rsidRPr="00317DEA">
        <w:rPr>
          <w:rFonts w:cs="FrankRuehl"/>
          <w:sz w:val="20"/>
          <w:szCs w:val="22"/>
          <w:rtl/>
        </w:rPr>
        <w:t>מניתוח הוצאות חח"י לשנים 201</w:t>
      </w:r>
      <w:r w:rsidRPr="00317DEA">
        <w:rPr>
          <w:rFonts w:cs="FrankRuehl" w:hint="cs"/>
          <w:sz w:val="20"/>
          <w:szCs w:val="22"/>
          <w:rtl/>
        </w:rPr>
        <w:t>4</w:t>
      </w:r>
      <w:r w:rsidRPr="00317DEA">
        <w:rPr>
          <w:rFonts w:cs="FrankRuehl"/>
          <w:sz w:val="20"/>
          <w:szCs w:val="22"/>
          <w:rtl/>
        </w:rPr>
        <w:t xml:space="preserve">-2012 עולה כי עלויות פעילותה, </w:t>
      </w:r>
      <w:r w:rsidRPr="00317DEA">
        <w:rPr>
          <w:rFonts w:cs="FrankRuehl" w:hint="cs"/>
          <w:sz w:val="20"/>
          <w:szCs w:val="22"/>
          <w:rtl/>
        </w:rPr>
        <w:t>למעט</w:t>
      </w:r>
      <w:r w:rsidRPr="00317DEA">
        <w:rPr>
          <w:rFonts w:cs="FrankRuehl"/>
          <w:sz w:val="20"/>
          <w:szCs w:val="22"/>
          <w:rtl/>
        </w:rPr>
        <w:t xml:space="preserve"> רכש דלק, היו כמחצית מכלל עלויות החברה.</w:t>
      </w:r>
      <w:r w:rsidRPr="00317DEA">
        <w:rPr>
          <w:rFonts w:cs="FrankRuehl" w:hint="cs"/>
          <w:sz w:val="20"/>
          <w:szCs w:val="22"/>
          <w:rtl/>
        </w:rPr>
        <w:t xml:space="preserve"> </w:t>
      </w:r>
      <w:r w:rsidRPr="00317DEA">
        <w:rPr>
          <w:rFonts w:cs="FrankRuehl"/>
          <w:sz w:val="20"/>
          <w:szCs w:val="22"/>
          <w:rtl/>
        </w:rPr>
        <w:t>להלן פירוט עלויות החברה לשנים 201</w:t>
      </w:r>
      <w:r w:rsidRPr="00317DEA">
        <w:rPr>
          <w:rFonts w:cs="FrankRuehl" w:hint="cs"/>
          <w:sz w:val="20"/>
          <w:szCs w:val="22"/>
          <w:rtl/>
        </w:rPr>
        <w:t>4</w:t>
      </w:r>
      <w:r w:rsidRPr="00317DEA">
        <w:rPr>
          <w:rFonts w:cs="FrankRuehl"/>
          <w:sz w:val="20"/>
          <w:szCs w:val="22"/>
          <w:rtl/>
        </w:rPr>
        <w:t>-201</w:t>
      </w:r>
      <w:r w:rsidRPr="00317DEA">
        <w:rPr>
          <w:rFonts w:cs="FrankRuehl" w:hint="cs"/>
          <w:sz w:val="20"/>
          <w:szCs w:val="22"/>
          <w:rtl/>
        </w:rPr>
        <w:t>3</w:t>
      </w:r>
      <w:r w:rsidRPr="00317DEA">
        <w:rPr>
          <w:rFonts w:cs="FrankRuehl"/>
          <w:sz w:val="20"/>
          <w:szCs w:val="22"/>
          <w:rtl/>
        </w:rPr>
        <w:t>:</w:t>
      </w:r>
    </w:p>
    <w:p w:rsidR="00A67161" w:rsidRPr="00317DEA" w:rsidP="00A67161">
      <w:pPr>
        <w:spacing w:after="240" w:line="240" w:lineRule="atLeast"/>
        <w:jc w:val="center"/>
        <w:rPr>
          <w:rFonts w:cs="FrankRuehl"/>
          <w:sz w:val="20"/>
          <w:szCs w:val="22"/>
          <w:rtl/>
        </w:rPr>
      </w:pPr>
      <w:r>
        <w:rPr>
          <w:rFonts w:cs="FrankRuehl"/>
          <w:sz w:val="20"/>
          <w:szCs w:val="22"/>
        </w:rPr>
        <w:pict>
          <v:shape id="_x0000_i1026" type="#_x0000_t75" style="width:340pt;height:204.5pt">
            <v:imagedata r:id="rId7" o:title="elec-g-2"/>
          </v:shape>
        </w:pict>
      </w:r>
    </w:p>
    <w:p w:rsidR="00810D8C" w:rsidRPr="00317DEA" w:rsidP="002E19D2">
      <w:pPr>
        <w:spacing w:after="120" w:line="230" w:lineRule="exact"/>
        <w:jc w:val="both"/>
        <w:rPr>
          <w:rFonts w:cs="FrankRuehl"/>
          <w:sz w:val="20"/>
          <w:szCs w:val="22"/>
          <w:rtl/>
        </w:rPr>
      </w:pPr>
      <w:r w:rsidRPr="00317DEA">
        <w:rPr>
          <w:rFonts w:cs="FrankRuehl"/>
          <w:sz w:val="20"/>
          <w:szCs w:val="22"/>
          <w:rtl/>
        </w:rPr>
        <w:t>עמדת אגף תכנון וכלכלה במשרד האנרגיה</w:t>
      </w:r>
      <w:r w:rsidRPr="00317DEA">
        <w:rPr>
          <w:rFonts w:cs="FrankRuehl" w:hint="cs"/>
          <w:sz w:val="20"/>
          <w:szCs w:val="22"/>
          <w:rtl/>
        </w:rPr>
        <w:t xml:space="preserve"> (להלן - אגף תו"כ)</w:t>
      </w:r>
      <w:r>
        <w:rPr>
          <w:rStyle w:val="FootnoteReference"/>
          <w:rFonts w:cs="FrankRuehl"/>
          <w:sz w:val="20"/>
          <w:szCs w:val="22"/>
          <w:rtl/>
        </w:rPr>
        <w:footnoteReference w:id="134"/>
      </w:r>
      <w:r w:rsidRPr="00317DEA">
        <w:rPr>
          <w:rFonts w:cs="FrankRuehl" w:hint="cs"/>
          <w:sz w:val="20"/>
          <w:szCs w:val="22"/>
          <w:rtl/>
        </w:rPr>
        <w:t xml:space="preserve"> </w:t>
      </w:r>
      <w:r w:rsidRPr="00317DEA">
        <w:rPr>
          <w:rFonts w:cs="FrankRuehl"/>
          <w:sz w:val="20"/>
          <w:szCs w:val="22"/>
          <w:rtl/>
        </w:rPr>
        <w:t>מפברואר 2010, שגם עליה</w:t>
      </w:r>
      <w:r w:rsidRPr="00317DEA">
        <w:rPr>
          <w:rFonts w:cs="FrankRuehl" w:hint="cs"/>
          <w:sz w:val="20"/>
          <w:szCs w:val="22"/>
          <w:rtl/>
        </w:rPr>
        <w:t xml:space="preserve"> </w:t>
      </w:r>
      <w:r w:rsidRPr="00317DEA">
        <w:rPr>
          <w:rFonts w:cs="FrankRuehl"/>
          <w:sz w:val="20"/>
          <w:szCs w:val="22"/>
          <w:rtl/>
        </w:rPr>
        <w:t>הסתמך שר האנרגיה הקודם</w:t>
      </w:r>
      <w:r w:rsidRPr="00317DEA">
        <w:rPr>
          <w:rFonts w:cs="FrankRuehl" w:hint="cs"/>
          <w:sz w:val="20"/>
          <w:szCs w:val="22"/>
          <w:rtl/>
        </w:rPr>
        <w:t xml:space="preserve"> במכתבו מ-2012</w:t>
      </w:r>
      <w:r w:rsidRPr="00317DEA">
        <w:rPr>
          <w:rFonts w:cs="FrankRuehl"/>
          <w:sz w:val="20"/>
          <w:szCs w:val="22"/>
          <w:rtl/>
        </w:rPr>
        <w:t>, תמכה</w:t>
      </w:r>
      <w:r>
        <w:rPr>
          <w:rStyle w:val="FootnoteReference"/>
          <w:rFonts w:cs="FrankRuehl"/>
          <w:sz w:val="20"/>
          <w:szCs w:val="22"/>
          <w:rtl/>
        </w:rPr>
        <w:footnoteReference w:id="135"/>
      </w:r>
      <w:r w:rsidRPr="00317DEA">
        <w:rPr>
          <w:rFonts w:cs="FrankRuehl" w:hint="cs"/>
          <w:sz w:val="20"/>
          <w:szCs w:val="22"/>
          <w:rtl/>
        </w:rPr>
        <w:t xml:space="preserve"> </w:t>
      </w:r>
      <w:r w:rsidRPr="00317DEA">
        <w:rPr>
          <w:rFonts w:cs="FrankRuehl"/>
          <w:sz w:val="20"/>
          <w:szCs w:val="22"/>
          <w:rtl/>
        </w:rPr>
        <w:t xml:space="preserve">בעיקרה במסקנות יועץ חח"י </w:t>
      </w:r>
      <w:r w:rsidRPr="00317DEA">
        <w:rPr>
          <w:rFonts w:cs="FrankRuehl" w:hint="cs"/>
          <w:sz w:val="20"/>
          <w:szCs w:val="22"/>
          <w:rtl/>
        </w:rPr>
        <w:t>לגבי העלאת</w:t>
      </w:r>
      <w:r w:rsidRPr="00317DEA">
        <w:rPr>
          <w:rFonts w:cs="FrankRuehl"/>
          <w:sz w:val="20"/>
          <w:szCs w:val="22"/>
          <w:rtl/>
        </w:rPr>
        <w:t xml:space="preserve"> תעריפי החשמל </w:t>
      </w:r>
      <w:r w:rsidRPr="00317DEA">
        <w:rPr>
          <w:rFonts w:cs="FrankRuehl" w:hint="cs"/>
          <w:sz w:val="20"/>
          <w:szCs w:val="22"/>
          <w:rtl/>
        </w:rPr>
        <w:t>והזרמת</w:t>
      </w:r>
      <w:r w:rsidRPr="00317DEA">
        <w:rPr>
          <w:rFonts w:cs="FrankRuehl"/>
          <w:sz w:val="20"/>
          <w:szCs w:val="22"/>
          <w:rtl/>
        </w:rPr>
        <w:t xml:space="preserve"> הון בעלים מהמדינה לחח"י. אך </w:t>
      </w:r>
      <w:r w:rsidRPr="00317DEA">
        <w:rPr>
          <w:rFonts w:cs="FrankRuehl" w:hint="cs"/>
          <w:sz w:val="20"/>
          <w:szCs w:val="22"/>
          <w:rtl/>
        </w:rPr>
        <w:t xml:space="preserve">בדומה לעמדת רשות החשמל, </w:t>
      </w:r>
      <w:r w:rsidRPr="00317DEA">
        <w:rPr>
          <w:rFonts w:cs="FrankRuehl"/>
          <w:sz w:val="20"/>
          <w:szCs w:val="22"/>
          <w:rtl/>
        </w:rPr>
        <w:t>ציין אגף תו"כ</w:t>
      </w:r>
      <w:r w:rsidRPr="00317DEA">
        <w:rPr>
          <w:rFonts w:cs="FrankRuehl" w:hint="cs"/>
          <w:sz w:val="20"/>
          <w:szCs w:val="22"/>
          <w:rtl/>
        </w:rPr>
        <w:t xml:space="preserve"> </w:t>
      </w:r>
      <w:r w:rsidRPr="00317DEA">
        <w:rPr>
          <w:rFonts w:cs="FrankRuehl"/>
          <w:sz w:val="20"/>
          <w:szCs w:val="22"/>
          <w:rtl/>
        </w:rPr>
        <w:t xml:space="preserve">שמן הראוי היה שדוח היועץ </w:t>
      </w:r>
      <w:r w:rsidRPr="00317DEA">
        <w:rPr>
          <w:rFonts w:cs="FrankRuehl" w:hint="cs"/>
          <w:sz w:val="20"/>
          <w:szCs w:val="22"/>
          <w:rtl/>
        </w:rPr>
        <w:t xml:space="preserve">ישווה </w:t>
      </w:r>
      <w:r w:rsidRPr="00317DEA">
        <w:rPr>
          <w:rFonts w:cs="FrankRuehl"/>
          <w:sz w:val="20"/>
          <w:szCs w:val="22"/>
          <w:rtl/>
        </w:rPr>
        <w:t xml:space="preserve">בין חח"י לבין החברות הזרות </w:t>
      </w:r>
      <w:r w:rsidRPr="00317DEA">
        <w:rPr>
          <w:rFonts w:cs="FrankRuehl" w:hint="cs"/>
          <w:sz w:val="20"/>
          <w:szCs w:val="22"/>
          <w:rtl/>
        </w:rPr>
        <w:t xml:space="preserve">גם </w:t>
      </w:r>
      <w:r w:rsidRPr="00317DEA">
        <w:rPr>
          <w:rFonts w:cs="FrankRuehl"/>
          <w:sz w:val="20"/>
          <w:szCs w:val="22"/>
          <w:rtl/>
        </w:rPr>
        <w:t xml:space="preserve">בתמהילי הדלק וההון, שהם רכיבים מהותיים לניתוח </w:t>
      </w:r>
      <w:r w:rsidRPr="00317DEA">
        <w:rPr>
          <w:rFonts w:cs="FrankRuehl" w:hint="cs"/>
          <w:sz w:val="20"/>
          <w:szCs w:val="22"/>
          <w:rtl/>
        </w:rPr>
        <w:t>מצבה</w:t>
      </w:r>
      <w:r w:rsidRPr="00317DEA">
        <w:rPr>
          <w:rFonts w:cs="FrankRuehl"/>
          <w:sz w:val="20"/>
          <w:szCs w:val="22"/>
          <w:rtl/>
        </w:rPr>
        <w:t xml:space="preserve"> הכספי של חח"י ובעלי השפעה ניכרת על רווחיותה.</w:t>
      </w:r>
    </w:p>
    <w:p w:rsidR="00810D8C" w:rsidRPr="00317DEA" w:rsidP="00DF54E1">
      <w:pPr>
        <w:spacing w:after="240" w:line="230" w:lineRule="exact"/>
        <w:ind w:hanging="1"/>
        <w:jc w:val="both"/>
        <w:rPr>
          <w:rFonts w:cs="FrankRuehl"/>
          <w:sz w:val="20"/>
          <w:szCs w:val="22"/>
          <w:rtl/>
        </w:rPr>
      </w:pPr>
      <w:r w:rsidRPr="00317DEA">
        <w:rPr>
          <w:rFonts w:cs="FrankRuehl"/>
          <w:sz w:val="20"/>
          <w:szCs w:val="22"/>
          <w:rtl/>
        </w:rPr>
        <w:t xml:space="preserve">יועץ חח"י הגיב על </w:t>
      </w:r>
      <w:r w:rsidRPr="00317DEA">
        <w:rPr>
          <w:rFonts w:cs="FrankRuehl" w:hint="cs"/>
          <w:sz w:val="20"/>
          <w:szCs w:val="22"/>
          <w:rtl/>
        </w:rPr>
        <w:t>ה</w:t>
      </w:r>
      <w:r w:rsidRPr="00317DEA">
        <w:rPr>
          <w:rFonts w:cs="FrankRuehl"/>
          <w:sz w:val="20"/>
          <w:szCs w:val="22"/>
          <w:rtl/>
        </w:rPr>
        <w:t xml:space="preserve">הערות </w:t>
      </w:r>
      <w:r w:rsidRPr="00317DEA">
        <w:rPr>
          <w:rFonts w:cs="FrankRuehl" w:hint="cs"/>
          <w:sz w:val="20"/>
          <w:szCs w:val="22"/>
          <w:rtl/>
        </w:rPr>
        <w:t xml:space="preserve">שהעבירה </w:t>
      </w:r>
      <w:r w:rsidRPr="00317DEA">
        <w:rPr>
          <w:rFonts w:cs="FrankRuehl"/>
          <w:sz w:val="20"/>
          <w:szCs w:val="22"/>
          <w:rtl/>
        </w:rPr>
        <w:t>רשות החשמל</w:t>
      </w:r>
      <w:r w:rsidRPr="00317DEA">
        <w:rPr>
          <w:rFonts w:cs="FrankRuehl" w:hint="cs"/>
          <w:sz w:val="20"/>
          <w:szCs w:val="22"/>
          <w:rtl/>
        </w:rPr>
        <w:t xml:space="preserve"> לחח"י,</w:t>
      </w:r>
      <w:r w:rsidRPr="00317DEA">
        <w:rPr>
          <w:rFonts w:cs="FrankRuehl"/>
          <w:sz w:val="20"/>
          <w:szCs w:val="22"/>
          <w:rtl/>
        </w:rPr>
        <w:t xml:space="preserve"> </w:t>
      </w:r>
      <w:r w:rsidRPr="00317DEA">
        <w:rPr>
          <w:rFonts w:cs="FrankRuehl" w:hint="cs"/>
          <w:sz w:val="20"/>
          <w:szCs w:val="22"/>
          <w:rtl/>
        </w:rPr>
        <w:t xml:space="preserve">אשר </w:t>
      </w:r>
      <w:r w:rsidRPr="00317DEA">
        <w:rPr>
          <w:rFonts w:cs="FrankRuehl"/>
          <w:sz w:val="20"/>
          <w:szCs w:val="22"/>
          <w:rtl/>
        </w:rPr>
        <w:t>בהן תמך גם אגף תו"כ, והסביר כי עלויות הדלק והציוד</w:t>
      </w:r>
      <w:r w:rsidRPr="00317DEA">
        <w:rPr>
          <w:rFonts w:cs="FrankRuehl" w:hint="cs"/>
          <w:sz w:val="20"/>
          <w:szCs w:val="22"/>
          <w:rtl/>
        </w:rPr>
        <w:t xml:space="preserve"> אכן</w:t>
      </w:r>
      <w:r w:rsidRPr="00317DEA">
        <w:rPr>
          <w:rFonts w:cs="FrankRuehl"/>
          <w:sz w:val="20"/>
          <w:szCs w:val="22"/>
          <w:rtl/>
        </w:rPr>
        <w:t xml:space="preserve"> </w:t>
      </w:r>
      <w:r w:rsidRPr="00317DEA">
        <w:rPr>
          <w:rFonts w:cs="FrankRuehl" w:hint="cs"/>
          <w:sz w:val="20"/>
          <w:szCs w:val="22"/>
          <w:rtl/>
        </w:rPr>
        <w:t>משפיעות</w:t>
      </w:r>
      <w:r w:rsidRPr="00317DEA">
        <w:rPr>
          <w:rFonts w:cs="FrankRuehl"/>
          <w:sz w:val="20"/>
          <w:szCs w:val="22"/>
          <w:rtl/>
        </w:rPr>
        <w:t xml:space="preserve"> על התעריף. עם זאת הוא ציין</w:t>
      </w:r>
      <w:r w:rsidRPr="00317DEA">
        <w:rPr>
          <w:rFonts w:cs="FrankRuehl" w:hint="cs"/>
          <w:sz w:val="20"/>
          <w:szCs w:val="22"/>
          <w:rtl/>
        </w:rPr>
        <w:t xml:space="preserve"> </w:t>
      </w:r>
      <w:r w:rsidRPr="00317DEA">
        <w:rPr>
          <w:rFonts w:cs="FrankRuehl"/>
          <w:sz w:val="20"/>
          <w:szCs w:val="22"/>
          <w:rtl/>
        </w:rPr>
        <w:t>כי הניתוח בדוח שלו התבסס על התעריף הממוצע על פי רישומי חח"י, שבו הובאו בחשבון כלל הרכיבים בתעריף. עוד הסביר יועץ חח"י בתגובתו זו כי ניתוח הכולל את השפעתו של כל רכיב על התעריף חרג מהיקף העבודה שהוא עשה והצריך ניתוח דומה בחברות הזרות, וכי לא היה ביכולתו לעשות זאת.</w:t>
      </w:r>
    </w:p>
    <w:p w:rsidR="00810D8C" w:rsidRPr="00317DEA" w:rsidP="00537B4D">
      <w:pPr>
        <w:pStyle w:val="RESHET"/>
        <w:keepLines/>
        <w:rPr>
          <w:rtl/>
        </w:rPr>
      </w:pPr>
      <w:r w:rsidRPr="00317DEA">
        <w:rPr>
          <w:rFonts w:hint="cs"/>
          <w:rtl/>
        </w:rPr>
        <w:t>משרד מבקר המדינה מעיר לחח"י, כי לאור משקלם המהותי של רכיבי הדלקים וההון במבנה התעריף ולאור השונות שבין החברות הזרות לבין חח"י ברכיבים אלה, הרי מאחר ולא שקללו אותם במסגרת ההשוואה, אי-אפשר להסיק בהכרח כי יש להעלות את תעריפי חח"י. משרד מבקר המדינה מעיר ל</w:t>
      </w:r>
      <w:r w:rsidRPr="00317DEA">
        <w:rPr>
          <w:rtl/>
        </w:rPr>
        <w:t>גורמים הממשלתיים</w:t>
      </w:r>
      <w:r w:rsidRPr="00317DEA">
        <w:rPr>
          <w:rFonts w:hint="cs"/>
          <w:rtl/>
        </w:rPr>
        <w:t>,</w:t>
      </w:r>
      <w:r w:rsidRPr="00317DEA">
        <w:rPr>
          <w:rtl/>
        </w:rPr>
        <w:t xml:space="preserve"> </w:t>
      </w:r>
      <w:r w:rsidRPr="00317DEA">
        <w:rPr>
          <w:rFonts w:hint="cs"/>
          <w:rtl/>
        </w:rPr>
        <w:t xml:space="preserve">לרבות </w:t>
      </w:r>
      <w:r w:rsidRPr="00317DEA">
        <w:rPr>
          <w:rtl/>
        </w:rPr>
        <w:t>רשות החשמל</w:t>
      </w:r>
      <w:r w:rsidRPr="00317DEA">
        <w:rPr>
          <w:rFonts w:hint="cs"/>
          <w:rtl/>
        </w:rPr>
        <w:t>, שעליהם לבצע בדיקה מקיפה של כלל הגורמים למצבה הכספי של חח"י כדי לסכם על צעדים בני מימוש שיבטיחו את שרידות חח"י כסש"ח</w:t>
      </w:r>
      <w:r>
        <w:rPr>
          <w:rStyle w:val="FootnoteReference"/>
          <w:rFonts w:cs="FrankRuehl"/>
          <w:b w:val="0"/>
          <w:bCs w:val="0"/>
          <w:rtl/>
        </w:rPr>
        <w:footnoteReference w:id="136"/>
      </w:r>
      <w:r w:rsidRPr="00317DEA">
        <w:rPr>
          <w:rFonts w:hint="cs"/>
          <w:rtl/>
        </w:rPr>
        <w:t>.</w:t>
      </w:r>
    </w:p>
    <w:p w:rsidR="00810D8C" w:rsidRPr="00317DEA" w:rsidP="002E19D2">
      <w:pPr>
        <w:spacing w:after="120" w:line="230" w:lineRule="exact"/>
        <w:jc w:val="both"/>
        <w:rPr>
          <w:rFonts w:cs="FrankRuehl"/>
          <w:sz w:val="20"/>
          <w:szCs w:val="22"/>
          <w:rtl/>
        </w:rPr>
      </w:pPr>
    </w:p>
    <w:p w:rsidR="00BF32D3"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tl/>
        </w:rPr>
        <w:t>תעריפי הולכה וחלוקה</w:t>
      </w:r>
    </w:p>
    <w:p w:rsidR="00810D8C" w:rsidRPr="00317DEA" w:rsidP="002E19D2">
      <w:pPr>
        <w:spacing w:after="120" w:line="230" w:lineRule="exact"/>
        <w:jc w:val="both"/>
        <w:rPr>
          <w:rFonts w:cs="FrankRuehl"/>
          <w:sz w:val="20"/>
          <w:szCs w:val="22"/>
          <w:rtl/>
        </w:rPr>
      </w:pPr>
      <w:r w:rsidRPr="00317DEA">
        <w:rPr>
          <w:rFonts w:cs="FrankRuehl"/>
          <w:sz w:val="20"/>
          <w:szCs w:val="22"/>
          <w:rtl/>
        </w:rPr>
        <w:t>ביולי 2002 קבעה מליאת הרשות את התעריפים למקטעי הרשת של חח"י ואת העלויות השלובות בהם לשנים 2005-2002</w:t>
      </w:r>
      <w:r w:rsidRPr="00317DEA">
        <w:rPr>
          <w:rFonts w:cs="FrankRuehl" w:hint="cs"/>
          <w:sz w:val="20"/>
          <w:szCs w:val="22"/>
          <w:rtl/>
        </w:rPr>
        <w:t xml:space="preserve"> - שהוגדרו</w:t>
      </w:r>
      <w:r w:rsidRPr="00317DEA">
        <w:rPr>
          <w:rFonts w:cs="FrankRuehl"/>
          <w:sz w:val="20"/>
          <w:szCs w:val="22"/>
          <w:rtl/>
        </w:rPr>
        <w:t xml:space="preserve"> בהחלטתה כתקופת בוחן. עוד החליטה כי </w:t>
      </w:r>
      <w:r w:rsidRPr="00317DEA">
        <w:rPr>
          <w:rFonts w:cs="FrankRuehl" w:hint="cs"/>
          <w:sz w:val="20"/>
          <w:szCs w:val="22"/>
          <w:rtl/>
        </w:rPr>
        <w:t xml:space="preserve">אם </w:t>
      </w:r>
      <w:r w:rsidRPr="00317DEA">
        <w:rPr>
          <w:rFonts w:cs="FrankRuehl"/>
          <w:sz w:val="20"/>
          <w:szCs w:val="22"/>
          <w:rtl/>
        </w:rPr>
        <w:t xml:space="preserve">בסוף תקופת הבוחן לא ייקבעו תעריפים חדשים, ההחלטות יהיו תקפות עד מועד קביעת תעריפים חדשים </w:t>
      </w:r>
      <w:r w:rsidRPr="00317DEA">
        <w:rPr>
          <w:rFonts w:cs="FrankRuehl" w:hint="cs"/>
          <w:sz w:val="20"/>
          <w:szCs w:val="22"/>
          <w:rtl/>
        </w:rPr>
        <w:t>בידיה</w:t>
      </w:r>
      <w:r>
        <w:rPr>
          <w:rFonts w:cs="FrankRuehl"/>
          <w:sz w:val="20"/>
          <w:szCs w:val="22"/>
          <w:vertAlign w:val="superscript"/>
          <w:rtl/>
        </w:rPr>
        <w:footnoteReference w:id="137"/>
      </w:r>
      <w:r w:rsidRPr="00317DEA">
        <w:rPr>
          <w:rFonts w:cs="FrankRuehl"/>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משרד מבקר המדינה העלה </w:t>
      </w:r>
      <w:r w:rsidRPr="00317DEA">
        <w:rPr>
          <w:rFonts w:cs="FrankRuehl" w:hint="cs"/>
          <w:sz w:val="20"/>
          <w:szCs w:val="22"/>
          <w:rtl/>
        </w:rPr>
        <w:t xml:space="preserve">כי בפברואר 2010, כארבע שנים </w:t>
      </w:r>
      <w:r w:rsidRPr="00317DEA">
        <w:rPr>
          <w:rFonts w:cs="FrankRuehl"/>
          <w:sz w:val="20"/>
          <w:szCs w:val="22"/>
          <w:rtl/>
        </w:rPr>
        <w:t>מתום התקופה שבעבורה נקבע בסיס התעריפים</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 xml:space="preserve">קבעה הרשות בסיס תעריף למקטע הייצור, וכי </w:t>
      </w:r>
      <w:r w:rsidRPr="00317DEA">
        <w:rPr>
          <w:rFonts w:cs="FrankRuehl"/>
          <w:sz w:val="20"/>
          <w:szCs w:val="22"/>
          <w:rtl/>
        </w:rPr>
        <w:t xml:space="preserve">עד מועד סיום הביקורת לא קבעה </w:t>
      </w:r>
      <w:r w:rsidRPr="00317DEA">
        <w:rPr>
          <w:rFonts w:cs="FrankRuehl" w:hint="cs"/>
          <w:sz w:val="20"/>
          <w:szCs w:val="22"/>
          <w:rtl/>
        </w:rPr>
        <w:t>רשות החשמל</w:t>
      </w:r>
      <w:r w:rsidRPr="00317DEA">
        <w:rPr>
          <w:rFonts w:cs="FrankRuehl"/>
          <w:sz w:val="20"/>
          <w:szCs w:val="22"/>
          <w:rtl/>
        </w:rPr>
        <w:t xml:space="preserve"> בסיס תעריפים חדש למקטעי הרשת, אף </w:t>
      </w:r>
      <w:r w:rsidRPr="00317DEA">
        <w:rPr>
          <w:rFonts w:cs="FrankRuehl" w:hint="cs"/>
          <w:sz w:val="20"/>
          <w:szCs w:val="22"/>
          <w:rtl/>
        </w:rPr>
        <w:t xml:space="preserve">על פי </w:t>
      </w:r>
      <w:r w:rsidRPr="00317DEA">
        <w:rPr>
          <w:rFonts w:cs="FrankRuehl"/>
          <w:sz w:val="20"/>
          <w:szCs w:val="22"/>
          <w:rtl/>
        </w:rPr>
        <w:t xml:space="preserve">שחח"י העלתה נושא זה לפני </w:t>
      </w:r>
      <w:r w:rsidRPr="00317DEA">
        <w:rPr>
          <w:rFonts w:cs="FrankRuehl" w:hint="cs"/>
          <w:sz w:val="20"/>
          <w:szCs w:val="22"/>
          <w:rtl/>
        </w:rPr>
        <w:t>יו"ר</w:t>
      </w:r>
      <w:r w:rsidRPr="00317DEA">
        <w:rPr>
          <w:rFonts w:cs="FrankRuehl"/>
          <w:sz w:val="20"/>
          <w:szCs w:val="22"/>
          <w:rtl/>
        </w:rPr>
        <w:t xml:space="preserve"> הרשות </w:t>
      </w:r>
      <w:r w:rsidRPr="00317DEA">
        <w:rPr>
          <w:rFonts w:cs="FrankRuehl" w:hint="cs"/>
          <w:sz w:val="20"/>
          <w:szCs w:val="22"/>
          <w:rtl/>
        </w:rPr>
        <w:t xml:space="preserve">הקודם </w:t>
      </w:r>
      <w:r w:rsidRPr="00317DEA">
        <w:rPr>
          <w:rFonts w:cs="FrankRuehl"/>
          <w:sz w:val="20"/>
          <w:szCs w:val="22"/>
          <w:rtl/>
        </w:rPr>
        <w:t>מפעם לפעם בשנים</w:t>
      </w:r>
      <w:r w:rsidRPr="00317DEA">
        <w:rPr>
          <w:rFonts w:cs="FrankRuehl" w:hint="cs"/>
          <w:sz w:val="20"/>
          <w:szCs w:val="22"/>
          <w:rtl/>
        </w:rPr>
        <w:t xml:space="preserve"> </w:t>
      </w:r>
      <w:r w:rsidRPr="00317DEA">
        <w:rPr>
          <w:rFonts w:cs="FrankRuehl"/>
          <w:sz w:val="20"/>
          <w:szCs w:val="22"/>
          <w:rtl/>
        </w:rPr>
        <w:t xml:space="preserve">2012-2007. </w:t>
      </w:r>
      <w:r w:rsidRPr="00317DEA">
        <w:rPr>
          <w:rFonts w:cs="FrankRuehl" w:hint="cs"/>
          <w:sz w:val="20"/>
          <w:szCs w:val="22"/>
          <w:rtl/>
        </w:rPr>
        <w:t xml:space="preserve">יצוין כי </w:t>
      </w:r>
      <w:r w:rsidRPr="00317DEA">
        <w:rPr>
          <w:rFonts w:cs="FrankRuehl"/>
          <w:sz w:val="20"/>
          <w:szCs w:val="22"/>
          <w:rtl/>
        </w:rPr>
        <w:t xml:space="preserve">להערכת חח"י מסוף מאי 2014, העיכובים בעדכון תעריף החשמל </w:t>
      </w:r>
      <w:r w:rsidRPr="00317DEA">
        <w:rPr>
          <w:rFonts w:cs="FrankRuehl" w:hint="cs"/>
          <w:sz w:val="20"/>
          <w:szCs w:val="22"/>
          <w:rtl/>
        </w:rPr>
        <w:t>הסבו</w:t>
      </w:r>
      <w:r w:rsidRPr="00317DEA">
        <w:rPr>
          <w:rFonts w:cs="FrankRuehl"/>
          <w:sz w:val="20"/>
          <w:szCs w:val="22"/>
          <w:rtl/>
        </w:rPr>
        <w:t xml:space="preserve"> לה לנזקים שהסתכמו בכ-7.4 מיליארד </w:t>
      </w:r>
      <w:r w:rsidRPr="00317DEA">
        <w:rPr>
          <w:rFonts w:cs="FrankRuehl" w:hint="cs"/>
          <w:sz w:val="20"/>
          <w:szCs w:val="22"/>
          <w:rtl/>
        </w:rPr>
        <w:t xml:space="preserve">ש"ח </w:t>
      </w:r>
      <w:r w:rsidRPr="00317DEA">
        <w:rPr>
          <w:rFonts w:cs="FrankRuehl"/>
          <w:sz w:val="20"/>
          <w:szCs w:val="22"/>
          <w:rtl/>
        </w:rPr>
        <w:t xml:space="preserve">("עיכוב של 4 שנים בקביעת בסיס התעריף במקטע הייצור ו-6 שנים במקטעי ההולכה והחלוקה"). </w:t>
      </w:r>
      <w:r w:rsidRPr="00317DEA">
        <w:rPr>
          <w:rFonts w:cs="FrankRuehl" w:hint="cs"/>
          <w:sz w:val="20"/>
          <w:szCs w:val="22"/>
          <w:rtl/>
        </w:rPr>
        <w:t>במאי 2015 הסבירה חח"י למשרד מבקר המדינה כי היא לא פוצתה בגין נזקים אלו, והם מהווים חלק משמעותי בפערים שבין עלויות החברה לבין תעריף.</w:t>
      </w:r>
    </w:p>
    <w:p w:rsidR="00810D8C" w:rsidRPr="00317DEA" w:rsidP="002E19D2">
      <w:pPr>
        <w:spacing w:after="120" w:line="230" w:lineRule="exact"/>
        <w:jc w:val="both"/>
        <w:rPr>
          <w:rFonts w:cs="FrankRuehl"/>
          <w:sz w:val="20"/>
          <w:szCs w:val="22"/>
          <w:rtl/>
        </w:rPr>
      </w:pPr>
      <w:r w:rsidRPr="00317DEA">
        <w:rPr>
          <w:rFonts w:cs="FrankRuehl"/>
          <w:sz w:val="20"/>
          <w:szCs w:val="22"/>
          <w:rtl/>
        </w:rPr>
        <w:t>רשות החשמל הסבירה למשרד מבקר המדינה</w:t>
      </w:r>
      <w:r w:rsidRPr="00317DEA">
        <w:rPr>
          <w:rFonts w:cs="FrankRuehl" w:hint="cs"/>
          <w:sz w:val="20"/>
          <w:szCs w:val="22"/>
          <w:rtl/>
        </w:rPr>
        <w:t>,</w:t>
      </w:r>
      <w:r w:rsidRPr="00317DEA">
        <w:rPr>
          <w:rFonts w:cs="FrankRuehl"/>
          <w:sz w:val="20"/>
          <w:szCs w:val="22"/>
          <w:rtl/>
        </w:rPr>
        <w:t xml:space="preserve"> במאי 2014, כי במשך כשנה היא התקשתה לקבל את נתוני חח"י לצורך קביעת התעריף. עוד הסבירה כי בדצמבר 2011 כתב צוות רשות החשמל שבדק את בקרת העלויות במקטעי הרשת, כי "המסקנות שעולות מניתוח העלויות הן כי חלק מהסדרות העיתיות במקטע החלוקה שדווחו לרשות סובלות מחוסר אמינות דיווחית, </w:t>
      </w:r>
      <w:r w:rsidRPr="00317DEA">
        <w:rPr>
          <w:rFonts w:cs="FrankRuehl" w:hint="cs"/>
          <w:sz w:val="20"/>
          <w:szCs w:val="22"/>
          <w:rtl/>
        </w:rPr>
        <w:t>מ</w:t>
      </w:r>
      <w:r w:rsidRPr="00317DEA">
        <w:rPr>
          <w:rFonts w:cs="FrankRuehl"/>
          <w:sz w:val="20"/>
          <w:szCs w:val="22"/>
          <w:rtl/>
        </w:rPr>
        <w:t>חוסר סבירות מתודולוגית של תמחור כלכלי ומחוסר סבירות של עלות הקמה"</w:t>
      </w:r>
      <w:r>
        <w:rPr>
          <w:rStyle w:val="FootnoteReference"/>
          <w:rFonts w:cs="FrankRuehl"/>
          <w:sz w:val="20"/>
          <w:szCs w:val="22"/>
          <w:rtl/>
        </w:rPr>
        <w:footnoteReference w:id="138"/>
      </w:r>
      <w:r w:rsidRPr="00317DEA">
        <w:rPr>
          <w:rFonts w:cs="FrankRuehl"/>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sz w:val="20"/>
          <w:szCs w:val="22"/>
          <w:rtl/>
        </w:rPr>
        <w:t>בינואר 2012 הסבירה חח"י לרשות</w:t>
      </w:r>
      <w:r w:rsidRPr="00317DEA">
        <w:rPr>
          <w:rFonts w:cs="FrankRuehl" w:hint="cs"/>
          <w:sz w:val="20"/>
          <w:szCs w:val="22"/>
          <w:rtl/>
        </w:rPr>
        <w:t xml:space="preserve"> החשמל</w:t>
      </w:r>
      <w:r>
        <w:rPr>
          <w:rStyle w:val="FootnoteReference"/>
          <w:rFonts w:cs="FrankRuehl"/>
          <w:sz w:val="20"/>
          <w:szCs w:val="22"/>
          <w:rtl/>
        </w:rPr>
        <w:footnoteReference w:id="139"/>
      </w:r>
      <w:r w:rsidRPr="00317DEA">
        <w:rPr>
          <w:rFonts w:cs="FrankRuehl"/>
          <w:sz w:val="20"/>
          <w:szCs w:val="22"/>
          <w:rtl/>
        </w:rPr>
        <w:t xml:space="preserve"> כי הסיבה לאי-</w:t>
      </w:r>
      <w:r w:rsidRPr="00317DEA">
        <w:rPr>
          <w:rFonts w:cs="FrankRuehl" w:hint="cs"/>
          <w:sz w:val="20"/>
          <w:szCs w:val="22"/>
          <w:rtl/>
        </w:rPr>
        <w:t>ה</w:t>
      </w:r>
      <w:r w:rsidRPr="00317DEA">
        <w:rPr>
          <w:rFonts w:cs="FrankRuehl"/>
          <w:sz w:val="20"/>
          <w:szCs w:val="22"/>
          <w:rtl/>
        </w:rPr>
        <w:t xml:space="preserve">התאמה האמורה </w:t>
      </w:r>
      <w:r w:rsidRPr="00317DEA">
        <w:rPr>
          <w:rFonts w:cs="FrankRuehl" w:hint="cs"/>
          <w:sz w:val="20"/>
          <w:szCs w:val="22"/>
          <w:rtl/>
        </w:rPr>
        <w:t>נובעת מן העובדה</w:t>
      </w:r>
      <w:r w:rsidRPr="00317DEA">
        <w:rPr>
          <w:rFonts w:cs="FrankRuehl"/>
          <w:sz w:val="20"/>
          <w:szCs w:val="22"/>
          <w:rtl/>
        </w:rPr>
        <w:t xml:space="preserve"> שהרשות ביקשה בדיעבד חתכי נתונים שחח"י לא נערכה להם מראש. כך, למשל, לא הייתה לחח"י מערכת לניהול הרכוש במקטע החלוקה, ובשל ריבוי הפעולות הייתה תנודתיות רבה בניתוח העלויות ליחידת תפוקה. חח"י הסבירה גם כי ייתכנו הבדלים הנובעים מהיוון וממיון סעיפים באופן שונה במרוצת השנים.</w:t>
      </w:r>
      <w:r w:rsidRPr="00317DEA">
        <w:rPr>
          <w:rFonts w:cs="FrankRuehl" w:hint="cs"/>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hint="cs"/>
          <w:sz w:val="20"/>
          <w:szCs w:val="22"/>
          <w:rtl/>
        </w:rPr>
        <w:t>רשות החשמל הסבירה למשרד מבקר המדינה בינואר 2015 בנוגע לאיכות הנתונים המתקבלים מחח"י, כי ב-15.1.15 קיבלה מליאת הרשות החלטה בנושא חובות דיווח חברת החשמל</w:t>
      </w:r>
      <w:r>
        <w:rPr>
          <w:rStyle w:val="FootnoteReference"/>
          <w:rFonts w:cs="FrankRuehl"/>
          <w:sz w:val="20"/>
          <w:szCs w:val="22"/>
          <w:rtl/>
        </w:rPr>
        <w:footnoteReference w:id="140"/>
      </w:r>
      <w:r w:rsidRPr="00317DEA">
        <w:rPr>
          <w:rFonts w:cs="FrankRuehl" w:hint="cs"/>
          <w:sz w:val="20"/>
          <w:szCs w:val="22"/>
          <w:rtl/>
        </w:rPr>
        <w:t>. הרשות ציינה בהחלטתה זו כי מתכונת הדיווחים המפורטת נדרשה לצורך טיוב וייעול עבודת הרשות במילוי תפקידיה, בין השאר, בעקבות הערות קודמות של מבקר המדינה. עוד הסבירה רשות החשמל, במרץ 2015, כי לפי מסמכי חברת הייעוץ "קיימת בעיית נתונים חמורה אותה לא חוו במשך 28 שנות ניסיונם המקצועי, וכי בעיית שקיפות זו עכבה את השלמת עבודתם בשנה שלמה".</w:t>
      </w:r>
    </w:p>
    <w:p w:rsidR="00810D8C" w:rsidRPr="00317DEA" w:rsidP="002E19D2">
      <w:pPr>
        <w:spacing w:after="120" w:line="230" w:lineRule="exact"/>
        <w:jc w:val="both"/>
        <w:rPr>
          <w:rFonts w:cs="FrankRuehl"/>
          <w:sz w:val="20"/>
          <w:szCs w:val="22"/>
          <w:rtl/>
        </w:rPr>
      </w:pPr>
      <w:r w:rsidRPr="00317DEA">
        <w:rPr>
          <w:rFonts w:cs="FrankRuehl" w:hint="cs"/>
          <w:sz w:val="20"/>
          <w:szCs w:val="22"/>
          <w:rtl/>
        </w:rPr>
        <w:t xml:space="preserve">לעניין זה הסבירה חח"י למשרד מבקר המדינה, במאי 2014: "חרף קשיים אובייקטיביים בהפקת המידע שנדרש מחברת הייעוץ ששכרה רשות החשמל (שכן חברת החשמל נאלצת לספק מידע ביחס לתעריפי חשמל שלא עודכנו מזה כ-12 שנים) הרי שהחברה משקיעה מאמצים גדולים לספק את כל הנתונים שנדרשו ממנה ומנכ"ל החברה אף הורה להקים צוות בכירים שאמון על ליווי תהליך </w:t>
      </w:r>
      <w:r w:rsidRPr="00317DEA">
        <w:rPr>
          <w:rFonts w:cs="FrankRuehl" w:hint="cs"/>
          <w:sz w:val="20"/>
          <w:szCs w:val="22"/>
          <w:rtl/>
        </w:rPr>
        <w:t>העבודה אל מול חברת הייעוץ ששכרה רשות החשמל... מבדיקה שערכה החברה נמצא כי מרבית הנתונים המבוקשים על ידי רשות החשמל (ועל ידי חברת הייעוץ ששכרה הרשות) מסופקים על ידי החברה וקיימים מקרים בודדים שבהם נתקלה החברה בקשיים טכניים כאלו ואחרים בהעברת מידע".</w:t>
      </w:r>
    </w:p>
    <w:p w:rsidR="00810D8C" w:rsidRPr="00317DEA" w:rsidP="00DF54E1">
      <w:pPr>
        <w:spacing w:after="240" w:line="230" w:lineRule="exact"/>
        <w:ind w:left="-1"/>
        <w:jc w:val="both"/>
        <w:rPr>
          <w:rFonts w:cs="FrankRuehl"/>
          <w:sz w:val="20"/>
          <w:szCs w:val="22"/>
          <w:rtl/>
        </w:rPr>
      </w:pPr>
      <w:r w:rsidRPr="00317DEA">
        <w:rPr>
          <w:rFonts w:cs="FrankRuehl"/>
          <w:sz w:val="20"/>
          <w:szCs w:val="22"/>
          <w:rtl/>
        </w:rPr>
        <w:t>במ</w:t>
      </w:r>
      <w:r w:rsidRPr="00317DEA">
        <w:rPr>
          <w:rFonts w:cs="FrankRuehl" w:hint="cs"/>
          <w:sz w:val="20"/>
          <w:szCs w:val="22"/>
          <w:rtl/>
        </w:rPr>
        <w:t>רץ</w:t>
      </w:r>
      <w:r w:rsidRPr="00317DEA">
        <w:rPr>
          <w:rFonts w:cs="FrankRuehl"/>
          <w:sz w:val="20"/>
          <w:szCs w:val="22"/>
          <w:rtl/>
        </w:rPr>
        <w:t xml:space="preserve"> 201</w:t>
      </w:r>
      <w:r w:rsidRPr="00317DEA">
        <w:rPr>
          <w:rFonts w:cs="FrankRuehl" w:hint="cs"/>
          <w:sz w:val="20"/>
          <w:szCs w:val="22"/>
          <w:rtl/>
        </w:rPr>
        <w:t>2</w:t>
      </w:r>
      <w:r w:rsidRPr="00317DEA">
        <w:rPr>
          <w:rFonts w:cs="FrankRuehl"/>
          <w:sz w:val="20"/>
          <w:szCs w:val="22"/>
          <w:rtl/>
        </w:rPr>
        <w:t xml:space="preserve">, </w:t>
      </w:r>
      <w:r w:rsidRPr="00317DEA">
        <w:rPr>
          <w:rFonts w:cs="FrankRuehl" w:hint="cs"/>
          <w:sz w:val="20"/>
          <w:szCs w:val="22"/>
          <w:rtl/>
        </w:rPr>
        <w:t xml:space="preserve">שבוע לאחר </w:t>
      </w:r>
      <w:r w:rsidRPr="00317DEA">
        <w:rPr>
          <w:rFonts w:cs="FrankRuehl"/>
          <w:sz w:val="20"/>
          <w:szCs w:val="22"/>
          <w:rtl/>
        </w:rPr>
        <w:t xml:space="preserve">תחילת כהונת יו"ר רשות החשמל הנוכחית, </w:t>
      </w:r>
      <w:r w:rsidRPr="00317DEA">
        <w:rPr>
          <w:rFonts w:cs="FrankRuehl" w:hint="cs"/>
          <w:sz w:val="20"/>
          <w:szCs w:val="22"/>
          <w:rtl/>
        </w:rPr>
        <w:t xml:space="preserve">ובמאי 2013, </w:t>
      </w:r>
      <w:r w:rsidRPr="00317DEA">
        <w:rPr>
          <w:rFonts w:cs="FrankRuehl"/>
          <w:sz w:val="20"/>
          <w:szCs w:val="22"/>
          <w:rtl/>
        </w:rPr>
        <w:t xml:space="preserve">אישרה </w:t>
      </w:r>
      <w:r w:rsidRPr="00317DEA">
        <w:rPr>
          <w:rFonts w:cs="FrankRuehl" w:hint="cs"/>
          <w:sz w:val="20"/>
          <w:szCs w:val="22"/>
          <w:rtl/>
        </w:rPr>
        <w:t xml:space="preserve">רשות החשמל </w:t>
      </w:r>
      <w:r w:rsidRPr="00317DEA">
        <w:rPr>
          <w:rFonts w:cs="FrankRuehl"/>
          <w:sz w:val="20"/>
          <w:szCs w:val="22"/>
          <w:rtl/>
        </w:rPr>
        <w:t>תוספות של כ-400 מיליון ש"ח בשנה על העלויות המוכרות במקטעי הרשת כמקדמה</w:t>
      </w:r>
      <w:r w:rsidRPr="00317DEA">
        <w:rPr>
          <w:rFonts w:cs="FrankRuehl" w:hint="cs"/>
          <w:sz w:val="20"/>
          <w:szCs w:val="22"/>
          <w:rtl/>
        </w:rPr>
        <w:t>,</w:t>
      </w:r>
      <w:r w:rsidRPr="00317DEA">
        <w:rPr>
          <w:rFonts w:cs="FrankRuehl"/>
          <w:sz w:val="20"/>
          <w:szCs w:val="22"/>
          <w:rtl/>
        </w:rPr>
        <w:t xml:space="preserve"> עד קביעתו של בסיס תעריף חדש</w:t>
      </w:r>
      <w:r>
        <w:rPr>
          <w:rStyle w:val="FootnoteReference"/>
          <w:rFonts w:cs="FrankRuehl"/>
          <w:sz w:val="20"/>
          <w:szCs w:val="22"/>
          <w:rtl/>
        </w:rPr>
        <w:footnoteReference w:id="141"/>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 xml:space="preserve">הרשות קבעה </w:t>
      </w:r>
      <w:r w:rsidRPr="00317DEA">
        <w:rPr>
          <w:rFonts w:cs="FrankRuehl"/>
          <w:sz w:val="20"/>
          <w:szCs w:val="22"/>
          <w:rtl/>
        </w:rPr>
        <w:t>כי עד קביעת בסיס התעריף החדש,</w:t>
      </w:r>
      <w:r w:rsidRPr="00317DEA">
        <w:rPr>
          <w:rFonts w:cs="FrankRuehl" w:hint="cs"/>
          <w:sz w:val="20"/>
          <w:szCs w:val="22"/>
          <w:rtl/>
        </w:rPr>
        <w:t xml:space="preserve"> </w:t>
      </w:r>
      <w:r w:rsidRPr="00317DEA">
        <w:rPr>
          <w:rFonts w:cs="FrankRuehl"/>
          <w:sz w:val="20"/>
          <w:szCs w:val="22"/>
          <w:rtl/>
        </w:rPr>
        <w:t xml:space="preserve">שיוכר בדיעבד מאפריל 2012, יוקפאו מקדמי ההפחתה. בהתאם להסברי </w:t>
      </w:r>
      <w:r w:rsidRPr="00317DEA">
        <w:rPr>
          <w:rFonts w:cs="FrankRuehl" w:hint="cs"/>
          <w:sz w:val="20"/>
          <w:szCs w:val="22"/>
          <w:rtl/>
        </w:rPr>
        <w:t xml:space="preserve">רשות החשמל למשרד מבקר המדינה </w:t>
      </w:r>
      <w:r w:rsidRPr="00317DEA">
        <w:rPr>
          <w:rFonts w:cs="FrankRuehl"/>
          <w:sz w:val="20"/>
          <w:szCs w:val="22"/>
          <w:rtl/>
        </w:rPr>
        <w:t xml:space="preserve">ממאי 2014, </w:t>
      </w:r>
      <w:r w:rsidRPr="00317DEA">
        <w:rPr>
          <w:rFonts w:cs="FrankRuehl" w:hint="cs"/>
          <w:sz w:val="20"/>
          <w:szCs w:val="22"/>
          <w:rtl/>
        </w:rPr>
        <w:t xml:space="preserve">משמעות </w:t>
      </w:r>
      <w:r w:rsidRPr="00317DEA">
        <w:rPr>
          <w:rFonts w:cs="FrankRuehl"/>
          <w:sz w:val="20"/>
          <w:szCs w:val="22"/>
          <w:rtl/>
        </w:rPr>
        <w:t xml:space="preserve">התוספות שהיא אישרה </w:t>
      </w:r>
      <w:r w:rsidRPr="00317DEA">
        <w:rPr>
          <w:rFonts w:cs="FrankRuehl" w:hint="cs"/>
          <w:sz w:val="20"/>
          <w:szCs w:val="22"/>
          <w:rtl/>
        </w:rPr>
        <w:t>הייתה</w:t>
      </w:r>
      <w:r w:rsidRPr="00317DEA">
        <w:rPr>
          <w:rFonts w:cs="FrankRuehl"/>
          <w:sz w:val="20"/>
          <w:szCs w:val="22"/>
          <w:rtl/>
        </w:rPr>
        <w:t xml:space="preserve"> </w:t>
      </w:r>
      <w:r w:rsidRPr="00317DEA">
        <w:rPr>
          <w:rFonts w:cs="FrankRuehl" w:hint="cs"/>
          <w:sz w:val="20"/>
          <w:szCs w:val="22"/>
          <w:rtl/>
        </w:rPr>
        <w:t>גידול</w:t>
      </w:r>
      <w:r w:rsidRPr="00317DEA">
        <w:rPr>
          <w:rFonts w:cs="FrankRuehl"/>
          <w:sz w:val="20"/>
          <w:szCs w:val="22"/>
          <w:rtl/>
        </w:rPr>
        <w:t xml:space="preserve"> תעריפי הרשת בפועל בשיעור ממוצע של כ-10%</w:t>
      </w:r>
      <w:r w:rsidRPr="00317DEA">
        <w:rPr>
          <w:rFonts w:cs="FrankRuehl" w:hint="cs"/>
          <w:sz w:val="20"/>
          <w:szCs w:val="22"/>
          <w:rtl/>
        </w:rPr>
        <w:t xml:space="preserve">. עוד הסבירה הרשות </w:t>
      </w:r>
      <w:r w:rsidRPr="00317DEA">
        <w:rPr>
          <w:rFonts w:cs="FrankRuehl"/>
          <w:sz w:val="20"/>
          <w:szCs w:val="22"/>
          <w:rtl/>
        </w:rPr>
        <w:t xml:space="preserve">כי </w:t>
      </w:r>
      <w:r w:rsidRPr="00317DEA">
        <w:rPr>
          <w:rFonts w:cs="FrankRuehl" w:hint="cs"/>
          <w:sz w:val="20"/>
          <w:szCs w:val="22"/>
          <w:rtl/>
        </w:rPr>
        <w:t>נוסף על כך החליטה הרשות, בינואר 2015</w:t>
      </w:r>
      <w:r>
        <w:rPr>
          <w:rStyle w:val="FootnoteReference"/>
          <w:rFonts w:cs="FrankRuehl"/>
          <w:sz w:val="20"/>
          <w:szCs w:val="22"/>
          <w:rtl/>
        </w:rPr>
        <w:footnoteReference w:id="142"/>
      </w:r>
      <w:r w:rsidRPr="00317DEA">
        <w:rPr>
          <w:rFonts w:cs="FrankRuehl" w:hint="cs"/>
          <w:sz w:val="20"/>
          <w:szCs w:val="22"/>
          <w:rtl/>
        </w:rPr>
        <w:t xml:space="preserve">, על מתן מקדמה שלישית, בסך 300 מיליון ש"ח לאור טיוטת הצעת התעריף, שבה עתידה מליאת הרשות לדון באפריל 2015 (כך שסך המקדמה הוא כ-700 מיליוני ש"ח). </w:t>
      </w:r>
      <w:r w:rsidRPr="00317DEA">
        <w:rPr>
          <w:rFonts w:cs="FrankRuehl"/>
          <w:sz w:val="20"/>
          <w:szCs w:val="22"/>
          <w:rtl/>
        </w:rPr>
        <w:t xml:space="preserve">עוד הסבירה </w:t>
      </w:r>
      <w:r w:rsidRPr="00317DEA">
        <w:rPr>
          <w:rFonts w:cs="FrankRuehl" w:hint="cs"/>
          <w:sz w:val="20"/>
          <w:szCs w:val="22"/>
          <w:rtl/>
        </w:rPr>
        <w:t xml:space="preserve">הרשות </w:t>
      </w:r>
      <w:r w:rsidRPr="00317DEA">
        <w:rPr>
          <w:rFonts w:cs="FrankRuehl"/>
          <w:sz w:val="20"/>
          <w:szCs w:val="22"/>
          <w:rtl/>
        </w:rPr>
        <w:t xml:space="preserve">כי "רק בשנה האחרונה </w:t>
      </w:r>
      <w:r w:rsidRPr="00317DEA">
        <w:rPr>
          <w:rFonts w:cs="FrankRuehl" w:hint="cs"/>
          <w:sz w:val="20"/>
          <w:szCs w:val="22"/>
          <w:rtl/>
        </w:rPr>
        <w:t>הו</w:t>
      </w:r>
      <w:r w:rsidRPr="00317DEA">
        <w:rPr>
          <w:rFonts w:cs="FrankRuehl"/>
          <w:sz w:val="20"/>
          <w:szCs w:val="22"/>
          <w:rtl/>
        </w:rPr>
        <w:t xml:space="preserve">גדל היקף העובדים ברשות בכלל ובאגף כלכלה בפרט". </w:t>
      </w:r>
      <w:r w:rsidRPr="00317DEA">
        <w:rPr>
          <w:rFonts w:cs="FrankRuehl" w:hint="cs"/>
          <w:sz w:val="20"/>
          <w:szCs w:val="22"/>
          <w:rtl/>
        </w:rPr>
        <w:t xml:space="preserve">בינואר 2015 הסבירה הרשות למשרד מבקר המדינה כי ב-1.1.15 היא שלחה לחח"י את טיוטת דוח חברת הייעוץ בעניין תעריפי ההולכה והחלוקה ואת עמדת הצוות המקצועי ברשות ביחס לגביה; וביקשה מחח"י להתייחס לטיוטה עד 29.1.15, כדי שהרשות תוכל לפרסם שימוע להערות הציבור. בהתאם להמלצות בטיוטת דוח חברת הייעוץ, אין להכיר לחח"י בתעריף בכ-34% מעלויות שכרה. עם זאת, הומלץ להעלות את שיעור התשואה המוכר נטו על הון עצמי לכ-7.7%, ולהחיל מנגנון עדכון רטרואקטיבי של ההכנסות המוכרות בהתבסס על ביצועי החברה בפועל. כל זאת תחת ביצוע בקרה מעמיקה ודרישה לדיווחים מפורטים מן הרשות. מהסברי הרשות עולה כי בסוף ינואר 2015 </w:t>
      </w:r>
      <w:r w:rsidRPr="00317DEA">
        <w:rPr>
          <w:rFonts w:cs="FrankRuehl"/>
          <w:sz w:val="20"/>
          <w:szCs w:val="22"/>
          <w:rtl/>
        </w:rPr>
        <w:t>טרם קבעה מליאת הרשות בסיס תעריפים חדש למקטעי הרשת.</w:t>
      </w:r>
    </w:p>
    <w:p w:rsidR="00810D8C" w:rsidRPr="00317DEA" w:rsidP="00537B4D">
      <w:pPr>
        <w:pStyle w:val="RESHET"/>
        <w:keepLines/>
        <w:rPr>
          <w:rtl/>
        </w:rPr>
      </w:pPr>
      <w:r w:rsidRPr="00317DEA">
        <w:rPr>
          <w:rtl/>
        </w:rPr>
        <w:t>משרד מבקר המדינה מעיר לרשות החשמל כי</w:t>
      </w:r>
      <w:r w:rsidRPr="00317DEA">
        <w:rPr>
          <w:rFonts w:hint="cs"/>
          <w:rtl/>
        </w:rPr>
        <w:t xml:space="preserve"> אי-עדכון בסיס התעריפים למקטעי הרשת במשך כתשע שנים אינו תקין. יו"ר הרשות הנוכחית השיבה כי עם כניסתה לתפקידה, במרץ 2012, החלה הרשות בתיקון הליקויים הללו. הביקורת העלתה כי בסוף מאי 2015, כשלוש שנים לאחר כניסתה של היו"ר לתפקיד, טרם הסתיים הטיפול בליקויים. </w:t>
      </w:r>
      <w:r w:rsidRPr="00317DEA">
        <w:rPr>
          <w:rFonts w:hint="eastAsia"/>
          <w:rtl/>
        </w:rPr>
        <w:t>נוכח</w:t>
      </w:r>
      <w:r w:rsidRPr="00317DEA">
        <w:rPr>
          <w:rtl/>
        </w:rPr>
        <w:t xml:space="preserve"> השפעת התעריפים על הכנסותיה של </w:t>
      </w:r>
      <w:r w:rsidRPr="00317DEA">
        <w:rPr>
          <w:rFonts w:hint="eastAsia"/>
          <w:rtl/>
        </w:rPr>
        <w:t>חח</w:t>
      </w:r>
      <w:r w:rsidRPr="00317DEA">
        <w:rPr>
          <w:rtl/>
        </w:rPr>
        <w:t xml:space="preserve">"י ועל מצבה הכספי, </w:t>
      </w:r>
      <w:r w:rsidRPr="00317DEA">
        <w:rPr>
          <w:rFonts w:hint="cs"/>
          <w:rtl/>
        </w:rPr>
        <w:t xml:space="preserve">מן הראוי כי </w:t>
      </w:r>
      <w:r w:rsidRPr="00317DEA">
        <w:rPr>
          <w:rFonts w:hint="eastAsia"/>
          <w:rtl/>
        </w:rPr>
        <w:t>רשות</w:t>
      </w:r>
      <w:r w:rsidRPr="00317DEA">
        <w:rPr>
          <w:rtl/>
        </w:rPr>
        <w:t xml:space="preserve"> החשמל </w:t>
      </w:r>
      <w:r w:rsidRPr="00317DEA">
        <w:rPr>
          <w:rFonts w:hint="cs"/>
          <w:rtl/>
        </w:rPr>
        <w:t xml:space="preserve">תסיים בהקדם את הליך קביעת </w:t>
      </w:r>
      <w:r w:rsidRPr="00317DEA">
        <w:rPr>
          <w:rFonts w:hint="eastAsia"/>
          <w:rtl/>
        </w:rPr>
        <w:t>התעריפים</w:t>
      </w:r>
      <w:r w:rsidRPr="00317DEA">
        <w:rPr>
          <w:rFonts w:hint="cs"/>
          <w:rtl/>
        </w:rPr>
        <w:t xml:space="preserve"> למקטעים הללו, ובעתיד ת</w:t>
      </w:r>
      <w:r w:rsidRPr="00317DEA">
        <w:rPr>
          <w:rFonts w:hint="eastAsia"/>
          <w:rtl/>
        </w:rPr>
        <w:t>קפיד</w:t>
      </w:r>
      <w:r w:rsidRPr="00317DEA">
        <w:rPr>
          <w:rtl/>
        </w:rPr>
        <w:t xml:space="preserve"> על בחינת בסיסי התעריפים בסיום </w:t>
      </w:r>
      <w:r w:rsidRPr="00317DEA">
        <w:rPr>
          <w:rFonts w:hint="eastAsia"/>
          <w:rtl/>
        </w:rPr>
        <w:t>כל</w:t>
      </w:r>
      <w:r w:rsidRPr="00317DEA">
        <w:rPr>
          <w:rtl/>
        </w:rPr>
        <w:t xml:space="preserve"> אחת </w:t>
      </w:r>
      <w:r w:rsidRPr="00317DEA">
        <w:rPr>
          <w:rFonts w:hint="eastAsia"/>
          <w:rtl/>
        </w:rPr>
        <w:t>מתקופות</w:t>
      </w:r>
      <w:r w:rsidRPr="00317DEA">
        <w:rPr>
          <w:rtl/>
        </w:rPr>
        <w:t xml:space="preserve"> הבוחן </w:t>
      </w:r>
      <w:r w:rsidRPr="00317DEA">
        <w:rPr>
          <w:rFonts w:hint="eastAsia"/>
          <w:rtl/>
        </w:rPr>
        <w:t>ש</w:t>
      </w:r>
      <w:r w:rsidRPr="00317DEA">
        <w:rPr>
          <w:rtl/>
        </w:rPr>
        <w:t>קבעה.</w:t>
      </w:r>
    </w:p>
    <w:p w:rsidR="00810D8C" w:rsidRPr="00317DEA" w:rsidP="002E19D2">
      <w:pPr>
        <w:spacing w:after="120" w:line="230" w:lineRule="exact"/>
        <w:jc w:val="both"/>
        <w:rPr>
          <w:rFonts w:eastAsia="Calibri" w:cs="FrankRuehl"/>
          <w:sz w:val="20"/>
          <w:szCs w:val="22"/>
          <w:rtl/>
        </w:rPr>
      </w:pPr>
    </w:p>
    <w:p w:rsidR="00BF32D3" w:rsidRPr="00317DEA" w:rsidP="002E19D2">
      <w:pPr>
        <w:spacing w:after="120" w:line="230" w:lineRule="exact"/>
        <w:jc w:val="both"/>
        <w:rPr>
          <w:rFonts w:eastAsia="Calibri" w:cs="FrankRuehl"/>
          <w:sz w:val="20"/>
          <w:szCs w:val="22"/>
          <w:rtl/>
        </w:rPr>
      </w:pPr>
    </w:p>
    <w:p w:rsidR="00810D8C" w:rsidRPr="000D18E0" w:rsidP="002E19D2">
      <w:pPr>
        <w:pStyle w:val="KOT4"/>
        <w:rPr>
          <w:rtl/>
        </w:rPr>
      </w:pPr>
      <w:r w:rsidRPr="000D18E0">
        <w:rPr>
          <w:rtl/>
        </w:rPr>
        <w:t>מקדמי הפחתה לשם התייעלות חח"י</w:t>
      </w:r>
    </w:p>
    <w:p w:rsidR="00810D8C" w:rsidRPr="00317DEA" w:rsidP="00DF54E1">
      <w:pPr>
        <w:pStyle w:val="ListParagraph"/>
        <w:numPr>
          <w:ilvl w:val="6"/>
          <w:numId w:val="23"/>
        </w:numPr>
        <w:spacing w:after="120" w:line="230" w:lineRule="exact"/>
        <w:ind w:left="357"/>
        <w:contextualSpacing w:val="0"/>
        <w:jc w:val="both"/>
        <w:rPr>
          <w:rFonts w:ascii="Times New Roman" w:hAnsi="Times New Roman" w:cs="FrankRuehl"/>
          <w:sz w:val="20"/>
          <w:rtl/>
        </w:rPr>
      </w:pPr>
      <w:r w:rsidRPr="00317DEA">
        <w:rPr>
          <w:rFonts w:ascii="Times New Roman" w:hAnsi="Times New Roman" w:cs="FrankRuehl"/>
          <w:sz w:val="20"/>
          <w:rtl/>
        </w:rPr>
        <w:t>התעריף עודכן על פי נוסחה הכוללת מקדמי הפחתה לכל מקטע בנפרד, בשיעורים</w:t>
      </w:r>
      <w:r w:rsidRPr="00317DEA">
        <w:rPr>
          <w:rFonts w:ascii="Times New Roman" w:hAnsi="Times New Roman" w:cs="FrankRuehl" w:hint="cs"/>
          <w:sz w:val="20"/>
          <w:rtl/>
        </w:rPr>
        <w:t xml:space="preserve"> שנתיים</w:t>
      </w:r>
      <w:r w:rsidRPr="00317DEA">
        <w:rPr>
          <w:rFonts w:ascii="Times New Roman" w:hAnsi="Times New Roman" w:cs="FrankRuehl"/>
          <w:sz w:val="20"/>
          <w:rtl/>
        </w:rPr>
        <w:t xml:space="preserve"> הנעים בין 1.5% ל-4.1% על כלל רכיבי העלות המוכרת (למעט דלק), וזאת לאחר התייעצות שקיימה רשות החשמל עם השרים, כנדרש בחוק. קביעה זו של מקדמי ההפחתה מיולי 2002 </w:t>
      </w:r>
      <w:r w:rsidRPr="00317DEA">
        <w:rPr>
          <w:rFonts w:ascii="Times New Roman" w:hAnsi="Times New Roman" w:cs="FrankRuehl"/>
          <w:sz w:val="20"/>
          <w:rtl/>
        </w:rPr>
        <w:t xml:space="preserve">חלה על מקטע הייצור עד קביעת בסיס </w:t>
      </w:r>
      <w:r w:rsidRPr="00317DEA">
        <w:rPr>
          <w:rFonts w:ascii="Times New Roman" w:hAnsi="Times New Roman" w:cs="FrankRuehl" w:hint="cs"/>
          <w:sz w:val="20"/>
          <w:rtl/>
        </w:rPr>
        <w:t xml:space="preserve">תעריף </w:t>
      </w:r>
      <w:r w:rsidRPr="00317DEA">
        <w:rPr>
          <w:rFonts w:ascii="Times New Roman" w:hAnsi="Times New Roman" w:cs="FrankRuehl"/>
          <w:sz w:val="20"/>
          <w:rtl/>
        </w:rPr>
        <w:t>חדש בפברואר 2010</w:t>
      </w:r>
      <w:r>
        <w:rPr>
          <w:rStyle w:val="FootnoteReference"/>
          <w:rFonts w:ascii="Times New Roman" w:hAnsi="Times New Roman" w:cs="FrankRuehl"/>
          <w:sz w:val="20"/>
          <w:rtl/>
        </w:rPr>
        <w:footnoteReference w:id="143"/>
      </w:r>
      <w:r w:rsidRPr="00317DEA">
        <w:rPr>
          <w:rFonts w:ascii="Times New Roman" w:hAnsi="Times New Roman" w:cs="FrankRuehl"/>
          <w:sz w:val="20"/>
          <w:rtl/>
        </w:rPr>
        <w:t>, ועל מקטעי הרשת עד הקפאת מקדמי ההפחתה</w:t>
      </w:r>
      <w:r w:rsidRPr="00317DEA">
        <w:rPr>
          <w:rFonts w:ascii="Times New Roman" w:hAnsi="Times New Roman" w:cs="FrankRuehl" w:hint="cs"/>
          <w:sz w:val="20"/>
          <w:rtl/>
        </w:rPr>
        <w:t xml:space="preserve"> </w:t>
      </w:r>
      <w:r w:rsidRPr="00317DEA">
        <w:rPr>
          <w:rFonts w:ascii="Times New Roman" w:hAnsi="Times New Roman" w:cs="FrankRuehl"/>
          <w:sz w:val="20"/>
          <w:rtl/>
        </w:rPr>
        <w:t>במרץ 2012</w:t>
      </w:r>
      <w:r>
        <w:rPr>
          <w:rStyle w:val="FootnoteReference"/>
          <w:rFonts w:ascii="Times New Roman" w:hAnsi="Times New Roman" w:cs="FrankRuehl"/>
          <w:sz w:val="20"/>
          <w:rtl/>
        </w:rPr>
        <w:footnoteReference w:id="144"/>
      </w:r>
      <w:r w:rsidRPr="00317DEA">
        <w:rPr>
          <w:rFonts w:ascii="Times New Roman" w:hAnsi="Times New Roman" w:cs="FrankRuehl" w:hint="cs"/>
          <w:sz w:val="20"/>
          <w:rtl/>
        </w:rPr>
        <w:t>. יו"ר הרשות הסבירה למשרד מבקר המדינה, במרץ 2015, כי "הממצא המבוקר נוגע לתקופה שקדמה למינוי יו"ר הרשות הנוכחית, ומיד עם מינויה הורתה על הקפאת המקדמים, עד לאחר בחינת הסוגיה בכללותה".</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בהתאם לנתוני חח"י</w:t>
      </w:r>
      <w:r>
        <w:rPr>
          <w:rStyle w:val="FootnoteReference"/>
          <w:rFonts w:cs="FrankRuehl"/>
          <w:b/>
          <w:sz w:val="20"/>
          <w:szCs w:val="22"/>
          <w:rtl/>
        </w:rPr>
        <w:footnoteReference w:id="145"/>
      </w:r>
      <w:r w:rsidRPr="00317DEA">
        <w:rPr>
          <w:rFonts w:cs="FrankRuehl"/>
          <w:sz w:val="20"/>
          <w:szCs w:val="22"/>
          <w:rtl/>
        </w:rPr>
        <w:t>, ההפחתה המצטברת של הכנסותיה בגין ה</w:t>
      </w:r>
      <w:r w:rsidRPr="00317DEA">
        <w:rPr>
          <w:rFonts w:cs="FrankRuehl" w:hint="cs"/>
          <w:sz w:val="20"/>
          <w:szCs w:val="22"/>
          <w:rtl/>
        </w:rPr>
        <w:t>ה</w:t>
      </w:r>
      <w:r w:rsidRPr="00317DEA">
        <w:rPr>
          <w:rFonts w:cs="FrankRuehl"/>
          <w:sz w:val="20"/>
          <w:szCs w:val="22"/>
          <w:rtl/>
        </w:rPr>
        <w:t xml:space="preserve">תייעלות בשנים </w:t>
      </w:r>
      <w:r w:rsidR="00607F97">
        <w:rPr>
          <w:rFonts w:cs="FrankRuehl" w:hint="cs"/>
          <w:sz w:val="20"/>
          <w:szCs w:val="22"/>
          <w:rtl/>
        </w:rPr>
        <w:br/>
      </w:r>
      <w:r w:rsidRPr="00317DEA">
        <w:rPr>
          <w:rFonts w:cs="FrankRuehl"/>
          <w:sz w:val="20"/>
          <w:szCs w:val="22"/>
          <w:rtl/>
        </w:rPr>
        <w:t xml:space="preserve">2013-2002 הסתכמה בכ-20 מיליארד </w:t>
      </w:r>
      <w:r w:rsidRPr="00317DEA">
        <w:rPr>
          <w:rFonts w:cs="FrankRuehl" w:hint="cs"/>
          <w:sz w:val="20"/>
          <w:szCs w:val="22"/>
          <w:rtl/>
        </w:rPr>
        <w:t xml:space="preserve">ש"ח </w:t>
      </w:r>
      <w:r w:rsidRPr="00317DEA">
        <w:rPr>
          <w:rFonts w:cs="FrankRuehl"/>
          <w:sz w:val="20"/>
          <w:szCs w:val="22"/>
          <w:rtl/>
        </w:rPr>
        <w:t xml:space="preserve">- סכום </w:t>
      </w:r>
      <w:r w:rsidRPr="00317DEA">
        <w:rPr>
          <w:rFonts w:cs="FrankRuehl" w:hint="cs"/>
          <w:sz w:val="20"/>
          <w:szCs w:val="22"/>
          <w:rtl/>
        </w:rPr>
        <w:t>ניכר בהשוואה</w:t>
      </w:r>
      <w:r w:rsidRPr="00317DEA">
        <w:rPr>
          <w:rFonts w:cs="FrankRuehl"/>
          <w:sz w:val="20"/>
          <w:szCs w:val="22"/>
          <w:rtl/>
        </w:rPr>
        <w:t xml:space="preserve"> לפערים בין עלויות חח"י לבין מתווה התעריף.</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רשות החשמל הסבירה למשרד מבקר המדינה במאי 2014, כי</w:t>
      </w:r>
      <w:r w:rsidRPr="00317DEA">
        <w:rPr>
          <w:rFonts w:cs="FrankRuehl" w:hint="cs"/>
          <w:sz w:val="20"/>
          <w:szCs w:val="22"/>
          <w:rtl/>
        </w:rPr>
        <w:t xml:space="preserve"> </w:t>
      </w:r>
      <w:r w:rsidRPr="00317DEA">
        <w:rPr>
          <w:rFonts w:cs="FrankRuehl"/>
          <w:sz w:val="20"/>
          <w:szCs w:val="22"/>
          <w:rtl/>
        </w:rPr>
        <w:t xml:space="preserve">מאחר </w:t>
      </w:r>
      <w:r w:rsidRPr="00317DEA">
        <w:rPr>
          <w:rFonts w:cs="FrankRuehl" w:hint="cs"/>
          <w:sz w:val="20"/>
          <w:szCs w:val="22"/>
          <w:rtl/>
        </w:rPr>
        <w:t>ש</w:t>
      </w:r>
      <w:r w:rsidRPr="00317DEA">
        <w:rPr>
          <w:rFonts w:cs="FrankRuehl"/>
          <w:sz w:val="20"/>
          <w:szCs w:val="22"/>
          <w:rtl/>
        </w:rPr>
        <w:t xml:space="preserve">התעריף נקבע בסכום באגורות לקוט"ש, מן הראוי היה </w:t>
      </w:r>
      <w:r w:rsidRPr="00317DEA">
        <w:rPr>
          <w:rFonts w:cs="FrankRuehl" w:hint="cs"/>
          <w:sz w:val="20"/>
          <w:szCs w:val="22"/>
          <w:rtl/>
        </w:rPr>
        <w:t xml:space="preserve">שלצד סכומי ההפחתה תציג </w:t>
      </w:r>
      <w:r w:rsidRPr="00317DEA">
        <w:rPr>
          <w:rFonts w:cs="FrankRuehl"/>
          <w:sz w:val="20"/>
          <w:szCs w:val="22"/>
          <w:rtl/>
        </w:rPr>
        <w:t>חח"י גם את הגידול בעלויות המוכרות שנבע מהגידול במכירות</w:t>
      </w:r>
      <w:r w:rsidRPr="00317DEA">
        <w:rPr>
          <w:rFonts w:cs="FrankRuehl" w:hint="cs"/>
          <w:sz w:val="20"/>
          <w:szCs w:val="22"/>
          <w:rtl/>
        </w:rPr>
        <w:t>, משום שהוא מקטין את השפעת מקדמי ההפחתה</w:t>
      </w:r>
      <w:r w:rsidRPr="00317DEA">
        <w:rPr>
          <w:rFonts w:cs="FrankRuehl"/>
          <w:sz w:val="20"/>
          <w:szCs w:val="22"/>
          <w:rtl/>
        </w:rPr>
        <w:t>. בהתאם לנתוני רשות החשמל ממאי 2014</w:t>
      </w:r>
      <w:r w:rsidRPr="00317DEA">
        <w:rPr>
          <w:rFonts w:cs="FrankRuehl" w:hint="cs"/>
          <w:sz w:val="20"/>
          <w:szCs w:val="22"/>
          <w:rtl/>
        </w:rPr>
        <w:t xml:space="preserve"> גדלו</w:t>
      </w:r>
      <w:r w:rsidRPr="00317DEA">
        <w:rPr>
          <w:rFonts w:cs="FrankRuehl"/>
          <w:sz w:val="20"/>
          <w:szCs w:val="22"/>
          <w:rtl/>
        </w:rPr>
        <w:t xml:space="preserve"> העלויות המוכרות לחח"י משנת 2002 בכ-40%, בהתאם לשיעורי גידול המכירות של חח"י בקוט"שים, גידול שהסתכם שנתית בכ-3 מיליארד ש"ח. בהתאם לעמדת רשות החשמל, "התוספת לעלות המוכרת ביחס לבסיס בגין גידול בכמויות, הן במונחים שנתיים והן במונחים מצטברים, עולה באופן ניכר על הפחתת ההתייעלות".</w:t>
      </w:r>
      <w:r w:rsidRPr="00317DEA">
        <w:rPr>
          <w:rFonts w:cs="FrankRuehl" w:hint="cs"/>
          <w:sz w:val="20"/>
          <w:szCs w:val="22"/>
          <w:rtl/>
        </w:rPr>
        <w:t xml:space="preserve"> עוד הוסיפה יו"ר רשות החשמל, במרץ 2015, כי "חברת הייעוץ המליצה על הפחתה גבוהה יותר של עלויות חח"י". </w:t>
      </w:r>
    </w:p>
    <w:p w:rsidR="00810D8C" w:rsidRPr="00317DEA" w:rsidP="00DF54E1">
      <w:pPr>
        <w:pStyle w:val="ListParagraph"/>
        <w:numPr>
          <w:ilvl w:val="6"/>
          <w:numId w:val="23"/>
        </w:numPr>
        <w:spacing w:after="240" w:line="230" w:lineRule="exact"/>
        <w:ind w:left="357"/>
        <w:contextualSpacing w:val="0"/>
        <w:jc w:val="both"/>
        <w:rPr>
          <w:rFonts w:ascii="Times New Roman" w:hAnsi="Times New Roman" w:cs="FrankRuehl"/>
          <w:sz w:val="20"/>
          <w:rtl/>
        </w:rPr>
      </w:pPr>
      <w:r w:rsidRPr="00317DEA">
        <w:rPr>
          <w:rFonts w:ascii="Times New Roman" w:hAnsi="Times New Roman" w:cs="FrankRuehl"/>
          <w:sz w:val="20"/>
          <w:rtl/>
        </w:rPr>
        <w:t>ב</w:t>
      </w:r>
      <w:r w:rsidRPr="00317DEA">
        <w:rPr>
          <w:rFonts w:ascii="Times New Roman" w:hAnsi="Times New Roman" w:cs="FrankRuehl" w:hint="cs"/>
          <w:sz w:val="20"/>
          <w:rtl/>
        </w:rPr>
        <w:t>ישיבת מליאת הרשות מ</w:t>
      </w:r>
      <w:r w:rsidRPr="00317DEA">
        <w:rPr>
          <w:rFonts w:ascii="Times New Roman" w:hAnsi="Times New Roman" w:cs="FrankRuehl"/>
          <w:sz w:val="20"/>
          <w:rtl/>
        </w:rPr>
        <w:t>-7.4.09</w:t>
      </w:r>
      <w:r w:rsidRPr="00317DEA">
        <w:rPr>
          <w:rFonts w:ascii="Times New Roman" w:hAnsi="Times New Roman" w:cs="FrankRuehl" w:hint="cs"/>
          <w:sz w:val="20"/>
          <w:rtl/>
        </w:rPr>
        <w:t xml:space="preserve"> </w:t>
      </w:r>
      <w:r w:rsidRPr="00317DEA">
        <w:rPr>
          <w:rFonts w:ascii="Times New Roman" w:hAnsi="Times New Roman" w:cs="FrankRuehl"/>
          <w:sz w:val="20"/>
          <w:rtl/>
        </w:rPr>
        <w:t>דיווחו נציגי חח"י שבשנים 2007-2002</w:t>
      </w:r>
      <w:r w:rsidRPr="00317DEA">
        <w:rPr>
          <w:rFonts w:ascii="Times New Roman" w:hAnsi="Times New Roman" w:cs="FrankRuehl" w:hint="cs"/>
          <w:sz w:val="20"/>
          <w:rtl/>
        </w:rPr>
        <w:t xml:space="preserve"> היא </w:t>
      </w:r>
      <w:r w:rsidRPr="00317DEA">
        <w:rPr>
          <w:rFonts w:ascii="Times New Roman" w:hAnsi="Times New Roman" w:cs="FrankRuehl"/>
          <w:sz w:val="20"/>
          <w:rtl/>
        </w:rPr>
        <w:t>התייעלה בשיעורים פחותים מאל</w:t>
      </w:r>
      <w:r w:rsidRPr="00317DEA">
        <w:rPr>
          <w:rFonts w:ascii="Times New Roman" w:hAnsi="Times New Roman" w:cs="FrankRuehl" w:hint="cs"/>
          <w:sz w:val="20"/>
          <w:rtl/>
        </w:rPr>
        <w:t>ה</w:t>
      </w:r>
      <w:r w:rsidRPr="00317DEA">
        <w:rPr>
          <w:rFonts w:ascii="Times New Roman" w:hAnsi="Times New Roman" w:cs="FrankRuehl"/>
          <w:sz w:val="20"/>
          <w:rtl/>
        </w:rPr>
        <w:t xml:space="preserve"> שבמתווה התעריף, בין היתר</w:t>
      </w:r>
      <w:r w:rsidRPr="00317DEA">
        <w:rPr>
          <w:rFonts w:ascii="Times New Roman" w:hAnsi="Times New Roman" w:cs="FrankRuehl" w:hint="cs"/>
          <w:sz w:val="20"/>
          <w:rtl/>
        </w:rPr>
        <w:t>,</w:t>
      </w:r>
      <w:r w:rsidRPr="00317DEA">
        <w:rPr>
          <w:rFonts w:ascii="Times New Roman" w:hAnsi="Times New Roman" w:cs="FrankRuehl"/>
          <w:sz w:val="20"/>
          <w:rtl/>
        </w:rPr>
        <w:t xml:space="preserve"> עקב הירידה בשיעור הגידול השנתי בצריכת החשמל ושיטת עדכון התעריף. נציגי חח"י הביעו חשש ש</w:t>
      </w:r>
      <w:r w:rsidRPr="00317DEA">
        <w:rPr>
          <w:rFonts w:ascii="Times New Roman" w:hAnsi="Times New Roman" w:cs="FrankRuehl" w:hint="cs"/>
          <w:sz w:val="20"/>
          <w:rtl/>
        </w:rPr>
        <w:t xml:space="preserve">החברה </w:t>
      </w:r>
      <w:r w:rsidRPr="00317DEA">
        <w:rPr>
          <w:rFonts w:ascii="Times New Roman" w:hAnsi="Times New Roman" w:cs="FrankRuehl"/>
          <w:sz w:val="20"/>
          <w:rtl/>
        </w:rPr>
        <w:t>לא תוכל לעמוד בדרישות ההתייעלות גם בעתיד</w:t>
      </w:r>
      <w:r w:rsidRPr="00317DEA">
        <w:rPr>
          <w:rFonts w:ascii="Times New Roman" w:hAnsi="Times New Roman" w:cs="FrankRuehl" w:hint="cs"/>
          <w:sz w:val="20"/>
          <w:rtl/>
        </w:rPr>
        <w:t>,</w:t>
      </w:r>
      <w:r w:rsidRPr="00317DEA">
        <w:rPr>
          <w:rFonts w:ascii="Times New Roman" w:hAnsi="Times New Roman" w:cs="FrankRuehl"/>
          <w:sz w:val="20"/>
          <w:rtl/>
        </w:rPr>
        <w:t xml:space="preserve"> וביקשו להחיל מקדם הפחתה בשיעור 2% על התפעול בלבד ולקבל פיצוי על העבר. ביולי 2009 החליטה ועדת המשנה </w:t>
      </w:r>
      <w:r w:rsidRPr="00317DEA">
        <w:rPr>
          <w:rFonts w:ascii="Times New Roman" w:hAnsi="Times New Roman" w:cs="FrankRuehl" w:hint="cs"/>
          <w:sz w:val="20"/>
          <w:rtl/>
        </w:rPr>
        <w:t xml:space="preserve">לתעריפים </w:t>
      </w:r>
      <w:r w:rsidRPr="00317DEA">
        <w:rPr>
          <w:rFonts w:ascii="Times New Roman" w:hAnsi="Times New Roman" w:cs="FrankRuehl"/>
          <w:sz w:val="20"/>
          <w:rtl/>
        </w:rPr>
        <w:t>של מליא</w:t>
      </w:r>
      <w:r w:rsidRPr="00317DEA">
        <w:rPr>
          <w:rFonts w:ascii="Times New Roman" w:hAnsi="Times New Roman" w:cs="FrankRuehl" w:hint="cs"/>
          <w:sz w:val="20"/>
          <w:rtl/>
        </w:rPr>
        <w:t xml:space="preserve">ת הרשות, </w:t>
      </w:r>
      <w:r w:rsidRPr="00317DEA">
        <w:rPr>
          <w:rFonts w:ascii="Times New Roman" w:hAnsi="Times New Roman" w:cs="FrankRuehl"/>
          <w:sz w:val="20"/>
          <w:rtl/>
        </w:rPr>
        <w:t xml:space="preserve">שלא לשנות את </w:t>
      </w:r>
      <w:r w:rsidRPr="00317DEA">
        <w:rPr>
          <w:rFonts w:ascii="Times New Roman" w:hAnsi="Times New Roman" w:cs="FrankRuehl" w:hint="cs"/>
          <w:sz w:val="20"/>
          <w:rtl/>
        </w:rPr>
        <w:t>ה</w:t>
      </w:r>
      <w:r w:rsidRPr="00317DEA">
        <w:rPr>
          <w:rFonts w:ascii="Times New Roman" w:hAnsi="Times New Roman" w:cs="FrankRuehl"/>
          <w:sz w:val="20"/>
          <w:rtl/>
        </w:rPr>
        <w:t>שיעורי</w:t>
      </w:r>
      <w:r w:rsidRPr="00317DEA">
        <w:rPr>
          <w:rFonts w:ascii="Times New Roman" w:hAnsi="Times New Roman" w:cs="FrankRuehl" w:hint="cs"/>
          <w:sz w:val="20"/>
          <w:rtl/>
        </w:rPr>
        <w:t>ם של</w:t>
      </w:r>
      <w:r w:rsidRPr="00317DEA">
        <w:rPr>
          <w:rFonts w:ascii="Times New Roman" w:hAnsi="Times New Roman" w:cs="FrankRuehl"/>
          <w:sz w:val="20"/>
          <w:rtl/>
        </w:rPr>
        <w:t xml:space="preserve"> מקדמי ההפחתה</w:t>
      </w:r>
      <w:r w:rsidRPr="00317DEA">
        <w:rPr>
          <w:rFonts w:ascii="Times New Roman" w:hAnsi="Times New Roman" w:cs="FrankRuehl" w:hint="cs"/>
          <w:sz w:val="20"/>
          <w:rtl/>
        </w:rPr>
        <w:t xml:space="preserve">. ההחלטה התבססה על </w:t>
      </w:r>
      <w:r w:rsidRPr="00317DEA">
        <w:rPr>
          <w:rFonts w:ascii="Times New Roman" w:hAnsi="Times New Roman" w:cs="FrankRuehl"/>
          <w:sz w:val="20"/>
          <w:rtl/>
        </w:rPr>
        <w:t>עבודה שהכין הצוות המקצועי ברשות החשמל ו</w:t>
      </w:r>
      <w:r w:rsidRPr="00317DEA">
        <w:rPr>
          <w:rFonts w:ascii="Times New Roman" w:hAnsi="Times New Roman" w:cs="FrankRuehl" w:hint="cs"/>
          <w:sz w:val="20"/>
          <w:rtl/>
        </w:rPr>
        <w:t xml:space="preserve">על </w:t>
      </w:r>
      <w:r w:rsidRPr="00317DEA">
        <w:rPr>
          <w:rFonts w:ascii="Times New Roman" w:hAnsi="Times New Roman" w:cs="FrankRuehl"/>
          <w:sz w:val="20"/>
          <w:rtl/>
        </w:rPr>
        <w:t>העלייה שחלה אחרי שנת 2007 בצריכה</w:t>
      </w:r>
      <w:r w:rsidRPr="00317DEA">
        <w:rPr>
          <w:rFonts w:ascii="Times New Roman" w:hAnsi="Times New Roman" w:cs="FrankRuehl" w:hint="cs"/>
          <w:sz w:val="20"/>
          <w:rtl/>
        </w:rPr>
        <w:t xml:space="preserve"> השנתית</w:t>
      </w:r>
      <w:r w:rsidRPr="00317DEA">
        <w:rPr>
          <w:rFonts w:ascii="Times New Roman" w:hAnsi="Times New Roman" w:cs="FrankRuehl"/>
          <w:sz w:val="20"/>
          <w:rtl/>
        </w:rPr>
        <w:t xml:space="preserve">, שאף הצדיקה את הגדלת שיעורי </w:t>
      </w:r>
      <w:r w:rsidRPr="00317DEA">
        <w:rPr>
          <w:rFonts w:ascii="Times New Roman" w:hAnsi="Times New Roman" w:cs="FrankRuehl" w:hint="cs"/>
          <w:sz w:val="20"/>
          <w:rtl/>
        </w:rPr>
        <w:t>מקדמי ההפחתה</w:t>
      </w:r>
      <w:r w:rsidRPr="00317DEA">
        <w:rPr>
          <w:rFonts w:ascii="Times New Roman" w:hAnsi="Times New Roman" w:cs="FrankRuehl"/>
          <w:sz w:val="20"/>
          <w:rtl/>
        </w:rPr>
        <w:t xml:space="preserve">. </w:t>
      </w:r>
    </w:p>
    <w:p w:rsidR="00810D8C" w:rsidRPr="00317DEA" w:rsidP="00537B4D">
      <w:pPr>
        <w:pStyle w:val="RESHET"/>
        <w:keepLines/>
        <w:ind w:left="567"/>
        <w:rPr>
          <w:rtl/>
        </w:rPr>
      </w:pPr>
      <w:r w:rsidRPr="00317DEA">
        <w:rPr>
          <w:rtl/>
        </w:rPr>
        <w:t xml:space="preserve">לדעת משרד מבקר המדינה, </w:t>
      </w:r>
      <w:r w:rsidRPr="00317DEA">
        <w:rPr>
          <w:rFonts w:hint="cs"/>
          <w:rtl/>
        </w:rPr>
        <w:t>מאחר</w:t>
      </w:r>
      <w:r w:rsidRPr="00317DEA">
        <w:rPr>
          <w:rtl/>
        </w:rPr>
        <w:t xml:space="preserve"> </w:t>
      </w:r>
      <w:r w:rsidRPr="00317DEA">
        <w:rPr>
          <w:rFonts w:hint="cs"/>
          <w:rtl/>
        </w:rPr>
        <w:t>שחלף</w:t>
      </w:r>
      <w:r w:rsidRPr="00317DEA">
        <w:rPr>
          <w:rtl/>
        </w:rPr>
        <w:t xml:space="preserve"> זמן רב מהמועד </w:t>
      </w:r>
      <w:r w:rsidRPr="00317DEA">
        <w:rPr>
          <w:rFonts w:hint="cs"/>
          <w:rtl/>
        </w:rPr>
        <w:t>ש</w:t>
      </w:r>
      <w:r w:rsidRPr="00317DEA">
        <w:rPr>
          <w:rtl/>
        </w:rPr>
        <w:t xml:space="preserve">בו נועצה רשות החשמל בשרים </w:t>
      </w:r>
      <w:r w:rsidRPr="00317DEA">
        <w:rPr>
          <w:rFonts w:hint="cs"/>
          <w:rtl/>
        </w:rPr>
        <w:t>בנושא</w:t>
      </w:r>
      <w:r w:rsidRPr="00317DEA">
        <w:rPr>
          <w:rtl/>
        </w:rPr>
        <w:t xml:space="preserve"> </w:t>
      </w:r>
      <w:r w:rsidRPr="00317DEA">
        <w:rPr>
          <w:rFonts w:hint="cs"/>
          <w:rtl/>
        </w:rPr>
        <w:t>זה (</w:t>
      </w:r>
      <w:r w:rsidRPr="00317DEA">
        <w:rPr>
          <w:rtl/>
        </w:rPr>
        <w:t>תחילת שנת 2002</w:t>
      </w:r>
      <w:r w:rsidRPr="00317DEA">
        <w:rPr>
          <w:rFonts w:hint="cs"/>
          <w:rtl/>
        </w:rPr>
        <w:t>)</w:t>
      </w:r>
      <w:r w:rsidRPr="00317DEA">
        <w:rPr>
          <w:rtl/>
        </w:rPr>
        <w:t xml:space="preserve">, מן הראוי היה </w:t>
      </w:r>
      <w:r w:rsidRPr="00317DEA">
        <w:rPr>
          <w:rFonts w:hint="cs"/>
          <w:rtl/>
        </w:rPr>
        <w:t>ש</w:t>
      </w:r>
      <w:r w:rsidRPr="00317DEA">
        <w:rPr>
          <w:rtl/>
        </w:rPr>
        <w:t xml:space="preserve">תתייעץ עמם שוב בשנים </w:t>
      </w:r>
      <w:r w:rsidRPr="00317DEA">
        <w:rPr>
          <w:rFonts w:hint="cs"/>
          <w:rtl/>
        </w:rPr>
        <w:t>2012-2006, ות</w:t>
      </w:r>
      <w:r w:rsidRPr="00317DEA">
        <w:rPr>
          <w:rtl/>
        </w:rPr>
        <w:t xml:space="preserve">אפשר להם לבחון את יעדי ההתייעלות </w:t>
      </w:r>
      <w:r w:rsidRPr="00317DEA">
        <w:rPr>
          <w:rFonts w:hint="cs"/>
          <w:rtl/>
        </w:rPr>
        <w:t>שהיה צריך</w:t>
      </w:r>
      <w:r w:rsidRPr="00317DEA">
        <w:rPr>
          <w:rtl/>
        </w:rPr>
        <w:t xml:space="preserve"> להציב לחח"י באותה תקופה.</w:t>
      </w:r>
      <w:r w:rsidRPr="00317DEA">
        <w:rPr>
          <w:rFonts w:hint="cs"/>
          <w:rtl/>
        </w:rPr>
        <w:t xml:space="preserve"> </w:t>
      </w:r>
    </w:p>
    <w:p w:rsidR="00810D8C" w:rsidRPr="00317DEA" w:rsidP="002E19D2">
      <w:pPr>
        <w:spacing w:after="120" w:line="230" w:lineRule="exact"/>
        <w:jc w:val="both"/>
        <w:rPr>
          <w:rFonts w:cs="FrankRuehl"/>
          <w:sz w:val="20"/>
          <w:szCs w:val="22"/>
          <w:rtl/>
        </w:rPr>
      </w:pPr>
    </w:p>
    <w:p w:rsidR="00BF32D3"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tl/>
        </w:rPr>
        <w:t>דיווחי חח"י</w:t>
      </w:r>
    </w:p>
    <w:p w:rsidR="00810D8C" w:rsidRPr="00317DEA" w:rsidP="00D85BB6">
      <w:pPr>
        <w:pStyle w:val="KOT5"/>
        <w:rPr>
          <w:rtl/>
        </w:rPr>
      </w:pPr>
      <w:r>
        <w:rPr>
          <w:rFonts w:hint="cs"/>
          <w:rtl/>
        </w:rPr>
        <w:t>1.</w:t>
      </w:r>
      <w:r>
        <w:rPr>
          <w:rtl/>
        </w:rPr>
        <w:tab/>
      </w:r>
      <w:r w:rsidRPr="00D85BB6">
        <w:rPr>
          <w:rFonts w:hint="cs"/>
          <w:rtl/>
        </w:rPr>
        <w:t>אופן הצגת ה</w:t>
      </w:r>
      <w:r w:rsidRPr="00D85BB6">
        <w:rPr>
          <w:rtl/>
        </w:rPr>
        <w:t>פערים בין מתווה התעריף לבין הוצאות חח</w:t>
      </w:r>
      <w:r w:rsidRPr="00D85BB6">
        <w:rPr>
          <w:rFonts w:hint="cs"/>
          <w:rtl/>
        </w:rPr>
        <w:t>"י</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על פי סעיף 35 לחוק משק החשמל, רשות החשמל רשאית לחייב את חח"י כסש"ח להגיש לה דוחות וכל מידע אחר הנחוץ לה לקביעת התעריפים וליישום הפיקוח על החברה ובקרתה. לפי סעיף 34 לחוק, רשות החשמל רשאית לקבוע גם חובות בדבר רישום חשבונאי ודיווח לציבור שיחולו על בעל רישיון סש"ח</w:t>
      </w:r>
      <w:r>
        <w:rPr>
          <w:rStyle w:val="FootnoteReference"/>
          <w:rFonts w:cs="FrankRuehl"/>
          <w:sz w:val="20"/>
          <w:szCs w:val="22"/>
          <w:rtl/>
        </w:rPr>
        <w:footnoteReference w:id="146"/>
      </w:r>
      <w:r w:rsidRPr="00317DEA">
        <w:rPr>
          <w:rFonts w:cs="FrankRuehl"/>
          <w:sz w:val="20"/>
          <w:szCs w:val="22"/>
          <w:rtl/>
        </w:rPr>
        <w:t>, בין היתר כדי להבטיח שקיפות ופומביות של פעולות הסש"ח ומעקב אחר הוצאותיו לצורך קביעת תעריפים.</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עד שנת 2009 נהגה חח"י לכלול בדיווחיה הפנימיים טבלאות השוואה בין מתווה התעריף ובין הוצאות החברה ולהעביר</w:t>
      </w:r>
      <w:r w:rsidRPr="00317DEA">
        <w:rPr>
          <w:rFonts w:cs="FrankRuehl" w:hint="cs"/>
          <w:sz w:val="20"/>
          <w:szCs w:val="22"/>
          <w:rtl/>
        </w:rPr>
        <w:t>ן</w:t>
      </w:r>
      <w:r w:rsidRPr="00317DEA">
        <w:rPr>
          <w:rFonts w:cs="FrankRuehl"/>
          <w:sz w:val="20"/>
          <w:szCs w:val="22"/>
          <w:rtl/>
        </w:rPr>
        <w:t xml:space="preserve"> לרשות החשמל</w:t>
      </w:r>
      <w:r w:rsidRPr="00317DEA">
        <w:rPr>
          <w:rFonts w:cs="FrankRuehl" w:hint="cs"/>
          <w:sz w:val="20"/>
          <w:szCs w:val="22"/>
          <w:rtl/>
        </w:rPr>
        <w:t>,</w:t>
      </w:r>
      <w:r w:rsidRPr="00317DEA">
        <w:rPr>
          <w:rFonts w:cs="FrankRuehl"/>
          <w:sz w:val="20"/>
          <w:szCs w:val="22"/>
          <w:rtl/>
        </w:rPr>
        <w:t xml:space="preserve"> ובכללן ההתאמות שביצעה לצורך הצגת הפערים. ביוני 2012 הציגה חח"י פערים אל</w:t>
      </w:r>
      <w:r w:rsidRPr="00317DEA">
        <w:rPr>
          <w:rFonts w:cs="FrankRuehl" w:hint="cs"/>
          <w:sz w:val="20"/>
          <w:szCs w:val="22"/>
          <w:rtl/>
        </w:rPr>
        <w:t xml:space="preserve">ה </w:t>
      </w:r>
      <w:r w:rsidRPr="00317DEA">
        <w:rPr>
          <w:rFonts w:cs="FrankRuehl"/>
          <w:sz w:val="20"/>
          <w:szCs w:val="22"/>
          <w:rtl/>
        </w:rPr>
        <w:t>במסגרת התשקיף והדוחות לציבור,</w:t>
      </w:r>
      <w:r w:rsidRPr="00317DEA">
        <w:rPr>
          <w:rFonts w:cs="FrankRuehl" w:hint="cs"/>
          <w:sz w:val="20"/>
          <w:szCs w:val="22"/>
          <w:rtl/>
        </w:rPr>
        <w:t xml:space="preserve"> </w:t>
      </w:r>
      <w:r w:rsidRPr="00317DEA">
        <w:rPr>
          <w:rFonts w:cs="FrankRuehl"/>
          <w:sz w:val="20"/>
          <w:szCs w:val="22"/>
          <w:rtl/>
        </w:rPr>
        <w:t>לפי חוק ניירות ערך, התשכ"ח-1968. חח"י הסבירה למשרד מבקר המדינה</w:t>
      </w:r>
      <w:r w:rsidRPr="00317DEA">
        <w:rPr>
          <w:rFonts w:cs="FrankRuehl" w:hint="cs"/>
          <w:sz w:val="20"/>
          <w:szCs w:val="22"/>
          <w:rtl/>
        </w:rPr>
        <w:t>,</w:t>
      </w:r>
      <w:r w:rsidRPr="00317DEA">
        <w:rPr>
          <w:rFonts w:cs="FrankRuehl"/>
          <w:sz w:val="20"/>
          <w:szCs w:val="22"/>
          <w:rtl/>
        </w:rPr>
        <w:t xml:space="preserve"> במאי 2014</w:t>
      </w:r>
      <w:r w:rsidRPr="00317DEA">
        <w:rPr>
          <w:rFonts w:cs="FrankRuehl" w:hint="cs"/>
          <w:sz w:val="20"/>
          <w:szCs w:val="22"/>
          <w:rtl/>
        </w:rPr>
        <w:t>,</w:t>
      </w:r>
      <w:r w:rsidRPr="00317DEA">
        <w:rPr>
          <w:rFonts w:cs="FrankRuehl"/>
          <w:sz w:val="20"/>
          <w:szCs w:val="22"/>
          <w:rtl/>
        </w:rPr>
        <w:t xml:space="preserve"> כי "הפירוטים האמורים הוכנו, מלכתחילה, לצרכיה הפנימיים של החברה וגם לאחר שהחברה הפסיקה את הכנתם, המידע שנכלל במסגרת פירוטים אלו, הועבר לרשות החשמל".</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מבדיקת רשות החשמל את התאמת מתווה התעריף להוצאות חח"י</w:t>
      </w:r>
      <w:r>
        <w:rPr>
          <w:rStyle w:val="FootnoteReference"/>
          <w:rFonts w:cs="FrankRuehl"/>
          <w:sz w:val="20"/>
          <w:szCs w:val="22"/>
          <w:rtl/>
        </w:rPr>
        <w:footnoteReference w:id="147"/>
      </w:r>
      <w:r w:rsidRPr="00317DEA">
        <w:rPr>
          <w:rFonts w:cs="FrankRuehl"/>
          <w:sz w:val="20"/>
          <w:szCs w:val="22"/>
          <w:rtl/>
        </w:rPr>
        <w:t xml:space="preserve"> מינואר 2013 עלה</w:t>
      </w:r>
      <w:r w:rsidRPr="00317DEA">
        <w:rPr>
          <w:rFonts w:cs="FrankRuehl" w:hint="cs"/>
          <w:sz w:val="20"/>
          <w:szCs w:val="22"/>
          <w:rtl/>
        </w:rPr>
        <w:t xml:space="preserve"> כי</w:t>
      </w:r>
      <w:r w:rsidRPr="00317DEA">
        <w:rPr>
          <w:rFonts w:cs="FrankRuehl"/>
          <w:sz w:val="20"/>
          <w:szCs w:val="22"/>
          <w:rtl/>
        </w:rPr>
        <w:t xml:space="preserve">: </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חח"י לא הציגה את הפערים לפי מקטעי פעילותה.</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חח"י השוותה בין עלויותיה בפועל לבין העלויות כפי שהוכרו בתעריף, ללא השוואה בין כלל הרכיבים המוכרים בתעריף</w:t>
      </w:r>
      <w:r>
        <w:rPr>
          <w:rStyle w:val="FootnoteReference"/>
          <w:rFonts w:ascii="Times New Roman" w:hAnsi="Times New Roman" w:cs="FrankRuehl"/>
          <w:sz w:val="20"/>
          <w:rtl/>
        </w:rPr>
        <w:footnoteReference w:id="148"/>
      </w:r>
      <w:r w:rsidRPr="00317DEA">
        <w:rPr>
          <w:rFonts w:ascii="Times New Roman" w:hAnsi="Times New Roman" w:cs="FrankRuehl"/>
          <w:sz w:val="20"/>
          <w:rtl/>
        </w:rPr>
        <w:t xml:space="preserve">. </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במסגרת הפערים </w:t>
      </w:r>
      <w:r w:rsidRPr="00317DEA">
        <w:rPr>
          <w:rFonts w:ascii="Times New Roman" w:hAnsi="Times New Roman" w:cs="FrankRuehl" w:hint="cs"/>
          <w:sz w:val="20"/>
          <w:rtl/>
        </w:rPr>
        <w:t>ש</w:t>
      </w:r>
      <w:r w:rsidRPr="00317DEA">
        <w:rPr>
          <w:rFonts w:ascii="Times New Roman" w:hAnsi="Times New Roman" w:cs="FrankRuehl"/>
          <w:sz w:val="20"/>
          <w:rtl/>
        </w:rPr>
        <w:t xml:space="preserve">עליהם דיווחה </w:t>
      </w:r>
      <w:r w:rsidRPr="00317DEA">
        <w:rPr>
          <w:rFonts w:ascii="Times New Roman" w:hAnsi="Times New Roman" w:cs="FrankRuehl" w:hint="cs"/>
          <w:sz w:val="20"/>
          <w:rtl/>
        </w:rPr>
        <w:t xml:space="preserve">לא הציגה </w:t>
      </w:r>
      <w:r w:rsidRPr="00317DEA">
        <w:rPr>
          <w:rFonts w:ascii="Times New Roman" w:hAnsi="Times New Roman" w:cs="FrankRuehl"/>
          <w:sz w:val="20"/>
          <w:rtl/>
        </w:rPr>
        <w:t xml:space="preserve">חח"י תוספות תעריפיות </w:t>
      </w:r>
      <w:r w:rsidRPr="00317DEA">
        <w:rPr>
          <w:rFonts w:ascii="Times New Roman" w:hAnsi="Times New Roman" w:cs="FrankRuehl" w:hint="cs"/>
          <w:sz w:val="20"/>
          <w:rtl/>
        </w:rPr>
        <w:t>ש</w:t>
      </w:r>
      <w:r w:rsidRPr="00317DEA">
        <w:rPr>
          <w:rFonts w:ascii="Times New Roman" w:hAnsi="Times New Roman" w:cs="FrankRuehl"/>
          <w:sz w:val="20"/>
          <w:rtl/>
        </w:rPr>
        <w:t xml:space="preserve">עליהן החליטה מליאת הרשות בשנים 2011-2007, שהסתכמו בכ-3 מיליארד </w:t>
      </w:r>
      <w:r w:rsidRPr="00317DEA">
        <w:rPr>
          <w:rFonts w:ascii="Times New Roman" w:hAnsi="Times New Roman" w:cs="FrankRuehl" w:hint="cs"/>
          <w:sz w:val="20"/>
          <w:rtl/>
        </w:rPr>
        <w:t>ש"ח,</w:t>
      </w:r>
      <w:r w:rsidRPr="00317DEA">
        <w:rPr>
          <w:rFonts w:ascii="Times New Roman" w:hAnsi="Times New Roman" w:cs="FrankRuehl"/>
          <w:sz w:val="20"/>
          <w:rtl/>
        </w:rPr>
        <w:t xml:space="preserve"> ו</w:t>
      </w:r>
      <w:r w:rsidRPr="00317DEA">
        <w:rPr>
          <w:rFonts w:ascii="Times New Roman" w:hAnsi="Times New Roman" w:cs="FrankRuehl" w:hint="cs"/>
          <w:sz w:val="20"/>
          <w:rtl/>
        </w:rPr>
        <w:t xml:space="preserve">כן לא הציגה </w:t>
      </w:r>
      <w:r w:rsidRPr="00317DEA">
        <w:rPr>
          <w:rFonts w:ascii="Times New Roman" w:hAnsi="Times New Roman" w:cs="FrankRuehl"/>
          <w:sz w:val="20"/>
          <w:rtl/>
        </w:rPr>
        <w:t xml:space="preserve">פריסת חוב שלה לצרכנים בגין דלקים בסך 2 מיליארד ש"ח על פני 15 שנים, החל </w:t>
      </w:r>
      <w:r w:rsidRPr="00317DEA">
        <w:rPr>
          <w:rFonts w:ascii="Times New Roman" w:hAnsi="Times New Roman" w:cs="FrankRuehl" w:hint="cs"/>
          <w:sz w:val="20"/>
          <w:rtl/>
        </w:rPr>
        <w:t>ב</w:t>
      </w:r>
      <w:r w:rsidRPr="00317DEA">
        <w:rPr>
          <w:rFonts w:ascii="Times New Roman" w:hAnsi="Times New Roman" w:cs="FrankRuehl"/>
          <w:sz w:val="20"/>
          <w:rtl/>
        </w:rPr>
        <w:t>שנת 2011</w:t>
      </w:r>
      <w:r>
        <w:rPr>
          <w:rStyle w:val="FootnoteReference"/>
          <w:rFonts w:ascii="Times New Roman" w:hAnsi="Times New Roman" w:cs="FrankRuehl"/>
          <w:sz w:val="20"/>
          <w:rtl/>
        </w:rPr>
        <w:footnoteReference w:id="149"/>
      </w:r>
      <w:r w:rsidRPr="00317DEA">
        <w:rPr>
          <w:rFonts w:ascii="Times New Roman" w:hAnsi="Times New Roman" w:cs="FrankRuehl"/>
          <w:sz w:val="20"/>
          <w:rtl/>
        </w:rPr>
        <w:t xml:space="preserve">. </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במסגרת ההצגה הניחה חח"י שמקדמי </w:t>
      </w:r>
      <w:r w:rsidRPr="00317DEA">
        <w:rPr>
          <w:rFonts w:ascii="Times New Roman" w:hAnsi="Times New Roman" w:cs="FrankRuehl" w:hint="cs"/>
          <w:sz w:val="20"/>
          <w:rtl/>
        </w:rPr>
        <w:t>ה</w:t>
      </w:r>
      <w:r w:rsidRPr="00317DEA">
        <w:rPr>
          <w:rFonts w:ascii="Times New Roman" w:hAnsi="Times New Roman" w:cs="FrankRuehl"/>
          <w:sz w:val="20"/>
          <w:rtl/>
        </w:rPr>
        <w:t>הפחתה הם בשיעור שווה על רכיבי ההכנסה במקטעי הרשת, בעוד שרשות החשמל קבעה</w:t>
      </w:r>
      <w:r>
        <w:rPr>
          <w:rStyle w:val="FootnoteReference"/>
          <w:rFonts w:ascii="Times New Roman" w:hAnsi="Times New Roman" w:cs="FrankRuehl"/>
          <w:sz w:val="20"/>
          <w:rtl/>
        </w:rPr>
        <w:footnoteReference w:id="150"/>
      </w:r>
      <w:r w:rsidRPr="00317DEA">
        <w:rPr>
          <w:rFonts w:ascii="Times New Roman" w:hAnsi="Times New Roman" w:cs="FrankRuehl"/>
          <w:sz w:val="20"/>
          <w:rtl/>
        </w:rPr>
        <w:t xml:space="preserve"> כי מקדמי ההפחתה למקטעים השונים משקפים רמת התייעלות נדרשת למקטע בכללו, ואינם משקפים התייחסות פרטנית לתשומה זו או אחרת (הון, תפעול) של המקטע. רשות החשמל אף כתבה שראוי היה שחח"י תציג את ההפחתה בנפרד או</w:t>
      </w:r>
      <w:r w:rsidRPr="00317DEA">
        <w:rPr>
          <w:rFonts w:ascii="Times New Roman" w:hAnsi="Times New Roman" w:cs="FrankRuehl" w:hint="cs"/>
          <w:sz w:val="20"/>
          <w:rtl/>
        </w:rPr>
        <w:t xml:space="preserve"> שתקצה אותה</w:t>
      </w:r>
      <w:r w:rsidRPr="00317DEA">
        <w:rPr>
          <w:rFonts w:ascii="Times New Roman" w:hAnsi="Times New Roman" w:cs="FrankRuehl"/>
          <w:sz w:val="20"/>
          <w:rtl/>
        </w:rPr>
        <w:t xml:space="preserve"> בהתאם לסכום הפערים.</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בהצגת הפערים </w:t>
      </w:r>
      <w:r w:rsidRPr="00317DEA">
        <w:rPr>
          <w:rFonts w:ascii="Times New Roman" w:hAnsi="Times New Roman" w:cs="FrankRuehl" w:hint="cs"/>
          <w:sz w:val="20"/>
          <w:rtl/>
        </w:rPr>
        <w:t xml:space="preserve">התעלמה </w:t>
      </w:r>
      <w:r w:rsidRPr="00317DEA">
        <w:rPr>
          <w:rFonts w:ascii="Times New Roman" w:hAnsi="Times New Roman" w:cs="FrankRuehl"/>
          <w:sz w:val="20"/>
          <w:rtl/>
        </w:rPr>
        <w:t xml:space="preserve">חח"י מההבדלים בין המנוף הפיננסי </w:t>
      </w:r>
      <w:r w:rsidRPr="00317DEA">
        <w:rPr>
          <w:rFonts w:ascii="Times New Roman" w:hAnsi="Times New Roman" w:cs="FrankRuehl" w:hint="cs"/>
          <w:sz w:val="20"/>
          <w:rtl/>
        </w:rPr>
        <w:t>ש</w:t>
      </w:r>
      <w:r w:rsidRPr="00317DEA">
        <w:rPr>
          <w:rFonts w:ascii="Times New Roman" w:hAnsi="Times New Roman" w:cs="FrankRuehl"/>
          <w:sz w:val="20"/>
          <w:rtl/>
        </w:rPr>
        <w:t xml:space="preserve">לפיו נקבעה התשואה התעריפית לבין המנוף בפועל, וראוי היה לערוך השוואה ברמת הרווח התפעולי. </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חח"י לא הציגה איזה חלק מהפערים בעלויות התפעול היוו הוצאות הפנסיה שהם גורם משמעותי. </w:t>
      </w:r>
    </w:p>
    <w:p w:rsidR="00810D8C" w:rsidRPr="00317DEA" w:rsidP="002E19D2">
      <w:pPr>
        <w:pStyle w:val="ListParagraph"/>
        <w:numPr>
          <w:ilvl w:val="1"/>
          <w:numId w:val="31"/>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חח"י לא פירטה את ההתאמות השונות שעשתה לצורך הצגת הפערים, כגון הפרשי עיתוי ומיונים שונים.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חח"י השיבה למשרד מבקר המדינה במאי 2014</w:t>
      </w:r>
      <w:r w:rsidRPr="00317DEA">
        <w:rPr>
          <w:rFonts w:cs="FrankRuehl" w:hint="cs"/>
          <w:sz w:val="20"/>
          <w:szCs w:val="22"/>
          <w:rtl/>
        </w:rPr>
        <w:t xml:space="preserve"> ובמאי 2015 כי:</w:t>
      </w:r>
    </w:p>
    <w:p w:rsidR="00810D8C" w:rsidRPr="00317DEA" w:rsidP="002E19D2">
      <w:pPr>
        <w:pStyle w:val="ListParagraph"/>
        <w:numPr>
          <w:ilvl w:val="1"/>
          <w:numId w:val="40"/>
        </w:numPr>
        <w:spacing w:after="120" w:line="230" w:lineRule="exact"/>
        <w:contextualSpacing w:val="0"/>
        <w:jc w:val="both"/>
        <w:rPr>
          <w:rFonts w:ascii="Times New Roman" w:hAnsi="Times New Roman" w:cs="FrankRuehl"/>
          <w:sz w:val="20"/>
          <w:rtl/>
        </w:rPr>
      </w:pPr>
      <w:r w:rsidRPr="00317DEA">
        <w:rPr>
          <w:rFonts w:ascii="Times New Roman" w:hAnsi="Times New Roman" w:cs="FrankRuehl" w:hint="cs"/>
          <w:sz w:val="20"/>
          <w:rtl/>
        </w:rPr>
        <w:t>חח</w:t>
      </w:r>
      <w:r w:rsidRPr="00317DEA">
        <w:rPr>
          <w:rFonts w:ascii="Times New Roman" w:hAnsi="Times New Roman" w:cs="FrankRuehl"/>
          <w:sz w:val="20"/>
          <w:rtl/>
        </w:rPr>
        <w:t xml:space="preserve">"י </w:t>
      </w:r>
      <w:r w:rsidRPr="00317DEA">
        <w:rPr>
          <w:rFonts w:ascii="Times New Roman" w:hAnsi="Times New Roman" w:cs="FrankRuehl" w:hint="cs"/>
          <w:sz w:val="20"/>
          <w:rtl/>
        </w:rPr>
        <w:t>ה</w:t>
      </w:r>
      <w:r w:rsidRPr="00317DEA">
        <w:rPr>
          <w:rFonts w:ascii="Times New Roman" w:hAnsi="Times New Roman" w:cs="FrankRuehl"/>
          <w:sz w:val="20"/>
          <w:rtl/>
        </w:rPr>
        <w:t>קפידה לרשום בביאורים לדוחות</w:t>
      </w:r>
      <w:r w:rsidRPr="00317DEA">
        <w:rPr>
          <w:rFonts w:ascii="Times New Roman" w:hAnsi="Times New Roman" w:cs="FrankRuehl" w:hint="cs"/>
          <w:sz w:val="20"/>
          <w:rtl/>
        </w:rPr>
        <w:t>יה</w:t>
      </w:r>
      <w:r w:rsidRPr="00317DEA">
        <w:rPr>
          <w:rFonts w:ascii="Times New Roman" w:hAnsi="Times New Roman" w:cs="FrankRuehl"/>
          <w:sz w:val="20"/>
          <w:rtl/>
        </w:rPr>
        <w:t xml:space="preserve"> הכספיים דוחות רווח והפסד לפי מקטעי פעילות, </w:t>
      </w:r>
      <w:r w:rsidRPr="00317DEA">
        <w:rPr>
          <w:rFonts w:ascii="Times New Roman" w:hAnsi="Times New Roman" w:cs="FrankRuehl" w:hint="cs"/>
          <w:sz w:val="20"/>
          <w:rtl/>
        </w:rPr>
        <w:t>ש</w:t>
      </w:r>
      <w:r w:rsidRPr="00317DEA">
        <w:rPr>
          <w:rFonts w:ascii="Times New Roman" w:hAnsi="Times New Roman" w:cs="FrankRuehl"/>
          <w:sz w:val="20"/>
          <w:rtl/>
        </w:rPr>
        <w:t>מהם ניתן ללמוד על הכנסות והוצאות החברה בכל מקטע פעילות ועל הפער ביניה</w:t>
      </w:r>
      <w:r w:rsidRPr="00317DEA">
        <w:rPr>
          <w:rFonts w:ascii="Times New Roman" w:hAnsi="Times New Roman" w:cs="FrankRuehl" w:hint="cs"/>
          <w:sz w:val="20"/>
          <w:rtl/>
        </w:rPr>
        <w:t>ן</w:t>
      </w:r>
      <w:r w:rsidRPr="00317DEA">
        <w:rPr>
          <w:rFonts w:ascii="Times New Roman" w:hAnsi="Times New Roman" w:cs="FrankRuehl"/>
          <w:sz w:val="20"/>
          <w:rtl/>
        </w:rPr>
        <w:t xml:space="preserve">. </w:t>
      </w:r>
    </w:p>
    <w:p w:rsidR="00810D8C" w:rsidRPr="00317DEA" w:rsidP="002E19D2">
      <w:pPr>
        <w:pStyle w:val="ListParagraph"/>
        <w:numPr>
          <w:ilvl w:val="1"/>
          <w:numId w:val="40"/>
        </w:numPr>
        <w:spacing w:after="120" w:line="230" w:lineRule="exact"/>
        <w:contextualSpacing w:val="0"/>
        <w:jc w:val="both"/>
        <w:rPr>
          <w:rFonts w:ascii="Times New Roman" w:hAnsi="Times New Roman" w:cs="FrankRuehl"/>
          <w:sz w:val="20"/>
        </w:rPr>
      </w:pPr>
      <w:r w:rsidRPr="00317DEA">
        <w:rPr>
          <w:rFonts w:ascii="Times New Roman" w:hAnsi="Times New Roman" w:cs="FrankRuehl" w:hint="cs"/>
          <w:sz w:val="20"/>
          <w:rtl/>
        </w:rPr>
        <w:t>ניתוח הפערים שבין עלויות החברה לתעריף החשמל נערך לפי הרכיבים המוכרים בתעריף (דלק, תפעול, פחת וכד') באופן המאפשר להשוות בין כלל הרכיבים המוכרים בתעריף.</w:t>
      </w:r>
    </w:p>
    <w:p w:rsidR="00810D8C" w:rsidRPr="00317DEA" w:rsidP="002E19D2">
      <w:pPr>
        <w:pStyle w:val="ListParagraph"/>
        <w:numPr>
          <w:ilvl w:val="1"/>
          <w:numId w:val="40"/>
        </w:numPr>
        <w:spacing w:after="120" w:line="230" w:lineRule="exact"/>
        <w:contextualSpacing w:val="0"/>
        <w:jc w:val="both"/>
        <w:rPr>
          <w:rFonts w:ascii="Times New Roman" w:hAnsi="Times New Roman" w:cs="FrankRuehl"/>
          <w:sz w:val="20"/>
        </w:rPr>
      </w:pPr>
      <w:r w:rsidRPr="00317DEA">
        <w:rPr>
          <w:rFonts w:ascii="Times New Roman" w:hAnsi="Times New Roman" w:cs="FrankRuehl" w:hint="cs"/>
          <w:sz w:val="20"/>
          <w:rtl/>
        </w:rPr>
        <w:t xml:space="preserve">התוספות התעריפיות המיוחדות שבהן הכירה רשות החשמל הופחתו מהרכוש הקבוע וניתן להן ביאור במסגרת הדוחות הכספיים כדין. משמעות ההפחתה מהרכוש הקבוע היא שהעלות לא נרשמה לא בצד ההכנסות ולא בצד ההוצאות, כך שהפערים המוצגים נכונים. גם פריסת חוב החברה לצרכנים בגין רכישת דלקים, </w:t>
      </w:r>
      <w:r w:rsidRPr="00317DEA">
        <w:rPr>
          <w:rFonts w:ascii="Times New Roman" w:hAnsi="Times New Roman" w:cs="FrankRuehl"/>
          <w:sz w:val="20"/>
          <w:rtl/>
        </w:rPr>
        <w:t>דו</w:t>
      </w:r>
      <w:r w:rsidRPr="00317DEA">
        <w:rPr>
          <w:rFonts w:ascii="Times New Roman" w:hAnsi="Times New Roman" w:cs="FrankRuehl" w:hint="cs"/>
          <w:sz w:val="20"/>
          <w:rtl/>
        </w:rPr>
        <w:t>ּ</w:t>
      </w:r>
      <w:r w:rsidRPr="00317DEA">
        <w:rPr>
          <w:rFonts w:ascii="Times New Roman" w:hAnsi="Times New Roman" w:cs="FrankRuehl"/>
          <w:sz w:val="20"/>
          <w:rtl/>
        </w:rPr>
        <w:t>וחה</w:t>
      </w:r>
      <w:r w:rsidRPr="00317DEA">
        <w:rPr>
          <w:rFonts w:ascii="Times New Roman" w:hAnsi="Times New Roman" w:cs="FrankRuehl" w:hint="cs"/>
          <w:sz w:val="20"/>
          <w:rtl/>
        </w:rPr>
        <w:t xml:space="preserve"> כנדרש במסגרת הדוחות הכספיים בשנת 2009, ולפיכך גם בניתוח הכנסות מול הוצאות, הכנסות אלה משתקפות כראוי.</w:t>
      </w:r>
    </w:p>
    <w:p w:rsidR="00810D8C" w:rsidRPr="00317DEA" w:rsidP="002E19D2">
      <w:pPr>
        <w:pStyle w:val="ListParagraph"/>
        <w:numPr>
          <w:ilvl w:val="1"/>
          <w:numId w:val="40"/>
        </w:numPr>
        <w:spacing w:after="120" w:line="230" w:lineRule="exact"/>
        <w:contextualSpacing w:val="0"/>
        <w:jc w:val="both"/>
        <w:rPr>
          <w:rFonts w:ascii="Times New Roman" w:hAnsi="Times New Roman" w:cs="FrankRuehl"/>
          <w:sz w:val="20"/>
        </w:rPr>
      </w:pPr>
      <w:r w:rsidRPr="00317DEA">
        <w:rPr>
          <w:rFonts w:ascii="Times New Roman" w:hAnsi="Times New Roman" w:cs="FrankRuehl"/>
          <w:sz w:val="20"/>
          <w:rtl/>
        </w:rPr>
        <w:t xml:space="preserve">רשות החשמל </w:t>
      </w:r>
      <w:r w:rsidRPr="00317DEA">
        <w:rPr>
          <w:rFonts w:ascii="Times New Roman" w:hAnsi="Times New Roman" w:cs="FrankRuehl" w:hint="cs"/>
          <w:sz w:val="20"/>
          <w:rtl/>
        </w:rPr>
        <w:t xml:space="preserve">קבעה </w:t>
      </w:r>
      <w:r w:rsidRPr="00317DEA">
        <w:rPr>
          <w:rFonts w:ascii="Times New Roman" w:hAnsi="Times New Roman" w:cs="FrankRuehl"/>
          <w:sz w:val="20"/>
          <w:rtl/>
        </w:rPr>
        <w:t>מ</w:t>
      </w:r>
      <w:r w:rsidRPr="00317DEA">
        <w:rPr>
          <w:rFonts w:ascii="Times New Roman" w:hAnsi="Times New Roman" w:cs="FrankRuehl" w:hint="cs"/>
          <w:sz w:val="20"/>
          <w:rtl/>
        </w:rPr>
        <w:t>ְ</w:t>
      </w:r>
      <w:r w:rsidRPr="00317DEA">
        <w:rPr>
          <w:rFonts w:ascii="Times New Roman" w:hAnsi="Times New Roman" w:cs="FrankRuehl"/>
          <w:sz w:val="20"/>
          <w:rtl/>
        </w:rPr>
        <w:t>קדם</w:t>
      </w:r>
      <w:r w:rsidRPr="00317DEA">
        <w:rPr>
          <w:rFonts w:ascii="Times New Roman" w:hAnsi="Times New Roman" w:cs="FrankRuehl" w:hint="cs"/>
          <w:sz w:val="20"/>
          <w:rtl/>
        </w:rPr>
        <w:t xml:space="preserve"> הפחתה שונה לכל מקטע פעילות, אך היא לא קבעה כיצד על חח"י להתייעל בכל אחד מרכיבי עלויותיה (תפעול, פחת וכו') בכל אחד ממקטעיה, אלא השיתה את מקדם ההפחתה על כלל העלויות באותו מקטע. על כן, בהיעדר הוראה אחרת מצד רשות החשמל, החליטה החברה להפחית את מקדם ההתייעלות בשיעור זהה בין רכיבי העלות השונים. </w:t>
      </w:r>
    </w:p>
    <w:p w:rsidR="00810D8C" w:rsidRPr="00317DEA" w:rsidP="002E19D2">
      <w:pPr>
        <w:pStyle w:val="ListParagraph"/>
        <w:numPr>
          <w:ilvl w:val="1"/>
          <w:numId w:val="40"/>
        </w:numPr>
        <w:spacing w:after="120" w:line="230" w:lineRule="exact"/>
        <w:contextualSpacing w:val="0"/>
        <w:jc w:val="both"/>
        <w:rPr>
          <w:rFonts w:ascii="Times New Roman" w:hAnsi="Times New Roman" w:cs="FrankRuehl"/>
          <w:sz w:val="20"/>
          <w:rtl/>
        </w:rPr>
      </w:pPr>
      <w:r w:rsidRPr="00317DEA">
        <w:rPr>
          <w:rFonts w:ascii="Times New Roman" w:hAnsi="Times New Roman" w:cs="FrankRuehl" w:hint="cs"/>
          <w:sz w:val="20"/>
          <w:rtl/>
        </w:rPr>
        <w:t>עובר להחלטת הרשות מפברואר 2015 (ראו להלן) לא חלה על חח"י חובה לערוך השוואה ברמת הרווח התפעולי, והיא</w:t>
      </w:r>
      <w:r w:rsidRPr="00317DEA">
        <w:rPr>
          <w:rFonts w:ascii="Times New Roman" w:hAnsi="Times New Roman" w:cs="FrankRuehl"/>
          <w:sz w:val="20"/>
          <w:rtl/>
        </w:rPr>
        <w:t xml:space="preserve"> לא נדרשה להציג בנפרד את הוצאות הפנסיה המיוחסות לרכיב התפעול.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רשות החשמל מסרה למשרד מבקר המדינה במרץ ובמאי</w:t>
      </w:r>
      <w:r w:rsidRPr="00317DEA">
        <w:rPr>
          <w:rFonts w:cs="FrankRuehl" w:hint="cs"/>
          <w:sz w:val="20"/>
          <w:szCs w:val="22"/>
          <w:rtl/>
        </w:rPr>
        <w:t xml:space="preserve"> 2014</w:t>
      </w:r>
      <w:r w:rsidRPr="00317DEA">
        <w:rPr>
          <w:rFonts w:cs="FrankRuehl"/>
          <w:sz w:val="20"/>
          <w:szCs w:val="22"/>
          <w:rtl/>
        </w:rPr>
        <w:t>,</w:t>
      </w:r>
      <w:r w:rsidRPr="00317DEA">
        <w:rPr>
          <w:rFonts w:cs="FrankRuehl" w:hint="cs"/>
          <w:sz w:val="20"/>
          <w:szCs w:val="22"/>
          <w:rtl/>
        </w:rPr>
        <w:t xml:space="preserve"> </w:t>
      </w:r>
      <w:r w:rsidRPr="00317DEA">
        <w:rPr>
          <w:rFonts w:cs="FrankRuehl"/>
          <w:sz w:val="20"/>
          <w:szCs w:val="22"/>
          <w:rtl/>
        </w:rPr>
        <w:t xml:space="preserve">כי לאחר תיקון הדוחות הכספיים של חח"י לשנת 2009, לא היו פערים מהותיים בשנים 2010-2009 בין מתווה התעריף לבין הוצאות חח"י. רשות החשמל גם הסבירה כי דיווחי חח"י על הפערים כלולים בדוח הדירקטוריון שלה, </w:t>
      </w:r>
      <w:r w:rsidRPr="00317DEA">
        <w:rPr>
          <w:rFonts w:cs="FrankRuehl" w:hint="cs"/>
          <w:sz w:val="20"/>
          <w:szCs w:val="22"/>
          <w:rtl/>
        </w:rPr>
        <w:t>ש</w:t>
      </w:r>
      <w:r w:rsidRPr="00317DEA">
        <w:rPr>
          <w:rFonts w:cs="FrankRuehl"/>
          <w:sz w:val="20"/>
          <w:szCs w:val="22"/>
          <w:rtl/>
        </w:rPr>
        <w:t xml:space="preserve">עליו חלים דיני ניירות ערך, ולכן היא נמנעה </w:t>
      </w:r>
      <w:r w:rsidRPr="00317DEA">
        <w:rPr>
          <w:rFonts w:cs="FrankRuehl" w:hint="cs"/>
          <w:sz w:val="20"/>
          <w:szCs w:val="22"/>
          <w:rtl/>
        </w:rPr>
        <w:t>מלקבוע לחח"י</w:t>
      </w:r>
      <w:r w:rsidRPr="00317DEA">
        <w:rPr>
          <w:rFonts w:cs="FrankRuehl"/>
          <w:sz w:val="20"/>
          <w:szCs w:val="22"/>
          <w:rtl/>
        </w:rPr>
        <w:t xml:space="preserve"> מתכונת דיווחים השונה מזו החלה עליה מתוקף </w:t>
      </w:r>
      <w:r w:rsidRPr="00317DEA">
        <w:rPr>
          <w:rFonts w:cs="FrankRuehl" w:hint="cs"/>
          <w:sz w:val="20"/>
          <w:szCs w:val="22"/>
          <w:rtl/>
        </w:rPr>
        <w:t>ה</w:t>
      </w:r>
      <w:r w:rsidRPr="00317DEA">
        <w:rPr>
          <w:rFonts w:cs="FrankRuehl"/>
          <w:sz w:val="20"/>
          <w:szCs w:val="22"/>
          <w:rtl/>
        </w:rPr>
        <w:t>חוק.</w:t>
      </w:r>
      <w:r w:rsidRPr="00317DEA">
        <w:rPr>
          <w:rFonts w:cs="FrankRuehl" w:hint="cs"/>
          <w:sz w:val="20"/>
          <w:szCs w:val="22"/>
          <w:rtl/>
        </w:rPr>
        <w:t xml:space="preserve"> עוד הסבירה רשות החשמל למשרד מבקר המדינה, באפריל 2015, כי היא תבחן את האפשרות לשיתוף פעולה עם הרשות לנירות ערך בעניין זה. </w:t>
      </w:r>
    </w:p>
    <w:p w:rsidR="00810D8C" w:rsidRPr="00317DEA" w:rsidP="00DF54E1">
      <w:pPr>
        <w:spacing w:after="240" w:line="230" w:lineRule="exact"/>
        <w:ind w:left="340"/>
        <w:jc w:val="both"/>
        <w:rPr>
          <w:rFonts w:cs="FrankRuehl"/>
          <w:sz w:val="20"/>
          <w:szCs w:val="22"/>
          <w:rtl/>
        </w:rPr>
      </w:pPr>
      <w:r w:rsidRPr="00317DEA">
        <w:rPr>
          <w:rFonts w:cs="FrankRuehl" w:hint="cs"/>
          <w:sz w:val="20"/>
          <w:szCs w:val="22"/>
          <w:rtl/>
        </w:rPr>
        <w:t>ב-9.2.15 פרסמה רשות החשמל, במהלך הביקורת, החלטה בעניין חובות הדיווח של חח"י בנוגע לחריגות בין העלויות המוכרות בתעריף החשמל לבין ההוצאות בפועל. הדוחות הכספיים של חח"י לדצמבר 2014 כללו ביאור בהתאם להחלטת הרשות. חח"י דיווחה בדוחות כספיים הללו על אודות הפערים בין הוצאות החברה לבין הכנסותיה, בפירוט לפי מקטעים</w:t>
      </w:r>
      <w:r w:rsidRPr="00317DEA">
        <w:rPr>
          <w:rFonts w:cs="FrankRuehl"/>
          <w:sz w:val="20"/>
          <w:szCs w:val="22"/>
          <w:rtl/>
        </w:rPr>
        <w:t xml:space="preserve">; </w:t>
      </w:r>
      <w:r w:rsidRPr="00317DEA">
        <w:rPr>
          <w:rFonts w:cs="FrankRuehl" w:hint="cs"/>
          <w:sz w:val="20"/>
          <w:szCs w:val="22"/>
          <w:rtl/>
        </w:rPr>
        <w:t>ייחסה</w:t>
      </w:r>
      <w:r w:rsidRPr="00317DEA">
        <w:rPr>
          <w:rFonts w:cs="FrankRuehl"/>
          <w:sz w:val="20"/>
          <w:szCs w:val="22"/>
          <w:rtl/>
        </w:rPr>
        <w:t xml:space="preserve"> </w:t>
      </w:r>
      <w:r w:rsidRPr="00317DEA">
        <w:rPr>
          <w:rFonts w:cs="FrankRuehl" w:hint="cs"/>
          <w:sz w:val="20"/>
          <w:szCs w:val="22"/>
          <w:rtl/>
        </w:rPr>
        <w:t>את</w:t>
      </w:r>
      <w:r w:rsidRPr="00317DEA">
        <w:rPr>
          <w:rFonts w:cs="FrankRuehl"/>
          <w:sz w:val="20"/>
          <w:szCs w:val="22"/>
          <w:rtl/>
        </w:rPr>
        <w:t xml:space="preserve"> </w:t>
      </w:r>
      <w:r w:rsidRPr="00317DEA">
        <w:rPr>
          <w:rFonts w:cs="FrankRuehl" w:hint="cs"/>
          <w:sz w:val="20"/>
          <w:szCs w:val="22"/>
          <w:rtl/>
        </w:rPr>
        <w:t>רכיב</w:t>
      </w:r>
      <w:r w:rsidRPr="00317DEA">
        <w:rPr>
          <w:rFonts w:cs="FrankRuehl"/>
          <w:sz w:val="20"/>
          <w:szCs w:val="22"/>
          <w:rtl/>
        </w:rPr>
        <w:t xml:space="preserve"> </w:t>
      </w:r>
      <w:r w:rsidRPr="00317DEA">
        <w:rPr>
          <w:rFonts w:cs="FrankRuehl" w:hint="cs"/>
          <w:sz w:val="20"/>
          <w:szCs w:val="22"/>
          <w:rtl/>
        </w:rPr>
        <w:t>ההתייעלות</w:t>
      </w:r>
      <w:r w:rsidRPr="00317DEA">
        <w:rPr>
          <w:rFonts w:cs="FrankRuehl"/>
          <w:sz w:val="20"/>
          <w:szCs w:val="22"/>
          <w:rtl/>
        </w:rPr>
        <w:t xml:space="preserve"> </w:t>
      </w:r>
      <w:r w:rsidRPr="00317DEA">
        <w:rPr>
          <w:rFonts w:cs="FrankRuehl" w:hint="cs"/>
          <w:sz w:val="20"/>
          <w:szCs w:val="22"/>
          <w:rtl/>
        </w:rPr>
        <w:t>במקטעי</w:t>
      </w:r>
      <w:r w:rsidRPr="00317DEA">
        <w:rPr>
          <w:rFonts w:cs="FrankRuehl"/>
          <w:sz w:val="20"/>
          <w:szCs w:val="22"/>
          <w:rtl/>
        </w:rPr>
        <w:t xml:space="preserve"> </w:t>
      </w:r>
      <w:r w:rsidRPr="00317DEA">
        <w:rPr>
          <w:rFonts w:cs="FrankRuehl" w:hint="cs"/>
          <w:sz w:val="20"/>
          <w:szCs w:val="22"/>
          <w:rtl/>
        </w:rPr>
        <w:t>הרשת</w:t>
      </w:r>
      <w:r w:rsidRPr="00317DEA">
        <w:rPr>
          <w:rFonts w:cs="FrankRuehl"/>
          <w:sz w:val="20"/>
          <w:szCs w:val="22"/>
          <w:rtl/>
        </w:rPr>
        <w:t xml:space="preserve"> </w:t>
      </w:r>
      <w:r w:rsidRPr="00317DEA">
        <w:rPr>
          <w:rFonts w:cs="FrankRuehl" w:hint="cs"/>
          <w:sz w:val="20"/>
          <w:szCs w:val="22"/>
          <w:rtl/>
        </w:rPr>
        <w:t>לרכיב</w:t>
      </w:r>
      <w:r w:rsidRPr="00317DEA">
        <w:rPr>
          <w:rFonts w:cs="FrankRuehl"/>
          <w:sz w:val="20"/>
          <w:szCs w:val="22"/>
          <w:rtl/>
        </w:rPr>
        <w:t xml:space="preserve"> </w:t>
      </w:r>
      <w:r w:rsidRPr="00317DEA">
        <w:rPr>
          <w:rFonts w:cs="FrankRuehl" w:hint="cs"/>
          <w:sz w:val="20"/>
          <w:szCs w:val="22"/>
          <w:rtl/>
        </w:rPr>
        <w:t>התפעול</w:t>
      </w:r>
      <w:r w:rsidRPr="00317DEA">
        <w:rPr>
          <w:rFonts w:cs="FrankRuehl"/>
          <w:sz w:val="20"/>
          <w:szCs w:val="22"/>
          <w:rtl/>
        </w:rPr>
        <w:t xml:space="preserve"> </w:t>
      </w:r>
      <w:r w:rsidRPr="00317DEA">
        <w:rPr>
          <w:rFonts w:cs="FrankRuehl" w:hint="cs"/>
          <w:sz w:val="20"/>
          <w:szCs w:val="22"/>
          <w:rtl/>
        </w:rPr>
        <w:t>בלבד</w:t>
      </w:r>
      <w:r w:rsidRPr="00317DEA">
        <w:rPr>
          <w:rFonts w:cs="FrankRuehl"/>
          <w:sz w:val="20"/>
          <w:szCs w:val="22"/>
          <w:rtl/>
        </w:rPr>
        <w:t xml:space="preserve">, </w:t>
      </w:r>
      <w:r w:rsidRPr="00317DEA">
        <w:rPr>
          <w:rFonts w:cs="FrankRuehl" w:hint="cs"/>
          <w:sz w:val="20"/>
          <w:szCs w:val="22"/>
          <w:rtl/>
        </w:rPr>
        <w:t>שכן</w:t>
      </w:r>
      <w:r w:rsidRPr="00317DEA">
        <w:rPr>
          <w:rFonts w:cs="FrankRuehl"/>
          <w:sz w:val="20"/>
          <w:szCs w:val="22"/>
          <w:rtl/>
        </w:rPr>
        <w:t xml:space="preserve"> </w:t>
      </w:r>
      <w:r w:rsidRPr="00317DEA">
        <w:rPr>
          <w:rFonts w:cs="FrankRuehl" w:hint="cs"/>
          <w:sz w:val="20"/>
          <w:szCs w:val="22"/>
          <w:rtl/>
        </w:rPr>
        <w:t>לעמדת</w:t>
      </w:r>
      <w:r w:rsidRPr="00317DEA">
        <w:rPr>
          <w:rFonts w:cs="FrankRuehl"/>
          <w:sz w:val="20"/>
          <w:szCs w:val="22"/>
          <w:rtl/>
        </w:rPr>
        <w:t xml:space="preserve"> </w:t>
      </w:r>
      <w:r w:rsidRPr="00317DEA">
        <w:rPr>
          <w:rFonts w:cs="FrankRuehl" w:hint="cs"/>
          <w:sz w:val="20"/>
          <w:szCs w:val="22"/>
          <w:rtl/>
        </w:rPr>
        <w:t>החברה</w:t>
      </w:r>
      <w:r w:rsidRPr="00317DEA">
        <w:rPr>
          <w:rFonts w:cs="FrankRuehl"/>
          <w:sz w:val="20"/>
          <w:szCs w:val="22"/>
          <w:rtl/>
        </w:rPr>
        <w:t xml:space="preserve">, </w:t>
      </w:r>
      <w:r w:rsidRPr="00317DEA">
        <w:rPr>
          <w:rFonts w:cs="FrankRuehl" w:hint="cs"/>
          <w:sz w:val="20"/>
          <w:szCs w:val="22"/>
          <w:rtl/>
        </w:rPr>
        <w:t>זהו</w:t>
      </w:r>
      <w:r w:rsidRPr="00317DEA">
        <w:rPr>
          <w:rFonts w:cs="FrankRuehl"/>
          <w:sz w:val="20"/>
          <w:szCs w:val="22"/>
          <w:rtl/>
        </w:rPr>
        <w:t xml:space="preserve"> </w:t>
      </w:r>
      <w:r w:rsidRPr="00317DEA">
        <w:rPr>
          <w:rFonts w:cs="FrankRuehl" w:hint="cs"/>
          <w:sz w:val="20"/>
          <w:szCs w:val="22"/>
          <w:rtl/>
        </w:rPr>
        <w:t>הרכיב</w:t>
      </w:r>
      <w:r w:rsidRPr="00317DEA">
        <w:rPr>
          <w:rFonts w:cs="FrankRuehl"/>
          <w:sz w:val="20"/>
          <w:szCs w:val="22"/>
          <w:rtl/>
        </w:rPr>
        <w:t xml:space="preserve"> </w:t>
      </w:r>
      <w:r w:rsidRPr="00317DEA">
        <w:rPr>
          <w:rFonts w:cs="FrankRuehl" w:hint="cs"/>
          <w:sz w:val="20"/>
          <w:szCs w:val="22"/>
          <w:rtl/>
        </w:rPr>
        <w:t>העיקרי</w:t>
      </w:r>
      <w:r w:rsidRPr="00317DEA">
        <w:rPr>
          <w:rFonts w:cs="FrankRuehl"/>
          <w:sz w:val="20"/>
          <w:szCs w:val="22"/>
          <w:rtl/>
        </w:rPr>
        <w:t xml:space="preserve"> </w:t>
      </w:r>
      <w:r w:rsidRPr="00317DEA">
        <w:rPr>
          <w:rFonts w:cs="FrankRuehl" w:hint="cs"/>
          <w:sz w:val="20"/>
          <w:szCs w:val="22"/>
          <w:rtl/>
        </w:rPr>
        <w:t>שבו</w:t>
      </w:r>
      <w:r w:rsidRPr="00317DEA">
        <w:rPr>
          <w:rFonts w:cs="FrankRuehl"/>
          <w:sz w:val="20"/>
          <w:szCs w:val="22"/>
          <w:rtl/>
        </w:rPr>
        <w:t xml:space="preserve"> </w:t>
      </w:r>
      <w:r w:rsidRPr="00317DEA">
        <w:rPr>
          <w:rFonts w:cs="FrankRuehl" w:hint="cs"/>
          <w:sz w:val="20"/>
          <w:szCs w:val="22"/>
          <w:rtl/>
        </w:rPr>
        <w:t>מוצאת</w:t>
      </w:r>
      <w:r w:rsidRPr="00317DEA">
        <w:rPr>
          <w:rFonts w:cs="FrankRuehl"/>
          <w:sz w:val="20"/>
          <w:szCs w:val="22"/>
          <w:rtl/>
        </w:rPr>
        <w:t xml:space="preserve"> </w:t>
      </w:r>
      <w:r w:rsidRPr="00317DEA">
        <w:rPr>
          <w:rFonts w:cs="FrankRuehl" w:hint="cs"/>
          <w:sz w:val="20"/>
          <w:szCs w:val="22"/>
          <w:rtl/>
        </w:rPr>
        <w:t>החברה</w:t>
      </w:r>
      <w:r w:rsidRPr="00317DEA">
        <w:rPr>
          <w:rFonts w:cs="FrankRuehl"/>
          <w:sz w:val="20"/>
          <w:szCs w:val="22"/>
          <w:rtl/>
        </w:rPr>
        <w:t xml:space="preserve"> </w:t>
      </w:r>
      <w:r w:rsidRPr="00317DEA">
        <w:rPr>
          <w:rFonts w:cs="FrankRuehl" w:hint="cs"/>
          <w:sz w:val="20"/>
          <w:szCs w:val="22"/>
          <w:rtl/>
        </w:rPr>
        <w:t>מקום</w:t>
      </w:r>
      <w:r w:rsidRPr="00317DEA">
        <w:rPr>
          <w:rFonts w:cs="FrankRuehl"/>
          <w:sz w:val="20"/>
          <w:szCs w:val="22"/>
          <w:rtl/>
        </w:rPr>
        <w:t xml:space="preserve"> </w:t>
      </w:r>
      <w:r w:rsidRPr="00317DEA">
        <w:rPr>
          <w:rFonts w:cs="FrankRuehl" w:hint="cs"/>
          <w:sz w:val="20"/>
          <w:szCs w:val="22"/>
          <w:rtl/>
        </w:rPr>
        <w:t>להתייעלות</w:t>
      </w:r>
      <w:r w:rsidRPr="00317DEA">
        <w:rPr>
          <w:rFonts w:cs="FrankRuehl"/>
          <w:sz w:val="20"/>
          <w:szCs w:val="22"/>
          <w:rtl/>
        </w:rPr>
        <w:t>;</w:t>
      </w:r>
      <w:r w:rsidRPr="00317DEA">
        <w:rPr>
          <w:rFonts w:cs="FrankRuehl" w:hint="cs"/>
          <w:sz w:val="20"/>
          <w:szCs w:val="22"/>
          <w:rtl/>
        </w:rPr>
        <w:t xml:space="preserve"> והחלה</w:t>
      </w:r>
      <w:r w:rsidRPr="00317DEA">
        <w:rPr>
          <w:rFonts w:cs="FrankRuehl"/>
          <w:sz w:val="20"/>
          <w:szCs w:val="22"/>
          <w:rtl/>
        </w:rPr>
        <w:t xml:space="preserve"> להציג </w:t>
      </w:r>
      <w:r w:rsidRPr="00317DEA">
        <w:rPr>
          <w:rFonts w:cs="FrankRuehl" w:hint="cs"/>
          <w:sz w:val="20"/>
          <w:szCs w:val="22"/>
          <w:rtl/>
        </w:rPr>
        <w:t>בהם</w:t>
      </w:r>
      <w:r w:rsidRPr="00317DEA">
        <w:rPr>
          <w:rFonts w:cs="FrankRuehl"/>
          <w:sz w:val="20"/>
          <w:szCs w:val="22"/>
          <w:rtl/>
        </w:rPr>
        <w:t xml:space="preserve"> את ההשוואה ברמת הרווח התפעולי לפני מימון ולהעביר לרשות החשמל דיווחים </w:t>
      </w:r>
      <w:r w:rsidRPr="00317DEA">
        <w:rPr>
          <w:rFonts w:cs="FrankRuehl" w:hint="cs"/>
          <w:sz w:val="20"/>
          <w:szCs w:val="22"/>
          <w:rtl/>
        </w:rPr>
        <w:t>ש</w:t>
      </w:r>
      <w:r w:rsidRPr="00317DEA">
        <w:rPr>
          <w:rFonts w:cs="FrankRuehl"/>
          <w:sz w:val="20"/>
          <w:szCs w:val="22"/>
          <w:rtl/>
        </w:rPr>
        <w:t xml:space="preserve">בהם פורטו ההתאמות שביצעה החברה, לצורך הצגת הפערים שבין עלויות החברה לתעריף החשמל. </w:t>
      </w:r>
    </w:p>
    <w:p w:rsidR="00810D8C" w:rsidRPr="00317DEA" w:rsidP="00537B4D">
      <w:pPr>
        <w:pStyle w:val="RESHET"/>
        <w:keepLines/>
        <w:ind w:left="567"/>
        <w:rPr>
          <w:rtl/>
        </w:rPr>
      </w:pPr>
      <w:r w:rsidRPr="00317DEA">
        <w:rPr>
          <w:rFonts w:hint="cs"/>
          <w:rtl/>
        </w:rPr>
        <w:t>לדעת</w:t>
      </w:r>
      <w:r w:rsidRPr="00317DEA">
        <w:rPr>
          <w:rtl/>
        </w:rPr>
        <w:t xml:space="preserve"> </w:t>
      </w:r>
      <w:r w:rsidRPr="00317DEA">
        <w:rPr>
          <w:rFonts w:hint="cs"/>
          <w:rtl/>
        </w:rPr>
        <w:t>משרד</w:t>
      </w:r>
      <w:r w:rsidRPr="00317DEA">
        <w:rPr>
          <w:rtl/>
        </w:rPr>
        <w:t xml:space="preserve"> </w:t>
      </w:r>
      <w:r w:rsidRPr="00317DEA">
        <w:rPr>
          <w:rFonts w:hint="cs"/>
          <w:rtl/>
        </w:rPr>
        <w:t>מבקר</w:t>
      </w:r>
      <w:r w:rsidRPr="00317DEA">
        <w:rPr>
          <w:rtl/>
        </w:rPr>
        <w:t xml:space="preserve"> </w:t>
      </w:r>
      <w:r w:rsidRPr="00317DEA">
        <w:rPr>
          <w:rFonts w:hint="cs"/>
          <w:rtl/>
        </w:rPr>
        <w:t>המדינה</w:t>
      </w:r>
      <w:r w:rsidRPr="00317DEA">
        <w:rPr>
          <w:rtl/>
        </w:rPr>
        <w:t>, קיומם של פערים אין משמעו בהכרח שיש לעדכן את מתווה התעריף בהתאם לעלויות בפועל ו</w:t>
      </w:r>
      <w:r w:rsidRPr="00317DEA">
        <w:rPr>
          <w:rFonts w:hint="cs"/>
          <w:rtl/>
        </w:rPr>
        <w:t xml:space="preserve">כך </w:t>
      </w:r>
      <w:r w:rsidRPr="00317DEA">
        <w:rPr>
          <w:rtl/>
        </w:rPr>
        <w:t>להכיר גם בעלויות בלתי דרושות</w:t>
      </w:r>
      <w:r w:rsidRPr="00317DEA">
        <w:rPr>
          <w:rFonts w:hint="cs"/>
          <w:rtl/>
        </w:rPr>
        <w:t xml:space="preserve">. אולם </w:t>
      </w:r>
      <w:r w:rsidRPr="00317DEA">
        <w:rPr>
          <w:rtl/>
        </w:rPr>
        <w:t xml:space="preserve">מאז שנת 2009 </w:t>
      </w:r>
      <w:r w:rsidRPr="00317DEA">
        <w:rPr>
          <w:rFonts w:hint="cs"/>
          <w:rtl/>
        </w:rPr>
        <w:t>ו</w:t>
      </w:r>
      <w:r w:rsidRPr="00317DEA">
        <w:rPr>
          <w:rtl/>
        </w:rPr>
        <w:t>עד יוני 2012,</w:t>
      </w:r>
      <w:r w:rsidRPr="00317DEA">
        <w:rPr>
          <w:rFonts w:hint="cs"/>
          <w:rtl/>
        </w:rPr>
        <w:t xml:space="preserve"> המועד שבו הציגה</w:t>
      </w:r>
      <w:r w:rsidRPr="00317DEA">
        <w:rPr>
          <w:rtl/>
        </w:rPr>
        <w:t xml:space="preserve"> חח"י את הפערים בין מתווה התעריף לבין הוצאותיה בתשקיף, לא השתמשה </w:t>
      </w:r>
      <w:r w:rsidRPr="00317DEA">
        <w:rPr>
          <w:rFonts w:hint="cs"/>
          <w:rtl/>
        </w:rPr>
        <w:t xml:space="preserve">רשות החשמל </w:t>
      </w:r>
      <w:r w:rsidRPr="00317DEA">
        <w:rPr>
          <w:rtl/>
        </w:rPr>
        <w:t xml:space="preserve">בסמכותה ולא </w:t>
      </w:r>
      <w:r w:rsidRPr="00317DEA">
        <w:rPr>
          <w:rFonts w:hint="cs"/>
          <w:rtl/>
        </w:rPr>
        <w:t>חייבה את</w:t>
      </w:r>
      <w:r w:rsidRPr="00317DEA">
        <w:rPr>
          <w:rtl/>
        </w:rPr>
        <w:t xml:space="preserve"> חח"י להגיש לה את טבלאות הפערים במתכונת מפורטת, לרבות </w:t>
      </w:r>
      <w:r w:rsidRPr="00317DEA">
        <w:rPr>
          <w:rFonts w:hint="cs"/>
          <w:rtl/>
        </w:rPr>
        <w:t xml:space="preserve">פירוט </w:t>
      </w:r>
      <w:r w:rsidRPr="00317DEA">
        <w:rPr>
          <w:rtl/>
        </w:rPr>
        <w:t>פעולות ההתאמה והמיון שעשתה לצורך ה</w:t>
      </w:r>
      <w:r w:rsidRPr="00317DEA">
        <w:rPr>
          <w:rFonts w:hint="cs"/>
          <w:rtl/>
        </w:rPr>
        <w:t>כנתן.</w:t>
      </w:r>
      <w:r w:rsidRPr="00317DEA">
        <w:rPr>
          <w:rtl/>
        </w:rPr>
        <w:t xml:space="preserve"> </w:t>
      </w:r>
      <w:r w:rsidRPr="00317DEA">
        <w:rPr>
          <w:rFonts w:hint="cs"/>
          <w:rtl/>
        </w:rPr>
        <w:t>רק</w:t>
      </w:r>
      <w:r w:rsidRPr="00317DEA">
        <w:rPr>
          <w:rtl/>
        </w:rPr>
        <w:t xml:space="preserve"> </w:t>
      </w:r>
      <w:r w:rsidRPr="00317DEA">
        <w:rPr>
          <w:rFonts w:hint="cs"/>
          <w:rtl/>
        </w:rPr>
        <w:t>בפברואר</w:t>
      </w:r>
      <w:r w:rsidRPr="00317DEA">
        <w:rPr>
          <w:rtl/>
        </w:rPr>
        <w:t xml:space="preserve"> 2015</w:t>
      </w:r>
      <w:r w:rsidRPr="00317DEA">
        <w:rPr>
          <w:rFonts w:hint="cs"/>
          <w:rtl/>
        </w:rPr>
        <w:t>,</w:t>
      </w:r>
      <w:r w:rsidRPr="00317DEA">
        <w:rPr>
          <w:rtl/>
        </w:rPr>
        <w:t xml:space="preserve"> </w:t>
      </w:r>
      <w:r w:rsidRPr="00317DEA">
        <w:rPr>
          <w:rFonts w:hint="cs"/>
          <w:rtl/>
        </w:rPr>
        <w:t>היא</w:t>
      </w:r>
      <w:r w:rsidRPr="00317DEA">
        <w:rPr>
          <w:rtl/>
        </w:rPr>
        <w:t xml:space="preserve"> </w:t>
      </w:r>
      <w:r w:rsidRPr="00317DEA">
        <w:rPr>
          <w:rFonts w:hint="cs"/>
          <w:rtl/>
        </w:rPr>
        <w:t>השלימה</w:t>
      </w:r>
      <w:r w:rsidRPr="00317DEA">
        <w:rPr>
          <w:rtl/>
        </w:rPr>
        <w:t xml:space="preserve"> את מתכונת הצגת </w:t>
      </w:r>
      <w:r w:rsidRPr="00317DEA">
        <w:rPr>
          <w:rFonts w:hint="cs"/>
          <w:rtl/>
        </w:rPr>
        <w:t>הפערים הנדרשת מחח</w:t>
      </w:r>
      <w:r w:rsidRPr="00317DEA">
        <w:rPr>
          <w:rtl/>
        </w:rPr>
        <w:t>"י.</w:t>
      </w:r>
      <w:r w:rsidRPr="00317DEA">
        <w:rPr>
          <w:rFonts w:hint="cs"/>
          <w:rtl/>
        </w:rPr>
        <w:t xml:space="preserve"> </w:t>
      </w:r>
    </w:p>
    <w:p w:rsidR="00810D8C" w:rsidRPr="00317DEA" w:rsidP="002E19D2">
      <w:pPr>
        <w:spacing w:after="120" w:line="230" w:lineRule="exact"/>
        <w:ind w:left="340"/>
        <w:jc w:val="both"/>
        <w:rPr>
          <w:rFonts w:cs="FrankRuehl"/>
          <w:b/>
          <w:bCs/>
          <w:sz w:val="20"/>
          <w:szCs w:val="22"/>
          <w:rtl/>
        </w:rPr>
      </w:pPr>
    </w:p>
    <w:p w:rsidR="00810D8C" w:rsidRPr="00D85BB6" w:rsidP="00D85BB6">
      <w:pPr>
        <w:pStyle w:val="KOT5"/>
        <w:rPr>
          <w:rtl/>
        </w:rPr>
      </w:pPr>
      <w:r>
        <w:rPr>
          <w:rFonts w:hint="cs"/>
          <w:rtl/>
        </w:rPr>
        <w:t>2.</w:t>
      </w:r>
      <w:r>
        <w:rPr>
          <w:rtl/>
        </w:rPr>
        <w:tab/>
      </w:r>
      <w:r w:rsidRPr="00D85BB6">
        <w:rPr>
          <w:rtl/>
        </w:rPr>
        <w:t>דיווחים לפי מרכזי רוו</w:t>
      </w:r>
      <w:r w:rsidRPr="00D85BB6">
        <w:rPr>
          <w:rFonts w:hint="cs"/>
          <w:rtl/>
        </w:rPr>
        <w:t>ח</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על</w:t>
      </w:r>
      <w:r w:rsidRPr="00317DEA">
        <w:rPr>
          <w:rFonts w:cs="FrankRuehl"/>
          <w:sz w:val="20"/>
          <w:szCs w:val="22"/>
          <w:rtl/>
        </w:rPr>
        <w:t xml:space="preserve"> פי תקנות משק החשמל (תנאים ונהלים למתן רישיון וחובות בעל רישיון), התשנ"ח-1997</w:t>
      </w:r>
      <w:r w:rsidRPr="00317DEA">
        <w:rPr>
          <w:rFonts w:cs="FrankRuehl" w:hint="cs"/>
          <w:sz w:val="20"/>
          <w:szCs w:val="22"/>
          <w:rtl/>
        </w:rPr>
        <w:t xml:space="preserve"> </w:t>
      </w:r>
      <w:r w:rsidRPr="00317DEA">
        <w:rPr>
          <w:rFonts w:cs="FrankRuehl"/>
          <w:sz w:val="20"/>
          <w:szCs w:val="22"/>
          <w:rtl/>
        </w:rPr>
        <w:t xml:space="preserve">(להלן - </w:t>
      </w:r>
      <w:r w:rsidRPr="00317DEA">
        <w:rPr>
          <w:rFonts w:cs="FrankRuehl" w:hint="cs"/>
          <w:sz w:val="20"/>
          <w:szCs w:val="22"/>
          <w:rtl/>
        </w:rPr>
        <w:t>תקנות</w:t>
      </w:r>
      <w:r w:rsidRPr="00317DEA">
        <w:rPr>
          <w:rFonts w:cs="FrankRuehl"/>
          <w:sz w:val="20"/>
          <w:szCs w:val="22"/>
          <w:rtl/>
        </w:rPr>
        <w:t xml:space="preserve"> </w:t>
      </w:r>
      <w:r w:rsidRPr="00317DEA">
        <w:rPr>
          <w:rFonts w:cs="FrankRuehl" w:hint="cs"/>
          <w:sz w:val="20"/>
          <w:szCs w:val="22"/>
          <w:rtl/>
        </w:rPr>
        <w:t>משק</w:t>
      </w:r>
      <w:r w:rsidRPr="00317DEA">
        <w:rPr>
          <w:rFonts w:cs="FrankRuehl"/>
          <w:sz w:val="20"/>
          <w:szCs w:val="22"/>
          <w:rtl/>
        </w:rPr>
        <w:t xml:space="preserve"> </w:t>
      </w:r>
      <w:r w:rsidRPr="00317DEA">
        <w:rPr>
          <w:rFonts w:cs="FrankRuehl" w:hint="cs"/>
          <w:sz w:val="20"/>
          <w:szCs w:val="22"/>
          <w:rtl/>
        </w:rPr>
        <w:t>החשמל</w:t>
      </w:r>
      <w:r w:rsidRPr="00317DEA">
        <w:rPr>
          <w:rFonts w:cs="FrankRuehl"/>
          <w:sz w:val="20"/>
          <w:szCs w:val="22"/>
          <w:rtl/>
        </w:rPr>
        <w:t>), וברישיון שניתן לחח"י ב-4.9.97 קבע שר התשתיות הלאומיות דאז כי על חח"י להגיש דוחות כספיים שנתיים מבוקרים בידי רואה חשבון, וכי עליה להכין דוח נפרד לכל אזור, לכל פעילות ולכל מרכז רווח</w:t>
      </w:r>
      <w:r>
        <w:rPr>
          <w:rStyle w:val="FootnoteReference"/>
          <w:rFonts w:cs="FrankRuehl"/>
          <w:sz w:val="20"/>
          <w:szCs w:val="22"/>
          <w:rtl/>
        </w:rPr>
        <w:footnoteReference w:id="151"/>
      </w:r>
      <w:r w:rsidRPr="00317DEA">
        <w:rPr>
          <w:rFonts w:cs="FrankRuehl"/>
          <w:sz w:val="20"/>
          <w:szCs w:val="22"/>
          <w:rtl/>
        </w:rPr>
        <w:t xml:space="preserve">. בסעיף 39 לתקנות </w:t>
      </w:r>
      <w:r w:rsidRPr="00317DEA">
        <w:rPr>
          <w:rFonts w:cs="FrankRuehl" w:hint="cs"/>
          <w:sz w:val="20"/>
          <w:szCs w:val="22"/>
          <w:rtl/>
        </w:rPr>
        <w:t xml:space="preserve">משק החשמל </w:t>
      </w:r>
      <w:r w:rsidRPr="00317DEA">
        <w:rPr>
          <w:rFonts w:cs="FrankRuehl"/>
          <w:sz w:val="20"/>
          <w:szCs w:val="22"/>
          <w:rtl/>
        </w:rPr>
        <w:t xml:space="preserve">ובסעיף 9 לרישיון </w:t>
      </w:r>
      <w:r w:rsidRPr="00317DEA">
        <w:rPr>
          <w:rFonts w:cs="FrankRuehl" w:hint="cs"/>
          <w:sz w:val="20"/>
          <w:szCs w:val="22"/>
          <w:rtl/>
        </w:rPr>
        <w:t xml:space="preserve">מ-1997 </w:t>
      </w:r>
      <w:r w:rsidRPr="00317DEA">
        <w:rPr>
          <w:rFonts w:cs="FrankRuehl"/>
          <w:sz w:val="20"/>
          <w:szCs w:val="22"/>
          <w:rtl/>
        </w:rPr>
        <w:t>הוגדר מרכז רווח כיחידה בעלת מבנה הכנסות והוצאות</w:t>
      </w:r>
      <w:r>
        <w:rPr>
          <w:rStyle w:val="FootnoteReference"/>
          <w:rFonts w:cs="FrankRuehl"/>
          <w:sz w:val="20"/>
          <w:szCs w:val="22"/>
          <w:rtl/>
        </w:rPr>
        <w:footnoteReference w:id="152"/>
      </w:r>
      <w:r w:rsidRPr="00317DEA">
        <w:rPr>
          <w:rFonts w:cs="FrankRuehl"/>
          <w:sz w:val="20"/>
          <w:szCs w:val="22"/>
          <w:rtl/>
        </w:rPr>
        <w:t xml:space="preserve"> סגור, ללא סבסוד צולב עם פעולות של יחידה אחרת, שבשל פעולותיה יוגשו דוחות כספיים נפרדים מן הדוחות המפרטים את הפעולות האחרות של בעל הרישיון (שלא כמו דוחות של גוף אחוד). קביעה זו אמורה הייתה להגביר את יכולת הבקרה, שכן במתכונת הנוכחית של חח"י כגוף מונופוליסטי אחוד בכל מקטעי שרשרת אספקת החשמל, יש חשש שעלויות פעילות אחת יושתו על פעילות אחרת ושתקורות של הוצאות הנהלה והוצאות כלליות ייזקפו על פי אומדן, והדבר יקשה על רשות החשמל לקבוע תעריפים המשקפים את העלות הנכונה של פעילויות חח"י השונות. </w:t>
      </w:r>
    </w:p>
    <w:p w:rsidR="00810D8C" w:rsidRPr="00317DEA" w:rsidP="002E19D2">
      <w:pPr>
        <w:pStyle w:val="ListParagraph"/>
        <w:numPr>
          <w:ilvl w:val="1"/>
          <w:numId w:val="25"/>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מתשקיף חח"י מיוני 2012 ומבדיקות משרד מבקר המדינה עולה</w:t>
      </w:r>
      <w:r w:rsidRPr="00317DEA">
        <w:rPr>
          <w:rFonts w:ascii="Times New Roman" w:hAnsi="Times New Roman" w:cs="FrankRuehl" w:hint="cs"/>
          <w:sz w:val="20"/>
          <w:rtl/>
        </w:rPr>
        <w:t>,</w:t>
      </w:r>
      <w:r w:rsidRPr="00317DEA">
        <w:rPr>
          <w:rFonts w:ascii="Times New Roman" w:hAnsi="Times New Roman" w:cs="FrankRuehl"/>
          <w:sz w:val="20"/>
          <w:rtl/>
        </w:rPr>
        <w:t xml:space="preserve"> כי עד מועד סיום הביקורת לא הגישה חח"י דוחות כספיים מבוקרים נפרדים לכל אזור או מרכז רווח, כנדרש בתקנות</w:t>
      </w:r>
      <w:r w:rsidRPr="00317DEA">
        <w:rPr>
          <w:rFonts w:ascii="Times New Roman" w:hAnsi="Times New Roman" w:cs="FrankRuehl" w:hint="cs"/>
          <w:sz w:val="20"/>
          <w:rtl/>
        </w:rPr>
        <w:t xml:space="preserve"> משק החשמל</w:t>
      </w:r>
      <w:r w:rsidRPr="00317DEA">
        <w:rPr>
          <w:rFonts w:ascii="Times New Roman" w:hAnsi="Times New Roman" w:cs="FrankRuehl"/>
          <w:sz w:val="20"/>
          <w:rtl/>
        </w:rPr>
        <w:t xml:space="preserve"> ובמרבית רישיונותיה, אלא הגישה דוחות כספיים מבוקרים על כלל פעילותה</w:t>
      </w:r>
      <w:r w:rsidRPr="00317DEA">
        <w:rPr>
          <w:rFonts w:ascii="Times New Roman" w:hAnsi="Times New Roman" w:cs="FrankRuehl" w:hint="cs"/>
          <w:sz w:val="20"/>
          <w:rtl/>
        </w:rPr>
        <w:t>,</w:t>
      </w:r>
      <w:r w:rsidRPr="00317DEA">
        <w:rPr>
          <w:rFonts w:ascii="Times New Roman" w:hAnsi="Times New Roman" w:cs="FrankRuehl"/>
          <w:sz w:val="20"/>
          <w:rtl/>
        </w:rPr>
        <w:t xml:space="preserve"> ובהם</w:t>
      </w:r>
      <w:r w:rsidRPr="00317DEA">
        <w:rPr>
          <w:rFonts w:ascii="Times New Roman" w:hAnsi="Times New Roman" w:cs="FrankRuehl" w:hint="cs"/>
          <w:sz w:val="20"/>
          <w:rtl/>
        </w:rPr>
        <w:t xml:space="preserve"> </w:t>
      </w:r>
      <w:r w:rsidRPr="00317DEA">
        <w:rPr>
          <w:rFonts w:ascii="Times New Roman" w:hAnsi="Times New Roman" w:cs="FrankRuehl"/>
          <w:sz w:val="20"/>
          <w:rtl/>
        </w:rPr>
        <w:t>ביאור של שלושת מגזרי פעילותה</w:t>
      </w:r>
      <w:r>
        <w:rPr>
          <w:rStyle w:val="FootnoteReference"/>
          <w:rFonts w:ascii="Times New Roman" w:hAnsi="Times New Roman" w:cs="FrankRuehl"/>
          <w:sz w:val="20"/>
          <w:rtl/>
        </w:rPr>
        <w:footnoteReference w:id="153"/>
      </w:r>
      <w:r w:rsidRPr="00317DEA">
        <w:rPr>
          <w:rFonts w:ascii="Times New Roman" w:hAnsi="Times New Roman" w:cs="FrankRuehl"/>
          <w:sz w:val="20"/>
          <w:rtl/>
        </w:rPr>
        <w:t xml:space="preserve">: מגזר הייצור, מגזר ההולכה ומגזר החלוקה. חח"י חישבה את הכנסות המגזרים על סמך תעריף החשמל למגזר, </w:t>
      </w:r>
      <w:r w:rsidRPr="00317DEA">
        <w:rPr>
          <w:rFonts w:ascii="Times New Roman" w:hAnsi="Times New Roman" w:cs="FrankRuehl" w:hint="cs"/>
          <w:sz w:val="20"/>
          <w:rtl/>
        </w:rPr>
        <w:t xml:space="preserve">דהיינו </w:t>
      </w:r>
      <w:r w:rsidRPr="00317DEA">
        <w:rPr>
          <w:rFonts w:ascii="Times New Roman" w:hAnsi="Times New Roman" w:cs="FrankRuehl"/>
          <w:sz w:val="20"/>
          <w:rtl/>
        </w:rPr>
        <w:t>זקפה ורשמה את הוצאותיה הישירות למגזרים המתאימים, אך את ההוצאות העקיפות והתקורות היא זקפה ורשמה כהקצאה, כאומדן סביר שלה לייחוסן</w:t>
      </w:r>
      <w:r w:rsidRPr="00317DEA">
        <w:rPr>
          <w:rFonts w:ascii="Times New Roman" w:hAnsi="Times New Roman" w:cs="FrankRuehl" w:hint="cs"/>
          <w:sz w:val="20"/>
          <w:rtl/>
        </w:rPr>
        <w:t xml:space="preserve"> (להלן</w:t>
      </w:r>
      <w:r w:rsidR="00607F97">
        <w:rPr>
          <w:rFonts w:ascii="Times New Roman" w:hAnsi="Times New Roman" w:cs="FrankRuehl" w:hint="cs"/>
          <w:sz w:val="20"/>
          <w:rtl/>
        </w:rPr>
        <w:t xml:space="preserve"> </w:t>
      </w:r>
      <w:r w:rsidRPr="00317DEA">
        <w:rPr>
          <w:rFonts w:ascii="Times New Roman" w:hAnsi="Times New Roman" w:cs="FrankRuehl" w:hint="cs"/>
          <w:sz w:val="20"/>
          <w:rtl/>
        </w:rPr>
        <w:t>- "דיווח מלמעלה")</w:t>
      </w:r>
      <w:r w:rsidRPr="00317DEA">
        <w:rPr>
          <w:rFonts w:ascii="Times New Roman" w:hAnsi="Times New Roman" w:cs="FrankRuehl"/>
          <w:sz w:val="20"/>
          <w:rtl/>
        </w:rPr>
        <w:t xml:space="preserve">. יתר על כן, על פי הדוחות הכספיים המאוחדים של חח"י, הם לא שיקפו בהכרח את תוצאות הפעילות של המקטעים השונים כישויות כלכליות נפרדות כמשמעותן בעקרונות חשבונאיים מקובלים. יצוין שעל פי הדוחות המבוקרים של חח"י לשנת 2011, </w:t>
      </w:r>
      <w:r w:rsidRPr="00317DEA">
        <w:rPr>
          <w:rFonts w:ascii="Times New Roman" w:hAnsi="Times New Roman" w:cs="FrankRuehl" w:hint="cs"/>
          <w:sz w:val="20"/>
          <w:rtl/>
        </w:rPr>
        <w:t xml:space="preserve">לא תאמו </w:t>
      </w:r>
      <w:r w:rsidRPr="00317DEA">
        <w:rPr>
          <w:rFonts w:ascii="Times New Roman" w:hAnsi="Times New Roman" w:cs="FrankRuehl"/>
          <w:sz w:val="20"/>
          <w:rtl/>
        </w:rPr>
        <w:t xml:space="preserve">כללי הבקרה הפנימית בדבר הסחר הפנימי בין הפעילויות השונות את אלה שנדרשו לדוחות כספיים מבוקרים נפרדים. </w:t>
      </w:r>
    </w:p>
    <w:p w:rsidR="00810D8C" w:rsidRPr="00317DEA" w:rsidP="002E19D2">
      <w:pPr>
        <w:spacing w:after="120" w:line="230" w:lineRule="exact"/>
        <w:ind w:left="680"/>
        <w:jc w:val="both"/>
        <w:rPr>
          <w:rFonts w:cs="FrankRuehl"/>
          <w:sz w:val="20"/>
          <w:szCs w:val="22"/>
          <w:rtl/>
        </w:rPr>
      </w:pPr>
      <w:r w:rsidRPr="00317DEA">
        <w:rPr>
          <w:rFonts w:cs="FrankRuehl"/>
          <w:sz w:val="20"/>
          <w:szCs w:val="22"/>
          <w:rtl/>
        </w:rPr>
        <w:t>משרד מבקר המדינה כבר העיר בדוח אחר (</w:t>
      </w:r>
      <w:r w:rsidRPr="00317DEA">
        <w:rPr>
          <w:rFonts w:cs="FrankRuehl" w:hint="cs"/>
          <w:sz w:val="20"/>
          <w:szCs w:val="22"/>
          <w:rtl/>
        </w:rPr>
        <w:t>להלן - דוח</w:t>
      </w:r>
      <w:r w:rsidRPr="00317DEA">
        <w:rPr>
          <w:rFonts w:cs="FrankRuehl"/>
          <w:sz w:val="20"/>
          <w:szCs w:val="22"/>
          <w:rtl/>
        </w:rPr>
        <w:t xml:space="preserve"> 64ג) שחח"י לא הכינה תשתית להיערכותה למרכזי רווח כנדרש בחוק, וכי אי-התאמת תשתית המחשוב שבה היא השקיעה ( </w:t>
      </w:r>
      <w:r w:rsidRPr="00317DEA">
        <w:rPr>
          <w:rFonts w:cs="FrankRuehl"/>
          <w:sz w:val="20"/>
          <w:szCs w:val="22"/>
        </w:rPr>
        <w:t>Enterprise Resource Planning</w:t>
      </w:r>
      <w:r w:rsidRPr="00317DEA">
        <w:rPr>
          <w:rFonts w:cs="FrankRuehl" w:hint="cs"/>
          <w:sz w:val="20"/>
          <w:szCs w:val="22"/>
        </w:rPr>
        <w:t xml:space="preserve"> -</w:t>
      </w:r>
      <w:r w:rsidRPr="00317DEA">
        <w:rPr>
          <w:rStyle w:val="FootnoteReference"/>
          <w:rFonts w:cs="FrankRuehl"/>
          <w:sz w:val="20"/>
          <w:szCs w:val="22"/>
        </w:rPr>
        <w:t xml:space="preserve"> </w:t>
      </w:r>
      <w:r w:rsidRPr="00317DEA">
        <w:rPr>
          <w:rFonts w:cs="FrankRuehl"/>
          <w:sz w:val="20"/>
          <w:szCs w:val="22"/>
        </w:rPr>
        <w:t>ERP</w:t>
      </w:r>
      <w:r w:rsidRPr="00317DEA">
        <w:rPr>
          <w:rFonts w:cs="FrankRuehl"/>
          <w:sz w:val="20"/>
          <w:szCs w:val="22"/>
          <w:rtl/>
        </w:rPr>
        <w:t xml:space="preserve"> ) לדיווח מבוקר לפי מרכזי רווח היא תולדה של החלטות </w:t>
      </w:r>
      <w:r w:rsidRPr="00317DEA">
        <w:rPr>
          <w:rFonts w:cs="FrankRuehl" w:hint="cs"/>
          <w:sz w:val="20"/>
          <w:szCs w:val="22"/>
          <w:rtl/>
        </w:rPr>
        <w:t>ההנהלה</w:t>
      </w:r>
      <w:r w:rsidRPr="00317DEA">
        <w:rPr>
          <w:rFonts w:cs="FrankRuehl"/>
          <w:sz w:val="20"/>
          <w:szCs w:val="22"/>
          <w:rtl/>
        </w:rPr>
        <w:t xml:space="preserve"> בשנים 2003 ו-2004 ושל המנכ"ל דאז, שלא להכין תשתית דיווח לפי מרכזי רווח. עוד נכתב </w:t>
      </w:r>
      <w:r w:rsidRPr="00317DEA">
        <w:rPr>
          <w:rFonts w:cs="FrankRuehl" w:hint="cs"/>
          <w:sz w:val="20"/>
          <w:szCs w:val="22"/>
          <w:rtl/>
        </w:rPr>
        <w:t>ב</w:t>
      </w:r>
      <w:r w:rsidRPr="00317DEA">
        <w:rPr>
          <w:rFonts w:cs="FrankRuehl"/>
          <w:sz w:val="20"/>
          <w:szCs w:val="22"/>
          <w:rtl/>
        </w:rPr>
        <w:t xml:space="preserve">דוח </w:t>
      </w:r>
      <w:r w:rsidRPr="00317DEA">
        <w:rPr>
          <w:rFonts w:cs="FrankRuehl" w:hint="cs"/>
          <w:sz w:val="20"/>
          <w:szCs w:val="22"/>
          <w:rtl/>
        </w:rPr>
        <w:t xml:space="preserve">64ג </w:t>
      </w:r>
      <w:r w:rsidRPr="00317DEA">
        <w:rPr>
          <w:rFonts w:cs="FrankRuehl"/>
          <w:sz w:val="20"/>
          <w:szCs w:val="22"/>
          <w:rtl/>
        </w:rPr>
        <w:t>שהחלטות ההנהלה לא הוצגו לדירקטוריון סמוך לקבלתן</w:t>
      </w:r>
      <w:r>
        <w:rPr>
          <w:rStyle w:val="FootnoteReference"/>
          <w:rFonts w:cs="FrankRuehl"/>
          <w:sz w:val="20"/>
          <w:szCs w:val="22"/>
          <w:rtl/>
        </w:rPr>
        <w:footnoteReference w:id="154"/>
      </w:r>
      <w:r w:rsidRPr="00317DEA">
        <w:rPr>
          <w:rFonts w:cs="FrankRuehl"/>
          <w:sz w:val="20"/>
          <w:szCs w:val="22"/>
          <w:rtl/>
        </w:rPr>
        <w:t>.</w:t>
      </w:r>
    </w:p>
    <w:p w:rsidR="00810D8C" w:rsidRPr="00317DEA" w:rsidP="00DF54E1">
      <w:pPr>
        <w:spacing w:after="240" w:line="230" w:lineRule="exact"/>
        <w:ind w:left="680"/>
        <w:jc w:val="both"/>
        <w:rPr>
          <w:rFonts w:cs="FrankRuehl"/>
          <w:sz w:val="20"/>
          <w:szCs w:val="22"/>
          <w:rtl/>
        </w:rPr>
      </w:pPr>
      <w:r w:rsidRPr="00317DEA">
        <w:rPr>
          <w:rFonts w:cs="FrankRuehl"/>
          <w:sz w:val="20"/>
          <w:szCs w:val="22"/>
          <w:rtl/>
        </w:rPr>
        <w:t xml:space="preserve">למרות האמור בתקנות </w:t>
      </w:r>
      <w:r w:rsidRPr="00317DEA">
        <w:rPr>
          <w:rFonts w:cs="FrankRuehl" w:hint="cs"/>
          <w:sz w:val="20"/>
          <w:szCs w:val="22"/>
          <w:rtl/>
        </w:rPr>
        <w:t>משק</w:t>
      </w:r>
      <w:r w:rsidRPr="00317DEA">
        <w:rPr>
          <w:rFonts w:cs="FrankRuehl"/>
          <w:sz w:val="20"/>
          <w:szCs w:val="22"/>
          <w:rtl/>
        </w:rPr>
        <w:t xml:space="preserve"> </w:t>
      </w:r>
      <w:r w:rsidRPr="00317DEA">
        <w:rPr>
          <w:rFonts w:cs="FrankRuehl" w:hint="cs"/>
          <w:sz w:val="20"/>
          <w:szCs w:val="22"/>
          <w:rtl/>
        </w:rPr>
        <w:t xml:space="preserve">החשמל </w:t>
      </w:r>
      <w:r w:rsidRPr="00317DEA">
        <w:rPr>
          <w:rFonts w:cs="FrankRuehl"/>
          <w:sz w:val="20"/>
          <w:szCs w:val="22"/>
          <w:rtl/>
        </w:rPr>
        <w:t>וברישיון</w:t>
      </w:r>
      <w:r w:rsidRPr="00317DEA">
        <w:rPr>
          <w:rFonts w:cs="FrankRuehl" w:hint="cs"/>
          <w:sz w:val="20"/>
          <w:szCs w:val="22"/>
          <w:rtl/>
        </w:rPr>
        <w:t xml:space="preserve"> מ-1997 וחרף</w:t>
      </w:r>
      <w:r w:rsidRPr="00317DEA">
        <w:rPr>
          <w:rFonts w:cs="FrankRuehl"/>
          <w:sz w:val="20"/>
          <w:szCs w:val="22"/>
          <w:rtl/>
        </w:rPr>
        <w:t xml:space="preserve"> תשקיף חח"י שבוקר על ידי רואה החשבון שלה, </w:t>
      </w:r>
      <w:r w:rsidRPr="00317DEA">
        <w:rPr>
          <w:rFonts w:cs="FrankRuehl" w:hint="cs"/>
          <w:sz w:val="20"/>
          <w:szCs w:val="22"/>
          <w:rtl/>
        </w:rPr>
        <w:t xml:space="preserve">השיבו </w:t>
      </w:r>
      <w:r w:rsidRPr="00317DEA">
        <w:rPr>
          <w:rFonts w:cs="FrankRuehl"/>
          <w:sz w:val="20"/>
          <w:szCs w:val="22"/>
          <w:rtl/>
        </w:rPr>
        <w:t>שר האנרגיה</w:t>
      </w:r>
      <w:r w:rsidRPr="00317DEA">
        <w:rPr>
          <w:rFonts w:cs="FrankRuehl" w:hint="cs"/>
          <w:sz w:val="20"/>
          <w:szCs w:val="22"/>
          <w:rtl/>
        </w:rPr>
        <w:t xml:space="preserve"> דאז</w:t>
      </w:r>
      <w:r w:rsidRPr="00317DEA">
        <w:rPr>
          <w:rFonts w:cs="FrankRuehl"/>
          <w:sz w:val="20"/>
          <w:szCs w:val="22"/>
          <w:rtl/>
        </w:rPr>
        <w:t xml:space="preserve"> ומשרדו למשרד מבקר המדינה</w:t>
      </w:r>
      <w:r w:rsidRPr="00317DEA">
        <w:rPr>
          <w:rFonts w:cs="FrankRuehl" w:hint="cs"/>
          <w:sz w:val="20"/>
          <w:szCs w:val="22"/>
          <w:rtl/>
        </w:rPr>
        <w:t>,</w:t>
      </w:r>
      <w:r w:rsidRPr="00317DEA">
        <w:rPr>
          <w:rFonts w:cs="FrankRuehl"/>
          <w:sz w:val="20"/>
          <w:szCs w:val="22"/>
          <w:rtl/>
        </w:rPr>
        <w:t xml:space="preserve"> ביוני 2014</w:t>
      </w:r>
      <w:r w:rsidRPr="00317DEA">
        <w:rPr>
          <w:rFonts w:cs="FrankRuehl" w:hint="cs"/>
          <w:sz w:val="20"/>
          <w:szCs w:val="22"/>
          <w:rtl/>
        </w:rPr>
        <w:t>,</w:t>
      </w:r>
      <w:r w:rsidRPr="00317DEA">
        <w:rPr>
          <w:rFonts w:cs="FrankRuehl"/>
          <w:sz w:val="20"/>
          <w:szCs w:val="22"/>
          <w:rtl/>
        </w:rPr>
        <w:t xml:space="preserve"> כי למיטב ידיעתם קיימת הפרדה חשבונאית מסוימת בדוחות חח"י, המאפשרת לאנשי מקצוע לבחון כל מקטע לגופו.</w:t>
      </w:r>
    </w:p>
    <w:p w:rsidR="00810D8C" w:rsidRPr="00317DEA" w:rsidP="007A730D">
      <w:pPr>
        <w:pStyle w:val="RESHET"/>
        <w:keepLines/>
        <w:ind w:left="907"/>
        <w:rPr>
          <w:rtl/>
        </w:rPr>
      </w:pPr>
      <w:r w:rsidRPr="00317DEA">
        <w:rPr>
          <w:rFonts w:hint="cs"/>
          <w:rtl/>
        </w:rPr>
        <w:t>משרד מבקר המדינה מעיר לחח"י ולמשרד האנרגיה כי ההפרדה החשבונאית הנוכחית אינה תואמת את הקבוע בתקנות משק החשמל וברישיון שניתן לחח"י ב-1997. הפרדה זו גם פוגעת בשקיפות וביכולת לקיים בקרה ופיקוח על התנהלות חח"י.</w:t>
      </w:r>
    </w:p>
    <w:p w:rsidR="00810D8C" w:rsidRPr="00317DEA" w:rsidP="00DF54E1">
      <w:pPr>
        <w:pStyle w:val="ListParagraph"/>
        <w:numPr>
          <w:ilvl w:val="1"/>
          <w:numId w:val="25"/>
        </w:numPr>
        <w:spacing w:before="180" w:after="240" w:line="230" w:lineRule="exact"/>
        <w:contextualSpacing w:val="0"/>
        <w:jc w:val="both"/>
        <w:rPr>
          <w:rFonts w:ascii="Times New Roman" w:hAnsi="Times New Roman" w:cs="FrankRuehl"/>
          <w:sz w:val="20"/>
          <w:rtl/>
        </w:rPr>
      </w:pPr>
      <w:r w:rsidRPr="00317DEA">
        <w:rPr>
          <w:rFonts w:ascii="Times New Roman" w:hAnsi="Times New Roman" w:cs="FrankRuehl"/>
          <w:sz w:val="20"/>
          <w:rtl/>
        </w:rPr>
        <w:t>ב</w:t>
      </w:r>
      <w:r w:rsidRPr="00317DEA">
        <w:rPr>
          <w:rFonts w:ascii="Times New Roman" w:hAnsi="Times New Roman" w:cs="FrankRuehl" w:hint="cs"/>
          <w:sz w:val="20"/>
          <w:rtl/>
        </w:rPr>
        <w:t>מרץ 2014</w:t>
      </w:r>
      <w:r w:rsidRPr="00317DEA">
        <w:rPr>
          <w:rFonts w:ascii="Times New Roman" w:hAnsi="Times New Roman" w:cs="FrankRuehl"/>
          <w:sz w:val="20"/>
          <w:rtl/>
        </w:rPr>
        <w:t xml:space="preserve"> הסבירה חח"י למשרד מבקר המדינה, כי כבר לפני כעשר שנים </w:t>
      </w:r>
      <w:r w:rsidRPr="00317DEA">
        <w:rPr>
          <w:rFonts w:ascii="Times New Roman" w:hAnsi="Times New Roman" w:cs="FrankRuehl" w:hint="cs"/>
          <w:sz w:val="20"/>
          <w:rtl/>
        </w:rPr>
        <w:t xml:space="preserve">היא </w:t>
      </w:r>
      <w:r w:rsidRPr="00317DEA">
        <w:rPr>
          <w:rFonts w:ascii="Times New Roman" w:hAnsi="Times New Roman" w:cs="FrankRuehl"/>
          <w:sz w:val="20"/>
          <w:rtl/>
        </w:rPr>
        <w:t xml:space="preserve">החלה להיערך לדיווח לפי מרכזי רווח. אולם לאור התנגדות </w:t>
      </w:r>
      <w:r w:rsidRPr="00317DEA">
        <w:rPr>
          <w:rFonts w:ascii="Times New Roman" w:hAnsi="Times New Roman" w:cs="FrankRuehl" w:hint="cs"/>
          <w:sz w:val="20"/>
          <w:rtl/>
        </w:rPr>
        <w:t>ארגון העובדים</w:t>
      </w:r>
      <w:r w:rsidRPr="00317DEA">
        <w:rPr>
          <w:rFonts w:ascii="Times New Roman" w:hAnsi="Times New Roman" w:cs="FrankRuehl"/>
          <w:sz w:val="20"/>
          <w:rtl/>
        </w:rPr>
        <w:t xml:space="preserve">, המבקש לדון במכלול השינויים המבניים המתוכננים בחח"י </w:t>
      </w:r>
      <w:r w:rsidRPr="00317DEA">
        <w:rPr>
          <w:rFonts w:ascii="Times New Roman" w:hAnsi="Times New Roman" w:cs="FrankRuehl" w:hint="cs"/>
          <w:sz w:val="20"/>
          <w:rtl/>
        </w:rPr>
        <w:t>ובהשפעתם</w:t>
      </w:r>
      <w:r w:rsidRPr="00317DEA">
        <w:rPr>
          <w:rFonts w:ascii="Times New Roman" w:hAnsi="Times New Roman" w:cs="FrankRuehl"/>
          <w:sz w:val="20"/>
          <w:rtl/>
        </w:rPr>
        <w:t xml:space="preserve"> על תנאי העסקתם כמקשה אחת, נ</w:t>
      </w:r>
      <w:r w:rsidRPr="00317DEA">
        <w:rPr>
          <w:rFonts w:ascii="Times New Roman" w:hAnsi="Times New Roman" w:cs="FrankRuehl" w:hint="cs"/>
          <w:sz w:val="20"/>
          <w:rtl/>
        </w:rPr>
        <w:t>י</w:t>
      </w:r>
      <w:r w:rsidRPr="00317DEA">
        <w:rPr>
          <w:rFonts w:ascii="Times New Roman" w:hAnsi="Times New Roman" w:cs="FrankRuehl"/>
          <w:sz w:val="20"/>
          <w:rtl/>
        </w:rPr>
        <w:t xml:space="preserve">סיונות אלה לא צלחו. ארגון העובדים </w:t>
      </w:r>
      <w:r w:rsidRPr="00317DEA">
        <w:rPr>
          <w:rFonts w:ascii="Times New Roman" w:hAnsi="Times New Roman" w:cs="FrankRuehl" w:hint="cs"/>
          <w:sz w:val="20"/>
          <w:rtl/>
        </w:rPr>
        <w:t xml:space="preserve">כרך </w:t>
      </w:r>
      <w:r w:rsidRPr="00317DEA">
        <w:rPr>
          <w:rFonts w:ascii="Times New Roman" w:hAnsi="Times New Roman" w:cs="FrankRuehl"/>
          <w:sz w:val="20"/>
          <w:rtl/>
        </w:rPr>
        <w:t>את סוגיית המעבר לדיווח לפי מרכזי רווח (</w:t>
      </w:r>
      <w:r w:rsidRPr="00317DEA">
        <w:rPr>
          <w:rFonts w:ascii="Times New Roman" w:hAnsi="Times New Roman" w:cs="FrankRuehl" w:hint="cs"/>
          <w:sz w:val="20"/>
          <w:rtl/>
        </w:rPr>
        <w:t xml:space="preserve">לטענת חח"י, </w:t>
      </w:r>
      <w:r w:rsidRPr="00317DEA">
        <w:rPr>
          <w:rFonts w:ascii="Times New Roman" w:hAnsi="Times New Roman" w:cs="FrankRuehl"/>
          <w:sz w:val="20"/>
          <w:rtl/>
        </w:rPr>
        <w:t xml:space="preserve">פעולה הדורשת מערכות מידע ומערכות חשבוניות חדשות ושיתוף פעולה מצד עובדי החברה) </w:t>
      </w:r>
      <w:r w:rsidRPr="00317DEA">
        <w:rPr>
          <w:rFonts w:ascii="Times New Roman" w:hAnsi="Times New Roman" w:cs="FrankRuehl" w:hint="cs"/>
          <w:sz w:val="20"/>
          <w:rtl/>
        </w:rPr>
        <w:t>בא</w:t>
      </w:r>
      <w:r w:rsidRPr="00317DEA">
        <w:rPr>
          <w:rFonts w:ascii="Times New Roman" w:hAnsi="Times New Roman" w:cs="FrankRuehl"/>
          <w:sz w:val="20"/>
          <w:rtl/>
        </w:rPr>
        <w:t xml:space="preserve">סדרה הסופית בעניין השינוי המבני המתוכנן במשק החשמל. העובדים אף נקטו עיצומים נגד כוונת </w:t>
      </w:r>
      <w:r w:rsidRPr="00317DEA">
        <w:rPr>
          <w:rFonts w:ascii="Times New Roman" w:hAnsi="Times New Roman" w:cs="FrankRuehl" w:hint="cs"/>
          <w:sz w:val="20"/>
          <w:rtl/>
        </w:rPr>
        <w:t>ההנהלה</w:t>
      </w:r>
      <w:r w:rsidRPr="00317DEA">
        <w:rPr>
          <w:rFonts w:ascii="Times New Roman" w:hAnsi="Times New Roman" w:cs="FrankRuehl"/>
          <w:sz w:val="20"/>
          <w:rtl/>
        </w:rPr>
        <w:t xml:space="preserve"> להטמיע מערכות דיווח </w:t>
      </w:r>
      <w:r w:rsidRPr="00317DEA">
        <w:rPr>
          <w:rFonts w:ascii="Times New Roman" w:hAnsi="Times New Roman" w:cs="FrankRuehl" w:hint="cs"/>
          <w:sz w:val="20"/>
          <w:rtl/>
        </w:rPr>
        <w:t>חדשות</w:t>
      </w:r>
      <w:r w:rsidRPr="00317DEA">
        <w:rPr>
          <w:rFonts w:ascii="Times New Roman" w:hAnsi="Times New Roman" w:cs="FrankRuehl"/>
          <w:sz w:val="20"/>
          <w:rtl/>
        </w:rPr>
        <w:t>, וב</w:t>
      </w:r>
      <w:r w:rsidRPr="00317DEA">
        <w:rPr>
          <w:rFonts w:ascii="Times New Roman" w:hAnsi="Times New Roman" w:cs="FrankRuehl" w:hint="cs"/>
          <w:sz w:val="20"/>
          <w:rtl/>
        </w:rPr>
        <w:t>-21.11.05</w:t>
      </w:r>
      <w:r w:rsidRPr="00317DEA">
        <w:rPr>
          <w:rFonts w:ascii="Times New Roman" w:hAnsi="Times New Roman" w:cs="FrankRuehl"/>
          <w:sz w:val="20"/>
          <w:rtl/>
        </w:rPr>
        <w:t xml:space="preserve"> ניתן פסק דינו של </w:t>
      </w:r>
      <w:r w:rsidRPr="00317DEA">
        <w:rPr>
          <w:rFonts w:ascii="Times New Roman" w:hAnsi="Times New Roman" w:cs="FrankRuehl" w:hint="cs"/>
          <w:sz w:val="20"/>
          <w:rtl/>
        </w:rPr>
        <w:t xml:space="preserve">ביה"ד </w:t>
      </w:r>
      <w:r w:rsidRPr="00317DEA">
        <w:rPr>
          <w:rFonts w:ascii="Times New Roman" w:hAnsi="Times New Roman" w:cs="FrankRuehl"/>
          <w:sz w:val="20"/>
          <w:rtl/>
        </w:rPr>
        <w:t xml:space="preserve">אשר קבע כי העיצומים </w:t>
      </w:r>
      <w:r w:rsidRPr="00317DEA">
        <w:rPr>
          <w:rFonts w:ascii="Times New Roman" w:hAnsi="Times New Roman" w:cs="FrankRuehl" w:hint="cs"/>
          <w:sz w:val="20"/>
          <w:rtl/>
        </w:rPr>
        <w:t>ש</w:t>
      </w:r>
      <w:r w:rsidRPr="00317DEA">
        <w:rPr>
          <w:rFonts w:ascii="Times New Roman" w:hAnsi="Times New Roman" w:cs="FrankRuehl"/>
          <w:sz w:val="20"/>
          <w:rtl/>
        </w:rPr>
        <w:t xml:space="preserve">נוקטים עובדי </w:t>
      </w:r>
      <w:r w:rsidRPr="00317DEA">
        <w:rPr>
          <w:rFonts w:ascii="Times New Roman" w:hAnsi="Times New Roman" w:cs="FrankRuehl" w:hint="cs"/>
          <w:sz w:val="20"/>
          <w:rtl/>
        </w:rPr>
        <w:t>חח"י</w:t>
      </w:r>
      <w:r w:rsidRPr="00317DEA">
        <w:rPr>
          <w:rFonts w:ascii="Times New Roman" w:hAnsi="Times New Roman" w:cs="FrankRuehl"/>
          <w:sz w:val="20"/>
          <w:rtl/>
        </w:rPr>
        <w:t xml:space="preserve"> בעניין זה</w:t>
      </w:r>
      <w:r w:rsidRPr="00317DEA">
        <w:rPr>
          <w:rFonts w:ascii="Times New Roman" w:hAnsi="Times New Roman" w:cs="FrankRuehl" w:hint="cs"/>
          <w:sz w:val="20"/>
          <w:rtl/>
        </w:rPr>
        <w:t>, אשר נועדו להפעיל לחץ על החברה לחתום אתם על הסכם קיבוצי חדש</w:t>
      </w:r>
      <w:r>
        <w:rPr>
          <w:rStyle w:val="FootnoteReference"/>
          <w:rFonts w:ascii="Times New Roman" w:hAnsi="Times New Roman" w:cs="FrankRuehl"/>
          <w:sz w:val="20"/>
          <w:rtl/>
        </w:rPr>
        <w:footnoteReference w:id="155"/>
      </w:r>
      <w:r w:rsidRPr="00317DEA">
        <w:rPr>
          <w:rFonts w:ascii="Times New Roman" w:hAnsi="Times New Roman" w:cs="FrankRuehl" w:hint="cs"/>
          <w:sz w:val="20"/>
          <w:rtl/>
        </w:rPr>
        <w:t>,</w:t>
      </w:r>
      <w:r w:rsidRPr="00317DEA">
        <w:rPr>
          <w:rFonts w:ascii="Times New Roman" w:hAnsi="Times New Roman" w:cs="FrankRuehl"/>
          <w:sz w:val="20"/>
          <w:rtl/>
        </w:rPr>
        <w:t xml:space="preserve"> חוסים תחת כנפיה של שביתה לגיטימית. </w:t>
      </w:r>
    </w:p>
    <w:p w:rsidR="00810D8C" w:rsidRPr="00317DEA" w:rsidP="007A730D">
      <w:pPr>
        <w:pStyle w:val="RESHET"/>
        <w:keepLines/>
        <w:ind w:left="907"/>
        <w:rPr>
          <w:rtl/>
        </w:rPr>
      </w:pPr>
      <w:r w:rsidRPr="00317DEA">
        <w:rPr>
          <w:rtl/>
        </w:rPr>
        <w:t>משרד מבקר המדינה מעיר לחח"י</w:t>
      </w:r>
      <w:r w:rsidRPr="00317DEA">
        <w:rPr>
          <w:rFonts w:hint="cs"/>
          <w:rtl/>
        </w:rPr>
        <w:t>,</w:t>
      </w:r>
      <w:r w:rsidRPr="00317DEA">
        <w:rPr>
          <w:rtl/>
        </w:rPr>
        <w:t xml:space="preserve"> כי בדוח </w:t>
      </w:r>
      <w:r w:rsidRPr="00317DEA">
        <w:rPr>
          <w:rFonts w:hint="cs"/>
          <w:rtl/>
        </w:rPr>
        <w:t xml:space="preserve">64ג הוא </w:t>
      </w:r>
      <w:r w:rsidRPr="00317DEA">
        <w:rPr>
          <w:rtl/>
        </w:rPr>
        <w:t xml:space="preserve">העיר </w:t>
      </w:r>
      <w:r w:rsidRPr="00317DEA">
        <w:rPr>
          <w:rFonts w:hint="cs"/>
          <w:rtl/>
        </w:rPr>
        <w:t xml:space="preserve">שכבר </w:t>
      </w:r>
      <w:r w:rsidRPr="00317DEA">
        <w:rPr>
          <w:rtl/>
        </w:rPr>
        <w:t>בשנים 2003 ו-2004 קבע מנכ"ל חח"י דאז</w:t>
      </w:r>
      <w:r w:rsidRPr="00317DEA">
        <w:rPr>
          <w:rFonts w:hint="cs"/>
          <w:rtl/>
        </w:rPr>
        <w:t xml:space="preserve"> </w:t>
      </w:r>
      <w:r w:rsidRPr="00317DEA">
        <w:rPr>
          <w:rtl/>
        </w:rPr>
        <w:t>שלא תוכן תשתית דיווח לפי מרכזי רווח</w:t>
      </w:r>
      <w:r w:rsidRPr="00317DEA">
        <w:rPr>
          <w:rFonts w:hint="cs"/>
          <w:rtl/>
        </w:rPr>
        <w:t xml:space="preserve">, קביעתו זו הקדימה, אם כן, את החלטת ביה"ד מנובמבר 2005. עוד העיר משרד מבקר המדינה באותו דוח, כי אף שהגשת דוחות כספיים מבוקרים לפי מרכזי רווח נדרשת בתקנות משק החשמל וברישיונות החברה, הדבר לא מומש במערכת המחשוב של החברה. </w:t>
      </w:r>
    </w:p>
    <w:p w:rsidR="00810D8C" w:rsidRPr="00317DEA" w:rsidP="00DF54E1">
      <w:pPr>
        <w:spacing w:before="180" w:after="120" w:line="230" w:lineRule="exact"/>
        <w:ind w:left="680"/>
        <w:jc w:val="both"/>
        <w:rPr>
          <w:rFonts w:cs="FrankRuehl"/>
          <w:sz w:val="20"/>
          <w:szCs w:val="22"/>
        </w:rPr>
      </w:pPr>
      <w:r w:rsidRPr="00317DEA">
        <w:rPr>
          <w:rFonts w:cs="FrankRuehl" w:hint="cs"/>
          <w:sz w:val="20"/>
          <w:szCs w:val="22"/>
          <w:rtl/>
        </w:rPr>
        <w:t xml:space="preserve">במרץ 2015 הסכימו רשות החשמל, חח"י וארגון העובדים כי </w:t>
      </w:r>
      <w:r w:rsidRPr="00317DEA">
        <w:rPr>
          <w:rFonts w:cs="FrankRuehl"/>
          <w:sz w:val="20"/>
          <w:szCs w:val="22"/>
          <w:rtl/>
        </w:rPr>
        <w:t>לא יפורסמו ביאורים למקטע ניהול המערכת</w:t>
      </w:r>
      <w:r>
        <w:rPr>
          <w:rStyle w:val="FootnoteReference"/>
          <w:rFonts w:cs="FrankRuehl"/>
          <w:sz w:val="20"/>
          <w:szCs w:val="22"/>
          <w:rtl/>
        </w:rPr>
        <w:footnoteReference w:id="156"/>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 xml:space="preserve">ובמקום זאת </w:t>
      </w:r>
      <w:r w:rsidRPr="00317DEA">
        <w:rPr>
          <w:rFonts w:cs="FrankRuehl"/>
          <w:sz w:val="20"/>
          <w:szCs w:val="22"/>
          <w:rtl/>
        </w:rPr>
        <w:t xml:space="preserve">תעביר חח"י לרשות החשמל דיווח נפרד על עלויות פעילות ניהול המערכת, </w:t>
      </w:r>
      <w:r w:rsidRPr="00317DEA">
        <w:rPr>
          <w:rFonts w:cs="FrankRuehl" w:hint="cs"/>
          <w:sz w:val="20"/>
          <w:szCs w:val="22"/>
          <w:rtl/>
        </w:rPr>
        <w:t>בדומה</w:t>
      </w:r>
      <w:r w:rsidRPr="00317DEA">
        <w:rPr>
          <w:rFonts w:cs="FrankRuehl"/>
          <w:sz w:val="20"/>
          <w:szCs w:val="22"/>
          <w:rtl/>
        </w:rPr>
        <w:t xml:space="preserve"> </w:t>
      </w:r>
      <w:r w:rsidRPr="00317DEA">
        <w:rPr>
          <w:rFonts w:cs="FrankRuehl" w:hint="cs"/>
          <w:sz w:val="20"/>
          <w:szCs w:val="22"/>
          <w:rtl/>
        </w:rPr>
        <w:t>לדיווח</w:t>
      </w:r>
      <w:r w:rsidRPr="00317DEA">
        <w:rPr>
          <w:rFonts w:cs="FrankRuehl"/>
          <w:sz w:val="20"/>
          <w:szCs w:val="22"/>
          <w:rtl/>
        </w:rPr>
        <w:t xml:space="preserve"> </w:t>
      </w:r>
      <w:r w:rsidRPr="00317DEA">
        <w:rPr>
          <w:rFonts w:cs="FrankRuehl" w:hint="cs"/>
          <w:sz w:val="20"/>
          <w:szCs w:val="22"/>
          <w:rtl/>
        </w:rPr>
        <w:t>הקיים</w:t>
      </w:r>
      <w:r w:rsidRPr="00317DEA">
        <w:rPr>
          <w:rFonts w:cs="FrankRuehl"/>
          <w:sz w:val="20"/>
          <w:szCs w:val="22"/>
          <w:rtl/>
        </w:rPr>
        <w:t xml:space="preserve"> </w:t>
      </w:r>
      <w:r w:rsidRPr="00317DEA">
        <w:rPr>
          <w:rFonts w:cs="FrankRuehl" w:hint="cs"/>
          <w:sz w:val="20"/>
          <w:szCs w:val="22"/>
          <w:rtl/>
        </w:rPr>
        <w:t>לגבי</w:t>
      </w:r>
      <w:r w:rsidRPr="00317DEA">
        <w:rPr>
          <w:rFonts w:cs="FrankRuehl"/>
          <w:sz w:val="20"/>
          <w:szCs w:val="22"/>
          <w:rtl/>
        </w:rPr>
        <w:t xml:space="preserve"> </w:t>
      </w:r>
      <w:r w:rsidRPr="00317DEA">
        <w:rPr>
          <w:rFonts w:cs="FrankRuehl" w:hint="cs"/>
          <w:sz w:val="20"/>
          <w:szCs w:val="22"/>
          <w:rtl/>
        </w:rPr>
        <w:t>המקטעים</w:t>
      </w:r>
      <w:r w:rsidRPr="00317DEA">
        <w:rPr>
          <w:rFonts w:cs="FrankRuehl"/>
          <w:sz w:val="20"/>
          <w:szCs w:val="22"/>
          <w:rtl/>
        </w:rPr>
        <w:t xml:space="preserve"> </w:t>
      </w:r>
      <w:r w:rsidRPr="00317DEA">
        <w:rPr>
          <w:rFonts w:cs="FrankRuehl" w:hint="cs"/>
          <w:sz w:val="20"/>
          <w:szCs w:val="22"/>
          <w:rtl/>
        </w:rPr>
        <w:t>בדו</w:t>
      </w:r>
      <w:r w:rsidRPr="00317DEA">
        <w:rPr>
          <w:rFonts w:cs="FrankRuehl"/>
          <w:sz w:val="20"/>
          <w:szCs w:val="22"/>
          <w:rtl/>
        </w:rPr>
        <w:t xml:space="preserve">חות </w:t>
      </w:r>
      <w:r w:rsidRPr="00317DEA">
        <w:rPr>
          <w:rFonts w:cs="FrankRuehl" w:hint="cs"/>
          <w:sz w:val="20"/>
          <w:szCs w:val="22"/>
          <w:rtl/>
        </w:rPr>
        <w:t>הכספיים</w:t>
      </w:r>
      <w:r w:rsidRPr="00317DEA">
        <w:rPr>
          <w:rFonts w:cs="FrankRuehl"/>
          <w:sz w:val="20"/>
          <w:szCs w:val="22"/>
          <w:rtl/>
        </w:rPr>
        <w:t>, בליווי חוות דעת של רו"ח המבקר של החברה.</w:t>
      </w:r>
      <w:r w:rsidRPr="00317DEA">
        <w:rPr>
          <w:rFonts w:cs="FrankRuehl" w:hint="cs"/>
          <w:sz w:val="20"/>
          <w:szCs w:val="22"/>
          <w:rtl/>
        </w:rPr>
        <w:t xml:space="preserve"> הסכמות אלה קיבלו תוקף בפסק דין של </w:t>
      </w:r>
      <w:r w:rsidRPr="00317DEA">
        <w:rPr>
          <w:rFonts w:cs="FrankRuehl" w:hint="cs"/>
          <w:sz w:val="20"/>
          <w:szCs w:val="22"/>
          <w:rtl/>
        </w:rPr>
        <w:t>בית הדין הארצי לעבודה</w:t>
      </w:r>
      <w:r>
        <w:rPr>
          <w:rStyle w:val="FootnoteReference"/>
          <w:rFonts w:cs="FrankRuehl"/>
          <w:sz w:val="20"/>
          <w:szCs w:val="22"/>
          <w:rtl/>
        </w:rPr>
        <w:footnoteReference w:id="157"/>
      </w:r>
      <w:r w:rsidRPr="00317DEA">
        <w:rPr>
          <w:rFonts w:cs="FrankRuehl" w:hint="cs"/>
          <w:sz w:val="20"/>
          <w:szCs w:val="22"/>
          <w:rtl/>
        </w:rPr>
        <w:t>. ארגון העובדים הודיע למשרד מבקר המדינה, באפריל 2015, כי לאור ההסכמות שהושגו בעניין מתכונת הדיווח במקטע ניהול המערכת תמשיך חח"י להציג בביאורים דיווחים "מלמעלה" שישמשו את רשות החשמל לבקרת העלויות וקביעת התעריפים.</w:t>
      </w:r>
    </w:p>
    <w:p w:rsidR="00810D8C" w:rsidRPr="00317DEA" w:rsidP="002E19D2">
      <w:pPr>
        <w:pStyle w:val="ListParagraph"/>
        <w:numPr>
          <w:ilvl w:val="1"/>
          <w:numId w:val="25"/>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 xml:space="preserve">על פי סעיף 9 </w:t>
      </w:r>
      <w:r w:rsidRPr="00317DEA">
        <w:rPr>
          <w:rFonts w:ascii="Times New Roman" w:hAnsi="Times New Roman" w:cs="FrankRuehl" w:hint="cs"/>
          <w:sz w:val="20"/>
          <w:rtl/>
        </w:rPr>
        <w:t>לחוק משק החשמל,</w:t>
      </w:r>
      <w:r w:rsidRPr="00317DEA">
        <w:rPr>
          <w:rFonts w:ascii="Times New Roman" w:hAnsi="Times New Roman" w:cs="FrankRuehl"/>
          <w:sz w:val="20"/>
          <w:rtl/>
        </w:rPr>
        <w:t xml:space="preserve"> החל </w:t>
      </w:r>
      <w:r w:rsidRPr="00317DEA">
        <w:rPr>
          <w:rFonts w:ascii="Times New Roman" w:hAnsi="Times New Roman" w:cs="FrankRuehl" w:hint="cs"/>
          <w:sz w:val="20"/>
          <w:rtl/>
        </w:rPr>
        <w:t>ב</w:t>
      </w:r>
      <w:r w:rsidRPr="00317DEA">
        <w:rPr>
          <w:rFonts w:ascii="Times New Roman" w:hAnsi="Times New Roman" w:cs="FrankRuehl"/>
          <w:sz w:val="20"/>
          <w:rtl/>
        </w:rPr>
        <w:t xml:space="preserve">שנת 2005 רשות החשמל היא האחראית למתן הרישיונות ולפיקוח על בעלי הרישיונות, והיא רשאית לבטל רישיון או להתלותו אם מצאה שהופר תנאי מתנאיו. </w:t>
      </w:r>
      <w:r w:rsidRPr="00317DEA">
        <w:rPr>
          <w:rFonts w:ascii="Times New Roman" w:hAnsi="Times New Roman" w:cs="FrankRuehl" w:hint="cs"/>
          <w:sz w:val="20"/>
          <w:rtl/>
        </w:rPr>
        <w:t>בינואר 2015</w:t>
      </w:r>
      <w:r>
        <w:rPr>
          <w:rStyle w:val="FootnoteReference"/>
          <w:rFonts w:ascii="Times New Roman" w:hAnsi="Times New Roman" w:cs="FrankRuehl"/>
          <w:sz w:val="20"/>
          <w:rtl/>
        </w:rPr>
        <w:footnoteReference w:id="158"/>
      </w:r>
      <w:r w:rsidRPr="00317DEA">
        <w:rPr>
          <w:rFonts w:ascii="Times New Roman" w:hAnsi="Times New Roman" w:cs="FrankRuehl" w:hint="cs"/>
          <w:sz w:val="20"/>
          <w:rtl/>
        </w:rPr>
        <w:t xml:space="preserve"> החליטה רשות החשמל שעל חח"י למסור לה בתוך חודשיים לוח זמנים מטעמה להשלמת תהליך עריכת דוח מרכזי רווח. חרף</w:t>
      </w:r>
      <w:r w:rsidRPr="00317DEA">
        <w:rPr>
          <w:rFonts w:ascii="Times New Roman" w:hAnsi="Times New Roman" w:cs="FrankRuehl"/>
          <w:sz w:val="20"/>
          <w:rtl/>
        </w:rPr>
        <w:t xml:space="preserve"> </w:t>
      </w:r>
      <w:r w:rsidRPr="00317DEA">
        <w:rPr>
          <w:rFonts w:ascii="Times New Roman" w:hAnsi="Times New Roman" w:cs="FrankRuehl" w:hint="cs"/>
          <w:sz w:val="20"/>
          <w:rtl/>
        </w:rPr>
        <w:t>העובדה</w:t>
      </w:r>
      <w:r w:rsidRPr="00317DEA">
        <w:rPr>
          <w:rFonts w:ascii="Times New Roman" w:hAnsi="Times New Roman" w:cs="FrankRuehl"/>
          <w:sz w:val="20"/>
          <w:rtl/>
        </w:rPr>
        <w:t xml:space="preserve"> </w:t>
      </w:r>
      <w:r w:rsidRPr="00317DEA">
        <w:rPr>
          <w:rFonts w:ascii="Times New Roman" w:hAnsi="Times New Roman" w:cs="FrankRuehl" w:hint="cs"/>
          <w:sz w:val="20"/>
          <w:rtl/>
        </w:rPr>
        <w:t>שחח"י לא</w:t>
      </w:r>
      <w:r w:rsidRPr="00317DEA">
        <w:rPr>
          <w:rFonts w:ascii="Times New Roman" w:hAnsi="Times New Roman" w:cs="FrankRuehl"/>
          <w:sz w:val="20"/>
          <w:rtl/>
        </w:rPr>
        <w:t xml:space="preserve"> </w:t>
      </w:r>
      <w:r w:rsidRPr="00317DEA">
        <w:rPr>
          <w:rFonts w:ascii="Times New Roman" w:hAnsi="Times New Roman" w:cs="FrankRuehl" w:hint="cs"/>
          <w:sz w:val="20"/>
          <w:rtl/>
        </w:rPr>
        <w:t>הציגה דיווחים</w:t>
      </w:r>
      <w:r w:rsidRPr="00317DEA">
        <w:rPr>
          <w:rFonts w:ascii="Times New Roman" w:hAnsi="Times New Roman" w:cs="FrankRuehl"/>
          <w:sz w:val="20"/>
          <w:rtl/>
        </w:rPr>
        <w:t xml:space="preserve"> לפי מרכזי רווח, לא </w:t>
      </w:r>
      <w:r w:rsidRPr="00317DEA">
        <w:rPr>
          <w:rFonts w:ascii="Times New Roman" w:hAnsi="Times New Roman" w:cs="FrankRuehl" w:hint="cs"/>
          <w:sz w:val="20"/>
          <w:rtl/>
        </w:rPr>
        <w:t>הותלו</w:t>
      </w:r>
      <w:r w:rsidRPr="00317DEA">
        <w:rPr>
          <w:rFonts w:ascii="Times New Roman" w:hAnsi="Times New Roman" w:cs="FrankRuehl"/>
          <w:sz w:val="20"/>
          <w:rtl/>
        </w:rPr>
        <w:t xml:space="preserve"> רישיונות חח"י ולא בוטלו עקב אי-מילוי תנאי הרשות והוראותיה</w:t>
      </w:r>
      <w:r w:rsidRPr="00317DEA">
        <w:rPr>
          <w:rFonts w:ascii="Times New Roman" w:hAnsi="Times New Roman" w:cs="FrankRuehl" w:hint="cs"/>
          <w:sz w:val="20"/>
          <w:rtl/>
        </w:rPr>
        <w:t>.</w:t>
      </w:r>
      <w:r w:rsidRPr="00317DEA">
        <w:rPr>
          <w:rFonts w:ascii="Times New Roman" w:hAnsi="Times New Roman" w:cs="FrankRuehl"/>
          <w:sz w:val="20"/>
          <w:rtl/>
        </w:rPr>
        <w:t xml:space="preserve"> חח"י אף לא קיבלה הודעה מרשות החשמל שהיא אינה עומדת בתנאי מתנאיה. רשות החשמל הסבירה למשרד מבקר המדינה</w:t>
      </w:r>
      <w:r w:rsidRPr="00317DEA">
        <w:rPr>
          <w:rFonts w:ascii="Times New Roman" w:hAnsi="Times New Roman" w:cs="FrankRuehl" w:hint="cs"/>
          <w:sz w:val="20"/>
          <w:rtl/>
        </w:rPr>
        <w:t>,</w:t>
      </w:r>
      <w:r w:rsidRPr="00317DEA">
        <w:rPr>
          <w:rFonts w:ascii="Times New Roman" w:hAnsi="Times New Roman" w:cs="FrankRuehl"/>
          <w:sz w:val="20"/>
          <w:rtl/>
        </w:rPr>
        <w:t xml:space="preserve"> עוד במאי 2013</w:t>
      </w:r>
      <w:r w:rsidRPr="00317DEA">
        <w:rPr>
          <w:rFonts w:ascii="Times New Roman" w:hAnsi="Times New Roman" w:cs="FrankRuehl" w:hint="cs"/>
          <w:sz w:val="20"/>
          <w:rtl/>
        </w:rPr>
        <w:t xml:space="preserve">, </w:t>
      </w:r>
      <w:r w:rsidRPr="00317DEA">
        <w:rPr>
          <w:rFonts w:ascii="Times New Roman" w:hAnsi="Times New Roman" w:cs="FrankRuehl"/>
          <w:sz w:val="20"/>
          <w:rtl/>
        </w:rPr>
        <w:t xml:space="preserve">כי אין בידיה כלי אכיפה נאותים </w:t>
      </w:r>
      <w:r w:rsidRPr="00317DEA">
        <w:rPr>
          <w:rFonts w:ascii="Times New Roman" w:hAnsi="Times New Roman" w:cs="FrankRuehl" w:hint="cs"/>
          <w:sz w:val="20"/>
          <w:rtl/>
        </w:rPr>
        <w:t>ל</w:t>
      </w:r>
      <w:r w:rsidRPr="00317DEA">
        <w:rPr>
          <w:rFonts w:ascii="Times New Roman" w:hAnsi="Times New Roman" w:cs="FrankRuehl"/>
          <w:sz w:val="20"/>
          <w:rtl/>
        </w:rPr>
        <w:t>סוגיה שבנדון</w:t>
      </w:r>
      <w:r w:rsidRPr="00317DEA">
        <w:rPr>
          <w:rFonts w:ascii="Times New Roman" w:hAnsi="Times New Roman" w:cs="FrankRuehl" w:hint="cs"/>
          <w:sz w:val="20"/>
          <w:rtl/>
        </w:rPr>
        <w:t>, למעט</w:t>
      </w:r>
      <w:r w:rsidRPr="00317DEA">
        <w:rPr>
          <w:rFonts w:ascii="Times New Roman" w:hAnsi="Times New Roman" w:cs="FrankRuehl"/>
          <w:sz w:val="20"/>
          <w:rtl/>
        </w:rPr>
        <w:t xml:space="preserve"> שלילת רישיון, וכי צעד זה אינו </w:t>
      </w:r>
      <w:r w:rsidRPr="00317DEA">
        <w:rPr>
          <w:rFonts w:ascii="Times New Roman" w:hAnsi="Times New Roman" w:cs="FrankRuehl" w:hint="cs"/>
          <w:sz w:val="20"/>
          <w:rtl/>
        </w:rPr>
        <w:t>ישים</w:t>
      </w:r>
      <w:r w:rsidRPr="00317DEA">
        <w:rPr>
          <w:rFonts w:ascii="Times New Roman" w:hAnsi="Times New Roman" w:cs="FrankRuehl"/>
          <w:sz w:val="20"/>
          <w:rtl/>
        </w:rPr>
        <w:t xml:space="preserve"> לנוכח </w:t>
      </w:r>
      <w:r w:rsidRPr="00317DEA">
        <w:rPr>
          <w:rFonts w:ascii="Times New Roman" w:hAnsi="Times New Roman" w:cs="FrankRuehl" w:hint="cs"/>
          <w:sz w:val="20"/>
          <w:rtl/>
        </w:rPr>
        <w:t>מעמדה המונופוליסטי של</w:t>
      </w:r>
      <w:r w:rsidRPr="00317DEA">
        <w:rPr>
          <w:rFonts w:ascii="Times New Roman" w:hAnsi="Times New Roman" w:cs="FrankRuehl"/>
          <w:sz w:val="20"/>
          <w:rtl/>
        </w:rPr>
        <w:t xml:space="preserve"> חח"י המספק</w:t>
      </w:r>
      <w:r w:rsidRPr="00317DEA">
        <w:rPr>
          <w:rFonts w:ascii="Times New Roman" w:hAnsi="Times New Roman" w:cs="FrankRuehl" w:hint="cs"/>
          <w:sz w:val="20"/>
          <w:rtl/>
        </w:rPr>
        <w:t>ת</w:t>
      </w:r>
      <w:r w:rsidRPr="00317DEA">
        <w:rPr>
          <w:rFonts w:ascii="Times New Roman" w:hAnsi="Times New Roman" w:cs="FrankRuehl"/>
          <w:sz w:val="20"/>
          <w:rtl/>
        </w:rPr>
        <w:t xml:space="preserve"> שירות חיוני. רשות החשמל</w:t>
      </w:r>
      <w:r w:rsidRPr="00317DEA">
        <w:rPr>
          <w:rFonts w:ascii="Times New Roman" w:hAnsi="Times New Roman" w:cs="FrankRuehl" w:hint="cs"/>
          <w:sz w:val="20"/>
          <w:rtl/>
        </w:rPr>
        <w:t xml:space="preserve"> ציינה</w:t>
      </w:r>
      <w:r w:rsidRPr="00317DEA">
        <w:rPr>
          <w:rFonts w:ascii="Times New Roman" w:hAnsi="Times New Roman" w:cs="FrankRuehl"/>
          <w:sz w:val="20"/>
          <w:rtl/>
        </w:rPr>
        <w:t xml:space="preserve"> כי חוק משק החשמל אינו מאפשר לה </w:t>
      </w:r>
      <w:r w:rsidRPr="00317DEA">
        <w:rPr>
          <w:rFonts w:ascii="Times New Roman" w:hAnsi="Times New Roman" w:cs="FrankRuehl" w:hint="cs"/>
          <w:sz w:val="20"/>
          <w:rtl/>
        </w:rPr>
        <w:t>לנקוט</w:t>
      </w:r>
      <w:r w:rsidRPr="00317DEA">
        <w:rPr>
          <w:rFonts w:ascii="Times New Roman" w:hAnsi="Times New Roman" w:cs="FrankRuehl"/>
          <w:sz w:val="20"/>
          <w:rtl/>
        </w:rPr>
        <w:t xml:space="preserve"> </w:t>
      </w:r>
      <w:r w:rsidRPr="00317DEA">
        <w:rPr>
          <w:rFonts w:ascii="Times New Roman" w:hAnsi="Times New Roman" w:cs="FrankRuehl" w:hint="cs"/>
          <w:sz w:val="20"/>
          <w:rtl/>
        </w:rPr>
        <w:t>כלי אכיפה מספקים</w:t>
      </w:r>
      <w:r w:rsidRPr="00317DEA">
        <w:rPr>
          <w:rFonts w:ascii="Times New Roman" w:hAnsi="Times New Roman" w:cs="FrankRuehl"/>
          <w:sz w:val="20"/>
          <w:rtl/>
        </w:rPr>
        <w:t xml:space="preserve">, ו"ברור לכל כי נקיטת הליכים פליליים במצבים של אי גילוי מסמכים הוא בבחינת מוצא אחרון". </w:t>
      </w:r>
      <w:r w:rsidRPr="00317DEA">
        <w:rPr>
          <w:rFonts w:ascii="Times New Roman" w:hAnsi="Times New Roman" w:cs="FrankRuehl" w:hint="cs"/>
          <w:sz w:val="20"/>
          <w:rtl/>
        </w:rPr>
        <w:t>עוד</w:t>
      </w:r>
      <w:r w:rsidRPr="00317DEA">
        <w:rPr>
          <w:rFonts w:ascii="Times New Roman" w:hAnsi="Times New Roman" w:cs="FrankRuehl"/>
          <w:sz w:val="20"/>
          <w:rtl/>
        </w:rPr>
        <w:t xml:space="preserve"> הוסיפה </w:t>
      </w:r>
      <w:r w:rsidRPr="00317DEA">
        <w:rPr>
          <w:rFonts w:ascii="Times New Roman" w:hAnsi="Times New Roman" w:cs="FrankRuehl" w:hint="cs"/>
          <w:sz w:val="20"/>
          <w:rtl/>
        </w:rPr>
        <w:t xml:space="preserve">רשות החשמל, במאי 2013, </w:t>
      </w:r>
      <w:r w:rsidRPr="00317DEA">
        <w:rPr>
          <w:rFonts w:ascii="Times New Roman" w:hAnsi="Times New Roman" w:cs="FrankRuehl"/>
          <w:sz w:val="20"/>
          <w:rtl/>
        </w:rPr>
        <w:t>כי המוצא ממצב זה הוא תיקון החוק באופן שיאפשר לה לפקח ביעילות על ה</w:t>
      </w:r>
      <w:r w:rsidRPr="00317DEA">
        <w:rPr>
          <w:rFonts w:ascii="Times New Roman" w:hAnsi="Times New Roman" w:cs="FrankRuehl" w:hint="cs"/>
          <w:sz w:val="20"/>
          <w:rtl/>
        </w:rPr>
        <w:t>גורמים</w:t>
      </w:r>
      <w:r w:rsidRPr="00317DEA">
        <w:rPr>
          <w:rFonts w:ascii="Times New Roman" w:hAnsi="Times New Roman" w:cs="FrankRuehl"/>
          <w:sz w:val="20"/>
          <w:rtl/>
        </w:rPr>
        <w:t xml:space="preserve"> השונים במשק החשמל.</w:t>
      </w:r>
      <w:r w:rsidRPr="00317DEA">
        <w:rPr>
          <w:rFonts w:ascii="Times New Roman" w:hAnsi="Times New Roman" w:cs="FrankRuehl" w:hint="cs"/>
          <w:sz w:val="20"/>
          <w:rtl/>
        </w:rPr>
        <w:t xml:space="preserve"> יו"ר רשות החשמל הסבירה למשרד מבקר המדינה, במרץ 2015, כי האמור מתייחס גם לתקופת כהונת יושבי הראש הקודמים של רשות החשמל, וכי נכון למועד סיום הביקורת ממתינה הרשות לתום תקופת ההיערכות שבה תבחן את עמידת חח"י בהחלטת הרשות מינואר 2015. </w:t>
      </w:r>
    </w:p>
    <w:p w:rsidR="00810D8C" w:rsidRPr="00317DEA" w:rsidP="002E19D2">
      <w:pPr>
        <w:spacing w:after="120" w:line="230" w:lineRule="exact"/>
        <w:ind w:left="680"/>
        <w:jc w:val="both"/>
        <w:rPr>
          <w:rFonts w:cs="FrankRuehl"/>
          <w:sz w:val="20"/>
          <w:szCs w:val="22"/>
          <w:rtl/>
        </w:rPr>
      </w:pPr>
      <w:r w:rsidRPr="00317DEA">
        <w:rPr>
          <w:rFonts w:cs="FrankRuehl" w:hint="cs"/>
          <w:sz w:val="20"/>
          <w:szCs w:val="22"/>
          <w:rtl/>
        </w:rPr>
        <w:t xml:space="preserve">יצוין, כי בסוף אוקטובר 2012 פנתה רשות החשמל לפרקליטות מחוז ירושלים בבקשה לבחון נקיטת הליכים משפטיים נגד חח"י, לרבות נגד נושאי משרה בה בגין אי-מסירת נתונים לידי רשות החשמל. בד בבד פנתה רשות החשמל גם ליועץ המשפטי לממשלה בעניין הקניית סמכויות אכיפה לרשות החשמל. בפברואר 2013 שללו הפרקליטות והיועץ המשפטי לממשלה את בקשות רשות החשמל לתביעת חח"י ולהקניית כלי אכיפה, בהתאמה. בעקבות כך, במהלך עבודת הביקורת, פנתה רשות החשמל ב-25.3.14 למשנה ליועץ המשפטי לממשלה בפנייה מחודשת לבחינת הקניית סמכויות אכיפה אפקטיביות לרשות החשמל בהתנהלותה מול חח"י. </w:t>
      </w:r>
    </w:p>
    <w:p w:rsidR="00810D8C" w:rsidRPr="00317DEA" w:rsidP="00DF54E1">
      <w:pPr>
        <w:spacing w:after="240" w:line="230" w:lineRule="exact"/>
        <w:ind w:left="680"/>
        <w:jc w:val="both"/>
        <w:rPr>
          <w:rFonts w:cs="FrankRuehl"/>
          <w:b/>
          <w:bCs/>
          <w:sz w:val="20"/>
          <w:szCs w:val="22"/>
          <w:rtl/>
        </w:rPr>
      </w:pPr>
      <w:r w:rsidRPr="00317DEA">
        <w:rPr>
          <w:rFonts w:cs="FrankRuehl" w:hint="cs"/>
          <w:sz w:val="20"/>
          <w:szCs w:val="22"/>
          <w:rtl/>
        </w:rPr>
        <w:t>מחלקת ייעוץ וחקיקה במשרד המשפטים (להלן - משרד המשפטים) הסבירה למשרד מבקר המדינה, באפריל 2015, כי היא נתנה במאי 2014 מענה לפניית רשות החשמל ממרץ 2014 בקשר לסמכויות אכיפה, ולפיו ניתן להתקדם בנושא קביעת עיצומים כספיים, אולם לנוכח העובדה שחוק משק החשמל נמצא באחריותו של שר האנרגיה, על רשות החשמל לפנות בעניין זה למשרד האנרגיה. עוד הסביר משרד המשפטים כי הוא המליץ לרשות החשמל לשקול קידום מהלך אכיפתי מבוקר על בסיס הדין הקיים. בראשית יולי 2015 הודיעה הרשות למשרד מבקר המדינה כי נוכח עמדת משרד המשפטים החליטה שלא לפנות למשרד האנרגיה</w:t>
      </w:r>
      <w:r w:rsidRPr="00317DEA">
        <w:rPr>
          <w:rFonts w:cs="FrankRuehl" w:hint="cs"/>
          <w:b/>
          <w:bCs/>
          <w:sz w:val="20"/>
          <w:szCs w:val="22"/>
          <w:rtl/>
        </w:rPr>
        <w:t>.</w:t>
      </w:r>
    </w:p>
    <w:p w:rsidR="00810D8C" w:rsidRPr="00317DEA" w:rsidP="00537B4D">
      <w:pPr>
        <w:pStyle w:val="RESHET"/>
        <w:keepLines/>
        <w:ind w:left="907"/>
        <w:rPr>
          <w:rtl/>
        </w:rPr>
      </w:pPr>
      <w:r w:rsidRPr="00317DEA">
        <w:rPr>
          <w:rtl/>
        </w:rPr>
        <w:t>משרד מבקר המדינה מעיר, כי נוכח הנסיבות הללו על רשות החשמל לפנות לשר האנרגיה לצורך מציאת פתרון של קבע</w:t>
      </w:r>
      <w:r w:rsidRPr="00317DEA">
        <w:rPr>
          <w:rFonts w:hint="cs"/>
          <w:rtl/>
        </w:rPr>
        <w:t xml:space="preserve"> לסוגיה זו</w:t>
      </w:r>
      <w:r w:rsidRPr="00317DEA">
        <w:rPr>
          <w:rtl/>
        </w:rPr>
        <w:t xml:space="preserve">, </w:t>
      </w:r>
      <w:r w:rsidRPr="00317DEA">
        <w:rPr>
          <w:rFonts w:hint="cs"/>
          <w:rtl/>
        </w:rPr>
        <w:t xml:space="preserve">כפי שהמליץ </w:t>
      </w:r>
      <w:r w:rsidRPr="00317DEA">
        <w:rPr>
          <w:rtl/>
        </w:rPr>
        <w:t xml:space="preserve">משרד המשפטים, </w:t>
      </w:r>
      <w:r w:rsidRPr="00317DEA">
        <w:rPr>
          <w:rFonts w:hint="cs"/>
          <w:rtl/>
        </w:rPr>
        <w:t>ובינתיים</w:t>
      </w:r>
      <w:r w:rsidRPr="00317DEA">
        <w:rPr>
          <w:rtl/>
        </w:rPr>
        <w:t xml:space="preserve"> לנסות </w:t>
      </w:r>
      <w:r w:rsidRPr="00317DEA">
        <w:rPr>
          <w:rFonts w:hint="cs"/>
          <w:rtl/>
        </w:rPr>
        <w:t>למצוא</w:t>
      </w:r>
      <w:r w:rsidRPr="00317DEA">
        <w:rPr>
          <w:rtl/>
        </w:rPr>
        <w:t xml:space="preserve"> </w:t>
      </w:r>
      <w:r w:rsidRPr="00317DEA">
        <w:rPr>
          <w:rFonts w:hint="cs"/>
          <w:rtl/>
        </w:rPr>
        <w:t>דרך</w:t>
      </w:r>
      <w:r w:rsidRPr="00317DEA">
        <w:rPr>
          <w:rtl/>
        </w:rPr>
        <w:t xml:space="preserve"> </w:t>
      </w:r>
      <w:r w:rsidRPr="00317DEA">
        <w:rPr>
          <w:rFonts w:hint="cs"/>
          <w:rtl/>
        </w:rPr>
        <w:t>להקנות</w:t>
      </w:r>
      <w:r w:rsidRPr="00317DEA">
        <w:rPr>
          <w:rtl/>
        </w:rPr>
        <w:t xml:space="preserve"> </w:t>
      </w:r>
      <w:r w:rsidRPr="00317DEA">
        <w:rPr>
          <w:rFonts w:hint="cs"/>
          <w:rtl/>
        </w:rPr>
        <w:t>לה</w:t>
      </w:r>
      <w:r w:rsidRPr="00317DEA">
        <w:rPr>
          <w:rtl/>
        </w:rPr>
        <w:t xml:space="preserve"> </w:t>
      </w:r>
      <w:r w:rsidRPr="00317DEA">
        <w:rPr>
          <w:rFonts w:hint="cs"/>
          <w:rtl/>
        </w:rPr>
        <w:t>כלי</w:t>
      </w:r>
      <w:r w:rsidRPr="00317DEA">
        <w:rPr>
          <w:rtl/>
        </w:rPr>
        <w:t xml:space="preserve"> </w:t>
      </w:r>
      <w:r w:rsidRPr="00317DEA">
        <w:rPr>
          <w:rFonts w:hint="cs"/>
          <w:rtl/>
        </w:rPr>
        <w:t>אכיפה</w:t>
      </w:r>
      <w:r w:rsidRPr="00317DEA">
        <w:rPr>
          <w:rtl/>
        </w:rPr>
        <w:t xml:space="preserve"> על בסיס הדין הקיים</w:t>
      </w:r>
      <w:r w:rsidRPr="00317DEA">
        <w:rPr>
          <w:rFonts w:hint="cs"/>
          <w:rtl/>
        </w:rPr>
        <w:t xml:space="preserve"> שתוכל לנקוט במקרה</w:t>
      </w:r>
      <w:r w:rsidRPr="00317DEA">
        <w:rPr>
          <w:rtl/>
        </w:rPr>
        <w:t xml:space="preserve"> </w:t>
      </w:r>
      <w:r w:rsidRPr="00317DEA">
        <w:rPr>
          <w:rFonts w:hint="cs"/>
          <w:rtl/>
        </w:rPr>
        <w:t>של</w:t>
      </w:r>
      <w:r w:rsidRPr="00317DEA">
        <w:rPr>
          <w:rtl/>
        </w:rPr>
        <w:t xml:space="preserve"> </w:t>
      </w:r>
      <w:r w:rsidRPr="00317DEA">
        <w:rPr>
          <w:rFonts w:hint="cs"/>
          <w:rtl/>
        </w:rPr>
        <w:t>אי-מסירת</w:t>
      </w:r>
      <w:r w:rsidRPr="00317DEA">
        <w:rPr>
          <w:rtl/>
        </w:rPr>
        <w:t xml:space="preserve"> </w:t>
      </w:r>
      <w:r w:rsidRPr="00317DEA">
        <w:rPr>
          <w:rFonts w:hint="cs"/>
          <w:rtl/>
        </w:rPr>
        <w:t>נתונים</w:t>
      </w:r>
      <w:r w:rsidRPr="00317DEA">
        <w:rPr>
          <w:rtl/>
        </w:rPr>
        <w:t xml:space="preserve"> </w:t>
      </w:r>
      <w:r w:rsidRPr="00317DEA">
        <w:rPr>
          <w:rFonts w:hint="cs"/>
          <w:rtl/>
        </w:rPr>
        <w:t>וחוסר</w:t>
      </w:r>
      <w:r w:rsidRPr="00317DEA">
        <w:rPr>
          <w:rtl/>
        </w:rPr>
        <w:t xml:space="preserve"> </w:t>
      </w:r>
      <w:r w:rsidRPr="00317DEA">
        <w:rPr>
          <w:rFonts w:hint="cs"/>
          <w:rtl/>
        </w:rPr>
        <w:t>שיתוף</w:t>
      </w:r>
      <w:r w:rsidRPr="00317DEA">
        <w:rPr>
          <w:rtl/>
        </w:rPr>
        <w:t xml:space="preserve"> </w:t>
      </w:r>
      <w:r w:rsidRPr="00317DEA">
        <w:rPr>
          <w:rFonts w:hint="cs"/>
          <w:rtl/>
        </w:rPr>
        <w:t>פעולה</w:t>
      </w:r>
      <w:r w:rsidRPr="00317DEA">
        <w:rPr>
          <w:rtl/>
        </w:rPr>
        <w:t xml:space="preserve"> </w:t>
      </w:r>
      <w:r w:rsidRPr="00317DEA">
        <w:rPr>
          <w:rFonts w:hint="cs"/>
          <w:rtl/>
        </w:rPr>
        <w:t>עם</w:t>
      </w:r>
      <w:r w:rsidRPr="00317DEA">
        <w:rPr>
          <w:rtl/>
        </w:rPr>
        <w:t xml:space="preserve"> </w:t>
      </w:r>
      <w:r w:rsidRPr="00317DEA">
        <w:rPr>
          <w:rFonts w:hint="cs"/>
          <w:rtl/>
        </w:rPr>
        <w:t>הרשות</w:t>
      </w:r>
      <w:r w:rsidRPr="00317DEA">
        <w:rPr>
          <w:rtl/>
        </w:rPr>
        <w:t>.</w:t>
      </w:r>
    </w:p>
    <w:p w:rsidR="00810D8C" w:rsidP="002E19D2">
      <w:pPr>
        <w:spacing w:after="120" w:line="230" w:lineRule="exact"/>
        <w:jc w:val="both"/>
        <w:rPr>
          <w:rFonts w:cs="FrankRuehl"/>
          <w:sz w:val="20"/>
          <w:szCs w:val="22"/>
        </w:rPr>
      </w:pPr>
    </w:p>
    <w:p w:rsidR="009545BE"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Fonts w:hint="cs"/>
          <w:rtl/>
        </w:rPr>
        <w:t xml:space="preserve">פרסום פרוטוקולים של </w:t>
      </w:r>
      <w:r w:rsidRPr="000D18E0">
        <w:rPr>
          <w:rtl/>
        </w:rPr>
        <w:t>דיוני מליאת רשות החשמל</w:t>
      </w:r>
    </w:p>
    <w:p w:rsidR="00810D8C" w:rsidRPr="00317DEA" w:rsidP="00DF54E1">
      <w:pPr>
        <w:spacing w:after="240" w:line="230" w:lineRule="exact"/>
        <w:ind w:firstLine="2"/>
        <w:jc w:val="both"/>
        <w:rPr>
          <w:rFonts w:cs="FrankRuehl"/>
          <w:sz w:val="20"/>
          <w:szCs w:val="22"/>
          <w:rtl/>
        </w:rPr>
      </w:pPr>
      <w:r w:rsidRPr="00317DEA">
        <w:rPr>
          <w:rFonts w:cs="FrankRuehl"/>
          <w:sz w:val="20"/>
          <w:szCs w:val="22"/>
          <w:rtl/>
        </w:rPr>
        <w:t>רשות החשמל מפרסמת באתר האינטרנט</w:t>
      </w:r>
      <w:r w:rsidRPr="00317DEA">
        <w:rPr>
          <w:rFonts w:cs="FrankRuehl" w:hint="cs"/>
          <w:sz w:val="20"/>
          <w:szCs w:val="22"/>
          <w:rtl/>
        </w:rPr>
        <w:t xml:space="preserve"> שלה</w:t>
      </w:r>
      <w:r w:rsidRPr="00317DEA">
        <w:rPr>
          <w:rFonts w:cs="FrankRuehl"/>
          <w:sz w:val="20"/>
          <w:szCs w:val="22"/>
          <w:rtl/>
        </w:rPr>
        <w:t xml:space="preserve"> את החלטות מליאתה, אך אינה מפרסמת בו את הפרוטוקולים המפורטים של דיוניה </w:t>
      </w:r>
      <w:r w:rsidRPr="00317DEA">
        <w:rPr>
          <w:rFonts w:cs="FrankRuehl" w:hint="cs"/>
          <w:sz w:val="20"/>
          <w:szCs w:val="22"/>
          <w:rtl/>
        </w:rPr>
        <w:t>ש</w:t>
      </w:r>
      <w:r w:rsidRPr="00317DEA">
        <w:rPr>
          <w:rFonts w:cs="FrankRuehl"/>
          <w:sz w:val="20"/>
          <w:szCs w:val="22"/>
          <w:rtl/>
        </w:rPr>
        <w:t xml:space="preserve">בהם התקבלו </w:t>
      </w:r>
      <w:r w:rsidRPr="00317DEA">
        <w:rPr>
          <w:rFonts w:cs="FrankRuehl" w:hint="cs"/>
          <w:sz w:val="20"/>
          <w:szCs w:val="22"/>
          <w:rtl/>
        </w:rPr>
        <w:t>ה</w:t>
      </w:r>
      <w:r w:rsidRPr="00317DEA">
        <w:rPr>
          <w:rFonts w:cs="FrankRuehl"/>
          <w:sz w:val="20"/>
          <w:szCs w:val="22"/>
          <w:rtl/>
        </w:rPr>
        <w:t xml:space="preserve">החלטות. </w:t>
      </w:r>
      <w:r w:rsidRPr="00317DEA">
        <w:rPr>
          <w:rFonts w:cs="FrankRuehl" w:hint="cs"/>
          <w:sz w:val="20"/>
          <w:szCs w:val="22"/>
          <w:rtl/>
        </w:rPr>
        <w:t>עובדה</w:t>
      </w:r>
      <w:r w:rsidRPr="00317DEA">
        <w:rPr>
          <w:rFonts w:cs="FrankRuehl"/>
          <w:sz w:val="20"/>
          <w:szCs w:val="22"/>
          <w:rtl/>
        </w:rPr>
        <w:t xml:space="preserve"> </w:t>
      </w:r>
      <w:r w:rsidRPr="00317DEA">
        <w:rPr>
          <w:rFonts w:cs="FrankRuehl" w:hint="cs"/>
          <w:sz w:val="20"/>
          <w:szCs w:val="22"/>
          <w:rtl/>
        </w:rPr>
        <w:t>זו</w:t>
      </w:r>
      <w:r w:rsidRPr="00317DEA">
        <w:rPr>
          <w:rFonts w:cs="FrankRuehl"/>
          <w:sz w:val="20"/>
          <w:szCs w:val="22"/>
          <w:rtl/>
        </w:rPr>
        <w:t xml:space="preserve"> מונע</w:t>
      </w:r>
      <w:r w:rsidRPr="00317DEA">
        <w:rPr>
          <w:rFonts w:cs="FrankRuehl" w:hint="cs"/>
          <w:sz w:val="20"/>
          <w:szCs w:val="22"/>
          <w:rtl/>
        </w:rPr>
        <w:t>ת</w:t>
      </w:r>
      <w:r w:rsidRPr="00317DEA">
        <w:rPr>
          <w:rFonts w:cs="FrankRuehl"/>
          <w:sz w:val="20"/>
          <w:szCs w:val="22"/>
          <w:rtl/>
        </w:rPr>
        <w:t xml:space="preserve"> </w:t>
      </w:r>
      <w:r w:rsidRPr="00317DEA">
        <w:rPr>
          <w:rFonts w:cs="FrankRuehl" w:hint="cs"/>
          <w:sz w:val="20"/>
          <w:szCs w:val="22"/>
          <w:rtl/>
        </w:rPr>
        <w:t>מהציבור</w:t>
      </w:r>
      <w:r w:rsidRPr="00317DEA">
        <w:rPr>
          <w:rFonts w:cs="FrankRuehl"/>
          <w:sz w:val="20"/>
          <w:szCs w:val="22"/>
          <w:rtl/>
        </w:rPr>
        <w:t xml:space="preserve"> </w:t>
      </w:r>
      <w:r w:rsidRPr="00317DEA">
        <w:rPr>
          <w:rFonts w:cs="FrankRuehl" w:hint="cs"/>
          <w:sz w:val="20"/>
          <w:szCs w:val="22"/>
          <w:rtl/>
        </w:rPr>
        <w:t>ו</w:t>
      </w:r>
      <w:r w:rsidRPr="00317DEA">
        <w:rPr>
          <w:rFonts w:cs="FrankRuehl"/>
          <w:sz w:val="20"/>
          <w:szCs w:val="22"/>
          <w:rtl/>
        </w:rPr>
        <w:t>מגורמים בעלי עניין במשק החשמל מידע על התיעוד שהוצג ו</w:t>
      </w:r>
      <w:r w:rsidRPr="00317DEA">
        <w:rPr>
          <w:rFonts w:cs="FrankRuehl" w:hint="cs"/>
          <w:sz w:val="20"/>
          <w:szCs w:val="22"/>
          <w:rtl/>
        </w:rPr>
        <w:t>על</w:t>
      </w:r>
      <w:r w:rsidRPr="00317DEA">
        <w:rPr>
          <w:rFonts w:cs="FrankRuehl"/>
          <w:sz w:val="20"/>
          <w:szCs w:val="22"/>
          <w:rtl/>
        </w:rPr>
        <w:t xml:space="preserve"> </w:t>
      </w:r>
      <w:r w:rsidRPr="00317DEA">
        <w:rPr>
          <w:rFonts w:cs="FrankRuehl" w:hint="cs"/>
          <w:sz w:val="20"/>
          <w:szCs w:val="22"/>
          <w:rtl/>
        </w:rPr>
        <w:t>תוכן</w:t>
      </w:r>
      <w:r w:rsidRPr="00317DEA">
        <w:rPr>
          <w:rFonts w:cs="FrankRuehl"/>
          <w:sz w:val="20"/>
          <w:szCs w:val="22"/>
          <w:rtl/>
        </w:rPr>
        <w:t xml:space="preserve"> הדיונים </w:t>
      </w:r>
      <w:r w:rsidRPr="00317DEA">
        <w:rPr>
          <w:rFonts w:cs="FrankRuehl" w:hint="cs"/>
          <w:sz w:val="20"/>
          <w:szCs w:val="22"/>
          <w:rtl/>
        </w:rPr>
        <w:t>שעליהם</w:t>
      </w:r>
      <w:r w:rsidRPr="00317DEA">
        <w:rPr>
          <w:rFonts w:cs="FrankRuehl"/>
          <w:sz w:val="20"/>
          <w:szCs w:val="22"/>
          <w:rtl/>
        </w:rPr>
        <w:t xml:space="preserve"> </w:t>
      </w:r>
      <w:r w:rsidRPr="00317DEA">
        <w:rPr>
          <w:rFonts w:cs="FrankRuehl" w:hint="cs"/>
          <w:sz w:val="20"/>
          <w:szCs w:val="22"/>
          <w:rtl/>
        </w:rPr>
        <w:t>מתבססות</w:t>
      </w:r>
      <w:r w:rsidRPr="00317DEA">
        <w:rPr>
          <w:rFonts w:cs="FrankRuehl"/>
          <w:sz w:val="20"/>
          <w:szCs w:val="22"/>
          <w:rtl/>
        </w:rPr>
        <w:t xml:space="preserve"> החלטות</w:t>
      </w:r>
      <w:r w:rsidRPr="00317DEA">
        <w:rPr>
          <w:rFonts w:cs="FrankRuehl" w:hint="cs"/>
          <w:sz w:val="20"/>
          <w:szCs w:val="22"/>
          <w:rtl/>
        </w:rPr>
        <w:t xml:space="preserve"> המליאה</w:t>
      </w:r>
      <w:r w:rsidRPr="00317DEA">
        <w:rPr>
          <w:rFonts w:cs="FrankRuehl"/>
          <w:sz w:val="20"/>
          <w:szCs w:val="22"/>
          <w:rtl/>
        </w:rPr>
        <w:t>, ו</w:t>
      </w:r>
      <w:r w:rsidRPr="00317DEA">
        <w:rPr>
          <w:rFonts w:cs="FrankRuehl" w:hint="cs"/>
          <w:sz w:val="20"/>
          <w:szCs w:val="22"/>
          <w:rtl/>
        </w:rPr>
        <w:t>כן</w:t>
      </w:r>
      <w:r w:rsidRPr="00317DEA">
        <w:rPr>
          <w:rFonts w:cs="FrankRuehl"/>
          <w:sz w:val="20"/>
          <w:szCs w:val="22"/>
          <w:rtl/>
        </w:rPr>
        <w:t xml:space="preserve"> את ההנמקה להן. התיעוד וההנמקה הם כלים חשובים שנועדו לסייע לשרים ולממשלה ולשאר הגורמים במשק החשמל </w:t>
      </w:r>
      <w:r w:rsidRPr="00317DEA">
        <w:rPr>
          <w:rFonts w:cs="FrankRuehl" w:hint="cs"/>
          <w:sz w:val="20"/>
          <w:szCs w:val="22"/>
          <w:rtl/>
        </w:rPr>
        <w:t>להבנות</w:t>
      </w:r>
      <w:r w:rsidRPr="00317DEA">
        <w:rPr>
          <w:rFonts w:cs="FrankRuehl"/>
          <w:sz w:val="20"/>
          <w:szCs w:val="22"/>
          <w:rtl/>
        </w:rPr>
        <w:t xml:space="preserve"> </w:t>
      </w:r>
      <w:r w:rsidRPr="00317DEA">
        <w:rPr>
          <w:rFonts w:cs="FrankRuehl" w:hint="cs"/>
          <w:sz w:val="20"/>
          <w:szCs w:val="22"/>
          <w:rtl/>
        </w:rPr>
        <w:t>את</w:t>
      </w:r>
      <w:r w:rsidRPr="00317DEA">
        <w:rPr>
          <w:rFonts w:cs="FrankRuehl"/>
          <w:sz w:val="20"/>
          <w:szCs w:val="22"/>
          <w:rtl/>
        </w:rPr>
        <w:t xml:space="preserve"> שיקול הדעת המינהלי </w:t>
      </w:r>
      <w:r w:rsidRPr="00317DEA">
        <w:rPr>
          <w:rFonts w:cs="FrankRuehl" w:hint="cs"/>
          <w:sz w:val="20"/>
          <w:szCs w:val="22"/>
          <w:rtl/>
        </w:rPr>
        <w:t>ולאפשר</w:t>
      </w:r>
      <w:r w:rsidRPr="00317DEA">
        <w:rPr>
          <w:rFonts w:cs="FrankRuehl"/>
          <w:sz w:val="20"/>
          <w:szCs w:val="22"/>
          <w:rtl/>
        </w:rPr>
        <w:t xml:space="preserve"> </w:t>
      </w:r>
      <w:r w:rsidRPr="00317DEA">
        <w:rPr>
          <w:rFonts w:cs="FrankRuehl" w:hint="cs"/>
          <w:sz w:val="20"/>
          <w:szCs w:val="22"/>
          <w:rtl/>
        </w:rPr>
        <w:t>להם</w:t>
      </w:r>
      <w:r w:rsidRPr="00317DEA">
        <w:rPr>
          <w:rFonts w:cs="FrankRuehl"/>
          <w:sz w:val="20"/>
          <w:szCs w:val="22"/>
          <w:rtl/>
        </w:rPr>
        <w:t xml:space="preserve"> להתחקות </w:t>
      </w:r>
      <w:r w:rsidRPr="00317DEA">
        <w:rPr>
          <w:rFonts w:cs="FrankRuehl" w:hint="cs"/>
          <w:sz w:val="20"/>
          <w:szCs w:val="22"/>
          <w:rtl/>
        </w:rPr>
        <w:t>על</w:t>
      </w:r>
      <w:r w:rsidRPr="00317DEA">
        <w:rPr>
          <w:rFonts w:cs="FrankRuehl"/>
          <w:sz w:val="20"/>
          <w:szCs w:val="22"/>
          <w:rtl/>
        </w:rPr>
        <w:t xml:space="preserve"> תהליך קבלת ההחלטות ולהעמידו לביקורת פנימית וחיצונית. </w:t>
      </w:r>
      <w:r w:rsidRPr="00317DEA">
        <w:rPr>
          <w:rFonts w:cs="FrankRuehl" w:hint="cs"/>
          <w:sz w:val="20"/>
          <w:szCs w:val="22"/>
          <w:rtl/>
        </w:rPr>
        <w:t>לפיכך, אין</w:t>
      </w:r>
      <w:r w:rsidRPr="00317DEA">
        <w:rPr>
          <w:rFonts w:cs="FrankRuehl"/>
          <w:sz w:val="20"/>
          <w:szCs w:val="22"/>
          <w:rtl/>
        </w:rPr>
        <w:t xml:space="preserve"> </w:t>
      </w:r>
      <w:r w:rsidRPr="00317DEA">
        <w:rPr>
          <w:rFonts w:cs="FrankRuehl" w:hint="cs"/>
          <w:sz w:val="20"/>
          <w:szCs w:val="22"/>
          <w:rtl/>
        </w:rPr>
        <w:t>שקיפות מספקת של התנהלות הרשות. גם מהסברי שר האנרגיה דאז ומשרדו למשרד מבקר המדינה מאפריל 2015 עולה, כי חיוני להגביר את השקיפות בפעילות רשות החשמל, וכי "פרסום פרוטוקולים 'מצונזרים' לא יתרום רבות אם אין בצידו נתונים מסודרים עם אופן קביעת התעריפים". במרץ 2014 דנה מליאת הרשות במתכונת עריכת הפרוטוקולים ופרסומם, והציעה לבחון מתווה למתכונת כאמור עם המחלקה המשפטית. יו"ר רשות החשמל הסבירה למשרד מבקר המדינה, במרץ 2015, כי "הרשות פועלת בהתאם לחוות דעת משפטית ממשרד המשפטים מיום 26.11.00 ובהתאם לעמדת המדינה כפי שהוגשה בביהמ"ש... ולכן פועלת כדין וכראוי גם בסוגיה זו"</w:t>
      </w:r>
      <w:r w:rsidRPr="00317DEA">
        <w:rPr>
          <w:rFonts w:cs="FrankRuehl" w:hint="cs"/>
          <w:sz w:val="20"/>
          <w:szCs w:val="22"/>
          <w:vertAlign w:val="superscript"/>
          <w:rtl/>
        </w:rPr>
        <w:t>[</w:t>
      </w:r>
      <w:r>
        <w:rPr>
          <w:rStyle w:val="FootnoteReference"/>
          <w:rFonts w:cs="FrankRuehl"/>
          <w:sz w:val="20"/>
          <w:szCs w:val="22"/>
          <w:rtl/>
        </w:rPr>
        <w:footnoteReference w:id="159"/>
      </w:r>
      <w:r w:rsidRPr="00317DEA">
        <w:rPr>
          <w:rFonts w:cs="FrankRuehl" w:hint="cs"/>
          <w:sz w:val="20"/>
          <w:szCs w:val="22"/>
          <w:vertAlign w:val="superscript"/>
          <w:rtl/>
        </w:rPr>
        <w:t>]</w:t>
      </w:r>
      <w:r w:rsidRPr="00317DEA">
        <w:rPr>
          <w:rFonts w:cs="FrankRuehl" w:hint="cs"/>
          <w:sz w:val="20"/>
          <w:szCs w:val="22"/>
          <w:rtl/>
        </w:rPr>
        <w:t>.</w:t>
      </w:r>
    </w:p>
    <w:p w:rsidR="00810D8C" w:rsidRPr="00317DEA" w:rsidP="00537B4D">
      <w:pPr>
        <w:pStyle w:val="RESHET"/>
        <w:keepLines/>
        <w:rPr>
          <w:rtl/>
        </w:rPr>
      </w:pPr>
      <w:r w:rsidRPr="00317DEA">
        <w:rPr>
          <w:rFonts w:hint="cs"/>
          <w:rtl/>
        </w:rPr>
        <w:t xml:space="preserve">לדעת </w:t>
      </w:r>
      <w:r w:rsidRPr="00317DEA">
        <w:rPr>
          <w:rtl/>
        </w:rPr>
        <w:t xml:space="preserve">משרד מבקר המדינה, </w:t>
      </w:r>
      <w:r w:rsidRPr="00317DEA">
        <w:rPr>
          <w:rFonts w:hint="cs"/>
          <w:rtl/>
        </w:rPr>
        <w:t>מן הראוי שמליאת רשות החשמל תבחן מחדש סוגיה זו ותחליט</w:t>
      </w:r>
      <w:r w:rsidRPr="00317DEA">
        <w:rPr>
          <w:rtl/>
        </w:rPr>
        <w:t xml:space="preserve"> </w:t>
      </w:r>
      <w:r w:rsidRPr="00317DEA">
        <w:rPr>
          <w:rFonts w:hint="cs"/>
          <w:rtl/>
        </w:rPr>
        <w:t>על השקיפות הראויה במתכונת עריכת הפרוטוקולים מדיוני הרשות ועל פרסומם באתר האינטרנט.</w:t>
      </w:r>
    </w:p>
    <w:p w:rsidR="00810D8C" w:rsidRPr="00317DEA" w:rsidP="002E19D2">
      <w:pPr>
        <w:spacing w:after="120" w:line="230" w:lineRule="exact"/>
        <w:jc w:val="both"/>
        <w:rPr>
          <w:rFonts w:cs="FrankRuehl"/>
          <w:sz w:val="20"/>
          <w:szCs w:val="22"/>
          <w:rtl/>
        </w:rPr>
      </w:pPr>
    </w:p>
    <w:p w:rsidR="003A61C7"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tl/>
        </w:rPr>
        <w:t>מעמד רשות החשמל</w:t>
      </w:r>
      <w:r>
        <w:rPr>
          <w:rtl/>
        </w:rPr>
        <w:t xml:space="preserve"> </w:t>
      </w:r>
    </w:p>
    <w:p w:rsidR="00810D8C" w:rsidRPr="00317DEA" w:rsidP="002E19D2">
      <w:pPr>
        <w:pStyle w:val="ListParagraph"/>
        <w:numPr>
          <w:ilvl w:val="0"/>
          <w:numId w:val="26"/>
        </w:numPr>
        <w:spacing w:after="120" w:line="230" w:lineRule="exact"/>
        <w:contextualSpacing w:val="0"/>
        <w:jc w:val="both"/>
        <w:rPr>
          <w:rFonts w:ascii="Times New Roman" w:hAnsi="Times New Roman" w:cs="FrankRuehl"/>
          <w:sz w:val="20"/>
          <w:rtl/>
        </w:rPr>
      </w:pPr>
      <w:r w:rsidRPr="00317DEA">
        <w:rPr>
          <w:rFonts w:ascii="Times New Roman" w:hAnsi="Times New Roman" w:cs="FrankRuehl"/>
          <w:sz w:val="20"/>
          <w:rtl/>
        </w:rPr>
        <w:t>שר האנרגיה</w:t>
      </w:r>
      <w:r w:rsidRPr="00317DEA">
        <w:rPr>
          <w:rFonts w:ascii="Times New Roman" w:hAnsi="Times New Roman" w:cs="FrankRuehl" w:hint="cs"/>
          <w:sz w:val="20"/>
          <w:rtl/>
        </w:rPr>
        <w:t xml:space="preserve"> דאז סילבן שלום</w:t>
      </w:r>
      <w:r w:rsidRPr="00317DEA">
        <w:rPr>
          <w:rFonts w:ascii="Times New Roman" w:hAnsi="Times New Roman" w:cs="FrankRuehl"/>
          <w:sz w:val="20"/>
          <w:rtl/>
        </w:rPr>
        <w:t xml:space="preserve"> ומשרדו הודיעו למשרד מבקר המדינה</w:t>
      </w:r>
      <w:r w:rsidRPr="00317DEA">
        <w:rPr>
          <w:rFonts w:ascii="Times New Roman" w:hAnsi="Times New Roman" w:cs="FrankRuehl" w:hint="cs"/>
          <w:sz w:val="20"/>
          <w:rtl/>
        </w:rPr>
        <w:t>,</w:t>
      </w:r>
      <w:r w:rsidRPr="00317DEA">
        <w:rPr>
          <w:rFonts w:ascii="Times New Roman" w:hAnsi="Times New Roman" w:cs="FrankRuehl"/>
          <w:sz w:val="20"/>
          <w:rtl/>
        </w:rPr>
        <w:t xml:space="preserve"> ביוני 2014</w:t>
      </w:r>
      <w:r w:rsidRPr="00317DEA">
        <w:rPr>
          <w:rFonts w:ascii="Times New Roman" w:hAnsi="Times New Roman" w:cs="FrankRuehl" w:hint="cs"/>
          <w:sz w:val="20"/>
          <w:rtl/>
        </w:rPr>
        <w:t xml:space="preserve">, כי בהתאם לסעיף 63 לחוק, השר הוא הממונה על ביצועו, והבהירו: "יחד עם זאת, אחד הכשלים החמורים בתחום, הינו שאין התאמה בין הסמכויות לבין האחריות, לשר אין סמכויות בעניין קביעת התעריפים הנקבעים בידי רשות החשמל"; "התפקיד המרכזי של רשות החשמל הוא קביעת תעריפים </w:t>
      </w:r>
      <w:r w:rsidRPr="00317DEA">
        <w:rPr>
          <w:rFonts w:ascii="Times New Roman" w:hAnsi="Times New Roman" w:cs="FrankRuehl" w:hint="cs"/>
          <w:b/>
          <w:bCs/>
          <w:sz w:val="20"/>
          <w:rtl/>
        </w:rPr>
        <w:t>שגובה</w:t>
      </w:r>
      <w:r w:rsidRPr="00317DEA">
        <w:rPr>
          <w:rFonts w:ascii="Times New Roman" w:hAnsi="Times New Roman" w:cs="FrankRuehl"/>
          <w:b/>
          <w:bCs/>
          <w:sz w:val="20"/>
          <w:rtl/>
        </w:rPr>
        <w:t xml:space="preserve"> </w:t>
      </w:r>
      <w:r w:rsidRPr="00317DEA">
        <w:rPr>
          <w:rFonts w:ascii="Times New Roman" w:hAnsi="Times New Roman" w:cs="FrankRuehl" w:hint="cs"/>
          <w:sz w:val="20"/>
          <w:rtl/>
        </w:rPr>
        <w:t xml:space="preserve">[ההדגשה במקור] ספק שירות חיוני, מן הצרכנים בהתאם למטרות החוק ובאופן שיאפשר פעילות במשק החשמל 'כמשק סגור' ללא מעורבות של תקציב המדינה. </w:t>
      </w:r>
      <w:r w:rsidRPr="00317DEA">
        <w:rPr>
          <w:rFonts w:ascii="Times New Roman" w:hAnsi="Times New Roman" w:cs="FrankRuehl" w:hint="cs"/>
          <w:sz w:val="20"/>
          <w:rtl/>
        </w:rPr>
        <w:t>עניין זה לא צלח, והמדינה נאלצה להתערב בדרך של העמדת ערבויות"; "התעריפים, הנקבעים על ידי הרשות, אמורים להיקבע באופן מקצועי לפי מדיניות הממשלה והשר במשק החשמל, ולא להיפך. לרשות אסור לקבוע מדיניות ולערב בעבודתה שיקולים של מדיניות או אג'נדה משל עצמה"; "עקרון העלות, ושיקוף עלות השירות במחיר, אינם יכולים להתבטא בתעריפים אשר אין כל קשר ביניהם לבין העלויות".</w:t>
      </w:r>
    </w:p>
    <w:p w:rsidR="00810D8C" w:rsidRPr="00317DEA" w:rsidP="00DF54E1">
      <w:pPr>
        <w:spacing w:after="240" w:line="230" w:lineRule="exact"/>
        <w:ind w:left="340"/>
        <w:jc w:val="both"/>
        <w:rPr>
          <w:rFonts w:cs="FrankRuehl"/>
          <w:sz w:val="20"/>
          <w:szCs w:val="22"/>
          <w:rtl/>
        </w:rPr>
      </w:pPr>
      <w:r w:rsidRPr="00317DEA">
        <w:rPr>
          <w:rFonts w:cs="FrankRuehl" w:hint="cs"/>
          <w:sz w:val="20"/>
          <w:szCs w:val="22"/>
          <w:rtl/>
        </w:rPr>
        <w:t>עמדות דומות הועלו גם בהסברי שר האנרגיה הקודם, ד"ר עוזי לנדאו, למשרד מבקר המדינה במאי 2014, ובין השאר, "שהתעריף אינו תואם את המציאות העסקית שבה פועלת החברה"; "הסמכות בקביעת מדיניות תעריפית נתונה בידי רשות החשמל ועליה לייצר תעריף שיתמוך במדיניות הממשלה והשר ולא להפך, האחריות ללא הסמכות מוטלת לעומת זאת על השר"; רשות החשמל נהנית מעצמאות ואי תלות בהחלטותיה מחד, אך נוקטת בחוסר שקיפות"; וכן שהמדיניות התעריפית "גרמה לחוב ציבורי בהיקף של עשרות מיליארדי ש"ח וכמעט ומוטטה את משק החשמל בישראל". יו"ר רשות החשמל הבהירה למשרד מבקר המדינה במרץ 2015 כי "זהו בדיוק תפקידה - ליצג את הציבור מול הממשלה בקביעת תעריפים, על מנת שלא יגלגלו את חוסר היעילות בחח"י על הציבור".</w:t>
      </w:r>
    </w:p>
    <w:p w:rsidR="00810D8C" w:rsidRPr="00317DEA" w:rsidP="00537B4D">
      <w:pPr>
        <w:pStyle w:val="RESHET"/>
        <w:keepLines/>
        <w:ind w:left="567"/>
        <w:rPr>
          <w:rtl/>
        </w:rPr>
      </w:pPr>
      <w:r w:rsidRPr="00317DEA">
        <w:rPr>
          <w:rFonts w:hint="cs"/>
          <w:rtl/>
        </w:rPr>
        <w:t>משרד</w:t>
      </w:r>
      <w:r w:rsidRPr="00317DEA">
        <w:rPr>
          <w:rtl/>
        </w:rPr>
        <w:t xml:space="preserve"> </w:t>
      </w:r>
      <w:r w:rsidRPr="00317DEA">
        <w:rPr>
          <w:rFonts w:hint="cs"/>
          <w:rtl/>
        </w:rPr>
        <w:t>מבקר</w:t>
      </w:r>
      <w:r w:rsidRPr="00317DEA">
        <w:rPr>
          <w:rtl/>
        </w:rPr>
        <w:t xml:space="preserve"> </w:t>
      </w:r>
      <w:r w:rsidRPr="00317DEA">
        <w:rPr>
          <w:rFonts w:hint="cs"/>
          <w:rtl/>
        </w:rPr>
        <w:t>המדינה</w:t>
      </w:r>
      <w:r w:rsidRPr="00317DEA">
        <w:rPr>
          <w:rtl/>
        </w:rPr>
        <w:t xml:space="preserve"> </w:t>
      </w:r>
      <w:r w:rsidRPr="00317DEA">
        <w:rPr>
          <w:rFonts w:hint="cs"/>
          <w:rtl/>
        </w:rPr>
        <w:t>מעיר</w:t>
      </w:r>
      <w:r w:rsidRPr="00317DEA">
        <w:rPr>
          <w:rtl/>
        </w:rPr>
        <w:t xml:space="preserve"> </w:t>
      </w:r>
      <w:r w:rsidRPr="00317DEA">
        <w:rPr>
          <w:rFonts w:hint="cs"/>
          <w:rtl/>
        </w:rPr>
        <w:t>למשרד האנרגיה,</w:t>
      </w:r>
      <w:r w:rsidRPr="00317DEA">
        <w:rPr>
          <w:rtl/>
        </w:rPr>
        <w:t xml:space="preserve"> </w:t>
      </w:r>
      <w:r w:rsidRPr="00317DEA">
        <w:rPr>
          <w:rFonts w:hint="cs"/>
          <w:rtl/>
        </w:rPr>
        <w:t>כי</w:t>
      </w:r>
      <w:r w:rsidRPr="00317DEA">
        <w:rPr>
          <w:rtl/>
        </w:rPr>
        <w:t xml:space="preserve"> </w:t>
      </w:r>
      <w:r w:rsidRPr="00317DEA">
        <w:rPr>
          <w:rFonts w:hint="cs"/>
          <w:rtl/>
        </w:rPr>
        <w:t>בהתאם</w:t>
      </w:r>
      <w:r w:rsidRPr="00317DEA">
        <w:rPr>
          <w:rtl/>
        </w:rPr>
        <w:t xml:space="preserve"> </w:t>
      </w:r>
      <w:r w:rsidRPr="00317DEA">
        <w:rPr>
          <w:rFonts w:hint="cs"/>
          <w:rtl/>
        </w:rPr>
        <w:t>לפסיקת</w:t>
      </w:r>
      <w:r w:rsidRPr="00317DEA">
        <w:rPr>
          <w:rtl/>
        </w:rPr>
        <w:t xml:space="preserve"> </w:t>
      </w:r>
      <w:r w:rsidRPr="00317DEA">
        <w:rPr>
          <w:rFonts w:hint="cs"/>
          <w:rtl/>
        </w:rPr>
        <w:t>בג</w:t>
      </w:r>
      <w:r w:rsidRPr="00317DEA">
        <w:rPr>
          <w:rtl/>
        </w:rPr>
        <w:t>"ץ</w:t>
      </w:r>
      <w:r>
        <w:rPr>
          <w:vertAlign w:val="superscript"/>
          <w:rtl/>
        </w:rPr>
        <w:footnoteReference w:id="160"/>
      </w:r>
      <w:r w:rsidRPr="00317DEA">
        <w:rPr>
          <w:rFonts w:hint="cs"/>
          <w:rtl/>
        </w:rPr>
        <w:t>,</w:t>
      </w:r>
      <w:r w:rsidRPr="00317DEA">
        <w:rPr>
          <w:rtl/>
        </w:rPr>
        <w:t xml:space="preserve"> </w:t>
      </w:r>
      <w:r w:rsidRPr="00317DEA">
        <w:rPr>
          <w:rFonts w:hint="cs"/>
          <w:rtl/>
        </w:rPr>
        <w:t>רשות</w:t>
      </w:r>
      <w:r w:rsidRPr="00317DEA">
        <w:rPr>
          <w:rtl/>
        </w:rPr>
        <w:t xml:space="preserve"> </w:t>
      </w:r>
      <w:r w:rsidRPr="00317DEA">
        <w:rPr>
          <w:rFonts w:hint="cs"/>
          <w:rtl/>
        </w:rPr>
        <w:t>החשמל</w:t>
      </w:r>
      <w:r w:rsidRPr="00317DEA">
        <w:rPr>
          <w:rtl/>
        </w:rPr>
        <w:t xml:space="preserve"> </w:t>
      </w:r>
      <w:r w:rsidRPr="00317DEA">
        <w:rPr>
          <w:rFonts w:hint="cs"/>
          <w:rtl/>
        </w:rPr>
        <w:t>אינה</w:t>
      </w:r>
      <w:r w:rsidRPr="00317DEA">
        <w:rPr>
          <w:rtl/>
        </w:rPr>
        <w:t xml:space="preserve"> </w:t>
      </w:r>
      <w:r w:rsidRPr="00317DEA">
        <w:rPr>
          <w:rFonts w:hint="cs"/>
          <w:rtl/>
        </w:rPr>
        <w:t>חייבת</w:t>
      </w:r>
      <w:r w:rsidRPr="00317DEA">
        <w:rPr>
          <w:rtl/>
        </w:rPr>
        <w:t xml:space="preserve"> </w:t>
      </w:r>
      <w:r w:rsidRPr="00317DEA">
        <w:rPr>
          <w:rFonts w:hint="cs"/>
          <w:rtl/>
        </w:rPr>
        <w:t>לבסס</w:t>
      </w:r>
      <w:r w:rsidRPr="00317DEA">
        <w:rPr>
          <w:rtl/>
        </w:rPr>
        <w:t xml:space="preserve"> </w:t>
      </w:r>
      <w:r w:rsidRPr="00317DEA">
        <w:rPr>
          <w:rFonts w:hint="cs"/>
          <w:rtl/>
        </w:rPr>
        <w:t>את</w:t>
      </w:r>
      <w:r w:rsidRPr="00317DEA">
        <w:rPr>
          <w:rtl/>
        </w:rPr>
        <w:t xml:space="preserve"> </w:t>
      </w:r>
      <w:r w:rsidRPr="00317DEA">
        <w:rPr>
          <w:rFonts w:hint="cs"/>
          <w:rtl/>
        </w:rPr>
        <w:t>קביעתה</w:t>
      </w:r>
      <w:r w:rsidRPr="00317DEA">
        <w:rPr>
          <w:rtl/>
        </w:rPr>
        <w:t xml:space="preserve"> </w:t>
      </w:r>
      <w:r w:rsidRPr="00317DEA">
        <w:rPr>
          <w:rFonts w:hint="cs"/>
          <w:rtl/>
        </w:rPr>
        <w:t>בדבר</w:t>
      </w:r>
      <w:r w:rsidRPr="00317DEA">
        <w:rPr>
          <w:rtl/>
        </w:rPr>
        <w:t xml:space="preserve"> </w:t>
      </w:r>
      <w:r w:rsidRPr="00317DEA">
        <w:rPr>
          <w:rFonts w:hint="cs"/>
          <w:rtl/>
        </w:rPr>
        <w:t>תעריפי</w:t>
      </w:r>
      <w:r w:rsidRPr="00317DEA">
        <w:rPr>
          <w:rtl/>
        </w:rPr>
        <w:t xml:space="preserve"> </w:t>
      </w:r>
      <w:r w:rsidRPr="00317DEA">
        <w:rPr>
          <w:rFonts w:hint="cs"/>
          <w:rtl/>
        </w:rPr>
        <w:t>החשמל</w:t>
      </w:r>
      <w:r w:rsidRPr="00317DEA">
        <w:rPr>
          <w:rtl/>
        </w:rPr>
        <w:t xml:space="preserve"> </w:t>
      </w:r>
      <w:r w:rsidRPr="00317DEA">
        <w:rPr>
          <w:rFonts w:hint="cs"/>
          <w:rtl/>
        </w:rPr>
        <w:t>רק על</w:t>
      </w:r>
      <w:r w:rsidRPr="00317DEA">
        <w:rPr>
          <w:rtl/>
        </w:rPr>
        <w:t xml:space="preserve"> </w:t>
      </w:r>
      <w:r w:rsidRPr="00317DEA">
        <w:rPr>
          <w:rFonts w:hint="cs"/>
          <w:rtl/>
        </w:rPr>
        <w:t>העלויות</w:t>
      </w:r>
      <w:r w:rsidRPr="00317DEA">
        <w:rPr>
          <w:rtl/>
        </w:rPr>
        <w:t xml:space="preserve"> </w:t>
      </w:r>
      <w:r w:rsidRPr="00317DEA">
        <w:rPr>
          <w:rFonts w:hint="cs"/>
          <w:rtl/>
        </w:rPr>
        <w:t>המוצגות</w:t>
      </w:r>
      <w:r w:rsidRPr="00317DEA">
        <w:rPr>
          <w:rtl/>
        </w:rPr>
        <w:t xml:space="preserve"> </w:t>
      </w:r>
      <w:r w:rsidRPr="00317DEA">
        <w:rPr>
          <w:rFonts w:hint="cs"/>
          <w:rtl/>
        </w:rPr>
        <w:t>בדוחות</w:t>
      </w:r>
      <w:r w:rsidRPr="00317DEA">
        <w:rPr>
          <w:rtl/>
        </w:rPr>
        <w:t xml:space="preserve"> </w:t>
      </w:r>
      <w:r w:rsidRPr="00317DEA">
        <w:rPr>
          <w:rFonts w:hint="cs"/>
          <w:rtl/>
        </w:rPr>
        <w:t>הכספיים</w:t>
      </w:r>
      <w:r w:rsidRPr="00317DEA">
        <w:rPr>
          <w:rtl/>
        </w:rPr>
        <w:t xml:space="preserve"> </w:t>
      </w:r>
      <w:r w:rsidRPr="00317DEA">
        <w:rPr>
          <w:rFonts w:hint="cs"/>
          <w:rtl/>
        </w:rPr>
        <w:t>של</w:t>
      </w:r>
      <w:r w:rsidRPr="00317DEA">
        <w:rPr>
          <w:rtl/>
        </w:rPr>
        <w:t xml:space="preserve"> </w:t>
      </w:r>
      <w:r w:rsidRPr="00317DEA">
        <w:rPr>
          <w:rFonts w:hint="cs"/>
          <w:rtl/>
        </w:rPr>
        <w:t>חח</w:t>
      </w:r>
      <w:r w:rsidRPr="00317DEA">
        <w:rPr>
          <w:rtl/>
        </w:rPr>
        <w:t xml:space="preserve">"י, </w:t>
      </w:r>
      <w:r w:rsidRPr="00317DEA">
        <w:rPr>
          <w:rFonts w:hint="cs"/>
          <w:rtl/>
        </w:rPr>
        <w:t>והיא</w:t>
      </w:r>
      <w:r w:rsidRPr="00317DEA">
        <w:rPr>
          <w:rtl/>
        </w:rPr>
        <w:t xml:space="preserve"> </w:t>
      </w:r>
      <w:r w:rsidRPr="00317DEA">
        <w:rPr>
          <w:rFonts w:hint="cs"/>
          <w:rtl/>
        </w:rPr>
        <w:t>רשאית</w:t>
      </w:r>
      <w:r w:rsidRPr="00317DEA">
        <w:rPr>
          <w:rtl/>
        </w:rPr>
        <w:t xml:space="preserve"> </w:t>
      </w:r>
      <w:r w:rsidRPr="00317DEA">
        <w:rPr>
          <w:rFonts w:hint="cs"/>
          <w:rtl/>
        </w:rPr>
        <w:t>להכיר</w:t>
      </w:r>
      <w:r w:rsidRPr="00317DEA">
        <w:rPr>
          <w:rtl/>
        </w:rPr>
        <w:t xml:space="preserve"> </w:t>
      </w:r>
      <w:r w:rsidRPr="00317DEA">
        <w:rPr>
          <w:rFonts w:hint="cs"/>
          <w:rtl/>
        </w:rPr>
        <w:t>גם בעלויות</w:t>
      </w:r>
      <w:r w:rsidRPr="00317DEA">
        <w:rPr>
          <w:rtl/>
        </w:rPr>
        <w:t xml:space="preserve"> </w:t>
      </w:r>
      <w:r w:rsidRPr="00317DEA">
        <w:rPr>
          <w:rFonts w:hint="cs"/>
          <w:rtl/>
        </w:rPr>
        <w:t>אחרות</w:t>
      </w:r>
      <w:r w:rsidRPr="00317DEA">
        <w:rPr>
          <w:rtl/>
        </w:rPr>
        <w:t xml:space="preserve"> </w:t>
      </w:r>
      <w:r w:rsidRPr="00317DEA">
        <w:rPr>
          <w:rFonts w:hint="cs"/>
          <w:rtl/>
        </w:rPr>
        <w:t>שלדעתה</w:t>
      </w:r>
      <w:r w:rsidRPr="00317DEA">
        <w:rPr>
          <w:rtl/>
        </w:rPr>
        <w:t xml:space="preserve"> </w:t>
      </w:r>
      <w:r w:rsidRPr="00317DEA">
        <w:rPr>
          <w:rFonts w:hint="cs"/>
          <w:rtl/>
        </w:rPr>
        <w:t>ראוי</w:t>
      </w:r>
      <w:r w:rsidRPr="00317DEA">
        <w:rPr>
          <w:rtl/>
        </w:rPr>
        <w:t xml:space="preserve"> </w:t>
      </w:r>
      <w:r w:rsidRPr="00317DEA">
        <w:rPr>
          <w:rFonts w:hint="cs"/>
          <w:rtl/>
        </w:rPr>
        <w:t>לבסס</w:t>
      </w:r>
      <w:r w:rsidRPr="00317DEA">
        <w:rPr>
          <w:rtl/>
        </w:rPr>
        <w:t xml:space="preserve"> </w:t>
      </w:r>
      <w:r w:rsidRPr="00317DEA">
        <w:rPr>
          <w:rFonts w:hint="cs"/>
          <w:rtl/>
        </w:rPr>
        <w:t>עליהן</w:t>
      </w:r>
      <w:r w:rsidRPr="00317DEA">
        <w:rPr>
          <w:rtl/>
        </w:rPr>
        <w:t xml:space="preserve"> </w:t>
      </w:r>
      <w:r w:rsidRPr="00317DEA">
        <w:rPr>
          <w:rFonts w:hint="cs"/>
          <w:rtl/>
        </w:rPr>
        <w:t>את</w:t>
      </w:r>
      <w:r w:rsidRPr="00317DEA">
        <w:rPr>
          <w:rtl/>
        </w:rPr>
        <w:t xml:space="preserve"> </w:t>
      </w:r>
      <w:r w:rsidRPr="00317DEA">
        <w:rPr>
          <w:rFonts w:hint="cs"/>
          <w:rtl/>
        </w:rPr>
        <w:t xml:space="preserve">התעריפים. הכול לטובת הציבור תוך כדי הבטחת אמינות, זמינות, איכות, יעילות ויצירת תנאים לתחרות </w:t>
      </w:r>
      <w:r w:rsidRPr="00317DEA">
        <w:rPr>
          <w:rtl/>
        </w:rPr>
        <w:t>ו</w:t>
      </w:r>
      <w:r w:rsidRPr="00317DEA">
        <w:rPr>
          <w:rFonts w:hint="cs"/>
          <w:rtl/>
        </w:rPr>
        <w:t>ל</w:t>
      </w:r>
      <w:r w:rsidRPr="00317DEA">
        <w:rPr>
          <w:rtl/>
        </w:rPr>
        <w:t>מ</w:t>
      </w:r>
      <w:r w:rsidRPr="00317DEA">
        <w:rPr>
          <w:rFonts w:hint="cs"/>
          <w:rtl/>
        </w:rPr>
        <w:t>ִ</w:t>
      </w:r>
      <w:r w:rsidRPr="00317DEA">
        <w:rPr>
          <w:rtl/>
        </w:rPr>
        <w:t>זעור</w:t>
      </w:r>
      <w:r w:rsidRPr="00317DEA">
        <w:rPr>
          <w:rFonts w:hint="cs"/>
          <w:rtl/>
        </w:rPr>
        <w:t xml:space="preserve"> עלויות. עוד מעיר משרד מבקר המדינה</w:t>
      </w:r>
      <w:r w:rsidRPr="00317DEA">
        <w:rPr>
          <w:rtl/>
        </w:rPr>
        <w:t xml:space="preserve"> </w:t>
      </w:r>
      <w:r w:rsidRPr="00317DEA">
        <w:rPr>
          <w:rFonts w:hint="cs"/>
          <w:rtl/>
        </w:rPr>
        <w:t xml:space="preserve">כי </w:t>
      </w:r>
      <w:r w:rsidRPr="00317DEA">
        <w:rPr>
          <w:rtl/>
        </w:rPr>
        <w:t xml:space="preserve">רשות </w:t>
      </w:r>
      <w:r w:rsidRPr="00317DEA">
        <w:rPr>
          <w:rFonts w:hint="cs"/>
          <w:rtl/>
        </w:rPr>
        <w:t>החשמל מחויבת</w:t>
      </w:r>
      <w:r w:rsidRPr="00317DEA">
        <w:rPr>
          <w:rtl/>
        </w:rPr>
        <w:t xml:space="preserve"> </w:t>
      </w:r>
      <w:r w:rsidRPr="00317DEA">
        <w:rPr>
          <w:rFonts w:hint="cs"/>
          <w:rtl/>
        </w:rPr>
        <w:t>לפעול</w:t>
      </w:r>
      <w:r w:rsidRPr="00317DEA">
        <w:rPr>
          <w:rtl/>
        </w:rPr>
        <w:t xml:space="preserve"> </w:t>
      </w:r>
      <w:r w:rsidRPr="00317DEA">
        <w:rPr>
          <w:rFonts w:hint="cs"/>
          <w:rtl/>
        </w:rPr>
        <w:t>בהתאם</w:t>
      </w:r>
      <w:r w:rsidRPr="00317DEA">
        <w:rPr>
          <w:rtl/>
        </w:rPr>
        <w:t xml:space="preserve"> </w:t>
      </w:r>
      <w:r w:rsidRPr="00317DEA">
        <w:rPr>
          <w:rFonts w:hint="cs"/>
          <w:rtl/>
        </w:rPr>
        <w:t>למדיניות</w:t>
      </w:r>
      <w:r w:rsidRPr="00317DEA">
        <w:rPr>
          <w:rtl/>
        </w:rPr>
        <w:t xml:space="preserve"> </w:t>
      </w:r>
      <w:r w:rsidRPr="00317DEA">
        <w:rPr>
          <w:rFonts w:hint="cs"/>
          <w:rtl/>
        </w:rPr>
        <w:t>כללית</w:t>
      </w:r>
      <w:r w:rsidRPr="00317DEA">
        <w:rPr>
          <w:rtl/>
        </w:rPr>
        <w:t xml:space="preserve"> </w:t>
      </w:r>
      <w:r w:rsidRPr="00317DEA">
        <w:rPr>
          <w:rFonts w:hint="cs"/>
          <w:rtl/>
        </w:rPr>
        <w:t>ולא</w:t>
      </w:r>
      <w:r w:rsidRPr="00317DEA">
        <w:rPr>
          <w:rtl/>
        </w:rPr>
        <w:t xml:space="preserve"> </w:t>
      </w:r>
      <w:r w:rsidRPr="00317DEA">
        <w:rPr>
          <w:rFonts w:hint="cs"/>
          <w:rtl/>
        </w:rPr>
        <w:t>ניתן</w:t>
      </w:r>
      <w:r w:rsidRPr="00317DEA">
        <w:rPr>
          <w:rtl/>
        </w:rPr>
        <w:t xml:space="preserve"> </w:t>
      </w:r>
      <w:r w:rsidRPr="00317DEA">
        <w:rPr>
          <w:rFonts w:hint="cs"/>
          <w:rtl/>
        </w:rPr>
        <w:t>לכפות</w:t>
      </w:r>
      <w:r w:rsidRPr="00317DEA">
        <w:rPr>
          <w:rtl/>
        </w:rPr>
        <w:t xml:space="preserve"> </w:t>
      </w:r>
      <w:r w:rsidRPr="00317DEA">
        <w:rPr>
          <w:rFonts w:hint="cs"/>
          <w:rtl/>
        </w:rPr>
        <w:t>עליה</w:t>
      </w:r>
      <w:r w:rsidRPr="00317DEA">
        <w:rPr>
          <w:rtl/>
        </w:rPr>
        <w:t xml:space="preserve"> </w:t>
      </w:r>
      <w:r w:rsidRPr="00317DEA">
        <w:rPr>
          <w:rFonts w:hint="cs"/>
          <w:rtl/>
        </w:rPr>
        <w:t>החלטה</w:t>
      </w:r>
      <w:r w:rsidRPr="00317DEA">
        <w:rPr>
          <w:rtl/>
        </w:rPr>
        <w:t xml:space="preserve"> </w:t>
      </w:r>
      <w:r w:rsidRPr="00317DEA">
        <w:rPr>
          <w:rFonts w:hint="cs"/>
          <w:rtl/>
        </w:rPr>
        <w:t>פרטנית</w:t>
      </w:r>
      <w:r w:rsidRPr="00317DEA">
        <w:rPr>
          <w:rtl/>
        </w:rPr>
        <w:t xml:space="preserve"> </w:t>
      </w:r>
      <w:r w:rsidRPr="00317DEA">
        <w:rPr>
          <w:rFonts w:hint="cs"/>
          <w:rtl/>
        </w:rPr>
        <w:t>הפוגעת</w:t>
      </w:r>
      <w:r w:rsidRPr="00317DEA">
        <w:rPr>
          <w:rtl/>
        </w:rPr>
        <w:t xml:space="preserve"> </w:t>
      </w:r>
      <w:r w:rsidRPr="00317DEA">
        <w:rPr>
          <w:rFonts w:hint="cs"/>
          <w:rtl/>
        </w:rPr>
        <w:t>בעצמאותה</w:t>
      </w:r>
      <w:r>
        <w:rPr>
          <w:rStyle w:val="FootnoteReference"/>
          <w:rFonts w:cs="FrankRuehl"/>
          <w:b w:val="0"/>
          <w:bCs w:val="0"/>
          <w:rtl/>
        </w:rPr>
        <w:footnoteReference w:id="161"/>
      </w:r>
      <w:r w:rsidRPr="00317DEA">
        <w:rPr>
          <w:rFonts w:hint="cs"/>
          <w:rtl/>
        </w:rPr>
        <w:t xml:space="preserve">. </w:t>
      </w:r>
    </w:p>
    <w:p w:rsidR="00810D8C" w:rsidRPr="00317DEA" w:rsidP="00DF54E1">
      <w:pPr>
        <w:spacing w:before="180" w:after="120" w:line="230" w:lineRule="exact"/>
        <w:ind w:left="340"/>
        <w:jc w:val="both"/>
        <w:rPr>
          <w:rFonts w:cs="FrankRuehl"/>
          <w:sz w:val="20"/>
          <w:szCs w:val="22"/>
          <w:rtl/>
        </w:rPr>
      </w:pPr>
      <w:r w:rsidRPr="00317DEA">
        <w:rPr>
          <w:rFonts w:cs="FrankRuehl"/>
          <w:sz w:val="20"/>
          <w:szCs w:val="22"/>
          <w:rtl/>
        </w:rPr>
        <w:t>בעקבות תגובת יו"ר רשות החשמל</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ב</w:t>
      </w:r>
      <w:r w:rsidRPr="00317DEA">
        <w:rPr>
          <w:rFonts w:cs="FrankRuehl"/>
          <w:sz w:val="20"/>
          <w:szCs w:val="22"/>
          <w:rtl/>
        </w:rPr>
        <w:t>סוף ינואר 2013</w:t>
      </w:r>
      <w:r w:rsidRPr="00317DEA">
        <w:rPr>
          <w:rFonts w:cs="FrankRuehl" w:hint="cs"/>
          <w:sz w:val="20"/>
          <w:szCs w:val="22"/>
          <w:rtl/>
        </w:rPr>
        <w:t>,</w:t>
      </w:r>
      <w:r w:rsidRPr="00317DEA">
        <w:rPr>
          <w:rFonts w:cs="FrankRuehl"/>
          <w:sz w:val="20"/>
          <w:szCs w:val="22"/>
          <w:rtl/>
        </w:rPr>
        <w:t xml:space="preserve"> למכתב שר האנרגיה הקודם מדצמבר 2012, הציג מנהל מינהל החשמל</w:t>
      </w:r>
      <w:r w:rsidRPr="00317DEA">
        <w:rPr>
          <w:rFonts w:cs="FrankRuehl" w:hint="cs"/>
          <w:sz w:val="20"/>
          <w:szCs w:val="22"/>
          <w:rtl/>
        </w:rPr>
        <w:t xml:space="preserve"> (להלן - המנהל)</w:t>
      </w:r>
      <w:r w:rsidRPr="00317DEA">
        <w:rPr>
          <w:rFonts w:cs="FrankRuehl"/>
          <w:sz w:val="20"/>
          <w:szCs w:val="22"/>
          <w:rtl/>
        </w:rPr>
        <w:t xml:space="preserve"> ל</w:t>
      </w:r>
      <w:r w:rsidRPr="00317DEA">
        <w:rPr>
          <w:rFonts w:cs="FrankRuehl" w:hint="cs"/>
          <w:sz w:val="20"/>
          <w:szCs w:val="22"/>
          <w:rtl/>
        </w:rPr>
        <w:t>שר</w:t>
      </w:r>
      <w:r w:rsidRPr="00317DEA">
        <w:rPr>
          <w:rFonts w:cs="FrankRuehl"/>
          <w:sz w:val="20"/>
          <w:szCs w:val="22"/>
          <w:rtl/>
        </w:rPr>
        <w:t xml:space="preserve"> במרץ 2013 את </w:t>
      </w:r>
      <w:r w:rsidRPr="00317DEA">
        <w:rPr>
          <w:rFonts w:cs="FrankRuehl" w:hint="cs"/>
          <w:sz w:val="20"/>
          <w:szCs w:val="22"/>
          <w:rtl/>
        </w:rPr>
        <w:t>התייחסוי</w:t>
      </w:r>
      <w:r w:rsidRPr="00317DEA">
        <w:rPr>
          <w:rFonts w:cs="FrankRuehl"/>
          <w:sz w:val="20"/>
          <w:szCs w:val="22"/>
          <w:rtl/>
        </w:rPr>
        <w:t>ו</w:t>
      </w:r>
      <w:r w:rsidRPr="00317DEA">
        <w:rPr>
          <w:rFonts w:cs="FrankRuehl" w:hint="cs"/>
          <w:sz w:val="20"/>
          <w:szCs w:val="22"/>
          <w:rtl/>
        </w:rPr>
        <w:t>תיו</w:t>
      </w:r>
      <w:r w:rsidRPr="00317DEA">
        <w:rPr>
          <w:rFonts w:cs="FrankRuehl"/>
          <w:sz w:val="20"/>
          <w:szCs w:val="22"/>
          <w:rtl/>
        </w:rPr>
        <w:t xml:space="preserve"> בעניין מעמד רשות החשמל. המנהל ביקר את אופן התנהלותה ואת מקצועיותה</w:t>
      </w:r>
      <w:r w:rsidRPr="00317DEA">
        <w:rPr>
          <w:rFonts w:cs="FrankRuehl" w:hint="cs"/>
          <w:sz w:val="20"/>
          <w:szCs w:val="22"/>
          <w:rtl/>
        </w:rPr>
        <w:t xml:space="preserve"> </w:t>
      </w:r>
      <w:r w:rsidRPr="00317DEA">
        <w:rPr>
          <w:rFonts w:cs="FrankRuehl"/>
          <w:sz w:val="20"/>
          <w:szCs w:val="22"/>
          <w:rtl/>
        </w:rPr>
        <w:t>של רשות החשמל והמליץ לשר לפזרה</w:t>
      </w:r>
      <w:r>
        <w:rPr>
          <w:rFonts w:cs="FrankRuehl"/>
          <w:sz w:val="20"/>
          <w:szCs w:val="22"/>
          <w:vertAlign w:val="superscript"/>
          <w:rtl/>
        </w:rPr>
        <w:footnoteReference w:id="162"/>
      </w:r>
      <w:r w:rsidRPr="00317DEA">
        <w:rPr>
          <w:rFonts w:cs="FrankRuehl"/>
          <w:sz w:val="20"/>
          <w:szCs w:val="22"/>
          <w:rtl/>
        </w:rPr>
        <w:t xml:space="preserve"> ולהקים גוף מקצועי אחר במקומה</w:t>
      </w:r>
      <w:r>
        <w:rPr>
          <w:rFonts w:cs="FrankRuehl"/>
          <w:sz w:val="20"/>
          <w:szCs w:val="22"/>
          <w:vertAlign w:val="superscript"/>
          <w:rtl/>
        </w:rPr>
        <w:footnoteReference w:id="163"/>
      </w:r>
      <w:r w:rsidRPr="00317DEA">
        <w:rPr>
          <w:rFonts w:cs="FrankRuehl" w:hint="cs"/>
          <w:sz w:val="20"/>
          <w:szCs w:val="22"/>
          <w:rtl/>
        </w:rPr>
        <w:t xml:space="preserve">. מהסברי יו"ר רשות החשמל ממרץ 2015 עולה, כי "המכתב של מנהל מינהל החשמל כלל לא הועבר לרשות החשמל ולא ניתנה לה האפשרות להגיב על האמור בו".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ביוני 2013 הציע המנהל כי "חישוב התעריפים יהיה כפוף לתקנות והוראות שיתקין שר האנרגיה והמים, וקביעתם מעת לעת תהיה כפופה לאישור שר האנרגיה והמים ושר האוצר". שר האנרגיה</w:t>
      </w:r>
      <w:r w:rsidRPr="00317DEA">
        <w:rPr>
          <w:rFonts w:cs="FrankRuehl" w:hint="cs"/>
          <w:sz w:val="20"/>
          <w:szCs w:val="22"/>
          <w:rtl/>
        </w:rPr>
        <w:t xml:space="preserve"> דאז </w:t>
      </w:r>
      <w:r w:rsidRPr="00317DEA">
        <w:rPr>
          <w:rFonts w:cs="FrankRuehl"/>
          <w:sz w:val="20"/>
          <w:szCs w:val="22"/>
          <w:rtl/>
        </w:rPr>
        <w:t>ומשרדו הודיעו למשרד מבקר המדינה</w:t>
      </w:r>
      <w:r w:rsidRPr="00317DEA">
        <w:rPr>
          <w:rFonts w:cs="FrankRuehl" w:hint="cs"/>
          <w:sz w:val="20"/>
          <w:szCs w:val="22"/>
          <w:rtl/>
        </w:rPr>
        <w:t>,</w:t>
      </w:r>
      <w:r w:rsidRPr="00317DEA">
        <w:rPr>
          <w:rFonts w:cs="FrankRuehl"/>
          <w:sz w:val="20"/>
          <w:szCs w:val="22"/>
          <w:rtl/>
        </w:rPr>
        <w:t xml:space="preserve"> ביוני 2014, שהמלצות </w:t>
      </w:r>
      <w:r w:rsidRPr="00317DEA">
        <w:rPr>
          <w:rFonts w:cs="FrankRuehl" w:hint="cs"/>
          <w:sz w:val="20"/>
          <w:szCs w:val="22"/>
          <w:rtl/>
        </w:rPr>
        <w:t>ה</w:t>
      </w:r>
      <w:r w:rsidRPr="00317DEA">
        <w:rPr>
          <w:rFonts w:cs="FrankRuehl"/>
          <w:sz w:val="20"/>
          <w:szCs w:val="22"/>
          <w:rtl/>
        </w:rPr>
        <w:t xml:space="preserve">מנהל מיוני 2013 לעניין חישוב התעריפים ואישורם על ידי השרים נכללו גם בתזכיר חוק משק החשמל משנת 2011 </w:t>
      </w:r>
      <w:r w:rsidRPr="00317DEA">
        <w:rPr>
          <w:rFonts w:cs="FrankRuehl" w:hint="cs"/>
          <w:sz w:val="20"/>
          <w:szCs w:val="22"/>
          <w:rtl/>
        </w:rPr>
        <w:t>ש</w:t>
      </w:r>
      <w:r w:rsidRPr="00317DEA">
        <w:rPr>
          <w:rFonts w:cs="FrankRuehl"/>
          <w:sz w:val="20"/>
          <w:szCs w:val="22"/>
          <w:rtl/>
        </w:rPr>
        <w:t xml:space="preserve">הפיץ משרד האנרגיה לתגובות ב-1.12.11, וכי עם מינוי צוות ההיגוי ביולי 2013 </w:t>
      </w:r>
      <w:r w:rsidRPr="00317DEA">
        <w:rPr>
          <w:rFonts w:cs="FrankRuehl"/>
          <w:sz w:val="20"/>
          <w:szCs w:val="22"/>
          <w:rtl/>
        </w:rPr>
        <w:t>"הוחלט להמתין עם קידומו" של תזכיר החוק</w:t>
      </w:r>
      <w:r w:rsidRPr="00317DEA">
        <w:rPr>
          <w:rFonts w:cs="FrankRuehl" w:hint="cs"/>
          <w:sz w:val="20"/>
          <w:szCs w:val="22"/>
          <w:rtl/>
        </w:rPr>
        <w:t xml:space="preserve"> האמור</w:t>
      </w:r>
      <w:r w:rsidRPr="00317DEA">
        <w:rPr>
          <w:rFonts w:cs="FrankRuehl"/>
          <w:sz w:val="20"/>
          <w:szCs w:val="22"/>
          <w:rtl/>
        </w:rPr>
        <w:t>. עוד הסביר</w:t>
      </w:r>
      <w:r w:rsidRPr="00317DEA">
        <w:rPr>
          <w:rFonts w:cs="FrankRuehl" w:hint="cs"/>
          <w:sz w:val="20"/>
          <w:szCs w:val="22"/>
          <w:rtl/>
        </w:rPr>
        <w:t>ו</w:t>
      </w:r>
      <w:r w:rsidRPr="00317DEA">
        <w:rPr>
          <w:rFonts w:cs="FrankRuehl"/>
          <w:sz w:val="20"/>
          <w:szCs w:val="22"/>
          <w:rtl/>
        </w:rPr>
        <w:t xml:space="preserve"> שר האנרגיה</w:t>
      </w:r>
      <w:r w:rsidRPr="00317DEA">
        <w:rPr>
          <w:rFonts w:cs="FrankRuehl" w:hint="cs"/>
          <w:sz w:val="20"/>
          <w:szCs w:val="22"/>
          <w:rtl/>
        </w:rPr>
        <w:t xml:space="preserve"> דאז</w:t>
      </w:r>
      <w:r w:rsidRPr="00317DEA">
        <w:rPr>
          <w:rFonts w:cs="FrankRuehl"/>
          <w:sz w:val="20"/>
          <w:szCs w:val="22"/>
          <w:rtl/>
        </w:rPr>
        <w:t xml:space="preserve"> ומשרדו כי ה</w:t>
      </w:r>
      <w:r w:rsidRPr="00317DEA">
        <w:rPr>
          <w:rFonts w:cs="FrankRuehl" w:hint="cs"/>
          <w:sz w:val="20"/>
          <w:szCs w:val="22"/>
          <w:rtl/>
        </w:rPr>
        <w:t>שר</w:t>
      </w:r>
      <w:r w:rsidRPr="00317DEA">
        <w:rPr>
          <w:rFonts w:cs="FrankRuehl"/>
          <w:sz w:val="20"/>
          <w:szCs w:val="22"/>
          <w:rtl/>
        </w:rPr>
        <w:t xml:space="preserve"> החליט לבחון את התנהלות</w:t>
      </w:r>
      <w:r w:rsidRPr="00317DEA">
        <w:rPr>
          <w:rFonts w:cs="FrankRuehl" w:hint="cs"/>
          <w:sz w:val="20"/>
          <w:szCs w:val="22"/>
          <w:rtl/>
        </w:rPr>
        <w:t>ה</w:t>
      </w:r>
      <w:r w:rsidRPr="00317DEA">
        <w:rPr>
          <w:rFonts w:cs="FrankRuehl"/>
          <w:sz w:val="20"/>
          <w:szCs w:val="22"/>
          <w:rtl/>
        </w:rPr>
        <w:t xml:space="preserve"> </w:t>
      </w:r>
      <w:r w:rsidRPr="00317DEA">
        <w:rPr>
          <w:rFonts w:cs="FrankRuehl" w:hint="cs"/>
          <w:sz w:val="20"/>
          <w:szCs w:val="22"/>
          <w:rtl/>
        </w:rPr>
        <w:t xml:space="preserve">של </w:t>
      </w:r>
      <w:r w:rsidRPr="00317DEA">
        <w:rPr>
          <w:rFonts w:cs="FrankRuehl"/>
          <w:sz w:val="20"/>
          <w:szCs w:val="22"/>
          <w:rtl/>
        </w:rPr>
        <w:t>רשות</w:t>
      </w:r>
      <w:r w:rsidRPr="00317DEA">
        <w:rPr>
          <w:rFonts w:cs="FrankRuehl" w:hint="cs"/>
          <w:sz w:val="20"/>
          <w:szCs w:val="22"/>
          <w:rtl/>
        </w:rPr>
        <w:t xml:space="preserve"> החשמל</w:t>
      </w:r>
      <w:r w:rsidRPr="00317DEA">
        <w:rPr>
          <w:rFonts w:cs="FrankRuehl"/>
          <w:sz w:val="20"/>
          <w:szCs w:val="22"/>
          <w:rtl/>
        </w:rPr>
        <w:t xml:space="preserve"> בפרק זמן נוסף, על מנת לגבש את </w:t>
      </w:r>
      <w:r w:rsidRPr="00317DEA">
        <w:rPr>
          <w:rFonts w:cs="FrankRuehl" w:hint="cs"/>
          <w:sz w:val="20"/>
          <w:szCs w:val="22"/>
          <w:rtl/>
        </w:rPr>
        <w:t>עמדתו</w:t>
      </w:r>
      <w:r w:rsidRPr="00317DEA">
        <w:rPr>
          <w:rFonts w:cs="FrankRuehl"/>
          <w:sz w:val="20"/>
          <w:szCs w:val="22"/>
          <w:rtl/>
        </w:rPr>
        <w:t xml:space="preserve"> בפרק זמן זה.</w:t>
      </w:r>
    </w:p>
    <w:p w:rsidR="00810D8C" w:rsidRPr="00317DEA" w:rsidP="00DF54E1">
      <w:pPr>
        <w:pStyle w:val="ListParagraph"/>
        <w:numPr>
          <w:ilvl w:val="0"/>
          <w:numId w:val="26"/>
        </w:numPr>
        <w:spacing w:after="240" w:line="230" w:lineRule="exact"/>
        <w:contextualSpacing w:val="0"/>
        <w:jc w:val="both"/>
        <w:rPr>
          <w:rFonts w:ascii="Times New Roman" w:hAnsi="Times New Roman" w:cs="FrankRuehl"/>
          <w:sz w:val="20"/>
          <w:rtl/>
        </w:rPr>
      </w:pPr>
      <w:r w:rsidRPr="00317DEA">
        <w:rPr>
          <w:rFonts w:ascii="Times New Roman" w:hAnsi="Times New Roman" w:cs="FrankRuehl" w:hint="cs"/>
          <w:sz w:val="20"/>
          <w:rtl/>
        </w:rPr>
        <w:t xml:space="preserve">בתשובת שר האנרגיה דאז ומשרדו, ביוני 2014, הובהר כי "החוסר במנגנון פיקוח ובקרה מובנה על תעריפי החשמל... איננו עולה בקנה אחד עם שום הליך דמוקרטי סביר ועם דרישות מינהל ציבורי תקין". </w:t>
      </w:r>
      <w:r w:rsidRPr="00317DEA">
        <w:rPr>
          <w:rFonts w:ascii="Times New Roman" w:hAnsi="Times New Roman" w:cs="FrankRuehl"/>
          <w:sz w:val="20"/>
          <w:rtl/>
        </w:rPr>
        <w:t xml:space="preserve">לפי </w:t>
      </w:r>
      <w:r w:rsidRPr="00317DEA">
        <w:rPr>
          <w:rFonts w:ascii="Times New Roman" w:hAnsi="Times New Roman" w:cs="FrankRuehl" w:hint="cs"/>
          <w:sz w:val="20"/>
          <w:rtl/>
        </w:rPr>
        <w:t xml:space="preserve">הנוסח הנוכחי של </w:t>
      </w:r>
      <w:r w:rsidRPr="00317DEA">
        <w:rPr>
          <w:rFonts w:ascii="Times New Roman" w:hAnsi="Times New Roman" w:cs="FrankRuehl"/>
          <w:sz w:val="20"/>
          <w:rtl/>
        </w:rPr>
        <w:t>חוק משק החשמל, החלטותיה של רשות החשמל אינן נ</w:t>
      </w:r>
      <w:r w:rsidRPr="00317DEA">
        <w:rPr>
          <w:rFonts w:ascii="Times New Roman" w:hAnsi="Times New Roman" w:cs="FrankRuehl" w:hint="cs"/>
          <w:sz w:val="20"/>
          <w:rtl/>
        </w:rPr>
        <w:t>י</w:t>
      </w:r>
      <w:r w:rsidRPr="00317DEA">
        <w:rPr>
          <w:rFonts w:ascii="Times New Roman" w:hAnsi="Times New Roman" w:cs="FrankRuehl"/>
          <w:sz w:val="20"/>
          <w:rtl/>
        </w:rPr>
        <w:t xml:space="preserve">תנות לערעור. </w:t>
      </w:r>
      <w:r w:rsidRPr="00317DEA">
        <w:rPr>
          <w:rFonts w:ascii="Times New Roman" w:hAnsi="Times New Roman" w:cs="FrankRuehl" w:hint="cs"/>
          <w:sz w:val="20"/>
          <w:rtl/>
        </w:rPr>
        <w:t>על פי</w:t>
      </w:r>
      <w:r w:rsidRPr="00317DEA">
        <w:rPr>
          <w:rFonts w:ascii="Times New Roman" w:hAnsi="Times New Roman" w:cs="FrankRuehl"/>
          <w:sz w:val="20"/>
          <w:rtl/>
        </w:rPr>
        <w:t xml:space="preserve"> עמדת חח"י, היעדר זכות ערעור מונע ביקורת מקצועית על החלטות הרשות, ופוגע בשלמות ההליך המ</w:t>
      </w:r>
      <w:r w:rsidRPr="00317DEA">
        <w:rPr>
          <w:rFonts w:ascii="Times New Roman" w:hAnsi="Times New Roman" w:cs="FrankRuehl" w:hint="cs"/>
          <w:sz w:val="20"/>
          <w:rtl/>
        </w:rPr>
        <w:t>י</w:t>
      </w:r>
      <w:r w:rsidRPr="00317DEA">
        <w:rPr>
          <w:rFonts w:ascii="Times New Roman" w:hAnsi="Times New Roman" w:cs="FrankRuehl"/>
          <w:sz w:val="20"/>
          <w:rtl/>
        </w:rPr>
        <w:t>נהלי</w:t>
      </w:r>
      <w:r w:rsidRPr="00317DEA">
        <w:rPr>
          <w:rFonts w:ascii="Times New Roman" w:hAnsi="Times New Roman" w:cs="FrankRuehl" w:hint="cs"/>
          <w:sz w:val="20"/>
          <w:rtl/>
        </w:rPr>
        <w:t>.</w:t>
      </w:r>
    </w:p>
    <w:p w:rsidR="00810D8C" w:rsidRPr="00317DEA" w:rsidP="00537B4D">
      <w:pPr>
        <w:pStyle w:val="RESHET"/>
        <w:keepLines/>
        <w:ind w:left="567"/>
        <w:rPr>
          <w:rtl/>
        </w:rPr>
      </w:pPr>
      <w:r w:rsidRPr="00317DEA">
        <w:rPr>
          <w:rFonts w:hint="cs"/>
          <w:rtl/>
        </w:rPr>
        <w:t xml:space="preserve">משרד </w:t>
      </w:r>
      <w:r w:rsidRPr="00317DEA">
        <w:rPr>
          <w:rtl/>
        </w:rPr>
        <w:t xml:space="preserve">מבקר המדינה מעיר </w:t>
      </w:r>
      <w:r w:rsidRPr="00317DEA">
        <w:rPr>
          <w:rFonts w:hint="cs"/>
          <w:rtl/>
        </w:rPr>
        <w:t xml:space="preserve">לשר האוצר ולשר האנרגיה </w:t>
      </w:r>
      <w:r w:rsidRPr="00317DEA">
        <w:rPr>
          <w:rtl/>
        </w:rPr>
        <w:t xml:space="preserve">כי </w:t>
      </w:r>
      <w:r w:rsidRPr="00317DEA">
        <w:rPr>
          <w:rFonts w:hint="cs"/>
          <w:rtl/>
        </w:rPr>
        <w:t xml:space="preserve">ראוי שבעת </w:t>
      </w:r>
      <w:r w:rsidRPr="00317DEA">
        <w:rPr>
          <w:rtl/>
        </w:rPr>
        <w:t>בחינת מעמדה</w:t>
      </w:r>
      <w:r w:rsidRPr="00317DEA">
        <w:rPr>
          <w:rFonts w:hint="cs"/>
          <w:rtl/>
        </w:rPr>
        <w:t xml:space="preserve"> העצמאי</w:t>
      </w:r>
      <w:r w:rsidRPr="00317DEA">
        <w:rPr>
          <w:rtl/>
        </w:rPr>
        <w:t xml:space="preserve"> של רשות החשמל</w:t>
      </w:r>
      <w:r w:rsidRPr="00317DEA">
        <w:rPr>
          <w:rFonts w:hint="cs"/>
          <w:rtl/>
        </w:rPr>
        <w:t xml:space="preserve"> ינהגו זהירות על מנת שלא לפגוע בעיקרון שנקבע בחוק, ולפיו תעריפי החשמל ייקבעו על ידי גורם מקצועי בלתי תלוי. גורם זה יאזן בין האינטרס של צרכני החשמל לבין האינטרס של יצרניו, ויסייע ליצור תנאי תחרות במשק החשמל.</w:t>
      </w:r>
      <w:r w:rsidRPr="00317DEA">
        <w:rPr>
          <w:rtl/>
        </w:rPr>
        <w:t xml:space="preserve"> </w:t>
      </w:r>
    </w:p>
    <w:p w:rsidR="00810D8C" w:rsidRPr="00317DEA" w:rsidP="002E19D2">
      <w:pPr>
        <w:spacing w:after="120" w:line="230" w:lineRule="exact"/>
        <w:jc w:val="both"/>
        <w:rPr>
          <w:rFonts w:cs="FrankRuehl"/>
          <w:sz w:val="20"/>
          <w:szCs w:val="22"/>
          <w:rtl/>
        </w:rPr>
      </w:pPr>
    </w:p>
    <w:p w:rsidR="00810D8C" w:rsidRPr="00317DEA" w:rsidP="002E19D2">
      <w:pPr>
        <w:spacing w:after="120" w:line="230" w:lineRule="exact"/>
        <w:jc w:val="both"/>
        <w:rPr>
          <w:rFonts w:cs="FrankRuehl"/>
          <w:sz w:val="20"/>
          <w:szCs w:val="22"/>
          <w:rtl/>
        </w:rPr>
      </w:pPr>
    </w:p>
    <w:p w:rsidR="00810D8C" w:rsidRPr="000D18E0" w:rsidP="00DF54E1">
      <w:pPr>
        <w:pStyle w:val="KOT2"/>
        <w:rPr>
          <w:rtl/>
        </w:rPr>
      </w:pPr>
      <w:r w:rsidRPr="000D18E0">
        <w:rPr>
          <w:rFonts w:hint="cs"/>
          <w:rtl/>
        </w:rPr>
        <w:t>תשומות עבודה בחח"י</w:t>
      </w:r>
    </w:p>
    <w:p w:rsidR="00810D8C" w:rsidP="002E19D2">
      <w:pPr>
        <w:pStyle w:val="KOT4"/>
        <w:rPr>
          <w:rtl/>
        </w:rPr>
      </w:pPr>
      <w:r w:rsidRPr="000D18E0">
        <w:rPr>
          <w:rtl/>
        </w:rPr>
        <w:t>גידול בהוצאות השכר והסכם השכר מינואר 2011</w:t>
      </w:r>
    </w:p>
    <w:p w:rsidR="00810D8C" w:rsidRPr="00317DEA" w:rsidP="002E19D2">
      <w:pPr>
        <w:spacing w:after="120" w:line="230" w:lineRule="exact"/>
        <w:ind w:hanging="22"/>
        <w:jc w:val="both"/>
        <w:rPr>
          <w:rFonts w:cs="FrankRuehl"/>
          <w:sz w:val="20"/>
          <w:szCs w:val="22"/>
          <w:rtl/>
        </w:rPr>
      </w:pPr>
      <w:r w:rsidRPr="00317DEA">
        <w:rPr>
          <w:rFonts w:cs="FrankRuehl"/>
          <w:sz w:val="20"/>
          <w:szCs w:val="22"/>
          <w:rtl/>
        </w:rPr>
        <w:t>מסקנות דוח יועץ חח"י קבעו</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 xml:space="preserve">בין השאר, </w:t>
      </w:r>
      <w:r w:rsidRPr="00317DEA">
        <w:rPr>
          <w:rFonts w:cs="FrankRuehl"/>
          <w:sz w:val="20"/>
          <w:szCs w:val="22"/>
          <w:rtl/>
        </w:rPr>
        <w:t>כי יש מקום להפחית את עלויות השכר הכולל של חח"י</w:t>
      </w:r>
      <w:r w:rsidRPr="00317DEA">
        <w:rPr>
          <w:rFonts w:cs="FrankRuehl" w:hint="cs"/>
          <w:sz w:val="20"/>
          <w:szCs w:val="22"/>
          <w:rtl/>
        </w:rPr>
        <w:t>,</w:t>
      </w:r>
      <w:r w:rsidRPr="00317DEA">
        <w:rPr>
          <w:rFonts w:cs="FrankRuehl"/>
          <w:sz w:val="20"/>
          <w:szCs w:val="22"/>
          <w:rtl/>
        </w:rPr>
        <w:t xml:space="preserve"> כיוון שעלויות השכר ליחידה של החברה גבוהות בכ-25% בממוצע מעלויות השכר ליחידה בחברות </w:t>
      </w:r>
      <w:r w:rsidRPr="00317DEA">
        <w:rPr>
          <w:rFonts w:cs="FrankRuehl" w:hint="cs"/>
          <w:sz w:val="20"/>
          <w:szCs w:val="22"/>
          <w:rtl/>
        </w:rPr>
        <w:t>הזרות</w:t>
      </w:r>
      <w:r w:rsidRPr="00317DEA">
        <w:rPr>
          <w:rFonts w:cs="FrankRuehl"/>
          <w:sz w:val="20"/>
          <w:szCs w:val="22"/>
          <w:rtl/>
        </w:rPr>
        <w:t>. עם זאת</w:t>
      </w:r>
      <w:r w:rsidRPr="00317DEA">
        <w:rPr>
          <w:rFonts w:cs="FrankRuehl" w:hint="cs"/>
          <w:sz w:val="20"/>
          <w:szCs w:val="22"/>
          <w:rtl/>
        </w:rPr>
        <w:t xml:space="preserve"> הוא ציין</w:t>
      </w:r>
      <w:r w:rsidRPr="00317DEA">
        <w:rPr>
          <w:rFonts w:cs="FrankRuehl"/>
          <w:sz w:val="20"/>
          <w:szCs w:val="22"/>
          <w:rtl/>
        </w:rPr>
        <w:t xml:space="preserve"> </w:t>
      </w:r>
      <w:r w:rsidRPr="00317DEA">
        <w:rPr>
          <w:rFonts w:cs="FrankRuehl" w:hint="cs"/>
          <w:sz w:val="20"/>
          <w:szCs w:val="22"/>
          <w:rtl/>
        </w:rPr>
        <w:t>ש</w:t>
      </w:r>
      <w:r w:rsidRPr="00317DEA">
        <w:rPr>
          <w:rFonts w:cs="FrankRuehl"/>
          <w:sz w:val="20"/>
          <w:szCs w:val="22"/>
          <w:rtl/>
        </w:rPr>
        <w:t>לחיסכון בהוצאות השכר של חח"י תהיה השפעה קטנה על רווחיות החברה</w:t>
      </w:r>
      <w:r w:rsidRPr="00317DEA">
        <w:rPr>
          <w:rFonts w:cs="FrankRuehl" w:hint="cs"/>
          <w:sz w:val="20"/>
          <w:szCs w:val="22"/>
          <w:rtl/>
        </w:rPr>
        <w:t>.</w:t>
      </w:r>
      <w:r w:rsidRPr="00317DEA">
        <w:rPr>
          <w:rFonts w:cs="FrankRuehl"/>
          <w:sz w:val="20"/>
          <w:szCs w:val="22"/>
          <w:rtl/>
        </w:rPr>
        <w:t xml:space="preserve"> לדעת יועץ חח"י חיסכון בעלויות אל</w:t>
      </w:r>
      <w:r w:rsidRPr="00317DEA">
        <w:rPr>
          <w:rFonts w:cs="FrankRuehl" w:hint="cs"/>
          <w:sz w:val="20"/>
          <w:szCs w:val="22"/>
          <w:rtl/>
        </w:rPr>
        <w:t>ה</w:t>
      </w:r>
      <w:r w:rsidRPr="00317DEA">
        <w:rPr>
          <w:rFonts w:cs="FrankRuehl"/>
          <w:sz w:val="20"/>
          <w:szCs w:val="22"/>
          <w:rtl/>
        </w:rPr>
        <w:t xml:space="preserve"> אמור היה לאפשר לחח"י להגדיל את כמות מזומניה שיופנו להשקעות חדשות. </w:t>
      </w:r>
      <w:r w:rsidRPr="00317DEA">
        <w:rPr>
          <w:rFonts w:cs="FrankRuehl" w:hint="cs"/>
          <w:sz w:val="20"/>
          <w:szCs w:val="22"/>
          <w:rtl/>
        </w:rPr>
        <w:t>גם טיוטת דוח חברת הייעוץ שהעסיקה רשות החשמל לקביעת תעריפי הרשת, הצביעה על שכר גבוה של עובדי חח"י ביחס לשכר הממוצע במשק, בהשוואה לארצות הברית.</w:t>
      </w:r>
    </w:p>
    <w:p w:rsidR="00810D8C" w:rsidRPr="00317DEA" w:rsidP="002E19D2">
      <w:pPr>
        <w:spacing w:after="120" w:line="230" w:lineRule="exact"/>
        <w:jc w:val="both"/>
        <w:rPr>
          <w:rFonts w:cs="FrankRuehl"/>
          <w:sz w:val="20"/>
          <w:szCs w:val="22"/>
          <w:rtl/>
        </w:rPr>
      </w:pPr>
      <w:r w:rsidRPr="00317DEA">
        <w:rPr>
          <w:rFonts w:cs="FrankRuehl"/>
          <w:sz w:val="20"/>
          <w:szCs w:val="22"/>
          <w:rtl/>
        </w:rPr>
        <w:t>בנובמבר 2010 וביוני 2013 הסבירו נציגי דירקטוריון חח"י לשר האוצר דאז ולנציגי רשות החשמל, בהתאמה, כי נתון השכר אינו משפיע על מצב</w:t>
      </w:r>
      <w:r w:rsidRPr="00317DEA">
        <w:rPr>
          <w:rFonts w:cs="FrankRuehl" w:hint="cs"/>
          <w:sz w:val="20"/>
          <w:szCs w:val="22"/>
          <w:rtl/>
        </w:rPr>
        <w:t>ה</w:t>
      </w:r>
      <w:r w:rsidRPr="00317DEA">
        <w:rPr>
          <w:rFonts w:cs="FrankRuehl"/>
          <w:sz w:val="20"/>
          <w:szCs w:val="22"/>
          <w:rtl/>
        </w:rPr>
        <w:t xml:space="preserve"> הכספי של חח"י ועל התעריף, מאחר </w:t>
      </w:r>
      <w:r w:rsidRPr="00317DEA">
        <w:rPr>
          <w:rFonts w:cs="FrankRuehl" w:hint="cs"/>
          <w:sz w:val="20"/>
          <w:szCs w:val="22"/>
          <w:rtl/>
        </w:rPr>
        <w:t>ש</w:t>
      </w:r>
      <w:r w:rsidRPr="00317DEA">
        <w:rPr>
          <w:rFonts w:cs="FrankRuehl"/>
          <w:sz w:val="20"/>
          <w:szCs w:val="22"/>
          <w:rtl/>
        </w:rPr>
        <w:t xml:space="preserve">הוא זניח לעומת עלויות הדלקים והוצאותיה האחרות. עוד הסבירו נציגי הדירקטוריון כי גם אם יצליחו לצמצם את שכר העובדים </w:t>
      </w:r>
      <w:r w:rsidRPr="00317DEA">
        <w:rPr>
          <w:rFonts w:cs="FrankRuehl" w:hint="cs"/>
          <w:sz w:val="20"/>
          <w:szCs w:val="22"/>
          <w:rtl/>
        </w:rPr>
        <w:t>ב</w:t>
      </w:r>
      <w:r w:rsidRPr="00317DEA">
        <w:rPr>
          <w:rFonts w:cs="FrankRuehl"/>
          <w:sz w:val="20"/>
          <w:szCs w:val="22"/>
          <w:rtl/>
        </w:rPr>
        <w:t xml:space="preserve">חצי או את מספר העובדים ב-25%, לא </w:t>
      </w:r>
      <w:r w:rsidRPr="00317DEA">
        <w:rPr>
          <w:rFonts w:cs="FrankRuehl" w:hint="cs"/>
          <w:sz w:val="20"/>
          <w:szCs w:val="22"/>
          <w:rtl/>
        </w:rPr>
        <w:t xml:space="preserve">תיפתר </w:t>
      </w:r>
      <w:r w:rsidRPr="00317DEA">
        <w:rPr>
          <w:rFonts w:cs="FrankRuehl"/>
          <w:sz w:val="20"/>
          <w:szCs w:val="22"/>
          <w:rtl/>
        </w:rPr>
        <w:t xml:space="preserve">בעייתה הכספית של חח"י. </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מלוח </w:t>
      </w:r>
      <w:r w:rsidRPr="00317DEA">
        <w:rPr>
          <w:rFonts w:cs="FrankRuehl" w:hint="cs"/>
          <w:sz w:val="20"/>
          <w:szCs w:val="22"/>
          <w:rtl/>
        </w:rPr>
        <w:t>5</w:t>
      </w:r>
      <w:r w:rsidRPr="00317DEA">
        <w:rPr>
          <w:rFonts w:cs="FrankRuehl"/>
          <w:sz w:val="20"/>
          <w:szCs w:val="22"/>
          <w:rtl/>
        </w:rPr>
        <w:t xml:space="preserve"> לעיל עולה כי מרבית הפערים בין מתווה התעריף לבין עלויות חח"י בפועל נבעו מהוצאות שאינן עלויות דלק, אלא עלויות תפעול והוצאות פחת ומימון. </w:t>
      </w:r>
      <w:r w:rsidRPr="00317DEA">
        <w:rPr>
          <w:rFonts w:cs="FrankRuehl" w:hint="cs"/>
          <w:sz w:val="20"/>
          <w:szCs w:val="22"/>
          <w:rtl/>
        </w:rPr>
        <w:t>עלויות אלה כוללות, בין היתר, רכיב שכר</w:t>
      </w:r>
      <w:r>
        <w:rPr>
          <w:rStyle w:val="FootnoteReference"/>
          <w:rFonts w:cs="FrankRuehl"/>
          <w:sz w:val="20"/>
          <w:szCs w:val="22"/>
          <w:rtl/>
        </w:rPr>
        <w:footnoteReference w:id="164"/>
      </w:r>
      <w:r w:rsidRPr="00317DEA">
        <w:rPr>
          <w:rFonts w:cs="FrankRuehl" w:hint="cs"/>
          <w:sz w:val="20"/>
          <w:szCs w:val="22"/>
          <w:rtl/>
        </w:rPr>
        <w:t xml:space="preserve">. </w:t>
      </w:r>
      <w:r w:rsidRPr="00317DEA">
        <w:rPr>
          <w:rFonts w:cs="FrankRuehl"/>
          <w:sz w:val="20"/>
          <w:szCs w:val="22"/>
          <w:rtl/>
        </w:rPr>
        <w:t xml:space="preserve">מנתוני חח"י עולה שהוצאות השכר בשנת 2013 הסתכמו בכ-4.9 מיליארד ש"ח. </w:t>
      </w:r>
      <w:r w:rsidRPr="00317DEA">
        <w:rPr>
          <w:rFonts w:cs="FrankRuehl" w:hint="cs"/>
          <w:sz w:val="20"/>
          <w:szCs w:val="22"/>
          <w:rtl/>
        </w:rPr>
        <w:br/>
      </w:r>
      <w:r w:rsidRPr="00317DEA">
        <w:rPr>
          <w:rFonts w:cs="FrankRuehl"/>
          <w:sz w:val="20"/>
          <w:szCs w:val="22"/>
          <w:rtl/>
        </w:rPr>
        <w:t>כ-60% מהוצאות השכר נכללו בעלויות בדוח רווח והפסד (לרבות תפעול, הנהלה וכלליות והשליכו גם על הוצאות מימון)</w:t>
      </w:r>
      <w:r w:rsidRPr="00317DEA">
        <w:rPr>
          <w:rFonts w:cs="FrankRuehl" w:hint="cs"/>
          <w:sz w:val="20"/>
          <w:szCs w:val="22"/>
          <w:rtl/>
        </w:rPr>
        <w:t>,</w:t>
      </w:r>
      <w:r w:rsidRPr="00317DEA">
        <w:rPr>
          <w:rFonts w:cs="FrankRuehl"/>
          <w:sz w:val="20"/>
          <w:szCs w:val="22"/>
          <w:rtl/>
        </w:rPr>
        <w:t xml:space="preserve"> וכ-40% מהן הוונו לנכסים במאזן והשתקפו בהוצאות פחת ומימון. </w:t>
      </w:r>
      <w:r w:rsidRPr="00317DEA">
        <w:rPr>
          <w:rFonts w:cs="FrankRuehl" w:hint="cs"/>
          <w:sz w:val="20"/>
          <w:szCs w:val="22"/>
          <w:rtl/>
        </w:rPr>
        <w:t>על פי</w:t>
      </w:r>
      <w:r w:rsidRPr="00317DEA">
        <w:rPr>
          <w:rFonts w:cs="FrankRuehl"/>
          <w:sz w:val="20"/>
          <w:szCs w:val="22"/>
          <w:rtl/>
        </w:rPr>
        <w:t xml:space="preserve"> </w:t>
      </w:r>
      <w:r w:rsidRPr="00317DEA">
        <w:rPr>
          <w:rFonts w:cs="FrankRuehl"/>
          <w:sz w:val="20"/>
          <w:szCs w:val="22"/>
          <w:rtl/>
        </w:rPr>
        <w:t>דוחות רווח והפסד ל</w:t>
      </w:r>
      <w:r w:rsidRPr="00317DEA">
        <w:rPr>
          <w:rFonts w:cs="FrankRuehl" w:hint="cs"/>
          <w:sz w:val="20"/>
          <w:szCs w:val="22"/>
          <w:rtl/>
        </w:rPr>
        <w:t>-</w:t>
      </w:r>
      <w:r w:rsidRPr="00317DEA">
        <w:rPr>
          <w:rFonts w:cs="FrankRuehl"/>
          <w:sz w:val="20"/>
          <w:szCs w:val="22"/>
          <w:rtl/>
        </w:rPr>
        <w:t>2013, הוצאות השכר</w:t>
      </w:r>
      <w:r w:rsidRPr="00317DEA">
        <w:rPr>
          <w:rFonts w:cs="FrankRuehl" w:hint="cs"/>
          <w:sz w:val="20"/>
          <w:szCs w:val="22"/>
          <w:rtl/>
        </w:rPr>
        <w:t xml:space="preserve"> היו</w:t>
      </w:r>
      <w:r w:rsidRPr="00317DEA">
        <w:rPr>
          <w:rFonts w:cs="FrankRuehl"/>
          <w:sz w:val="20"/>
          <w:szCs w:val="22"/>
          <w:rtl/>
        </w:rPr>
        <w:t xml:space="preserve"> כ-10.4% מכלל הוצאות החברה</w:t>
      </w:r>
      <w:r w:rsidRPr="00317DEA">
        <w:rPr>
          <w:rFonts w:cs="FrankRuehl" w:hint="cs"/>
          <w:sz w:val="20"/>
          <w:szCs w:val="22"/>
          <w:rtl/>
        </w:rPr>
        <w:t xml:space="preserve"> (לרבות עלויות דלק)</w:t>
      </w:r>
      <w:r w:rsidRPr="00317DEA">
        <w:rPr>
          <w:rFonts w:cs="FrankRuehl"/>
          <w:sz w:val="20"/>
          <w:szCs w:val="22"/>
          <w:rtl/>
        </w:rPr>
        <w:t>.</w:t>
      </w:r>
      <w:r w:rsidRPr="00317DEA">
        <w:rPr>
          <w:rFonts w:cs="FrankRuehl" w:hint="cs"/>
          <w:sz w:val="20"/>
          <w:szCs w:val="22"/>
          <w:rtl/>
        </w:rPr>
        <w:t xml:space="preserve"> </w:t>
      </w:r>
      <w:r w:rsidRPr="00317DEA">
        <w:rPr>
          <w:rFonts w:cs="FrankRuehl"/>
          <w:sz w:val="20"/>
          <w:szCs w:val="22"/>
          <w:rtl/>
        </w:rPr>
        <w:t>עם זאת, שיעורן יחד עם הוצאות השכר שהוונו לנכסים הסתכם ב-2013 בכ-3</w:t>
      </w:r>
      <w:r w:rsidRPr="00317DEA">
        <w:rPr>
          <w:rFonts w:cs="FrankRuehl" w:hint="cs"/>
          <w:sz w:val="20"/>
          <w:szCs w:val="22"/>
          <w:rtl/>
        </w:rPr>
        <w:t>2</w:t>
      </w:r>
      <w:r w:rsidRPr="00317DEA">
        <w:rPr>
          <w:rFonts w:cs="FrankRuehl"/>
          <w:sz w:val="20"/>
          <w:szCs w:val="22"/>
          <w:rtl/>
        </w:rPr>
        <w:t>% מעלויות חח"י</w:t>
      </w:r>
      <w:r w:rsidRPr="00317DEA">
        <w:rPr>
          <w:rFonts w:cs="FrankRuehl" w:hint="cs"/>
          <w:sz w:val="20"/>
          <w:szCs w:val="22"/>
          <w:rtl/>
        </w:rPr>
        <w:t>,</w:t>
      </w:r>
      <w:r w:rsidRPr="00317DEA">
        <w:rPr>
          <w:rFonts w:cs="FrankRuehl"/>
          <w:sz w:val="20"/>
          <w:szCs w:val="22"/>
          <w:rtl/>
        </w:rPr>
        <w:t xml:space="preserve"> ללא עלויות הדלק</w:t>
      </w:r>
      <w:r>
        <w:rPr>
          <w:rStyle w:val="FootnoteReference"/>
          <w:rFonts w:cs="FrankRuehl"/>
          <w:sz w:val="20"/>
          <w:szCs w:val="22"/>
          <w:rtl/>
        </w:rPr>
        <w:footnoteReference w:id="165"/>
      </w:r>
      <w:r w:rsidRPr="00317DEA">
        <w:rPr>
          <w:rFonts w:cs="FrankRuehl" w:hint="cs"/>
          <w:sz w:val="20"/>
          <w:szCs w:val="22"/>
          <w:rtl/>
        </w:rPr>
        <w:t xml:space="preserve"> ובכ-28% ב-2014</w:t>
      </w:r>
      <w:r>
        <w:rPr>
          <w:rStyle w:val="FootnoteReference"/>
          <w:rFonts w:cs="FrankRuehl"/>
          <w:sz w:val="20"/>
          <w:szCs w:val="22"/>
          <w:rtl/>
        </w:rPr>
        <w:footnoteReference w:id="166"/>
      </w:r>
      <w:r w:rsidRPr="00317DEA">
        <w:rPr>
          <w:rFonts w:cs="FrankRuehl" w:hint="cs"/>
          <w:sz w:val="20"/>
          <w:szCs w:val="22"/>
          <w:rtl/>
        </w:rPr>
        <w:t>.</w:t>
      </w:r>
      <w:r w:rsidRPr="00317DEA">
        <w:rPr>
          <w:rFonts w:cs="FrankRuehl"/>
          <w:sz w:val="20"/>
          <w:szCs w:val="22"/>
          <w:rtl/>
        </w:rPr>
        <w:t xml:space="preserve"> </w:t>
      </w:r>
    </w:p>
    <w:p w:rsidR="00810D8C" w:rsidRPr="00317DEA" w:rsidP="00DF54E1">
      <w:pPr>
        <w:spacing w:after="240" w:line="230" w:lineRule="exact"/>
        <w:jc w:val="both"/>
        <w:rPr>
          <w:rFonts w:cs="FrankRuehl"/>
          <w:sz w:val="20"/>
          <w:szCs w:val="22"/>
          <w:rtl/>
        </w:rPr>
      </w:pPr>
      <w:r w:rsidRPr="00317DEA">
        <w:rPr>
          <w:rFonts w:cs="FrankRuehl" w:hint="cs"/>
          <w:sz w:val="20"/>
          <w:szCs w:val="22"/>
          <w:rtl/>
        </w:rPr>
        <w:t xml:space="preserve">חח"י הסבירה למשרד מבקר המדינה, במאי 2015, כי הוצאות השכר שלה הסתכמו בשנים 2013 </w:t>
      </w:r>
      <w:r w:rsidR="00DF54E1">
        <w:rPr>
          <w:rFonts w:cs="FrankRuehl"/>
          <w:sz w:val="20"/>
          <w:szCs w:val="22"/>
          <w:rtl/>
        </w:rPr>
        <w:br/>
      </w:r>
      <w:r w:rsidRPr="00317DEA">
        <w:rPr>
          <w:rFonts w:cs="FrankRuehl" w:hint="cs"/>
          <w:sz w:val="20"/>
          <w:szCs w:val="22"/>
          <w:rtl/>
        </w:rPr>
        <w:t>ו-2014 בכ-11% מכלל עלויותיה, כך ששיעורן סביר ביחס לחברה בסדר גודל של חברת החשמל בפרט ובמגזר הציבורי בכלל.</w:t>
      </w:r>
    </w:p>
    <w:p w:rsidR="00810D8C" w:rsidRPr="00317DEA" w:rsidP="00537B4D">
      <w:pPr>
        <w:pStyle w:val="RESHET"/>
        <w:keepLines/>
        <w:rPr>
          <w:rtl/>
        </w:rPr>
      </w:pPr>
      <w:r w:rsidRPr="00317DEA">
        <w:rPr>
          <w:rtl/>
        </w:rPr>
        <w:t>משרד מבקר המדינה מעיר להנהלת חח"י ולדירקטוריון שלה</w:t>
      </w:r>
      <w:r w:rsidRPr="00317DEA">
        <w:rPr>
          <w:rFonts w:hint="cs"/>
          <w:rtl/>
        </w:rPr>
        <w:t xml:space="preserve"> כי אכן הוצאות השכר של חח"י הסתכמו בשנים 2013 ו-2014 בכ-11% מכלל עלויותיה. עם זאת, הן</w:t>
      </w:r>
      <w:r w:rsidRPr="00317DEA">
        <w:rPr>
          <w:rFonts w:hint="cs"/>
          <w:rtl/>
        </w:rPr>
        <w:t xml:space="preserve"> </w:t>
      </w:r>
      <w:r w:rsidRPr="00317DEA">
        <w:rPr>
          <w:rFonts w:hint="cs"/>
          <w:rtl/>
        </w:rPr>
        <w:t xml:space="preserve">כ-30% מעלויותיה ללא עלויות הדלק, כך שהוצאות השכר הם אחד הרכיבים המהותיים בפערים </w:t>
      </w:r>
      <w:r w:rsidRPr="00317DEA">
        <w:rPr>
          <w:rtl/>
        </w:rPr>
        <w:t>בין מתווה התעריף לבין עלויות</w:t>
      </w:r>
      <w:r w:rsidRPr="00317DEA">
        <w:rPr>
          <w:rFonts w:hint="cs"/>
          <w:rtl/>
        </w:rPr>
        <w:t>יה בפועל.</w:t>
      </w:r>
      <w:r w:rsidRPr="00317DEA">
        <w:rPr>
          <w:rtl/>
        </w:rPr>
        <w:t xml:space="preserve"> </w:t>
      </w:r>
      <w:r w:rsidRPr="00317DEA">
        <w:rPr>
          <w:rFonts w:hint="cs"/>
          <w:rtl/>
        </w:rPr>
        <w:t xml:space="preserve">עוד מעיר משרד מבקר המדינה </w:t>
      </w:r>
      <w:r w:rsidRPr="00317DEA">
        <w:rPr>
          <w:rtl/>
        </w:rPr>
        <w:t>להנהלת חח"י ולדירקטוריון שלה</w:t>
      </w:r>
      <w:r w:rsidRPr="00317DEA">
        <w:rPr>
          <w:rFonts w:hint="cs"/>
          <w:rtl/>
        </w:rPr>
        <w:t xml:space="preserve"> </w:t>
      </w:r>
      <w:r w:rsidRPr="00317DEA">
        <w:rPr>
          <w:rtl/>
        </w:rPr>
        <w:t>כי ייש</w:t>
      </w:r>
      <w:r w:rsidRPr="00317DEA">
        <w:rPr>
          <w:rFonts w:hint="cs"/>
          <w:rtl/>
        </w:rPr>
        <w:t>ו</w:t>
      </w:r>
      <w:r w:rsidRPr="00317DEA">
        <w:rPr>
          <w:rtl/>
        </w:rPr>
        <w:t>ם פעולות לצמצום הוצאות השכר</w:t>
      </w:r>
      <w:r w:rsidRPr="00317DEA">
        <w:rPr>
          <w:rFonts w:hint="cs"/>
          <w:rtl/>
        </w:rPr>
        <w:t xml:space="preserve"> שלה, בכפוף למחויבויות בהתאם לדין ולהסכמים, היה</w:t>
      </w:r>
      <w:r w:rsidRPr="00317DEA">
        <w:rPr>
          <w:rtl/>
        </w:rPr>
        <w:t xml:space="preserve"> </w:t>
      </w:r>
      <w:r w:rsidRPr="00317DEA">
        <w:rPr>
          <w:rFonts w:hint="cs"/>
          <w:rtl/>
        </w:rPr>
        <w:t>מקטין</w:t>
      </w:r>
      <w:r w:rsidRPr="00317DEA">
        <w:rPr>
          <w:rtl/>
        </w:rPr>
        <w:t xml:space="preserve"> </w:t>
      </w:r>
      <w:r w:rsidRPr="00317DEA">
        <w:rPr>
          <w:rFonts w:hint="cs"/>
          <w:rtl/>
        </w:rPr>
        <w:t>את ה</w:t>
      </w:r>
      <w:r w:rsidRPr="00317DEA">
        <w:rPr>
          <w:rtl/>
        </w:rPr>
        <w:t>פערים ו</w:t>
      </w:r>
      <w:r w:rsidRPr="00317DEA">
        <w:rPr>
          <w:rFonts w:hint="cs"/>
          <w:rtl/>
        </w:rPr>
        <w:t>מ</w:t>
      </w:r>
      <w:r w:rsidRPr="00317DEA">
        <w:rPr>
          <w:rtl/>
        </w:rPr>
        <w:t>שפר את מצבה הכספי.</w:t>
      </w:r>
    </w:p>
    <w:p w:rsidR="00810D8C" w:rsidRPr="00317DEA" w:rsidP="00DF54E1">
      <w:pPr>
        <w:spacing w:before="180" w:after="120" w:line="230" w:lineRule="exact"/>
        <w:jc w:val="both"/>
        <w:rPr>
          <w:rFonts w:cs="FrankRuehl"/>
          <w:sz w:val="20"/>
          <w:szCs w:val="22"/>
          <w:rtl/>
        </w:rPr>
      </w:pPr>
      <w:r w:rsidRPr="00317DEA">
        <w:rPr>
          <w:rFonts w:cs="FrankRuehl"/>
          <w:sz w:val="20"/>
          <w:szCs w:val="22"/>
          <w:rtl/>
        </w:rPr>
        <w:t>על פי סעיף 32(א) לחוק החברות הממשלתיות</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sz w:val="20"/>
          <w:szCs w:val="22"/>
          <w:rtl/>
        </w:rPr>
        <w:t xml:space="preserve">חובה על דירקטוריון של חברה ממשלתית לקבוע מדי שנה בשנה את תקציבה השנתי של החברה לאותה שנה ואת תכניותיה לטווח </w:t>
      </w:r>
      <w:r w:rsidRPr="00317DEA">
        <w:rPr>
          <w:rFonts w:cs="FrankRuehl" w:hint="cs"/>
          <w:sz w:val="20"/>
          <w:szCs w:val="22"/>
          <w:rtl/>
        </w:rPr>
        <w:t>ה</w:t>
      </w:r>
      <w:r w:rsidRPr="00317DEA">
        <w:rPr>
          <w:rFonts w:cs="FrankRuehl"/>
          <w:sz w:val="20"/>
          <w:szCs w:val="22"/>
          <w:rtl/>
        </w:rPr>
        <w:t xml:space="preserve">ארוך, וכן לקבוע, על פי הכללים שקבעה לכך הממשלה ובאישורה, את השכר, </w:t>
      </w:r>
      <w:r w:rsidRPr="00317DEA">
        <w:rPr>
          <w:rFonts w:cs="FrankRuehl" w:hint="cs"/>
          <w:sz w:val="20"/>
          <w:szCs w:val="22"/>
          <w:rtl/>
        </w:rPr>
        <w:t xml:space="preserve">את </w:t>
      </w:r>
      <w:r w:rsidRPr="00317DEA">
        <w:rPr>
          <w:rFonts w:cs="FrankRuehl"/>
          <w:sz w:val="20"/>
          <w:szCs w:val="22"/>
          <w:rtl/>
        </w:rPr>
        <w:t xml:space="preserve">התנאים הסוציאליים, </w:t>
      </w:r>
      <w:r w:rsidRPr="00317DEA">
        <w:rPr>
          <w:rFonts w:cs="FrankRuehl" w:hint="cs"/>
          <w:sz w:val="20"/>
          <w:szCs w:val="22"/>
          <w:rtl/>
        </w:rPr>
        <w:t xml:space="preserve">את </w:t>
      </w:r>
      <w:r w:rsidRPr="00317DEA">
        <w:rPr>
          <w:rFonts w:cs="FrankRuehl"/>
          <w:sz w:val="20"/>
          <w:szCs w:val="22"/>
          <w:rtl/>
        </w:rPr>
        <w:t>ההטבות ו</w:t>
      </w:r>
      <w:r w:rsidRPr="00317DEA">
        <w:rPr>
          <w:rFonts w:cs="FrankRuehl" w:hint="cs"/>
          <w:sz w:val="20"/>
          <w:szCs w:val="22"/>
          <w:rtl/>
        </w:rPr>
        <w:t xml:space="preserve">את </w:t>
      </w:r>
      <w:r w:rsidRPr="00317DEA">
        <w:rPr>
          <w:rFonts w:cs="FrankRuehl"/>
          <w:sz w:val="20"/>
          <w:szCs w:val="22"/>
          <w:rtl/>
        </w:rPr>
        <w:t>תנאי העבודה האחרים של בעלי תפקידים בחברה ושל כלל עובדי החברה. בסעיף 54(5) לחוק גם נקבע כי רשות החברות</w:t>
      </w:r>
      <w:r w:rsidRPr="00317DEA">
        <w:rPr>
          <w:rFonts w:cs="FrankRuehl" w:hint="cs"/>
          <w:sz w:val="20"/>
          <w:szCs w:val="22"/>
          <w:rtl/>
        </w:rPr>
        <w:t xml:space="preserve"> הממשלתיות</w:t>
      </w:r>
      <w:r w:rsidRPr="00317DEA">
        <w:rPr>
          <w:rFonts w:cs="FrankRuehl"/>
          <w:sz w:val="20"/>
          <w:szCs w:val="22"/>
          <w:rtl/>
        </w:rPr>
        <w:t xml:space="preserve"> "תעקוב ברציפות אחרי הפעילות של כל אחת מן החברות הממשלתיות, הגשמת מטרותיה, מהלך עסקיה, מצבה הכספי ומדיניות השכר שלה, ותודיע על ממצאיה לשרים". תנאי ההעסקה בחח"י מבוססים בעיקרם על "חוקת העבודה" </w:t>
      </w:r>
      <w:r w:rsidRPr="00317DEA">
        <w:rPr>
          <w:rFonts w:cs="FrankRuehl" w:hint="cs"/>
          <w:sz w:val="20"/>
          <w:szCs w:val="22"/>
          <w:rtl/>
        </w:rPr>
        <w:t>שלה,</w:t>
      </w:r>
      <w:r w:rsidRPr="00317DEA">
        <w:rPr>
          <w:rFonts w:cs="FrankRuehl"/>
          <w:sz w:val="20"/>
          <w:szCs w:val="22"/>
          <w:rtl/>
        </w:rPr>
        <w:t xml:space="preserve"> וכן על הסכמי שכר קיבוציים שחתמה חח"י מפעם לפעם עם נציגות העובדים (מקצתם מבוססים על הסכמים קיבוציים במשק), שהאחרון בהם נחתם בינואר 2011. יצוין שבפברואר 2010 קבעה רשות החשמל</w:t>
      </w:r>
      <w:r>
        <w:rPr>
          <w:rFonts w:cs="FrankRuehl"/>
          <w:sz w:val="20"/>
          <w:szCs w:val="22"/>
          <w:vertAlign w:val="superscript"/>
          <w:rtl/>
        </w:rPr>
        <w:footnoteReference w:id="167"/>
      </w:r>
      <w:r w:rsidRPr="00317DEA">
        <w:rPr>
          <w:rFonts w:cs="FrankRuehl"/>
          <w:sz w:val="20"/>
          <w:szCs w:val="22"/>
          <w:rtl/>
        </w:rPr>
        <w:t xml:space="preserve"> כי הוצאות ההעסקה שהותאמו לשינויים בשכר הממוצע במשק והעלאות שכר החורגות מאל</w:t>
      </w:r>
      <w:r w:rsidRPr="00317DEA">
        <w:rPr>
          <w:rFonts w:cs="FrankRuehl" w:hint="cs"/>
          <w:sz w:val="20"/>
          <w:szCs w:val="22"/>
          <w:rtl/>
        </w:rPr>
        <w:t>ה</w:t>
      </w:r>
      <w:r w:rsidRPr="00317DEA">
        <w:rPr>
          <w:rFonts w:cs="FrankRuehl"/>
          <w:sz w:val="20"/>
          <w:szCs w:val="22"/>
          <w:rtl/>
        </w:rPr>
        <w:t xml:space="preserve"> שהוכרו בתעריף, לא ישמשו עילה לאישור תוספת על התעריף.</w:t>
      </w:r>
    </w:p>
    <w:p w:rsidR="00810D8C" w:rsidRPr="00317DEA" w:rsidP="002E19D2">
      <w:pPr>
        <w:spacing w:after="120" w:line="230" w:lineRule="exact"/>
        <w:jc w:val="both"/>
        <w:rPr>
          <w:rFonts w:cs="FrankRuehl"/>
          <w:sz w:val="20"/>
          <w:szCs w:val="22"/>
          <w:rtl/>
        </w:rPr>
      </w:pPr>
      <w:r>
        <w:rPr>
          <w:rFonts w:cs="FrankRuehl"/>
          <w:sz w:val="20"/>
          <w:szCs w:val="22"/>
          <w:rtl/>
        </w:rPr>
        <w:br w:type="page"/>
      </w:r>
      <w:r w:rsidRPr="00317DEA">
        <w:rPr>
          <w:rFonts w:cs="FrankRuehl"/>
          <w:sz w:val="20"/>
          <w:szCs w:val="22"/>
          <w:rtl/>
        </w:rPr>
        <w:t>מנתוני חח"י מיוני 2013 עולים רכיבי השכר לשנים 2013-2010</w:t>
      </w:r>
      <w:r w:rsidRPr="00317DEA">
        <w:rPr>
          <w:rFonts w:cs="FrankRuehl" w:hint="cs"/>
          <w:sz w:val="20"/>
          <w:szCs w:val="22"/>
          <w:rtl/>
        </w:rPr>
        <w:t xml:space="preserve"> </w:t>
      </w:r>
      <w:r w:rsidRPr="00317DEA">
        <w:rPr>
          <w:rFonts w:cs="FrankRuehl"/>
          <w:sz w:val="20"/>
          <w:szCs w:val="22"/>
          <w:rtl/>
        </w:rPr>
        <w:t>כ</w:t>
      </w:r>
      <w:r w:rsidRPr="00317DEA">
        <w:rPr>
          <w:rFonts w:cs="FrankRuehl" w:hint="cs"/>
          <w:sz w:val="20"/>
          <w:szCs w:val="22"/>
          <w:rtl/>
        </w:rPr>
        <w:t>ד</w:t>
      </w:r>
      <w:r w:rsidRPr="00317DEA">
        <w:rPr>
          <w:rFonts w:cs="FrankRuehl"/>
          <w:sz w:val="20"/>
          <w:szCs w:val="22"/>
          <w:rtl/>
        </w:rPr>
        <w:t>להלן:</w:t>
      </w:r>
    </w:p>
    <w:p w:rsidR="00810D8C" w:rsidRPr="00317DEA" w:rsidP="007A7775">
      <w:pPr>
        <w:pStyle w:val="tab-name"/>
        <w:rPr>
          <w:rtl/>
        </w:rPr>
      </w:pPr>
      <w:r w:rsidRPr="007A7775">
        <w:rPr>
          <w:b w:val="0"/>
          <w:bCs w:val="0"/>
          <w:sz w:val="20"/>
          <w:szCs w:val="20"/>
          <w:rtl/>
        </w:rPr>
        <w:t xml:space="preserve">לוח </w:t>
      </w:r>
      <w:r w:rsidRPr="007A7775">
        <w:rPr>
          <w:rFonts w:hint="cs"/>
          <w:b w:val="0"/>
          <w:bCs w:val="0"/>
          <w:sz w:val="20"/>
          <w:szCs w:val="20"/>
          <w:rtl/>
        </w:rPr>
        <w:t>6</w:t>
      </w:r>
      <w:r w:rsidRPr="007A7775" w:rsidR="007A7775">
        <w:rPr>
          <w:rFonts w:hint="cs"/>
          <w:b w:val="0"/>
          <w:bCs w:val="0"/>
          <w:sz w:val="20"/>
          <w:szCs w:val="20"/>
          <w:rtl/>
        </w:rPr>
        <w:br/>
      </w:r>
      <w:r w:rsidRPr="00317DEA">
        <w:rPr>
          <w:rtl/>
        </w:rPr>
        <w:t xml:space="preserve">רכיבי השכר בחח"י לשנים 2013-2010 (במיליוני </w:t>
      </w:r>
      <w:r w:rsidRPr="00317DEA">
        <w:rPr>
          <w:rFonts w:hint="cs"/>
          <w:rtl/>
        </w:rPr>
        <w:t>ש</w:t>
      </w:r>
      <w:r w:rsidRPr="00317DEA">
        <w:rPr>
          <w:rtl/>
        </w:rPr>
        <w:t>"ח, בשקלי</w:t>
      </w:r>
      <w:r w:rsidRPr="00317DEA">
        <w:rPr>
          <w:rFonts w:hint="cs"/>
          <w:rtl/>
        </w:rPr>
        <w:t>ם</w:t>
      </w:r>
      <w:r w:rsidRPr="00317DEA">
        <w:rPr>
          <w:rtl/>
        </w:rPr>
        <w:t xml:space="preserve"> </w:t>
      </w:r>
      <w:r w:rsidRPr="00317DEA">
        <w:rPr>
          <w:rFonts w:hint="cs"/>
          <w:rtl/>
        </w:rPr>
        <w:t>של</w:t>
      </w:r>
      <w:r w:rsidRPr="00317DEA">
        <w:rPr>
          <w:rtl/>
        </w:rPr>
        <w:t xml:space="preserve"> דצמבר 2013)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039"/>
        <w:gridCol w:w="886"/>
        <w:gridCol w:w="886"/>
        <w:gridCol w:w="886"/>
        <w:gridCol w:w="929"/>
        <w:gridCol w:w="1065"/>
      </w:tblGrid>
      <w:tr w:rsidTr="007A777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617"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sz w:val="20"/>
                <w:szCs w:val="20"/>
                <w:rtl/>
              </w:rPr>
            </w:pPr>
          </w:p>
        </w:tc>
        <w:tc>
          <w:tcPr>
            <w:tcW w:w="1036"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b/>
                <w:bCs/>
                <w:sz w:val="20"/>
                <w:szCs w:val="20"/>
                <w:rtl/>
              </w:rPr>
            </w:pPr>
            <w:r w:rsidRPr="007A7775">
              <w:rPr>
                <w:rFonts w:cs="FrankRuehl"/>
                <w:b/>
                <w:bCs/>
                <w:sz w:val="20"/>
                <w:szCs w:val="20"/>
                <w:rtl/>
              </w:rPr>
              <w:t>2010</w:t>
            </w:r>
          </w:p>
        </w:tc>
        <w:tc>
          <w:tcPr>
            <w:tcW w:w="1036"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b/>
                <w:bCs/>
                <w:sz w:val="20"/>
                <w:szCs w:val="20"/>
                <w:rtl/>
              </w:rPr>
            </w:pPr>
            <w:r w:rsidRPr="007A7775">
              <w:rPr>
                <w:rFonts w:cs="FrankRuehl"/>
                <w:b/>
                <w:bCs/>
                <w:sz w:val="20"/>
                <w:szCs w:val="20"/>
                <w:rtl/>
              </w:rPr>
              <w:t>2011</w:t>
            </w:r>
          </w:p>
        </w:tc>
        <w:tc>
          <w:tcPr>
            <w:tcW w:w="1036"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b/>
                <w:bCs/>
                <w:sz w:val="20"/>
                <w:szCs w:val="20"/>
                <w:vertAlign w:val="superscript"/>
                <w:rtl/>
              </w:rPr>
            </w:pPr>
            <w:r w:rsidRPr="007A7775">
              <w:rPr>
                <w:rFonts w:cs="FrankRuehl"/>
                <w:b/>
                <w:bCs/>
                <w:sz w:val="20"/>
                <w:szCs w:val="20"/>
                <w:rtl/>
              </w:rPr>
              <w:t>2012</w:t>
            </w:r>
            <w:r>
              <w:rPr>
                <w:rFonts w:cs="FrankRuehl" w:hint="cs"/>
                <w:b/>
                <w:bCs/>
                <w:sz w:val="20"/>
                <w:szCs w:val="20"/>
                <w:rtl/>
              </w:rPr>
              <w:t xml:space="preserve"> </w:t>
            </w:r>
            <w:r>
              <w:rPr>
                <w:rFonts w:cs="FrankRuehl" w:hint="cs"/>
                <w:b/>
                <w:bCs/>
                <w:sz w:val="20"/>
                <w:szCs w:val="20"/>
                <w:vertAlign w:val="superscript"/>
                <w:rtl/>
              </w:rPr>
              <w:t>1</w:t>
            </w:r>
          </w:p>
        </w:tc>
        <w:tc>
          <w:tcPr>
            <w:tcW w:w="1100"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b/>
                <w:bCs/>
                <w:sz w:val="20"/>
                <w:szCs w:val="20"/>
                <w:rtl/>
              </w:rPr>
            </w:pPr>
            <w:r w:rsidRPr="007A7775">
              <w:rPr>
                <w:rFonts w:cs="FrankRuehl"/>
                <w:b/>
                <w:bCs/>
                <w:sz w:val="20"/>
                <w:szCs w:val="20"/>
                <w:rtl/>
              </w:rPr>
              <w:t>2013</w:t>
            </w:r>
          </w:p>
        </w:tc>
        <w:tc>
          <w:tcPr>
            <w:tcW w:w="1276" w:type="dxa"/>
            <w:tcBorders>
              <w:top w:val="single" w:sz="12" w:space="0" w:color="auto"/>
              <w:bottom w:val="single" w:sz="12" w:space="0" w:color="auto"/>
            </w:tcBorders>
            <w:shd w:val="pct10" w:color="auto" w:fill="auto"/>
            <w:vAlign w:val="bottom"/>
          </w:tcPr>
          <w:p w:rsidR="00810D8C" w:rsidRPr="007A7775" w:rsidP="007A7775">
            <w:pPr>
              <w:spacing w:before="40" w:after="40" w:line="220" w:lineRule="exact"/>
              <w:jc w:val="center"/>
              <w:rPr>
                <w:rFonts w:cs="FrankRuehl"/>
                <w:b/>
                <w:bCs/>
                <w:sz w:val="20"/>
                <w:szCs w:val="20"/>
                <w:rtl/>
              </w:rPr>
            </w:pPr>
            <w:r w:rsidRPr="007A7775">
              <w:rPr>
                <w:rFonts w:cs="FrankRuehl"/>
                <w:b/>
                <w:bCs/>
                <w:sz w:val="20"/>
                <w:szCs w:val="20"/>
                <w:rtl/>
              </w:rPr>
              <w:t>שיעור גידול 2013-2010</w:t>
            </w:r>
          </w:p>
        </w:tc>
      </w:tr>
      <w:tr w:rsidTr="007A7775">
        <w:tblPrEx>
          <w:tblW w:w="6691" w:type="dxa"/>
          <w:jc w:val="center"/>
          <w:tblLook w:val="01E0"/>
        </w:tblPrEx>
        <w:trPr>
          <w:jc w:val="center"/>
        </w:trPr>
        <w:tc>
          <w:tcPr>
            <w:tcW w:w="2617"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שכר רגיל</w:t>
            </w:r>
            <w:r w:rsidR="007A7775">
              <w:rPr>
                <w:rFonts w:cs="FrankRuehl" w:hint="cs"/>
                <w:sz w:val="20"/>
                <w:szCs w:val="20"/>
                <w:vertAlign w:val="superscript"/>
                <w:rtl/>
              </w:rPr>
              <w:t>2</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1,126</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1,140</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1,171</w:t>
            </w:r>
          </w:p>
        </w:tc>
        <w:tc>
          <w:tcPr>
            <w:tcW w:w="1100"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1,237</w:t>
            </w:r>
          </w:p>
        </w:tc>
        <w:tc>
          <w:tcPr>
            <w:tcW w:w="127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9.8%</w:t>
            </w:r>
          </w:p>
        </w:tc>
      </w:tr>
      <w:tr w:rsidTr="007A7775">
        <w:tblPrEx>
          <w:tblW w:w="6691" w:type="dxa"/>
          <w:jc w:val="center"/>
          <w:tblLook w:val="01E0"/>
        </w:tblPrEx>
        <w:trPr>
          <w:jc w:val="center"/>
        </w:trPr>
        <w:tc>
          <w:tcPr>
            <w:tcW w:w="2617"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רכיבי שכר המחושבים ממחיר שעה</w:t>
            </w:r>
            <w:r w:rsidR="007A7775">
              <w:rPr>
                <w:rFonts w:cs="FrankRuehl" w:hint="cs"/>
                <w:sz w:val="20"/>
                <w:szCs w:val="20"/>
                <w:vertAlign w:val="superscript"/>
                <w:rtl/>
              </w:rPr>
              <w:t>3</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1,304</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1,333</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1,361</w:t>
            </w:r>
          </w:p>
        </w:tc>
        <w:tc>
          <w:tcPr>
            <w:tcW w:w="1100"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1,456</w:t>
            </w:r>
          </w:p>
        </w:tc>
        <w:tc>
          <w:tcPr>
            <w:tcW w:w="127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11.6%</w:t>
            </w:r>
          </w:p>
        </w:tc>
      </w:tr>
      <w:tr w:rsidTr="007A7775">
        <w:tblPrEx>
          <w:tblW w:w="6691" w:type="dxa"/>
          <w:jc w:val="center"/>
          <w:tblLook w:val="01E0"/>
        </w:tblPrEx>
        <w:trPr>
          <w:jc w:val="center"/>
        </w:trPr>
        <w:tc>
          <w:tcPr>
            <w:tcW w:w="2617"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החזרי הוצאות רכב, טלפון, אש"ל וכלכלה</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614</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608</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593</w:t>
            </w:r>
          </w:p>
        </w:tc>
        <w:tc>
          <w:tcPr>
            <w:tcW w:w="1100"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614</w:t>
            </w:r>
          </w:p>
        </w:tc>
        <w:tc>
          <w:tcPr>
            <w:tcW w:w="1276" w:type="dxa"/>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הבראה</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143</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150</w:t>
            </w:r>
          </w:p>
        </w:tc>
        <w:tc>
          <w:tcPr>
            <w:tcW w:w="1036"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150</w:t>
            </w:r>
          </w:p>
        </w:tc>
        <w:tc>
          <w:tcPr>
            <w:tcW w:w="1100" w:type="dxa"/>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150</w:t>
            </w:r>
          </w:p>
        </w:tc>
        <w:tc>
          <w:tcPr>
            <w:tcW w:w="1276" w:type="dxa"/>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תשלומים מיוחדים</w:t>
            </w: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30</w:t>
            </w: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Pr>
                <w:rFonts w:cs="FrankRuehl" w:hint="cs"/>
                <w:sz w:val="20"/>
                <w:szCs w:val="20"/>
                <w:rtl/>
              </w:rPr>
              <w:t>28-</w:t>
            </w: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Pr>
                <w:rFonts w:cs="FrankRuehl" w:hint="cs"/>
                <w:sz w:val="20"/>
                <w:szCs w:val="20"/>
                <w:rtl/>
              </w:rPr>
              <w:t>9-</w:t>
            </w:r>
          </w:p>
        </w:tc>
        <w:tc>
          <w:tcPr>
            <w:tcW w:w="1100"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29</w:t>
            </w:r>
          </w:p>
        </w:tc>
        <w:tc>
          <w:tcPr>
            <w:tcW w:w="127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סה"כ תשלומי שכר</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3,217</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3,203</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3,266</w:t>
            </w:r>
          </w:p>
        </w:tc>
        <w:tc>
          <w:tcPr>
            <w:tcW w:w="1100"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3,486</w:t>
            </w:r>
          </w:p>
        </w:tc>
        <w:tc>
          <w:tcPr>
            <w:tcW w:w="127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8.4%</w:t>
            </w:r>
          </w:p>
        </w:tc>
      </w:tr>
      <w:tr w:rsidTr="007A7775">
        <w:tblPrEx>
          <w:tblW w:w="6691" w:type="dxa"/>
          <w:jc w:val="center"/>
          <w:tblLook w:val="01E0"/>
        </w:tblPrEx>
        <w:trPr>
          <w:jc w:val="center"/>
        </w:trPr>
        <w:tc>
          <w:tcPr>
            <w:tcW w:w="2617"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אחוז תשלומי השכר מהוצאות השכר</w:t>
            </w:r>
          </w:p>
        </w:tc>
        <w:tc>
          <w:tcPr>
            <w:tcW w:w="1036"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74%</w:t>
            </w:r>
          </w:p>
        </w:tc>
        <w:tc>
          <w:tcPr>
            <w:tcW w:w="1036"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70%</w:t>
            </w:r>
          </w:p>
        </w:tc>
        <w:tc>
          <w:tcPr>
            <w:tcW w:w="1036"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52%</w:t>
            </w:r>
          </w:p>
        </w:tc>
        <w:tc>
          <w:tcPr>
            <w:tcW w:w="1100"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71%</w:t>
            </w:r>
          </w:p>
        </w:tc>
        <w:tc>
          <w:tcPr>
            <w:tcW w:w="1276" w:type="dxa"/>
            <w:tcBorders>
              <w:top w:val="single" w:sz="12" w:space="0" w:color="auto"/>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הוצאות סוציאליות</w:t>
            </w:r>
            <w:r w:rsidR="007A7775">
              <w:rPr>
                <w:rFonts w:cs="FrankRuehl" w:hint="cs"/>
                <w:b/>
                <w:bCs/>
                <w:sz w:val="20"/>
                <w:szCs w:val="20"/>
                <w:vertAlign w:val="superscript"/>
                <w:rtl/>
              </w:rPr>
              <w:t>4</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421</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420</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455</w:t>
            </w:r>
          </w:p>
        </w:tc>
        <w:tc>
          <w:tcPr>
            <w:tcW w:w="1100"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438</w:t>
            </w:r>
          </w:p>
        </w:tc>
        <w:tc>
          <w:tcPr>
            <w:tcW w:w="127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4.2%</w:t>
            </w:r>
          </w:p>
        </w:tc>
      </w:tr>
      <w:tr w:rsidTr="007A7775">
        <w:tblPrEx>
          <w:tblW w:w="6691" w:type="dxa"/>
          <w:jc w:val="center"/>
          <w:tblLook w:val="01E0"/>
        </w:tblPrEx>
        <w:trPr>
          <w:jc w:val="center"/>
        </w:trPr>
        <w:tc>
          <w:tcPr>
            <w:tcW w:w="2617"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הוצאות נלוות ללא סעיף הצמדת גמלאות למדד</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70</w:t>
            </w:r>
            <w:r w:rsidRPr="007A7775">
              <w:rPr>
                <w:rFonts w:cs="FrankRuehl" w:hint="cs"/>
                <w:sz w:val="20"/>
                <w:szCs w:val="20"/>
                <w:rtl/>
              </w:rPr>
              <w:t>9</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928</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951</w:t>
            </w:r>
          </w:p>
        </w:tc>
        <w:tc>
          <w:tcPr>
            <w:tcW w:w="1100"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1,110</w:t>
            </w:r>
          </w:p>
        </w:tc>
        <w:tc>
          <w:tcPr>
            <w:tcW w:w="127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הצמדת גמלאות למדד</w:t>
            </w: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1,328</w:t>
            </w:r>
          </w:p>
        </w:tc>
        <w:tc>
          <w:tcPr>
            <w:tcW w:w="1100"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c>
          <w:tcPr>
            <w:tcW w:w="127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סה"כ הוצאות נלוות</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709</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928</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2,279</w:t>
            </w:r>
          </w:p>
        </w:tc>
        <w:tc>
          <w:tcPr>
            <w:tcW w:w="1100"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1,110</w:t>
            </w:r>
          </w:p>
        </w:tc>
        <w:tc>
          <w:tcPr>
            <w:tcW w:w="127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56.6%</w:t>
            </w:r>
          </w:p>
        </w:tc>
      </w:tr>
      <w:tr w:rsidTr="007A7775">
        <w:tblPrEx>
          <w:tblW w:w="6691" w:type="dxa"/>
          <w:jc w:val="center"/>
          <w:tblLook w:val="01E0"/>
        </w:tblPrEx>
        <w:trPr>
          <w:jc w:val="center"/>
        </w:trPr>
        <w:tc>
          <w:tcPr>
            <w:tcW w:w="2617"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אחוז הוצאות נלוות מסך כל הוצאות השכר</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16%</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20%</w:t>
            </w:r>
          </w:p>
        </w:tc>
        <w:tc>
          <w:tcPr>
            <w:tcW w:w="103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36%</w:t>
            </w:r>
          </w:p>
        </w:tc>
        <w:tc>
          <w:tcPr>
            <w:tcW w:w="1100"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23%</w:t>
            </w:r>
          </w:p>
        </w:tc>
        <w:tc>
          <w:tcPr>
            <w:tcW w:w="1276" w:type="dxa"/>
            <w:tcBorders>
              <w:top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מדידות מחדש</w:t>
            </w: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c>
          <w:tcPr>
            <w:tcW w:w="103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sidRPr="007A7775">
              <w:rPr>
                <w:rFonts w:cs="FrankRuehl"/>
                <w:sz w:val="20"/>
                <w:szCs w:val="20"/>
                <w:rtl/>
              </w:rPr>
              <w:t>302</w:t>
            </w:r>
          </w:p>
        </w:tc>
        <w:tc>
          <w:tcPr>
            <w:tcW w:w="1100"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r>
              <w:rPr>
                <w:rFonts w:cs="FrankRuehl" w:hint="cs"/>
                <w:sz w:val="20"/>
                <w:szCs w:val="20"/>
                <w:rtl/>
              </w:rPr>
              <w:t>108-</w:t>
            </w:r>
          </w:p>
        </w:tc>
        <w:tc>
          <w:tcPr>
            <w:tcW w:w="1276" w:type="dxa"/>
            <w:tcBorders>
              <w:bottom w:val="single" w:sz="12" w:space="0" w:color="auto"/>
            </w:tcBorders>
            <w:shd w:val="clear" w:color="auto" w:fill="auto"/>
          </w:tcPr>
          <w:p w:rsidR="00810D8C" w:rsidRPr="007A7775" w:rsidP="007A7775">
            <w:pPr>
              <w:spacing w:before="40" w:after="40" w:line="220" w:lineRule="exact"/>
              <w:rPr>
                <w:rFonts w:cs="FrankRuehl"/>
                <w:sz w:val="20"/>
                <w:szCs w:val="20"/>
                <w:rtl/>
              </w:rPr>
            </w:pPr>
          </w:p>
        </w:tc>
      </w:tr>
      <w:tr w:rsidTr="007A7775">
        <w:tblPrEx>
          <w:tblW w:w="6691" w:type="dxa"/>
          <w:jc w:val="center"/>
          <w:tblLook w:val="01E0"/>
        </w:tblPrEx>
        <w:trPr>
          <w:jc w:val="center"/>
        </w:trPr>
        <w:tc>
          <w:tcPr>
            <w:tcW w:w="2617"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סה"כ הוצאות שכר</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4,347</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4,551</w:t>
            </w:r>
          </w:p>
        </w:tc>
        <w:tc>
          <w:tcPr>
            <w:tcW w:w="103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6,302</w:t>
            </w:r>
          </w:p>
        </w:tc>
        <w:tc>
          <w:tcPr>
            <w:tcW w:w="1100"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4,926</w:t>
            </w:r>
          </w:p>
        </w:tc>
        <w:tc>
          <w:tcPr>
            <w:tcW w:w="1276" w:type="dxa"/>
            <w:tcBorders>
              <w:top w:val="single" w:sz="12" w:space="0" w:color="auto"/>
              <w:bottom w:val="single" w:sz="12" w:space="0" w:color="auto"/>
            </w:tcBorders>
            <w:shd w:val="pct10" w:color="auto" w:fill="auto"/>
          </w:tcPr>
          <w:p w:rsidR="00810D8C" w:rsidRPr="007A7775" w:rsidP="007A7775">
            <w:pPr>
              <w:spacing w:before="40" w:after="40" w:line="220" w:lineRule="exact"/>
              <w:rPr>
                <w:rFonts w:cs="FrankRuehl"/>
                <w:b/>
                <w:bCs/>
                <w:sz w:val="20"/>
                <w:szCs w:val="20"/>
                <w:rtl/>
              </w:rPr>
            </w:pPr>
            <w:r w:rsidRPr="007A7775">
              <w:rPr>
                <w:rFonts w:cs="FrankRuehl"/>
                <w:b/>
                <w:bCs/>
                <w:sz w:val="20"/>
                <w:szCs w:val="20"/>
                <w:rtl/>
              </w:rPr>
              <w:t>13.3%</w:t>
            </w:r>
          </w:p>
        </w:tc>
      </w:tr>
    </w:tbl>
    <w:p w:rsidR="00810D8C" w:rsidRPr="00607F97" w:rsidP="007A7775">
      <w:pPr>
        <w:pStyle w:val="FootnoteText"/>
        <w:spacing w:before="120" w:line="200" w:lineRule="exact"/>
        <w:ind w:left="340" w:hanging="340"/>
        <w:rPr>
          <w:rFonts w:cs="FrankRuehl"/>
          <w:sz w:val="18"/>
          <w:rtl/>
        </w:rPr>
      </w:pPr>
      <w:r w:rsidRPr="00607F97">
        <w:rPr>
          <w:rFonts w:cs="FrankRuehl" w:hint="cs"/>
          <w:sz w:val="18"/>
          <w:rtl/>
        </w:rPr>
        <w:t>1</w:t>
      </w:r>
      <w:r w:rsidRPr="00607F97">
        <w:rPr>
          <w:rFonts w:cs="FrankRuehl"/>
          <w:sz w:val="18"/>
          <w:rtl/>
        </w:rPr>
        <w:t xml:space="preserve"> </w:t>
      </w:r>
      <w:r w:rsidRPr="00607F97">
        <w:rPr>
          <w:rFonts w:cs="FrankRuehl" w:hint="cs"/>
          <w:sz w:val="18"/>
          <w:rtl/>
        </w:rPr>
        <w:tab/>
      </w:r>
      <w:r w:rsidRPr="00607F97">
        <w:rPr>
          <w:rFonts w:cs="FrankRuehl"/>
          <w:sz w:val="18"/>
          <w:rtl/>
        </w:rPr>
        <w:t xml:space="preserve">לאחר יישום למפרע של תקן חשבונאי 19 </w:t>
      </w:r>
      <w:r w:rsidRPr="00607F97">
        <w:rPr>
          <w:rFonts w:cs="FrankRuehl"/>
          <w:sz w:val="18"/>
        </w:rPr>
        <w:t>IAS</w:t>
      </w:r>
      <w:r w:rsidRPr="00607F97">
        <w:rPr>
          <w:rFonts w:cs="FrankRuehl"/>
          <w:sz w:val="18"/>
          <w:rtl/>
        </w:rPr>
        <w:t xml:space="preserve"> - "הטבות לעובד". </w:t>
      </w:r>
    </w:p>
    <w:p w:rsidR="007A7775" w:rsidP="007A7775">
      <w:pPr>
        <w:pStyle w:val="FootnoteText"/>
        <w:spacing w:line="200" w:lineRule="exact"/>
        <w:ind w:left="340" w:hanging="340"/>
        <w:rPr>
          <w:rFonts w:cs="FrankRuehl"/>
          <w:rtl/>
        </w:rPr>
      </w:pPr>
      <w:r>
        <w:rPr>
          <w:rFonts w:cs="FrankRuehl" w:hint="cs"/>
          <w:rtl/>
        </w:rPr>
        <w:t>2</w:t>
      </w:r>
      <w:r>
        <w:rPr>
          <w:rFonts w:cs="FrankRuehl"/>
          <w:rtl/>
        </w:rPr>
        <w:tab/>
      </w:r>
      <w:r w:rsidRPr="007A7775">
        <w:rPr>
          <w:rFonts w:cs="FrankRuehl"/>
          <w:rtl/>
        </w:rPr>
        <w:t>שכר משולב על פי טבלאות השכר הנהוגות בחברה, תוספת ותק, תוספת מאמץ, גמולי השתלמות, תוספת פיקודית, עודף אישי ותוספת יוקר.</w:t>
      </w:r>
    </w:p>
    <w:p w:rsidR="007A7775" w:rsidP="007A7775">
      <w:pPr>
        <w:pStyle w:val="FootnoteText"/>
        <w:spacing w:line="200" w:lineRule="exact"/>
        <w:ind w:left="340" w:hanging="340"/>
        <w:rPr>
          <w:rFonts w:cs="FrankRuehl"/>
          <w:sz w:val="18"/>
          <w:rtl/>
        </w:rPr>
      </w:pPr>
      <w:r>
        <w:rPr>
          <w:rFonts w:cs="FrankRuehl" w:hint="cs"/>
          <w:rtl/>
        </w:rPr>
        <w:t>3</w:t>
      </w:r>
      <w:r>
        <w:rPr>
          <w:rFonts w:cs="FrankRuehl"/>
          <w:rtl/>
        </w:rPr>
        <w:tab/>
      </w:r>
      <w:r w:rsidRPr="000F0088">
        <w:rPr>
          <w:rFonts w:cs="FrankRuehl"/>
          <w:sz w:val="18"/>
          <w:rtl/>
        </w:rPr>
        <w:t>שעות נוספות, שכר עידוד, משמרת, שכר י"ג, שכר י"ד, זיכוי אי-היעדרות ו"אחר".</w:t>
      </w:r>
    </w:p>
    <w:p w:rsidR="007A7775" w:rsidRPr="007A7775" w:rsidP="007A7775">
      <w:pPr>
        <w:pStyle w:val="FootnoteText"/>
        <w:spacing w:after="240" w:line="200" w:lineRule="exact"/>
        <w:ind w:left="340" w:hanging="340"/>
        <w:rPr>
          <w:rFonts w:cs="FrankRuehl"/>
          <w:rtl/>
        </w:rPr>
      </w:pPr>
      <w:r>
        <w:rPr>
          <w:rFonts w:cs="FrankRuehl" w:hint="cs"/>
          <w:sz w:val="18"/>
          <w:rtl/>
        </w:rPr>
        <w:t>4</w:t>
      </w:r>
      <w:r>
        <w:rPr>
          <w:rFonts w:cs="FrankRuehl"/>
          <w:sz w:val="18"/>
          <w:rtl/>
        </w:rPr>
        <w:tab/>
      </w:r>
      <w:r w:rsidRPr="000F0088">
        <w:rPr>
          <w:rFonts w:cs="FrankRuehl"/>
          <w:sz w:val="18"/>
          <w:rtl/>
        </w:rPr>
        <w:t>הסעות, שי, מזון, ביגוד, ביטוחים, חשמל מוזל ו"אחר".</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מנתוני הלוח עולה </w:t>
      </w:r>
      <w:r w:rsidRPr="00317DEA">
        <w:rPr>
          <w:rFonts w:cs="FrankRuehl" w:hint="cs"/>
          <w:sz w:val="20"/>
          <w:szCs w:val="22"/>
          <w:rtl/>
        </w:rPr>
        <w:t xml:space="preserve">כי </w:t>
      </w:r>
      <w:r w:rsidRPr="00317DEA">
        <w:rPr>
          <w:rFonts w:cs="FrankRuehl"/>
          <w:sz w:val="20"/>
          <w:szCs w:val="22"/>
          <w:rtl/>
        </w:rPr>
        <w:t xml:space="preserve">בשנים 2013-2010 חל גידול ריאלי של 13.3% בהוצאות השכר, לרבות הוצאות נלוות. </w:t>
      </w:r>
      <w:r w:rsidRPr="00317DEA">
        <w:rPr>
          <w:rFonts w:cs="FrankRuehl" w:hint="cs"/>
          <w:sz w:val="20"/>
          <w:szCs w:val="22"/>
          <w:rtl/>
        </w:rPr>
        <w:t xml:space="preserve">חלק מהגידול נובע מהסכם </w:t>
      </w:r>
      <w:r w:rsidRPr="00317DEA">
        <w:rPr>
          <w:rFonts w:cs="FrankRuehl"/>
          <w:sz w:val="20"/>
          <w:szCs w:val="22"/>
          <w:rtl/>
        </w:rPr>
        <w:t xml:space="preserve">שכר מינואר 2011 (ראו </w:t>
      </w:r>
      <w:r w:rsidRPr="00317DEA">
        <w:rPr>
          <w:rFonts w:cs="FrankRuehl" w:hint="cs"/>
          <w:sz w:val="20"/>
          <w:szCs w:val="22"/>
          <w:rtl/>
        </w:rPr>
        <w:t xml:space="preserve">פירוט </w:t>
      </w:r>
      <w:r w:rsidRPr="00317DEA">
        <w:rPr>
          <w:rFonts w:cs="FrankRuehl"/>
          <w:sz w:val="20"/>
          <w:szCs w:val="22"/>
          <w:rtl/>
        </w:rPr>
        <w:t>להלן)</w:t>
      </w:r>
      <w:r w:rsidRPr="00317DEA">
        <w:rPr>
          <w:rFonts w:cs="FrankRuehl" w:hint="cs"/>
          <w:sz w:val="20"/>
          <w:szCs w:val="22"/>
          <w:rtl/>
        </w:rPr>
        <w:t>,</w:t>
      </w:r>
      <w:r w:rsidRPr="00317DEA">
        <w:rPr>
          <w:rFonts w:cs="FrankRuehl"/>
          <w:sz w:val="20"/>
          <w:szCs w:val="22"/>
          <w:rtl/>
        </w:rPr>
        <w:t xml:space="preserve"> מתוספת ותק </w:t>
      </w:r>
      <w:r w:rsidRPr="00317DEA">
        <w:rPr>
          <w:rFonts w:cs="FrankRuehl" w:hint="cs"/>
          <w:sz w:val="20"/>
          <w:szCs w:val="22"/>
          <w:rtl/>
        </w:rPr>
        <w:t>ומ</w:t>
      </w:r>
      <w:r w:rsidRPr="00317DEA">
        <w:rPr>
          <w:rFonts w:cs="FrankRuehl"/>
          <w:sz w:val="20"/>
          <w:szCs w:val="22"/>
          <w:rtl/>
        </w:rPr>
        <w:t xml:space="preserve">קידום בדרגות על יסוד הסכמי עבודה הנהוגים בחברה. שיעור הגידול הממוצע באותן שנים הסתכם בכ-4.2%, </w:t>
      </w:r>
      <w:r w:rsidRPr="00317DEA">
        <w:rPr>
          <w:rFonts w:cs="FrankRuehl" w:hint="cs"/>
          <w:sz w:val="20"/>
          <w:szCs w:val="22"/>
          <w:rtl/>
        </w:rPr>
        <w:t>ו</w:t>
      </w:r>
      <w:r w:rsidRPr="00317DEA">
        <w:rPr>
          <w:rFonts w:cs="FrankRuehl"/>
          <w:sz w:val="20"/>
          <w:szCs w:val="22"/>
          <w:rtl/>
        </w:rPr>
        <w:t xml:space="preserve">מהם כ-3.5% עקב תוספות ותק וקידום עובדים. בשנת 2012 חל גידול של כ-1.3 מיליארד ש"ח בהוצאות הנלוות בגין הסכם הצמדת הגמלאות של העובדים הפעילים למדד, וסך הוצאות השכר הסתכמו בכ-6.3 מיליארד ש"ח. </w:t>
      </w:r>
    </w:p>
    <w:p w:rsidR="00810D8C" w:rsidRPr="00317DEA" w:rsidP="002E19D2">
      <w:pPr>
        <w:spacing w:after="120" w:line="230" w:lineRule="exact"/>
        <w:jc w:val="both"/>
        <w:rPr>
          <w:rFonts w:cs="FrankRuehl"/>
          <w:sz w:val="20"/>
          <w:szCs w:val="22"/>
          <w:rtl/>
        </w:rPr>
      </w:pPr>
      <w:r w:rsidRPr="00317DEA">
        <w:rPr>
          <w:rFonts w:cs="FrankRuehl" w:hint="cs"/>
          <w:sz w:val="20"/>
          <w:szCs w:val="22"/>
          <w:rtl/>
        </w:rPr>
        <w:t xml:space="preserve">הוצאות השכר בשנת 2014 הסתכמו בכ-4.5 מיליארד ש"ח. חח"י הסבירה למשרד מבקר המדינה במאי 2015 כי שיעור הגידול המצטבר בשנים 2014-2010 עמד על 4.24% בלבד (במחירי דצמבר 2014). עוד הסבירה חח"י כי יש לייחס חלק גדול מהגידול בשנת 2012 לאימוץ הסכם ההצמדה </w:t>
      </w:r>
      <w:r w:rsidRPr="00317DEA">
        <w:rPr>
          <w:rFonts w:cs="FrankRuehl" w:hint="cs"/>
          <w:sz w:val="20"/>
          <w:szCs w:val="22"/>
          <w:rtl/>
        </w:rPr>
        <w:t>למדד, אשר היה הוצאה חד-פעמית חריגה שנרשמה משיקולים חשבונאיים בשנת 2012. יצוין כי הקיטון בהוצאות השכר בשנת 2014 לעומת שנת 2013 נבע בעיקר מרווחים אקטואריים</w:t>
      </w:r>
      <w:r>
        <w:rPr>
          <w:rStyle w:val="FootnoteReference"/>
          <w:rFonts w:cs="FrankRuehl"/>
          <w:sz w:val="20"/>
          <w:szCs w:val="22"/>
          <w:rtl/>
        </w:rPr>
        <w:footnoteReference w:id="168"/>
      </w:r>
      <w:r w:rsidRPr="00317DEA">
        <w:rPr>
          <w:rFonts w:cs="FrankRuehl" w:hint="cs"/>
          <w:sz w:val="20"/>
          <w:szCs w:val="22"/>
          <w:rtl/>
        </w:rPr>
        <w:t xml:space="preserve">, כאמור בהסברי חח"י, וכי הוצאות השכר בשנת 2013 לא כללו רישום חד-פעמי בגין הסכם ההצמדה למדד. חישוב חח"י לגבי הגידול בשכר בשנים 2013-2010 לא כלל רישום בגין הסכם ההצמדה למדד. </w:t>
      </w:r>
    </w:p>
    <w:p w:rsidR="00810D8C" w:rsidRPr="00317DEA" w:rsidP="002E19D2">
      <w:pPr>
        <w:spacing w:after="120" w:line="230" w:lineRule="exact"/>
        <w:jc w:val="both"/>
        <w:rPr>
          <w:rFonts w:cs="FrankRuehl"/>
          <w:sz w:val="20"/>
          <w:szCs w:val="22"/>
          <w:rtl/>
        </w:rPr>
      </w:pPr>
      <w:r w:rsidRPr="00317DEA">
        <w:rPr>
          <w:rFonts w:cs="FrankRuehl"/>
          <w:sz w:val="20"/>
          <w:szCs w:val="22"/>
          <w:rtl/>
        </w:rPr>
        <w:t>יצוין</w:t>
      </w:r>
      <w:r w:rsidRPr="00317DEA">
        <w:rPr>
          <w:rFonts w:cs="FrankRuehl" w:hint="cs"/>
          <w:sz w:val="20"/>
          <w:szCs w:val="22"/>
          <w:rtl/>
        </w:rPr>
        <w:t xml:space="preserve"> </w:t>
      </w:r>
      <w:r w:rsidRPr="00317DEA">
        <w:rPr>
          <w:rFonts w:cs="FrankRuehl"/>
          <w:sz w:val="20"/>
          <w:szCs w:val="22"/>
          <w:rtl/>
        </w:rPr>
        <w:t>שלגבי חלק מרכיבי תוספות ותק וקידום אל</w:t>
      </w:r>
      <w:r w:rsidRPr="00317DEA">
        <w:rPr>
          <w:rFonts w:cs="FrankRuehl" w:hint="cs"/>
          <w:sz w:val="20"/>
          <w:szCs w:val="22"/>
          <w:rtl/>
        </w:rPr>
        <w:t>ה, הממונה על השכר קיבל ב-10.10.13 החלטה בעניין חריגות שכר ותנאי פרישה בחח"י, והורה להפסיק את תשלומם.</w:t>
      </w:r>
      <w:r w:rsidRPr="00317DEA">
        <w:rPr>
          <w:rFonts w:cs="FrankRuehl"/>
          <w:sz w:val="20"/>
          <w:szCs w:val="22"/>
          <w:rtl/>
        </w:rPr>
        <w:t xml:space="preserve"> ב-22.10.13</w:t>
      </w:r>
      <w:r>
        <w:rPr>
          <w:rFonts w:cs="FrankRuehl"/>
          <w:sz w:val="20"/>
          <w:szCs w:val="22"/>
          <w:vertAlign w:val="superscript"/>
          <w:rtl/>
        </w:rPr>
        <w:footnoteReference w:id="169"/>
      </w:r>
      <w:r w:rsidRPr="00317DEA">
        <w:rPr>
          <w:rFonts w:cs="FrankRuehl"/>
          <w:sz w:val="20"/>
          <w:szCs w:val="22"/>
          <w:rtl/>
        </w:rPr>
        <w:t xml:space="preserve"> הקפיא ביה"ד את החלטת הממונה על השכר. רכיבים אל</w:t>
      </w:r>
      <w:r w:rsidRPr="00317DEA">
        <w:rPr>
          <w:rFonts w:cs="FrankRuehl" w:hint="cs"/>
          <w:sz w:val="20"/>
          <w:szCs w:val="22"/>
          <w:rtl/>
        </w:rPr>
        <w:t xml:space="preserve">ה </w:t>
      </w:r>
      <w:r w:rsidRPr="00317DEA">
        <w:rPr>
          <w:rFonts w:cs="FrankRuehl"/>
          <w:sz w:val="20"/>
          <w:szCs w:val="22"/>
          <w:rtl/>
        </w:rPr>
        <w:t>הסתכמ</w:t>
      </w:r>
      <w:r w:rsidRPr="00317DEA">
        <w:rPr>
          <w:rFonts w:cs="FrankRuehl" w:hint="cs"/>
          <w:sz w:val="20"/>
          <w:szCs w:val="22"/>
          <w:rtl/>
        </w:rPr>
        <w:t xml:space="preserve">ו </w:t>
      </w:r>
      <w:r w:rsidRPr="00317DEA">
        <w:rPr>
          <w:rFonts w:cs="FrankRuehl"/>
          <w:sz w:val="20"/>
          <w:szCs w:val="22"/>
          <w:rtl/>
        </w:rPr>
        <w:t>בכ-150 מיליו</w:t>
      </w:r>
      <w:r w:rsidRPr="00317DEA">
        <w:rPr>
          <w:rFonts w:cs="FrankRuehl" w:hint="cs"/>
          <w:sz w:val="20"/>
          <w:szCs w:val="22"/>
          <w:rtl/>
        </w:rPr>
        <w:t>ן</w:t>
      </w:r>
      <w:r w:rsidRPr="00317DEA">
        <w:rPr>
          <w:rFonts w:cs="FrankRuehl"/>
          <w:sz w:val="20"/>
          <w:szCs w:val="22"/>
          <w:rtl/>
        </w:rPr>
        <w:t xml:space="preserve"> ש"ח בשנה ובכ-450 מיליו</w:t>
      </w:r>
      <w:r w:rsidRPr="00317DEA">
        <w:rPr>
          <w:rFonts w:cs="FrankRuehl" w:hint="cs"/>
          <w:sz w:val="20"/>
          <w:szCs w:val="22"/>
          <w:rtl/>
        </w:rPr>
        <w:t>ן</w:t>
      </w:r>
      <w:r w:rsidRPr="00317DEA">
        <w:rPr>
          <w:rFonts w:cs="FrankRuehl"/>
          <w:sz w:val="20"/>
          <w:szCs w:val="22"/>
          <w:rtl/>
        </w:rPr>
        <w:t xml:space="preserve"> ש"ח במחויבות האקטוארית של חח"י.</w:t>
      </w:r>
      <w:r w:rsidRPr="00317DEA">
        <w:rPr>
          <w:rStyle w:val="CommentReference"/>
          <w:rFonts w:cs="FrankRuehl"/>
          <w:sz w:val="20"/>
          <w:szCs w:val="22"/>
          <w:rtl/>
        </w:rPr>
        <w:t xml:space="preserve"> </w:t>
      </w:r>
      <w:r w:rsidRPr="00317DEA">
        <w:rPr>
          <w:rFonts w:cs="FrankRuehl" w:hint="cs"/>
          <w:sz w:val="20"/>
          <w:szCs w:val="22"/>
          <w:rtl/>
        </w:rPr>
        <w:t>עוד יצוין כי רו"ח המבקר של חח"י זיהה</w:t>
      </w:r>
      <w:r>
        <w:rPr>
          <w:rStyle w:val="FootnoteReference"/>
          <w:rFonts w:cs="FrankRuehl"/>
          <w:sz w:val="20"/>
          <w:szCs w:val="22"/>
          <w:rtl/>
        </w:rPr>
        <w:footnoteReference w:id="170"/>
      </w:r>
      <w:r w:rsidRPr="00317DEA">
        <w:rPr>
          <w:rFonts w:cs="FrankRuehl" w:hint="cs"/>
          <w:sz w:val="20"/>
          <w:szCs w:val="22"/>
          <w:rtl/>
        </w:rPr>
        <w:t xml:space="preserve"> חולשה מהותית</w:t>
      </w:r>
      <w:r>
        <w:rPr>
          <w:rStyle w:val="FootnoteReference"/>
          <w:rFonts w:cs="FrankRuehl"/>
          <w:sz w:val="20"/>
          <w:szCs w:val="22"/>
          <w:rtl/>
        </w:rPr>
        <w:footnoteReference w:id="171"/>
      </w:r>
      <w:r w:rsidRPr="00317DEA">
        <w:rPr>
          <w:rFonts w:cs="FrankRuehl" w:hint="cs"/>
          <w:sz w:val="20"/>
          <w:szCs w:val="22"/>
          <w:rtl/>
        </w:rPr>
        <w:t xml:space="preserve"> בבקרה הפנימית, וציין כי "החברה לא קיימה בקרה אפקטיבית על כך שהזכויות וההטבות, אשר לפיהן משולמים תשלומי שכר ופנסיה ולפיהן נכללות מחויבויות אקטואריות, מאושרות בהתאם לחוק". בהתאם לדוחות חח"י</w:t>
      </w:r>
      <w:r>
        <w:rPr>
          <w:rStyle w:val="FootnoteReference"/>
          <w:rFonts w:cs="FrankRuehl"/>
          <w:sz w:val="20"/>
          <w:szCs w:val="22"/>
          <w:rtl/>
        </w:rPr>
        <w:footnoteReference w:id="172"/>
      </w:r>
      <w:r w:rsidRPr="00317DEA">
        <w:rPr>
          <w:rFonts w:cs="FrankRuehl" w:hint="cs"/>
          <w:sz w:val="20"/>
          <w:szCs w:val="22"/>
          <w:rtl/>
        </w:rPr>
        <w:t xml:space="preserve">, החברה פעלה לחיזוק הבקרות בנושא זה ולגבי זכויות שכר שנובעות מן העבר; הליקוי לא הוסר אלא עד לקבלת אישור הממונה על השכר על תקופות זכויות השכר מהעבר. </w:t>
      </w:r>
    </w:p>
    <w:p w:rsidR="00810D8C" w:rsidRPr="00317DEA" w:rsidP="002E19D2">
      <w:pPr>
        <w:spacing w:after="120" w:line="230" w:lineRule="exact"/>
        <w:jc w:val="both"/>
        <w:rPr>
          <w:rFonts w:cs="FrankRuehl"/>
          <w:sz w:val="20"/>
          <w:szCs w:val="22"/>
          <w:rtl/>
        </w:rPr>
      </w:pPr>
      <w:r w:rsidRPr="00317DEA">
        <w:rPr>
          <w:rFonts w:cs="FrankRuehl"/>
          <w:sz w:val="20"/>
          <w:szCs w:val="22"/>
          <w:rtl/>
        </w:rPr>
        <w:t>חח"י ה</w:t>
      </w:r>
      <w:r w:rsidRPr="00317DEA">
        <w:rPr>
          <w:rFonts w:cs="FrankRuehl" w:hint="cs"/>
          <w:sz w:val="20"/>
          <w:szCs w:val="22"/>
          <w:rtl/>
        </w:rPr>
        <w:t>סבירה</w:t>
      </w:r>
      <w:r w:rsidRPr="00317DEA">
        <w:rPr>
          <w:rFonts w:cs="FrankRuehl"/>
          <w:sz w:val="20"/>
          <w:szCs w:val="22"/>
          <w:rtl/>
        </w:rPr>
        <w:t xml:space="preserve"> למשרד מבקר המדינה במאי 2014, כי </w:t>
      </w:r>
      <w:r w:rsidRPr="00317DEA">
        <w:rPr>
          <w:rFonts w:cs="FrankRuehl" w:hint="cs"/>
          <w:sz w:val="20"/>
          <w:szCs w:val="22"/>
          <w:rtl/>
        </w:rPr>
        <w:t>ל</w:t>
      </w:r>
      <w:r w:rsidRPr="00317DEA">
        <w:rPr>
          <w:rFonts w:cs="FrankRuehl"/>
          <w:sz w:val="20"/>
          <w:szCs w:val="22"/>
          <w:rtl/>
        </w:rPr>
        <w:t>נוכח החלטת ביה"ד היא מחויבת להמשיך ולשלם אותם תשלומים נשוא החלטת הממונה על השכר</w:t>
      </w:r>
      <w:r w:rsidRPr="00317DEA">
        <w:rPr>
          <w:rFonts w:cs="FrankRuehl" w:hint="cs"/>
          <w:sz w:val="20"/>
          <w:szCs w:val="22"/>
          <w:rtl/>
        </w:rPr>
        <w:t xml:space="preserve"> </w:t>
      </w:r>
      <w:r w:rsidRPr="00317DEA">
        <w:rPr>
          <w:rFonts w:cs="FrankRuehl"/>
          <w:sz w:val="20"/>
          <w:szCs w:val="22"/>
          <w:rtl/>
        </w:rPr>
        <w:t>עד הכרעת ביה"ד.</w:t>
      </w:r>
      <w:r w:rsidRPr="00317DEA">
        <w:rPr>
          <w:rStyle w:val="CommentReference"/>
          <w:rFonts w:cs="FrankRuehl"/>
          <w:sz w:val="20"/>
          <w:szCs w:val="22"/>
          <w:rtl/>
        </w:rPr>
        <w:t xml:space="preserve"> </w:t>
      </w:r>
      <w:r w:rsidRPr="00317DEA">
        <w:rPr>
          <w:rFonts w:cs="FrankRuehl"/>
          <w:sz w:val="20"/>
          <w:szCs w:val="22"/>
          <w:rtl/>
        </w:rPr>
        <w:t>עוד הבהירה חח"י כי שיעור הגידול הממוצע בעלויות השכר של החברה אינו חורג משיעור הגידול הממוצע במגזר הציבורי במשק</w:t>
      </w:r>
      <w:r w:rsidRPr="00317DEA">
        <w:rPr>
          <w:rFonts w:cs="FrankRuehl" w:hint="cs"/>
          <w:sz w:val="20"/>
          <w:szCs w:val="22"/>
          <w:rtl/>
        </w:rPr>
        <w:t>, ואף נמוך יותר משיעור זה</w:t>
      </w:r>
      <w:r w:rsidRPr="00317DEA">
        <w:rPr>
          <w:rFonts w:cs="FrankRuehl"/>
          <w:sz w:val="20"/>
          <w:szCs w:val="22"/>
          <w:rtl/>
        </w:rPr>
        <w:t>.</w:t>
      </w:r>
    </w:p>
    <w:p w:rsidR="00810D8C" w:rsidRPr="00317DEA" w:rsidP="002E19D2">
      <w:pPr>
        <w:spacing w:after="120" w:line="230" w:lineRule="exact"/>
        <w:ind w:left="3"/>
        <w:jc w:val="both"/>
        <w:rPr>
          <w:rFonts w:cs="FrankRuehl"/>
          <w:sz w:val="20"/>
          <w:szCs w:val="22"/>
          <w:rtl/>
        </w:rPr>
      </w:pPr>
      <w:r w:rsidRPr="00317DEA">
        <w:rPr>
          <w:rFonts w:cs="FrankRuehl" w:hint="cs"/>
          <w:sz w:val="20"/>
          <w:szCs w:val="22"/>
          <w:rtl/>
        </w:rPr>
        <w:t>ארגון העובדים ציין לפני משרד מבקר המדינה, באפריל 2015, כי באוגוסט 2014 ניתן פסק דין חלקי בביה"ד שבו נקבע כי לא ניתן לקבוע שמוצתה זכות השימוע והטיעון שנתנו לחח"י ולנציגות העובדים. באפריל 2015 חתמו חח"י, ארגון העובדים והממונה על השכר על הסכם בוררות, ולפיו הסכימו הצדדים כי חריגות השכר לכאורה בחח"י והחלטת הממונה על השכר יידונו בבוררות. דין הכרעת הבורר יהיה כדין הסכם קיבוצי בין חח"י לבין ההסתדרות.</w:t>
      </w:r>
    </w:p>
    <w:p w:rsidR="00810D8C" w:rsidRPr="00317DEA" w:rsidP="00607F97">
      <w:pPr>
        <w:spacing w:after="120" w:line="230" w:lineRule="exact"/>
        <w:jc w:val="both"/>
        <w:rPr>
          <w:rStyle w:val="CommentReference"/>
          <w:rFonts w:cs="FrankRuehl"/>
          <w:sz w:val="20"/>
          <w:szCs w:val="22"/>
          <w:rtl/>
        </w:rPr>
      </w:pPr>
      <w:r w:rsidRPr="00317DEA">
        <w:rPr>
          <w:rStyle w:val="CommentReference"/>
          <w:rFonts w:cs="FrankRuehl"/>
          <w:sz w:val="20"/>
          <w:szCs w:val="22"/>
          <w:rtl/>
        </w:rPr>
        <w:t>מעבר לגידול המובנה בגין תוספות ותק וקידום, בספטמבר 2010 הציגו מנכ"ל חח"י הקודם וסגן מנהל רשות החברות</w:t>
      </w:r>
      <w:r w:rsidRPr="00317DEA">
        <w:rPr>
          <w:rStyle w:val="CommentReference"/>
          <w:rFonts w:cs="FrankRuehl" w:hint="cs"/>
          <w:sz w:val="20"/>
          <w:szCs w:val="22"/>
          <w:rtl/>
        </w:rPr>
        <w:t xml:space="preserve"> הממשלתיות</w:t>
      </w:r>
      <w:r w:rsidRPr="00317DEA">
        <w:rPr>
          <w:rStyle w:val="CommentReference"/>
          <w:rFonts w:cs="FrankRuehl"/>
          <w:sz w:val="20"/>
          <w:szCs w:val="22"/>
          <w:rtl/>
        </w:rPr>
        <w:t xml:space="preserve"> דאז</w:t>
      </w:r>
      <w:r>
        <w:rPr>
          <w:rFonts w:cs="FrankRuehl"/>
          <w:sz w:val="20"/>
          <w:szCs w:val="22"/>
          <w:vertAlign w:val="superscript"/>
          <w:rtl/>
        </w:rPr>
        <w:footnoteReference w:id="173"/>
      </w:r>
      <w:r w:rsidRPr="00317DEA">
        <w:rPr>
          <w:rStyle w:val="CommentReference"/>
          <w:rFonts w:cs="FrankRuehl"/>
          <w:sz w:val="20"/>
          <w:szCs w:val="22"/>
          <w:rtl/>
        </w:rPr>
        <w:t xml:space="preserve"> (להלן - סגן מנהל רשות</w:t>
      </w:r>
      <w:r w:rsidRPr="00317DEA">
        <w:rPr>
          <w:rStyle w:val="CommentReference"/>
          <w:rFonts w:cs="FrankRuehl" w:hint="cs"/>
          <w:sz w:val="20"/>
          <w:szCs w:val="22"/>
          <w:rtl/>
        </w:rPr>
        <w:t xml:space="preserve"> החברות</w:t>
      </w:r>
      <w:r w:rsidRPr="00317DEA">
        <w:rPr>
          <w:rStyle w:val="CommentReference"/>
          <w:rFonts w:cs="FrankRuehl"/>
          <w:sz w:val="20"/>
          <w:szCs w:val="22"/>
          <w:rtl/>
        </w:rPr>
        <w:t>) למליאת הדירקטוריון את עיקרי ההסכמים הקיבוציים שהתגבשו באותה העת בין המדינה ובין עובדי חח"י וגמלאיה - הסכם שכר והסכם בנושא הצמדת הגמלאות למדד</w:t>
      </w:r>
      <w:r w:rsidRPr="00317DEA">
        <w:rPr>
          <w:rStyle w:val="CommentReference"/>
          <w:rFonts w:cs="FrankRuehl" w:hint="cs"/>
          <w:sz w:val="20"/>
          <w:szCs w:val="22"/>
          <w:rtl/>
        </w:rPr>
        <w:t>.</w:t>
      </w:r>
      <w:r w:rsidRPr="00317DEA">
        <w:rPr>
          <w:rStyle w:val="CommentReference"/>
          <w:rFonts w:cs="FrankRuehl"/>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sz w:val="20"/>
          <w:szCs w:val="22"/>
          <w:rtl/>
        </w:rPr>
        <w:t>עקרונות הסכם השכר שהציגו המנכ"ל הקודם וסגן מנהל הרשות למליאת הדירקטוריון</w:t>
      </w:r>
      <w:r w:rsidRPr="00317DEA">
        <w:rPr>
          <w:rFonts w:cs="FrankRuehl" w:hint="cs"/>
          <w:sz w:val="20"/>
          <w:szCs w:val="22"/>
          <w:rtl/>
        </w:rPr>
        <w:t xml:space="preserve"> </w:t>
      </w:r>
      <w:r w:rsidRPr="00317DEA">
        <w:rPr>
          <w:rFonts w:cs="FrankRuehl"/>
          <w:sz w:val="20"/>
          <w:szCs w:val="22"/>
          <w:rtl/>
        </w:rPr>
        <w:t>כללו הסדרת חריגות שכר שעליהן התריע הממונה על השכר בשנים 2009-2006</w:t>
      </w:r>
      <w:r w:rsidRPr="00317DEA">
        <w:rPr>
          <w:rFonts w:cs="FrankRuehl" w:hint="cs"/>
          <w:sz w:val="20"/>
          <w:szCs w:val="22"/>
          <w:rtl/>
        </w:rPr>
        <w:t>.</w:t>
      </w:r>
      <w:r w:rsidRPr="00317DEA">
        <w:rPr>
          <w:rFonts w:cs="FrankRuehl"/>
          <w:sz w:val="20"/>
          <w:szCs w:val="22"/>
          <w:rtl/>
        </w:rPr>
        <w:t xml:space="preserve"> ב-13.1.11 הציג אגף משאבי אנוש לדירקטוריון את אומדן התשלומים ליישום הסכם השכר כ-412 מיליון </w:t>
      </w:r>
      <w:r w:rsidRPr="00317DEA">
        <w:rPr>
          <w:rFonts w:cs="FrankRuehl" w:hint="cs"/>
          <w:sz w:val="20"/>
          <w:szCs w:val="22"/>
          <w:rtl/>
        </w:rPr>
        <w:t>ש"ח במצטבר</w:t>
      </w:r>
      <w:r w:rsidRPr="00317DEA">
        <w:rPr>
          <w:rFonts w:cs="FrankRuehl"/>
          <w:sz w:val="20"/>
          <w:szCs w:val="22"/>
          <w:rtl/>
        </w:rPr>
        <w:t xml:space="preserve">, וכן את התוספת בגין המחויבות האקטוארית של חח"י לעובדים פעילים - 400 מיליון </w:t>
      </w:r>
      <w:r w:rsidRPr="00317DEA">
        <w:rPr>
          <w:rFonts w:cs="FrankRuehl" w:hint="cs"/>
          <w:sz w:val="20"/>
          <w:szCs w:val="22"/>
          <w:rtl/>
        </w:rPr>
        <w:t>ש"ח במצטבר</w:t>
      </w:r>
      <w:r w:rsidRPr="00317DEA">
        <w:rPr>
          <w:rFonts w:cs="FrankRuehl"/>
          <w:sz w:val="20"/>
          <w:szCs w:val="22"/>
          <w:rtl/>
        </w:rPr>
        <w:t xml:space="preserve">. </w:t>
      </w:r>
      <w:r w:rsidRPr="00317DEA">
        <w:rPr>
          <w:rFonts w:cs="FrankRuehl" w:hint="cs"/>
          <w:sz w:val="20"/>
          <w:szCs w:val="22"/>
          <w:rtl/>
        </w:rPr>
        <w:t xml:space="preserve">בינואר 2011 אישר </w:t>
      </w:r>
      <w:r w:rsidRPr="00317DEA">
        <w:rPr>
          <w:rFonts w:cs="FrankRuehl"/>
          <w:sz w:val="20"/>
          <w:szCs w:val="22"/>
          <w:rtl/>
        </w:rPr>
        <w:t xml:space="preserve">הדירקטוריון את הסכם השכר הקיבוצי לשנים 2012-2009, </w:t>
      </w:r>
      <w:r w:rsidRPr="00317DEA">
        <w:rPr>
          <w:rFonts w:cs="FrankRuehl" w:hint="cs"/>
          <w:sz w:val="20"/>
          <w:szCs w:val="22"/>
          <w:rtl/>
        </w:rPr>
        <w:t xml:space="preserve">אשר </w:t>
      </w:r>
      <w:r w:rsidRPr="00317DEA">
        <w:rPr>
          <w:rFonts w:cs="FrankRuehl"/>
          <w:sz w:val="20"/>
          <w:szCs w:val="22"/>
          <w:rtl/>
        </w:rPr>
        <w:t>עליו חתם המנכ"ל הקודם ב-31.1.11. מנגד, לתוספות בגין הסכמים אל</w:t>
      </w:r>
      <w:r w:rsidRPr="00317DEA">
        <w:rPr>
          <w:rFonts w:cs="FrankRuehl" w:hint="cs"/>
          <w:sz w:val="20"/>
          <w:szCs w:val="22"/>
          <w:rtl/>
        </w:rPr>
        <w:t>ה</w:t>
      </w:r>
      <w:r w:rsidRPr="00317DEA">
        <w:rPr>
          <w:rFonts w:cs="FrankRuehl"/>
          <w:sz w:val="20"/>
          <w:szCs w:val="22"/>
          <w:rtl/>
        </w:rPr>
        <w:t xml:space="preserve"> לא ניתן </w:t>
      </w:r>
      <w:r w:rsidRPr="00317DEA">
        <w:rPr>
          <w:rFonts w:cs="FrankRuehl" w:hint="cs"/>
          <w:sz w:val="20"/>
          <w:szCs w:val="22"/>
          <w:rtl/>
        </w:rPr>
        <w:t xml:space="preserve">עד מועד סיום </w:t>
      </w:r>
      <w:r w:rsidRPr="00317DEA">
        <w:rPr>
          <w:rFonts w:cs="FrankRuehl" w:hint="cs"/>
          <w:sz w:val="20"/>
          <w:szCs w:val="22"/>
          <w:rtl/>
        </w:rPr>
        <w:t xml:space="preserve">הביקורת </w:t>
      </w:r>
      <w:r w:rsidRPr="00317DEA">
        <w:rPr>
          <w:rFonts w:cs="FrankRuehl"/>
          <w:sz w:val="20"/>
          <w:szCs w:val="22"/>
          <w:rtl/>
        </w:rPr>
        <w:t>ביטוי בתעריף</w:t>
      </w:r>
      <w:r w:rsidRPr="00317DEA">
        <w:rPr>
          <w:rFonts w:cs="FrankRuehl" w:hint="cs"/>
          <w:sz w:val="20"/>
          <w:szCs w:val="22"/>
          <w:rtl/>
        </w:rPr>
        <w:t>,</w:t>
      </w:r>
      <w:r w:rsidRPr="00317DEA">
        <w:rPr>
          <w:rFonts w:cs="FrankRuehl"/>
          <w:sz w:val="20"/>
          <w:szCs w:val="22"/>
          <w:rtl/>
        </w:rPr>
        <w:t xml:space="preserve"> ו</w:t>
      </w:r>
      <w:r w:rsidRPr="00317DEA">
        <w:rPr>
          <w:rFonts w:cs="FrankRuehl" w:hint="cs"/>
          <w:sz w:val="20"/>
          <w:szCs w:val="22"/>
          <w:rtl/>
        </w:rPr>
        <w:t xml:space="preserve">בפועל </w:t>
      </w:r>
      <w:r w:rsidRPr="00317DEA">
        <w:rPr>
          <w:rFonts w:cs="FrankRuehl"/>
          <w:sz w:val="20"/>
          <w:szCs w:val="22"/>
          <w:rtl/>
        </w:rPr>
        <w:t xml:space="preserve">הן </w:t>
      </w:r>
      <w:r w:rsidRPr="00317DEA">
        <w:rPr>
          <w:rFonts w:cs="FrankRuehl" w:hint="cs"/>
          <w:sz w:val="20"/>
          <w:szCs w:val="22"/>
          <w:rtl/>
        </w:rPr>
        <w:t>נוספו לרכיב השכר שהוא אחד הרכיבים</w:t>
      </w:r>
      <w:r w:rsidRPr="00317DEA">
        <w:rPr>
          <w:rFonts w:cs="FrankRuehl"/>
          <w:sz w:val="20"/>
          <w:szCs w:val="22"/>
          <w:rtl/>
        </w:rPr>
        <w:t xml:space="preserve"> </w:t>
      </w:r>
      <w:r w:rsidRPr="00317DEA">
        <w:rPr>
          <w:rFonts w:cs="FrankRuehl" w:hint="cs"/>
          <w:sz w:val="20"/>
          <w:szCs w:val="22"/>
          <w:rtl/>
        </w:rPr>
        <w:t>הכלול ב</w:t>
      </w:r>
      <w:r w:rsidRPr="00317DEA">
        <w:rPr>
          <w:rFonts w:cs="FrankRuehl"/>
          <w:sz w:val="20"/>
          <w:szCs w:val="22"/>
          <w:rtl/>
        </w:rPr>
        <w:t xml:space="preserve">פערים בין מתווה </w:t>
      </w:r>
      <w:r w:rsidRPr="00317DEA">
        <w:rPr>
          <w:rFonts w:cs="FrankRuehl" w:hint="cs"/>
          <w:sz w:val="20"/>
          <w:szCs w:val="22"/>
          <w:rtl/>
        </w:rPr>
        <w:t>התעריף</w:t>
      </w:r>
      <w:r w:rsidRPr="00317DEA">
        <w:rPr>
          <w:rFonts w:cs="FrankRuehl"/>
          <w:sz w:val="20"/>
          <w:szCs w:val="22"/>
          <w:rtl/>
        </w:rPr>
        <w:t xml:space="preserve"> לבין הוצאות חח"י</w:t>
      </w:r>
      <w:r w:rsidRPr="00317DEA">
        <w:rPr>
          <w:rFonts w:cs="FrankRuehl" w:hint="cs"/>
          <w:sz w:val="20"/>
          <w:szCs w:val="22"/>
          <w:rtl/>
        </w:rPr>
        <w:t xml:space="preserve">, </w:t>
      </w:r>
      <w:r w:rsidRPr="00317DEA">
        <w:rPr>
          <w:rFonts w:cs="FrankRuehl"/>
          <w:sz w:val="20"/>
          <w:szCs w:val="22"/>
          <w:rtl/>
        </w:rPr>
        <w:t xml:space="preserve">כמוצג </w:t>
      </w:r>
      <w:r w:rsidRPr="00317DEA">
        <w:rPr>
          <w:rFonts w:cs="FrankRuehl" w:hint="cs"/>
          <w:sz w:val="20"/>
          <w:szCs w:val="22"/>
          <w:rtl/>
        </w:rPr>
        <w:t>לעיל ו</w:t>
      </w:r>
      <w:r w:rsidRPr="00317DEA">
        <w:rPr>
          <w:rFonts w:cs="FrankRuehl"/>
          <w:sz w:val="20"/>
          <w:szCs w:val="22"/>
          <w:rtl/>
        </w:rPr>
        <w:t xml:space="preserve">בלוח </w:t>
      </w:r>
      <w:r w:rsidRPr="00317DEA">
        <w:rPr>
          <w:rFonts w:cs="FrankRuehl" w:hint="cs"/>
          <w:sz w:val="20"/>
          <w:szCs w:val="22"/>
          <w:rtl/>
        </w:rPr>
        <w:t>5.</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במרץ 2014 הסבירה חח"י למשרד מבקר המדינה כי </w:t>
      </w:r>
      <w:r w:rsidRPr="00317DEA">
        <w:rPr>
          <w:rFonts w:cs="FrankRuehl" w:hint="cs"/>
          <w:sz w:val="20"/>
          <w:szCs w:val="22"/>
          <w:rtl/>
        </w:rPr>
        <w:t xml:space="preserve">ראשית </w:t>
      </w:r>
      <w:r w:rsidRPr="00317DEA">
        <w:rPr>
          <w:rFonts w:cs="FrankRuehl"/>
          <w:sz w:val="20"/>
          <w:szCs w:val="22"/>
          <w:rtl/>
        </w:rPr>
        <w:t>אין בהחלטת רשות החשמל אמירה מפורשת</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שהיא</w:t>
      </w:r>
      <w:r w:rsidRPr="00317DEA">
        <w:rPr>
          <w:rFonts w:cs="FrankRuehl"/>
          <w:sz w:val="20"/>
          <w:szCs w:val="22"/>
          <w:rtl/>
        </w:rPr>
        <w:t xml:space="preserve"> לא תכיר בעלויות שכר שיאשרו הרגולטורים המוסמכים; "[שנית]... המתווה שנקבע בהחלטת רשות החשמל משנת 2010 הוא חלקי בלבד. כך למשל, רשות החשמל לא קבעה אלו עלויות שכר יוכרו לחברה בתעריף ההולכה והחלוקה; [שלישית], עמדת רשות החשמל... היא כי לחברה יש גמישות תפעולית בניהול החברה, כשרשות החשמל בוחנת את עמידתה של חברת החשמל במתווה התעריף בכללותו. בהתאם לגישה זו, מן הראוי לבחון את סוגיית התייעלות החברה כמכלול ואין מקום לבודד רכיב זה או אחר (כמו עלויות שכר) ולבחון אותו במנותק מצעדי ההתייעלות שנקטה החברה בשנים האחרונות; [רביעית], תעריף החשמל מבוסס על פי הוראות </w:t>
      </w:r>
      <w:r w:rsidRPr="00317DEA">
        <w:rPr>
          <w:rFonts w:cs="FrankRuehl" w:hint="cs"/>
          <w:sz w:val="20"/>
          <w:szCs w:val="22"/>
          <w:rtl/>
        </w:rPr>
        <w:t xml:space="preserve">חוק </w:t>
      </w:r>
      <w:r w:rsidRPr="00317DEA">
        <w:rPr>
          <w:rFonts w:cs="FrankRuehl"/>
          <w:sz w:val="20"/>
          <w:szCs w:val="22"/>
          <w:rtl/>
        </w:rPr>
        <w:t xml:space="preserve">משק החשמל על עקרון העלות. אין ולא יכול להיות חולק, כי עלויות השכר של החברה המוכרות על ידי רשות החברות </w:t>
      </w:r>
      <w:r w:rsidRPr="00317DEA">
        <w:rPr>
          <w:rFonts w:cs="FrankRuehl" w:hint="cs"/>
          <w:sz w:val="20"/>
          <w:szCs w:val="22"/>
          <w:rtl/>
        </w:rPr>
        <w:t xml:space="preserve">הממשלתיות </w:t>
      </w:r>
      <w:r w:rsidRPr="00317DEA">
        <w:rPr>
          <w:rFonts w:cs="FrankRuehl"/>
          <w:sz w:val="20"/>
          <w:szCs w:val="22"/>
          <w:rtl/>
        </w:rPr>
        <w:t>והממונה על השכר, הן עלויות לגיטימיות אותן יש להביא בחשבון במסגרת קביעת תעריף החשמל; [חמישית]... דירקטוריון החברה רשאי לקבל החלטה לפיה חרף החשש מפני אי הכרה מצד רשות החשמל בעלויות המתחייבות מהסכמים שהובאו לאישורו, הרי שהתוצאות של החלטה שלא לאשר ההסכמים הן קשות לאין ערוך ומחייבת לאשר את ההסכמים"</w:t>
      </w:r>
      <w:r w:rsidRPr="00317DEA">
        <w:rPr>
          <w:rFonts w:cs="FrankRuehl" w:hint="cs"/>
          <w:sz w:val="20"/>
          <w:szCs w:val="22"/>
          <w:rtl/>
        </w:rPr>
        <w:t xml:space="preserve">. בעיקרי תשובתה הוסיפה כי "רשות החשמל מחויבת להכיר בעלויות שכר שאושרו על ידי רשות החברות והממונה על השכר והיא אינה יכולה להחליט שלא לכבד רגולטורים מוסמכים מקבילים". </w:t>
      </w:r>
    </w:p>
    <w:p w:rsidR="00810D8C" w:rsidRPr="00317DEA" w:rsidP="002E19D2">
      <w:pPr>
        <w:spacing w:after="120" w:line="230" w:lineRule="exact"/>
        <w:jc w:val="both"/>
        <w:rPr>
          <w:rFonts w:cs="FrankRuehl"/>
          <w:sz w:val="20"/>
          <w:szCs w:val="22"/>
          <w:rtl/>
        </w:rPr>
      </w:pPr>
      <w:r w:rsidRPr="00317DEA">
        <w:rPr>
          <w:rFonts w:cs="FrankRuehl"/>
          <w:sz w:val="20"/>
          <w:szCs w:val="22"/>
          <w:rtl/>
        </w:rPr>
        <w:t>באפריל 2014 הסבירה חח"י למשרד מבקר המדינה, כי "ההסכמים שלובים זה בזה ובלי שתהא הסכמה ביחס לסוגיות הנוגעות בשכר לא תהא הסכמה לעניין הצמדת גמלאות העובדים למדד וההיפך", וכי "יש להתייחס אל שני ההסכמים</w:t>
      </w:r>
      <w:r w:rsidRPr="00317DEA">
        <w:rPr>
          <w:rFonts w:cs="FrankRuehl" w:hint="cs"/>
          <w:sz w:val="20"/>
          <w:szCs w:val="22"/>
          <w:rtl/>
        </w:rPr>
        <w:t xml:space="preserve">, הסכם השכר והסכם הגמלאות, </w:t>
      </w:r>
      <w:r w:rsidRPr="00317DEA">
        <w:rPr>
          <w:rFonts w:cs="FrankRuehl"/>
          <w:sz w:val="20"/>
          <w:szCs w:val="22"/>
          <w:rtl/>
        </w:rPr>
        <w:t>כאל מערכת הסכמית אחת שנקבעה ונחתמה באופן מאוחד, ואין מקום להפרדה בין שני הסכמים אלה, כאשר מדובר בהסכמים שגובשו, אושרו ונחתמו כמקשה אחת". בספטמבר 2010 הדירקטוריון</w:t>
      </w:r>
      <w:r w:rsidRPr="00317DEA">
        <w:rPr>
          <w:rFonts w:cs="FrankRuehl" w:hint="cs"/>
          <w:sz w:val="20"/>
          <w:szCs w:val="22"/>
          <w:rtl/>
        </w:rPr>
        <w:t xml:space="preserve"> התייחס להסכמים כהסכם אחד: "הסכם הצמדת גמלת הפנסיונרים למדד וביטול חריגות השכר" ואישר </w:t>
      </w:r>
      <w:r w:rsidRPr="00317DEA">
        <w:rPr>
          <w:rFonts w:cs="FrankRuehl"/>
          <w:sz w:val="20"/>
          <w:szCs w:val="22"/>
          <w:rtl/>
        </w:rPr>
        <w:t>ל</w:t>
      </w:r>
      <w:r w:rsidRPr="00317DEA">
        <w:rPr>
          <w:rFonts w:cs="FrankRuehl" w:hint="cs"/>
          <w:sz w:val="20"/>
          <w:szCs w:val="22"/>
          <w:rtl/>
        </w:rPr>
        <w:t xml:space="preserve">הנהלת חח"י "להתקשר בהסכם זה ולחתום עליו". </w:t>
      </w:r>
    </w:p>
    <w:p w:rsidR="00810D8C" w:rsidRPr="00317DEA" w:rsidP="002E19D2">
      <w:pPr>
        <w:spacing w:after="120" w:line="230" w:lineRule="exact"/>
        <w:jc w:val="both"/>
        <w:rPr>
          <w:rFonts w:cs="FrankRuehl"/>
          <w:sz w:val="20"/>
          <w:szCs w:val="22"/>
          <w:rtl/>
        </w:rPr>
      </w:pPr>
      <w:r w:rsidRPr="00317DEA">
        <w:rPr>
          <w:rFonts w:cs="FrankRuehl"/>
          <w:sz w:val="20"/>
          <w:szCs w:val="22"/>
          <w:rtl/>
        </w:rPr>
        <w:t>עוד מסרה חח"י למשרד מבקר המדינה במאי 2014 כי "החתימה על הסכם השכר והסכם ההצמדה למדד השתלבה עם כוונתן ורצונן של החברה והמדינה להניע את גלגלי המשא ומתן בעניין השינוי המבני בחברה, אשר עתיד לשנות את פני</w:t>
      </w:r>
      <w:r w:rsidRPr="00317DEA">
        <w:rPr>
          <w:rFonts w:cs="FrankRuehl" w:hint="cs"/>
          <w:sz w:val="20"/>
          <w:szCs w:val="22"/>
          <w:rtl/>
        </w:rPr>
        <w:t xml:space="preserve"> </w:t>
      </w:r>
      <w:r w:rsidRPr="00317DEA">
        <w:rPr>
          <w:rFonts w:cs="FrankRuehl"/>
          <w:sz w:val="20"/>
          <w:szCs w:val="22"/>
          <w:rtl/>
        </w:rPr>
        <w:t>החברה ולהביא להתייעלותה"; "המחלוקות בעניין תוספות השכר הכבידו והקשו על קידום הדיונים בנושא השינוי המבני, ונציגות עובדי החברה אף הודיעה על סירובה לדון בסוגיית השינוי המבני עד להסדרת המחלוק</w:t>
      </w:r>
      <w:r w:rsidRPr="00317DEA">
        <w:rPr>
          <w:rFonts w:cs="FrankRuehl" w:hint="cs"/>
          <w:sz w:val="20"/>
          <w:szCs w:val="22"/>
          <w:rtl/>
        </w:rPr>
        <w:t>ו</w:t>
      </w:r>
      <w:r w:rsidRPr="00317DEA">
        <w:rPr>
          <w:rFonts w:cs="FrankRuehl"/>
          <w:sz w:val="20"/>
          <w:szCs w:val="22"/>
          <w:rtl/>
        </w:rPr>
        <w:t xml:space="preserve">ת שהוסדרו בהסכם השכר"; "משעה שנחתם הסכם השכר, נפתחה הדרך להמשך המשא ומתן על השינוי המבני והובטח </w:t>
      </w:r>
      <w:r w:rsidRPr="00317DEA">
        <w:rPr>
          <w:rFonts w:cs="FrankRuehl" w:hint="cs"/>
          <w:sz w:val="20"/>
          <w:szCs w:val="22"/>
          <w:rtl/>
        </w:rPr>
        <w:t>'</w:t>
      </w:r>
      <w:r w:rsidRPr="00317DEA">
        <w:rPr>
          <w:rFonts w:cs="FrankRuehl"/>
          <w:sz w:val="20"/>
          <w:szCs w:val="22"/>
          <w:rtl/>
        </w:rPr>
        <w:t>שקט תעשייתי</w:t>
      </w:r>
      <w:r w:rsidRPr="00317DEA">
        <w:rPr>
          <w:rFonts w:cs="FrankRuehl" w:hint="cs"/>
          <w:sz w:val="20"/>
          <w:szCs w:val="22"/>
          <w:rtl/>
        </w:rPr>
        <w:t>'</w:t>
      </w:r>
      <w:r w:rsidRPr="00317DEA">
        <w:rPr>
          <w:rFonts w:cs="FrankRuehl"/>
          <w:sz w:val="20"/>
          <w:szCs w:val="22"/>
          <w:rtl/>
        </w:rPr>
        <w:t xml:space="preserve"> שאפשר את המשך קידום הדיונים לרפורמה במשק החשמל". </w:t>
      </w:r>
    </w:p>
    <w:p w:rsidR="00810D8C" w:rsidRPr="00317DEA" w:rsidP="002E19D2">
      <w:pPr>
        <w:spacing w:after="120" w:line="230" w:lineRule="exact"/>
        <w:jc w:val="both"/>
        <w:rPr>
          <w:rFonts w:cs="FrankRuehl"/>
          <w:sz w:val="20"/>
          <w:szCs w:val="22"/>
          <w:rtl/>
        </w:rPr>
      </w:pPr>
      <w:r w:rsidRPr="00317DEA">
        <w:rPr>
          <w:rFonts w:cs="FrankRuehl" w:hint="cs"/>
          <w:sz w:val="20"/>
          <w:szCs w:val="22"/>
          <w:rtl/>
        </w:rPr>
        <w:t xml:space="preserve">במאי 2015 הודיעה חח"י למשרד מבקר המדינה כי עלויות הסכם השכר משנת 2011 בשנים </w:t>
      </w:r>
      <w:r w:rsidR="00607F97">
        <w:rPr>
          <w:rFonts w:cs="FrankRuehl"/>
          <w:sz w:val="20"/>
          <w:szCs w:val="22"/>
          <w:rtl/>
        </w:rPr>
        <w:br/>
      </w:r>
      <w:r w:rsidRPr="00317DEA">
        <w:rPr>
          <w:rFonts w:cs="FrankRuehl" w:hint="cs"/>
          <w:sz w:val="20"/>
          <w:szCs w:val="22"/>
          <w:rtl/>
        </w:rPr>
        <w:t xml:space="preserve">2013-2011 הוערכו ב-318 מיליון ש"ח, אלה מתגמדות בהשוואה לעשרות מיליארדי שקלים שרשות החשמל לא הכירה בהם בתעריף. חח"י גם הסבירה כי הסכם השכר התבסס על ההסכם בדבר הענקת תוספות שכר למגזר הציבורי, וכי על פי הנהוג בה זה שנים רבות, התוספות מוחלות גם על עובדי חח"י. עוד הסבירה חח"י שהנהלתה הצליחה למתן העלייה הצפויה בשכר בהשיגה את הסכמת העובדים לוותר על תוספות שכר בסך כולל של 0.8% לעומת הסכמי השכר שנחתמו במגזר הציבורי, תמורת הסדרת רכיבי שכר שהיו במחלוקת עם הממונה על השכר. </w:t>
      </w:r>
    </w:p>
    <w:p w:rsidR="00810D8C" w:rsidRPr="00317DEA" w:rsidP="002E19D2">
      <w:pPr>
        <w:spacing w:after="120" w:line="230" w:lineRule="exact"/>
        <w:jc w:val="both"/>
        <w:rPr>
          <w:rFonts w:cs="FrankRuehl"/>
          <w:sz w:val="20"/>
          <w:szCs w:val="22"/>
          <w:rtl/>
        </w:rPr>
      </w:pPr>
      <w:r w:rsidRPr="00317DEA">
        <w:rPr>
          <w:rFonts w:cs="FrankRuehl" w:hint="cs"/>
          <w:sz w:val="20"/>
          <w:szCs w:val="22"/>
          <w:rtl/>
        </w:rPr>
        <w:t>כאמור,</w:t>
      </w:r>
      <w:r w:rsidRPr="00317DEA">
        <w:rPr>
          <w:rFonts w:cs="FrankRuehl"/>
          <w:sz w:val="20"/>
          <w:szCs w:val="22"/>
          <w:rtl/>
        </w:rPr>
        <w:t xml:space="preserve"> בפברואר 2010 קבעה רשות החשמל</w:t>
      </w:r>
      <w:r w:rsidRPr="00317DEA">
        <w:rPr>
          <w:rFonts w:cs="FrankRuehl" w:hint="cs"/>
          <w:sz w:val="20"/>
          <w:szCs w:val="22"/>
          <w:rtl/>
        </w:rPr>
        <w:t xml:space="preserve"> </w:t>
      </w:r>
      <w:r w:rsidRPr="00317DEA">
        <w:rPr>
          <w:rFonts w:cs="FrankRuehl"/>
          <w:sz w:val="20"/>
          <w:szCs w:val="22"/>
          <w:rtl/>
        </w:rPr>
        <w:t>כי הוצאות ההעסקה שהותאמו לשינויים בשכר הממוצע במשק והעלאות שכר החורגות מאל</w:t>
      </w:r>
      <w:r w:rsidRPr="00317DEA">
        <w:rPr>
          <w:rFonts w:cs="FrankRuehl" w:hint="cs"/>
          <w:sz w:val="20"/>
          <w:szCs w:val="22"/>
          <w:rtl/>
        </w:rPr>
        <w:t>ה</w:t>
      </w:r>
      <w:r w:rsidRPr="00317DEA">
        <w:rPr>
          <w:rFonts w:cs="FrankRuehl"/>
          <w:sz w:val="20"/>
          <w:szCs w:val="22"/>
          <w:rtl/>
        </w:rPr>
        <w:t xml:space="preserve"> שהוכרו בתעריף, לא ישמשו עילה לאישור תוספת על התעריף.</w:t>
      </w:r>
      <w:r w:rsidRPr="00317DEA">
        <w:rPr>
          <w:rFonts w:cs="FrankRuehl" w:hint="cs"/>
          <w:sz w:val="20"/>
          <w:szCs w:val="22"/>
          <w:rtl/>
        </w:rPr>
        <w:t xml:space="preserve"> לעמדת רשות החשמל, היא</w:t>
      </w:r>
      <w:r w:rsidRPr="00317DEA">
        <w:rPr>
          <w:rFonts w:cs="FrankRuehl"/>
          <w:sz w:val="20"/>
          <w:szCs w:val="22"/>
          <w:rtl/>
        </w:rPr>
        <w:t xml:space="preserve"> אינה רשאית להשית על צרכני החשמל עלויות בגין חוסר התייעלותה של חח"י.</w:t>
      </w:r>
    </w:p>
    <w:p w:rsidR="00810D8C" w:rsidRPr="00317DEA" w:rsidP="002E19D2">
      <w:pPr>
        <w:spacing w:after="120" w:line="230" w:lineRule="exact"/>
        <w:jc w:val="both"/>
        <w:rPr>
          <w:rFonts w:cs="FrankRuehl"/>
          <w:sz w:val="20"/>
          <w:szCs w:val="22"/>
          <w:rtl/>
        </w:rPr>
      </w:pPr>
      <w:r w:rsidRPr="00317DEA">
        <w:rPr>
          <w:rFonts w:cs="FrankRuehl" w:hint="cs"/>
          <w:sz w:val="20"/>
          <w:szCs w:val="22"/>
          <w:rtl/>
        </w:rPr>
        <w:t>משרד</w:t>
      </w:r>
      <w:r w:rsidRPr="00317DEA">
        <w:rPr>
          <w:rFonts w:cs="FrankRuehl"/>
          <w:sz w:val="20"/>
          <w:szCs w:val="22"/>
          <w:rtl/>
        </w:rPr>
        <w:t xml:space="preserve"> מבקר </w:t>
      </w:r>
      <w:r w:rsidRPr="00317DEA">
        <w:rPr>
          <w:rFonts w:cs="FrankRuehl" w:hint="cs"/>
          <w:sz w:val="20"/>
          <w:szCs w:val="22"/>
          <w:rtl/>
        </w:rPr>
        <w:t>המדינה העלה</w:t>
      </w:r>
      <w:r w:rsidRPr="00317DEA">
        <w:rPr>
          <w:rFonts w:cs="FrankRuehl"/>
          <w:sz w:val="20"/>
          <w:szCs w:val="22"/>
          <w:rtl/>
        </w:rPr>
        <w:t xml:space="preserve"> כי </w:t>
      </w:r>
      <w:r w:rsidRPr="00317DEA">
        <w:rPr>
          <w:rFonts w:cs="FrankRuehl" w:hint="cs"/>
          <w:sz w:val="20"/>
          <w:szCs w:val="22"/>
          <w:rtl/>
        </w:rPr>
        <w:t>למרות הודעת חח"י, בשנים</w:t>
      </w:r>
      <w:r w:rsidRPr="00317DEA">
        <w:rPr>
          <w:rFonts w:cs="FrankRuehl"/>
          <w:sz w:val="20"/>
          <w:szCs w:val="22"/>
          <w:rtl/>
        </w:rPr>
        <w:t xml:space="preserve"> 2013-2010 </w:t>
      </w:r>
      <w:r w:rsidRPr="00317DEA">
        <w:rPr>
          <w:rFonts w:cs="FrankRuehl" w:hint="cs"/>
          <w:sz w:val="20"/>
          <w:szCs w:val="22"/>
          <w:rtl/>
        </w:rPr>
        <w:t>חל</w:t>
      </w:r>
      <w:r w:rsidRPr="00317DEA">
        <w:rPr>
          <w:rFonts w:cs="FrankRuehl"/>
          <w:sz w:val="20"/>
          <w:szCs w:val="22"/>
          <w:rtl/>
        </w:rPr>
        <w:t xml:space="preserve"> </w:t>
      </w:r>
      <w:r w:rsidRPr="00317DEA">
        <w:rPr>
          <w:rFonts w:cs="FrankRuehl" w:hint="cs"/>
          <w:sz w:val="20"/>
          <w:szCs w:val="22"/>
          <w:rtl/>
        </w:rPr>
        <w:t>גידול</w:t>
      </w:r>
      <w:r w:rsidRPr="00317DEA">
        <w:rPr>
          <w:rFonts w:cs="FrankRuehl"/>
          <w:sz w:val="20"/>
          <w:szCs w:val="22"/>
          <w:rtl/>
        </w:rPr>
        <w:t xml:space="preserve"> </w:t>
      </w:r>
      <w:r w:rsidRPr="00317DEA">
        <w:rPr>
          <w:rFonts w:cs="FrankRuehl" w:hint="cs"/>
          <w:sz w:val="20"/>
          <w:szCs w:val="22"/>
          <w:rtl/>
        </w:rPr>
        <w:t>ריאלי</w:t>
      </w:r>
      <w:r w:rsidRPr="00317DEA">
        <w:rPr>
          <w:rFonts w:cs="FrankRuehl"/>
          <w:sz w:val="20"/>
          <w:szCs w:val="22"/>
          <w:rtl/>
        </w:rPr>
        <w:t xml:space="preserve"> </w:t>
      </w:r>
      <w:r w:rsidRPr="00317DEA">
        <w:rPr>
          <w:rFonts w:cs="FrankRuehl" w:hint="cs"/>
          <w:sz w:val="20"/>
          <w:szCs w:val="22"/>
          <w:rtl/>
        </w:rPr>
        <w:t>של</w:t>
      </w:r>
      <w:r w:rsidRPr="00317DEA">
        <w:rPr>
          <w:rFonts w:cs="FrankRuehl"/>
          <w:sz w:val="20"/>
          <w:szCs w:val="22"/>
          <w:rtl/>
        </w:rPr>
        <w:t xml:space="preserve"> </w:t>
      </w:r>
      <w:r w:rsidRPr="00317DEA">
        <w:rPr>
          <w:rFonts w:cs="FrankRuehl"/>
          <w:sz w:val="20"/>
          <w:szCs w:val="22"/>
          <w:rtl/>
        </w:rPr>
        <w:br/>
      </w:r>
      <w:r w:rsidRPr="00317DEA">
        <w:rPr>
          <w:rFonts w:cs="FrankRuehl" w:hint="cs"/>
          <w:sz w:val="20"/>
          <w:szCs w:val="22"/>
          <w:rtl/>
        </w:rPr>
        <w:t>כ</w:t>
      </w:r>
      <w:r w:rsidRPr="00317DEA">
        <w:rPr>
          <w:rFonts w:cs="FrankRuehl"/>
          <w:sz w:val="20"/>
          <w:szCs w:val="22"/>
          <w:rtl/>
        </w:rPr>
        <w:t xml:space="preserve">-13% </w:t>
      </w:r>
      <w:r w:rsidRPr="00317DEA">
        <w:rPr>
          <w:rFonts w:cs="FrankRuehl" w:hint="cs"/>
          <w:sz w:val="20"/>
          <w:szCs w:val="22"/>
          <w:rtl/>
        </w:rPr>
        <w:t>בעלויות</w:t>
      </w:r>
      <w:r w:rsidRPr="00317DEA">
        <w:rPr>
          <w:rFonts w:cs="FrankRuehl"/>
          <w:sz w:val="20"/>
          <w:szCs w:val="22"/>
          <w:rtl/>
        </w:rPr>
        <w:t xml:space="preserve"> </w:t>
      </w:r>
      <w:r w:rsidRPr="00317DEA">
        <w:rPr>
          <w:rFonts w:cs="FrankRuehl" w:hint="cs"/>
          <w:sz w:val="20"/>
          <w:szCs w:val="22"/>
          <w:rtl/>
        </w:rPr>
        <w:t>השכר של חח"י</w:t>
      </w:r>
      <w:r w:rsidRPr="00317DEA">
        <w:rPr>
          <w:rFonts w:cs="FrankRuehl"/>
          <w:sz w:val="20"/>
          <w:szCs w:val="22"/>
          <w:rtl/>
        </w:rPr>
        <w:t xml:space="preserve"> </w:t>
      </w:r>
      <w:r w:rsidRPr="00317DEA">
        <w:rPr>
          <w:rFonts w:cs="FrankRuehl" w:hint="cs"/>
          <w:sz w:val="20"/>
          <w:szCs w:val="22"/>
          <w:rtl/>
        </w:rPr>
        <w:t>שנבעו</w:t>
      </w:r>
      <w:r w:rsidRPr="00317DEA">
        <w:rPr>
          <w:rFonts w:cs="FrankRuehl"/>
          <w:sz w:val="20"/>
          <w:szCs w:val="22"/>
          <w:rtl/>
        </w:rPr>
        <w:t xml:space="preserve"> </w:t>
      </w:r>
      <w:r w:rsidRPr="00317DEA">
        <w:rPr>
          <w:rFonts w:cs="FrankRuehl" w:hint="cs"/>
          <w:sz w:val="20"/>
          <w:szCs w:val="22"/>
          <w:rtl/>
        </w:rPr>
        <w:t>מהסכם</w:t>
      </w:r>
      <w:r w:rsidRPr="00317DEA">
        <w:rPr>
          <w:rFonts w:cs="FrankRuehl"/>
          <w:sz w:val="20"/>
          <w:szCs w:val="22"/>
          <w:rtl/>
        </w:rPr>
        <w:t xml:space="preserve"> </w:t>
      </w:r>
      <w:r w:rsidRPr="00317DEA">
        <w:rPr>
          <w:rFonts w:cs="FrankRuehl" w:hint="cs"/>
          <w:sz w:val="20"/>
          <w:szCs w:val="22"/>
          <w:rtl/>
        </w:rPr>
        <w:t>ה</w:t>
      </w:r>
      <w:r w:rsidRPr="00317DEA">
        <w:rPr>
          <w:rFonts w:cs="FrankRuehl"/>
          <w:sz w:val="20"/>
          <w:szCs w:val="22"/>
          <w:rtl/>
        </w:rPr>
        <w:t xml:space="preserve">שכר, </w:t>
      </w:r>
      <w:r w:rsidRPr="00317DEA">
        <w:rPr>
          <w:rFonts w:cs="FrankRuehl" w:hint="cs"/>
          <w:sz w:val="20"/>
          <w:szCs w:val="22"/>
          <w:rtl/>
        </w:rPr>
        <w:t xml:space="preserve">וכן </w:t>
      </w:r>
      <w:r w:rsidRPr="00317DEA">
        <w:rPr>
          <w:rFonts w:cs="FrankRuehl"/>
          <w:sz w:val="20"/>
          <w:szCs w:val="22"/>
          <w:rtl/>
        </w:rPr>
        <w:t>מתוספ</w:t>
      </w:r>
      <w:r w:rsidRPr="00317DEA">
        <w:rPr>
          <w:rFonts w:cs="FrankRuehl" w:hint="cs"/>
          <w:sz w:val="20"/>
          <w:szCs w:val="22"/>
          <w:rtl/>
        </w:rPr>
        <w:t>ו</w:t>
      </w:r>
      <w:r w:rsidRPr="00317DEA">
        <w:rPr>
          <w:rFonts w:cs="FrankRuehl"/>
          <w:sz w:val="20"/>
          <w:szCs w:val="22"/>
          <w:rtl/>
        </w:rPr>
        <w:t xml:space="preserve">ת ותק </w:t>
      </w:r>
      <w:r w:rsidRPr="00317DEA">
        <w:rPr>
          <w:rFonts w:cs="FrankRuehl" w:hint="cs"/>
          <w:sz w:val="20"/>
          <w:szCs w:val="22"/>
          <w:rtl/>
        </w:rPr>
        <w:t>ומ</w:t>
      </w:r>
      <w:r w:rsidRPr="00317DEA">
        <w:rPr>
          <w:rFonts w:cs="FrankRuehl"/>
          <w:sz w:val="20"/>
          <w:szCs w:val="22"/>
          <w:rtl/>
        </w:rPr>
        <w:t xml:space="preserve">קידום </w:t>
      </w:r>
      <w:r w:rsidRPr="00317DEA">
        <w:rPr>
          <w:rFonts w:cs="FrankRuehl" w:hint="cs"/>
          <w:sz w:val="20"/>
          <w:szCs w:val="22"/>
          <w:rtl/>
        </w:rPr>
        <w:t xml:space="preserve">עובדים </w:t>
      </w:r>
      <w:r w:rsidRPr="00317DEA">
        <w:rPr>
          <w:rFonts w:cs="FrankRuehl"/>
          <w:sz w:val="20"/>
          <w:szCs w:val="22"/>
          <w:rtl/>
        </w:rPr>
        <w:t xml:space="preserve">בדרגות </w:t>
      </w:r>
      <w:r w:rsidRPr="00317DEA">
        <w:rPr>
          <w:rFonts w:cs="FrankRuehl" w:hint="cs"/>
          <w:sz w:val="20"/>
          <w:szCs w:val="22"/>
          <w:rtl/>
        </w:rPr>
        <w:t xml:space="preserve">בהתבסס על </w:t>
      </w:r>
      <w:r w:rsidRPr="00317DEA">
        <w:rPr>
          <w:rFonts w:cs="FrankRuehl"/>
          <w:sz w:val="20"/>
          <w:szCs w:val="22"/>
          <w:rtl/>
        </w:rPr>
        <w:t xml:space="preserve">הסכמי </w:t>
      </w:r>
      <w:r w:rsidRPr="00317DEA">
        <w:rPr>
          <w:rFonts w:cs="FrankRuehl" w:hint="cs"/>
          <w:sz w:val="20"/>
          <w:szCs w:val="22"/>
          <w:rtl/>
        </w:rPr>
        <w:t>ה</w:t>
      </w:r>
      <w:r w:rsidRPr="00317DEA">
        <w:rPr>
          <w:rFonts w:cs="FrankRuehl"/>
          <w:sz w:val="20"/>
          <w:szCs w:val="22"/>
          <w:rtl/>
        </w:rPr>
        <w:t xml:space="preserve">עבודה </w:t>
      </w:r>
      <w:r w:rsidRPr="00317DEA">
        <w:rPr>
          <w:rFonts w:cs="FrankRuehl" w:hint="cs"/>
          <w:sz w:val="20"/>
          <w:szCs w:val="22"/>
          <w:rtl/>
        </w:rPr>
        <w:t xml:space="preserve">שהיו </w:t>
      </w:r>
      <w:r w:rsidRPr="00317DEA">
        <w:rPr>
          <w:rFonts w:cs="FrankRuehl"/>
          <w:sz w:val="20"/>
          <w:szCs w:val="22"/>
          <w:rtl/>
        </w:rPr>
        <w:t>נהוגים בח</w:t>
      </w:r>
      <w:r w:rsidRPr="00317DEA">
        <w:rPr>
          <w:rFonts w:cs="FrankRuehl" w:hint="cs"/>
          <w:sz w:val="20"/>
          <w:szCs w:val="22"/>
          <w:rtl/>
        </w:rPr>
        <w:t>ח"י</w:t>
      </w:r>
      <w:r w:rsidRPr="00317DEA">
        <w:rPr>
          <w:rFonts w:cs="FrankRuehl"/>
          <w:sz w:val="20"/>
          <w:szCs w:val="22"/>
          <w:rtl/>
        </w:rPr>
        <w:t>.</w:t>
      </w:r>
      <w:r w:rsidRPr="00317DEA">
        <w:rPr>
          <w:rFonts w:cs="FrankRuehl" w:hint="cs"/>
          <w:sz w:val="20"/>
          <w:szCs w:val="22"/>
          <w:rtl/>
        </w:rPr>
        <w:t xml:space="preserve"> </w:t>
      </w:r>
    </w:p>
    <w:p w:rsidR="00810D8C" w:rsidRPr="00317DEA" w:rsidP="002E19D2">
      <w:pPr>
        <w:spacing w:after="120" w:line="230" w:lineRule="exact"/>
        <w:jc w:val="both"/>
        <w:rPr>
          <w:rFonts w:cs="FrankRuehl"/>
          <w:sz w:val="20"/>
          <w:szCs w:val="22"/>
          <w:rtl/>
        </w:rPr>
      </w:pPr>
      <w:r w:rsidRPr="00317DEA">
        <w:rPr>
          <w:rFonts w:cs="FrankRuehl"/>
          <w:sz w:val="20"/>
          <w:szCs w:val="22"/>
          <w:rtl/>
        </w:rPr>
        <w:t>מנהל אגף משאבי אנוש בחח"י מסר למשרד מבקר המדינה</w:t>
      </w:r>
      <w:r w:rsidRPr="00317DEA">
        <w:rPr>
          <w:rFonts w:cs="FrankRuehl" w:hint="cs"/>
          <w:sz w:val="20"/>
          <w:szCs w:val="22"/>
          <w:rtl/>
        </w:rPr>
        <w:t>,</w:t>
      </w:r>
      <w:r w:rsidRPr="00317DEA">
        <w:rPr>
          <w:rFonts w:cs="FrankRuehl"/>
          <w:sz w:val="20"/>
          <w:szCs w:val="22"/>
          <w:rtl/>
        </w:rPr>
        <w:t xml:space="preserve"> באפריל 2013, כי "בעקבות מצבה הכספי, שקלה החברה לעכב בחודש ינואר 2012 את תשלום הפעימה השנייה של הסכם השכר, ואולם לא הצליחה להגיע להבנות בעניין עם נציגות העובדים. ברי, כי בהעדר הסכמת הצד השני להסכם, כל פעולה חד צדדית מצד החברה עלולה להיחשב הפרת חוזה... על המשמעויות הנודעות לכך בפעילות חח"י".</w:t>
      </w:r>
    </w:p>
    <w:p w:rsidR="00810D8C" w:rsidRPr="00317DEA" w:rsidP="002E19D2">
      <w:pPr>
        <w:spacing w:after="120" w:line="230" w:lineRule="exact"/>
        <w:jc w:val="both"/>
        <w:rPr>
          <w:rFonts w:cs="FrankRuehl"/>
          <w:sz w:val="20"/>
          <w:szCs w:val="22"/>
          <w:rtl/>
        </w:rPr>
      </w:pPr>
      <w:r w:rsidRPr="00317DEA">
        <w:rPr>
          <w:rFonts w:cs="FrankRuehl"/>
          <w:sz w:val="20"/>
          <w:szCs w:val="22"/>
          <w:rtl/>
        </w:rPr>
        <w:t xml:space="preserve">סגן מנהל רשות </w:t>
      </w:r>
      <w:r w:rsidRPr="00317DEA">
        <w:rPr>
          <w:rFonts w:cs="FrankRuehl" w:hint="cs"/>
          <w:sz w:val="20"/>
          <w:szCs w:val="22"/>
          <w:rtl/>
        </w:rPr>
        <w:t xml:space="preserve">החברות </w:t>
      </w:r>
      <w:r w:rsidRPr="00317DEA">
        <w:rPr>
          <w:rFonts w:cs="FrankRuehl"/>
          <w:sz w:val="20"/>
          <w:szCs w:val="22"/>
          <w:rtl/>
        </w:rPr>
        <w:t>הסביר למשרד מבקר המדינה</w:t>
      </w:r>
      <w:r w:rsidRPr="00317DEA">
        <w:rPr>
          <w:rFonts w:cs="FrankRuehl" w:hint="cs"/>
          <w:sz w:val="20"/>
          <w:szCs w:val="22"/>
          <w:rtl/>
        </w:rPr>
        <w:t>,</w:t>
      </w:r>
      <w:r w:rsidRPr="00317DEA">
        <w:rPr>
          <w:rFonts w:cs="FrankRuehl"/>
          <w:sz w:val="20"/>
          <w:szCs w:val="22"/>
          <w:rtl/>
        </w:rPr>
        <w:t xml:space="preserve"> באוקטובר 2013</w:t>
      </w:r>
      <w:r w:rsidRPr="00317DEA">
        <w:rPr>
          <w:rFonts w:cs="FrankRuehl" w:hint="cs"/>
          <w:sz w:val="20"/>
          <w:szCs w:val="22"/>
          <w:rtl/>
        </w:rPr>
        <w:t xml:space="preserve">, </w:t>
      </w:r>
      <w:r w:rsidRPr="00317DEA">
        <w:rPr>
          <w:rFonts w:cs="FrankRuehl"/>
          <w:sz w:val="20"/>
          <w:szCs w:val="22"/>
          <w:rtl/>
        </w:rPr>
        <w:t>כי רק רשות החשמל יכולה להעריך את יכולת מימונן של עלויות שכר בידי החברה בהתחשב במתווה התעריף. עוד הוא הסביר שהפערים בין מתווה התעריף ובין עלויות חח"י בפועל נבחנים מפעם לפעם בדיונים של חח"י עם רשות החשמל.</w:t>
      </w:r>
    </w:p>
    <w:p w:rsidR="00810D8C" w:rsidRPr="00317DEA" w:rsidP="002E19D2">
      <w:pPr>
        <w:spacing w:after="120" w:line="230" w:lineRule="exact"/>
        <w:jc w:val="both"/>
        <w:rPr>
          <w:rFonts w:cs="FrankRuehl"/>
          <w:b/>
          <w:bCs/>
          <w:sz w:val="20"/>
          <w:szCs w:val="22"/>
          <w:rtl/>
        </w:rPr>
      </w:pPr>
      <w:r w:rsidRPr="00317DEA">
        <w:rPr>
          <w:rFonts w:cs="FrankRuehl"/>
          <w:sz w:val="20"/>
          <w:szCs w:val="22"/>
          <w:rtl/>
        </w:rPr>
        <w:t xml:space="preserve">מנהל רשות החברות </w:t>
      </w:r>
      <w:r w:rsidRPr="00317DEA">
        <w:rPr>
          <w:rFonts w:cs="FrankRuehl" w:hint="cs"/>
          <w:sz w:val="20"/>
          <w:szCs w:val="22"/>
          <w:rtl/>
        </w:rPr>
        <w:t xml:space="preserve">הממשלתיות </w:t>
      </w:r>
      <w:r w:rsidRPr="00317DEA">
        <w:rPr>
          <w:rFonts w:cs="FrankRuehl"/>
          <w:sz w:val="20"/>
          <w:szCs w:val="22"/>
          <w:rtl/>
        </w:rPr>
        <w:t>הסביר למשרד מבקר המדינה</w:t>
      </w:r>
      <w:r w:rsidRPr="00317DEA">
        <w:rPr>
          <w:rFonts w:cs="FrankRuehl" w:hint="cs"/>
          <w:sz w:val="20"/>
          <w:szCs w:val="22"/>
          <w:rtl/>
        </w:rPr>
        <w:t>,</w:t>
      </w:r>
      <w:r w:rsidRPr="00317DEA">
        <w:rPr>
          <w:rFonts w:cs="FrankRuehl"/>
          <w:sz w:val="20"/>
          <w:szCs w:val="22"/>
          <w:rtl/>
        </w:rPr>
        <w:t xml:space="preserve"> ביוני 2014, כי רשות</w:t>
      </w:r>
      <w:r w:rsidRPr="00317DEA">
        <w:rPr>
          <w:rFonts w:cs="FrankRuehl" w:hint="cs"/>
          <w:sz w:val="20"/>
          <w:szCs w:val="22"/>
          <w:rtl/>
        </w:rPr>
        <w:t xml:space="preserve"> החברות</w:t>
      </w:r>
      <w:r w:rsidRPr="00317DEA">
        <w:rPr>
          <w:rFonts w:cs="FrankRuehl"/>
          <w:sz w:val="20"/>
          <w:szCs w:val="22"/>
          <w:rtl/>
        </w:rPr>
        <w:t xml:space="preserve"> </w:t>
      </w:r>
      <w:r w:rsidRPr="00317DEA">
        <w:rPr>
          <w:rFonts w:cs="FrankRuehl" w:hint="cs"/>
          <w:sz w:val="20"/>
          <w:szCs w:val="22"/>
          <w:rtl/>
        </w:rPr>
        <w:t xml:space="preserve">הממשלתיות </w:t>
      </w:r>
      <w:r w:rsidRPr="00317DEA">
        <w:rPr>
          <w:rFonts w:cs="FrankRuehl"/>
          <w:sz w:val="20"/>
          <w:szCs w:val="22"/>
          <w:rtl/>
        </w:rPr>
        <w:t>הייתה שותפה לטיפול בהסכמים מינואר 2011 אך לא הובילה אותם, והיא אישרה אותם ב-6.2.11 רק לאחר אישורו של הממונה על השכר.</w:t>
      </w:r>
    </w:p>
    <w:p w:rsidR="00810D8C" w:rsidRPr="00317DEA" w:rsidP="007A7775">
      <w:pPr>
        <w:spacing w:after="240" w:line="230" w:lineRule="exact"/>
        <w:jc w:val="both"/>
        <w:rPr>
          <w:rFonts w:cs="FrankRuehl"/>
          <w:sz w:val="20"/>
          <w:szCs w:val="22"/>
          <w:rtl/>
        </w:rPr>
      </w:pPr>
      <w:r w:rsidRPr="00317DEA">
        <w:rPr>
          <w:rFonts w:cs="FrankRuehl" w:hint="cs"/>
          <w:sz w:val="20"/>
          <w:szCs w:val="22"/>
          <w:rtl/>
        </w:rPr>
        <w:t>עוד</w:t>
      </w:r>
      <w:r w:rsidRPr="00317DEA">
        <w:rPr>
          <w:rFonts w:cs="FrankRuehl"/>
          <w:sz w:val="20"/>
          <w:szCs w:val="22"/>
          <w:rtl/>
        </w:rPr>
        <w:t xml:space="preserve"> הסביר </w:t>
      </w:r>
      <w:r w:rsidRPr="00317DEA">
        <w:rPr>
          <w:rFonts w:cs="FrankRuehl" w:hint="cs"/>
          <w:sz w:val="20"/>
          <w:szCs w:val="22"/>
          <w:rtl/>
        </w:rPr>
        <w:t>מנהל רשות החברות הממשלתיות, במאי</w:t>
      </w:r>
      <w:r w:rsidRPr="00317DEA">
        <w:rPr>
          <w:rFonts w:cs="FrankRuehl"/>
          <w:sz w:val="20"/>
          <w:szCs w:val="22"/>
          <w:rtl/>
        </w:rPr>
        <w:t xml:space="preserve"> 2015 </w:t>
      </w:r>
      <w:r w:rsidRPr="00317DEA">
        <w:rPr>
          <w:rFonts w:cs="FrankRuehl" w:hint="cs"/>
          <w:sz w:val="20"/>
          <w:szCs w:val="22"/>
          <w:rtl/>
        </w:rPr>
        <w:t>שהרשות רואה בעצם אישור הסכם שכר על ידי הממונה על השכר ועל ידי רשות החברות הממשלתיות עדות לכאורה לכך שעלות ההסכם נורמטיבית, מפני שלצורך קבלת האישור יש לנמק את סבירות התשלומים, הן בכל הנוגע לנהוג במגזר הציבורי ובחברות הממשלתיות והן בעניין מצבה הכספי של החברה.</w:t>
      </w:r>
      <w:r w:rsidRPr="00317DEA">
        <w:rPr>
          <w:rFonts w:cs="FrankRuehl"/>
          <w:sz w:val="20"/>
          <w:szCs w:val="22"/>
          <w:rtl/>
        </w:rPr>
        <w:t xml:space="preserve"> </w:t>
      </w:r>
      <w:r w:rsidRPr="00317DEA">
        <w:rPr>
          <w:rFonts w:cs="FrankRuehl" w:hint="cs"/>
          <w:sz w:val="20"/>
          <w:szCs w:val="22"/>
          <w:rtl/>
        </w:rPr>
        <w:t>לדבריו אין בידי רשות החשמל המומחיות הנדרשת כדי לאשר הסכמי שכר בחברות הממשלתיות, ועל כן מצופה היה שאם הגורמים הרלוונטיים אישרו את הסכמי השכר, היה עליה להכיר בהם במסגרת התעריף. מנהל הרשות אף הוסיף כי רשות החברות הממשלתיות סבורה שנדרשת בחינה מחודשת של סמכויותיה שלה בכל הקשור בפיקוח על המו"מ בין החברה ובין העובדים. לדבריו ההנהלות של החברות הממשלתיות, דוגמת הנהלת חח"י, הן אלה האמורות לנהל מו"מ, ועל גורמי הממשלה לאשר את סבירות תוצאות המגעים, לפי הנהוג והרצוי במגזר הציבורי. עם זאת הדגיש בתשובתו כי הרשות פועלת לכך שהשיקולים שינחו את הדירקטוריון ואת ההנהלה בחברה ממשלתית דוגמת חח"י יהיו עסקיים גרדא, כדי שהאחריות לתוצאות המו"מ לא תגולגל לפתחם של משרדי הממשלה.</w:t>
      </w:r>
    </w:p>
    <w:p w:rsidR="00810D8C" w:rsidRPr="00317DEA" w:rsidP="00537B4D">
      <w:pPr>
        <w:pStyle w:val="RESHET"/>
        <w:keepLines/>
        <w:rPr>
          <w:rtl/>
        </w:rPr>
      </w:pPr>
      <w:r w:rsidRPr="00317DEA">
        <w:rPr>
          <w:rFonts w:hint="cs"/>
          <w:rtl/>
        </w:rPr>
        <w:t xml:space="preserve">משרד </w:t>
      </w:r>
      <w:r w:rsidRPr="00317DEA">
        <w:rPr>
          <w:rtl/>
        </w:rPr>
        <w:t>מבקר המדינה מ</w:t>
      </w:r>
      <w:r w:rsidRPr="00317DEA">
        <w:rPr>
          <w:rFonts w:hint="cs"/>
          <w:rtl/>
        </w:rPr>
        <w:t xml:space="preserve">עיר </w:t>
      </w:r>
      <w:r w:rsidRPr="00317DEA">
        <w:rPr>
          <w:rtl/>
        </w:rPr>
        <w:t>לרשות החברות</w:t>
      </w:r>
      <w:r w:rsidRPr="00317DEA">
        <w:rPr>
          <w:rFonts w:hint="cs"/>
          <w:rtl/>
        </w:rPr>
        <w:t xml:space="preserve"> הממשלתיות, כי אישור ההסכמים בידי הממונה על השכר אין פירושו בהכרח שקודם האישור נבחנו היבטים כספיים ומימוניים או כיסוי בתעריף. רשות החברות </w:t>
      </w:r>
      <w:r w:rsidRPr="00317DEA">
        <w:rPr>
          <w:rtl/>
        </w:rPr>
        <w:t>לא וידאה שהנהלת חח"י והדירקטוריון שלה בחנו את מקורות המימון לכיסוי התוספות שבהסכם השכר</w:t>
      </w:r>
      <w:r w:rsidRPr="00317DEA">
        <w:rPr>
          <w:rFonts w:hint="cs"/>
          <w:rtl/>
        </w:rPr>
        <w:t>,</w:t>
      </w:r>
      <w:r w:rsidRPr="00317DEA">
        <w:rPr>
          <w:rtl/>
        </w:rPr>
        <w:t xml:space="preserve"> </w:t>
      </w:r>
      <w:r w:rsidRPr="00317DEA">
        <w:rPr>
          <w:rFonts w:hint="cs"/>
          <w:rtl/>
        </w:rPr>
        <w:t>אף</w:t>
      </w:r>
      <w:r w:rsidRPr="00317DEA">
        <w:rPr>
          <w:rtl/>
        </w:rPr>
        <w:t xml:space="preserve"> שהיה בידי</w:t>
      </w:r>
      <w:r w:rsidRPr="00317DEA">
        <w:rPr>
          <w:rFonts w:hint="cs"/>
          <w:rtl/>
        </w:rPr>
        <w:t xml:space="preserve">ה </w:t>
      </w:r>
      <w:r w:rsidRPr="00317DEA">
        <w:rPr>
          <w:rtl/>
        </w:rPr>
        <w:t>להעריך את יכולת המימון של חח"י</w:t>
      </w:r>
      <w:r w:rsidRPr="00317DEA">
        <w:rPr>
          <w:rFonts w:hint="cs"/>
          <w:rtl/>
        </w:rPr>
        <w:t>,</w:t>
      </w:r>
      <w:r w:rsidRPr="00317DEA">
        <w:rPr>
          <w:rtl/>
        </w:rPr>
        <w:t xml:space="preserve"> באמצעות ניתוח נתוניה הכספיים</w:t>
      </w:r>
      <w:r w:rsidRPr="00317DEA">
        <w:rPr>
          <w:rFonts w:hint="cs"/>
          <w:rtl/>
        </w:rPr>
        <w:t xml:space="preserve">. משרד מבקר המדינה גם מעיר לרשות החברות הממשלתיות שהיא </w:t>
      </w:r>
      <w:r w:rsidRPr="00317DEA">
        <w:rPr>
          <w:rtl/>
        </w:rPr>
        <w:t>לא עקבה אחר המצב הכספי הצפוי של חח"י</w:t>
      </w:r>
      <w:r w:rsidRPr="00317DEA">
        <w:rPr>
          <w:rFonts w:hint="cs"/>
          <w:rtl/>
        </w:rPr>
        <w:t>,</w:t>
      </w:r>
      <w:r w:rsidRPr="00317DEA">
        <w:rPr>
          <w:rtl/>
        </w:rPr>
        <w:t xml:space="preserve"> ו</w:t>
      </w:r>
      <w:r w:rsidRPr="00317DEA">
        <w:rPr>
          <w:rFonts w:hint="cs"/>
          <w:rtl/>
        </w:rPr>
        <w:t xml:space="preserve">בכך היא </w:t>
      </w:r>
      <w:r w:rsidRPr="00317DEA">
        <w:rPr>
          <w:rtl/>
        </w:rPr>
        <w:t xml:space="preserve">לא </w:t>
      </w:r>
      <w:r w:rsidRPr="00317DEA">
        <w:rPr>
          <w:rFonts w:hint="cs"/>
          <w:rtl/>
        </w:rPr>
        <w:t>פעלה בהתאם ל</w:t>
      </w:r>
      <w:r w:rsidRPr="00317DEA">
        <w:rPr>
          <w:rtl/>
        </w:rPr>
        <w:t xml:space="preserve">תפקידה כמוגדר בחוק החברות הממשלתיות. </w:t>
      </w:r>
      <w:r w:rsidRPr="00317DEA">
        <w:rPr>
          <w:rFonts w:hint="cs"/>
          <w:rtl/>
        </w:rPr>
        <w:t>לדעת משרד מבקר המדינה, לאור ריבוי גורמי האסדרה (רגולטורים) במשק החשמל, מן הראוי היה לתאם בין הגורמים השונים על מנת לסייע לחח"י לקבל החלטה כיצד לנהוג.</w:t>
      </w:r>
    </w:p>
    <w:p w:rsidR="00810D8C" w:rsidRPr="00317DEA" w:rsidP="002E19D2">
      <w:pPr>
        <w:spacing w:after="120" w:line="230" w:lineRule="exact"/>
        <w:jc w:val="both"/>
        <w:rPr>
          <w:rFonts w:cs="FrankRuehl"/>
          <w:sz w:val="20"/>
          <w:szCs w:val="22"/>
          <w:rtl/>
        </w:rPr>
      </w:pPr>
    </w:p>
    <w:p w:rsidR="00BF65A9" w:rsidRPr="00317DEA" w:rsidP="002E19D2">
      <w:pPr>
        <w:spacing w:after="120" w:line="230" w:lineRule="exact"/>
        <w:jc w:val="both"/>
        <w:rPr>
          <w:rFonts w:cs="FrankRuehl"/>
          <w:sz w:val="20"/>
          <w:szCs w:val="22"/>
          <w:rtl/>
        </w:rPr>
      </w:pPr>
    </w:p>
    <w:p w:rsidR="00810D8C" w:rsidRPr="000D18E0" w:rsidP="002E19D2">
      <w:pPr>
        <w:pStyle w:val="KOT4"/>
        <w:rPr>
          <w:rtl/>
        </w:rPr>
      </w:pPr>
      <w:r w:rsidRPr="000D18E0">
        <w:rPr>
          <w:rFonts w:hint="cs"/>
          <w:rtl/>
        </w:rPr>
        <w:t>יעילות העבודה בחח"י</w:t>
      </w:r>
    </w:p>
    <w:p w:rsidR="00810D8C" w:rsidP="002E19D2">
      <w:pPr>
        <w:pStyle w:val="KOT5"/>
        <w:rPr>
          <w:szCs w:val="20"/>
          <w:rtl/>
        </w:rPr>
      </w:pPr>
      <w:r>
        <w:rPr>
          <w:rFonts w:hint="cs"/>
          <w:rtl/>
        </w:rPr>
        <w:t>1.</w:t>
      </w:r>
      <w:r>
        <w:rPr>
          <w:rtl/>
        </w:rPr>
        <w:tab/>
      </w:r>
      <w:r w:rsidRPr="000D18E0">
        <w:rPr>
          <w:rtl/>
        </w:rPr>
        <w:t xml:space="preserve">תכנון </w:t>
      </w:r>
      <w:r w:rsidRPr="000D18E0">
        <w:rPr>
          <w:rFonts w:hint="cs"/>
          <w:rtl/>
        </w:rPr>
        <w:t xml:space="preserve">ותקצוב </w:t>
      </w:r>
      <w:r w:rsidRPr="000D18E0">
        <w:rPr>
          <w:rtl/>
        </w:rPr>
        <w:t>- קביעת תשומות העבודה</w:t>
      </w:r>
    </w:p>
    <w:p w:rsidR="00810D8C" w:rsidRPr="00317DEA" w:rsidP="007A7775">
      <w:pPr>
        <w:spacing w:after="120" w:line="230" w:lineRule="exact"/>
        <w:ind w:left="340"/>
        <w:jc w:val="both"/>
        <w:rPr>
          <w:rFonts w:cs="FrankRuehl"/>
          <w:sz w:val="20"/>
          <w:szCs w:val="22"/>
          <w:rtl/>
          <w:lang w:eastAsia="he-IL"/>
        </w:rPr>
      </w:pPr>
      <w:r w:rsidRPr="00317DEA">
        <w:rPr>
          <w:rFonts w:cs="FrankRuehl" w:hint="cs"/>
          <w:sz w:val="20"/>
          <w:szCs w:val="22"/>
          <w:rtl/>
        </w:rPr>
        <w:t>עלויות התפעול של חח"י כוללות בעיקר עלויות עבודה</w:t>
      </w:r>
      <w:r>
        <w:rPr>
          <w:rStyle w:val="FootnoteReference"/>
          <w:rFonts w:cs="FrankRuehl"/>
          <w:sz w:val="20"/>
          <w:szCs w:val="22"/>
          <w:rtl/>
        </w:rPr>
        <w:footnoteReference w:id="174"/>
      </w:r>
      <w:r w:rsidRPr="00317DEA">
        <w:rPr>
          <w:rFonts w:cs="FrankRuehl" w:hint="cs"/>
          <w:sz w:val="20"/>
          <w:szCs w:val="22"/>
          <w:rtl/>
        </w:rPr>
        <w:t xml:space="preserve">. כאמור </w:t>
      </w:r>
      <w:r w:rsidRPr="00317DEA">
        <w:rPr>
          <w:rFonts w:cs="FrankRuehl" w:hint="cs"/>
          <w:sz w:val="20"/>
          <w:szCs w:val="22"/>
          <w:rtl/>
          <w:lang w:eastAsia="he-IL"/>
        </w:rPr>
        <w:t xml:space="preserve">עוד בדצמבר 2005 קבע יועץ חיצוני לרשות החברות הממשלתיות שעל חח"י להפחית 40% מעלויות העבודה, כך שתחסוך כ-800 מיליון ש"ח בשנה (בהתבסס על רמת השכר בחח"י בשנת 2004). </w:t>
      </w:r>
    </w:p>
    <w:p w:rsidR="00810D8C" w:rsidRPr="00317DEA" w:rsidP="007A7775">
      <w:pPr>
        <w:spacing w:after="120" w:line="230" w:lineRule="exact"/>
        <w:ind w:left="340"/>
        <w:jc w:val="both"/>
        <w:rPr>
          <w:rFonts w:cs="FrankRuehl"/>
          <w:sz w:val="20"/>
          <w:szCs w:val="22"/>
          <w:rtl/>
          <w:lang w:eastAsia="he-IL"/>
        </w:rPr>
      </w:pPr>
      <w:r w:rsidRPr="00317DEA">
        <w:rPr>
          <w:rFonts w:cs="FrankRuehl" w:hint="cs"/>
          <w:sz w:val="20"/>
          <w:szCs w:val="22"/>
          <w:rtl/>
        </w:rPr>
        <w:t xml:space="preserve">בהתאם לסעיף 32(א)(2) בחוק החברות הממשלתיות, נקבע כי על דירקטוריון חברה ממשלתית לקבוע מדי שנה בין היתר את תכנית הפעולה של החברה לאותה שנה ולטווח הארוך ואת תקן עובדי החברה המועסקים בשירותיה. </w:t>
      </w:r>
      <w:r w:rsidRPr="00317DEA">
        <w:rPr>
          <w:rFonts w:cs="FrankRuehl"/>
          <w:sz w:val="20"/>
          <w:szCs w:val="22"/>
          <w:rtl/>
          <w:lang w:eastAsia="he-IL"/>
        </w:rPr>
        <w:t xml:space="preserve">סעיף 54(5) לחוק </w:t>
      </w:r>
      <w:r w:rsidRPr="00317DEA">
        <w:rPr>
          <w:rFonts w:cs="FrankRuehl" w:hint="cs"/>
          <w:sz w:val="20"/>
          <w:szCs w:val="22"/>
          <w:rtl/>
          <w:lang w:eastAsia="he-IL"/>
        </w:rPr>
        <w:t xml:space="preserve">החברות הממשלתיות </w:t>
      </w:r>
      <w:r w:rsidRPr="00317DEA">
        <w:rPr>
          <w:rFonts w:cs="FrankRuehl"/>
          <w:sz w:val="20"/>
          <w:szCs w:val="22"/>
          <w:rtl/>
          <w:lang w:eastAsia="he-IL"/>
        </w:rPr>
        <w:t xml:space="preserve">קובע כי </w:t>
      </w:r>
      <w:r w:rsidRPr="00317DEA">
        <w:rPr>
          <w:rFonts w:cs="FrankRuehl" w:hint="cs"/>
          <w:sz w:val="20"/>
          <w:szCs w:val="22"/>
          <w:rtl/>
          <w:lang w:eastAsia="he-IL"/>
        </w:rPr>
        <w:t xml:space="preserve">הרשות </w:t>
      </w:r>
      <w:r w:rsidRPr="00317DEA">
        <w:rPr>
          <w:rFonts w:cs="FrankRuehl"/>
          <w:sz w:val="20"/>
          <w:szCs w:val="22"/>
          <w:rtl/>
          <w:lang w:eastAsia="he-IL"/>
        </w:rPr>
        <w:t>"תעקוב ברציפות אחרי הפעילות של כל אחת מן החברות הממשלתיות, הגשמת מטרותיה, מהלך עסקיה, מצבה הכספי ומדיניות השכר שלה, ותודיע על ממצאיה לשרים".</w:t>
      </w:r>
    </w:p>
    <w:p w:rsidR="00810D8C" w:rsidRPr="00317DEA" w:rsidP="007A7775">
      <w:pPr>
        <w:spacing w:after="120" w:line="230" w:lineRule="exact"/>
        <w:ind w:left="340"/>
        <w:jc w:val="both"/>
        <w:rPr>
          <w:rFonts w:cs="FrankRuehl"/>
          <w:sz w:val="20"/>
          <w:szCs w:val="22"/>
          <w:rtl/>
          <w:lang w:eastAsia="he-IL"/>
        </w:rPr>
      </w:pPr>
      <w:r w:rsidRPr="00317DEA">
        <w:rPr>
          <w:rFonts w:cs="FrankRuehl"/>
          <w:sz w:val="20"/>
          <w:szCs w:val="22"/>
          <w:rtl/>
          <w:lang w:eastAsia="he-IL"/>
        </w:rPr>
        <w:t>דירקטוריון חח"י אישר בכל אחת מהשנים 2013-2007 את תקציב</w:t>
      </w:r>
      <w:r w:rsidRPr="00317DEA">
        <w:rPr>
          <w:rFonts w:cs="FrankRuehl" w:hint="cs"/>
          <w:sz w:val="20"/>
          <w:szCs w:val="22"/>
          <w:rtl/>
          <w:lang w:eastAsia="he-IL"/>
        </w:rPr>
        <w:t>ה</w:t>
      </w:r>
      <w:r w:rsidRPr="00317DEA">
        <w:rPr>
          <w:rFonts w:cs="FrankRuehl"/>
          <w:sz w:val="20"/>
          <w:szCs w:val="22"/>
          <w:rtl/>
          <w:lang w:eastAsia="he-IL"/>
        </w:rPr>
        <w:t xml:space="preserve"> לשנה העוקבת</w:t>
      </w:r>
      <w:r w:rsidRPr="00317DEA">
        <w:rPr>
          <w:rFonts w:cs="FrankRuehl" w:hint="cs"/>
          <w:sz w:val="20"/>
          <w:szCs w:val="22"/>
          <w:rtl/>
          <w:lang w:eastAsia="he-IL"/>
        </w:rPr>
        <w:t>;</w:t>
      </w:r>
      <w:r w:rsidRPr="00317DEA">
        <w:rPr>
          <w:rFonts w:cs="FrankRuehl"/>
          <w:sz w:val="20"/>
          <w:szCs w:val="22"/>
          <w:rtl/>
          <w:lang w:eastAsia="he-IL"/>
        </w:rPr>
        <w:t xml:space="preserve"> במסגרת התקציב</w:t>
      </w:r>
      <w:r w:rsidRPr="00317DEA">
        <w:rPr>
          <w:rFonts w:cs="FrankRuehl" w:hint="cs"/>
          <w:sz w:val="20"/>
          <w:szCs w:val="22"/>
          <w:rtl/>
          <w:lang w:eastAsia="he-IL"/>
        </w:rPr>
        <w:t xml:space="preserve"> הוא אישר</w:t>
      </w:r>
      <w:r w:rsidRPr="00317DEA">
        <w:rPr>
          <w:rFonts w:cs="FrankRuehl"/>
          <w:sz w:val="20"/>
          <w:szCs w:val="22"/>
          <w:rtl/>
          <w:lang w:eastAsia="he-IL"/>
        </w:rPr>
        <w:t xml:space="preserve"> גם את המלצות הנהלת חח"י לגבי תקן כוח האדם הקבוע והארעי עבור אותה שנה. מדיוני הדירקטוריון ב-3.1.08 ומהסבריו של מנהל אגף חשבונאות וכלכלה הקודם </w:t>
      </w:r>
      <w:r w:rsidRPr="00317DEA">
        <w:rPr>
          <w:rFonts w:cs="FrankRuehl" w:hint="cs"/>
          <w:sz w:val="20"/>
          <w:szCs w:val="22"/>
          <w:rtl/>
          <w:lang w:eastAsia="he-IL"/>
        </w:rPr>
        <w:t>בחח</w:t>
      </w:r>
      <w:r w:rsidRPr="00317DEA">
        <w:rPr>
          <w:rFonts w:cs="FrankRuehl"/>
          <w:sz w:val="20"/>
          <w:szCs w:val="22"/>
          <w:rtl/>
          <w:lang w:eastAsia="he-IL"/>
        </w:rPr>
        <w:t xml:space="preserve">"י (להלן - מנהל חו"כ) למשרד מבקר המדינה מ-17.7.13, עולה כי הדירקטוריון אישר תכניות אלה ללא שהוצג לו מסמך אחוד </w:t>
      </w:r>
      <w:r w:rsidRPr="00317DEA">
        <w:rPr>
          <w:rFonts w:cs="FrankRuehl" w:hint="cs"/>
          <w:sz w:val="20"/>
          <w:szCs w:val="22"/>
          <w:rtl/>
          <w:lang w:eastAsia="he-IL"/>
        </w:rPr>
        <w:t>המתייחס</w:t>
      </w:r>
      <w:r w:rsidRPr="00317DEA">
        <w:rPr>
          <w:rFonts w:cs="FrankRuehl"/>
          <w:sz w:val="20"/>
          <w:szCs w:val="22"/>
          <w:rtl/>
          <w:lang w:eastAsia="he-IL"/>
        </w:rPr>
        <w:t xml:space="preserve"> להיבט של תשומות העבודה</w:t>
      </w:r>
      <w:r w:rsidRPr="00317DEA">
        <w:rPr>
          <w:rFonts w:cs="FrankRuehl" w:hint="cs"/>
          <w:sz w:val="20"/>
          <w:szCs w:val="22"/>
          <w:rtl/>
          <w:lang w:eastAsia="he-IL"/>
        </w:rPr>
        <w:t>,</w:t>
      </w:r>
      <w:r w:rsidRPr="00317DEA">
        <w:rPr>
          <w:rFonts w:cs="FrankRuehl"/>
          <w:sz w:val="20"/>
          <w:szCs w:val="22"/>
          <w:rtl/>
          <w:lang w:eastAsia="he-IL"/>
        </w:rPr>
        <w:t xml:space="preserve"> לרבות תשומות כוח אדם בכל אחד ממקטעי הפעילות ובכל אחת מ</w:t>
      </w:r>
      <w:r w:rsidRPr="00317DEA">
        <w:rPr>
          <w:rFonts w:cs="FrankRuehl" w:hint="cs"/>
          <w:sz w:val="20"/>
          <w:szCs w:val="22"/>
          <w:rtl/>
          <w:lang w:eastAsia="he-IL"/>
        </w:rPr>
        <w:t>חטיבות</w:t>
      </w:r>
      <w:r w:rsidRPr="00317DEA">
        <w:rPr>
          <w:rFonts w:cs="FrankRuehl"/>
          <w:sz w:val="20"/>
          <w:szCs w:val="22"/>
          <w:rtl/>
          <w:lang w:eastAsia="he-IL"/>
        </w:rPr>
        <w:t xml:space="preserve"> המטה והש</w:t>
      </w:r>
      <w:r w:rsidRPr="00317DEA">
        <w:rPr>
          <w:rFonts w:cs="FrankRuehl" w:hint="cs"/>
          <w:sz w:val="20"/>
          <w:szCs w:val="22"/>
          <w:rtl/>
          <w:lang w:eastAsia="he-IL"/>
        </w:rPr>
        <w:t>י</w:t>
      </w:r>
      <w:r w:rsidRPr="00317DEA">
        <w:rPr>
          <w:rFonts w:cs="FrankRuehl"/>
          <w:sz w:val="20"/>
          <w:szCs w:val="22"/>
          <w:rtl/>
          <w:lang w:eastAsia="he-IL"/>
        </w:rPr>
        <w:t xml:space="preserve">רות, </w:t>
      </w:r>
      <w:r w:rsidRPr="00317DEA">
        <w:rPr>
          <w:rFonts w:cs="FrankRuehl" w:hint="cs"/>
          <w:sz w:val="20"/>
          <w:szCs w:val="22"/>
          <w:rtl/>
          <w:lang w:eastAsia="he-IL"/>
        </w:rPr>
        <w:t>בהתאם ל</w:t>
      </w:r>
      <w:r w:rsidRPr="00317DEA">
        <w:rPr>
          <w:rFonts w:cs="FrankRuehl"/>
          <w:sz w:val="20"/>
          <w:szCs w:val="22"/>
          <w:rtl/>
          <w:lang w:eastAsia="he-IL"/>
        </w:rPr>
        <w:t>תפוקות המתוכננות בכל אחד מה</w:t>
      </w:r>
      <w:r w:rsidRPr="00317DEA">
        <w:rPr>
          <w:rFonts w:cs="FrankRuehl" w:hint="cs"/>
          <w:sz w:val="20"/>
          <w:szCs w:val="22"/>
          <w:rtl/>
          <w:lang w:eastAsia="he-IL"/>
        </w:rPr>
        <w:t>מקטעים והחטיבות</w:t>
      </w:r>
      <w:r w:rsidRPr="00317DEA">
        <w:rPr>
          <w:rFonts w:cs="FrankRuehl"/>
          <w:sz w:val="20"/>
          <w:szCs w:val="22"/>
          <w:rtl/>
          <w:lang w:eastAsia="he-IL"/>
        </w:rPr>
        <w:t>. מנהל חו"כ הבהיר למשרד מבקר המדינה במאי 2014 כי "במסגרת דיוני התקציב... בדירקטוריון נדון גם נושא תקן כוח האדם, במסגרתו מציג אגף משאבי אנוש באופן מפורט את הצרכים, ונערך דיון ומתקבל בסופו של דבר אישור לתקן. כל זאת, לאחר שנערך תהליך מקדים בין אגף משאבי אנוש לאגפי החברה... ולאחר מכן מתקיימים דיונים בראשות המנכ"ל ובהם מתקבלות החלטותיו... [ה]מובאות כאמור לדיון הדירקטוריון".</w:t>
      </w:r>
    </w:p>
    <w:p w:rsidR="00810D8C" w:rsidRPr="00317DEA" w:rsidP="007A7775">
      <w:pPr>
        <w:spacing w:after="240" w:line="230" w:lineRule="exact"/>
        <w:ind w:left="340"/>
        <w:jc w:val="both"/>
        <w:rPr>
          <w:rFonts w:cs="FrankRuehl"/>
          <w:sz w:val="20"/>
          <w:szCs w:val="22"/>
          <w:rtl/>
          <w:lang w:eastAsia="he-IL"/>
        </w:rPr>
      </w:pPr>
      <w:r w:rsidRPr="00317DEA">
        <w:rPr>
          <w:rFonts w:cs="FrankRuehl"/>
          <w:sz w:val="20"/>
          <w:szCs w:val="22"/>
          <w:rtl/>
          <w:lang w:eastAsia="he-IL"/>
        </w:rPr>
        <w:t xml:space="preserve">הביקורת העלתה כי הנהלת חח"י </w:t>
      </w:r>
      <w:r w:rsidRPr="00317DEA">
        <w:rPr>
          <w:rFonts w:cs="FrankRuehl" w:hint="cs"/>
          <w:sz w:val="20"/>
          <w:szCs w:val="22"/>
          <w:rtl/>
          <w:lang w:eastAsia="he-IL"/>
        </w:rPr>
        <w:t>לא הציגה ל</w:t>
      </w:r>
      <w:r w:rsidRPr="00317DEA">
        <w:rPr>
          <w:rFonts w:cs="FrankRuehl"/>
          <w:sz w:val="20"/>
          <w:szCs w:val="22"/>
          <w:rtl/>
          <w:lang w:eastAsia="he-IL"/>
        </w:rPr>
        <w:t>דירקטוריון בשנים 2012-2007</w:t>
      </w:r>
      <w:r w:rsidRPr="00317DEA">
        <w:rPr>
          <w:rFonts w:cs="FrankRuehl" w:hint="cs"/>
          <w:sz w:val="20"/>
          <w:szCs w:val="22"/>
          <w:rtl/>
          <w:lang w:eastAsia="he-IL"/>
        </w:rPr>
        <w:t xml:space="preserve"> </w:t>
      </w:r>
      <w:r w:rsidRPr="00317DEA">
        <w:rPr>
          <w:rFonts w:cs="FrankRuehl"/>
          <w:sz w:val="20"/>
          <w:szCs w:val="22"/>
          <w:rtl/>
          <w:lang w:eastAsia="he-IL"/>
        </w:rPr>
        <w:t>את התקן המיטבי העדכני</w:t>
      </w:r>
      <w:r w:rsidRPr="00317DEA">
        <w:rPr>
          <w:rFonts w:cs="FrankRuehl" w:hint="cs"/>
          <w:sz w:val="20"/>
          <w:szCs w:val="22"/>
          <w:rtl/>
          <w:lang w:eastAsia="he-IL"/>
        </w:rPr>
        <w:t xml:space="preserve"> </w:t>
      </w:r>
      <w:r w:rsidRPr="00317DEA">
        <w:rPr>
          <w:rFonts w:cs="FrankRuehl"/>
          <w:sz w:val="20"/>
          <w:szCs w:val="22"/>
          <w:rtl/>
          <w:lang w:eastAsia="he-IL"/>
        </w:rPr>
        <w:t>של עובדי חח"י</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לפי</w:t>
      </w:r>
      <w:r w:rsidRPr="00317DEA">
        <w:rPr>
          <w:rFonts w:cs="FrankRuehl"/>
          <w:sz w:val="20"/>
          <w:szCs w:val="22"/>
          <w:rtl/>
          <w:lang w:eastAsia="he-IL"/>
        </w:rPr>
        <w:t xml:space="preserve"> רמת הטכנולוגיה והמחשוב בתהליכי העבודה</w:t>
      </w:r>
      <w:r w:rsidRPr="00317DEA">
        <w:rPr>
          <w:rFonts w:cs="FrankRuehl" w:hint="cs"/>
          <w:sz w:val="20"/>
          <w:szCs w:val="22"/>
          <w:rtl/>
          <w:lang w:eastAsia="he-IL"/>
        </w:rPr>
        <w:t xml:space="preserve"> שלה. </w:t>
      </w:r>
      <w:r w:rsidRPr="00317DEA">
        <w:rPr>
          <w:rFonts w:cs="FrankRuehl"/>
          <w:sz w:val="20"/>
          <w:szCs w:val="22"/>
          <w:rtl/>
          <w:lang w:eastAsia="he-IL"/>
        </w:rPr>
        <w:t>הדירקטוריון</w:t>
      </w:r>
      <w:r w:rsidRPr="00317DEA">
        <w:rPr>
          <w:rFonts w:cs="FrankRuehl" w:hint="cs"/>
          <w:sz w:val="20"/>
          <w:szCs w:val="22"/>
          <w:rtl/>
          <w:lang w:eastAsia="he-IL"/>
        </w:rPr>
        <w:t xml:space="preserve"> מצדו</w:t>
      </w:r>
      <w:r w:rsidRPr="00317DEA">
        <w:rPr>
          <w:rFonts w:cs="FrankRuehl"/>
          <w:sz w:val="20"/>
          <w:szCs w:val="22"/>
          <w:rtl/>
          <w:lang w:eastAsia="he-IL"/>
        </w:rPr>
        <w:t xml:space="preserve"> לא דרש מההנהלה להציג </w:t>
      </w:r>
      <w:r w:rsidRPr="00317DEA">
        <w:rPr>
          <w:rFonts w:cs="FrankRuehl" w:hint="cs"/>
          <w:sz w:val="20"/>
          <w:szCs w:val="22"/>
          <w:rtl/>
          <w:lang w:eastAsia="he-IL"/>
        </w:rPr>
        <w:t xml:space="preserve">לו </w:t>
      </w:r>
      <w:r w:rsidRPr="00317DEA">
        <w:rPr>
          <w:rFonts w:cs="FrankRuehl"/>
          <w:sz w:val="20"/>
          <w:szCs w:val="22"/>
          <w:rtl/>
          <w:lang w:eastAsia="he-IL"/>
        </w:rPr>
        <w:t xml:space="preserve">את מכלול הנתונים הרלוונטיים שהצדיקו העסקת עובדים בהיקפים שעליהם </w:t>
      </w:r>
      <w:r w:rsidRPr="00317DEA">
        <w:rPr>
          <w:rFonts w:cs="FrankRuehl" w:hint="cs"/>
          <w:sz w:val="20"/>
          <w:szCs w:val="22"/>
          <w:rtl/>
          <w:lang w:eastAsia="he-IL"/>
        </w:rPr>
        <w:t xml:space="preserve">היא </w:t>
      </w:r>
      <w:r w:rsidRPr="00317DEA">
        <w:rPr>
          <w:rFonts w:cs="FrankRuehl"/>
          <w:sz w:val="20"/>
          <w:szCs w:val="22"/>
          <w:rtl/>
          <w:lang w:eastAsia="he-IL"/>
        </w:rPr>
        <w:t xml:space="preserve">המליצה בתכניות העבודה של כל אחת מהשנים 2013-2007, </w:t>
      </w:r>
      <w:r w:rsidRPr="00317DEA">
        <w:rPr>
          <w:rFonts w:cs="FrankRuehl" w:hint="cs"/>
          <w:sz w:val="20"/>
          <w:szCs w:val="22"/>
          <w:rtl/>
          <w:lang w:eastAsia="he-IL"/>
        </w:rPr>
        <w:t>ובהם</w:t>
      </w:r>
      <w:r w:rsidRPr="00317DEA">
        <w:rPr>
          <w:rFonts w:cs="FrankRuehl"/>
          <w:sz w:val="20"/>
          <w:szCs w:val="22"/>
          <w:rtl/>
          <w:lang w:eastAsia="he-IL"/>
        </w:rPr>
        <w:t xml:space="preserve"> נתוני השוואה כמותיים וכספיים </w:t>
      </w:r>
      <w:r w:rsidRPr="00317DEA">
        <w:rPr>
          <w:rFonts w:cs="FrankRuehl" w:hint="cs"/>
          <w:sz w:val="20"/>
          <w:szCs w:val="22"/>
          <w:rtl/>
          <w:lang w:eastAsia="he-IL"/>
        </w:rPr>
        <w:t>בין</w:t>
      </w:r>
      <w:r w:rsidRPr="00317DEA">
        <w:rPr>
          <w:rFonts w:cs="FrankRuehl"/>
          <w:sz w:val="20"/>
          <w:szCs w:val="22"/>
          <w:rtl/>
          <w:lang w:eastAsia="he-IL"/>
        </w:rPr>
        <w:t xml:space="preserve"> </w:t>
      </w:r>
      <w:r w:rsidRPr="00317DEA">
        <w:rPr>
          <w:rFonts w:cs="FrankRuehl" w:hint="cs"/>
          <w:sz w:val="20"/>
          <w:szCs w:val="22"/>
          <w:rtl/>
          <w:lang w:eastAsia="he-IL"/>
        </w:rPr>
        <w:t>ה</w:t>
      </w:r>
      <w:r w:rsidRPr="00317DEA">
        <w:rPr>
          <w:rFonts w:cs="FrankRuehl"/>
          <w:sz w:val="20"/>
          <w:szCs w:val="22"/>
          <w:rtl/>
          <w:lang w:eastAsia="he-IL"/>
        </w:rPr>
        <w:t xml:space="preserve">תפוקות </w:t>
      </w:r>
      <w:r w:rsidRPr="00317DEA">
        <w:rPr>
          <w:rFonts w:cs="FrankRuehl" w:hint="cs"/>
          <w:sz w:val="20"/>
          <w:szCs w:val="22"/>
          <w:rtl/>
          <w:lang w:eastAsia="he-IL"/>
        </w:rPr>
        <w:t>ה</w:t>
      </w:r>
      <w:r w:rsidRPr="00317DEA">
        <w:rPr>
          <w:rFonts w:cs="FrankRuehl"/>
          <w:sz w:val="20"/>
          <w:szCs w:val="22"/>
          <w:rtl/>
          <w:lang w:eastAsia="he-IL"/>
        </w:rPr>
        <w:t>מתוכננות ל</w:t>
      </w:r>
      <w:r w:rsidRPr="00317DEA">
        <w:rPr>
          <w:rFonts w:cs="FrankRuehl" w:hint="cs"/>
          <w:sz w:val="20"/>
          <w:szCs w:val="22"/>
          <w:rtl/>
          <w:lang w:eastAsia="he-IL"/>
        </w:rPr>
        <w:t>בין</w:t>
      </w:r>
      <w:r w:rsidRPr="00317DEA">
        <w:rPr>
          <w:rFonts w:cs="FrankRuehl"/>
          <w:sz w:val="20"/>
          <w:szCs w:val="22"/>
          <w:rtl/>
          <w:lang w:eastAsia="he-IL"/>
        </w:rPr>
        <w:t xml:space="preserve"> אלה שהושגו בפועל בשנים קודמות. מדיון שקיים </w:t>
      </w:r>
      <w:r w:rsidRPr="00317DEA">
        <w:rPr>
          <w:rFonts w:cs="FrankRuehl" w:hint="cs"/>
          <w:sz w:val="20"/>
          <w:szCs w:val="22"/>
          <w:rtl/>
          <w:lang w:eastAsia="he-IL"/>
        </w:rPr>
        <w:t>ה</w:t>
      </w:r>
      <w:r w:rsidRPr="00317DEA">
        <w:rPr>
          <w:rFonts w:cs="FrankRuehl"/>
          <w:sz w:val="20"/>
          <w:szCs w:val="22"/>
          <w:rtl/>
          <w:lang w:eastAsia="he-IL"/>
        </w:rPr>
        <w:t xml:space="preserve">דירקטוריון בינואר 2008 עולה כי קביעת תקני העבודה ותקציב השעות הנוספות לאותה שנה נעשו באגפים ובמחוזות חח"י, אולם בידי </w:t>
      </w:r>
      <w:r w:rsidRPr="00317DEA">
        <w:rPr>
          <w:rFonts w:cs="FrankRuehl" w:hint="cs"/>
          <w:sz w:val="20"/>
          <w:szCs w:val="22"/>
          <w:rtl/>
          <w:lang w:eastAsia="he-IL"/>
        </w:rPr>
        <w:t>ההנהלה</w:t>
      </w:r>
      <w:r w:rsidRPr="00317DEA">
        <w:rPr>
          <w:rFonts w:cs="FrankRuehl"/>
          <w:sz w:val="20"/>
          <w:szCs w:val="22"/>
          <w:rtl/>
          <w:lang w:eastAsia="he-IL"/>
        </w:rPr>
        <w:t xml:space="preserve"> לא היו כלים מספיקים לבחון תקנים אל</w:t>
      </w:r>
      <w:r w:rsidRPr="00317DEA">
        <w:rPr>
          <w:rFonts w:cs="FrankRuehl" w:hint="cs"/>
          <w:sz w:val="20"/>
          <w:szCs w:val="22"/>
          <w:rtl/>
          <w:lang w:eastAsia="he-IL"/>
        </w:rPr>
        <w:t>ה</w:t>
      </w:r>
      <w:r w:rsidRPr="00317DEA">
        <w:rPr>
          <w:rFonts w:cs="FrankRuehl"/>
          <w:sz w:val="20"/>
          <w:szCs w:val="22"/>
          <w:rtl/>
          <w:lang w:eastAsia="he-IL"/>
        </w:rPr>
        <w:t xml:space="preserve"> בכל מקטע</w:t>
      </w:r>
      <w:r w:rsidRPr="00317DEA">
        <w:rPr>
          <w:rFonts w:cs="FrankRuehl" w:hint="cs"/>
          <w:sz w:val="20"/>
          <w:szCs w:val="22"/>
          <w:rtl/>
          <w:lang w:eastAsia="he-IL"/>
        </w:rPr>
        <w:t xml:space="preserve"> פעילות</w:t>
      </w:r>
      <w:r w:rsidRPr="00317DEA">
        <w:rPr>
          <w:rFonts w:cs="FrankRuehl"/>
          <w:sz w:val="20"/>
          <w:szCs w:val="22"/>
          <w:rtl/>
          <w:lang w:eastAsia="he-IL"/>
        </w:rPr>
        <w:t xml:space="preserve"> וב</w:t>
      </w:r>
      <w:r w:rsidRPr="00317DEA">
        <w:rPr>
          <w:rFonts w:cs="FrankRuehl" w:hint="cs"/>
          <w:sz w:val="20"/>
          <w:szCs w:val="22"/>
          <w:rtl/>
          <w:lang w:eastAsia="he-IL"/>
        </w:rPr>
        <w:t>חטיבות</w:t>
      </w:r>
      <w:r w:rsidRPr="00317DEA">
        <w:rPr>
          <w:rFonts w:cs="FrankRuehl"/>
          <w:sz w:val="20"/>
          <w:szCs w:val="22"/>
          <w:rtl/>
          <w:lang w:eastAsia="he-IL"/>
        </w:rPr>
        <w:t xml:space="preserve"> המטה והשירות שלה. </w:t>
      </w:r>
    </w:p>
    <w:p w:rsidR="00810D8C" w:rsidRPr="00317DEA" w:rsidP="00537B4D">
      <w:pPr>
        <w:pStyle w:val="RESHET"/>
        <w:keepLines/>
        <w:ind w:left="567"/>
        <w:rPr>
          <w:shd w:val="clear" w:color="auto" w:fill="BFBFBF"/>
          <w:rtl/>
        </w:rPr>
      </w:pPr>
      <w:r w:rsidRPr="00317DEA">
        <w:rPr>
          <w:rtl/>
        </w:rPr>
        <w:t xml:space="preserve">משרד מבקר המדינה מעיר לדירקטוריון חח"י כי </w:t>
      </w:r>
      <w:r w:rsidRPr="00317DEA">
        <w:rPr>
          <w:rFonts w:hint="cs"/>
          <w:rtl/>
        </w:rPr>
        <w:t>מאחר שלא הוצגו לו</w:t>
      </w:r>
      <w:r w:rsidRPr="00317DEA">
        <w:rPr>
          <w:rtl/>
        </w:rPr>
        <w:t xml:space="preserve"> התפוקות המתוכננות </w:t>
      </w:r>
      <w:r w:rsidRPr="00317DEA">
        <w:rPr>
          <w:rFonts w:hint="cs"/>
          <w:rtl/>
        </w:rPr>
        <w:t>אל מול</w:t>
      </w:r>
      <w:r w:rsidRPr="00317DEA">
        <w:rPr>
          <w:rtl/>
        </w:rPr>
        <w:t xml:space="preserve"> </w:t>
      </w:r>
      <w:r w:rsidRPr="00317DEA">
        <w:rPr>
          <w:rFonts w:hint="cs"/>
          <w:rtl/>
        </w:rPr>
        <w:t>ה</w:t>
      </w:r>
      <w:r w:rsidRPr="00317DEA">
        <w:rPr>
          <w:rtl/>
        </w:rPr>
        <w:t>תשומות הנדרשות</w:t>
      </w:r>
      <w:r w:rsidRPr="00317DEA">
        <w:rPr>
          <w:rFonts w:hint="cs"/>
          <w:rtl/>
        </w:rPr>
        <w:t>,</w:t>
      </w:r>
      <w:r w:rsidRPr="00317DEA">
        <w:rPr>
          <w:rtl/>
        </w:rPr>
        <w:t xml:space="preserve"> </w:t>
      </w:r>
      <w:r w:rsidRPr="00317DEA">
        <w:rPr>
          <w:rFonts w:hint="cs"/>
          <w:rtl/>
        </w:rPr>
        <w:t>לא היה ביכולתו לבדוק</w:t>
      </w:r>
      <w:r w:rsidRPr="00317DEA">
        <w:rPr>
          <w:rtl/>
        </w:rPr>
        <w:t xml:space="preserve"> אם יש הצדקה להיקפי</w:t>
      </w:r>
      <w:r w:rsidRPr="00317DEA">
        <w:rPr>
          <w:rFonts w:hint="cs"/>
          <w:rtl/>
        </w:rPr>
        <w:t>ם של</w:t>
      </w:r>
      <w:r w:rsidRPr="00317DEA">
        <w:rPr>
          <w:rtl/>
        </w:rPr>
        <w:t xml:space="preserve"> </w:t>
      </w:r>
      <w:r w:rsidRPr="00317DEA">
        <w:rPr>
          <w:rFonts w:hint="cs"/>
          <w:rtl/>
        </w:rPr>
        <w:t xml:space="preserve">תקציבי </w:t>
      </w:r>
      <w:r w:rsidRPr="00317DEA">
        <w:rPr>
          <w:rtl/>
        </w:rPr>
        <w:t xml:space="preserve">התשומות. משרד מבקר המדינה מעיר </w:t>
      </w:r>
      <w:r w:rsidRPr="00317DEA">
        <w:rPr>
          <w:rFonts w:hint="cs"/>
          <w:rtl/>
        </w:rPr>
        <w:t xml:space="preserve">גם </w:t>
      </w:r>
      <w:r w:rsidRPr="00317DEA">
        <w:rPr>
          <w:rtl/>
        </w:rPr>
        <w:t>לרשות החברות</w:t>
      </w:r>
      <w:r w:rsidRPr="00317DEA">
        <w:rPr>
          <w:rFonts w:hint="cs"/>
          <w:rtl/>
        </w:rPr>
        <w:t xml:space="preserve"> הממשלתיות, </w:t>
      </w:r>
      <w:r w:rsidRPr="00317DEA">
        <w:rPr>
          <w:rtl/>
        </w:rPr>
        <w:t xml:space="preserve">כי </w:t>
      </w:r>
      <w:r w:rsidRPr="00317DEA">
        <w:rPr>
          <w:rFonts w:hint="cs"/>
          <w:rtl/>
        </w:rPr>
        <w:t>ב</w:t>
      </w:r>
      <w:r w:rsidRPr="00317DEA">
        <w:rPr>
          <w:rtl/>
        </w:rPr>
        <w:t>היעדר הצגת נתוני</w:t>
      </w:r>
      <w:r w:rsidRPr="00317DEA">
        <w:rPr>
          <w:rFonts w:hint="cs"/>
          <w:rtl/>
        </w:rPr>
        <w:t xml:space="preserve"> </w:t>
      </w:r>
      <w:r w:rsidRPr="00317DEA">
        <w:rPr>
          <w:rtl/>
        </w:rPr>
        <w:t>התפוקות המתוכננות</w:t>
      </w:r>
      <w:r w:rsidRPr="00317DEA">
        <w:rPr>
          <w:rFonts w:hint="cs"/>
          <w:rtl/>
        </w:rPr>
        <w:t xml:space="preserve"> </w:t>
      </w:r>
      <w:r w:rsidRPr="00317DEA">
        <w:rPr>
          <w:rtl/>
        </w:rPr>
        <w:t xml:space="preserve">לצד התשומות, כאמור, </w:t>
      </w:r>
      <w:r w:rsidRPr="00317DEA">
        <w:rPr>
          <w:rFonts w:hint="cs"/>
          <w:rtl/>
        </w:rPr>
        <w:t>נפגמה</w:t>
      </w:r>
      <w:r w:rsidRPr="00317DEA">
        <w:rPr>
          <w:rtl/>
        </w:rPr>
        <w:t xml:space="preserve"> יכולתה לעקוב אחר פעילות</w:t>
      </w:r>
      <w:r w:rsidRPr="00317DEA">
        <w:rPr>
          <w:rFonts w:hint="cs"/>
          <w:rtl/>
        </w:rPr>
        <w:t>ה השוטפת של</w:t>
      </w:r>
      <w:r w:rsidRPr="00317DEA">
        <w:rPr>
          <w:rtl/>
        </w:rPr>
        <w:t xml:space="preserve"> חח"י </w:t>
      </w:r>
      <w:r w:rsidRPr="00317DEA">
        <w:rPr>
          <w:rFonts w:hint="cs"/>
          <w:rtl/>
        </w:rPr>
        <w:t>ו</w:t>
      </w:r>
      <w:r w:rsidRPr="00317DEA">
        <w:rPr>
          <w:rtl/>
        </w:rPr>
        <w:t xml:space="preserve">מהלך עסקיה, </w:t>
      </w:r>
      <w:r w:rsidRPr="00317DEA">
        <w:rPr>
          <w:rFonts w:hint="cs"/>
          <w:rtl/>
        </w:rPr>
        <w:t>כנדרש בחוק החברות הממשלתיות</w:t>
      </w:r>
      <w:r w:rsidRPr="00317DEA">
        <w:rPr>
          <w:rtl/>
        </w:rPr>
        <w:t>.</w:t>
      </w:r>
    </w:p>
    <w:p w:rsidR="00810D8C" w:rsidRPr="00317DEA" w:rsidP="007A7775">
      <w:pPr>
        <w:spacing w:before="180" w:after="240" w:line="230" w:lineRule="exact"/>
        <w:ind w:left="340"/>
        <w:jc w:val="both"/>
        <w:rPr>
          <w:rFonts w:cs="FrankRuehl"/>
          <w:sz w:val="20"/>
          <w:szCs w:val="22"/>
          <w:rtl/>
        </w:rPr>
      </w:pPr>
      <w:r w:rsidRPr="00317DEA">
        <w:rPr>
          <w:rFonts w:cs="FrankRuehl"/>
          <w:sz w:val="20"/>
          <w:szCs w:val="22"/>
          <w:rtl/>
        </w:rPr>
        <w:t>חח"י השיבה למשרד מבקר המדינה</w:t>
      </w:r>
      <w:r w:rsidRPr="00317DEA">
        <w:rPr>
          <w:rFonts w:cs="FrankRuehl" w:hint="cs"/>
          <w:sz w:val="20"/>
          <w:szCs w:val="22"/>
          <w:rtl/>
        </w:rPr>
        <w:t>,</w:t>
      </w:r>
      <w:r w:rsidRPr="00317DEA">
        <w:rPr>
          <w:rFonts w:cs="FrankRuehl"/>
          <w:sz w:val="20"/>
          <w:szCs w:val="22"/>
          <w:rtl/>
        </w:rPr>
        <w:t xml:space="preserve"> במרץ ובמאי 2014, </w:t>
      </w:r>
      <w:r w:rsidRPr="00317DEA">
        <w:rPr>
          <w:rFonts w:cs="FrankRuehl" w:hint="cs"/>
          <w:sz w:val="20"/>
          <w:szCs w:val="22"/>
          <w:rtl/>
        </w:rPr>
        <w:t xml:space="preserve">בין השאר, </w:t>
      </w:r>
      <w:r w:rsidRPr="00317DEA">
        <w:rPr>
          <w:rFonts w:cs="FrankRuehl"/>
          <w:sz w:val="20"/>
          <w:szCs w:val="22"/>
          <w:rtl/>
        </w:rPr>
        <w:t xml:space="preserve">כי במסגרת דיוני אישור התקציב השנתיים מוצגות לדירקטוריון תכניות העבודה של כל </w:t>
      </w:r>
      <w:r w:rsidRPr="00317DEA">
        <w:rPr>
          <w:rFonts w:cs="FrankRuehl" w:hint="cs"/>
          <w:sz w:val="20"/>
          <w:szCs w:val="22"/>
          <w:rtl/>
        </w:rPr>
        <w:t>חטיבות</w:t>
      </w:r>
      <w:r w:rsidRPr="00317DEA">
        <w:rPr>
          <w:rFonts w:cs="FrankRuehl"/>
          <w:sz w:val="20"/>
          <w:szCs w:val="22"/>
          <w:rtl/>
        </w:rPr>
        <w:t xml:space="preserve"> </w:t>
      </w:r>
      <w:r w:rsidRPr="00317DEA">
        <w:rPr>
          <w:rFonts w:cs="FrankRuehl" w:hint="cs"/>
          <w:sz w:val="20"/>
          <w:szCs w:val="22"/>
          <w:rtl/>
        </w:rPr>
        <w:t>החברה</w:t>
      </w:r>
      <w:r w:rsidRPr="00317DEA">
        <w:rPr>
          <w:rFonts w:cs="FrankRuehl"/>
          <w:sz w:val="20"/>
          <w:szCs w:val="22"/>
          <w:rtl/>
        </w:rPr>
        <w:t>, "על היבטי כוח אדם במונחים של תפוקות/תשומות הנדרשות למימושן".</w:t>
      </w:r>
      <w:r w:rsidRPr="00317DEA">
        <w:rPr>
          <w:rFonts w:cs="FrankRuehl" w:hint="cs"/>
          <w:sz w:val="20"/>
          <w:szCs w:val="22"/>
          <w:rtl/>
        </w:rPr>
        <w:t xml:space="preserve"> עוד השיבה חח"י למשרד מבקר המדינה במאי 2015 כי אישור תכניות העבודה השנתיות נעשה בתהליך ממושך ומפורט, במסגרתו מוצגים נתונים רבים לגבי כל אחת ממחלקות החברה, לרבות נתוני תשומות ותפוקות, והשלכת קיצוצים תקציביים על העמידה ביעדים; כן מוצגים מדדי פריון, התפתחות שיא הביקוש, מגמות התייעלות, פרויקטים חדשים ועוד. התמונה הכוללת מוצגת על ידי אגף משאבי אנוש תוך כדי פירוט יעדי החברה בתחום כוח אדם, השוואה לשנים קודמות, הצגת עיקרי המשמעויות והצרכים המיוחדים של החברה, בחינת מגמות התפתחות התקציב מול ביצוע שעות נוספות וסקירת מגמות כוח אדם ושעות נוספות במהלך עשור. </w:t>
      </w:r>
    </w:p>
    <w:p w:rsidR="00810D8C" w:rsidRPr="00317DEA" w:rsidP="00537B4D">
      <w:pPr>
        <w:pStyle w:val="RESHET"/>
        <w:keepLines/>
        <w:ind w:left="567"/>
        <w:rPr>
          <w:rtl/>
        </w:rPr>
      </w:pPr>
      <w:r w:rsidRPr="00317DEA">
        <w:rPr>
          <w:rtl/>
        </w:rPr>
        <w:t>משרד מבקר המדינה מעיר להנהלת חח"י כי היא אמנם הציגה לדירקטוריון לוחות זמנים ויעדי פעילות ותפוקות של חטיבותיה השונות</w:t>
      </w:r>
      <w:r w:rsidRPr="00317DEA">
        <w:rPr>
          <w:rFonts w:hint="cs"/>
          <w:rtl/>
        </w:rPr>
        <w:t xml:space="preserve"> במסגרת תכניות העבודה השנתיות וכן את התקציבים והתשומות הנדרשות</w:t>
      </w:r>
      <w:r w:rsidRPr="00317DEA">
        <w:rPr>
          <w:rtl/>
        </w:rPr>
        <w:t>, א</w:t>
      </w:r>
      <w:r w:rsidRPr="00317DEA">
        <w:rPr>
          <w:rFonts w:hint="cs"/>
          <w:rtl/>
        </w:rPr>
        <w:t>ולם</w:t>
      </w:r>
      <w:r w:rsidRPr="00317DEA">
        <w:rPr>
          <w:rtl/>
        </w:rPr>
        <w:t xml:space="preserve"> היא לא הציגה </w:t>
      </w:r>
      <w:r w:rsidRPr="00317DEA">
        <w:rPr>
          <w:rFonts w:hint="cs"/>
          <w:rtl/>
        </w:rPr>
        <w:t>לו</w:t>
      </w:r>
      <w:r w:rsidRPr="00317DEA">
        <w:rPr>
          <w:rtl/>
        </w:rPr>
        <w:t xml:space="preserve"> מסמך אחוד וכולל המציג את הקשר בין היקפי </w:t>
      </w:r>
      <w:r w:rsidRPr="00317DEA">
        <w:rPr>
          <w:rFonts w:hint="cs"/>
          <w:rtl/>
        </w:rPr>
        <w:t>ה</w:t>
      </w:r>
      <w:r w:rsidRPr="00317DEA">
        <w:rPr>
          <w:rtl/>
        </w:rPr>
        <w:t xml:space="preserve">תשומות המתוכננות לבין התפוקות המתוכננות למימוש באותה שנה בכל אחת </w:t>
      </w:r>
      <w:r w:rsidRPr="00317DEA">
        <w:rPr>
          <w:rFonts w:hint="cs"/>
          <w:rtl/>
        </w:rPr>
        <w:t>מחטיבותיה</w:t>
      </w:r>
      <w:r w:rsidRPr="00317DEA">
        <w:rPr>
          <w:rtl/>
        </w:rPr>
        <w:t xml:space="preserve"> - </w:t>
      </w:r>
      <w:r w:rsidRPr="00317DEA">
        <w:rPr>
          <w:rFonts w:hint="cs"/>
          <w:rtl/>
        </w:rPr>
        <w:t>כדי</w:t>
      </w:r>
      <w:r w:rsidRPr="00317DEA">
        <w:rPr>
          <w:rtl/>
        </w:rPr>
        <w:t xml:space="preserve"> </w:t>
      </w:r>
      <w:r w:rsidRPr="00317DEA">
        <w:rPr>
          <w:rFonts w:hint="cs"/>
          <w:rtl/>
        </w:rPr>
        <w:t>ש</w:t>
      </w:r>
      <w:r w:rsidRPr="00317DEA">
        <w:rPr>
          <w:rtl/>
        </w:rPr>
        <w:t>תקני</w:t>
      </w:r>
      <w:r w:rsidRPr="00317DEA">
        <w:rPr>
          <w:rFonts w:hint="cs"/>
          <w:rtl/>
        </w:rPr>
        <w:t xml:space="preserve"> כוח</w:t>
      </w:r>
      <w:r w:rsidRPr="00317DEA">
        <w:rPr>
          <w:rtl/>
        </w:rPr>
        <w:t xml:space="preserve"> </w:t>
      </w:r>
      <w:r w:rsidRPr="00317DEA">
        <w:rPr>
          <w:rFonts w:hint="cs"/>
          <w:rtl/>
        </w:rPr>
        <w:t>אדם י</w:t>
      </w:r>
      <w:r w:rsidRPr="00317DEA">
        <w:rPr>
          <w:rtl/>
        </w:rPr>
        <w:t>שקפ</w:t>
      </w:r>
      <w:r w:rsidRPr="00317DEA">
        <w:rPr>
          <w:rFonts w:hint="cs"/>
          <w:rtl/>
        </w:rPr>
        <w:t>ו</w:t>
      </w:r>
      <w:r w:rsidRPr="00317DEA">
        <w:rPr>
          <w:rtl/>
        </w:rPr>
        <w:t xml:space="preserve"> יעילות מיטבית. </w:t>
      </w:r>
      <w:r w:rsidRPr="00317DEA">
        <w:rPr>
          <w:rFonts w:hint="cs"/>
          <w:rtl/>
        </w:rPr>
        <w:t>משרד מבקר המדינה גם מעיר</w:t>
      </w:r>
      <w:r w:rsidRPr="00317DEA">
        <w:rPr>
          <w:rtl/>
        </w:rPr>
        <w:t xml:space="preserve"> </w:t>
      </w:r>
      <w:r w:rsidRPr="00317DEA">
        <w:rPr>
          <w:rFonts w:hint="cs"/>
          <w:rtl/>
        </w:rPr>
        <w:t>ל</w:t>
      </w:r>
      <w:r w:rsidRPr="00317DEA">
        <w:rPr>
          <w:rtl/>
        </w:rPr>
        <w:t xml:space="preserve">דירקטוריון על </w:t>
      </w:r>
      <w:r w:rsidRPr="00317DEA">
        <w:rPr>
          <w:rFonts w:hint="cs"/>
          <w:rtl/>
        </w:rPr>
        <w:t>ש</w:t>
      </w:r>
      <w:r w:rsidRPr="00317DEA">
        <w:rPr>
          <w:rtl/>
        </w:rPr>
        <w:t xml:space="preserve">אישר </w:t>
      </w:r>
      <w:r w:rsidRPr="00317DEA">
        <w:rPr>
          <w:rFonts w:hint="cs"/>
          <w:rtl/>
        </w:rPr>
        <w:t>את ה</w:t>
      </w:r>
      <w:r w:rsidRPr="00317DEA">
        <w:rPr>
          <w:rtl/>
        </w:rPr>
        <w:t>תקציבים בלי לדרוש מידע זה.</w:t>
      </w:r>
    </w:p>
    <w:p w:rsidR="00810D8C" w:rsidRPr="00317DEA" w:rsidP="007A7775">
      <w:pPr>
        <w:spacing w:before="180" w:after="120" w:line="230" w:lineRule="exact"/>
        <w:ind w:left="340"/>
        <w:jc w:val="both"/>
        <w:rPr>
          <w:rFonts w:cs="FrankRuehl"/>
          <w:sz w:val="20"/>
          <w:szCs w:val="22"/>
          <w:rtl/>
          <w:lang w:eastAsia="he-IL"/>
        </w:rPr>
      </w:pPr>
      <w:r w:rsidRPr="00317DEA">
        <w:rPr>
          <w:rFonts w:cs="FrankRuehl"/>
          <w:sz w:val="20"/>
          <w:szCs w:val="22"/>
          <w:rtl/>
          <w:lang w:eastAsia="he-IL"/>
        </w:rPr>
        <w:t xml:space="preserve">להלן דוגמאות </w:t>
      </w:r>
      <w:r w:rsidRPr="00317DEA">
        <w:rPr>
          <w:rFonts w:cs="FrankRuehl" w:hint="cs"/>
          <w:sz w:val="20"/>
          <w:szCs w:val="22"/>
          <w:rtl/>
          <w:lang w:eastAsia="he-IL"/>
        </w:rPr>
        <w:t>לחוסר</w:t>
      </w:r>
      <w:r w:rsidRPr="00317DEA">
        <w:rPr>
          <w:rFonts w:cs="FrankRuehl"/>
          <w:sz w:val="20"/>
          <w:szCs w:val="22"/>
          <w:rtl/>
          <w:lang w:eastAsia="he-IL"/>
        </w:rPr>
        <w:t xml:space="preserve"> היעילות </w:t>
      </w:r>
      <w:r w:rsidRPr="00317DEA">
        <w:rPr>
          <w:rFonts w:cs="FrankRuehl" w:hint="cs"/>
          <w:sz w:val="20"/>
          <w:szCs w:val="22"/>
          <w:rtl/>
          <w:lang w:eastAsia="he-IL"/>
        </w:rPr>
        <w:t>המובנה</w:t>
      </w:r>
      <w:r>
        <w:rPr>
          <w:rStyle w:val="FootnoteReference"/>
          <w:rFonts w:cs="FrankRuehl"/>
          <w:sz w:val="20"/>
          <w:szCs w:val="22"/>
          <w:rtl/>
          <w:lang w:eastAsia="he-IL"/>
        </w:rPr>
        <w:footnoteReference w:id="175"/>
      </w:r>
      <w:r w:rsidRPr="00317DEA">
        <w:rPr>
          <w:rFonts w:cs="FrankRuehl" w:hint="cs"/>
          <w:sz w:val="20"/>
          <w:szCs w:val="22"/>
          <w:rtl/>
          <w:lang w:eastAsia="he-IL"/>
        </w:rPr>
        <w:t xml:space="preserve"> </w:t>
      </w:r>
      <w:r w:rsidRPr="00317DEA">
        <w:rPr>
          <w:rFonts w:cs="FrankRuehl"/>
          <w:sz w:val="20"/>
          <w:szCs w:val="22"/>
          <w:rtl/>
          <w:lang w:eastAsia="he-IL"/>
        </w:rPr>
        <w:t xml:space="preserve">בתקני העבודה שעליהם התבססו התקציבים </w:t>
      </w:r>
      <w:r w:rsidRPr="00317DEA">
        <w:rPr>
          <w:rFonts w:cs="FrankRuehl" w:hint="cs"/>
          <w:sz w:val="20"/>
          <w:szCs w:val="22"/>
          <w:rtl/>
          <w:lang w:eastAsia="he-IL"/>
        </w:rPr>
        <w:t>המאושרים</w:t>
      </w:r>
      <w:r w:rsidRPr="00317DEA">
        <w:rPr>
          <w:rFonts w:cs="FrankRuehl"/>
          <w:sz w:val="20"/>
          <w:szCs w:val="22"/>
          <w:rtl/>
          <w:lang w:eastAsia="he-IL"/>
        </w:rPr>
        <w:t xml:space="preserve"> </w:t>
      </w:r>
      <w:r w:rsidRPr="00317DEA">
        <w:rPr>
          <w:rFonts w:cs="FrankRuehl" w:hint="cs"/>
          <w:sz w:val="20"/>
          <w:szCs w:val="22"/>
          <w:rtl/>
          <w:lang w:eastAsia="he-IL"/>
        </w:rPr>
        <w:t>בין השנים 2013-2007, אשר בדיקה יסודית ומקיפה הייתה עשויה לחסוך בהן</w:t>
      </w:r>
      <w:r w:rsidRPr="00317DEA">
        <w:rPr>
          <w:rFonts w:cs="FrankRuehl"/>
          <w:sz w:val="20"/>
          <w:szCs w:val="22"/>
          <w:rtl/>
          <w:lang w:eastAsia="he-IL"/>
        </w:rPr>
        <w:t>:</w:t>
      </w:r>
    </w:p>
    <w:p w:rsidR="00810D8C" w:rsidRPr="00317DEA" w:rsidP="002E19D2">
      <w:pPr>
        <w:spacing w:after="120" w:line="230" w:lineRule="exact"/>
        <w:ind w:left="340"/>
        <w:jc w:val="both"/>
        <w:rPr>
          <w:rFonts w:cs="FrankRuehl"/>
          <w:sz w:val="20"/>
          <w:szCs w:val="22"/>
          <w:rtl/>
          <w:lang w:eastAsia="he-IL"/>
        </w:rPr>
      </w:pPr>
    </w:p>
    <w:p w:rsidR="00810D8C" w:rsidRPr="000D18E0" w:rsidP="00DA335B">
      <w:pPr>
        <w:pStyle w:val="KOT6"/>
        <w:ind w:left="680" w:hanging="340"/>
        <w:rPr>
          <w:rtl/>
        </w:rPr>
      </w:pPr>
      <w:r w:rsidRPr="00DA335B">
        <w:rPr>
          <w:rFonts w:hint="cs"/>
          <w:b w:val="0"/>
          <w:bCs w:val="0"/>
          <w:spacing w:val="0"/>
          <w:rtl/>
          <w:lang w:eastAsia="he-IL"/>
        </w:rPr>
        <w:t>א.</w:t>
      </w:r>
      <w:r>
        <w:rPr>
          <w:rtl/>
        </w:rPr>
        <w:tab/>
      </w:r>
      <w:r w:rsidRPr="000D18E0">
        <w:rPr>
          <w:rtl/>
        </w:rPr>
        <w:t xml:space="preserve">מיגון עמודים </w:t>
      </w:r>
    </w:p>
    <w:p w:rsidR="00810D8C" w:rsidRPr="00317DEA" w:rsidP="002E19D2">
      <w:pPr>
        <w:spacing w:after="120" w:line="230" w:lineRule="exact"/>
        <w:ind w:left="680"/>
        <w:jc w:val="both"/>
        <w:rPr>
          <w:rFonts w:cs="FrankRuehl"/>
          <w:sz w:val="20"/>
          <w:szCs w:val="22"/>
          <w:rtl/>
          <w:lang w:eastAsia="he-IL"/>
        </w:rPr>
      </w:pPr>
      <w:r w:rsidRPr="00317DEA">
        <w:rPr>
          <w:rFonts w:cs="FrankRuehl" w:hint="cs"/>
          <w:sz w:val="20"/>
          <w:szCs w:val="22"/>
          <w:rtl/>
          <w:lang w:eastAsia="he-IL"/>
        </w:rPr>
        <w:t xml:space="preserve">בשנת 2006 </w:t>
      </w:r>
      <w:r w:rsidRPr="00317DEA">
        <w:rPr>
          <w:rFonts w:cs="FrankRuehl"/>
          <w:sz w:val="20"/>
          <w:szCs w:val="22"/>
          <w:rtl/>
          <w:lang w:eastAsia="he-IL"/>
        </w:rPr>
        <w:t xml:space="preserve">החלה </w:t>
      </w:r>
      <w:r w:rsidRPr="00317DEA">
        <w:rPr>
          <w:rFonts w:cs="FrankRuehl" w:hint="cs"/>
          <w:sz w:val="20"/>
          <w:szCs w:val="22"/>
          <w:rtl/>
          <w:lang w:eastAsia="he-IL"/>
        </w:rPr>
        <w:t xml:space="preserve">חח"י </w:t>
      </w:r>
      <w:r w:rsidRPr="00317DEA">
        <w:rPr>
          <w:rFonts w:cs="FrankRuehl"/>
          <w:sz w:val="20"/>
          <w:szCs w:val="22"/>
          <w:rtl/>
          <w:lang w:eastAsia="he-IL"/>
        </w:rPr>
        <w:t>במיזם להתקנת אמצעי מיגון ושילוט חדשים</w:t>
      </w:r>
      <w:r>
        <w:rPr>
          <w:rFonts w:cs="FrankRuehl"/>
          <w:sz w:val="20"/>
          <w:szCs w:val="22"/>
          <w:vertAlign w:val="superscript"/>
          <w:rtl/>
          <w:lang w:eastAsia="he-IL"/>
        </w:rPr>
        <w:footnoteReference w:id="176"/>
      </w:r>
      <w:r w:rsidRPr="00317DEA">
        <w:rPr>
          <w:rFonts w:cs="FrankRuehl"/>
          <w:sz w:val="20"/>
          <w:szCs w:val="22"/>
          <w:rtl/>
          <w:lang w:eastAsia="he-IL"/>
        </w:rPr>
        <w:t xml:space="preserve"> על</w:t>
      </w:r>
      <w:r w:rsidRPr="00317DEA">
        <w:rPr>
          <w:rFonts w:cs="FrankRuehl" w:hint="cs"/>
          <w:sz w:val="20"/>
          <w:szCs w:val="22"/>
          <w:rtl/>
          <w:lang w:eastAsia="he-IL"/>
        </w:rPr>
        <w:t xml:space="preserve"> כ-</w:t>
      </w:r>
      <w:r w:rsidRPr="00317DEA">
        <w:rPr>
          <w:rFonts w:cs="FrankRuehl"/>
          <w:sz w:val="20"/>
          <w:szCs w:val="22"/>
          <w:rtl/>
          <w:lang w:eastAsia="he-IL"/>
        </w:rPr>
        <w:t>1</w:t>
      </w:r>
      <w:r w:rsidRPr="00317DEA">
        <w:rPr>
          <w:rFonts w:cs="FrankRuehl" w:hint="cs"/>
          <w:sz w:val="20"/>
          <w:szCs w:val="22"/>
          <w:rtl/>
          <w:lang w:eastAsia="he-IL"/>
        </w:rPr>
        <w:t>29</w:t>
      </w:r>
      <w:r w:rsidRPr="00317DEA">
        <w:rPr>
          <w:rFonts w:cs="FrankRuehl"/>
          <w:sz w:val="20"/>
          <w:szCs w:val="22"/>
          <w:rtl/>
          <w:lang w:eastAsia="he-IL"/>
        </w:rPr>
        <w:t xml:space="preserve">,000 עמודי מתח גבוה ומתח נמוך </w:t>
      </w:r>
      <w:r w:rsidRPr="00317DEA">
        <w:rPr>
          <w:rFonts w:cs="FrankRuehl" w:hint="cs"/>
          <w:sz w:val="20"/>
          <w:szCs w:val="22"/>
          <w:rtl/>
          <w:lang w:eastAsia="he-IL"/>
        </w:rPr>
        <w:t>(להלן - מיזם מיגון העמודים) במקטע החלוקה</w:t>
      </w:r>
      <w:r w:rsidRPr="00317DEA">
        <w:rPr>
          <w:rFonts w:cs="FrankRuehl"/>
          <w:sz w:val="20"/>
          <w:szCs w:val="22"/>
          <w:rtl/>
          <w:lang w:eastAsia="he-IL"/>
        </w:rPr>
        <w:t xml:space="preserve">. </w:t>
      </w:r>
      <w:r w:rsidRPr="00317DEA">
        <w:rPr>
          <w:rFonts w:cs="FrankRuehl" w:hint="cs"/>
          <w:sz w:val="20"/>
          <w:szCs w:val="22"/>
          <w:rtl/>
          <w:lang w:eastAsia="he-IL"/>
        </w:rPr>
        <w:t xml:space="preserve">על פי </w:t>
      </w:r>
      <w:r w:rsidRPr="00317DEA">
        <w:rPr>
          <w:rFonts w:cs="FrankRuehl"/>
          <w:sz w:val="20"/>
          <w:szCs w:val="22"/>
          <w:rtl/>
          <w:lang w:eastAsia="he-IL"/>
        </w:rPr>
        <w:t>אומדני חח"י מינואר 2009, עלות המיגון המתוכננת של עמודים אל</w:t>
      </w:r>
      <w:r w:rsidRPr="00317DEA">
        <w:rPr>
          <w:rFonts w:cs="FrankRuehl" w:hint="cs"/>
          <w:sz w:val="20"/>
          <w:szCs w:val="22"/>
          <w:rtl/>
          <w:lang w:eastAsia="he-IL"/>
        </w:rPr>
        <w:t>ה</w:t>
      </w:r>
      <w:r w:rsidRPr="00317DEA">
        <w:rPr>
          <w:rFonts w:cs="FrankRuehl"/>
          <w:sz w:val="20"/>
          <w:szCs w:val="22"/>
          <w:rtl/>
          <w:lang w:eastAsia="he-IL"/>
        </w:rPr>
        <w:t xml:space="preserve"> נאמדה ב-29</w:t>
      </w:r>
      <w:r w:rsidRPr="00317DEA">
        <w:rPr>
          <w:rFonts w:cs="FrankRuehl" w:hint="cs"/>
          <w:sz w:val="20"/>
          <w:szCs w:val="22"/>
          <w:rtl/>
          <w:lang w:eastAsia="he-IL"/>
        </w:rPr>
        <w:t>8</w:t>
      </w:r>
      <w:r w:rsidRPr="00317DEA">
        <w:rPr>
          <w:rFonts w:cs="FrankRuehl"/>
          <w:sz w:val="20"/>
          <w:szCs w:val="22"/>
          <w:rtl/>
          <w:lang w:eastAsia="he-IL"/>
        </w:rPr>
        <w:t xml:space="preserve"> מיליון </w:t>
      </w:r>
      <w:r w:rsidRPr="00317DEA">
        <w:rPr>
          <w:rFonts w:cs="FrankRuehl" w:hint="cs"/>
          <w:sz w:val="20"/>
          <w:szCs w:val="22"/>
          <w:rtl/>
          <w:lang w:eastAsia="he-IL"/>
        </w:rPr>
        <w:t>ש"ח.</w:t>
      </w:r>
      <w:r w:rsidRPr="00317DEA">
        <w:rPr>
          <w:rFonts w:cs="FrankRuehl"/>
          <w:sz w:val="20"/>
          <w:szCs w:val="22"/>
          <w:rtl/>
          <w:lang w:eastAsia="he-IL"/>
        </w:rPr>
        <w:t xml:space="preserve"> לפי נתוני חח"י, אומדן מתוכנן זה כלל עלויות עבודה ישירה, שעות נלוות וחומרים, עלויות תכנון מיפוי ותיעוד ועלויות ספקים.</w:t>
      </w:r>
      <w:r w:rsidRPr="00317DEA">
        <w:rPr>
          <w:rFonts w:cs="FrankRuehl" w:hint="cs"/>
          <w:sz w:val="20"/>
          <w:szCs w:val="22"/>
          <w:rtl/>
          <w:lang w:eastAsia="he-IL"/>
        </w:rPr>
        <w:t xml:space="preserve"> יצוין שחח"י דרשה מרשות החשמל, במאי 2012, להכיר במלוא העלות בעת קביעת תעריפי מקטע החלוקה, זאת כאשר </w:t>
      </w:r>
      <w:r w:rsidRPr="00317DEA">
        <w:rPr>
          <w:rFonts w:cs="FrankRuehl"/>
          <w:sz w:val="20"/>
          <w:szCs w:val="22"/>
          <w:rtl/>
          <w:lang w:eastAsia="he-IL"/>
        </w:rPr>
        <w:t>חח"י מסרה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באפריל 2014</w:t>
      </w:r>
      <w:r w:rsidRPr="00317DEA">
        <w:rPr>
          <w:rFonts w:cs="FrankRuehl" w:hint="cs"/>
          <w:sz w:val="20"/>
          <w:szCs w:val="22"/>
          <w:rtl/>
          <w:lang w:eastAsia="he-IL"/>
        </w:rPr>
        <w:t>,</w:t>
      </w:r>
      <w:r w:rsidRPr="00317DEA">
        <w:rPr>
          <w:rFonts w:cs="FrankRuehl"/>
          <w:sz w:val="20"/>
          <w:szCs w:val="22"/>
          <w:rtl/>
          <w:lang w:eastAsia="he-IL"/>
        </w:rPr>
        <w:t xml:space="preserve"> כי </w:t>
      </w:r>
      <w:r w:rsidRPr="00317DEA">
        <w:rPr>
          <w:rFonts w:cs="FrankRuehl" w:hint="cs"/>
          <w:sz w:val="20"/>
          <w:szCs w:val="22"/>
          <w:rtl/>
          <w:lang w:eastAsia="he-IL"/>
        </w:rPr>
        <w:t xml:space="preserve">בסך הכול </w:t>
      </w:r>
      <w:r w:rsidRPr="00317DEA">
        <w:rPr>
          <w:rFonts w:cs="FrankRuehl"/>
          <w:sz w:val="20"/>
          <w:szCs w:val="22"/>
          <w:rtl/>
          <w:lang w:eastAsia="he-IL"/>
        </w:rPr>
        <w:t>מוגנו 140,000 עמודים (22% יותר מהמתוכנן), בעלות של 233 מיליון ש"ח (21% פחות מהמתוכנן)</w:t>
      </w:r>
      <w:r>
        <w:rPr>
          <w:rStyle w:val="FootnoteReference"/>
          <w:rFonts w:cs="FrankRuehl"/>
          <w:sz w:val="20"/>
          <w:szCs w:val="22"/>
          <w:rtl/>
          <w:lang w:eastAsia="he-IL"/>
        </w:rPr>
        <w:footnoteReference w:id="177"/>
      </w:r>
      <w:r w:rsidRPr="00317DEA">
        <w:rPr>
          <w:rFonts w:cs="FrankRuehl" w:hint="cs"/>
          <w:sz w:val="20"/>
          <w:szCs w:val="22"/>
          <w:rtl/>
          <w:lang w:eastAsia="he-IL"/>
        </w:rPr>
        <w:t xml:space="preserve">. </w:t>
      </w:r>
    </w:p>
    <w:p w:rsidR="00810D8C" w:rsidRPr="00317DEA" w:rsidP="00DA335B">
      <w:pPr>
        <w:pStyle w:val="ListParagraph"/>
        <w:spacing w:after="120" w:line="230" w:lineRule="exact"/>
        <w:ind w:left="1020" w:hanging="340"/>
        <w:contextualSpacing w:val="0"/>
        <w:jc w:val="both"/>
        <w:rPr>
          <w:rFonts w:ascii="Times New Roman" w:hAnsi="Times New Roman" w:cs="FrankRuehl"/>
          <w:sz w:val="20"/>
        </w:rPr>
      </w:pPr>
      <w:r>
        <w:rPr>
          <w:rStyle w:val="Heading7Char"/>
          <w:rFonts w:ascii="Times New Roman" w:hAnsi="Times New Roman" w:cs="FrankRuehl" w:hint="cs"/>
          <w:sz w:val="20"/>
          <w:szCs w:val="22"/>
          <w:rtl/>
        </w:rPr>
        <w:t>1.</w:t>
      </w:r>
      <w:r>
        <w:rPr>
          <w:rStyle w:val="Heading7Char"/>
          <w:rFonts w:ascii="Times New Roman" w:hAnsi="Times New Roman" w:cs="FrankRuehl"/>
          <w:sz w:val="20"/>
          <w:szCs w:val="22"/>
          <w:rtl/>
        </w:rPr>
        <w:tab/>
      </w:r>
      <w:r w:rsidRPr="00DA335B">
        <w:rPr>
          <w:rStyle w:val="Heading7Char"/>
          <w:rFonts w:ascii="Times New Roman" w:hAnsi="Times New Roman" w:cs="FrankRuehl" w:hint="cs"/>
          <w:spacing w:val="40"/>
          <w:sz w:val="20"/>
          <w:szCs w:val="22"/>
          <w:rtl/>
        </w:rPr>
        <w:t>עלויות</w:t>
      </w:r>
      <w:r w:rsidRPr="00DA335B">
        <w:rPr>
          <w:rStyle w:val="Heading7Char"/>
          <w:rFonts w:ascii="Times New Roman" w:hAnsi="Times New Roman" w:cs="FrankRuehl"/>
          <w:spacing w:val="40"/>
          <w:sz w:val="20"/>
          <w:szCs w:val="22"/>
          <w:rtl/>
        </w:rPr>
        <w:t xml:space="preserve"> </w:t>
      </w:r>
      <w:r w:rsidRPr="00DA335B">
        <w:rPr>
          <w:rStyle w:val="Heading7Char"/>
          <w:rFonts w:ascii="Times New Roman" w:hAnsi="Times New Roman" w:cs="FrankRuehl" w:hint="cs"/>
          <w:spacing w:val="40"/>
          <w:sz w:val="20"/>
          <w:szCs w:val="22"/>
          <w:rtl/>
        </w:rPr>
        <w:t>תכנון</w:t>
      </w:r>
      <w:r w:rsidRPr="00DA335B">
        <w:rPr>
          <w:rStyle w:val="Heading7Char"/>
          <w:rFonts w:ascii="Times New Roman" w:hAnsi="Times New Roman" w:cs="FrankRuehl"/>
          <w:spacing w:val="40"/>
          <w:sz w:val="20"/>
          <w:szCs w:val="22"/>
          <w:rtl/>
        </w:rPr>
        <w:t xml:space="preserve"> מתו</w:t>
      </w:r>
      <w:r w:rsidRPr="00DA335B">
        <w:rPr>
          <w:rStyle w:val="Heading7Char"/>
          <w:rFonts w:ascii="Times New Roman" w:hAnsi="Times New Roman" w:cs="FrankRuehl" w:hint="cs"/>
          <w:spacing w:val="40"/>
          <w:sz w:val="20"/>
          <w:szCs w:val="22"/>
          <w:rtl/>
        </w:rPr>
        <w:t>קצבות</w:t>
      </w:r>
      <w:r w:rsidRPr="00DA335B">
        <w:rPr>
          <w:rFonts w:ascii="Times New Roman" w:hAnsi="Times New Roman" w:cs="FrankRuehl"/>
          <w:spacing w:val="40"/>
          <w:sz w:val="20"/>
          <w:rtl/>
        </w:rPr>
        <w:t>:</w:t>
      </w:r>
      <w:r w:rsidRPr="00317DEA">
        <w:rPr>
          <w:rFonts w:ascii="Times New Roman" w:hAnsi="Times New Roman" w:cs="FrankRuehl"/>
          <w:sz w:val="20"/>
          <w:rtl/>
        </w:rPr>
        <w:t xml:space="preserve"> ממסמכי חח"י מינואר 2009 עולה כי היא זקפה </w:t>
      </w:r>
      <w:r w:rsidRPr="00317DEA">
        <w:rPr>
          <w:rFonts w:ascii="Times New Roman" w:hAnsi="Times New Roman" w:cs="FrankRuehl" w:hint="cs"/>
          <w:sz w:val="20"/>
          <w:rtl/>
        </w:rPr>
        <w:t>ל</w:t>
      </w:r>
      <w:r w:rsidRPr="00317DEA">
        <w:rPr>
          <w:rFonts w:ascii="Times New Roman" w:hAnsi="Times New Roman" w:cs="FrankRuehl"/>
          <w:sz w:val="20"/>
          <w:rtl/>
        </w:rPr>
        <w:t xml:space="preserve">תכניות העבודה של </w:t>
      </w:r>
      <w:r w:rsidRPr="00317DEA">
        <w:rPr>
          <w:rFonts w:ascii="Times New Roman" w:hAnsi="Times New Roman" w:cs="FrankRuehl" w:hint="cs"/>
          <w:sz w:val="20"/>
          <w:rtl/>
        </w:rPr>
        <w:t>מיזם מיגון העמודים</w:t>
      </w:r>
      <w:r w:rsidRPr="00317DEA">
        <w:rPr>
          <w:rFonts w:ascii="Times New Roman" w:hAnsi="Times New Roman" w:cs="FrankRuehl"/>
          <w:sz w:val="20"/>
          <w:rtl/>
        </w:rPr>
        <w:t xml:space="preserve"> עלויות תכנון בשיעור של 23% מעלות העבודה הישירה. חח"י הסבירה למשרד מבקר המדינה בדצמבר 2013 כי "במקטע החלוקה, בשל ריבוי העבודות, עלויות התכנון מועמסות על עבודות הפיתוח ולא מדווחות ישירות לכל עבודה".</w:t>
      </w:r>
    </w:p>
    <w:p w:rsidR="00810D8C" w:rsidRPr="00317DEA" w:rsidP="00DA335B">
      <w:pPr>
        <w:pStyle w:val="ListParagraph"/>
        <w:spacing w:after="240" w:line="230" w:lineRule="exact"/>
        <w:ind w:left="1020" w:hanging="340"/>
        <w:contextualSpacing w:val="0"/>
        <w:jc w:val="both"/>
        <w:rPr>
          <w:rFonts w:ascii="Times New Roman" w:hAnsi="Times New Roman" w:cs="FrankRuehl"/>
          <w:sz w:val="20"/>
          <w:rtl/>
          <w:lang w:eastAsia="he-IL"/>
        </w:rPr>
      </w:pPr>
      <w:r>
        <w:rPr>
          <w:rFonts w:ascii="Times New Roman" w:hAnsi="Times New Roman" w:cs="FrankRuehl" w:hint="cs"/>
          <w:sz w:val="20"/>
          <w:rtl/>
          <w:lang w:eastAsia="he-IL"/>
        </w:rPr>
        <w:t>2.</w:t>
      </w:r>
      <w:r>
        <w:rPr>
          <w:rFonts w:ascii="Times New Roman" w:hAnsi="Times New Roman" w:cs="FrankRuehl"/>
          <w:sz w:val="20"/>
          <w:rtl/>
          <w:lang w:eastAsia="he-IL"/>
        </w:rPr>
        <w:tab/>
      </w:r>
      <w:r w:rsidRPr="00317DEA">
        <w:rPr>
          <w:rFonts w:ascii="Times New Roman" w:hAnsi="Times New Roman" w:cs="FrankRuehl"/>
          <w:sz w:val="20"/>
          <w:rtl/>
          <w:lang w:eastAsia="he-IL"/>
        </w:rPr>
        <w:t xml:space="preserve">אומדני </w:t>
      </w:r>
      <w:r w:rsidRPr="00317DEA">
        <w:rPr>
          <w:rFonts w:ascii="Times New Roman" w:hAnsi="Times New Roman" w:cs="FrankRuehl" w:hint="cs"/>
          <w:sz w:val="20"/>
          <w:rtl/>
          <w:lang w:eastAsia="he-IL"/>
        </w:rPr>
        <w:t xml:space="preserve">עלויות התכנון של </w:t>
      </w:r>
      <w:r w:rsidRPr="00317DEA">
        <w:rPr>
          <w:rFonts w:ascii="Times New Roman" w:hAnsi="Times New Roman" w:cs="FrankRuehl"/>
          <w:sz w:val="20"/>
          <w:rtl/>
          <w:lang w:eastAsia="he-IL"/>
        </w:rPr>
        <w:t>חח"י, ש</w:t>
      </w:r>
      <w:r w:rsidRPr="00317DEA">
        <w:rPr>
          <w:rFonts w:ascii="Times New Roman" w:hAnsi="Times New Roman" w:cs="FrankRuehl" w:hint="cs"/>
          <w:sz w:val="20"/>
          <w:rtl/>
          <w:lang w:eastAsia="he-IL"/>
        </w:rPr>
        <w:t xml:space="preserve">על פי הסבריה </w:t>
      </w:r>
      <w:r w:rsidRPr="00317DEA">
        <w:rPr>
          <w:rFonts w:ascii="Times New Roman" w:hAnsi="Times New Roman" w:cs="FrankRuehl"/>
          <w:sz w:val="20"/>
          <w:rtl/>
          <w:lang w:eastAsia="he-IL"/>
        </w:rPr>
        <w:t xml:space="preserve">התבססו על תכנון לכל עמוד בנפרד, הסתכמו </w:t>
      </w:r>
      <w:r w:rsidRPr="00317DEA">
        <w:rPr>
          <w:rFonts w:ascii="Times New Roman" w:hAnsi="Times New Roman" w:cs="FrankRuehl" w:hint="cs"/>
          <w:sz w:val="20"/>
          <w:rtl/>
          <w:lang w:eastAsia="he-IL"/>
        </w:rPr>
        <w:t>ב</w:t>
      </w:r>
      <w:r w:rsidRPr="00317DEA">
        <w:rPr>
          <w:rFonts w:ascii="Times New Roman" w:hAnsi="Times New Roman" w:cs="FrankRuehl"/>
          <w:sz w:val="20"/>
          <w:rtl/>
          <w:lang w:eastAsia="he-IL"/>
        </w:rPr>
        <w:t xml:space="preserve"> כ-53.5 מיליון ש"ח. לפי </w:t>
      </w:r>
      <w:r w:rsidRPr="00317DEA">
        <w:rPr>
          <w:rFonts w:ascii="Times New Roman" w:hAnsi="Times New Roman" w:cs="FrankRuehl" w:hint="cs"/>
          <w:sz w:val="20"/>
          <w:rtl/>
          <w:lang w:eastAsia="he-IL"/>
        </w:rPr>
        <w:t xml:space="preserve">חישוב משרד מבקר המדינה, שהתבסס על </w:t>
      </w:r>
      <w:r w:rsidRPr="00317DEA">
        <w:rPr>
          <w:rFonts w:ascii="Times New Roman" w:hAnsi="Times New Roman" w:cs="FrankRuehl"/>
          <w:sz w:val="20"/>
          <w:rtl/>
          <w:lang w:eastAsia="he-IL"/>
        </w:rPr>
        <w:t>תעריפי</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יועצים מרביים של ה</w:t>
      </w:r>
      <w:r w:rsidRPr="00317DEA">
        <w:rPr>
          <w:rFonts w:ascii="Times New Roman" w:hAnsi="Times New Roman" w:cs="FrankRuehl" w:hint="cs"/>
          <w:sz w:val="20"/>
          <w:rtl/>
          <w:lang w:eastAsia="he-IL"/>
        </w:rPr>
        <w:t>חשכ"ל</w:t>
      </w:r>
      <w:r>
        <w:rPr>
          <w:rFonts w:ascii="Times New Roman" w:hAnsi="Times New Roman" w:cs="FrankRuehl"/>
          <w:sz w:val="20"/>
          <w:vertAlign w:val="superscript"/>
          <w:rtl/>
          <w:lang w:eastAsia="he-IL"/>
        </w:rPr>
        <w:footnoteReference w:id="178"/>
      </w:r>
      <w:r w:rsidRPr="00317DEA">
        <w:rPr>
          <w:rFonts w:ascii="Times New Roman" w:hAnsi="Times New Roman" w:cs="FrankRuehl"/>
          <w:sz w:val="20"/>
          <w:rtl/>
          <w:lang w:eastAsia="he-IL"/>
        </w:rPr>
        <w:t>, סכום זה יכול היה להספיק ל-156,08</w:t>
      </w:r>
      <w:r w:rsidRPr="00317DEA">
        <w:rPr>
          <w:rFonts w:ascii="Times New Roman" w:hAnsi="Times New Roman" w:cs="FrankRuehl" w:hint="cs"/>
          <w:sz w:val="20"/>
          <w:rtl/>
          <w:lang w:eastAsia="he-IL"/>
        </w:rPr>
        <w:t>5</w:t>
      </w:r>
      <w:r w:rsidRPr="00317DEA">
        <w:rPr>
          <w:rFonts w:ascii="Times New Roman" w:hAnsi="Times New Roman" w:cs="FrankRuehl"/>
          <w:sz w:val="20"/>
          <w:rtl/>
          <w:lang w:eastAsia="he-IL"/>
        </w:rPr>
        <w:t xml:space="preserve"> שעות יועצים, שמשמעותן העסקת 70 עובדים במשך שנה שלמה לתכנון מיגון לכל אחד מהעמודים. </w:t>
      </w:r>
    </w:p>
    <w:p w:rsidR="00810D8C" w:rsidRPr="00317DEA" w:rsidP="00537B4D">
      <w:pPr>
        <w:pStyle w:val="RESHET"/>
        <w:keepLines/>
        <w:ind w:left="1247"/>
        <w:rPr>
          <w:rtl/>
        </w:rPr>
      </w:pPr>
      <w:r w:rsidRPr="00317DEA">
        <w:rPr>
          <w:rtl/>
        </w:rPr>
        <w:t xml:space="preserve">משרד מבקר המדינה מעיר לחח"י שזקיפת עלויות תכנון למיגון כל אחד </w:t>
      </w:r>
      <w:r w:rsidR="00DA335B">
        <w:rPr>
          <w:rFonts w:hint="cs"/>
          <w:rtl/>
        </w:rPr>
        <w:br/>
      </w:r>
      <w:r w:rsidRPr="00317DEA">
        <w:rPr>
          <w:rtl/>
        </w:rPr>
        <w:t>מ-129,247</w:t>
      </w:r>
      <w:r w:rsidRPr="00317DEA">
        <w:rPr>
          <w:rFonts w:hint="cs"/>
          <w:rtl/>
        </w:rPr>
        <w:t xml:space="preserve"> העמודים</w:t>
      </w:r>
      <w:r w:rsidRPr="00317DEA">
        <w:rPr>
          <w:rtl/>
        </w:rPr>
        <w:t xml:space="preserve">, </w:t>
      </w:r>
      <w:r w:rsidRPr="00317DEA">
        <w:rPr>
          <w:rFonts w:hint="cs"/>
          <w:rtl/>
        </w:rPr>
        <w:t>במצב שבו</w:t>
      </w:r>
      <w:r w:rsidRPr="00317DEA">
        <w:rPr>
          <w:rtl/>
        </w:rPr>
        <w:t xml:space="preserve"> קיימים</w:t>
      </w:r>
      <w:r w:rsidRPr="00317DEA">
        <w:rPr>
          <w:rFonts w:hint="cs"/>
          <w:rtl/>
        </w:rPr>
        <w:t xml:space="preserve"> הלכה</w:t>
      </w:r>
      <w:r w:rsidRPr="00317DEA">
        <w:rPr>
          <w:rtl/>
        </w:rPr>
        <w:t xml:space="preserve"> </w:t>
      </w:r>
      <w:r w:rsidRPr="00317DEA">
        <w:rPr>
          <w:rFonts w:hint="cs"/>
          <w:rtl/>
        </w:rPr>
        <w:t xml:space="preserve">למעשה </w:t>
      </w:r>
      <w:r w:rsidRPr="00317DEA">
        <w:rPr>
          <w:rtl/>
        </w:rPr>
        <w:t>חמישה סוגי עמודים בלבד, יש בה כדי להצביע על חוסר יעילות בעבודת התכנון ועל חוסר היעילות המובנה</w:t>
      </w:r>
      <w:r>
        <w:rPr>
          <w:rStyle w:val="FootnoteReference"/>
          <w:rFonts w:cs="FrankRuehl"/>
          <w:b w:val="0"/>
          <w:bCs w:val="0"/>
          <w:rtl/>
        </w:rPr>
        <w:footnoteReference w:id="179"/>
      </w:r>
      <w:r w:rsidRPr="00317DEA">
        <w:rPr>
          <w:rtl/>
        </w:rPr>
        <w:t xml:space="preserve"> בתכניות העבודה השנתיות </w:t>
      </w:r>
      <w:r w:rsidRPr="00317DEA">
        <w:rPr>
          <w:rFonts w:hint="cs"/>
          <w:rtl/>
        </w:rPr>
        <w:t>שלה,</w:t>
      </w:r>
      <w:r w:rsidRPr="00317DEA">
        <w:rPr>
          <w:rtl/>
        </w:rPr>
        <w:t xml:space="preserve"> שאותן אישר הדירקטוריון בשנים</w:t>
      </w:r>
      <w:r w:rsidRPr="00317DEA">
        <w:rPr>
          <w:rFonts w:hint="cs"/>
          <w:rtl/>
        </w:rPr>
        <w:t xml:space="preserve"> 2010-2006 שבמהלכן בוצע המיזם.</w:t>
      </w:r>
      <w:r w:rsidRPr="00317DEA">
        <w:rPr>
          <w:rtl/>
        </w:rPr>
        <w:t xml:space="preserve"> </w:t>
      </w:r>
    </w:p>
    <w:p w:rsidR="00810D8C" w:rsidRPr="00317DEA" w:rsidP="00DA335B">
      <w:pPr>
        <w:spacing w:before="180" w:after="240" w:line="230" w:lineRule="exact"/>
        <w:ind w:left="1021"/>
        <w:jc w:val="both"/>
        <w:rPr>
          <w:rFonts w:cs="FrankRuehl"/>
          <w:sz w:val="20"/>
          <w:szCs w:val="22"/>
          <w:rtl/>
          <w:lang w:eastAsia="he-IL"/>
        </w:rPr>
      </w:pPr>
      <w:r w:rsidRPr="00317DEA">
        <w:rPr>
          <w:rFonts w:cs="FrankRuehl" w:hint="cs"/>
          <w:sz w:val="20"/>
          <w:szCs w:val="22"/>
          <w:rtl/>
          <w:lang w:eastAsia="he-IL"/>
        </w:rPr>
        <w:t>באפריל</w:t>
      </w:r>
      <w:r w:rsidRPr="00317DEA">
        <w:rPr>
          <w:rFonts w:cs="FrankRuehl"/>
          <w:sz w:val="20"/>
          <w:szCs w:val="22"/>
          <w:rtl/>
          <w:lang w:eastAsia="he-IL"/>
        </w:rPr>
        <w:t xml:space="preserve"> ובמאי 2014 הסבירה חח"י</w:t>
      </w:r>
      <w:r w:rsidRPr="00317DEA">
        <w:rPr>
          <w:rFonts w:cs="FrankRuehl" w:hint="cs"/>
          <w:sz w:val="20"/>
          <w:szCs w:val="22"/>
          <w:rtl/>
          <w:lang w:eastAsia="he-IL"/>
        </w:rPr>
        <w:t>, בין השאר,</w:t>
      </w:r>
      <w:r w:rsidRPr="00317DEA">
        <w:rPr>
          <w:rFonts w:cs="FrankRuehl"/>
          <w:sz w:val="20"/>
          <w:szCs w:val="22"/>
          <w:rtl/>
          <w:lang w:eastAsia="he-IL"/>
        </w:rPr>
        <w:t xml:space="preserve"> כי </w:t>
      </w:r>
      <w:r w:rsidRPr="00317DEA">
        <w:rPr>
          <w:rFonts w:cs="FrankRuehl"/>
          <w:sz w:val="20"/>
          <w:szCs w:val="22"/>
          <w:rtl/>
        </w:rPr>
        <w:t>סל עלויות התכנון כלל מגוון פעילויות, ובהן:</w:t>
      </w:r>
      <w:r w:rsidRPr="00317DEA">
        <w:rPr>
          <w:rFonts w:cs="FrankRuehl"/>
          <w:sz w:val="20"/>
          <w:szCs w:val="22"/>
          <w:rtl/>
        </w:rPr>
        <w:t xml:space="preserve"> </w:t>
      </w:r>
      <w:r w:rsidRPr="00317DEA">
        <w:rPr>
          <w:rFonts w:cs="FrankRuehl"/>
          <w:sz w:val="20"/>
          <w:szCs w:val="22"/>
          <w:rtl/>
        </w:rPr>
        <w:t>תכנון תכולת העבודה</w:t>
      </w:r>
      <w:r>
        <w:rPr>
          <w:rStyle w:val="FootnoteReference"/>
          <w:rFonts w:cs="FrankRuehl"/>
          <w:sz w:val="20"/>
          <w:szCs w:val="22"/>
          <w:rtl/>
        </w:rPr>
        <w:footnoteReference w:id="180"/>
      </w:r>
      <w:r w:rsidRPr="00317DEA">
        <w:rPr>
          <w:rFonts w:cs="FrankRuehl"/>
          <w:sz w:val="20"/>
          <w:szCs w:val="22"/>
          <w:rtl/>
        </w:rPr>
        <w:t xml:space="preserve">, שרטוט, סימון ומדידות, אישורים סטטוטוריים, ליווי ופיקוח צמוד, תיעוד ומאגרי מידע וניהול המיזם </w:t>
      </w:r>
      <w:r w:rsidR="00DA335B">
        <w:rPr>
          <w:rFonts w:cs="FrankRuehl"/>
          <w:sz w:val="20"/>
          <w:szCs w:val="22"/>
          <w:rtl/>
        </w:rPr>
        <w:t>–</w:t>
      </w:r>
      <w:r w:rsidRPr="00317DEA">
        <w:rPr>
          <w:rFonts w:cs="FrankRuehl"/>
          <w:sz w:val="20"/>
          <w:szCs w:val="22"/>
          <w:rtl/>
        </w:rPr>
        <w:t xml:space="preserve"> </w:t>
      </w:r>
      <w:r w:rsidRPr="00317DEA">
        <w:rPr>
          <w:rFonts w:cs="FrankRuehl" w:hint="cs"/>
          <w:sz w:val="20"/>
          <w:szCs w:val="22"/>
          <w:rtl/>
        </w:rPr>
        <w:t>לוח זמנים</w:t>
      </w:r>
      <w:r w:rsidRPr="00317DEA">
        <w:rPr>
          <w:rFonts w:cs="FrankRuehl"/>
          <w:sz w:val="20"/>
          <w:szCs w:val="22"/>
          <w:rtl/>
        </w:rPr>
        <w:t>, תקציב וכ</w:t>
      </w:r>
      <w:r w:rsidRPr="00317DEA">
        <w:rPr>
          <w:rFonts w:cs="FrankRuehl" w:hint="cs"/>
          <w:sz w:val="20"/>
          <w:szCs w:val="22"/>
          <w:rtl/>
        </w:rPr>
        <w:t>דומה</w:t>
      </w:r>
      <w:r w:rsidRPr="00317DEA">
        <w:rPr>
          <w:rFonts w:cs="FrankRuehl"/>
          <w:sz w:val="20"/>
          <w:szCs w:val="22"/>
          <w:rtl/>
          <w:lang w:eastAsia="he-IL"/>
        </w:rPr>
        <w:t xml:space="preserve">. עוד הוסיפה חח"י כי </w:t>
      </w:r>
      <w:r w:rsidRPr="00317DEA">
        <w:rPr>
          <w:rFonts w:cs="FrankRuehl"/>
          <w:sz w:val="20"/>
          <w:szCs w:val="22"/>
          <w:rtl/>
        </w:rPr>
        <w:t>שעות המתכננים בכל מחוז</w:t>
      </w:r>
      <w:r w:rsidRPr="00317DEA">
        <w:rPr>
          <w:rFonts w:cs="FrankRuehl" w:hint="cs"/>
          <w:sz w:val="20"/>
          <w:szCs w:val="22"/>
          <w:rtl/>
        </w:rPr>
        <w:t xml:space="preserve"> </w:t>
      </w:r>
      <w:r w:rsidRPr="00317DEA">
        <w:rPr>
          <w:rFonts w:cs="FrankRuehl"/>
          <w:sz w:val="20"/>
          <w:szCs w:val="22"/>
          <w:rtl/>
        </w:rPr>
        <w:t>כללו שעות הקשורות לפעילות תכנונית ברשת</w:t>
      </w:r>
      <w:r w:rsidRPr="00317DEA">
        <w:rPr>
          <w:rFonts w:cs="FrankRuehl" w:hint="cs"/>
          <w:sz w:val="20"/>
          <w:szCs w:val="22"/>
          <w:rtl/>
        </w:rPr>
        <w:t xml:space="preserve">, </w:t>
      </w:r>
      <w:r w:rsidRPr="00317DEA">
        <w:rPr>
          <w:rFonts w:cs="FrankRuehl"/>
          <w:sz w:val="20"/>
          <w:szCs w:val="22"/>
          <w:rtl/>
        </w:rPr>
        <w:t xml:space="preserve">כגון ניהול פרויקט, סריקות בשטח, מיפוי העמודים, פתיחת הזמנות </w:t>
      </w:r>
      <w:r w:rsidRPr="00317DEA">
        <w:rPr>
          <w:rFonts w:cs="FrankRuehl" w:hint="cs"/>
          <w:sz w:val="20"/>
          <w:szCs w:val="22"/>
          <w:rtl/>
        </w:rPr>
        <w:t>ו</w:t>
      </w:r>
      <w:r w:rsidRPr="00317DEA">
        <w:rPr>
          <w:rFonts w:cs="FrankRuehl"/>
          <w:sz w:val="20"/>
          <w:szCs w:val="22"/>
          <w:rtl/>
        </w:rPr>
        <w:t>פתיחת פקודות עבודה ועוד</w:t>
      </w:r>
      <w:r w:rsidRPr="00317DEA">
        <w:rPr>
          <w:rFonts w:cs="FrankRuehl" w:hint="cs"/>
          <w:sz w:val="20"/>
          <w:szCs w:val="22"/>
          <w:rtl/>
        </w:rPr>
        <w:t xml:space="preserve">. </w:t>
      </w:r>
      <w:r w:rsidRPr="00317DEA">
        <w:rPr>
          <w:rFonts w:cs="FrankRuehl"/>
          <w:sz w:val="20"/>
          <w:szCs w:val="22"/>
          <w:rtl/>
          <w:lang w:eastAsia="he-IL"/>
        </w:rPr>
        <w:t xml:space="preserve">חח"י הציגה למשרד מבקר המדינה חמישה </w:t>
      </w:r>
      <w:r w:rsidRPr="00317DEA">
        <w:rPr>
          <w:rFonts w:cs="FrankRuehl" w:hint="cs"/>
          <w:sz w:val="20"/>
          <w:szCs w:val="22"/>
          <w:rtl/>
          <w:lang w:eastAsia="he-IL"/>
        </w:rPr>
        <w:t>ש</w:t>
      </w:r>
      <w:r w:rsidRPr="00317DEA">
        <w:rPr>
          <w:rFonts w:cs="FrankRuehl"/>
          <w:sz w:val="20"/>
          <w:szCs w:val="22"/>
          <w:rtl/>
          <w:lang w:eastAsia="he-IL"/>
        </w:rPr>
        <w:t>רטוטים של כל אחד מחמשת סוגי העמודים</w:t>
      </w:r>
      <w:r w:rsidRPr="00317DEA">
        <w:rPr>
          <w:rFonts w:cs="FrankRuehl" w:hint="cs"/>
          <w:sz w:val="20"/>
          <w:szCs w:val="22"/>
          <w:rtl/>
          <w:lang w:eastAsia="he-IL"/>
        </w:rPr>
        <w:t>,</w:t>
      </w:r>
      <w:r w:rsidRPr="00317DEA">
        <w:rPr>
          <w:rFonts w:cs="FrankRuehl"/>
          <w:sz w:val="20"/>
          <w:szCs w:val="22"/>
          <w:rtl/>
          <w:lang w:eastAsia="he-IL"/>
        </w:rPr>
        <w:t xml:space="preserve"> אך לא היו בידיה אישורים סטטוטוריים לצורך ביצוע המיזם. חח"י גם הסבירה כי "לא קיים מסמך</w:t>
      </w:r>
      <w:r w:rsidRPr="00317DEA">
        <w:rPr>
          <w:rFonts w:cs="FrankRuehl"/>
          <w:sz w:val="20"/>
          <w:szCs w:val="22"/>
          <w:lang w:eastAsia="he-IL"/>
        </w:rPr>
        <w:t>SOW</w:t>
      </w:r>
      <w:r w:rsidRPr="00317DEA">
        <w:rPr>
          <w:rFonts w:cs="FrankRuehl"/>
          <w:sz w:val="20"/>
          <w:szCs w:val="22"/>
          <w:rtl/>
          <w:lang w:eastAsia="he-IL"/>
        </w:rPr>
        <w:t xml:space="preserve"> [תכולת עבודה] כמסמך"</w:t>
      </w:r>
      <w:r w:rsidRPr="00317DEA">
        <w:rPr>
          <w:rFonts w:cs="FrankRuehl" w:hint="cs"/>
          <w:sz w:val="20"/>
          <w:szCs w:val="22"/>
          <w:rtl/>
          <w:lang w:eastAsia="he-IL"/>
        </w:rPr>
        <w:t xml:space="preserve">, אולם </w:t>
      </w:r>
      <w:r w:rsidRPr="00317DEA">
        <w:rPr>
          <w:rFonts w:cs="FrankRuehl"/>
          <w:sz w:val="20"/>
          <w:szCs w:val="22"/>
          <w:rtl/>
          <w:lang w:eastAsia="he-IL"/>
        </w:rPr>
        <w:t>נכתבו כללים</w:t>
      </w:r>
      <w:r w:rsidRPr="00317DEA">
        <w:rPr>
          <w:rFonts w:cs="FrankRuehl" w:hint="cs"/>
          <w:sz w:val="20"/>
          <w:szCs w:val="22"/>
          <w:rtl/>
          <w:lang w:eastAsia="he-IL"/>
        </w:rPr>
        <w:t>, בהוראת שעה שעודכנה במסגרת נוהל "מיגון ושילוט עמודי מסבך ברשת החלוקה נגד טיפוס",</w:t>
      </w:r>
      <w:r w:rsidRPr="00317DEA">
        <w:rPr>
          <w:rFonts w:cs="FrankRuehl"/>
          <w:sz w:val="20"/>
          <w:szCs w:val="22"/>
          <w:rtl/>
          <w:lang w:eastAsia="he-IL"/>
        </w:rPr>
        <w:t xml:space="preserve"> </w:t>
      </w:r>
      <w:r w:rsidRPr="00317DEA">
        <w:rPr>
          <w:rFonts w:cs="FrankRuehl" w:hint="cs"/>
          <w:sz w:val="20"/>
          <w:szCs w:val="22"/>
          <w:rtl/>
          <w:lang w:eastAsia="he-IL"/>
        </w:rPr>
        <w:t xml:space="preserve">שכללו </w:t>
      </w:r>
      <w:r w:rsidRPr="00317DEA">
        <w:rPr>
          <w:rFonts w:cs="FrankRuehl"/>
          <w:sz w:val="20"/>
          <w:szCs w:val="22"/>
          <w:rtl/>
          <w:lang w:eastAsia="he-IL"/>
        </w:rPr>
        <w:t>מידע עיקרי על המיזם.</w:t>
      </w:r>
      <w:r w:rsidRPr="00317DEA">
        <w:rPr>
          <w:rFonts w:cs="FrankRuehl"/>
          <w:b/>
          <w:bCs/>
          <w:sz w:val="20"/>
          <w:szCs w:val="22"/>
          <w:rtl/>
          <w:lang w:eastAsia="he-IL"/>
        </w:rPr>
        <w:t xml:space="preserve"> </w:t>
      </w:r>
      <w:r w:rsidRPr="00317DEA">
        <w:rPr>
          <w:rFonts w:cs="FrankRuehl"/>
          <w:sz w:val="20"/>
          <w:szCs w:val="22"/>
          <w:rtl/>
          <w:lang w:eastAsia="he-IL"/>
        </w:rPr>
        <w:t>עוד הסבירה כי</w:t>
      </w:r>
      <w:r w:rsidRPr="00317DEA">
        <w:rPr>
          <w:rFonts w:cs="FrankRuehl"/>
          <w:b/>
          <w:bCs/>
          <w:sz w:val="20"/>
          <w:szCs w:val="22"/>
          <w:rtl/>
          <w:lang w:eastAsia="he-IL"/>
        </w:rPr>
        <w:t xml:space="preserve"> </w:t>
      </w:r>
      <w:r w:rsidRPr="00317DEA">
        <w:rPr>
          <w:rFonts w:cs="FrankRuehl"/>
          <w:sz w:val="20"/>
          <w:szCs w:val="22"/>
          <w:rtl/>
          <w:lang w:eastAsia="he-IL"/>
        </w:rPr>
        <w:t>"תכנון הינה פעילות המבוצעת לכל אורך חיי המיזם</w:t>
      </w:r>
      <w:r w:rsidRPr="00317DEA">
        <w:rPr>
          <w:rFonts w:cs="FrankRuehl" w:hint="cs"/>
          <w:sz w:val="20"/>
          <w:szCs w:val="22"/>
          <w:rtl/>
          <w:lang w:eastAsia="he-IL"/>
        </w:rPr>
        <w:t>"</w:t>
      </w:r>
      <w:r w:rsidRPr="00317DEA">
        <w:rPr>
          <w:rFonts w:cs="FrankRuehl"/>
          <w:sz w:val="20"/>
          <w:szCs w:val="22"/>
          <w:rtl/>
          <w:lang w:eastAsia="he-IL"/>
        </w:rPr>
        <w:t xml:space="preserve">, וכי במסגרת המיזם </w:t>
      </w:r>
      <w:r w:rsidRPr="00317DEA">
        <w:rPr>
          <w:rFonts w:cs="FrankRuehl" w:hint="cs"/>
          <w:sz w:val="20"/>
          <w:szCs w:val="22"/>
          <w:rtl/>
          <w:lang w:eastAsia="he-IL"/>
        </w:rPr>
        <w:t>בוצעו</w:t>
      </w:r>
      <w:r w:rsidRPr="00317DEA">
        <w:rPr>
          <w:rFonts w:cs="FrankRuehl"/>
          <w:sz w:val="20"/>
          <w:szCs w:val="22"/>
          <w:rtl/>
          <w:lang w:eastAsia="he-IL"/>
        </w:rPr>
        <w:t xml:space="preserve"> פעולות תכנון ייחודיות</w:t>
      </w:r>
      <w:r w:rsidRPr="00317DEA">
        <w:rPr>
          <w:rFonts w:cs="FrankRuehl" w:hint="cs"/>
          <w:sz w:val="20"/>
          <w:szCs w:val="22"/>
          <w:rtl/>
          <w:lang w:eastAsia="he-IL"/>
        </w:rPr>
        <w:t>,</w:t>
      </w:r>
      <w:r w:rsidRPr="00317DEA">
        <w:rPr>
          <w:rFonts w:cs="FrankRuehl"/>
          <w:sz w:val="20"/>
          <w:szCs w:val="22"/>
          <w:rtl/>
          <w:lang w:eastAsia="he-IL"/>
        </w:rPr>
        <w:t xml:space="preserve"> כגון סקרים ומחקרים שביצעה חברת ייעוץ חיצונית בנושא תכנון הנדסת אנוש ועיצוב שלטי האזהרה לעמודי החשמל. לפי חישובי חח"י, </w:t>
      </w:r>
      <w:r w:rsidRPr="00317DEA">
        <w:rPr>
          <w:rFonts w:cs="FrankRuehl" w:hint="cs"/>
          <w:sz w:val="20"/>
          <w:szCs w:val="22"/>
          <w:rtl/>
          <w:lang w:eastAsia="he-IL"/>
        </w:rPr>
        <w:t>שיעור</w:t>
      </w:r>
      <w:r w:rsidRPr="00317DEA">
        <w:rPr>
          <w:rFonts w:cs="FrankRuehl"/>
          <w:sz w:val="20"/>
          <w:szCs w:val="22"/>
          <w:rtl/>
          <w:lang w:eastAsia="he-IL"/>
        </w:rPr>
        <w:t xml:space="preserve"> תקורת התכנון הממוצע בכל המיזמים של מקטעי החלוקה בשנים 2008-2005 היה 22.2%</w:t>
      </w:r>
      <w:r w:rsidRPr="00317DEA">
        <w:rPr>
          <w:rFonts w:cs="FrankRuehl" w:hint="cs"/>
          <w:sz w:val="20"/>
          <w:szCs w:val="22"/>
          <w:rtl/>
          <w:lang w:eastAsia="he-IL"/>
        </w:rPr>
        <w:t>.</w:t>
      </w:r>
    </w:p>
    <w:p w:rsidR="00810D8C" w:rsidRPr="00DA335B" w:rsidP="00537B4D">
      <w:pPr>
        <w:pStyle w:val="RESHET"/>
        <w:keepLines/>
        <w:ind w:left="1247"/>
        <w:rPr>
          <w:rtl/>
        </w:rPr>
      </w:pPr>
      <w:r w:rsidRPr="00DA335B">
        <w:rPr>
          <w:rtl/>
        </w:rPr>
        <w:t xml:space="preserve">משרד מבקר המדינה מעיר לחח"י כי </w:t>
      </w:r>
      <w:r w:rsidRPr="00DA335B">
        <w:rPr>
          <w:rFonts w:hint="cs"/>
          <w:rtl/>
        </w:rPr>
        <w:t xml:space="preserve">היא לא הכינה </w:t>
      </w:r>
      <w:r w:rsidRPr="00DA335B">
        <w:rPr>
          <w:rtl/>
        </w:rPr>
        <w:t xml:space="preserve">תכולת עבודה למיזם </w:t>
      </w:r>
      <w:r w:rsidRPr="00DA335B">
        <w:rPr>
          <w:rFonts w:hint="cs"/>
          <w:rtl/>
        </w:rPr>
        <w:t>מיגון העמודים</w:t>
      </w:r>
      <w:r w:rsidRPr="00DA335B">
        <w:rPr>
          <w:rtl/>
        </w:rPr>
        <w:t xml:space="preserve">, </w:t>
      </w:r>
      <w:r w:rsidRPr="00DA335B">
        <w:rPr>
          <w:rFonts w:hint="cs"/>
          <w:rtl/>
        </w:rPr>
        <w:t xml:space="preserve">וכי בכללים הכתובים שהציגה </w:t>
      </w:r>
      <w:r w:rsidRPr="00DA335B">
        <w:rPr>
          <w:rtl/>
        </w:rPr>
        <w:t>אין משום תחליף לתכולת העבודה</w:t>
      </w:r>
      <w:r w:rsidRPr="00DA335B">
        <w:rPr>
          <w:rFonts w:hint="cs"/>
          <w:rtl/>
        </w:rPr>
        <w:t>,</w:t>
      </w:r>
      <w:r w:rsidRPr="00DA335B">
        <w:rPr>
          <w:rtl/>
        </w:rPr>
        <w:t xml:space="preserve"> </w:t>
      </w:r>
      <w:r w:rsidRPr="00DA335B">
        <w:rPr>
          <w:rFonts w:hint="cs"/>
          <w:rtl/>
        </w:rPr>
        <w:t>משום שהם חסרים</w:t>
      </w:r>
      <w:r w:rsidRPr="00DA335B">
        <w:rPr>
          <w:rtl/>
        </w:rPr>
        <w:t xml:space="preserve"> </w:t>
      </w:r>
      <w:r w:rsidRPr="00DA335B">
        <w:rPr>
          <w:rFonts w:hint="cs"/>
          <w:rtl/>
        </w:rPr>
        <w:t>רכיבים</w:t>
      </w:r>
      <w:r w:rsidRPr="00DA335B">
        <w:rPr>
          <w:rtl/>
        </w:rPr>
        <w:t xml:space="preserve"> מהותיים</w:t>
      </w:r>
      <w:r w:rsidRPr="00DA335B">
        <w:rPr>
          <w:rFonts w:hint="cs"/>
          <w:rtl/>
        </w:rPr>
        <w:t xml:space="preserve"> </w:t>
      </w:r>
      <w:r w:rsidR="00DA335B">
        <w:rPr>
          <w:rtl/>
        </w:rPr>
        <w:t>–</w:t>
      </w:r>
      <w:r w:rsidRPr="00DA335B">
        <w:rPr>
          <w:rtl/>
        </w:rPr>
        <w:t xml:space="preserve"> כך שלא היה בסיס לזקיפת</w:t>
      </w:r>
      <w:r w:rsidRPr="00317DEA">
        <w:rPr>
          <w:b w:val="0"/>
          <w:bCs w:val="0"/>
          <w:rtl/>
        </w:rPr>
        <w:t xml:space="preserve"> </w:t>
      </w:r>
      <w:r w:rsidRPr="00DA335B">
        <w:rPr>
          <w:rtl/>
        </w:rPr>
        <w:t xml:space="preserve">עלויות מתוכננות בגין </w:t>
      </w:r>
      <w:r w:rsidRPr="00DA335B">
        <w:rPr>
          <w:rFonts w:hint="cs"/>
          <w:rtl/>
        </w:rPr>
        <w:t>המיזם</w:t>
      </w:r>
      <w:r w:rsidRPr="00DA335B">
        <w:rPr>
          <w:rtl/>
        </w:rPr>
        <w:t xml:space="preserve">. </w:t>
      </w:r>
      <w:r w:rsidRPr="00DA335B">
        <w:rPr>
          <w:rFonts w:hint="cs"/>
          <w:rtl/>
        </w:rPr>
        <w:t>כן מעיר משרד מבקר המדינה, כי</w:t>
      </w:r>
      <w:r w:rsidRPr="00DA335B">
        <w:rPr>
          <w:rtl/>
        </w:rPr>
        <w:t xml:space="preserve"> מאחר שמדובר רק בהתקנת מיגון ושילוט </w:t>
      </w:r>
      <w:r w:rsidRPr="00DA335B">
        <w:rPr>
          <w:rFonts w:hint="cs"/>
          <w:rtl/>
        </w:rPr>
        <w:t>ע</w:t>
      </w:r>
      <w:r w:rsidRPr="00DA335B">
        <w:rPr>
          <w:rtl/>
        </w:rPr>
        <w:t>ל</w:t>
      </w:r>
      <w:r w:rsidRPr="00DA335B">
        <w:rPr>
          <w:rFonts w:hint="cs"/>
          <w:rtl/>
        </w:rPr>
        <w:t xml:space="preserve"> </w:t>
      </w:r>
      <w:r w:rsidRPr="00DA335B">
        <w:rPr>
          <w:rtl/>
        </w:rPr>
        <w:t xml:space="preserve">עמודים קיימים, </w:t>
      </w:r>
      <w:r w:rsidRPr="00DA335B">
        <w:rPr>
          <w:rFonts w:hint="cs"/>
          <w:rtl/>
        </w:rPr>
        <w:t>ולא</w:t>
      </w:r>
      <w:r w:rsidRPr="00DA335B">
        <w:rPr>
          <w:rtl/>
        </w:rPr>
        <w:t xml:space="preserve"> בהצבת העמודים עצמם, לא הייתה מלכתחילה הצדקה לזקיפת עלויות מתוכננות של סימון ומדידות בשטח, סריקות ומיפוי עמודים, אישורים סטטוטוריים והיתרי בנייה</w:t>
      </w:r>
      <w:r>
        <w:rPr>
          <w:vertAlign w:val="superscript"/>
          <w:rtl/>
        </w:rPr>
        <w:footnoteReference w:id="181"/>
      </w:r>
      <w:r w:rsidRPr="00DA335B">
        <w:rPr>
          <w:rFonts w:hint="cs"/>
          <w:rtl/>
        </w:rPr>
        <w:t>.</w:t>
      </w:r>
      <w:r w:rsidRPr="00DA335B">
        <w:rPr>
          <w:rtl/>
        </w:rPr>
        <w:t xml:space="preserve"> </w:t>
      </w:r>
      <w:r w:rsidRPr="00DA335B">
        <w:rPr>
          <w:rFonts w:hint="cs"/>
          <w:rtl/>
        </w:rPr>
        <w:t>יתר על כן,</w:t>
      </w:r>
      <w:r w:rsidRPr="00DA335B">
        <w:rPr>
          <w:rtl/>
        </w:rPr>
        <w:t xml:space="preserve"> לחח"י </w:t>
      </w:r>
      <w:r w:rsidRPr="00DA335B">
        <w:rPr>
          <w:rFonts w:hint="cs"/>
          <w:rtl/>
        </w:rPr>
        <w:t xml:space="preserve">אין </w:t>
      </w:r>
      <w:r w:rsidRPr="00DA335B">
        <w:rPr>
          <w:rtl/>
        </w:rPr>
        <w:t>תיעוד לגבי אישורים סטטוטוריים שקיבלה מהוועדות המקומיות לתכנון ובנייה לגבי מיגון ושילוט כל אחד מהעמודים</w:t>
      </w:r>
      <w:r w:rsidRPr="00DA335B">
        <w:rPr>
          <w:rFonts w:hint="cs"/>
          <w:rtl/>
        </w:rPr>
        <w:t>,</w:t>
      </w:r>
      <w:r w:rsidRPr="00DA335B">
        <w:rPr>
          <w:rtl/>
        </w:rPr>
        <w:t xml:space="preserve"> כך </w:t>
      </w:r>
      <w:r w:rsidRPr="00DA335B">
        <w:rPr>
          <w:rFonts w:hint="cs"/>
          <w:rtl/>
        </w:rPr>
        <w:t>שלהסבריה דלעיל אין תימוכין.</w:t>
      </w:r>
      <w:r w:rsidRPr="00DA335B">
        <w:rPr>
          <w:rtl/>
        </w:rPr>
        <w:t xml:space="preserve"> </w:t>
      </w:r>
    </w:p>
    <w:p w:rsidR="00810D8C" w:rsidRPr="00317DEA" w:rsidP="00DA335B">
      <w:pPr>
        <w:pStyle w:val="ListParagraph"/>
        <w:spacing w:before="180" w:after="240" w:line="230" w:lineRule="exact"/>
        <w:ind w:left="1020" w:hanging="340"/>
        <w:contextualSpacing w:val="0"/>
        <w:jc w:val="both"/>
        <w:rPr>
          <w:rFonts w:ascii="Times New Roman" w:hAnsi="Times New Roman" w:cs="FrankRuehl"/>
          <w:sz w:val="20"/>
          <w:rtl/>
          <w:lang w:eastAsia="he-IL"/>
        </w:rPr>
      </w:pPr>
      <w:r>
        <w:rPr>
          <w:rStyle w:val="Heading8Char"/>
          <w:rFonts w:ascii="Times New Roman" w:hAnsi="Times New Roman" w:cs="FrankRuehl" w:hint="cs"/>
          <w:b w:val="0"/>
          <w:bCs w:val="0"/>
          <w:sz w:val="20"/>
          <w:szCs w:val="22"/>
          <w:rtl/>
        </w:rPr>
        <w:t>3.</w:t>
      </w:r>
      <w:r>
        <w:rPr>
          <w:rStyle w:val="Heading8Char"/>
          <w:rFonts w:ascii="Times New Roman" w:hAnsi="Times New Roman" w:cs="FrankRuehl"/>
          <w:b w:val="0"/>
          <w:bCs w:val="0"/>
          <w:sz w:val="20"/>
          <w:szCs w:val="22"/>
          <w:rtl/>
        </w:rPr>
        <w:tab/>
      </w:r>
      <w:r w:rsidRPr="00317DEA">
        <w:rPr>
          <w:rStyle w:val="Heading8Char"/>
          <w:rFonts w:ascii="Times New Roman" w:hAnsi="Times New Roman" w:cs="FrankRuehl" w:hint="cs"/>
          <w:sz w:val="20"/>
          <w:szCs w:val="22"/>
          <w:rtl/>
        </w:rPr>
        <w:t>התחשבות בעקומת למידה</w:t>
      </w:r>
      <w:r>
        <w:rPr>
          <w:rFonts w:ascii="Times New Roman" w:hAnsi="Times New Roman" w:cs="FrankRuehl"/>
          <w:sz w:val="20"/>
          <w:vertAlign w:val="superscript"/>
          <w:rtl/>
          <w:lang w:eastAsia="he-IL"/>
        </w:rPr>
        <w:footnoteReference w:id="182"/>
      </w:r>
      <w:r w:rsidRPr="00317DEA">
        <w:rPr>
          <w:rStyle w:val="Heading5Char"/>
          <w:rFonts w:ascii="Times New Roman" w:hAnsi="Times New Roman" w:cs="FrankRuehl"/>
          <w:sz w:val="20"/>
          <w:szCs w:val="22"/>
          <w:rtl/>
        </w:rPr>
        <w:t>:</w:t>
      </w:r>
      <w:r w:rsidRPr="00317DEA">
        <w:rPr>
          <w:rFonts w:ascii="Times New Roman" w:hAnsi="Times New Roman" w:cs="FrankRuehl" w:hint="cs"/>
          <w:sz w:val="20"/>
          <w:rtl/>
          <w:lang w:eastAsia="he-IL"/>
        </w:rPr>
        <w:t xml:space="preserve"> משרד מבקר המדינה העלה ש</w:t>
      </w:r>
      <w:r w:rsidRPr="00317DEA">
        <w:rPr>
          <w:rFonts w:ascii="Times New Roman" w:hAnsi="Times New Roman" w:cs="FrankRuehl"/>
          <w:sz w:val="20"/>
          <w:rtl/>
          <w:lang w:eastAsia="he-IL"/>
        </w:rPr>
        <w:t>חח"י</w:t>
      </w:r>
      <w:r w:rsidRPr="00317DEA">
        <w:rPr>
          <w:rFonts w:ascii="Times New Roman" w:hAnsi="Times New Roman" w:cs="FrankRuehl" w:hint="cs"/>
          <w:sz w:val="20"/>
          <w:rtl/>
          <w:lang w:eastAsia="he-IL"/>
        </w:rPr>
        <w:t xml:space="preserve"> תכננה את </w:t>
      </w:r>
      <w:r w:rsidRPr="00317DEA">
        <w:rPr>
          <w:rFonts w:ascii="Times New Roman" w:hAnsi="Times New Roman" w:cs="FrankRuehl"/>
          <w:sz w:val="20"/>
          <w:rtl/>
          <w:lang w:eastAsia="he-IL"/>
        </w:rPr>
        <w:t>כמות שעות הביצוע והשעות הנלוות</w:t>
      </w:r>
      <w:r>
        <w:rPr>
          <w:rFonts w:ascii="Times New Roman" w:hAnsi="Times New Roman" w:cs="FrankRuehl"/>
          <w:sz w:val="20"/>
          <w:vertAlign w:val="superscript"/>
          <w:rtl/>
          <w:lang w:eastAsia="he-IL"/>
        </w:rPr>
        <w:footnoteReference w:id="183"/>
      </w:r>
      <w:r w:rsidRPr="00317DEA">
        <w:rPr>
          <w:rFonts w:ascii="Times New Roman" w:hAnsi="Times New Roman" w:cs="FrankRuehl"/>
          <w:sz w:val="20"/>
          <w:rtl/>
          <w:lang w:eastAsia="he-IL"/>
        </w:rPr>
        <w:t xml:space="preserve"> של המיזם למיגון</w:t>
      </w:r>
      <w:r w:rsidRPr="00317DEA">
        <w:rPr>
          <w:rFonts w:ascii="Times New Roman" w:hAnsi="Times New Roman" w:cs="FrankRuehl" w:hint="cs"/>
          <w:sz w:val="20"/>
          <w:rtl/>
          <w:lang w:eastAsia="he-IL"/>
        </w:rPr>
        <w:t xml:space="preserve"> העמודים ללא שהתחשבה </w:t>
      </w:r>
      <w:r w:rsidRPr="00317DEA">
        <w:rPr>
          <w:rFonts w:ascii="Times New Roman" w:hAnsi="Times New Roman" w:cs="FrankRuehl"/>
          <w:sz w:val="20"/>
          <w:rtl/>
          <w:lang w:eastAsia="he-IL"/>
        </w:rPr>
        <w:t>בשיעור עקומת למידה, כמקובל ב</w:t>
      </w:r>
      <w:r w:rsidRPr="00317DEA">
        <w:rPr>
          <w:rFonts w:ascii="Times New Roman" w:hAnsi="Times New Roman" w:cs="FrankRuehl" w:hint="cs"/>
          <w:sz w:val="20"/>
          <w:rtl/>
          <w:lang w:eastAsia="he-IL"/>
        </w:rPr>
        <w:t>תכנון</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 xml:space="preserve">פעולות שוטפות והדירות. חח"י </w:t>
      </w:r>
      <w:r w:rsidRPr="00317DEA">
        <w:rPr>
          <w:rFonts w:ascii="Times New Roman" w:hAnsi="Times New Roman" w:cs="FrankRuehl"/>
          <w:sz w:val="20"/>
          <w:rtl/>
          <w:lang w:eastAsia="he-IL"/>
        </w:rPr>
        <w:t xml:space="preserve">הסבירה למשרד מבקר המדינה במאי 2014, </w:t>
      </w:r>
      <w:r w:rsidRPr="00317DEA">
        <w:rPr>
          <w:rFonts w:ascii="Times New Roman" w:hAnsi="Times New Roman" w:cs="FrankRuehl" w:hint="cs"/>
          <w:sz w:val="20"/>
          <w:rtl/>
          <w:lang w:eastAsia="he-IL"/>
        </w:rPr>
        <w:t xml:space="preserve">בין השאר, </w:t>
      </w:r>
      <w:r w:rsidRPr="00317DEA">
        <w:rPr>
          <w:rFonts w:ascii="Times New Roman" w:hAnsi="Times New Roman" w:cs="FrankRuehl"/>
          <w:sz w:val="20"/>
          <w:rtl/>
          <w:lang w:eastAsia="he-IL"/>
        </w:rPr>
        <w:t xml:space="preserve">כי </w:t>
      </w:r>
      <w:r w:rsidRPr="00317DEA">
        <w:rPr>
          <w:rFonts w:ascii="Times New Roman" w:hAnsi="Times New Roman" w:cs="FrankRuehl" w:hint="cs"/>
          <w:sz w:val="20"/>
          <w:rtl/>
          <w:lang w:eastAsia="he-IL"/>
        </w:rPr>
        <w:t xml:space="preserve">בהיעדר אמת מידה קודמת </w:t>
      </w:r>
      <w:r w:rsidRPr="00317DEA">
        <w:rPr>
          <w:rFonts w:ascii="Times New Roman" w:hAnsi="Times New Roman" w:cs="FrankRuehl"/>
          <w:sz w:val="20"/>
          <w:rtl/>
          <w:lang w:eastAsia="he-IL"/>
        </w:rPr>
        <w:t xml:space="preserve">היא התקשתה להעריך מראש את שיעור עקומת הלמידה במיזם,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 xml:space="preserve">נאלצה לבצע אומדנים על בסיס מיזמים קודמים במקטע החלוקה. </w:t>
      </w:r>
      <w:r w:rsidRPr="00317DEA">
        <w:rPr>
          <w:rFonts w:ascii="Times New Roman" w:hAnsi="Times New Roman" w:cs="FrankRuehl" w:hint="cs"/>
          <w:sz w:val="20"/>
          <w:rtl/>
          <w:lang w:eastAsia="he-IL"/>
        </w:rPr>
        <w:t>כן מסרה חח"י כי</w:t>
      </w:r>
      <w:r w:rsidRPr="00317DEA">
        <w:rPr>
          <w:rFonts w:ascii="Times New Roman" w:hAnsi="Times New Roman" w:cs="FrankRuehl"/>
          <w:sz w:val="20"/>
          <w:rtl/>
          <w:lang w:eastAsia="he-IL"/>
        </w:rPr>
        <w:t xml:space="preserve"> עקומת הלמידה עבור מיזם מסוג זה איננה קבועה, שכן </w:t>
      </w:r>
      <w:r w:rsidRPr="00317DEA">
        <w:rPr>
          <w:rFonts w:ascii="Times New Roman" w:hAnsi="Times New Roman" w:cs="FrankRuehl" w:hint="cs"/>
          <w:sz w:val="20"/>
          <w:rtl/>
          <w:lang w:eastAsia="he-IL"/>
        </w:rPr>
        <w:t>הוא כולל</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כמה</w:t>
      </w:r>
      <w:r w:rsidRPr="00317DEA">
        <w:rPr>
          <w:rFonts w:ascii="Times New Roman" w:hAnsi="Times New Roman" w:cs="FrankRuehl"/>
          <w:sz w:val="20"/>
          <w:rtl/>
          <w:lang w:eastAsia="he-IL"/>
        </w:rPr>
        <w:t xml:space="preserve"> פרמטרים משתנים </w:t>
      </w:r>
      <w:r w:rsidRPr="00317DEA">
        <w:rPr>
          <w:rFonts w:ascii="Times New Roman" w:hAnsi="Times New Roman" w:cs="FrankRuehl" w:hint="cs"/>
          <w:sz w:val="20"/>
          <w:rtl/>
          <w:lang w:eastAsia="he-IL"/>
        </w:rPr>
        <w:t>ה</w:t>
      </w:r>
      <w:r w:rsidRPr="00317DEA">
        <w:rPr>
          <w:rFonts w:ascii="Times New Roman" w:hAnsi="Times New Roman" w:cs="FrankRuehl"/>
          <w:sz w:val="20"/>
          <w:rtl/>
          <w:lang w:eastAsia="he-IL"/>
        </w:rPr>
        <w:t>תלויים</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במאפייני השטח של כל עמוד. </w:t>
      </w:r>
    </w:p>
    <w:p w:rsidR="00810D8C" w:rsidRPr="00DA335B" w:rsidP="00537B4D">
      <w:pPr>
        <w:pStyle w:val="RESHET"/>
        <w:keepLines/>
        <w:ind w:left="1247"/>
        <w:rPr>
          <w:rtl/>
        </w:rPr>
      </w:pPr>
      <w:r w:rsidRPr="00DA335B">
        <w:rPr>
          <w:rtl/>
        </w:rPr>
        <w:t>משרד מבקר המדינה מעיר לחח"י</w:t>
      </w:r>
      <w:r w:rsidRPr="00DA335B">
        <w:rPr>
          <w:rFonts w:hint="cs"/>
          <w:rtl/>
        </w:rPr>
        <w:t>,</w:t>
      </w:r>
      <w:r w:rsidRPr="00DA335B">
        <w:rPr>
          <w:rtl/>
        </w:rPr>
        <w:t xml:space="preserve"> </w:t>
      </w:r>
      <w:r w:rsidRPr="00DA335B">
        <w:rPr>
          <w:rFonts w:hint="cs"/>
          <w:rtl/>
        </w:rPr>
        <w:t xml:space="preserve">כי גם </w:t>
      </w:r>
      <w:r w:rsidRPr="00DA335B">
        <w:rPr>
          <w:rtl/>
        </w:rPr>
        <w:t>אם היה זה מיזם ראשון מסוגו</w:t>
      </w:r>
      <w:r w:rsidRPr="00DA335B">
        <w:rPr>
          <w:rFonts w:hint="cs"/>
          <w:rtl/>
        </w:rPr>
        <w:t xml:space="preserve"> ראוי</w:t>
      </w:r>
      <w:r w:rsidRPr="00DA335B">
        <w:rPr>
          <w:rtl/>
        </w:rPr>
        <w:t xml:space="preserve"> היה </w:t>
      </w:r>
      <w:r w:rsidRPr="00DA335B">
        <w:rPr>
          <w:rFonts w:hint="cs"/>
          <w:rtl/>
        </w:rPr>
        <w:t xml:space="preserve">שחח"י </w:t>
      </w:r>
      <w:r w:rsidRPr="00DA335B">
        <w:rPr>
          <w:rtl/>
        </w:rPr>
        <w:t>כגוף כלכלי</w:t>
      </w:r>
      <w:r w:rsidRPr="00DA335B">
        <w:rPr>
          <w:rFonts w:hint="cs"/>
          <w:rtl/>
        </w:rPr>
        <w:t xml:space="preserve"> ו</w:t>
      </w:r>
      <w:r w:rsidRPr="00DA335B">
        <w:rPr>
          <w:rtl/>
        </w:rPr>
        <w:t>עסקי ת</w:t>
      </w:r>
      <w:r w:rsidRPr="00DA335B">
        <w:rPr>
          <w:rFonts w:hint="cs"/>
          <w:rtl/>
        </w:rPr>
        <w:t>ת</w:t>
      </w:r>
      <w:r w:rsidRPr="00DA335B">
        <w:rPr>
          <w:rtl/>
        </w:rPr>
        <w:t>חשב ב</w:t>
      </w:r>
      <w:r w:rsidRPr="00DA335B">
        <w:rPr>
          <w:rFonts w:hint="cs"/>
          <w:rtl/>
        </w:rPr>
        <w:t>שיעור</w:t>
      </w:r>
      <w:r w:rsidRPr="00DA335B">
        <w:rPr>
          <w:rtl/>
        </w:rPr>
        <w:t xml:space="preserve"> </w:t>
      </w:r>
      <w:r w:rsidRPr="00DA335B">
        <w:rPr>
          <w:rFonts w:hint="cs"/>
          <w:rtl/>
        </w:rPr>
        <w:t>למידה בתכנון כל פעולותיה החוזרות ונשנות</w:t>
      </w:r>
      <w:r w:rsidRPr="00DA335B">
        <w:rPr>
          <w:rtl/>
        </w:rPr>
        <w:t xml:space="preserve">, </w:t>
      </w:r>
      <w:r w:rsidRPr="00DA335B">
        <w:rPr>
          <w:rFonts w:hint="cs"/>
          <w:rtl/>
        </w:rPr>
        <w:t>על בסיס</w:t>
      </w:r>
      <w:r w:rsidRPr="00DA335B">
        <w:rPr>
          <w:rtl/>
        </w:rPr>
        <w:t xml:space="preserve"> הניסיון </w:t>
      </w:r>
      <w:r w:rsidRPr="00DA335B">
        <w:rPr>
          <w:rFonts w:hint="cs"/>
          <w:rtl/>
        </w:rPr>
        <w:t>שלה בביצוע</w:t>
      </w:r>
      <w:r w:rsidRPr="00DA335B">
        <w:rPr>
          <w:rtl/>
        </w:rPr>
        <w:t xml:space="preserve"> </w:t>
      </w:r>
      <w:r w:rsidRPr="00DA335B">
        <w:rPr>
          <w:rFonts w:hint="cs"/>
          <w:rtl/>
        </w:rPr>
        <w:t>מיזמים קודמים באותו מקטע. ע</w:t>
      </w:r>
      <w:r w:rsidRPr="00DA335B">
        <w:rPr>
          <w:rtl/>
        </w:rPr>
        <w:t>וד מעיר משרד מבקר המדינה לחח"י</w:t>
      </w:r>
      <w:r w:rsidRPr="00DA335B">
        <w:rPr>
          <w:rFonts w:hint="cs"/>
          <w:rtl/>
        </w:rPr>
        <w:t>,</w:t>
      </w:r>
      <w:r w:rsidRPr="00DA335B">
        <w:rPr>
          <w:rtl/>
        </w:rPr>
        <w:t xml:space="preserve"> כי השונות במאפייני השטח של </w:t>
      </w:r>
      <w:r w:rsidRPr="00DA335B">
        <w:rPr>
          <w:rFonts w:hint="cs"/>
          <w:rtl/>
        </w:rPr>
        <w:t xml:space="preserve">כל </w:t>
      </w:r>
      <w:r w:rsidRPr="00DA335B">
        <w:rPr>
          <w:rtl/>
        </w:rPr>
        <w:t>אחד מהעמודים התגמדה בהתחשב בכמותם הגדולה</w:t>
      </w:r>
      <w:r w:rsidRPr="00DA335B">
        <w:rPr>
          <w:rFonts w:hint="cs"/>
          <w:rtl/>
        </w:rPr>
        <w:t>.</w:t>
      </w:r>
    </w:p>
    <w:p w:rsidR="00810D8C" w:rsidRPr="00317DEA" w:rsidP="002E19D2">
      <w:pPr>
        <w:spacing w:after="120" w:line="230" w:lineRule="exact"/>
        <w:jc w:val="both"/>
        <w:rPr>
          <w:rFonts w:cs="FrankRuehl"/>
          <w:sz w:val="20"/>
          <w:szCs w:val="22"/>
          <w:rtl/>
          <w:lang w:eastAsia="he-IL"/>
        </w:rPr>
      </w:pPr>
    </w:p>
    <w:p w:rsidR="00810D8C" w:rsidP="00DA335B">
      <w:pPr>
        <w:pStyle w:val="KOT6"/>
        <w:ind w:left="680" w:hanging="340"/>
        <w:rPr>
          <w:sz w:val="24"/>
          <w:rtl/>
        </w:rPr>
      </w:pPr>
      <w:r w:rsidRPr="00DA335B">
        <w:rPr>
          <w:rFonts w:hint="cs"/>
          <w:b w:val="0"/>
          <w:bCs w:val="0"/>
          <w:spacing w:val="0"/>
          <w:rtl/>
        </w:rPr>
        <w:t>ב.</w:t>
      </w:r>
      <w:r>
        <w:rPr>
          <w:rtl/>
        </w:rPr>
        <w:tab/>
      </w:r>
      <w:r w:rsidRPr="000D18E0">
        <w:rPr>
          <w:rtl/>
        </w:rPr>
        <w:t>תכנון שעות נוספות של עובדי</w:t>
      </w:r>
      <w:r w:rsidRPr="000D18E0">
        <w:rPr>
          <w:sz w:val="24"/>
          <w:rtl/>
        </w:rPr>
        <w:t xml:space="preserve"> חוץ</w:t>
      </w:r>
      <w:r>
        <w:rPr>
          <w:rStyle w:val="FootnoteReference"/>
          <w:sz w:val="24"/>
          <w:rtl/>
        </w:rPr>
        <w:footnoteReference w:id="184"/>
      </w:r>
    </w:p>
    <w:p w:rsidR="00810D8C" w:rsidRPr="00317DEA" w:rsidP="002E19D2">
      <w:pPr>
        <w:tabs>
          <w:tab w:val="left" w:pos="1080"/>
        </w:tabs>
        <w:spacing w:after="120" w:line="230" w:lineRule="exact"/>
        <w:ind w:left="680"/>
        <w:jc w:val="both"/>
        <w:rPr>
          <w:rFonts w:cs="FrankRuehl"/>
          <w:sz w:val="20"/>
          <w:szCs w:val="22"/>
          <w:rtl/>
        </w:rPr>
      </w:pPr>
      <w:r w:rsidRPr="00317DEA">
        <w:rPr>
          <w:rFonts w:cs="FrankRuehl" w:hint="eastAsia"/>
          <w:sz w:val="20"/>
          <w:szCs w:val="22"/>
          <w:rtl/>
        </w:rPr>
        <w:t>בתקציבים</w:t>
      </w:r>
      <w:r w:rsidRPr="00317DEA">
        <w:rPr>
          <w:rFonts w:cs="FrankRuehl"/>
          <w:sz w:val="20"/>
          <w:szCs w:val="22"/>
          <w:rtl/>
        </w:rPr>
        <w:t xml:space="preserve"> </w:t>
      </w:r>
      <w:r w:rsidRPr="00317DEA">
        <w:rPr>
          <w:rFonts w:cs="FrankRuehl" w:hint="eastAsia"/>
          <w:sz w:val="20"/>
          <w:szCs w:val="22"/>
          <w:rtl/>
        </w:rPr>
        <w:t>שאישר</w:t>
      </w:r>
      <w:r w:rsidRPr="00317DEA">
        <w:rPr>
          <w:rFonts w:cs="FrankRuehl"/>
          <w:sz w:val="20"/>
          <w:szCs w:val="22"/>
          <w:rtl/>
        </w:rPr>
        <w:t xml:space="preserve"> </w:t>
      </w:r>
      <w:r w:rsidRPr="00317DEA">
        <w:rPr>
          <w:rFonts w:cs="FrankRuehl" w:hint="eastAsia"/>
          <w:sz w:val="20"/>
          <w:szCs w:val="22"/>
          <w:rtl/>
        </w:rPr>
        <w:t>דירקטוריון</w:t>
      </w:r>
      <w:r w:rsidRPr="00317DEA">
        <w:rPr>
          <w:rFonts w:cs="FrankRuehl"/>
          <w:sz w:val="20"/>
          <w:szCs w:val="22"/>
          <w:rtl/>
        </w:rPr>
        <w:t xml:space="preserve"> </w:t>
      </w: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בכל</w:t>
      </w:r>
      <w:r w:rsidRPr="00317DEA">
        <w:rPr>
          <w:rFonts w:cs="FrankRuehl"/>
          <w:sz w:val="20"/>
          <w:szCs w:val="22"/>
          <w:rtl/>
        </w:rPr>
        <w:t xml:space="preserve"> </w:t>
      </w:r>
      <w:r w:rsidRPr="00317DEA">
        <w:rPr>
          <w:rFonts w:cs="FrankRuehl" w:hint="eastAsia"/>
          <w:sz w:val="20"/>
          <w:szCs w:val="22"/>
          <w:rtl/>
        </w:rPr>
        <w:t>אחת</w:t>
      </w:r>
      <w:r w:rsidRPr="00317DEA">
        <w:rPr>
          <w:rFonts w:cs="FrankRuehl"/>
          <w:sz w:val="20"/>
          <w:szCs w:val="22"/>
          <w:rtl/>
        </w:rPr>
        <w:t xml:space="preserve"> </w:t>
      </w:r>
      <w:r w:rsidRPr="00317DEA">
        <w:rPr>
          <w:rFonts w:cs="FrankRuehl" w:hint="eastAsia"/>
          <w:sz w:val="20"/>
          <w:szCs w:val="22"/>
          <w:rtl/>
        </w:rPr>
        <w:t>מהשנים</w:t>
      </w:r>
      <w:r w:rsidRPr="00317DEA">
        <w:rPr>
          <w:rFonts w:cs="FrankRuehl"/>
          <w:sz w:val="20"/>
          <w:szCs w:val="22"/>
          <w:rtl/>
        </w:rPr>
        <w:t xml:space="preserve"> 2013-2009 </w:t>
      </w:r>
      <w:r w:rsidRPr="00317DEA">
        <w:rPr>
          <w:rFonts w:cs="FrankRuehl" w:hint="eastAsia"/>
          <w:sz w:val="20"/>
          <w:szCs w:val="22"/>
          <w:rtl/>
        </w:rPr>
        <w:t>נכלל</w:t>
      </w:r>
      <w:r w:rsidRPr="00317DEA">
        <w:rPr>
          <w:rFonts w:cs="FrankRuehl"/>
          <w:sz w:val="20"/>
          <w:szCs w:val="22"/>
          <w:rtl/>
        </w:rPr>
        <w:t xml:space="preserve"> </w:t>
      </w:r>
      <w:r w:rsidRPr="00317DEA">
        <w:rPr>
          <w:rFonts w:cs="FrankRuehl" w:hint="eastAsia"/>
          <w:sz w:val="20"/>
          <w:szCs w:val="22"/>
          <w:rtl/>
        </w:rPr>
        <w:t>ת</w:t>
      </w:r>
      <w:r w:rsidRPr="00317DEA">
        <w:rPr>
          <w:rFonts w:cs="FrankRuehl" w:hint="cs"/>
          <w:sz w:val="20"/>
          <w:szCs w:val="22"/>
          <w:rtl/>
        </w:rPr>
        <w:t>כנון</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שעות</w:t>
      </w:r>
      <w:r w:rsidRPr="00317DEA">
        <w:rPr>
          <w:rFonts w:cs="FrankRuehl"/>
          <w:sz w:val="20"/>
          <w:szCs w:val="22"/>
          <w:rtl/>
        </w:rPr>
        <w:t xml:space="preserve"> </w:t>
      </w:r>
      <w:r w:rsidRPr="00317DEA">
        <w:rPr>
          <w:rFonts w:cs="FrankRuehl" w:hint="eastAsia"/>
          <w:sz w:val="20"/>
          <w:szCs w:val="22"/>
          <w:rtl/>
        </w:rPr>
        <w:t>נוספות</w:t>
      </w:r>
      <w:r w:rsidRPr="00317DEA">
        <w:rPr>
          <w:rFonts w:cs="FrankRuehl"/>
          <w:sz w:val="20"/>
          <w:szCs w:val="22"/>
          <w:rtl/>
        </w:rPr>
        <w:t xml:space="preserve"> </w:t>
      </w:r>
      <w:r w:rsidRPr="00317DEA">
        <w:rPr>
          <w:rFonts w:cs="FrankRuehl" w:hint="cs"/>
          <w:sz w:val="20"/>
          <w:szCs w:val="22"/>
          <w:rtl/>
        </w:rPr>
        <w:t>ל</w:t>
      </w:r>
      <w:r w:rsidRPr="00317DEA">
        <w:rPr>
          <w:rFonts w:cs="FrankRuehl" w:hint="eastAsia"/>
          <w:sz w:val="20"/>
          <w:szCs w:val="22"/>
          <w:rtl/>
        </w:rPr>
        <w:t>כל</w:t>
      </w:r>
      <w:r w:rsidRPr="00317DEA">
        <w:rPr>
          <w:rFonts w:cs="FrankRuehl"/>
          <w:sz w:val="20"/>
          <w:szCs w:val="22"/>
          <w:rtl/>
        </w:rPr>
        <w:t xml:space="preserve"> </w:t>
      </w:r>
      <w:r w:rsidRPr="00317DEA">
        <w:rPr>
          <w:rFonts w:cs="FrankRuehl" w:hint="eastAsia"/>
          <w:sz w:val="20"/>
          <w:szCs w:val="22"/>
          <w:rtl/>
        </w:rPr>
        <w:t>אחת</w:t>
      </w:r>
      <w:r w:rsidRPr="00317DEA">
        <w:rPr>
          <w:rFonts w:cs="FrankRuehl"/>
          <w:sz w:val="20"/>
          <w:szCs w:val="22"/>
          <w:rtl/>
        </w:rPr>
        <w:t xml:space="preserve"> </w:t>
      </w:r>
      <w:r w:rsidRPr="00317DEA">
        <w:rPr>
          <w:rFonts w:cs="FrankRuehl" w:hint="cs"/>
          <w:sz w:val="20"/>
          <w:szCs w:val="22"/>
          <w:rtl/>
        </w:rPr>
        <w:t>מחטיבותיה</w:t>
      </w:r>
      <w:r w:rsidRPr="00317DEA">
        <w:rPr>
          <w:rFonts w:cs="FrankRuehl"/>
          <w:sz w:val="20"/>
          <w:szCs w:val="22"/>
          <w:rtl/>
        </w:rPr>
        <w:t xml:space="preserve">, </w:t>
      </w:r>
      <w:r w:rsidRPr="00317DEA">
        <w:rPr>
          <w:rFonts w:cs="FrankRuehl" w:hint="eastAsia"/>
          <w:sz w:val="20"/>
          <w:szCs w:val="22"/>
          <w:rtl/>
        </w:rPr>
        <w:t>שבחלקן</w:t>
      </w:r>
      <w:r w:rsidRPr="00317DEA">
        <w:rPr>
          <w:rFonts w:cs="FrankRuehl"/>
          <w:sz w:val="20"/>
          <w:szCs w:val="22"/>
          <w:rtl/>
        </w:rPr>
        <w:t xml:space="preserve"> </w:t>
      </w:r>
      <w:r w:rsidRPr="00317DEA">
        <w:rPr>
          <w:rFonts w:cs="FrankRuehl" w:hint="eastAsia"/>
          <w:sz w:val="20"/>
          <w:szCs w:val="22"/>
          <w:rtl/>
        </w:rPr>
        <w:t>כוללות</w:t>
      </w:r>
      <w:r w:rsidRPr="00317DEA">
        <w:rPr>
          <w:rFonts w:cs="FrankRuehl"/>
          <w:sz w:val="20"/>
          <w:szCs w:val="22"/>
          <w:rtl/>
        </w:rPr>
        <w:t xml:space="preserve"> </w:t>
      </w:r>
      <w:r w:rsidRPr="00317DEA">
        <w:rPr>
          <w:rFonts w:cs="FrankRuehl" w:hint="eastAsia"/>
          <w:sz w:val="20"/>
          <w:szCs w:val="22"/>
          <w:rtl/>
        </w:rPr>
        <w:t>עובדים</w:t>
      </w:r>
      <w:r w:rsidRPr="00317DEA">
        <w:rPr>
          <w:rFonts w:cs="FrankRuehl"/>
          <w:sz w:val="20"/>
          <w:szCs w:val="22"/>
          <w:rtl/>
        </w:rPr>
        <w:t xml:space="preserve"> </w:t>
      </w:r>
      <w:r w:rsidRPr="00317DEA">
        <w:rPr>
          <w:rFonts w:cs="FrankRuehl" w:hint="eastAsia"/>
          <w:sz w:val="20"/>
          <w:szCs w:val="22"/>
          <w:rtl/>
        </w:rPr>
        <w:t>המועסקים</w:t>
      </w:r>
      <w:r w:rsidRPr="00317DEA">
        <w:rPr>
          <w:rFonts w:cs="FrankRuehl"/>
          <w:sz w:val="20"/>
          <w:szCs w:val="22"/>
          <w:rtl/>
        </w:rPr>
        <w:t xml:space="preserve"> </w:t>
      </w:r>
      <w:r w:rsidRPr="00317DEA">
        <w:rPr>
          <w:rFonts w:cs="FrankRuehl" w:hint="eastAsia"/>
          <w:sz w:val="20"/>
          <w:szCs w:val="22"/>
          <w:rtl/>
        </w:rPr>
        <w:t>מחוץ</w:t>
      </w:r>
      <w:r w:rsidRPr="00317DEA">
        <w:rPr>
          <w:rFonts w:cs="FrankRuehl"/>
          <w:sz w:val="20"/>
          <w:szCs w:val="22"/>
          <w:rtl/>
        </w:rPr>
        <w:t xml:space="preserve"> </w:t>
      </w:r>
      <w:r w:rsidRPr="00317DEA">
        <w:rPr>
          <w:rFonts w:cs="FrankRuehl" w:hint="eastAsia"/>
          <w:sz w:val="20"/>
          <w:szCs w:val="22"/>
          <w:rtl/>
        </w:rPr>
        <w:t>לאתרי</w:t>
      </w:r>
      <w:r w:rsidRPr="00317DEA">
        <w:rPr>
          <w:rFonts w:cs="FrankRuehl"/>
          <w:sz w:val="20"/>
          <w:szCs w:val="22"/>
          <w:rtl/>
        </w:rPr>
        <w:t xml:space="preserve"> </w:t>
      </w: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ומוגדרים</w:t>
      </w:r>
      <w:r w:rsidRPr="00317DEA">
        <w:rPr>
          <w:rFonts w:cs="FrankRuehl"/>
          <w:sz w:val="20"/>
          <w:szCs w:val="22"/>
          <w:rtl/>
        </w:rPr>
        <w:t xml:space="preserve"> </w:t>
      </w:r>
      <w:r w:rsidRPr="00317DEA">
        <w:rPr>
          <w:rFonts w:cs="FrankRuehl" w:hint="eastAsia"/>
          <w:sz w:val="20"/>
          <w:szCs w:val="22"/>
          <w:rtl/>
        </w:rPr>
        <w:t>כעובדי</w:t>
      </w:r>
      <w:r w:rsidRPr="00317DEA">
        <w:rPr>
          <w:rFonts w:cs="FrankRuehl"/>
          <w:sz w:val="20"/>
          <w:szCs w:val="22"/>
          <w:rtl/>
        </w:rPr>
        <w:t xml:space="preserve"> </w:t>
      </w:r>
      <w:r w:rsidRPr="00317DEA">
        <w:rPr>
          <w:rFonts w:cs="FrankRuehl" w:hint="eastAsia"/>
          <w:sz w:val="20"/>
          <w:szCs w:val="22"/>
          <w:rtl/>
        </w:rPr>
        <w:t>חוץ</w:t>
      </w:r>
      <w:r>
        <w:rPr>
          <w:rFonts w:cs="FrankRuehl"/>
          <w:sz w:val="20"/>
          <w:szCs w:val="22"/>
          <w:vertAlign w:val="superscript"/>
          <w:rtl/>
        </w:rPr>
        <w:footnoteReference w:id="185"/>
      </w:r>
      <w:r w:rsidRPr="00317DEA">
        <w:rPr>
          <w:rFonts w:cs="FrankRuehl"/>
          <w:sz w:val="20"/>
          <w:szCs w:val="22"/>
          <w:rtl/>
        </w:rPr>
        <w:t xml:space="preserve">. </w:t>
      </w:r>
      <w:r w:rsidRPr="00317DEA">
        <w:rPr>
          <w:rFonts w:cs="FrankRuehl" w:hint="eastAsia"/>
          <w:sz w:val="20"/>
          <w:szCs w:val="22"/>
          <w:rtl/>
        </w:rPr>
        <w:t>מפרוטוקול</w:t>
      </w:r>
      <w:r w:rsidRPr="00317DEA">
        <w:rPr>
          <w:rFonts w:cs="FrankRuehl"/>
          <w:sz w:val="20"/>
          <w:szCs w:val="22"/>
          <w:rtl/>
        </w:rPr>
        <w:t xml:space="preserve"> </w:t>
      </w:r>
      <w:r w:rsidRPr="00317DEA">
        <w:rPr>
          <w:rFonts w:cs="FrankRuehl" w:hint="eastAsia"/>
          <w:sz w:val="20"/>
          <w:szCs w:val="22"/>
          <w:rtl/>
        </w:rPr>
        <w:t>ישיבת</w:t>
      </w:r>
      <w:r w:rsidRPr="00317DEA">
        <w:rPr>
          <w:rFonts w:cs="FrankRuehl"/>
          <w:sz w:val="20"/>
          <w:szCs w:val="22"/>
          <w:rtl/>
        </w:rPr>
        <w:t xml:space="preserve"> </w:t>
      </w:r>
      <w:r w:rsidRPr="00317DEA">
        <w:rPr>
          <w:rFonts w:cs="FrankRuehl" w:hint="eastAsia"/>
          <w:sz w:val="20"/>
          <w:szCs w:val="22"/>
          <w:rtl/>
        </w:rPr>
        <w:t>ועדת</w:t>
      </w:r>
      <w:r w:rsidRPr="00317DEA">
        <w:rPr>
          <w:rFonts w:cs="FrankRuehl"/>
          <w:sz w:val="20"/>
          <w:szCs w:val="22"/>
          <w:rtl/>
        </w:rPr>
        <w:t xml:space="preserve"> </w:t>
      </w:r>
      <w:r w:rsidRPr="00317DEA">
        <w:rPr>
          <w:rFonts w:cs="FrankRuehl" w:hint="eastAsia"/>
          <w:sz w:val="20"/>
          <w:szCs w:val="22"/>
          <w:rtl/>
        </w:rPr>
        <w:t>הביקורת</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cs"/>
          <w:sz w:val="20"/>
          <w:szCs w:val="22"/>
          <w:rtl/>
        </w:rPr>
        <w:t>ה</w:t>
      </w:r>
      <w:r w:rsidRPr="00317DEA">
        <w:rPr>
          <w:rFonts w:cs="FrankRuehl" w:hint="eastAsia"/>
          <w:sz w:val="20"/>
          <w:szCs w:val="22"/>
          <w:rtl/>
        </w:rPr>
        <w:t>דירקטוריון</w:t>
      </w:r>
      <w:r w:rsidRPr="00317DEA">
        <w:rPr>
          <w:rFonts w:cs="FrankRuehl"/>
          <w:sz w:val="20"/>
          <w:szCs w:val="22"/>
          <w:rtl/>
        </w:rPr>
        <w:t xml:space="preserve"> </w:t>
      </w:r>
      <w:r w:rsidRPr="00317DEA">
        <w:rPr>
          <w:rFonts w:cs="FrankRuehl" w:hint="eastAsia"/>
          <w:sz w:val="20"/>
          <w:szCs w:val="22"/>
          <w:rtl/>
        </w:rPr>
        <w:t>מ</w:t>
      </w:r>
      <w:r w:rsidRPr="00317DEA">
        <w:rPr>
          <w:rFonts w:cs="FrankRuehl"/>
          <w:sz w:val="20"/>
          <w:szCs w:val="22"/>
          <w:rtl/>
        </w:rPr>
        <w:t>-21.7.11</w:t>
      </w:r>
      <w:r w:rsidRPr="00317DEA">
        <w:rPr>
          <w:rFonts w:cs="FrankRuehl" w:hint="cs"/>
          <w:sz w:val="20"/>
          <w:szCs w:val="22"/>
          <w:rtl/>
        </w:rPr>
        <w:t xml:space="preserve"> </w:t>
      </w:r>
      <w:r w:rsidRPr="00317DEA">
        <w:rPr>
          <w:rFonts w:cs="FrankRuehl" w:hint="eastAsia"/>
          <w:sz w:val="20"/>
          <w:szCs w:val="22"/>
          <w:rtl/>
        </w:rPr>
        <w:t>עולה</w:t>
      </w:r>
      <w:r w:rsidRPr="00317DEA">
        <w:rPr>
          <w:rFonts w:cs="FrankRuehl"/>
          <w:sz w:val="20"/>
          <w:szCs w:val="22"/>
          <w:rtl/>
        </w:rPr>
        <w:t xml:space="preserve"> </w:t>
      </w:r>
      <w:r w:rsidRPr="00317DEA">
        <w:rPr>
          <w:rFonts w:cs="FrankRuehl" w:hint="eastAsia"/>
          <w:sz w:val="20"/>
          <w:szCs w:val="22"/>
          <w:rtl/>
        </w:rPr>
        <w:t>ש</w:t>
      </w:r>
      <w:r w:rsidRPr="00317DEA">
        <w:rPr>
          <w:rFonts w:cs="FrankRuehl" w:hint="cs"/>
          <w:sz w:val="20"/>
          <w:szCs w:val="22"/>
          <w:rtl/>
        </w:rPr>
        <w:t xml:space="preserve">באותו מועד </w:t>
      </w:r>
      <w:r w:rsidRPr="00317DEA">
        <w:rPr>
          <w:rFonts w:cs="FrankRuehl" w:hint="eastAsia"/>
          <w:sz w:val="20"/>
          <w:szCs w:val="22"/>
          <w:rtl/>
        </w:rPr>
        <w:t>כ</w:t>
      </w:r>
      <w:r w:rsidRPr="00317DEA">
        <w:rPr>
          <w:rFonts w:cs="FrankRuehl"/>
          <w:sz w:val="20"/>
          <w:szCs w:val="22"/>
          <w:rtl/>
        </w:rPr>
        <w:t xml:space="preserve">-2,000 </w:t>
      </w:r>
      <w:r w:rsidRPr="00317DEA">
        <w:rPr>
          <w:rFonts w:cs="FrankRuehl" w:hint="eastAsia"/>
          <w:sz w:val="20"/>
          <w:szCs w:val="22"/>
          <w:rtl/>
        </w:rPr>
        <w:t>עובדי</w:t>
      </w:r>
      <w:r w:rsidRPr="00317DEA">
        <w:rPr>
          <w:rFonts w:cs="FrankRuehl"/>
          <w:sz w:val="20"/>
          <w:szCs w:val="22"/>
          <w:rtl/>
        </w:rPr>
        <w:t xml:space="preserve"> </w:t>
      </w:r>
      <w:r w:rsidRPr="00317DEA">
        <w:rPr>
          <w:rFonts w:cs="FrankRuehl" w:hint="eastAsia"/>
          <w:sz w:val="20"/>
          <w:szCs w:val="22"/>
          <w:rtl/>
        </w:rPr>
        <w:t>חוץ</w:t>
      </w:r>
      <w:r w:rsidRPr="00317DEA">
        <w:rPr>
          <w:rFonts w:cs="FrankRuehl"/>
          <w:sz w:val="20"/>
          <w:szCs w:val="22"/>
          <w:rtl/>
        </w:rPr>
        <w:t xml:space="preserve"> </w:t>
      </w:r>
      <w:r w:rsidRPr="00317DEA">
        <w:rPr>
          <w:rFonts w:cs="FrankRuehl" w:hint="eastAsia"/>
          <w:sz w:val="20"/>
          <w:szCs w:val="22"/>
          <w:rtl/>
        </w:rPr>
        <w:t>לא</w:t>
      </w:r>
      <w:r w:rsidRPr="00317DEA">
        <w:rPr>
          <w:rFonts w:cs="FrankRuehl"/>
          <w:sz w:val="20"/>
          <w:szCs w:val="22"/>
          <w:rtl/>
        </w:rPr>
        <w:t xml:space="preserve"> </w:t>
      </w:r>
      <w:r w:rsidRPr="00317DEA">
        <w:rPr>
          <w:rFonts w:cs="FrankRuehl" w:hint="eastAsia"/>
          <w:sz w:val="20"/>
          <w:szCs w:val="22"/>
          <w:rtl/>
        </w:rPr>
        <w:t>החתימו</w:t>
      </w:r>
      <w:r w:rsidRPr="00317DEA">
        <w:rPr>
          <w:rFonts w:cs="FrankRuehl"/>
          <w:sz w:val="20"/>
          <w:szCs w:val="22"/>
          <w:rtl/>
        </w:rPr>
        <w:t xml:space="preserve"> </w:t>
      </w:r>
      <w:r w:rsidRPr="00317DEA">
        <w:rPr>
          <w:rFonts w:cs="FrankRuehl" w:hint="eastAsia"/>
          <w:sz w:val="20"/>
          <w:szCs w:val="22"/>
          <w:rtl/>
        </w:rPr>
        <w:t>כרטיס</w:t>
      </w:r>
      <w:r w:rsidRPr="00317DEA">
        <w:rPr>
          <w:rFonts w:cs="FrankRuehl"/>
          <w:sz w:val="20"/>
          <w:szCs w:val="22"/>
          <w:rtl/>
        </w:rPr>
        <w:t xml:space="preserve"> </w:t>
      </w:r>
      <w:r w:rsidRPr="00317DEA">
        <w:rPr>
          <w:rFonts w:cs="FrankRuehl" w:hint="eastAsia"/>
          <w:sz w:val="20"/>
          <w:szCs w:val="22"/>
          <w:rtl/>
        </w:rPr>
        <w:t>נוכחות</w:t>
      </w:r>
      <w:r w:rsidRPr="00317DEA">
        <w:rPr>
          <w:rFonts w:cs="FrankRuehl"/>
          <w:sz w:val="20"/>
          <w:szCs w:val="22"/>
          <w:rtl/>
        </w:rPr>
        <w:t xml:space="preserve"> </w:t>
      </w:r>
      <w:r w:rsidRPr="00317DEA">
        <w:rPr>
          <w:rFonts w:cs="FrankRuehl" w:hint="eastAsia"/>
          <w:sz w:val="20"/>
          <w:szCs w:val="22"/>
          <w:rtl/>
        </w:rPr>
        <w:t>בסיום</w:t>
      </w:r>
      <w:r w:rsidRPr="00317DEA">
        <w:rPr>
          <w:rFonts w:cs="FrankRuehl"/>
          <w:sz w:val="20"/>
          <w:szCs w:val="22"/>
          <w:rtl/>
        </w:rPr>
        <w:t xml:space="preserve"> </w:t>
      </w:r>
      <w:r w:rsidRPr="00317DEA">
        <w:rPr>
          <w:rFonts w:cs="FrankRuehl" w:hint="eastAsia"/>
          <w:sz w:val="20"/>
          <w:szCs w:val="22"/>
          <w:rtl/>
        </w:rPr>
        <w:t>יום</w:t>
      </w:r>
      <w:r w:rsidRPr="00317DEA">
        <w:rPr>
          <w:rFonts w:cs="FrankRuehl"/>
          <w:sz w:val="20"/>
          <w:szCs w:val="22"/>
          <w:rtl/>
        </w:rPr>
        <w:t xml:space="preserve"> </w:t>
      </w:r>
      <w:r w:rsidRPr="00317DEA">
        <w:rPr>
          <w:rFonts w:cs="FrankRuehl" w:hint="eastAsia"/>
          <w:sz w:val="20"/>
          <w:szCs w:val="22"/>
          <w:rtl/>
        </w:rPr>
        <w:t>העבודה</w:t>
      </w:r>
      <w:r w:rsidRPr="00317DEA">
        <w:rPr>
          <w:rFonts w:cs="FrankRuehl"/>
          <w:sz w:val="20"/>
          <w:szCs w:val="22"/>
          <w:rtl/>
        </w:rPr>
        <w:t xml:space="preserve">, </w:t>
      </w:r>
      <w:r w:rsidRPr="00317DEA">
        <w:rPr>
          <w:rFonts w:cs="FrankRuehl" w:hint="eastAsia"/>
          <w:sz w:val="20"/>
          <w:szCs w:val="22"/>
          <w:rtl/>
        </w:rPr>
        <w:t>אלא</w:t>
      </w:r>
      <w:r w:rsidRPr="00317DEA">
        <w:rPr>
          <w:rFonts w:cs="FrankRuehl"/>
          <w:sz w:val="20"/>
          <w:szCs w:val="22"/>
          <w:rtl/>
        </w:rPr>
        <w:t xml:space="preserve"> </w:t>
      </w:r>
      <w:r w:rsidRPr="00317DEA">
        <w:rPr>
          <w:rFonts w:cs="FrankRuehl" w:hint="eastAsia"/>
          <w:sz w:val="20"/>
          <w:szCs w:val="22"/>
          <w:rtl/>
        </w:rPr>
        <w:t>דיווחו</w:t>
      </w:r>
      <w:r w:rsidRPr="00317DEA">
        <w:rPr>
          <w:rFonts w:cs="FrankRuehl"/>
          <w:sz w:val="20"/>
          <w:szCs w:val="22"/>
          <w:rtl/>
        </w:rPr>
        <w:t xml:space="preserve"> </w:t>
      </w:r>
      <w:r w:rsidRPr="00317DEA">
        <w:rPr>
          <w:rFonts w:cs="FrankRuehl" w:hint="eastAsia"/>
          <w:sz w:val="20"/>
          <w:szCs w:val="22"/>
          <w:rtl/>
        </w:rPr>
        <w:t>ידנית</w:t>
      </w:r>
      <w:r w:rsidRPr="00317DEA">
        <w:rPr>
          <w:rFonts w:cs="FrankRuehl"/>
          <w:sz w:val="20"/>
          <w:szCs w:val="22"/>
          <w:rtl/>
        </w:rPr>
        <w:t xml:space="preserve"> </w:t>
      </w:r>
      <w:r w:rsidRPr="00317DEA">
        <w:rPr>
          <w:rFonts w:cs="FrankRuehl" w:hint="eastAsia"/>
          <w:sz w:val="20"/>
          <w:szCs w:val="22"/>
          <w:rtl/>
        </w:rPr>
        <w:t>למערכת</w:t>
      </w:r>
      <w:r w:rsidRPr="00317DEA">
        <w:rPr>
          <w:rFonts w:cs="FrankRuehl" w:hint="cs"/>
          <w:sz w:val="20"/>
          <w:szCs w:val="22"/>
          <w:rtl/>
        </w:rPr>
        <w:t xml:space="preserve"> </w:t>
      </w:r>
      <w:r w:rsidRPr="00317DEA">
        <w:rPr>
          <w:rFonts w:cs="FrankRuehl" w:hint="eastAsia"/>
          <w:sz w:val="20"/>
          <w:szCs w:val="22"/>
          <w:rtl/>
        </w:rPr>
        <w:t>הנוכחות</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באמצעות</w:t>
      </w:r>
      <w:r w:rsidRPr="00317DEA">
        <w:rPr>
          <w:rFonts w:cs="FrankRuehl"/>
          <w:sz w:val="20"/>
          <w:szCs w:val="22"/>
          <w:rtl/>
        </w:rPr>
        <w:t xml:space="preserve"> </w:t>
      </w:r>
      <w:r w:rsidRPr="00317DEA">
        <w:rPr>
          <w:rFonts w:cs="FrankRuehl" w:hint="eastAsia"/>
          <w:sz w:val="20"/>
          <w:szCs w:val="22"/>
          <w:rtl/>
        </w:rPr>
        <w:t>מזכירי</w:t>
      </w:r>
      <w:r w:rsidRPr="00317DEA">
        <w:rPr>
          <w:rFonts w:cs="FrankRuehl"/>
          <w:sz w:val="20"/>
          <w:szCs w:val="22"/>
          <w:rtl/>
        </w:rPr>
        <w:t xml:space="preserve"> </w:t>
      </w:r>
      <w:r w:rsidRPr="00317DEA">
        <w:rPr>
          <w:rFonts w:cs="FrankRuehl" w:hint="eastAsia"/>
          <w:sz w:val="20"/>
          <w:szCs w:val="22"/>
          <w:rtl/>
        </w:rPr>
        <w:t>מחלקותיהם</w:t>
      </w:r>
      <w:r w:rsidRPr="00317DEA">
        <w:rPr>
          <w:rFonts w:cs="FrankRuehl"/>
          <w:sz w:val="20"/>
          <w:szCs w:val="22"/>
          <w:rtl/>
        </w:rPr>
        <w:t xml:space="preserve">. </w:t>
      </w:r>
      <w:r w:rsidRPr="00317DEA">
        <w:rPr>
          <w:rFonts w:cs="FrankRuehl" w:hint="eastAsia"/>
          <w:sz w:val="20"/>
          <w:szCs w:val="22"/>
          <w:rtl/>
        </w:rPr>
        <w:t>בהתאם</w:t>
      </w:r>
      <w:r w:rsidRPr="00317DEA">
        <w:rPr>
          <w:rFonts w:cs="FrankRuehl"/>
          <w:sz w:val="20"/>
          <w:szCs w:val="22"/>
          <w:rtl/>
        </w:rPr>
        <w:t xml:space="preserve"> </w:t>
      </w:r>
      <w:r w:rsidRPr="00317DEA">
        <w:rPr>
          <w:rFonts w:cs="FrankRuehl" w:hint="eastAsia"/>
          <w:sz w:val="20"/>
          <w:szCs w:val="22"/>
          <w:rtl/>
        </w:rPr>
        <w:t>לאותו</w:t>
      </w:r>
      <w:r w:rsidRPr="00317DEA">
        <w:rPr>
          <w:rFonts w:cs="FrankRuehl"/>
          <w:sz w:val="20"/>
          <w:szCs w:val="22"/>
          <w:rtl/>
        </w:rPr>
        <w:t xml:space="preserve"> </w:t>
      </w:r>
      <w:r w:rsidRPr="00317DEA">
        <w:rPr>
          <w:rFonts w:cs="FrankRuehl" w:hint="eastAsia"/>
          <w:sz w:val="20"/>
          <w:szCs w:val="22"/>
          <w:rtl/>
        </w:rPr>
        <w:t>פרוטוקול</w:t>
      </w:r>
      <w:r w:rsidRPr="00317DEA">
        <w:rPr>
          <w:rFonts w:cs="FrankRuehl"/>
          <w:sz w:val="20"/>
          <w:szCs w:val="22"/>
          <w:rtl/>
        </w:rPr>
        <w:t xml:space="preserve">, </w:t>
      </w:r>
      <w:r w:rsidRPr="00317DEA">
        <w:rPr>
          <w:rFonts w:cs="FrankRuehl" w:hint="eastAsia"/>
          <w:sz w:val="20"/>
          <w:szCs w:val="22"/>
          <w:rtl/>
        </w:rPr>
        <w:t>עובדים</w:t>
      </w:r>
      <w:r w:rsidRPr="00317DEA">
        <w:rPr>
          <w:rFonts w:cs="FrankRuehl"/>
          <w:sz w:val="20"/>
          <w:szCs w:val="22"/>
          <w:rtl/>
        </w:rPr>
        <w:t xml:space="preserve"> </w:t>
      </w:r>
      <w:r w:rsidRPr="00317DEA">
        <w:rPr>
          <w:rFonts w:cs="FrankRuehl" w:hint="eastAsia"/>
          <w:sz w:val="20"/>
          <w:szCs w:val="22"/>
          <w:rtl/>
        </w:rPr>
        <w:t>אלה</w:t>
      </w:r>
      <w:r w:rsidRPr="00317DEA">
        <w:rPr>
          <w:rFonts w:cs="FrankRuehl"/>
          <w:sz w:val="20"/>
          <w:szCs w:val="22"/>
          <w:rtl/>
        </w:rPr>
        <w:t xml:space="preserve"> </w:t>
      </w:r>
      <w:r w:rsidRPr="00317DEA">
        <w:rPr>
          <w:rFonts w:cs="FrankRuehl" w:hint="eastAsia"/>
          <w:sz w:val="20"/>
          <w:szCs w:val="22"/>
          <w:rtl/>
        </w:rPr>
        <w:t>קיבלו</w:t>
      </w:r>
      <w:r w:rsidRPr="00317DEA">
        <w:rPr>
          <w:rFonts w:cs="FrankRuehl"/>
          <w:sz w:val="20"/>
          <w:szCs w:val="22"/>
          <w:rtl/>
        </w:rPr>
        <w:t xml:space="preserve"> </w:t>
      </w:r>
      <w:r w:rsidRPr="00317DEA">
        <w:rPr>
          <w:rFonts w:cs="FrankRuehl" w:hint="eastAsia"/>
          <w:sz w:val="20"/>
          <w:szCs w:val="22"/>
          <w:rtl/>
        </w:rPr>
        <w:t>תשלום</w:t>
      </w:r>
      <w:r w:rsidRPr="00317DEA">
        <w:rPr>
          <w:rFonts w:cs="FrankRuehl"/>
          <w:sz w:val="20"/>
          <w:szCs w:val="22"/>
          <w:rtl/>
        </w:rPr>
        <w:t xml:space="preserve"> </w:t>
      </w:r>
      <w:r w:rsidRPr="00317DEA">
        <w:rPr>
          <w:rFonts w:cs="FrankRuehl" w:hint="eastAsia"/>
          <w:sz w:val="20"/>
          <w:szCs w:val="22"/>
          <w:rtl/>
        </w:rPr>
        <w:t>עבור</w:t>
      </w:r>
      <w:r w:rsidRPr="00317DEA">
        <w:rPr>
          <w:rFonts w:cs="FrankRuehl"/>
          <w:sz w:val="20"/>
          <w:szCs w:val="22"/>
          <w:rtl/>
        </w:rPr>
        <w:t xml:space="preserve"> </w:t>
      </w:r>
      <w:r w:rsidRPr="00317DEA">
        <w:rPr>
          <w:rFonts w:cs="FrankRuehl" w:hint="eastAsia"/>
          <w:sz w:val="20"/>
          <w:szCs w:val="22"/>
          <w:rtl/>
        </w:rPr>
        <w:t>שעות</w:t>
      </w:r>
      <w:r w:rsidRPr="00317DEA">
        <w:rPr>
          <w:rFonts w:cs="FrankRuehl"/>
          <w:sz w:val="20"/>
          <w:szCs w:val="22"/>
          <w:rtl/>
        </w:rPr>
        <w:t xml:space="preserve"> </w:t>
      </w:r>
      <w:r w:rsidRPr="00317DEA">
        <w:rPr>
          <w:rFonts w:cs="FrankRuehl" w:hint="eastAsia"/>
          <w:sz w:val="20"/>
          <w:szCs w:val="22"/>
          <w:rtl/>
        </w:rPr>
        <w:t>נוספות</w:t>
      </w:r>
      <w:r w:rsidRPr="00317DEA">
        <w:rPr>
          <w:rFonts w:cs="FrankRuehl"/>
          <w:sz w:val="20"/>
          <w:szCs w:val="22"/>
          <w:rtl/>
        </w:rPr>
        <w:t xml:space="preserve"> </w:t>
      </w:r>
      <w:r w:rsidRPr="00317DEA">
        <w:rPr>
          <w:rFonts w:cs="FrankRuehl" w:hint="eastAsia"/>
          <w:sz w:val="20"/>
          <w:szCs w:val="22"/>
          <w:rtl/>
        </w:rPr>
        <w:t>בלי</w:t>
      </w:r>
      <w:r w:rsidRPr="00317DEA">
        <w:rPr>
          <w:rFonts w:cs="FrankRuehl"/>
          <w:sz w:val="20"/>
          <w:szCs w:val="22"/>
          <w:rtl/>
        </w:rPr>
        <w:t xml:space="preserve"> </w:t>
      </w:r>
      <w:r w:rsidRPr="00317DEA">
        <w:rPr>
          <w:rFonts w:cs="FrankRuehl" w:hint="eastAsia"/>
          <w:sz w:val="20"/>
          <w:szCs w:val="22"/>
          <w:rtl/>
        </w:rPr>
        <w:t>שניתן</w:t>
      </w:r>
      <w:r w:rsidRPr="00317DEA">
        <w:rPr>
          <w:rFonts w:cs="FrankRuehl"/>
          <w:sz w:val="20"/>
          <w:szCs w:val="22"/>
          <w:rtl/>
        </w:rPr>
        <w:t xml:space="preserve"> </w:t>
      </w:r>
      <w:r w:rsidRPr="00317DEA">
        <w:rPr>
          <w:rFonts w:cs="FrankRuehl" w:hint="eastAsia"/>
          <w:sz w:val="20"/>
          <w:szCs w:val="22"/>
          <w:rtl/>
        </w:rPr>
        <w:t>היה</w:t>
      </w:r>
      <w:r w:rsidRPr="00317DEA">
        <w:rPr>
          <w:rFonts w:cs="FrankRuehl"/>
          <w:sz w:val="20"/>
          <w:szCs w:val="22"/>
          <w:rtl/>
        </w:rPr>
        <w:t xml:space="preserve"> </w:t>
      </w:r>
      <w:r w:rsidRPr="00317DEA">
        <w:rPr>
          <w:rFonts w:cs="FrankRuehl" w:hint="eastAsia"/>
          <w:sz w:val="20"/>
          <w:szCs w:val="22"/>
          <w:rtl/>
        </w:rPr>
        <w:t>לוודא</w:t>
      </w:r>
      <w:r w:rsidRPr="00317DEA">
        <w:rPr>
          <w:rFonts w:cs="FrankRuehl"/>
          <w:sz w:val="20"/>
          <w:szCs w:val="22"/>
          <w:rtl/>
        </w:rPr>
        <w:t xml:space="preserve"> </w:t>
      </w:r>
      <w:r w:rsidRPr="00317DEA">
        <w:rPr>
          <w:rFonts w:cs="FrankRuehl" w:hint="eastAsia"/>
          <w:sz w:val="20"/>
          <w:szCs w:val="22"/>
          <w:rtl/>
        </w:rPr>
        <w:t>שהם</w:t>
      </w:r>
      <w:r w:rsidRPr="00317DEA">
        <w:rPr>
          <w:rFonts w:cs="FrankRuehl"/>
          <w:sz w:val="20"/>
          <w:szCs w:val="22"/>
          <w:rtl/>
        </w:rPr>
        <w:t xml:space="preserve"> </w:t>
      </w:r>
      <w:r w:rsidRPr="00317DEA">
        <w:rPr>
          <w:rFonts w:cs="FrankRuehl" w:hint="eastAsia"/>
          <w:sz w:val="20"/>
          <w:szCs w:val="22"/>
          <w:rtl/>
        </w:rPr>
        <w:t>אכן</w:t>
      </w:r>
      <w:r w:rsidRPr="00317DEA">
        <w:rPr>
          <w:rFonts w:cs="FrankRuehl"/>
          <w:sz w:val="20"/>
          <w:szCs w:val="22"/>
          <w:rtl/>
        </w:rPr>
        <w:t xml:space="preserve"> </w:t>
      </w:r>
      <w:r w:rsidRPr="00317DEA">
        <w:rPr>
          <w:rFonts w:cs="FrankRuehl" w:hint="eastAsia"/>
          <w:sz w:val="20"/>
          <w:szCs w:val="22"/>
          <w:rtl/>
        </w:rPr>
        <w:t>עבדו</w:t>
      </w:r>
      <w:r w:rsidRPr="00317DEA">
        <w:rPr>
          <w:rFonts w:cs="FrankRuehl"/>
          <w:sz w:val="20"/>
          <w:szCs w:val="22"/>
          <w:rtl/>
        </w:rPr>
        <w:t xml:space="preserve"> </w:t>
      </w:r>
      <w:r w:rsidRPr="00317DEA">
        <w:rPr>
          <w:rFonts w:cs="FrankRuehl" w:hint="cs"/>
          <w:sz w:val="20"/>
          <w:szCs w:val="22"/>
          <w:rtl/>
        </w:rPr>
        <w:t>בהן</w:t>
      </w:r>
      <w:r>
        <w:rPr>
          <w:rStyle w:val="FootnoteReference"/>
          <w:rFonts w:cs="FrankRuehl"/>
          <w:sz w:val="20"/>
          <w:szCs w:val="22"/>
          <w:rtl/>
        </w:rPr>
        <w:footnoteReference w:id="186"/>
      </w:r>
      <w:r w:rsidRPr="00317DEA">
        <w:rPr>
          <w:rFonts w:cs="FrankRuehl"/>
          <w:sz w:val="20"/>
          <w:szCs w:val="22"/>
          <w:rtl/>
        </w:rPr>
        <w:t xml:space="preserve">. </w:t>
      </w:r>
    </w:p>
    <w:p w:rsidR="00810D8C" w:rsidRPr="00317DEA" w:rsidP="002E19D2">
      <w:pPr>
        <w:tabs>
          <w:tab w:val="left" w:pos="1080"/>
        </w:tabs>
        <w:spacing w:after="120" w:line="230" w:lineRule="exact"/>
        <w:ind w:left="680"/>
        <w:jc w:val="both"/>
        <w:rPr>
          <w:rFonts w:cs="FrankRuehl"/>
          <w:sz w:val="20"/>
          <w:szCs w:val="22"/>
          <w:rtl/>
        </w:rPr>
      </w:pPr>
      <w:r w:rsidRPr="00317DEA">
        <w:rPr>
          <w:rFonts w:cs="FrankRuehl" w:hint="cs"/>
          <w:sz w:val="20"/>
          <w:szCs w:val="22"/>
          <w:rtl/>
        </w:rPr>
        <w:t xml:space="preserve">כך למשל עולה </w:t>
      </w:r>
      <w:r w:rsidRPr="00317DEA">
        <w:rPr>
          <w:rFonts w:cs="FrankRuehl" w:hint="eastAsia"/>
          <w:sz w:val="20"/>
          <w:szCs w:val="22"/>
          <w:rtl/>
        </w:rPr>
        <w:t>מפרוטוקול</w:t>
      </w:r>
      <w:r w:rsidRPr="00317DEA">
        <w:rPr>
          <w:rFonts w:cs="FrankRuehl"/>
          <w:sz w:val="20"/>
          <w:szCs w:val="22"/>
          <w:rtl/>
        </w:rPr>
        <w:t xml:space="preserve"> </w:t>
      </w:r>
      <w:r w:rsidRPr="00317DEA">
        <w:rPr>
          <w:rFonts w:cs="FrankRuehl" w:hint="eastAsia"/>
          <w:sz w:val="20"/>
          <w:szCs w:val="22"/>
          <w:rtl/>
        </w:rPr>
        <w:t>ועדת</w:t>
      </w:r>
      <w:r w:rsidRPr="00317DEA">
        <w:rPr>
          <w:rFonts w:cs="FrankRuehl"/>
          <w:sz w:val="20"/>
          <w:szCs w:val="22"/>
          <w:rtl/>
        </w:rPr>
        <w:t xml:space="preserve"> </w:t>
      </w:r>
      <w:r w:rsidRPr="00317DEA">
        <w:rPr>
          <w:rFonts w:cs="FrankRuehl" w:hint="eastAsia"/>
          <w:sz w:val="20"/>
          <w:szCs w:val="22"/>
          <w:rtl/>
        </w:rPr>
        <w:t>הביקורת</w:t>
      </w:r>
      <w:r w:rsidRPr="00317DEA">
        <w:rPr>
          <w:rFonts w:cs="FrankRuehl"/>
          <w:sz w:val="20"/>
          <w:szCs w:val="22"/>
          <w:rtl/>
        </w:rPr>
        <w:t xml:space="preserve"> </w:t>
      </w:r>
      <w:r w:rsidRPr="00317DEA">
        <w:rPr>
          <w:rFonts w:cs="FrankRuehl" w:hint="eastAsia"/>
          <w:sz w:val="20"/>
          <w:szCs w:val="22"/>
          <w:rtl/>
        </w:rPr>
        <w:t>מ</w:t>
      </w:r>
      <w:r w:rsidRPr="00317DEA">
        <w:rPr>
          <w:rFonts w:cs="FrankRuehl"/>
          <w:sz w:val="20"/>
          <w:szCs w:val="22"/>
          <w:rtl/>
        </w:rPr>
        <w:t>-27.10.11</w:t>
      </w:r>
      <w:r w:rsidRPr="00317DEA">
        <w:rPr>
          <w:rFonts w:cs="FrankRuehl" w:hint="cs"/>
          <w:sz w:val="20"/>
          <w:szCs w:val="22"/>
          <w:rtl/>
        </w:rPr>
        <w:t>,</w:t>
      </w:r>
      <w:r w:rsidRPr="00317DEA">
        <w:rPr>
          <w:rFonts w:cs="FrankRuehl"/>
          <w:sz w:val="20"/>
          <w:szCs w:val="22"/>
          <w:rtl/>
        </w:rPr>
        <w:t xml:space="preserve"> </w:t>
      </w:r>
      <w:r w:rsidRPr="00317DEA">
        <w:rPr>
          <w:rFonts w:cs="FrankRuehl" w:hint="eastAsia"/>
          <w:sz w:val="20"/>
          <w:szCs w:val="22"/>
          <w:rtl/>
        </w:rPr>
        <w:t>שבדיקה</w:t>
      </w:r>
      <w:r w:rsidRPr="00317DEA">
        <w:rPr>
          <w:rFonts w:cs="FrankRuehl"/>
          <w:sz w:val="20"/>
          <w:szCs w:val="22"/>
          <w:rtl/>
        </w:rPr>
        <w:t xml:space="preserve"> </w:t>
      </w:r>
      <w:r w:rsidRPr="00317DEA">
        <w:rPr>
          <w:rFonts w:cs="FrankRuehl" w:hint="eastAsia"/>
          <w:sz w:val="20"/>
          <w:szCs w:val="22"/>
          <w:rtl/>
        </w:rPr>
        <w:t>שנעשתה</w:t>
      </w:r>
      <w:r w:rsidRPr="00317DEA">
        <w:rPr>
          <w:rFonts w:cs="FrankRuehl"/>
          <w:sz w:val="20"/>
          <w:szCs w:val="22"/>
          <w:rtl/>
        </w:rPr>
        <w:t xml:space="preserve"> </w:t>
      </w:r>
      <w:r w:rsidRPr="00317DEA">
        <w:rPr>
          <w:rFonts w:cs="FrankRuehl" w:hint="eastAsia"/>
          <w:sz w:val="20"/>
          <w:szCs w:val="22"/>
          <w:rtl/>
        </w:rPr>
        <w:t>לגבי</w:t>
      </w:r>
      <w:r w:rsidRPr="00317DEA">
        <w:rPr>
          <w:rFonts w:cs="FrankRuehl"/>
          <w:sz w:val="20"/>
          <w:szCs w:val="22"/>
          <w:rtl/>
        </w:rPr>
        <w:t xml:space="preserve"> </w:t>
      </w:r>
      <w:r w:rsidRPr="00317DEA">
        <w:rPr>
          <w:rFonts w:cs="FrankRuehl" w:hint="eastAsia"/>
          <w:sz w:val="20"/>
          <w:szCs w:val="22"/>
          <w:rtl/>
        </w:rPr>
        <w:t>שעות</w:t>
      </w:r>
      <w:r w:rsidRPr="00317DEA">
        <w:rPr>
          <w:rFonts w:cs="FrankRuehl"/>
          <w:sz w:val="20"/>
          <w:szCs w:val="22"/>
          <w:rtl/>
        </w:rPr>
        <w:t xml:space="preserve"> </w:t>
      </w:r>
      <w:r w:rsidRPr="00317DEA">
        <w:rPr>
          <w:rFonts w:cs="FrankRuehl" w:hint="eastAsia"/>
          <w:sz w:val="20"/>
          <w:szCs w:val="22"/>
          <w:rtl/>
        </w:rPr>
        <w:t>עבודה</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שני</w:t>
      </w:r>
      <w:r w:rsidRPr="00317DEA">
        <w:rPr>
          <w:rFonts w:cs="FrankRuehl"/>
          <w:sz w:val="20"/>
          <w:szCs w:val="22"/>
          <w:rtl/>
        </w:rPr>
        <w:t xml:space="preserve"> </w:t>
      </w:r>
      <w:r w:rsidRPr="00317DEA">
        <w:rPr>
          <w:rFonts w:cs="FrankRuehl" w:hint="eastAsia"/>
          <w:sz w:val="20"/>
          <w:szCs w:val="22"/>
          <w:rtl/>
        </w:rPr>
        <w:t>נהגים</w:t>
      </w:r>
      <w:r w:rsidRPr="00317DEA">
        <w:rPr>
          <w:rFonts w:cs="FrankRuehl"/>
          <w:sz w:val="20"/>
          <w:szCs w:val="22"/>
          <w:rtl/>
        </w:rPr>
        <w:t xml:space="preserve"> </w:t>
      </w:r>
      <w:r w:rsidRPr="00317DEA">
        <w:rPr>
          <w:rFonts w:cs="FrankRuehl" w:hint="eastAsia"/>
          <w:sz w:val="20"/>
          <w:szCs w:val="22"/>
          <w:rtl/>
        </w:rPr>
        <w:t>במחלקת</w:t>
      </w:r>
      <w:r w:rsidRPr="00317DEA">
        <w:rPr>
          <w:rFonts w:cs="FrankRuehl"/>
          <w:sz w:val="20"/>
          <w:szCs w:val="22"/>
          <w:rtl/>
        </w:rPr>
        <w:t xml:space="preserve"> </w:t>
      </w:r>
      <w:r w:rsidRPr="00317DEA">
        <w:rPr>
          <w:rFonts w:cs="FrankRuehl" w:hint="eastAsia"/>
          <w:sz w:val="20"/>
          <w:szCs w:val="22"/>
          <w:rtl/>
        </w:rPr>
        <w:t>היסעים</w:t>
      </w:r>
      <w:r w:rsidRPr="00317DEA">
        <w:rPr>
          <w:rFonts w:cs="FrankRuehl"/>
          <w:sz w:val="20"/>
          <w:szCs w:val="22"/>
          <w:rtl/>
        </w:rPr>
        <w:t xml:space="preserve"> </w:t>
      </w:r>
      <w:r w:rsidRPr="00317DEA">
        <w:rPr>
          <w:rFonts w:cs="FrankRuehl" w:hint="eastAsia"/>
          <w:sz w:val="20"/>
          <w:szCs w:val="22"/>
          <w:rtl/>
        </w:rPr>
        <w:t>ותחבורה</w:t>
      </w:r>
      <w:r w:rsidRPr="00317DEA">
        <w:rPr>
          <w:rFonts w:cs="FrankRuehl"/>
          <w:sz w:val="20"/>
          <w:szCs w:val="22"/>
          <w:rtl/>
        </w:rPr>
        <w:t xml:space="preserve"> </w:t>
      </w:r>
      <w:r w:rsidRPr="00317DEA">
        <w:rPr>
          <w:rFonts w:cs="FrankRuehl" w:hint="eastAsia"/>
          <w:sz w:val="20"/>
          <w:szCs w:val="22"/>
          <w:rtl/>
        </w:rPr>
        <w:t>צפון</w:t>
      </w:r>
      <w:r w:rsidRPr="00317DEA">
        <w:rPr>
          <w:rFonts w:cs="FrankRuehl"/>
          <w:sz w:val="20"/>
          <w:szCs w:val="22"/>
          <w:rtl/>
        </w:rPr>
        <w:t xml:space="preserve"> </w:t>
      </w:r>
      <w:r w:rsidRPr="00317DEA">
        <w:rPr>
          <w:rFonts w:cs="FrankRuehl" w:hint="cs"/>
          <w:sz w:val="20"/>
          <w:szCs w:val="22"/>
          <w:rtl/>
        </w:rPr>
        <w:t>גילתה</w:t>
      </w:r>
      <w:r w:rsidRPr="00317DEA">
        <w:rPr>
          <w:rFonts w:cs="FrankRuehl"/>
          <w:sz w:val="20"/>
          <w:szCs w:val="22"/>
          <w:rtl/>
        </w:rPr>
        <w:t xml:space="preserve"> </w:t>
      </w:r>
      <w:r w:rsidRPr="00317DEA">
        <w:rPr>
          <w:rFonts w:cs="FrankRuehl" w:hint="eastAsia"/>
          <w:sz w:val="20"/>
          <w:szCs w:val="22"/>
          <w:rtl/>
        </w:rPr>
        <w:t>שהם</w:t>
      </w:r>
      <w:r w:rsidRPr="00317DEA">
        <w:rPr>
          <w:rFonts w:cs="FrankRuehl"/>
          <w:sz w:val="20"/>
          <w:szCs w:val="22"/>
          <w:rtl/>
        </w:rPr>
        <w:t xml:space="preserve"> </w:t>
      </w:r>
      <w:r w:rsidRPr="00317DEA">
        <w:rPr>
          <w:rFonts w:cs="FrankRuehl" w:hint="eastAsia"/>
          <w:sz w:val="20"/>
          <w:szCs w:val="22"/>
          <w:rtl/>
        </w:rPr>
        <w:t>סיימו</w:t>
      </w:r>
      <w:r w:rsidRPr="00317DEA">
        <w:rPr>
          <w:rFonts w:cs="FrankRuehl"/>
          <w:sz w:val="20"/>
          <w:szCs w:val="22"/>
          <w:rtl/>
        </w:rPr>
        <w:t xml:space="preserve"> </w:t>
      </w:r>
      <w:r w:rsidRPr="00317DEA">
        <w:rPr>
          <w:rFonts w:cs="FrankRuehl" w:hint="eastAsia"/>
          <w:sz w:val="20"/>
          <w:szCs w:val="22"/>
          <w:rtl/>
        </w:rPr>
        <w:t>את</w:t>
      </w:r>
      <w:r w:rsidRPr="00317DEA">
        <w:rPr>
          <w:rFonts w:cs="FrankRuehl"/>
          <w:sz w:val="20"/>
          <w:szCs w:val="22"/>
          <w:rtl/>
        </w:rPr>
        <w:t xml:space="preserve"> </w:t>
      </w:r>
      <w:r w:rsidRPr="00317DEA">
        <w:rPr>
          <w:rFonts w:cs="FrankRuehl" w:hint="eastAsia"/>
          <w:sz w:val="20"/>
          <w:szCs w:val="22"/>
          <w:rtl/>
        </w:rPr>
        <w:t>עבודתם</w:t>
      </w:r>
      <w:r w:rsidRPr="00317DEA">
        <w:rPr>
          <w:rFonts w:cs="FrankRuehl"/>
          <w:sz w:val="20"/>
          <w:szCs w:val="22"/>
          <w:rtl/>
        </w:rPr>
        <w:t xml:space="preserve"> </w:t>
      </w:r>
      <w:r w:rsidRPr="00317DEA">
        <w:rPr>
          <w:rFonts w:cs="FrankRuehl" w:hint="eastAsia"/>
          <w:sz w:val="20"/>
          <w:szCs w:val="22"/>
          <w:rtl/>
        </w:rPr>
        <w:t>בין</w:t>
      </w:r>
      <w:r w:rsidRPr="00317DEA">
        <w:rPr>
          <w:rFonts w:cs="FrankRuehl"/>
          <w:sz w:val="20"/>
          <w:szCs w:val="22"/>
          <w:rtl/>
        </w:rPr>
        <w:t xml:space="preserve"> </w:t>
      </w:r>
      <w:r w:rsidRPr="00317DEA">
        <w:rPr>
          <w:rFonts w:cs="FrankRuehl" w:hint="eastAsia"/>
          <w:sz w:val="20"/>
          <w:szCs w:val="22"/>
          <w:rtl/>
        </w:rPr>
        <w:t>השעות</w:t>
      </w:r>
      <w:r w:rsidRPr="00317DEA">
        <w:rPr>
          <w:rFonts w:cs="FrankRuehl"/>
          <w:sz w:val="20"/>
          <w:szCs w:val="22"/>
          <w:rtl/>
        </w:rPr>
        <w:t xml:space="preserve"> 12:30 </w:t>
      </w:r>
      <w:r w:rsidRPr="00317DEA">
        <w:rPr>
          <w:rFonts w:cs="FrankRuehl" w:hint="eastAsia"/>
          <w:sz w:val="20"/>
          <w:szCs w:val="22"/>
          <w:rtl/>
        </w:rPr>
        <w:t>ל</w:t>
      </w:r>
      <w:r w:rsidRPr="00317DEA">
        <w:rPr>
          <w:rFonts w:cs="FrankRuehl"/>
          <w:sz w:val="20"/>
          <w:szCs w:val="22"/>
          <w:rtl/>
        </w:rPr>
        <w:t xml:space="preserve">-14:00 </w:t>
      </w:r>
      <w:r w:rsidRPr="00317DEA">
        <w:rPr>
          <w:rFonts w:cs="FrankRuehl" w:hint="eastAsia"/>
          <w:sz w:val="20"/>
          <w:szCs w:val="22"/>
          <w:rtl/>
        </w:rPr>
        <w:t>לכל</w:t>
      </w:r>
      <w:r w:rsidRPr="00317DEA">
        <w:rPr>
          <w:rFonts w:cs="FrankRuehl"/>
          <w:sz w:val="20"/>
          <w:szCs w:val="22"/>
          <w:rtl/>
        </w:rPr>
        <w:t xml:space="preserve"> </w:t>
      </w:r>
      <w:r w:rsidRPr="00317DEA">
        <w:rPr>
          <w:rFonts w:cs="FrankRuehl" w:hint="eastAsia"/>
          <w:sz w:val="20"/>
          <w:szCs w:val="22"/>
          <w:rtl/>
        </w:rPr>
        <w:t>המאוחר</w:t>
      </w:r>
      <w:r w:rsidRPr="00317DEA">
        <w:rPr>
          <w:rFonts w:cs="FrankRuehl"/>
          <w:sz w:val="20"/>
          <w:szCs w:val="22"/>
          <w:rtl/>
        </w:rPr>
        <w:t xml:space="preserve">, </w:t>
      </w:r>
      <w:r w:rsidRPr="00317DEA">
        <w:rPr>
          <w:rFonts w:cs="FrankRuehl" w:hint="cs"/>
          <w:sz w:val="20"/>
          <w:szCs w:val="22"/>
          <w:rtl/>
        </w:rPr>
        <w:t xml:space="preserve">אולם בפועל </w:t>
      </w:r>
      <w:r w:rsidRPr="00317DEA">
        <w:rPr>
          <w:rFonts w:cs="FrankRuehl" w:hint="eastAsia"/>
          <w:sz w:val="20"/>
          <w:szCs w:val="22"/>
          <w:rtl/>
        </w:rPr>
        <w:t>דיווחו</w:t>
      </w:r>
      <w:r w:rsidRPr="00317DEA">
        <w:rPr>
          <w:rFonts w:cs="FrankRuehl"/>
          <w:sz w:val="20"/>
          <w:szCs w:val="22"/>
          <w:rtl/>
        </w:rPr>
        <w:t xml:space="preserve"> </w:t>
      </w:r>
      <w:r w:rsidRPr="00317DEA">
        <w:rPr>
          <w:rFonts w:cs="FrankRuehl" w:hint="eastAsia"/>
          <w:sz w:val="20"/>
          <w:szCs w:val="22"/>
          <w:rtl/>
        </w:rPr>
        <w:t>על</w:t>
      </w:r>
      <w:r w:rsidRPr="00317DEA">
        <w:rPr>
          <w:rFonts w:cs="FrankRuehl"/>
          <w:sz w:val="20"/>
          <w:szCs w:val="22"/>
          <w:rtl/>
        </w:rPr>
        <w:t xml:space="preserve"> </w:t>
      </w:r>
      <w:r w:rsidRPr="00317DEA">
        <w:rPr>
          <w:rFonts w:cs="FrankRuehl" w:hint="eastAsia"/>
          <w:sz w:val="20"/>
          <w:szCs w:val="22"/>
          <w:rtl/>
        </w:rPr>
        <w:t>סיום</w:t>
      </w:r>
      <w:r w:rsidRPr="00317DEA">
        <w:rPr>
          <w:rFonts w:cs="FrankRuehl"/>
          <w:sz w:val="20"/>
          <w:szCs w:val="22"/>
          <w:rtl/>
        </w:rPr>
        <w:t xml:space="preserve"> </w:t>
      </w:r>
      <w:r w:rsidRPr="00317DEA">
        <w:rPr>
          <w:rFonts w:cs="FrankRuehl" w:hint="eastAsia"/>
          <w:sz w:val="20"/>
          <w:szCs w:val="22"/>
          <w:rtl/>
        </w:rPr>
        <w:t>יום</w:t>
      </w:r>
      <w:r w:rsidRPr="00317DEA">
        <w:rPr>
          <w:rFonts w:cs="FrankRuehl"/>
          <w:sz w:val="20"/>
          <w:szCs w:val="22"/>
          <w:rtl/>
        </w:rPr>
        <w:t xml:space="preserve"> </w:t>
      </w:r>
      <w:r w:rsidRPr="00317DEA">
        <w:rPr>
          <w:rFonts w:cs="FrankRuehl" w:hint="eastAsia"/>
          <w:sz w:val="20"/>
          <w:szCs w:val="22"/>
          <w:rtl/>
        </w:rPr>
        <w:t>העבודה</w:t>
      </w:r>
      <w:r w:rsidRPr="00317DEA">
        <w:rPr>
          <w:rFonts w:cs="FrankRuehl"/>
          <w:sz w:val="20"/>
          <w:szCs w:val="22"/>
          <w:rtl/>
        </w:rPr>
        <w:t xml:space="preserve"> </w:t>
      </w:r>
      <w:r w:rsidRPr="00317DEA">
        <w:rPr>
          <w:rFonts w:cs="FrankRuehl"/>
          <w:sz w:val="20"/>
          <w:szCs w:val="22"/>
          <w:rtl/>
        </w:rPr>
        <w:br/>
      </w:r>
      <w:r w:rsidRPr="00317DEA">
        <w:rPr>
          <w:rFonts w:cs="FrankRuehl" w:hint="eastAsia"/>
          <w:sz w:val="20"/>
          <w:szCs w:val="22"/>
          <w:rtl/>
        </w:rPr>
        <w:t>ב</w:t>
      </w:r>
      <w:r w:rsidRPr="00317DEA">
        <w:rPr>
          <w:rFonts w:cs="FrankRuehl"/>
          <w:sz w:val="20"/>
          <w:szCs w:val="22"/>
          <w:rtl/>
        </w:rPr>
        <w:t>-18:30</w:t>
      </w:r>
      <w:r w:rsidRPr="00317DEA">
        <w:rPr>
          <w:rFonts w:cs="FrankRuehl" w:hint="cs"/>
          <w:sz w:val="20"/>
          <w:szCs w:val="22"/>
          <w:rtl/>
        </w:rPr>
        <w:t>; וכי על</w:t>
      </w:r>
      <w:r w:rsidRPr="00317DEA">
        <w:rPr>
          <w:rFonts w:cs="FrankRuehl"/>
          <w:sz w:val="20"/>
          <w:szCs w:val="22"/>
          <w:rtl/>
        </w:rPr>
        <w:t xml:space="preserve"> </w:t>
      </w:r>
      <w:r w:rsidRPr="00317DEA">
        <w:rPr>
          <w:rFonts w:cs="FrankRuehl" w:hint="cs"/>
          <w:sz w:val="20"/>
          <w:szCs w:val="22"/>
          <w:rtl/>
        </w:rPr>
        <w:t>סמך</w:t>
      </w:r>
      <w:r w:rsidRPr="00317DEA">
        <w:rPr>
          <w:rFonts w:cs="FrankRuehl"/>
          <w:sz w:val="20"/>
          <w:szCs w:val="22"/>
          <w:rtl/>
        </w:rPr>
        <w:t xml:space="preserve"> </w:t>
      </w:r>
      <w:r w:rsidRPr="00317DEA">
        <w:rPr>
          <w:rFonts w:cs="FrankRuehl" w:hint="cs"/>
          <w:sz w:val="20"/>
          <w:szCs w:val="22"/>
          <w:rtl/>
        </w:rPr>
        <w:t>דוחות</w:t>
      </w:r>
      <w:r w:rsidRPr="00317DEA">
        <w:rPr>
          <w:rFonts w:cs="FrankRuehl"/>
          <w:sz w:val="20"/>
          <w:szCs w:val="22"/>
          <w:rtl/>
        </w:rPr>
        <w:t xml:space="preserve"> </w:t>
      </w:r>
      <w:r w:rsidRPr="00317DEA">
        <w:rPr>
          <w:rFonts w:cs="FrankRuehl" w:hint="cs"/>
          <w:sz w:val="20"/>
          <w:szCs w:val="22"/>
          <w:rtl/>
        </w:rPr>
        <w:t>העבודה</w:t>
      </w:r>
      <w:r w:rsidRPr="00317DEA">
        <w:rPr>
          <w:rFonts w:cs="FrankRuehl"/>
          <w:sz w:val="20"/>
          <w:szCs w:val="22"/>
          <w:rtl/>
        </w:rPr>
        <w:t xml:space="preserve"> </w:t>
      </w:r>
      <w:r w:rsidRPr="00317DEA">
        <w:rPr>
          <w:rFonts w:cs="FrankRuehl" w:hint="cs"/>
          <w:sz w:val="20"/>
          <w:szCs w:val="22"/>
          <w:rtl/>
        </w:rPr>
        <w:t>היומיים</w:t>
      </w:r>
      <w:r w:rsidRPr="00317DEA">
        <w:rPr>
          <w:rFonts w:cs="FrankRuehl"/>
          <w:sz w:val="20"/>
          <w:szCs w:val="22"/>
          <w:rtl/>
        </w:rPr>
        <w:t xml:space="preserve"> </w:t>
      </w:r>
      <w:r w:rsidRPr="00317DEA">
        <w:rPr>
          <w:rFonts w:cs="FrankRuehl" w:hint="cs"/>
          <w:sz w:val="20"/>
          <w:szCs w:val="22"/>
          <w:rtl/>
        </w:rPr>
        <w:t>שמילאו</w:t>
      </w:r>
      <w:r w:rsidRPr="00317DEA">
        <w:rPr>
          <w:rFonts w:cs="FrankRuehl"/>
          <w:sz w:val="20"/>
          <w:szCs w:val="22"/>
          <w:rtl/>
        </w:rPr>
        <w:t xml:space="preserve"> </w:t>
      </w:r>
      <w:r w:rsidRPr="00317DEA">
        <w:rPr>
          <w:rFonts w:cs="FrankRuehl" w:hint="cs"/>
          <w:sz w:val="20"/>
          <w:szCs w:val="22"/>
          <w:rtl/>
        </w:rPr>
        <w:t>אותם</w:t>
      </w:r>
      <w:r w:rsidRPr="00317DEA">
        <w:rPr>
          <w:rFonts w:cs="FrankRuehl"/>
          <w:sz w:val="20"/>
          <w:szCs w:val="22"/>
          <w:rtl/>
        </w:rPr>
        <w:t xml:space="preserve"> </w:t>
      </w:r>
      <w:r w:rsidRPr="00317DEA">
        <w:rPr>
          <w:rFonts w:cs="FrankRuehl" w:hint="cs"/>
          <w:sz w:val="20"/>
          <w:szCs w:val="22"/>
          <w:rtl/>
        </w:rPr>
        <w:t>נהגים</w:t>
      </w:r>
      <w:r w:rsidRPr="00317DEA">
        <w:rPr>
          <w:rFonts w:cs="FrankRuehl"/>
          <w:sz w:val="20"/>
          <w:szCs w:val="22"/>
          <w:rtl/>
        </w:rPr>
        <w:t xml:space="preserve">, </w:t>
      </w:r>
      <w:r w:rsidRPr="00317DEA">
        <w:rPr>
          <w:rFonts w:cs="FrankRuehl" w:hint="cs"/>
          <w:sz w:val="20"/>
          <w:szCs w:val="22"/>
          <w:rtl/>
        </w:rPr>
        <w:t>דווחו</w:t>
      </w:r>
      <w:r w:rsidRPr="00317DEA">
        <w:rPr>
          <w:rFonts w:cs="FrankRuehl"/>
          <w:sz w:val="20"/>
          <w:szCs w:val="22"/>
          <w:rtl/>
        </w:rPr>
        <w:t xml:space="preserve"> </w:t>
      </w:r>
      <w:r w:rsidRPr="00317DEA">
        <w:rPr>
          <w:rFonts w:cs="FrankRuehl" w:hint="cs"/>
          <w:sz w:val="20"/>
          <w:szCs w:val="22"/>
          <w:rtl/>
        </w:rPr>
        <w:t>שעות</w:t>
      </w:r>
      <w:r w:rsidRPr="00317DEA">
        <w:rPr>
          <w:rFonts w:cs="FrankRuehl"/>
          <w:sz w:val="20"/>
          <w:szCs w:val="22"/>
          <w:rtl/>
        </w:rPr>
        <w:t xml:space="preserve"> </w:t>
      </w:r>
      <w:r w:rsidRPr="00317DEA">
        <w:rPr>
          <w:rFonts w:cs="FrankRuehl" w:hint="cs"/>
          <w:sz w:val="20"/>
          <w:szCs w:val="22"/>
          <w:rtl/>
        </w:rPr>
        <w:t>הנוכחות</w:t>
      </w:r>
      <w:r w:rsidRPr="00317DEA">
        <w:rPr>
          <w:rFonts w:cs="FrankRuehl"/>
          <w:sz w:val="20"/>
          <w:szCs w:val="22"/>
          <w:rtl/>
        </w:rPr>
        <w:t xml:space="preserve"> </w:t>
      </w:r>
      <w:r w:rsidRPr="00317DEA">
        <w:rPr>
          <w:rFonts w:cs="FrankRuehl" w:hint="cs"/>
          <w:sz w:val="20"/>
          <w:szCs w:val="22"/>
          <w:rtl/>
        </w:rPr>
        <w:t>שהם</w:t>
      </w:r>
      <w:r w:rsidRPr="00317DEA">
        <w:rPr>
          <w:rFonts w:cs="FrankRuehl"/>
          <w:sz w:val="20"/>
          <w:szCs w:val="22"/>
          <w:rtl/>
        </w:rPr>
        <w:t xml:space="preserve"> </w:t>
      </w:r>
      <w:r w:rsidRPr="00317DEA">
        <w:rPr>
          <w:rFonts w:cs="FrankRuehl" w:hint="cs"/>
          <w:sz w:val="20"/>
          <w:szCs w:val="22"/>
          <w:rtl/>
        </w:rPr>
        <w:t>רשמו</w:t>
      </w:r>
      <w:r w:rsidRPr="00317DEA">
        <w:rPr>
          <w:rFonts w:cs="FrankRuehl"/>
          <w:sz w:val="20"/>
          <w:szCs w:val="22"/>
          <w:rtl/>
        </w:rPr>
        <w:t xml:space="preserve"> </w:t>
      </w:r>
      <w:r w:rsidRPr="00317DEA">
        <w:rPr>
          <w:rFonts w:cs="FrankRuehl" w:hint="cs"/>
          <w:sz w:val="20"/>
          <w:szCs w:val="22"/>
          <w:rtl/>
        </w:rPr>
        <w:t>במערכת</w:t>
      </w:r>
      <w:r w:rsidRPr="00317DEA">
        <w:rPr>
          <w:rFonts w:cs="FrankRuehl"/>
          <w:sz w:val="20"/>
          <w:szCs w:val="22"/>
          <w:rtl/>
        </w:rPr>
        <w:t xml:space="preserve"> </w:t>
      </w:r>
      <w:r w:rsidRPr="00317DEA">
        <w:rPr>
          <w:rFonts w:cs="FrankRuehl" w:hint="cs"/>
          <w:sz w:val="20"/>
          <w:szCs w:val="22"/>
          <w:rtl/>
        </w:rPr>
        <w:t>הנוכחות</w:t>
      </w:r>
      <w:r w:rsidRPr="00317DEA">
        <w:rPr>
          <w:rFonts w:cs="FrankRuehl"/>
          <w:sz w:val="20"/>
          <w:szCs w:val="22"/>
          <w:rtl/>
        </w:rPr>
        <w:t xml:space="preserve"> </w:t>
      </w:r>
      <w:r w:rsidRPr="00317DEA">
        <w:rPr>
          <w:rFonts w:cs="FrankRuehl" w:hint="cs"/>
          <w:sz w:val="20"/>
          <w:szCs w:val="22"/>
          <w:rtl/>
        </w:rPr>
        <w:t>ושולם</w:t>
      </w:r>
      <w:r w:rsidRPr="00317DEA">
        <w:rPr>
          <w:rFonts w:cs="FrankRuehl"/>
          <w:sz w:val="20"/>
          <w:szCs w:val="22"/>
          <w:rtl/>
        </w:rPr>
        <w:t xml:space="preserve"> </w:t>
      </w:r>
      <w:r w:rsidRPr="00317DEA">
        <w:rPr>
          <w:rFonts w:cs="FrankRuehl" w:hint="cs"/>
          <w:sz w:val="20"/>
          <w:szCs w:val="22"/>
          <w:rtl/>
        </w:rPr>
        <w:t>להם</w:t>
      </w:r>
      <w:r w:rsidRPr="00317DEA">
        <w:rPr>
          <w:rFonts w:cs="FrankRuehl"/>
          <w:sz w:val="20"/>
          <w:szCs w:val="22"/>
          <w:rtl/>
        </w:rPr>
        <w:t xml:space="preserve"> </w:t>
      </w:r>
      <w:r w:rsidRPr="00317DEA">
        <w:rPr>
          <w:rFonts w:cs="FrankRuehl" w:hint="cs"/>
          <w:sz w:val="20"/>
          <w:szCs w:val="22"/>
          <w:rtl/>
        </w:rPr>
        <w:t>השכר</w:t>
      </w:r>
      <w:r w:rsidRPr="00317DEA">
        <w:rPr>
          <w:rFonts w:cs="FrankRuehl"/>
          <w:sz w:val="20"/>
          <w:szCs w:val="22"/>
          <w:rtl/>
        </w:rPr>
        <w:t xml:space="preserve"> </w:t>
      </w:r>
      <w:r w:rsidRPr="00317DEA">
        <w:rPr>
          <w:rFonts w:cs="FrankRuehl" w:hint="cs"/>
          <w:sz w:val="20"/>
          <w:szCs w:val="22"/>
          <w:rtl/>
        </w:rPr>
        <w:t>בגין</w:t>
      </w:r>
      <w:r w:rsidRPr="00317DEA">
        <w:rPr>
          <w:rFonts w:cs="FrankRuehl"/>
          <w:sz w:val="20"/>
          <w:szCs w:val="22"/>
          <w:rtl/>
        </w:rPr>
        <w:t xml:space="preserve"> </w:t>
      </w:r>
      <w:r w:rsidRPr="00317DEA">
        <w:rPr>
          <w:rFonts w:cs="FrankRuehl" w:hint="cs"/>
          <w:sz w:val="20"/>
          <w:szCs w:val="22"/>
          <w:rtl/>
        </w:rPr>
        <w:t>אותן</w:t>
      </w:r>
      <w:r w:rsidRPr="00317DEA">
        <w:rPr>
          <w:rFonts w:cs="FrankRuehl"/>
          <w:sz w:val="20"/>
          <w:szCs w:val="22"/>
          <w:rtl/>
        </w:rPr>
        <w:t xml:space="preserve"> </w:t>
      </w:r>
      <w:r w:rsidRPr="00317DEA">
        <w:rPr>
          <w:rFonts w:cs="FrankRuehl" w:hint="cs"/>
          <w:sz w:val="20"/>
          <w:szCs w:val="22"/>
          <w:rtl/>
        </w:rPr>
        <w:t>שעות</w:t>
      </w:r>
      <w:r w:rsidRPr="00317DEA">
        <w:rPr>
          <w:rFonts w:cs="FrankRuehl"/>
          <w:sz w:val="20"/>
          <w:szCs w:val="22"/>
          <w:rtl/>
        </w:rPr>
        <w:t xml:space="preserve">. </w:t>
      </w:r>
      <w:r w:rsidRPr="00317DEA">
        <w:rPr>
          <w:rFonts w:cs="FrankRuehl" w:hint="eastAsia"/>
          <w:sz w:val="20"/>
          <w:szCs w:val="22"/>
          <w:rtl/>
        </w:rPr>
        <w:t>מפרוטוקול</w:t>
      </w:r>
      <w:r w:rsidRPr="00317DEA">
        <w:rPr>
          <w:rFonts w:cs="FrankRuehl"/>
          <w:sz w:val="20"/>
          <w:szCs w:val="22"/>
          <w:rtl/>
        </w:rPr>
        <w:t xml:space="preserve"> </w:t>
      </w:r>
      <w:r w:rsidRPr="00317DEA">
        <w:rPr>
          <w:rFonts w:cs="FrankRuehl" w:hint="eastAsia"/>
          <w:sz w:val="20"/>
          <w:szCs w:val="22"/>
          <w:rtl/>
        </w:rPr>
        <w:t>דיון</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ועדת</w:t>
      </w:r>
      <w:r w:rsidRPr="00317DEA">
        <w:rPr>
          <w:rFonts w:cs="FrankRuehl"/>
          <w:sz w:val="20"/>
          <w:szCs w:val="22"/>
          <w:rtl/>
        </w:rPr>
        <w:t xml:space="preserve"> </w:t>
      </w:r>
      <w:r w:rsidRPr="00317DEA">
        <w:rPr>
          <w:rFonts w:cs="FrankRuehl" w:hint="eastAsia"/>
          <w:sz w:val="20"/>
          <w:szCs w:val="22"/>
          <w:rtl/>
        </w:rPr>
        <w:t>הביקורת</w:t>
      </w:r>
      <w:r w:rsidRPr="00317DEA">
        <w:rPr>
          <w:rFonts w:cs="FrankRuehl"/>
          <w:sz w:val="20"/>
          <w:szCs w:val="22"/>
          <w:rtl/>
        </w:rPr>
        <w:t xml:space="preserve"> </w:t>
      </w:r>
      <w:r w:rsidRPr="00317DEA">
        <w:rPr>
          <w:rFonts w:cs="FrankRuehl" w:hint="eastAsia"/>
          <w:sz w:val="20"/>
          <w:szCs w:val="22"/>
          <w:rtl/>
        </w:rPr>
        <w:t>מ</w:t>
      </w:r>
      <w:r w:rsidRPr="00317DEA">
        <w:rPr>
          <w:rFonts w:cs="FrankRuehl"/>
          <w:sz w:val="20"/>
          <w:szCs w:val="22"/>
          <w:rtl/>
        </w:rPr>
        <w:t xml:space="preserve">-14.3.13 </w:t>
      </w:r>
      <w:r w:rsidRPr="00317DEA">
        <w:rPr>
          <w:rFonts w:cs="FrankRuehl" w:hint="eastAsia"/>
          <w:sz w:val="20"/>
          <w:szCs w:val="22"/>
          <w:rtl/>
        </w:rPr>
        <w:t>עולה</w:t>
      </w:r>
      <w:r w:rsidRPr="00317DEA">
        <w:rPr>
          <w:rFonts w:cs="FrankRuehl"/>
          <w:sz w:val="20"/>
          <w:szCs w:val="22"/>
          <w:rtl/>
        </w:rPr>
        <w:t xml:space="preserve"> </w:t>
      </w:r>
      <w:r w:rsidRPr="00317DEA">
        <w:rPr>
          <w:rFonts w:cs="FrankRuehl" w:hint="eastAsia"/>
          <w:sz w:val="20"/>
          <w:szCs w:val="22"/>
          <w:rtl/>
        </w:rPr>
        <w:t>כי</w:t>
      </w:r>
      <w:r w:rsidRPr="00317DEA">
        <w:rPr>
          <w:rFonts w:cs="FrankRuehl"/>
          <w:sz w:val="20"/>
          <w:szCs w:val="22"/>
          <w:rtl/>
        </w:rPr>
        <w:t xml:space="preserve"> </w:t>
      </w:r>
      <w:r w:rsidRPr="00317DEA">
        <w:rPr>
          <w:rFonts w:cs="FrankRuehl" w:hint="eastAsia"/>
          <w:sz w:val="20"/>
          <w:szCs w:val="22"/>
          <w:rtl/>
        </w:rPr>
        <w:t>נהגים</w:t>
      </w:r>
      <w:r w:rsidRPr="00317DEA">
        <w:rPr>
          <w:rFonts w:cs="FrankRuehl"/>
          <w:sz w:val="20"/>
          <w:szCs w:val="22"/>
          <w:rtl/>
        </w:rPr>
        <w:t xml:space="preserve"> </w:t>
      </w:r>
      <w:r w:rsidRPr="00317DEA">
        <w:rPr>
          <w:rFonts w:cs="FrankRuehl" w:hint="eastAsia"/>
          <w:sz w:val="20"/>
          <w:szCs w:val="22"/>
          <w:rtl/>
        </w:rPr>
        <w:t>ממחלקת</w:t>
      </w:r>
      <w:r w:rsidRPr="00317DEA">
        <w:rPr>
          <w:rFonts w:cs="FrankRuehl"/>
          <w:sz w:val="20"/>
          <w:szCs w:val="22"/>
          <w:rtl/>
        </w:rPr>
        <w:t xml:space="preserve"> </w:t>
      </w:r>
      <w:r w:rsidRPr="00317DEA">
        <w:rPr>
          <w:rFonts w:cs="FrankRuehl" w:hint="eastAsia"/>
          <w:sz w:val="20"/>
          <w:szCs w:val="22"/>
          <w:rtl/>
        </w:rPr>
        <w:t>רכב</w:t>
      </w:r>
      <w:r w:rsidRPr="00317DEA">
        <w:rPr>
          <w:rFonts w:cs="FrankRuehl"/>
          <w:sz w:val="20"/>
          <w:szCs w:val="22"/>
          <w:rtl/>
        </w:rPr>
        <w:t xml:space="preserve"> </w:t>
      </w:r>
      <w:r w:rsidRPr="00317DEA">
        <w:rPr>
          <w:rFonts w:cs="FrankRuehl" w:hint="eastAsia"/>
          <w:sz w:val="20"/>
          <w:szCs w:val="22"/>
          <w:rtl/>
        </w:rPr>
        <w:t>ייעודי</w:t>
      </w:r>
      <w:r w:rsidRPr="00317DEA">
        <w:rPr>
          <w:rFonts w:cs="FrankRuehl"/>
          <w:sz w:val="20"/>
          <w:szCs w:val="22"/>
          <w:rtl/>
        </w:rPr>
        <w:t xml:space="preserve"> </w:t>
      </w:r>
      <w:r w:rsidRPr="00317DEA">
        <w:rPr>
          <w:rFonts w:cs="FrankRuehl" w:hint="eastAsia"/>
          <w:sz w:val="20"/>
          <w:szCs w:val="22"/>
          <w:rtl/>
        </w:rPr>
        <w:t>צפון</w:t>
      </w:r>
      <w:r w:rsidRPr="00317DEA">
        <w:rPr>
          <w:rFonts w:cs="FrankRuehl"/>
          <w:sz w:val="20"/>
          <w:szCs w:val="22"/>
          <w:rtl/>
        </w:rPr>
        <w:t xml:space="preserve"> </w:t>
      </w:r>
      <w:r w:rsidRPr="00317DEA">
        <w:rPr>
          <w:rFonts w:cs="FrankRuehl" w:hint="eastAsia"/>
          <w:sz w:val="20"/>
          <w:szCs w:val="22"/>
          <w:rtl/>
        </w:rPr>
        <w:t>דיווחו</w:t>
      </w:r>
      <w:r w:rsidRPr="00317DEA">
        <w:rPr>
          <w:rFonts w:cs="FrankRuehl"/>
          <w:sz w:val="20"/>
          <w:szCs w:val="22"/>
          <w:rtl/>
        </w:rPr>
        <w:t xml:space="preserve"> </w:t>
      </w:r>
      <w:r w:rsidRPr="00317DEA">
        <w:rPr>
          <w:rFonts w:cs="FrankRuehl" w:hint="eastAsia"/>
          <w:sz w:val="20"/>
          <w:szCs w:val="22"/>
          <w:rtl/>
        </w:rPr>
        <w:t>על</w:t>
      </w:r>
      <w:r w:rsidRPr="00317DEA">
        <w:rPr>
          <w:rFonts w:cs="FrankRuehl"/>
          <w:sz w:val="20"/>
          <w:szCs w:val="22"/>
          <w:rtl/>
        </w:rPr>
        <w:t xml:space="preserve"> 12 </w:t>
      </w:r>
      <w:r w:rsidRPr="00317DEA">
        <w:rPr>
          <w:rFonts w:cs="FrankRuehl" w:hint="eastAsia"/>
          <w:sz w:val="20"/>
          <w:szCs w:val="22"/>
          <w:rtl/>
        </w:rPr>
        <w:t>שעות</w:t>
      </w:r>
      <w:r w:rsidRPr="00317DEA">
        <w:rPr>
          <w:rFonts w:cs="FrankRuehl"/>
          <w:sz w:val="20"/>
          <w:szCs w:val="22"/>
          <w:rtl/>
        </w:rPr>
        <w:t xml:space="preserve"> </w:t>
      </w:r>
      <w:r w:rsidRPr="00317DEA">
        <w:rPr>
          <w:rFonts w:cs="FrankRuehl" w:hint="eastAsia"/>
          <w:sz w:val="20"/>
          <w:szCs w:val="22"/>
          <w:rtl/>
        </w:rPr>
        <w:t>עבודה</w:t>
      </w:r>
      <w:r w:rsidRPr="00317DEA">
        <w:rPr>
          <w:rFonts w:cs="FrankRuehl"/>
          <w:sz w:val="20"/>
          <w:szCs w:val="22"/>
          <w:rtl/>
        </w:rPr>
        <w:t xml:space="preserve">, </w:t>
      </w:r>
      <w:r w:rsidRPr="00317DEA">
        <w:rPr>
          <w:rFonts w:cs="FrankRuehl" w:hint="cs"/>
          <w:sz w:val="20"/>
          <w:szCs w:val="22"/>
          <w:rtl/>
        </w:rPr>
        <w:t>אף</w:t>
      </w:r>
      <w:r w:rsidRPr="00317DEA">
        <w:rPr>
          <w:rFonts w:cs="FrankRuehl"/>
          <w:sz w:val="20"/>
          <w:szCs w:val="22"/>
          <w:rtl/>
        </w:rPr>
        <w:t xml:space="preserve"> </w:t>
      </w:r>
      <w:r w:rsidRPr="00317DEA">
        <w:rPr>
          <w:rFonts w:cs="FrankRuehl" w:hint="eastAsia"/>
          <w:sz w:val="20"/>
          <w:szCs w:val="22"/>
          <w:rtl/>
        </w:rPr>
        <w:t>שעל</w:t>
      </w:r>
      <w:r w:rsidRPr="00317DEA">
        <w:rPr>
          <w:rFonts w:cs="FrankRuehl"/>
          <w:sz w:val="20"/>
          <w:szCs w:val="22"/>
          <w:rtl/>
        </w:rPr>
        <w:t xml:space="preserve"> </w:t>
      </w:r>
      <w:r w:rsidRPr="00317DEA">
        <w:rPr>
          <w:rFonts w:cs="FrankRuehl" w:hint="eastAsia"/>
          <w:sz w:val="20"/>
          <w:szCs w:val="22"/>
          <w:rtl/>
        </w:rPr>
        <w:t>פי</w:t>
      </w:r>
      <w:r w:rsidRPr="00317DEA">
        <w:rPr>
          <w:rFonts w:cs="FrankRuehl"/>
          <w:sz w:val="20"/>
          <w:szCs w:val="22"/>
          <w:rtl/>
        </w:rPr>
        <w:t xml:space="preserve"> </w:t>
      </w:r>
      <w:r w:rsidRPr="00317DEA">
        <w:rPr>
          <w:rFonts w:cs="FrankRuehl" w:hint="eastAsia"/>
          <w:sz w:val="20"/>
          <w:szCs w:val="22"/>
          <w:rtl/>
        </w:rPr>
        <w:t>בדיקת</w:t>
      </w:r>
      <w:r w:rsidRPr="00317DEA">
        <w:rPr>
          <w:rFonts w:cs="FrankRuehl"/>
          <w:sz w:val="20"/>
          <w:szCs w:val="22"/>
          <w:rtl/>
        </w:rPr>
        <w:t xml:space="preserve"> </w:t>
      </w:r>
      <w:r w:rsidRPr="00317DEA">
        <w:rPr>
          <w:rFonts w:cs="FrankRuehl" w:hint="eastAsia"/>
          <w:sz w:val="20"/>
          <w:szCs w:val="22"/>
          <w:rtl/>
        </w:rPr>
        <w:t>ועדת</w:t>
      </w:r>
      <w:r w:rsidRPr="00317DEA">
        <w:rPr>
          <w:rFonts w:cs="FrankRuehl"/>
          <w:sz w:val="20"/>
          <w:szCs w:val="22"/>
          <w:rtl/>
        </w:rPr>
        <w:t xml:space="preserve"> </w:t>
      </w:r>
      <w:r w:rsidRPr="00317DEA">
        <w:rPr>
          <w:rFonts w:cs="FrankRuehl" w:hint="eastAsia"/>
          <w:sz w:val="20"/>
          <w:szCs w:val="22"/>
          <w:rtl/>
        </w:rPr>
        <w:t>הביקורת</w:t>
      </w:r>
      <w:r w:rsidRPr="00317DEA">
        <w:rPr>
          <w:rFonts w:cs="FrankRuehl"/>
          <w:sz w:val="20"/>
          <w:szCs w:val="22"/>
          <w:rtl/>
        </w:rPr>
        <w:t xml:space="preserve"> </w:t>
      </w:r>
      <w:r w:rsidRPr="00317DEA">
        <w:rPr>
          <w:rFonts w:cs="FrankRuehl" w:hint="eastAsia"/>
          <w:sz w:val="20"/>
          <w:szCs w:val="22"/>
          <w:rtl/>
        </w:rPr>
        <w:t>הם</w:t>
      </w:r>
      <w:r w:rsidRPr="00317DEA">
        <w:rPr>
          <w:rFonts w:cs="FrankRuehl"/>
          <w:sz w:val="20"/>
          <w:szCs w:val="22"/>
          <w:rtl/>
        </w:rPr>
        <w:t xml:space="preserve"> </w:t>
      </w:r>
      <w:r w:rsidRPr="00317DEA">
        <w:rPr>
          <w:rFonts w:cs="FrankRuehl" w:hint="eastAsia"/>
          <w:sz w:val="20"/>
          <w:szCs w:val="22"/>
          <w:rtl/>
        </w:rPr>
        <w:t>לא</w:t>
      </w:r>
      <w:r w:rsidRPr="00317DEA">
        <w:rPr>
          <w:rFonts w:cs="FrankRuehl"/>
          <w:sz w:val="20"/>
          <w:szCs w:val="22"/>
          <w:rtl/>
        </w:rPr>
        <w:t xml:space="preserve"> </w:t>
      </w:r>
      <w:r w:rsidRPr="00317DEA">
        <w:rPr>
          <w:rFonts w:cs="FrankRuehl" w:hint="eastAsia"/>
          <w:sz w:val="20"/>
          <w:szCs w:val="22"/>
          <w:rtl/>
        </w:rPr>
        <w:t>עבדו</w:t>
      </w:r>
      <w:r w:rsidRPr="00317DEA">
        <w:rPr>
          <w:rFonts w:cs="FrankRuehl"/>
          <w:sz w:val="20"/>
          <w:szCs w:val="22"/>
          <w:rtl/>
        </w:rPr>
        <w:t xml:space="preserve"> </w:t>
      </w:r>
      <w:r w:rsidRPr="00317DEA">
        <w:rPr>
          <w:rFonts w:cs="FrankRuehl" w:hint="eastAsia"/>
          <w:sz w:val="20"/>
          <w:szCs w:val="22"/>
          <w:rtl/>
        </w:rPr>
        <w:t>בשעות</w:t>
      </w:r>
      <w:r w:rsidRPr="00317DEA">
        <w:rPr>
          <w:rFonts w:cs="FrankRuehl"/>
          <w:sz w:val="20"/>
          <w:szCs w:val="22"/>
          <w:rtl/>
        </w:rPr>
        <w:t xml:space="preserve"> </w:t>
      </w:r>
      <w:r w:rsidRPr="00317DEA">
        <w:rPr>
          <w:rFonts w:cs="FrankRuehl" w:hint="eastAsia"/>
          <w:sz w:val="20"/>
          <w:szCs w:val="22"/>
          <w:rtl/>
        </w:rPr>
        <w:t>אל</w:t>
      </w:r>
      <w:r w:rsidRPr="00317DEA">
        <w:rPr>
          <w:rFonts w:cs="FrankRuehl" w:hint="cs"/>
          <w:sz w:val="20"/>
          <w:szCs w:val="22"/>
          <w:rtl/>
        </w:rPr>
        <w:t>ה</w:t>
      </w:r>
      <w:r w:rsidRPr="00317DEA">
        <w:rPr>
          <w:rFonts w:cs="FrankRuehl"/>
          <w:sz w:val="20"/>
          <w:szCs w:val="22"/>
          <w:rtl/>
        </w:rPr>
        <w:t xml:space="preserve">. </w:t>
      </w:r>
      <w:r w:rsidRPr="00317DEA">
        <w:rPr>
          <w:rFonts w:cs="FrankRuehl" w:hint="eastAsia"/>
          <w:sz w:val="20"/>
          <w:szCs w:val="22"/>
          <w:rtl/>
        </w:rPr>
        <w:t>עוד</w:t>
      </w:r>
      <w:r w:rsidRPr="00317DEA">
        <w:rPr>
          <w:rFonts w:cs="FrankRuehl"/>
          <w:sz w:val="20"/>
          <w:szCs w:val="22"/>
          <w:rtl/>
        </w:rPr>
        <w:t xml:space="preserve"> </w:t>
      </w:r>
      <w:r w:rsidRPr="00317DEA">
        <w:rPr>
          <w:rFonts w:cs="FrankRuehl" w:hint="eastAsia"/>
          <w:sz w:val="20"/>
          <w:szCs w:val="22"/>
          <w:rtl/>
        </w:rPr>
        <w:t>עלה</w:t>
      </w:r>
      <w:r w:rsidRPr="00317DEA">
        <w:rPr>
          <w:rFonts w:cs="FrankRuehl"/>
          <w:sz w:val="20"/>
          <w:szCs w:val="22"/>
          <w:rtl/>
        </w:rPr>
        <w:t xml:space="preserve"> </w:t>
      </w:r>
      <w:r w:rsidRPr="00317DEA">
        <w:rPr>
          <w:rFonts w:cs="FrankRuehl" w:hint="eastAsia"/>
          <w:sz w:val="20"/>
          <w:szCs w:val="22"/>
          <w:rtl/>
        </w:rPr>
        <w:t>מ</w:t>
      </w:r>
      <w:r w:rsidRPr="00317DEA">
        <w:rPr>
          <w:rFonts w:cs="FrankRuehl" w:hint="cs"/>
          <w:sz w:val="20"/>
          <w:szCs w:val="22"/>
          <w:rtl/>
        </w:rPr>
        <w:t>ה</w:t>
      </w:r>
      <w:r w:rsidRPr="00317DEA">
        <w:rPr>
          <w:rFonts w:cs="FrankRuehl" w:hint="eastAsia"/>
          <w:sz w:val="20"/>
          <w:szCs w:val="22"/>
          <w:rtl/>
        </w:rPr>
        <w:t>פרוטוקול</w:t>
      </w:r>
      <w:r w:rsidRPr="00317DEA">
        <w:rPr>
          <w:rFonts w:cs="FrankRuehl"/>
          <w:sz w:val="20"/>
          <w:szCs w:val="22"/>
          <w:rtl/>
        </w:rPr>
        <w:t xml:space="preserve"> </w:t>
      </w:r>
      <w:r w:rsidRPr="00317DEA">
        <w:rPr>
          <w:rFonts w:cs="FrankRuehl" w:hint="eastAsia"/>
          <w:sz w:val="20"/>
          <w:szCs w:val="22"/>
          <w:rtl/>
        </w:rPr>
        <w:t>כי</w:t>
      </w:r>
      <w:r w:rsidRPr="00317DEA">
        <w:rPr>
          <w:rFonts w:cs="FrankRuehl"/>
          <w:sz w:val="20"/>
          <w:szCs w:val="22"/>
          <w:rtl/>
        </w:rPr>
        <w:t xml:space="preserve"> "</w:t>
      </w:r>
      <w:r w:rsidRPr="00317DEA">
        <w:rPr>
          <w:rFonts w:cs="FrankRuehl" w:hint="eastAsia"/>
          <w:sz w:val="20"/>
          <w:szCs w:val="22"/>
          <w:rtl/>
        </w:rPr>
        <w:t>הנושא</w:t>
      </w:r>
      <w:r w:rsidRPr="00317DEA">
        <w:rPr>
          <w:rFonts w:cs="FrankRuehl"/>
          <w:sz w:val="20"/>
          <w:szCs w:val="22"/>
          <w:rtl/>
        </w:rPr>
        <w:t xml:space="preserve"> [</w:t>
      </w:r>
      <w:r w:rsidRPr="00317DEA">
        <w:rPr>
          <w:rFonts w:cs="FrankRuehl" w:hint="eastAsia"/>
          <w:sz w:val="20"/>
          <w:szCs w:val="22"/>
          <w:rtl/>
        </w:rPr>
        <w:t>דיווח</w:t>
      </w:r>
      <w:r w:rsidRPr="00317DEA">
        <w:rPr>
          <w:rFonts w:cs="FrankRuehl"/>
          <w:sz w:val="20"/>
          <w:szCs w:val="22"/>
          <w:rtl/>
        </w:rPr>
        <w:t xml:space="preserve"> </w:t>
      </w:r>
      <w:r w:rsidRPr="00317DEA">
        <w:rPr>
          <w:rFonts w:cs="FrankRuehl" w:hint="eastAsia"/>
          <w:sz w:val="20"/>
          <w:szCs w:val="22"/>
          <w:rtl/>
        </w:rPr>
        <w:t>שעות</w:t>
      </w:r>
      <w:r w:rsidRPr="00317DEA">
        <w:rPr>
          <w:rFonts w:cs="FrankRuehl"/>
          <w:sz w:val="20"/>
          <w:szCs w:val="22"/>
          <w:rtl/>
        </w:rPr>
        <w:t xml:space="preserve"> </w:t>
      </w:r>
      <w:r w:rsidRPr="00317DEA">
        <w:rPr>
          <w:rFonts w:cs="FrankRuehl" w:hint="eastAsia"/>
          <w:sz w:val="20"/>
          <w:szCs w:val="22"/>
          <w:rtl/>
        </w:rPr>
        <w:t>עבודה</w:t>
      </w:r>
      <w:r w:rsidRPr="00317DEA">
        <w:rPr>
          <w:rFonts w:cs="FrankRuehl"/>
          <w:sz w:val="20"/>
          <w:szCs w:val="22"/>
          <w:rtl/>
        </w:rPr>
        <w:t xml:space="preserve"> </w:t>
      </w:r>
      <w:r w:rsidRPr="00317DEA">
        <w:rPr>
          <w:rFonts w:cs="FrankRuehl" w:hint="eastAsia"/>
          <w:sz w:val="20"/>
          <w:szCs w:val="22"/>
          <w:rtl/>
        </w:rPr>
        <w:t>שלא</w:t>
      </w:r>
      <w:r w:rsidRPr="00317DEA">
        <w:rPr>
          <w:rFonts w:cs="FrankRuehl"/>
          <w:sz w:val="20"/>
          <w:szCs w:val="22"/>
          <w:rtl/>
        </w:rPr>
        <w:t xml:space="preserve"> </w:t>
      </w:r>
      <w:r w:rsidRPr="00317DEA">
        <w:rPr>
          <w:rFonts w:cs="FrankRuehl" w:hint="eastAsia"/>
          <w:sz w:val="20"/>
          <w:szCs w:val="22"/>
          <w:rtl/>
        </w:rPr>
        <w:t>בהכרח</w:t>
      </w:r>
      <w:r w:rsidRPr="00317DEA">
        <w:rPr>
          <w:rFonts w:cs="FrankRuehl"/>
          <w:sz w:val="20"/>
          <w:szCs w:val="22"/>
          <w:rtl/>
        </w:rPr>
        <w:t xml:space="preserve"> </w:t>
      </w:r>
      <w:r w:rsidRPr="00317DEA">
        <w:rPr>
          <w:rFonts w:cs="FrankRuehl" w:hint="eastAsia"/>
          <w:sz w:val="20"/>
          <w:szCs w:val="22"/>
          <w:rtl/>
        </w:rPr>
        <w:t>על</w:t>
      </w:r>
      <w:r w:rsidRPr="00317DEA">
        <w:rPr>
          <w:rFonts w:cs="FrankRuehl"/>
          <w:sz w:val="20"/>
          <w:szCs w:val="22"/>
          <w:rtl/>
        </w:rPr>
        <w:t xml:space="preserve"> </w:t>
      </w:r>
      <w:r w:rsidRPr="00317DEA">
        <w:rPr>
          <w:rFonts w:cs="FrankRuehl" w:hint="eastAsia"/>
          <w:sz w:val="20"/>
          <w:szCs w:val="22"/>
          <w:rtl/>
        </w:rPr>
        <w:t>פי</w:t>
      </w:r>
      <w:r w:rsidRPr="00317DEA">
        <w:rPr>
          <w:rFonts w:cs="FrankRuehl"/>
          <w:sz w:val="20"/>
          <w:szCs w:val="22"/>
          <w:rtl/>
        </w:rPr>
        <w:t xml:space="preserve"> </w:t>
      </w:r>
      <w:r w:rsidRPr="00317DEA">
        <w:rPr>
          <w:rFonts w:cs="FrankRuehl" w:hint="eastAsia"/>
          <w:sz w:val="20"/>
          <w:szCs w:val="22"/>
          <w:rtl/>
        </w:rPr>
        <w:t>ביצוע</w:t>
      </w:r>
      <w:r w:rsidRPr="00317DEA">
        <w:rPr>
          <w:rFonts w:cs="FrankRuehl"/>
          <w:sz w:val="20"/>
          <w:szCs w:val="22"/>
          <w:rtl/>
        </w:rPr>
        <w:t xml:space="preserve"> </w:t>
      </w:r>
      <w:r w:rsidRPr="00317DEA">
        <w:rPr>
          <w:rFonts w:cs="FrankRuehl" w:hint="eastAsia"/>
          <w:sz w:val="20"/>
          <w:szCs w:val="22"/>
          <w:rtl/>
        </w:rPr>
        <w:t>בפועל</w:t>
      </w:r>
      <w:r w:rsidRPr="00317DEA">
        <w:rPr>
          <w:rFonts w:cs="FrankRuehl"/>
          <w:sz w:val="20"/>
          <w:szCs w:val="22"/>
          <w:rtl/>
        </w:rPr>
        <w:t xml:space="preserve">] </w:t>
      </w:r>
      <w:r w:rsidRPr="00317DEA">
        <w:rPr>
          <w:rFonts w:cs="FrankRuehl" w:hint="eastAsia"/>
          <w:sz w:val="20"/>
          <w:szCs w:val="22"/>
          <w:rtl/>
        </w:rPr>
        <w:t>עולה</w:t>
      </w:r>
      <w:r w:rsidRPr="00317DEA">
        <w:rPr>
          <w:rFonts w:cs="FrankRuehl"/>
          <w:sz w:val="20"/>
          <w:szCs w:val="22"/>
          <w:rtl/>
        </w:rPr>
        <w:t xml:space="preserve"> </w:t>
      </w:r>
      <w:r w:rsidRPr="00317DEA">
        <w:rPr>
          <w:rFonts w:cs="FrankRuehl" w:hint="eastAsia"/>
          <w:sz w:val="20"/>
          <w:szCs w:val="22"/>
          <w:rtl/>
        </w:rPr>
        <w:t>בבדיקה</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הביקורת</w:t>
      </w:r>
      <w:r w:rsidRPr="00317DEA">
        <w:rPr>
          <w:rFonts w:cs="FrankRuehl"/>
          <w:sz w:val="20"/>
          <w:szCs w:val="22"/>
          <w:rtl/>
        </w:rPr>
        <w:t xml:space="preserve"> </w:t>
      </w:r>
      <w:r w:rsidRPr="00317DEA">
        <w:rPr>
          <w:rFonts w:cs="FrankRuehl" w:hint="eastAsia"/>
          <w:sz w:val="20"/>
          <w:szCs w:val="22"/>
          <w:rtl/>
        </w:rPr>
        <w:t>בצורה</w:t>
      </w:r>
      <w:r w:rsidRPr="00317DEA">
        <w:rPr>
          <w:rFonts w:cs="FrankRuehl"/>
          <w:sz w:val="20"/>
          <w:szCs w:val="22"/>
          <w:rtl/>
        </w:rPr>
        <w:t xml:space="preserve"> </w:t>
      </w:r>
      <w:r w:rsidRPr="00317DEA">
        <w:rPr>
          <w:rFonts w:cs="FrankRuehl" w:hint="eastAsia"/>
          <w:sz w:val="20"/>
          <w:szCs w:val="22"/>
          <w:rtl/>
        </w:rPr>
        <w:t>די</w:t>
      </w:r>
      <w:r w:rsidRPr="00317DEA">
        <w:rPr>
          <w:rFonts w:cs="FrankRuehl"/>
          <w:sz w:val="20"/>
          <w:szCs w:val="22"/>
          <w:rtl/>
        </w:rPr>
        <w:t xml:space="preserve"> </w:t>
      </w:r>
      <w:r w:rsidRPr="00317DEA">
        <w:rPr>
          <w:rFonts w:cs="FrankRuehl" w:hint="eastAsia"/>
          <w:sz w:val="20"/>
          <w:szCs w:val="22"/>
          <w:rtl/>
        </w:rPr>
        <w:t>שוטפת</w:t>
      </w:r>
      <w:r w:rsidRPr="00317DEA">
        <w:rPr>
          <w:rFonts w:cs="FrankRuehl"/>
          <w:sz w:val="20"/>
          <w:szCs w:val="22"/>
          <w:rtl/>
        </w:rPr>
        <w:t xml:space="preserve">". </w:t>
      </w:r>
    </w:p>
    <w:p w:rsidR="00810D8C" w:rsidRPr="00317DEA" w:rsidP="00DA335B">
      <w:pPr>
        <w:tabs>
          <w:tab w:val="left" w:pos="1080"/>
        </w:tabs>
        <w:spacing w:after="240" w:line="230" w:lineRule="exact"/>
        <w:ind w:left="680"/>
        <w:jc w:val="both"/>
        <w:rPr>
          <w:rFonts w:cs="FrankRuehl"/>
          <w:sz w:val="20"/>
          <w:szCs w:val="22"/>
          <w:rtl/>
        </w:rPr>
      </w:pPr>
      <w:r w:rsidRPr="00317DEA">
        <w:rPr>
          <w:rFonts w:cs="FrankRuehl" w:hint="cs"/>
          <w:sz w:val="20"/>
          <w:szCs w:val="22"/>
          <w:rtl/>
        </w:rPr>
        <w:t>חח"י מסרה למשרד מבקר המדינה, במאי 2015, כי היא פועלת לשינוי הפרקטיקה שלפיה עובדי הרשת אינם מחתימים כרטיס נוכחות בסיום יום העבודה, לרבות פנייה לגורמים המאסדרים, כדי לקדם הסדר בנושא עם ארגון העובדים. עוד הסבירה חח"י למשרד מבקר המדינה באותו מועד, כי בכל מקרה שמתגלה דיווח כוזב, הוא מטופל מידית במסגרת ועדת משמעת.</w:t>
      </w:r>
    </w:p>
    <w:p w:rsidR="00810D8C" w:rsidRPr="00317DEA" w:rsidP="00537B4D">
      <w:pPr>
        <w:pStyle w:val="RESHET"/>
        <w:keepLines/>
        <w:ind w:left="907"/>
        <w:rPr>
          <w:rtl/>
        </w:rPr>
      </w:pPr>
      <w:r w:rsidRPr="00317DEA">
        <w:rPr>
          <w:rtl/>
        </w:rPr>
        <w:t>משרד מבקר המדינה מעיר להנהלת חח"י ולדירקטוריון שלה</w:t>
      </w:r>
      <w:r w:rsidRPr="00317DEA">
        <w:rPr>
          <w:rFonts w:hint="cs"/>
          <w:rtl/>
        </w:rPr>
        <w:t>,</w:t>
      </w:r>
      <w:r w:rsidRPr="00317DEA">
        <w:rPr>
          <w:rtl/>
        </w:rPr>
        <w:t xml:space="preserve"> </w:t>
      </w:r>
      <w:r w:rsidRPr="00317DEA">
        <w:rPr>
          <w:rFonts w:hint="cs"/>
          <w:rtl/>
        </w:rPr>
        <w:t xml:space="preserve">כי הם </w:t>
      </w:r>
      <w:r w:rsidRPr="00317DEA">
        <w:rPr>
          <w:rtl/>
        </w:rPr>
        <w:t>אישר</w:t>
      </w:r>
      <w:r w:rsidRPr="00317DEA">
        <w:rPr>
          <w:rFonts w:hint="cs"/>
          <w:rtl/>
        </w:rPr>
        <w:t>ו</w:t>
      </w:r>
      <w:r w:rsidRPr="00317DEA">
        <w:rPr>
          <w:rtl/>
        </w:rPr>
        <w:t xml:space="preserve"> </w:t>
      </w:r>
      <w:r w:rsidRPr="00317DEA">
        <w:rPr>
          <w:rFonts w:hint="cs"/>
          <w:rtl/>
        </w:rPr>
        <w:t xml:space="preserve">את </w:t>
      </w:r>
      <w:r w:rsidRPr="00317DEA">
        <w:rPr>
          <w:rtl/>
        </w:rPr>
        <w:t xml:space="preserve">תקציבי </w:t>
      </w:r>
      <w:r w:rsidRPr="00317DEA">
        <w:rPr>
          <w:rFonts w:hint="cs"/>
          <w:rtl/>
        </w:rPr>
        <w:t>ה</w:t>
      </w:r>
      <w:r w:rsidRPr="00317DEA">
        <w:rPr>
          <w:rtl/>
        </w:rPr>
        <w:t xml:space="preserve">שעות </w:t>
      </w:r>
      <w:r w:rsidRPr="00317DEA">
        <w:rPr>
          <w:rFonts w:hint="cs"/>
          <w:rtl/>
        </w:rPr>
        <w:t>ה</w:t>
      </w:r>
      <w:r w:rsidRPr="00317DEA">
        <w:rPr>
          <w:rtl/>
        </w:rPr>
        <w:t>נוספות</w:t>
      </w:r>
      <w:r w:rsidRPr="00317DEA">
        <w:rPr>
          <w:rFonts w:hint="cs"/>
          <w:rtl/>
        </w:rPr>
        <w:t xml:space="preserve"> לעובדי חח"י, בלי שהתחשבו</w:t>
      </w:r>
      <w:r w:rsidRPr="00317DEA">
        <w:rPr>
          <w:rtl/>
        </w:rPr>
        <w:t xml:space="preserve"> </w:t>
      </w:r>
      <w:r w:rsidRPr="00317DEA">
        <w:rPr>
          <w:rFonts w:hint="cs"/>
          <w:rtl/>
        </w:rPr>
        <w:t>במידע</w:t>
      </w:r>
      <w:r w:rsidRPr="00317DEA">
        <w:rPr>
          <w:rtl/>
        </w:rPr>
        <w:t xml:space="preserve"> </w:t>
      </w:r>
      <w:r w:rsidRPr="00317DEA">
        <w:rPr>
          <w:rFonts w:hint="cs"/>
          <w:rtl/>
        </w:rPr>
        <w:t>שהיה</w:t>
      </w:r>
      <w:r w:rsidRPr="00317DEA">
        <w:rPr>
          <w:rtl/>
        </w:rPr>
        <w:t xml:space="preserve"> </w:t>
      </w:r>
      <w:r w:rsidRPr="00317DEA">
        <w:rPr>
          <w:rFonts w:hint="cs"/>
          <w:rtl/>
        </w:rPr>
        <w:t>להם</w:t>
      </w:r>
      <w:r w:rsidRPr="00317DEA">
        <w:rPr>
          <w:rtl/>
        </w:rPr>
        <w:t xml:space="preserve"> </w:t>
      </w:r>
      <w:r w:rsidRPr="00317DEA">
        <w:rPr>
          <w:rFonts w:hint="cs"/>
          <w:rtl/>
        </w:rPr>
        <w:t>על</w:t>
      </w:r>
      <w:r w:rsidRPr="00317DEA">
        <w:rPr>
          <w:rtl/>
        </w:rPr>
        <w:t xml:space="preserve"> מקרים שבהם עובדי החוץ דיווחו על שעות נוספות שאותן </w:t>
      </w:r>
      <w:r w:rsidRPr="00317DEA">
        <w:rPr>
          <w:rFonts w:hint="cs"/>
          <w:rtl/>
        </w:rPr>
        <w:t xml:space="preserve">הם </w:t>
      </w:r>
      <w:r w:rsidRPr="00317DEA">
        <w:rPr>
          <w:rtl/>
        </w:rPr>
        <w:t>לא בהכרח ביצעו</w:t>
      </w:r>
      <w:r w:rsidRPr="00317DEA">
        <w:rPr>
          <w:rFonts w:hint="cs"/>
          <w:rtl/>
        </w:rPr>
        <w:t>.</w:t>
      </w:r>
    </w:p>
    <w:p w:rsidR="00810D8C" w:rsidRPr="00317DEA" w:rsidP="002E19D2">
      <w:pPr>
        <w:tabs>
          <w:tab w:val="left" w:pos="1080"/>
        </w:tabs>
        <w:spacing w:after="120" w:line="230" w:lineRule="exact"/>
        <w:ind w:left="680"/>
        <w:jc w:val="both"/>
        <w:rPr>
          <w:rFonts w:cs="FrankRuehl"/>
          <w:b/>
          <w:bCs/>
          <w:sz w:val="20"/>
          <w:szCs w:val="22"/>
          <w:rtl/>
        </w:rPr>
      </w:pPr>
    </w:p>
    <w:p w:rsidR="00810D8C" w:rsidP="00DA335B">
      <w:pPr>
        <w:pStyle w:val="KOT6"/>
        <w:ind w:left="680" w:hanging="340"/>
        <w:rPr>
          <w:rtl/>
        </w:rPr>
      </w:pPr>
      <w:r w:rsidRPr="00DA335B">
        <w:rPr>
          <w:rFonts w:hint="cs"/>
          <w:b w:val="0"/>
          <w:bCs w:val="0"/>
          <w:spacing w:val="0"/>
          <w:rtl/>
        </w:rPr>
        <w:t>ג.</w:t>
      </w:r>
      <w:r>
        <w:rPr>
          <w:rtl/>
        </w:rPr>
        <w:tab/>
      </w:r>
      <w:r w:rsidRPr="000D18E0">
        <w:rPr>
          <w:rtl/>
        </w:rPr>
        <w:t>שכר עידוד</w:t>
      </w:r>
      <w:r>
        <w:rPr>
          <w:rStyle w:val="FootnoteReference"/>
          <w:rFonts w:ascii="Calibri" w:hAnsi="Calibri"/>
          <w:sz w:val="24"/>
          <w:rtl/>
        </w:rPr>
        <w:footnoteReference w:id="187"/>
      </w:r>
    </w:p>
    <w:p w:rsidR="00810D8C" w:rsidRPr="00317DEA" w:rsidP="00DA335B">
      <w:pPr>
        <w:spacing w:after="240" w:line="230" w:lineRule="exact"/>
        <w:ind w:left="680"/>
        <w:jc w:val="both"/>
        <w:rPr>
          <w:rFonts w:cs="FrankRuehl"/>
          <w:sz w:val="20"/>
          <w:szCs w:val="22"/>
          <w:rtl/>
        </w:rPr>
      </w:pPr>
      <w:r w:rsidRPr="00317DEA">
        <w:rPr>
          <w:rFonts w:cs="FrankRuehl" w:hint="eastAsia"/>
          <w:sz w:val="20"/>
          <w:szCs w:val="22"/>
          <w:rtl/>
        </w:rPr>
        <w:t>מדיון</w:t>
      </w:r>
      <w:r w:rsidRPr="00317DEA">
        <w:rPr>
          <w:rFonts w:cs="FrankRuehl"/>
          <w:sz w:val="20"/>
          <w:szCs w:val="22"/>
          <w:rtl/>
        </w:rPr>
        <w:t xml:space="preserve"> </w:t>
      </w:r>
      <w:r w:rsidRPr="00317DEA">
        <w:rPr>
          <w:rFonts w:cs="FrankRuehl" w:hint="eastAsia"/>
          <w:sz w:val="20"/>
          <w:szCs w:val="22"/>
          <w:rtl/>
        </w:rPr>
        <w:t>ועדת</w:t>
      </w:r>
      <w:r w:rsidRPr="00317DEA">
        <w:rPr>
          <w:rFonts w:cs="FrankRuehl"/>
          <w:sz w:val="20"/>
          <w:szCs w:val="22"/>
          <w:rtl/>
        </w:rPr>
        <w:t xml:space="preserve"> </w:t>
      </w:r>
      <w:r w:rsidRPr="00317DEA">
        <w:rPr>
          <w:rFonts w:cs="FrankRuehl" w:hint="cs"/>
          <w:sz w:val="20"/>
          <w:szCs w:val="22"/>
          <w:rtl/>
        </w:rPr>
        <w:t>המשנה ל</w:t>
      </w:r>
      <w:r w:rsidRPr="00317DEA">
        <w:rPr>
          <w:rFonts w:cs="FrankRuehl" w:hint="eastAsia"/>
          <w:sz w:val="20"/>
          <w:szCs w:val="22"/>
          <w:rtl/>
        </w:rPr>
        <w:t>משאבי</w:t>
      </w:r>
      <w:r w:rsidRPr="00317DEA">
        <w:rPr>
          <w:rFonts w:cs="FrankRuehl"/>
          <w:sz w:val="20"/>
          <w:szCs w:val="22"/>
          <w:rtl/>
        </w:rPr>
        <w:t xml:space="preserve"> </w:t>
      </w:r>
      <w:r w:rsidRPr="00317DEA">
        <w:rPr>
          <w:rFonts w:cs="FrankRuehl" w:hint="eastAsia"/>
          <w:sz w:val="20"/>
          <w:szCs w:val="22"/>
          <w:rtl/>
        </w:rPr>
        <w:t>אנוש</w:t>
      </w:r>
      <w:r w:rsidRPr="00317DEA">
        <w:rPr>
          <w:rFonts w:cs="FrankRuehl"/>
          <w:sz w:val="20"/>
          <w:szCs w:val="22"/>
          <w:rtl/>
        </w:rPr>
        <w:t xml:space="preserve"> </w:t>
      </w:r>
      <w:r w:rsidRPr="00317DEA">
        <w:rPr>
          <w:rFonts w:cs="FrankRuehl" w:hint="eastAsia"/>
          <w:sz w:val="20"/>
          <w:szCs w:val="22"/>
          <w:rtl/>
        </w:rPr>
        <w:t>וארגון</w:t>
      </w:r>
      <w:r w:rsidRPr="00317DEA">
        <w:rPr>
          <w:rFonts w:cs="FrankRuehl"/>
          <w:sz w:val="20"/>
          <w:szCs w:val="22"/>
          <w:rtl/>
        </w:rPr>
        <w:t xml:space="preserve"> </w:t>
      </w:r>
      <w:r w:rsidRPr="00317DEA">
        <w:rPr>
          <w:rFonts w:cs="FrankRuehl" w:hint="eastAsia"/>
          <w:sz w:val="20"/>
          <w:szCs w:val="22"/>
          <w:rtl/>
        </w:rPr>
        <w:t>של</w:t>
      </w:r>
      <w:r w:rsidRPr="00317DEA">
        <w:rPr>
          <w:rFonts w:cs="FrankRuehl"/>
          <w:sz w:val="20"/>
          <w:szCs w:val="22"/>
          <w:rtl/>
        </w:rPr>
        <w:t xml:space="preserve"> </w:t>
      </w:r>
      <w:r w:rsidRPr="00317DEA">
        <w:rPr>
          <w:rFonts w:cs="FrankRuehl" w:hint="eastAsia"/>
          <w:sz w:val="20"/>
          <w:szCs w:val="22"/>
          <w:rtl/>
        </w:rPr>
        <w:t>דירקטוריון</w:t>
      </w:r>
      <w:r w:rsidRPr="00317DEA">
        <w:rPr>
          <w:rFonts w:cs="FrankRuehl"/>
          <w:sz w:val="20"/>
          <w:szCs w:val="22"/>
          <w:rtl/>
        </w:rPr>
        <w:t xml:space="preserve"> </w:t>
      </w: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hint="cs"/>
          <w:sz w:val="20"/>
          <w:szCs w:val="22"/>
          <w:rtl/>
        </w:rPr>
        <w:t xml:space="preserve"> (להלן - ועדת משאבי אנוש)</w:t>
      </w:r>
      <w:r w:rsidRPr="00317DEA">
        <w:rPr>
          <w:rFonts w:cs="FrankRuehl"/>
          <w:sz w:val="20"/>
          <w:szCs w:val="22"/>
          <w:rtl/>
        </w:rPr>
        <w:t xml:space="preserve"> </w:t>
      </w:r>
      <w:r w:rsidRPr="00317DEA">
        <w:rPr>
          <w:rFonts w:cs="FrankRuehl" w:hint="eastAsia"/>
          <w:sz w:val="20"/>
          <w:szCs w:val="22"/>
          <w:rtl/>
        </w:rPr>
        <w:t>מ</w:t>
      </w:r>
      <w:r w:rsidRPr="00317DEA">
        <w:rPr>
          <w:rFonts w:cs="FrankRuehl"/>
          <w:sz w:val="20"/>
          <w:szCs w:val="22"/>
          <w:rtl/>
        </w:rPr>
        <w:t>-28.2.13</w:t>
      </w:r>
      <w:r w:rsidRPr="00317DEA">
        <w:rPr>
          <w:rFonts w:cs="FrankRuehl" w:hint="cs"/>
          <w:sz w:val="20"/>
          <w:szCs w:val="22"/>
          <w:rtl/>
        </w:rPr>
        <w:t xml:space="preserve"> עולה כי </w:t>
      </w:r>
      <w:r w:rsidRPr="00317DEA">
        <w:rPr>
          <w:rFonts w:cs="FrankRuehl" w:hint="eastAsia"/>
          <w:sz w:val="20"/>
          <w:szCs w:val="22"/>
          <w:rtl/>
        </w:rPr>
        <w:t>במסגרת</w:t>
      </w:r>
      <w:r w:rsidRPr="00317DEA">
        <w:rPr>
          <w:rFonts w:cs="FrankRuehl"/>
          <w:sz w:val="20"/>
          <w:szCs w:val="22"/>
          <w:rtl/>
        </w:rPr>
        <w:t xml:space="preserve"> </w:t>
      </w:r>
      <w:r w:rsidRPr="00317DEA">
        <w:rPr>
          <w:rFonts w:cs="FrankRuehl" w:hint="eastAsia"/>
          <w:sz w:val="20"/>
          <w:szCs w:val="22"/>
          <w:rtl/>
        </w:rPr>
        <w:t>התקציבים</w:t>
      </w:r>
      <w:r w:rsidRPr="00317DEA">
        <w:rPr>
          <w:rFonts w:cs="FrankRuehl"/>
          <w:sz w:val="20"/>
          <w:szCs w:val="22"/>
          <w:rtl/>
        </w:rPr>
        <w:t xml:space="preserve"> </w:t>
      </w:r>
      <w:r w:rsidRPr="00317DEA">
        <w:rPr>
          <w:rFonts w:cs="FrankRuehl" w:hint="cs"/>
          <w:sz w:val="20"/>
          <w:szCs w:val="22"/>
          <w:rtl/>
        </w:rPr>
        <w:t xml:space="preserve">השנתיים שאישר </w:t>
      </w:r>
      <w:r w:rsidRPr="00317DEA">
        <w:rPr>
          <w:rFonts w:cs="FrankRuehl" w:hint="eastAsia"/>
          <w:sz w:val="20"/>
          <w:szCs w:val="22"/>
          <w:rtl/>
        </w:rPr>
        <w:t>דירקטוריון</w:t>
      </w:r>
      <w:r w:rsidRPr="00317DEA">
        <w:rPr>
          <w:rFonts w:cs="FrankRuehl"/>
          <w:sz w:val="20"/>
          <w:szCs w:val="22"/>
          <w:rtl/>
        </w:rPr>
        <w:t xml:space="preserve"> </w:t>
      </w: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בכל</w:t>
      </w:r>
      <w:r w:rsidRPr="00317DEA">
        <w:rPr>
          <w:rFonts w:cs="FrankRuehl"/>
          <w:sz w:val="20"/>
          <w:szCs w:val="22"/>
          <w:rtl/>
        </w:rPr>
        <w:t xml:space="preserve"> </w:t>
      </w:r>
      <w:r w:rsidRPr="00317DEA">
        <w:rPr>
          <w:rFonts w:cs="FrankRuehl" w:hint="eastAsia"/>
          <w:sz w:val="20"/>
          <w:szCs w:val="22"/>
          <w:rtl/>
        </w:rPr>
        <w:t>אחת</w:t>
      </w:r>
      <w:r w:rsidRPr="00317DEA">
        <w:rPr>
          <w:rFonts w:cs="FrankRuehl"/>
          <w:sz w:val="20"/>
          <w:szCs w:val="22"/>
          <w:rtl/>
        </w:rPr>
        <w:t xml:space="preserve"> </w:t>
      </w:r>
      <w:r w:rsidRPr="00317DEA">
        <w:rPr>
          <w:rFonts w:cs="FrankRuehl" w:hint="eastAsia"/>
          <w:sz w:val="20"/>
          <w:szCs w:val="22"/>
          <w:rtl/>
        </w:rPr>
        <w:t>מהשנים</w:t>
      </w:r>
      <w:r w:rsidRPr="00317DEA">
        <w:rPr>
          <w:rFonts w:cs="FrankRuehl"/>
          <w:sz w:val="20"/>
          <w:szCs w:val="22"/>
          <w:rtl/>
        </w:rPr>
        <w:t xml:space="preserve"> 2013-2009</w:t>
      </w:r>
      <w:r w:rsidRPr="00317DEA">
        <w:rPr>
          <w:rFonts w:cs="FrankRuehl" w:hint="cs"/>
          <w:sz w:val="20"/>
          <w:szCs w:val="22"/>
          <w:rtl/>
        </w:rPr>
        <w:t xml:space="preserve">, הוא אישר להנהלת חח"י להמשיך </w:t>
      </w:r>
      <w:r w:rsidRPr="00317DEA">
        <w:rPr>
          <w:rFonts w:cs="FrankRuehl" w:hint="eastAsia"/>
          <w:sz w:val="20"/>
          <w:szCs w:val="22"/>
          <w:rtl/>
        </w:rPr>
        <w:t>לשלם</w:t>
      </w:r>
      <w:r w:rsidRPr="00317DEA">
        <w:rPr>
          <w:rFonts w:cs="FrankRuehl"/>
          <w:sz w:val="20"/>
          <w:szCs w:val="22"/>
          <w:rtl/>
        </w:rPr>
        <w:t xml:space="preserve"> </w:t>
      </w:r>
      <w:r w:rsidRPr="00317DEA">
        <w:rPr>
          <w:rFonts w:cs="FrankRuehl" w:hint="cs"/>
          <w:sz w:val="20"/>
          <w:szCs w:val="22"/>
          <w:rtl/>
        </w:rPr>
        <w:t xml:space="preserve">באותן שנים </w:t>
      </w:r>
      <w:r w:rsidRPr="00317DEA">
        <w:rPr>
          <w:rFonts w:cs="FrankRuehl" w:hint="eastAsia"/>
          <w:sz w:val="20"/>
          <w:szCs w:val="22"/>
          <w:rtl/>
        </w:rPr>
        <w:t>שכר</w:t>
      </w:r>
      <w:r w:rsidRPr="00317DEA">
        <w:rPr>
          <w:rFonts w:cs="FrankRuehl"/>
          <w:sz w:val="20"/>
          <w:szCs w:val="22"/>
          <w:rtl/>
        </w:rPr>
        <w:t xml:space="preserve"> </w:t>
      </w:r>
      <w:r w:rsidRPr="00317DEA">
        <w:rPr>
          <w:rFonts w:cs="FrankRuehl" w:hint="eastAsia"/>
          <w:sz w:val="20"/>
          <w:szCs w:val="22"/>
          <w:rtl/>
        </w:rPr>
        <w:t>עידוד</w:t>
      </w:r>
      <w:r>
        <w:rPr>
          <w:rFonts w:cs="FrankRuehl"/>
          <w:sz w:val="20"/>
          <w:szCs w:val="22"/>
          <w:vertAlign w:val="superscript"/>
          <w:rtl/>
        </w:rPr>
        <w:footnoteReference w:id="188"/>
      </w:r>
      <w:r w:rsidRPr="00317DEA">
        <w:rPr>
          <w:rFonts w:cs="FrankRuehl"/>
          <w:sz w:val="20"/>
          <w:szCs w:val="22"/>
          <w:rtl/>
        </w:rPr>
        <w:t xml:space="preserve"> </w:t>
      </w:r>
      <w:r w:rsidRPr="00317DEA">
        <w:rPr>
          <w:rFonts w:cs="FrankRuehl" w:hint="eastAsia"/>
          <w:sz w:val="20"/>
          <w:szCs w:val="22"/>
          <w:rtl/>
        </w:rPr>
        <w:t>המגיע</w:t>
      </w:r>
      <w:r w:rsidRPr="00317DEA">
        <w:rPr>
          <w:rFonts w:cs="FrankRuehl"/>
          <w:sz w:val="20"/>
          <w:szCs w:val="22"/>
          <w:rtl/>
        </w:rPr>
        <w:t xml:space="preserve"> </w:t>
      </w:r>
      <w:r w:rsidRPr="00317DEA">
        <w:rPr>
          <w:rFonts w:cs="FrankRuehl" w:hint="eastAsia"/>
          <w:sz w:val="20"/>
          <w:szCs w:val="22"/>
          <w:rtl/>
        </w:rPr>
        <w:t>לכ</w:t>
      </w:r>
      <w:r w:rsidRPr="00317DEA">
        <w:rPr>
          <w:rFonts w:cs="FrankRuehl"/>
          <w:sz w:val="20"/>
          <w:szCs w:val="22"/>
          <w:rtl/>
        </w:rPr>
        <w:t xml:space="preserve">-30% </w:t>
      </w:r>
      <w:r w:rsidRPr="00317DEA">
        <w:rPr>
          <w:rFonts w:cs="FrankRuehl" w:hint="eastAsia"/>
          <w:sz w:val="20"/>
          <w:szCs w:val="22"/>
          <w:rtl/>
        </w:rPr>
        <w:t>פרמיה</w:t>
      </w:r>
      <w:r w:rsidRPr="00317DEA">
        <w:rPr>
          <w:rFonts w:cs="FrankRuehl"/>
          <w:sz w:val="20"/>
          <w:szCs w:val="22"/>
          <w:rtl/>
        </w:rPr>
        <w:t xml:space="preserve"> </w:t>
      </w:r>
      <w:r w:rsidRPr="00317DEA">
        <w:rPr>
          <w:rFonts w:cs="FrankRuehl" w:hint="eastAsia"/>
          <w:sz w:val="20"/>
          <w:szCs w:val="22"/>
          <w:rtl/>
        </w:rPr>
        <w:t>לכלל</w:t>
      </w:r>
      <w:r w:rsidRPr="00317DEA">
        <w:rPr>
          <w:rFonts w:cs="FrankRuehl"/>
          <w:sz w:val="20"/>
          <w:szCs w:val="22"/>
          <w:rtl/>
        </w:rPr>
        <w:t xml:space="preserve"> </w:t>
      </w:r>
      <w:r w:rsidRPr="00317DEA">
        <w:rPr>
          <w:rFonts w:cs="FrankRuehl" w:hint="eastAsia"/>
          <w:sz w:val="20"/>
          <w:szCs w:val="22"/>
          <w:rtl/>
        </w:rPr>
        <w:t>עובדיה</w:t>
      </w:r>
      <w:r w:rsidRPr="00317DEA">
        <w:rPr>
          <w:rFonts w:cs="FrankRuehl"/>
          <w:sz w:val="20"/>
          <w:szCs w:val="22"/>
          <w:rtl/>
        </w:rPr>
        <w:t xml:space="preserve">, </w:t>
      </w:r>
      <w:r w:rsidRPr="00317DEA">
        <w:rPr>
          <w:rFonts w:cs="FrankRuehl" w:hint="eastAsia"/>
          <w:sz w:val="20"/>
          <w:szCs w:val="22"/>
          <w:rtl/>
        </w:rPr>
        <w:t>ללא</w:t>
      </w:r>
      <w:r w:rsidRPr="00317DEA">
        <w:rPr>
          <w:rFonts w:cs="FrankRuehl"/>
          <w:sz w:val="20"/>
          <w:szCs w:val="22"/>
          <w:rtl/>
        </w:rPr>
        <w:t xml:space="preserve"> </w:t>
      </w:r>
      <w:r w:rsidRPr="00317DEA">
        <w:rPr>
          <w:rFonts w:cs="FrankRuehl" w:hint="eastAsia"/>
          <w:sz w:val="20"/>
          <w:szCs w:val="22"/>
          <w:rtl/>
        </w:rPr>
        <w:t>קשר</w:t>
      </w:r>
      <w:r w:rsidRPr="00317DEA">
        <w:rPr>
          <w:rFonts w:cs="FrankRuehl"/>
          <w:sz w:val="20"/>
          <w:szCs w:val="22"/>
          <w:rtl/>
        </w:rPr>
        <w:t xml:space="preserve"> </w:t>
      </w:r>
      <w:r w:rsidRPr="00317DEA">
        <w:rPr>
          <w:rFonts w:cs="FrankRuehl" w:hint="eastAsia"/>
          <w:sz w:val="20"/>
          <w:szCs w:val="22"/>
          <w:rtl/>
        </w:rPr>
        <w:t>לתפוקות</w:t>
      </w:r>
      <w:r w:rsidRPr="00317DEA">
        <w:rPr>
          <w:rFonts w:cs="FrankRuehl"/>
          <w:sz w:val="20"/>
          <w:szCs w:val="22"/>
          <w:rtl/>
        </w:rPr>
        <w:t xml:space="preserve"> </w:t>
      </w:r>
      <w:r w:rsidRPr="00317DEA">
        <w:rPr>
          <w:rFonts w:cs="FrankRuehl" w:hint="eastAsia"/>
          <w:sz w:val="20"/>
          <w:szCs w:val="22"/>
          <w:rtl/>
        </w:rPr>
        <w:t>או</w:t>
      </w:r>
      <w:r w:rsidRPr="00317DEA">
        <w:rPr>
          <w:rFonts w:cs="FrankRuehl"/>
          <w:sz w:val="20"/>
          <w:szCs w:val="22"/>
          <w:rtl/>
        </w:rPr>
        <w:t xml:space="preserve"> </w:t>
      </w:r>
      <w:r w:rsidRPr="00317DEA">
        <w:rPr>
          <w:rFonts w:cs="FrankRuehl" w:hint="eastAsia"/>
          <w:sz w:val="20"/>
          <w:szCs w:val="22"/>
          <w:rtl/>
        </w:rPr>
        <w:t>לפריון</w:t>
      </w:r>
      <w:r w:rsidRPr="00317DEA">
        <w:rPr>
          <w:rFonts w:cs="FrankRuehl"/>
          <w:sz w:val="20"/>
          <w:szCs w:val="22"/>
          <w:rtl/>
        </w:rPr>
        <w:t xml:space="preserve"> </w:t>
      </w:r>
      <w:r w:rsidRPr="00317DEA">
        <w:rPr>
          <w:rFonts w:cs="FrankRuehl" w:hint="eastAsia"/>
          <w:sz w:val="20"/>
          <w:szCs w:val="22"/>
          <w:rtl/>
        </w:rPr>
        <w:t>העובדים</w:t>
      </w:r>
      <w:r w:rsidRPr="00317DEA">
        <w:rPr>
          <w:rFonts w:cs="FrankRuehl" w:hint="cs"/>
          <w:sz w:val="20"/>
          <w:szCs w:val="22"/>
          <w:rtl/>
        </w:rPr>
        <w:t>.</w:t>
      </w:r>
      <w:r w:rsidRPr="00317DEA">
        <w:rPr>
          <w:rFonts w:cs="FrankRuehl"/>
          <w:sz w:val="20"/>
          <w:szCs w:val="22"/>
          <w:rtl/>
        </w:rPr>
        <w:t xml:space="preserve"> </w:t>
      </w:r>
      <w:r w:rsidRPr="00317DEA">
        <w:rPr>
          <w:rFonts w:cs="FrankRuehl" w:hint="eastAsia"/>
          <w:sz w:val="20"/>
          <w:szCs w:val="22"/>
          <w:rtl/>
        </w:rPr>
        <w:t>משרד</w:t>
      </w:r>
      <w:r w:rsidRPr="00317DEA">
        <w:rPr>
          <w:rFonts w:cs="FrankRuehl"/>
          <w:sz w:val="20"/>
          <w:szCs w:val="22"/>
          <w:rtl/>
        </w:rPr>
        <w:t xml:space="preserve"> </w:t>
      </w:r>
      <w:r w:rsidRPr="00317DEA">
        <w:rPr>
          <w:rFonts w:cs="FrankRuehl" w:hint="eastAsia"/>
          <w:sz w:val="20"/>
          <w:szCs w:val="22"/>
          <w:rtl/>
        </w:rPr>
        <w:t>מבקר</w:t>
      </w:r>
      <w:r w:rsidRPr="00317DEA">
        <w:rPr>
          <w:rFonts w:cs="FrankRuehl"/>
          <w:sz w:val="20"/>
          <w:szCs w:val="22"/>
          <w:rtl/>
        </w:rPr>
        <w:t xml:space="preserve"> </w:t>
      </w:r>
      <w:r w:rsidRPr="00317DEA">
        <w:rPr>
          <w:rFonts w:cs="FrankRuehl" w:hint="eastAsia"/>
          <w:sz w:val="20"/>
          <w:szCs w:val="22"/>
          <w:rtl/>
        </w:rPr>
        <w:t>המדינה</w:t>
      </w:r>
      <w:r w:rsidRPr="00317DEA">
        <w:rPr>
          <w:rFonts w:cs="FrankRuehl"/>
          <w:sz w:val="20"/>
          <w:szCs w:val="22"/>
          <w:rtl/>
        </w:rPr>
        <w:t xml:space="preserve"> </w:t>
      </w:r>
      <w:r w:rsidRPr="00317DEA">
        <w:rPr>
          <w:rFonts w:cs="FrankRuehl" w:hint="cs"/>
          <w:sz w:val="20"/>
          <w:szCs w:val="22"/>
          <w:rtl/>
        </w:rPr>
        <w:t xml:space="preserve">כבר העיר בדוח קודם </w:t>
      </w:r>
      <w:r w:rsidRPr="00317DEA">
        <w:rPr>
          <w:rFonts w:cs="FrankRuehl" w:hint="eastAsia"/>
          <w:sz w:val="20"/>
          <w:szCs w:val="22"/>
          <w:rtl/>
        </w:rPr>
        <w:t>ש</w:t>
      </w:r>
      <w:r w:rsidRPr="00317DEA">
        <w:rPr>
          <w:rFonts w:cs="FrankRuehl"/>
          <w:sz w:val="20"/>
          <w:szCs w:val="22"/>
          <w:rtl/>
        </w:rPr>
        <w:t>"</w:t>
      </w:r>
      <w:r w:rsidRPr="00317DEA">
        <w:rPr>
          <w:rFonts w:cs="FrankRuehl" w:hint="eastAsia"/>
          <w:sz w:val="20"/>
          <w:szCs w:val="22"/>
          <w:rtl/>
        </w:rPr>
        <w:t>שכר</w:t>
      </w:r>
      <w:r w:rsidRPr="00317DEA">
        <w:rPr>
          <w:rFonts w:cs="FrankRuehl"/>
          <w:sz w:val="20"/>
          <w:szCs w:val="22"/>
          <w:rtl/>
        </w:rPr>
        <w:t xml:space="preserve"> </w:t>
      </w:r>
      <w:r w:rsidRPr="00317DEA">
        <w:rPr>
          <w:rFonts w:cs="FrankRuehl" w:hint="eastAsia"/>
          <w:sz w:val="20"/>
          <w:szCs w:val="22"/>
          <w:rtl/>
        </w:rPr>
        <w:t>העידוד</w:t>
      </w:r>
      <w:r w:rsidRPr="00317DEA">
        <w:rPr>
          <w:rFonts w:cs="FrankRuehl"/>
          <w:sz w:val="20"/>
          <w:szCs w:val="22"/>
          <w:rtl/>
        </w:rPr>
        <w:t xml:space="preserve"> </w:t>
      </w:r>
      <w:r w:rsidRPr="00317DEA">
        <w:rPr>
          <w:rFonts w:cs="FrankRuehl" w:hint="eastAsia"/>
          <w:sz w:val="20"/>
          <w:szCs w:val="22"/>
          <w:rtl/>
        </w:rPr>
        <w:t>בחח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הפך</w:t>
      </w:r>
      <w:r w:rsidRPr="00317DEA">
        <w:rPr>
          <w:rFonts w:cs="FrankRuehl"/>
          <w:sz w:val="20"/>
          <w:szCs w:val="22"/>
          <w:rtl/>
        </w:rPr>
        <w:t xml:space="preserve"> </w:t>
      </w:r>
      <w:r w:rsidRPr="00317DEA">
        <w:rPr>
          <w:rFonts w:cs="FrankRuehl" w:hint="eastAsia"/>
          <w:sz w:val="20"/>
          <w:szCs w:val="22"/>
          <w:rtl/>
        </w:rPr>
        <w:t>לתוספת</w:t>
      </w:r>
      <w:r w:rsidRPr="00317DEA">
        <w:rPr>
          <w:rFonts w:cs="FrankRuehl"/>
          <w:sz w:val="20"/>
          <w:szCs w:val="22"/>
          <w:rtl/>
        </w:rPr>
        <w:t xml:space="preserve"> </w:t>
      </w:r>
      <w:r w:rsidRPr="00317DEA">
        <w:rPr>
          <w:rFonts w:cs="FrankRuehl" w:hint="eastAsia"/>
          <w:sz w:val="20"/>
          <w:szCs w:val="22"/>
          <w:rtl/>
        </w:rPr>
        <w:t>שכר</w:t>
      </w:r>
      <w:r w:rsidRPr="00317DEA">
        <w:rPr>
          <w:rFonts w:cs="FrankRuehl"/>
          <w:sz w:val="20"/>
          <w:szCs w:val="22"/>
          <w:rtl/>
        </w:rPr>
        <w:t xml:space="preserve"> </w:t>
      </w:r>
      <w:r w:rsidRPr="00317DEA">
        <w:rPr>
          <w:rFonts w:cs="FrankRuehl" w:hint="eastAsia"/>
          <w:sz w:val="20"/>
          <w:szCs w:val="22"/>
          <w:rtl/>
        </w:rPr>
        <w:t>שמעלה</w:t>
      </w:r>
      <w:r w:rsidRPr="00317DEA">
        <w:rPr>
          <w:rFonts w:cs="FrankRuehl"/>
          <w:sz w:val="20"/>
          <w:szCs w:val="22"/>
          <w:rtl/>
        </w:rPr>
        <w:t xml:space="preserve"> </w:t>
      </w:r>
      <w:r w:rsidRPr="00317DEA">
        <w:rPr>
          <w:rFonts w:cs="FrankRuehl" w:hint="eastAsia"/>
          <w:sz w:val="20"/>
          <w:szCs w:val="22"/>
          <w:rtl/>
        </w:rPr>
        <w:t>חשש</w:t>
      </w:r>
      <w:r w:rsidRPr="00317DEA">
        <w:rPr>
          <w:rFonts w:cs="FrankRuehl"/>
          <w:sz w:val="20"/>
          <w:szCs w:val="22"/>
          <w:rtl/>
        </w:rPr>
        <w:t xml:space="preserve"> </w:t>
      </w:r>
      <w:r w:rsidRPr="00317DEA">
        <w:rPr>
          <w:rFonts w:cs="FrankRuehl" w:hint="eastAsia"/>
          <w:sz w:val="20"/>
          <w:szCs w:val="22"/>
          <w:rtl/>
        </w:rPr>
        <w:t>כי</w:t>
      </w:r>
      <w:r w:rsidRPr="00317DEA">
        <w:rPr>
          <w:rFonts w:cs="FrankRuehl"/>
          <w:sz w:val="20"/>
          <w:szCs w:val="22"/>
          <w:rtl/>
        </w:rPr>
        <w:t xml:space="preserve"> </w:t>
      </w:r>
      <w:r w:rsidRPr="00317DEA">
        <w:rPr>
          <w:rFonts w:cs="FrankRuehl" w:hint="eastAsia"/>
          <w:sz w:val="20"/>
          <w:szCs w:val="22"/>
          <w:rtl/>
        </w:rPr>
        <w:t>אין</w:t>
      </w:r>
      <w:r w:rsidRPr="00317DEA">
        <w:rPr>
          <w:rFonts w:cs="FrankRuehl"/>
          <w:sz w:val="20"/>
          <w:szCs w:val="22"/>
          <w:rtl/>
        </w:rPr>
        <w:t xml:space="preserve"> </w:t>
      </w:r>
      <w:r w:rsidRPr="00317DEA">
        <w:rPr>
          <w:rFonts w:cs="FrankRuehl" w:hint="eastAsia"/>
          <w:sz w:val="20"/>
          <w:szCs w:val="22"/>
          <w:rtl/>
        </w:rPr>
        <w:t>לה</w:t>
      </w:r>
      <w:r w:rsidRPr="00317DEA">
        <w:rPr>
          <w:rFonts w:cs="FrankRuehl"/>
          <w:sz w:val="20"/>
          <w:szCs w:val="22"/>
          <w:rtl/>
        </w:rPr>
        <w:t xml:space="preserve"> </w:t>
      </w:r>
      <w:r w:rsidRPr="00317DEA">
        <w:rPr>
          <w:rFonts w:cs="FrankRuehl" w:hint="eastAsia"/>
          <w:sz w:val="20"/>
          <w:szCs w:val="22"/>
          <w:rtl/>
        </w:rPr>
        <w:t>קשר</w:t>
      </w:r>
      <w:r w:rsidRPr="00317DEA">
        <w:rPr>
          <w:rFonts w:cs="FrankRuehl"/>
          <w:sz w:val="20"/>
          <w:szCs w:val="22"/>
          <w:rtl/>
        </w:rPr>
        <w:t xml:space="preserve"> </w:t>
      </w:r>
      <w:r w:rsidRPr="00317DEA">
        <w:rPr>
          <w:rFonts w:cs="FrankRuehl" w:hint="eastAsia"/>
          <w:sz w:val="20"/>
          <w:szCs w:val="22"/>
          <w:rtl/>
        </w:rPr>
        <w:t>לתפוקות</w:t>
      </w:r>
      <w:r w:rsidRPr="00317DEA">
        <w:rPr>
          <w:rFonts w:cs="FrankRuehl"/>
          <w:sz w:val="20"/>
          <w:szCs w:val="22"/>
          <w:rtl/>
        </w:rPr>
        <w:t xml:space="preserve">", </w:t>
      </w:r>
      <w:r w:rsidRPr="00317DEA">
        <w:rPr>
          <w:rFonts w:cs="FrankRuehl" w:hint="eastAsia"/>
          <w:sz w:val="20"/>
          <w:szCs w:val="22"/>
          <w:rtl/>
        </w:rPr>
        <w:t>ושיש</w:t>
      </w:r>
      <w:r w:rsidRPr="00317DEA">
        <w:rPr>
          <w:rFonts w:cs="FrankRuehl"/>
          <w:sz w:val="20"/>
          <w:szCs w:val="22"/>
          <w:rtl/>
        </w:rPr>
        <w:t xml:space="preserve"> "</w:t>
      </w:r>
      <w:r w:rsidRPr="00317DEA">
        <w:rPr>
          <w:rFonts w:cs="FrankRuehl" w:hint="eastAsia"/>
          <w:sz w:val="20"/>
          <w:szCs w:val="22"/>
          <w:rtl/>
        </w:rPr>
        <w:t>לוודא</w:t>
      </w:r>
      <w:r w:rsidRPr="00317DEA">
        <w:rPr>
          <w:rFonts w:cs="FrankRuehl"/>
          <w:sz w:val="20"/>
          <w:szCs w:val="22"/>
          <w:rtl/>
        </w:rPr>
        <w:t xml:space="preserve"> </w:t>
      </w:r>
      <w:r w:rsidRPr="00317DEA">
        <w:rPr>
          <w:rFonts w:cs="FrankRuehl" w:hint="eastAsia"/>
          <w:sz w:val="20"/>
          <w:szCs w:val="22"/>
          <w:rtl/>
        </w:rPr>
        <w:t>כי</w:t>
      </w:r>
      <w:r w:rsidRPr="00317DEA">
        <w:rPr>
          <w:rFonts w:cs="FrankRuehl"/>
          <w:sz w:val="20"/>
          <w:szCs w:val="22"/>
          <w:rtl/>
        </w:rPr>
        <w:t xml:space="preserve"> </w:t>
      </w:r>
      <w:r w:rsidRPr="00317DEA">
        <w:rPr>
          <w:rFonts w:cs="FrankRuehl" w:hint="eastAsia"/>
          <w:sz w:val="20"/>
          <w:szCs w:val="22"/>
          <w:rtl/>
        </w:rPr>
        <w:t>שכר</w:t>
      </w:r>
      <w:r w:rsidRPr="00317DEA">
        <w:rPr>
          <w:rFonts w:cs="FrankRuehl"/>
          <w:sz w:val="20"/>
          <w:szCs w:val="22"/>
          <w:rtl/>
        </w:rPr>
        <w:t xml:space="preserve"> </w:t>
      </w:r>
      <w:r w:rsidRPr="00317DEA">
        <w:rPr>
          <w:rFonts w:cs="FrankRuehl" w:hint="eastAsia"/>
          <w:sz w:val="20"/>
          <w:szCs w:val="22"/>
          <w:rtl/>
        </w:rPr>
        <w:t>העידוד</w:t>
      </w:r>
      <w:r w:rsidRPr="00317DEA">
        <w:rPr>
          <w:rFonts w:cs="FrankRuehl"/>
          <w:sz w:val="20"/>
          <w:szCs w:val="22"/>
          <w:rtl/>
        </w:rPr>
        <w:t xml:space="preserve"> </w:t>
      </w:r>
      <w:r w:rsidRPr="00317DEA">
        <w:rPr>
          <w:rFonts w:cs="FrankRuehl" w:hint="eastAsia"/>
          <w:sz w:val="20"/>
          <w:szCs w:val="22"/>
          <w:rtl/>
        </w:rPr>
        <w:t>משולם</w:t>
      </w:r>
      <w:r w:rsidRPr="00317DEA">
        <w:rPr>
          <w:rFonts w:cs="FrankRuehl"/>
          <w:sz w:val="20"/>
          <w:szCs w:val="22"/>
          <w:rtl/>
        </w:rPr>
        <w:t xml:space="preserve"> </w:t>
      </w:r>
      <w:r w:rsidRPr="00317DEA">
        <w:rPr>
          <w:rFonts w:cs="FrankRuehl" w:hint="eastAsia"/>
          <w:sz w:val="20"/>
          <w:szCs w:val="22"/>
          <w:rtl/>
        </w:rPr>
        <w:t>תמורת</w:t>
      </w:r>
      <w:r w:rsidRPr="00317DEA">
        <w:rPr>
          <w:rFonts w:cs="FrankRuehl"/>
          <w:sz w:val="20"/>
          <w:szCs w:val="22"/>
          <w:rtl/>
        </w:rPr>
        <w:t xml:space="preserve"> </w:t>
      </w:r>
      <w:r w:rsidRPr="00317DEA">
        <w:rPr>
          <w:rFonts w:cs="FrankRuehl" w:hint="eastAsia"/>
          <w:sz w:val="20"/>
          <w:szCs w:val="22"/>
          <w:rtl/>
        </w:rPr>
        <w:t>תוספת</w:t>
      </w:r>
      <w:r w:rsidRPr="00317DEA">
        <w:rPr>
          <w:rFonts w:cs="FrankRuehl"/>
          <w:sz w:val="20"/>
          <w:szCs w:val="22"/>
          <w:rtl/>
        </w:rPr>
        <w:t xml:space="preserve"> </w:t>
      </w:r>
      <w:r w:rsidRPr="00317DEA">
        <w:rPr>
          <w:rFonts w:cs="FrankRuehl" w:hint="eastAsia"/>
          <w:sz w:val="20"/>
          <w:szCs w:val="22"/>
          <w:rtl/>
        </w:rPr>
        <w:t>מהותית</w:t>
      </w:r>
      <w:r w:rsidRPr="00317DEA">
        <w:rPr>
          <w:rFonts w:cs="FrankRuehl"/>
          <w:sz w:val="20"/>
          <w:szCs w:val="22"/>
          <w:rtl/>
        </w:rPr>
        <w:t xml:space="preserve"> </w:t>
      </w:r>
      <w:r w:rsidRPr="00317DEA">
        <w:rPr>
          <w:rFonts w:cs="FrankRuehl" w:hint="eastAsia"/>
          <w:sz w:val="20"/>
          <w:szCs w:val="22"/>
          <w:rtl/>
        </w:rPr>
        <w:t>לתפוקה</w:t>
      </w:r>
      <w:r w:rsidRPr="00317DEA">
        <w:rPr>
          <w:rFonts w:cs="FrankRuehl"/>
          <w:sz w:val="20"/>
          <w:szCs w:val="22"/>
          <w:rtl/>
        </w:rPr>
        <w:t xml:space="preserve"> </w:t>
      </w:r>
      <w:r w:rsidRPr="00317DEA">
        <w:rPr>
          <w:rFonts w:cs="FrankRuehl" w:hint="eastAsia"/>
          <w:sz w:val="20"/>
          <w:szCs w:val="22"/>
          <w:rtl/>
        </w:rPr>
        <w:t>והתייעלות</w:t>
      </w:r>
      <w:r w:rsidRPr="00317DEA">
        <w:rPr>
          <w:rFonts w:cs="FrankRuehl"/>
          <w:sz w:val="20"/>
          <w:szCs w:val="22"/>
          <w:rtl/>
        </w:rPr>
        <w:t xml:space="preserve"> </w:t>
      </w:r>
      <w:r w:rsidRPr="00317DEA">
        <w:rPr>
          <w:rFonts w:cs="FrankRuehl" w:hint="eastAsia"/>
          <w:sz w:val="20"/>
          <w:szCs w:val="22"/>
          <w:rtl/>
        </w:rPr>
        <w:t>ממשית</w:t>
      </w:r>
      <w:r w:rsidRPr="00317DEA">
        <w:rPr>
          <w:rFonts w:cs="FrankRuehl"/>
          <w:sz w:val="20"/>
          <w:szCs w:val="22"/>
          <w:rtl/>
        </w:rPr>
        <w:t xml:space="preserve"> </w:t>
      </w:r>
      <w:r w:rsidRPr="00317DEA">
        <w:rPr>
          <w:rFonts w:cs="FrankRuehl" w:hint="eastAsia"/>
          <w:sz w:val="20"/>
          <w:szCs w:val="22"/>
          <w:rtl/>
        </w:rPr>
        <w:t>בחברה</w:t>
      </w:r>
      <w:r w:rsidRPr="00317DEA">
        <w:rPr>
          <w:rFonts w:cs="FrankRuehl"/>
          <w:sz w:val="20"/>
          <w:szCs w:val="22"/>
          <w:rtl/>
        </w:rPr>
        <w:t>"</w:t>
      </w:r>
      <w:r>
        <w:rPr>
          <w:rStyle w:val="FootnoteReference"/>
          <w:rFonts w:cs="FrankRuehl"/>
          <w:sz w:val="20"/>
          <w:szCs w:val="22"/>
          <w:rtl/>
        </w:rPr>
        <w:footnoteReference w:id="189"/>
      </w:r>
      <w:r w:rsidRPr="00317DEA">
        <w:rPr>
          <w:rFonts w:cs="FrankRuehl"/>
          <w:sz w:val="20"/>
          <w:szCs w:val="22"/>
          <w:rtl/>
        </w:rPr>
        <w:t xml:space="preserve">. </w:t>
      </w:r>
    </w:p>
    <w:p w:rsidR="00810D8C" w:rsidRPr="00317DEA" w:rsidP="00537B4D">
      <w:pPr>
        <w:pStyle w:val="RESHET"/>
        <w:keepLines/>
        <w:ind w:left="907"/>
        <w:rPr>
          <w:rtl/>
        </w:rPr>
      </w:pPr>
      <w:r w:rsidRPr="00317DEA">
        <w:rPr>
          <w:rFonts w:hint="eastAsia"/>
          <w:rtl/>
        </w:rPr>
        <w:t>משרד</w:t>
      </w:r>
      <w:r w:rsidRPr="00317DEA">
        <w:rPr>
          <w:rtl/>
        </w:rPr>
        <w:t xml:space="preserve"> </w:t>
      </w:r>
      <w:r w:rsidRPr="00317DEA">
        <w:rPr>
          <w:rFonts w:hint="eastAsia"/>
          <w:rtl/>
        </w:rPr>
        <w:t>מבקר</w:t>
      </w:r>
      <w:r w:rsidRPr="00317DEA">
        <w:rPr>
          <w:rtl/>
        </w:rPr>
        <w:t xml:space="preserve"> </w:t>
      </w:r>
      <w:r w:rsidRPr="00317DEA">
        <w:rPr>
          <w:rFonts w:hint="eastAsia"/>
          <w:rtl/>
        </w:rPr>
        <w:t>המדינה</w:t>
      </w:r>
      <w:r w:rsidRPr="00317DEA">
        <w:rPr>
          <w:rtl/>
        </w:rPr>
        <w:t xml:space="preserve"> </w:t>
      </w:r>
      <w:r w:rsidRPr="00317DEA">
        <w:rPr>
          <w:rFonts w:hint="eastAsia"/>
          <w:rtl/>
        </w:rPr>
        <w:t>מעיר</w:t>
      </w:r>
      <w:r w:rsidRPr="00317DEA">
        <w:rPr>
          <w:rtl/>
        </w:rPr>
        <w:t xml:space="preserve"> </w:t>
      </w:r>
      <w:r w:rsidRPr="00317DEA">
        <w:rPr>
          <w:rFonts w:hint="eastAsia"/>
          <w:rtl/>
        </w:rPr>
        <w:t>לחח</w:t>
      </w:r>
      <w:r w:rsidRPr="00317DEA">
        <w:rPr>
          <w:rtl/>
        </w:rPr>
        <w:t>"</w:t>
      </w:r>
      <w:r w:rsidRPr="00317DEA">
        <w:rPr>
          <w:rFonts w:hint="eastAsia"/>
          <w:rtl/>
        </w:rPr>
        <w:t>י</w:t>
      </w:r>
      <w:r w:rsidRPr="00317DEA">
        <w:rPr>
          <w:rFonts w:hint="cs"/>
          <w:rtl/>
        </w:rPr>
        <w:t xml:space="preserve"> </w:t>
      </w:r>
      <w:r w:rsidRPr="00317DEA">
        <w:rPr>
          <w:rFonts w:hint="eastAsia"/>
          <w:rtl/>
        </w:rPr>
        <w:t>כי</w:t>
      </w:r>
      <w:r w:rsidRPr="00317DEA">
        <w:rPr>
          <w:rtl/>
        </w:rPr>
        <w:t xml:space="preserve"> </w:t>
      </w:r>
      <w:r w:rsidRPr="00317DEA">
        <w:rPr>
          <w:rFonts w:hint="eastAsia"/>
          <w:rtl/>
        </w:rPr>
        <w:t>תקצוב</w:t>
      </w:r>
      <w:r w:rsidRPr="00317DEA">
        <w:rPr>
          <w:rtl/>
        </w:rPr>
        <w:t xml:space="preserve"> </w:t>
      </w:r>
      <w:r w:rsidRPr="00317DEA">
        <w:rPr>
          <w:rFonts w:hint="eastAsia"/>
          <w:rtl/>
        </w:rPr>
        <w:t>תשלום</w:t>
      </w:r>
      <w:r w:rsidRPr="00317DEA">
        <w:rPr>
          <w:rtl/>
        </w:rPr>
        <w:t xml:space="preserve"> </w:t>
      </w:r>
      <w:r w:rsidRPr="00317DEA">
        <w:rPr>
          <w:rFonts w:hint="eastAsia"/>
          <w:rtl/>
        </w:rPr>
        <w:t>שכר</w:t>
      </w:r>
      <w:r w:rsidRPr="00317DEA">
        <w:rPr>
          <w:rtl/>
        </w:rPr>
        <w:t xml:space="preserve"> </w:t>
      </w:r>
      <w:r w:rsidRPr="00317DEA">
        <w:rPr>
          <w:rFonts w:hint="eastAsia"/>
          <w:rtl/>
        </w:rPr>
        <w:t>עידוד</w:t>
      </w:r>
      <w:r w:rsidRPr="00317DEA">
        <w:rPr>
          <w:rtl/>
        </w:rPr>
        <w:t xml:space="preserve"> </w:t>
      </w:r>
      <w:r w:rsidRPr="00317DEA">
        <w:rPr>
          <w:rFonts w:hint="eastAsia"/>
          <w:rtl/>
        </w:rPr>
        <w:t>לכלל</w:t>
      </w:r>
      <w:r w:rsidRPr="00317DEA">
        <w:rPr>
          <w:rtl/>
        </w:rPr>
        <w:t xml:space="preserve"> </w:t>
      </w:r>
      <w:r w:rsidRPr="00317DEA">
        <w:rPr>
          <w:rFonts w:hint="eastAsia"/>
          <w:rtl/>
        </w:rPr>
        <w:t>עובדי</w:t>
      </w:r>
      <w:r w:rsidRPr="00317DEA">
        <w:rPr>
          <w:rtl/>
        </w:rPr>
        <w:t xml:space="preserve"> </w:t>
      </w:r>
      <w:r w:rsidRPr="00317DEA">
        <w:rPr>
          <w:rFonts w:hint="eastAsia"/>
          <w:rtl/>
        </w:rPr>
        <w:t>החברה</w:t>
      </w:r>
      <w:r w:rsidRPr="00317DEA">
        <w:rPr>
          <w:rtl/>
        </w:rPr>
        <w:t xml:space="preserve"> </w:t>
      </w:r>
      <w:r w:rsidRPr="00317DEA">
        <w:rPr>
          <w:rFonts w:hint="eastAsia"/>
          <w:rtl/>
        </w:rPr>
        <w:t>ללא</w:t>
      </w:r>
      <w:r w:rsidRPr="00317DEA">
        <w:rPr>
          <w:rtl/>
        </w:rPr>
        <w:t xml:space="preserve"> </w:t>
      </w:r>
      <w:r w:rsidRPr="00317DEA">
        <w:rPr>
          <w:rFonts w:hint="eastAsia"/>
          <w:rtl/>
        </w:rPr>
        <w:t>קשר</w:t>
      </w:r>
      <w:r w:rsidRPr="00317DEA">
        <w:rPr>
          <w:rtl/>
        </w:rPr>
        <w:t xml:space="preserve"> </w:t>
      </w:r>
      <w:r w:rsidRPr="00317DEA">
        <w:rPr>
          <w:rFonts w:hint="eastAsia"/>
          <w:rtl/>
        </w:rPr>
        <w:t>לתפוקותיהם</w:t>
      </w:r>
      <w:r w:rsidRPr="00317DEA">
        <w:rPr>
          <w:rtl/>
        </w:rPr>
        <w:t xml:space="preserve">, </w:t>
      </w:r>
      <w:r w:rsidRPr="00317DEA">
        <w:rPr>
          <w:rFonts w:hint="eastAsia"/>
          <w:rtl/>
        </w:rPr>
        <w:t>גור</w:t>
      </w:r>
      <w:r w:rsidRPr="00317DEA">
        <w:rPr>
          <w:rFonts w:hint="cs"/>
          <w:rtl/>
        </w:rPr>
        <w:t>ם</w:t>
      </w:r>
      <w:r w:rsidRPr="00317DEA">
        <w:rPr>
          <w:rtl/>
        </w:rPr>
        <w:t xml:space="preserve"> </w:t>
      </w:r>
      <w:r w:rsidRPr="00317DEA">
        <w:rPr>
          <w:rFonts w:hint="eastAsia"/>
          <w:rtl/>
        </w:rPr>
        <w:t>לנטל</w:t>
      </w:r>
      <w:r w:rsidRPr="00317DEA">
        <w:rPr>
          <w:rtl/>
        </w:rPr>
        <w:t xml:space="preserve"> </w:t>
      </w:r>
      <w:r w:rsidRPr="00317DEA">
        <w:rPr>
          <w:rFonts w:hint="eastAsia"/>
          <w:rtl/>
        </w:rPr>
        <w:t>כספי</w:t>
      </w:r>
      <w:r w:rsidRPr="00317DEA">
        <w:rPr>
          <w:rtl/>
        </w:rPr>
        <w:t xml:space="preserve"> </w:t>
      </w:r>
      <w:r w:rsidRPr="00317DEA">
        <w:rPr>
          <w:rFonts w:hint="eastAsia"/>
          <w:rtl/>
        </w:rPr>
        <w:t>על</w:t>
      </w:r>
      <w:r w:rsidRPr="00317DEA">
        <w:rPr>
          <w:rtl/>
        </w:rPr>
        <w:t xml:space="preserve"> </w:t>
      </w:r>
      <w:r w:rsidRPr="00317DEA">
        <w:rPr>
          <w:rFonts w:hint="eastAsia"/>
          <w:rtl/>
        </w:rPr>
        <w:t>חח</w:t>
      </w:r>
      <w:r w:rsidRPr="00317DEA">
        <w:rPr>
          <w:rtl/>
        </w:rPr>
        <w:t>"</w:t>
      </w:r>
      <w:r w:rsidRPr="00317DEA">
        <w:rPr>
          <w:rFonts w:hint="eastAsia"/>
          <w:rtl/>
        </w:rPr>
        <w:t>י</w:t>
      </w:r>
      <w:r w:rsidRPr="00317DEA">
        <w:rPr>
          <w:rtl/>
        </w:rPr>
        <w:t xml:space="preserve"> </w:t>
      </w:r>
      <w:r w:rsidRPr="00317DEA">
        <w:rPr>
          <w:rFonts w:hint="eastAsia"/>
          <w:rtl/>
        </w:rPr>
        <w:t>בלי</w:t>
      </w:r>
      <w:r w:rsidRPr="00317DEA">
        <w:rPr>
          <w:rtl/>
        </w:rPr>
        <w:t xml:space="preserve"> </w:t>
      </w:r>
      <w:r w:rsidRPr="00317DEA">
        <w:rPr>
          <w:rFonts w:hint="eastAsia"/>
          <w:rtl/>
        </w:rPr>
        <w:t>שהיא</w:t>
      </w:r>
      <w:r w:rsidRPr="00317DEA">
        <w:rPr>
          <w:rtl/>
        </w:rPr>
        <w:t xml:space="preserve"> </w:t>
      </w:r>
      <w:r w:rsidRPr="00317DEA">
        <w:rPr>
          <w:rFonts w:hint="eastAsia"/>
          <w:rtl/>
        </w:rPr>
        <w:t>מפיקה</w:t>
      </w:r>
      <w:r w:rsidRPr="00317DEA">
        <w:rPr>
          <w:rtl/>
        </w:rPr>
        <w:t xml:space="preserve"> </w:t>
      </w:r>
      <w:r w:rsidRPr="00317DEA">
        <w:rPr>
          <w:rFonts w:hint="eastAsia"/>
          <w:rtl/>
        </w:rPr>
        <w:t>מכך</w:t>
      </w:r>
      <w:r w:rsidRPr="00317DEA">
        <w:rPr>
          <w:rtl/>
        </w:rPr>
        <w:t xml:space="preserve"> </w:t>
      </w:r>
      <w:r w:rsidRPr="00317DEA">
        <w:rPr>
          <w:rFonts w:hint="eastAsia"/>
          <w:rtl/>
        </w:rPr>
        <w:t>תועלת</w:t>
      </w:r>
      <w:r w:rsidRPr="00317DEA">
        <w:rPr>
          <w:rtl/>
        </w:rPr>
        <w:t xml:space="preserve"> ממשית</w:t>
      </w:r>
      <w:r w:rsidRPr="00317DEA">
        <w:rPr>
          <w:rFonts w:hint="cs"/>
          <w:rtl/>
        </w:rPr>
        <w:t>, וגורם לחוסר יעילות מובנה מלכתחילה כבר בעת התכנון ואישור התקציבים</w:t>
      </w:r>
      <w:r w:rsidRPr="00317DEA">
        <w:rPr>
          <w:rtl/>
        </w:rPr>
        <w:t xml:space="preserve">. </w:t>
      </w:r>
    </w:p>
    <w:p w:rsidR="00810D8C" w:rsidRPr="00317DEA" w:rsidP="00D83581">
      <w:pPr>
        <w:tabs>
          <w:tab w:val="left" w:pos="1080"/>
        </w:tabs>
        <w:spacing w:before="180" w:after="120" w:line="230" w:lineRule="exact"/>
        <w:ind w:left="680"/>
        <w:jc w:val="both"/>
        <w:rPr>
          <w:rFonts w:cs="FrankRuehl"/>
          <w:color w:val="000000"/>
          <w:sz w:val="20"/>
          <w:szCs w:val="22"/>
          <w:shd w:val="clear" w:color="auto" w:fill="FFFFFF"/>
          <w:rtl/>
        </w:rPr>
      </w:pPr>
      <w:r w:rsidRPr="00317DEA">
        <w:rPr>
          <w:rFonts w:cs="FrankRuehl" w:hint="eastAsia"/>
          <w:sz w:val="20"/>
          <w:szCs w:val="22"/>
          <w:rtl/>
        </w:rPr>
        <w:t>חח</w:t>
      </w:r>
      <w:r w:rsidRPr="00317DEA">
        <w:rPr>
          <w:rFonts w:cs="FrankRuehl"/>
          <w:sz w:val="20"/>
          <w:szCs w:val="22"/>
          <w:rtl/>
        </w:rPr>
        <w:t>"</w:t>
      </w:r>
      <w:r w:rsidRPr="00317DEA">
        <w:rPr>
          <w:rFonts w:cs="FrankRuehl" w:hint="eastAsia"/>
          <w:sz w:val="20"/>
          <w:szCs w:val="22"/>
          <w:rtl/>
        </w:rPr>
        <w:t>י</w:t>
      </w:r>
      <w:r w:rsidRPr="00317DEA">
        <w:rPr>
          <w:rFonts w:cs="FrankRuehl"/>
          <w:sz w:val="20"/>
          <w:szCs w:val="22"/>
          <w:rtl/>
        </w:rPr>
        <w:t xml:space="preserve"> </w:t>
      </w:r>
      <w:r w:rsidRPr="00317DEA">
        <w:rPr>
          <w:rFonts w:cs="FrankRuehl" w:hint="eastAsia"/>
          <w:sz w:val="20"/>
          <w:szCs w:val="22"/>
          <w:rtl/>
        </w:rPr>
        <w:t>הסבירה</w:t>
      </w:r>
      <w:r w:rsidRPr="00317DEA">
        <w:rPr>
          <w:rFonts w:cs="FrankRuehl"/>
          <w:sz w:val="20"/>
          <w:szCs w:val="22"/>
          <w:rtl/>
        </w:rPr>
        <w:t xml:space="preserve"> </w:t>
      </w:r>
      <w:r w:rsidRPr="00317DEA">
        <w:rPr>
          <w:rFonts w:cs="FrankRuehl" w:hint="eastAsia"/>
          <w:sz w:val="20"/>
          <w:szCs w:val="22"/>
          <w:rtl/>
        </w:rPr>
        <w:t>למשרד</w:t>
      </w:r>
      <w:r w:rsidRPr="00317DEA">
        <w:rPr>
          <w:rFonts w:cs="FrankRuehl"/>
          <w:sz w:val="20"/>
          <w:szCs w:val="22"/>
          <w:rtl/>
        </w:rPr>
        <w:t xml:space="preserve"> </w:t>
      </w:r>
      <w:r w:rsidRPr="00317DEA">
        <w:rPr>
          <w:rFonts w:cs="FrankRuehl" w:hint="eastAsia"/>
          <w:sz w:val="20"/>
          <w:szCs w:val="22"/>
          <w:rtl/>
        </w:rPr>
        <w:t>מבקר</w:t>
      </w:r>
      <w:r w:rsidRPr="00317DEA">
        <w:rPr>
          <w:rFonts w:cs="FrankRuehl"/>
          <w:sz w:val="20"/>
          <w:szCs w:val="22"/>
          <w:rtl/>
        </w:rPr>
        <w:t xml:space="preserve"> </w:t>
      </w:r>
      <w:r w:rsidRPr="00317DEA">
        <w:rPr>
          <w:rFonts w:cs="FrankRuehl" w:hint="eastAsia"/>
          <w:sz w:val="20"/>
          <w:szCs w:val="22"/>
          <w:rtl/>
        </w:rPr>
        <w:t>המדינה</w:t>
      </w:r>
      <w:r w:rsidRPr="00317DEA">
        <w:rPr>
          <w:rFonts w:cs="FrankRuehl"/>
          <w:sz w:val="20"/>
          <w:szCs w:val="22"/>
          <w:rtl/>
        </w:rPr>
        <w:t xml:space="preserve"> </w:t>
      </w:r>
      <w:r w:rsidRPr="00317DEA">
        <w:rPr>
          <w:rFonts w:cs="FrankRuehl" w:hint="eastAsia"/>
          <w:sz w:val="20"/>
          <w:szCs w:val="22"/>
          <w:rtl/>
        </w:rPr>
        <w:t>במאי</w:t>
      </w:r>
      <w:r w:rsidRPr="00317DEA">
        <w:rPr>
          <w:rFonts w:cs="FrankRuehl"/>
          <w:sz w:val="20"/>
          <w:szCs w:val="22"/>
          <w:rtl/>
        </w:rPr>
        <w:t xml:space="preserve"> 2014, </w:t>
      </w:r>
      <w:r w:rsidRPr="00317DEA">
        <w:rPr>
          <w:rFonts w:cs="FrankRuehl" w:hint="cs"/>
          <w:sz w:val="20"/>
          <w:szCs w:val="22"/>
          <w:rtl/>
        </w:rPr>
        <w:t xml:space="preserve">בין השאר, </w:t>
      </w:r>
      <w:r w:rsidRPr="00317DEA">
        <w:rPr>
          <w:rFonts w:cs="FrankRuehl" w:hint="eastAsia"/>
          <w:sz w:val="20"/>
          <w:szCs w:val="22"/>
          <w:rtl/>
        </w:rPr>
        <w:t>כי</w:t>
      </w:r>
      <w:r w:rsidRPr="00317DEA">
        <w:rPr>
          <w:rFonts w:cs="FrankRuehl"/>
          <w:sz w:val="20"/>
          <w:szCs w:val="22"/>
          <w:rtl/>
        </w:rPr>
        <w:t xml:space="preserve"> </w:t>
      </w:r>
      <w:r w:rsidRPr="00317DEA">
        <w:rPr>
          <w:rFonts w:cs="FrankRuehl"/>
          <w:color w:val="000000"/>
          <w:sz w:val="20"/>
          <w:szCs w:val="22"/>
          <w:shd w:val="clear" w:color="auto" w:fill="FFFFFF"/>
          <w:rtl/>
        </w:rPr>
        <w:t>עדכון שיטות שכר העידוד נדון ונקבע על ידי ועדות ייעול פריטטיות</w:t>
      </w:r>
      <w:r>
        <w:rPr>
          <w:rStyle w:val="FootnoteReference"/>
          <w:rFonts w:cs="FrankRuehl"/>
          <w:color w:val="000000"/>
          <w:sz w:val="20"/>
          <w:szCs w:val="22"/>
          <w:shd w:val="clear" w:color="auto" w:fill="FFFFFF"/>
          <w:rtl/>
        </w:rPr>
        <w:footnoteReference w:id="190"/>
      </w:r>
      <w:r w:rsidRPr="00317DEA">
        <w:rPr>
          <w:rFonts w:cs="FrankRuehl" w:hint="cs"/>
          <w:color w:val="000000"/>
          <w:sz w:val="20"/>
          <w:szCs w:val="22"/>
          <w:shd w:val="clear" w:color="auto" w:fill="FFFFFF"/>
          <w:rtl/>
        </w:rPr>
        <w:t>,</w:t>
      </w:r>
      <w:r w:rsidRPr="00317DEA">
        <w:rPr>
          <w:rFonts w:cs="FrankRuehl"/>
          <w:color w:val="000000"/>
          <w:sz w:val="20"/>
          <w:szCs w:val="22"/>
          <w:shd w:val="clear" w:color="auto" w:fill="FFFFFF"/>
          <w:rtl/>
        </w:rPr>
        <w:t xml:space="preserve"> ובהיעדר מנגנון הכרעה באותן ועדות</w:t>
      </w:r>
      <w:r w:rsidRPr="00317DEA">
        <w:rPr>
          <w:rFonts w:cs="FrankRuehl" w:hint="cs"/>
          <w:color w:val="000000"/>
          <w:sz w:val="20"/>
          <w:szCs w:val="22"/>
          <w:shd w:val="clear" w:color="auto" w:fill="FFFFFF"/>
          <w:rtl/>
        </w:rPr>
        <w:t xml:space="preserve"> הגיעו</w:t>
      </w:r>
      <w:r w:rsidRPr="00317DEA">
        <w:rPr>
          <w:rFonts w:cs="FrankRuehl"/>
          <w:color w:val="000000"/>
          <w:sz w:val="20"/>
          <w:szCs w:val="22"/>
          <w:shd w:val="clear" w:color="auto" w:fill="FFFFFF"/>
          <w:rtl/>
        </w:rPr>
        <w:t xml:space="preserve"> הדיונים</w:t>
      </w:r>
      <w:r w:rsidRPr="00317DEA">
        <w:rPr>
          <w:rFonts w:cs="FrankRuehl" w:hint="cs"/>
          <w:color w:val="000000"/>
          <w:sz w:val="20"/>
          <w:szCs w:val="22"/>
          <w:shd w:val="clear" w:color="auto" w:fill="FFFFFF"/>
          <w:rtl/>
        </w:rPr>
        <w:t xml:space="preserve"> </w:t>
      </w:r>
      <w:r w:rsidRPr="00317DEA">
        <w:rPr>
          <w:rFonts w:cs="FrankRuehl"/>
          <w:color w:val="000000"/>
          <w:sz w:val="20"/>
          <w:szCs w:val="22"/>
          <w:shd w:val="clear" w:color="auto" w:fill="FFFFFF"/>
          <w:rtl/>
        </w:rPr>
        <w:t xml:space="preserve">בין הנהלת חח"י לארגון </w:t>
      </w:r>
      <w:r w:rsidRPr="00317DEA">
        <w:rPr>
          <w:rFonts w:cs="FrankRuehl" w:hint="cs"/>
          <w:color w:val="000000"/>
          <w:sz w:val="20"/>
          <w:szCs w:val="22"/>
          <w:shd w:val="clear" w:color="auto" w:fill="FFFFFF"/>
          <w:rtl/>
        </w:rPr>
        <w:t>עובדיה</w:t>
      </w:r>
      <w:r w:rsidRPr="00317DEA">
        <w:rPr>
          <w:rFonts w:cs="FrankRuehl"/>
          <w:color w:val="000000"/>
          <w:sz w:val="20"/>
          <w:szCs w:val="22"/>
          <w:shd w:val="clear" w:color="auto" w:fill="FFFFFF"/>
          <w:rtl/>
        </w:rPr>
        <w:t xml:space="preserve"> למבוי סתום פעם אחר פעם.</w:t>
      </w:r>
      <w:r w:rsidRPr="00317DEA">
        <w:rPr>
          <w:rFonts w:cs="FrankRuehl" w:hint="cs"/>
          <w:color w:val="000000"/>
          <w:sz w:val="20"/>
          <w:szCs w:val="22"/>
          <w:shd w:val="clear" w:color="auto" w:fill="FFFFFF"/>
          <w:rtl/>
        </w:rPr>
        <w:t xml:space="preserve"> ארגון העובדים הודיע למשרד מבקר המדינה באפריל 2015, כי נושא שכר העידוד, הוא רכיב חשוב בתנאי העסקת עובדים ולכן כל שינוי בו יכול להתבצע אך ורק במסגרת הסכמות בין חח"י לבין הארגון. </w:t>
      </w:r>
    </w:p>
    <w:p w:rsidR="00810D8C" w:rsidRPr="00317DEA" w:rsidP="00DA335B">
      <w:pPr>
        <w:tabs>
          <w:tab w:val="left" w:pos="1080"/>
        </w:tabs>
        <w:spacing w:after="240" w:line="230" w:lineRule="exact"/>
        <w:ind w:left="680"/>
        <w:jc w:val="both"/>
        <w:rPr>
          <w:rFonts w:cs="FrankRuehl"/>
          <w:color w:val="000000"/>
          <w:sz w:val="20"/>
          <w:szCs w:val="22"/>
          <w:shd w:val="clear" w:color="auto" w:fill="FFFFFF"/>
          <w:rtl/>
        </w:rPr>
      </w:pPr>
      <w:r w:rsidRPr="00317DEA">
        <w:rPr>
          <w:rFonts w:cs="FrankRuehl"/>
          <w:color w:val="000000"/>
          <w:sz w:val="20"/>
          <w:szCs w:val="22"/>
          <w:shd w:val="clear" w:color="auto" w:fill="FFFFFF"/>
          <w:rtl/>
        </w:rPr>
        <w:t>עוד הסבירה</w:t>
      </w:r>
      <w:r w:rsidRPr="00317DEA">
        <w:rPr>
          <w:rFonts w:cs="FrankRuehl" w:hint="cs"/>
          <w:color w:val="000000"/>
          <w:sz w:val="20"/>
          <w:szCs w:val="22"/>
          <w:shd w:val="clear" w:color="auto" w:fill="FFFFFF"/>
          <w:rtl/>
        </w:rPr>
        <w:t xml:space="preserve"> חח"י </w:t>
      </w:r>
      <w:r w:rsidRPr="00317DEA">
        <w:rPr>
          <w:rFonts w:cs="FrankRuehl"/>
          <w:color w:val="000000"/>
          <w:sz w:val="20"/>
          <w:szCs w:val="22"/>
          <w:shd w:val="clear" w:color="auto" w:fill="FFFFFF"/>
          <w:rtl/>
        </w:rPr>
        <w:t xml:space="preserve">כי ממועד הדיון בדירקטוריון </w:t>
      </w:r>
      <w:r w:rsidRPr="00317DEA">
        <w:rPr>
          <w:rFonts w:cs="FrankRuehl" w:hint="cs"/>
          <w:color w:val="000000"/>
          <w:sz w:val="20"/>
          <w:szCs w:val="22"/>
          <w:shd w:val="clear" w:color="auto" w:fill="FFFFFF"/>
          <w:rtl/>
        </w:rPr>
        <w:t>ב</w:t>
      </w:r>
      <w:r w:rsidRPr="00317DEA">
        <w:rPr>
          <w:rFonts w:cs="FrankRuehl"/>
          <w:color w:val="000000"/>
          <w:sz w:val="20"/>
          <w:szCs w:val="22"/>
          <w:shd w:val="clear" w:color="auto" w:fill="FFFFFF"/>
          <w:rtl/>
        </w:rPr>
        <w:t>פברואר 2013</w:t>
      </w:r>
      <w:r w:rsidRPr="00317DEA">
        <w:rPr>
          <w:rFonts w:cs="FrankRuehl" w:hint="cs"/>
          <w:color w:val="000000"/>
          <w:sz w:val="20"/>
          <w:szCs w:val="22"/>
          <w:shd w:val="clear" w:color="auto" w:fill="FFFFFF"/>
          <w:rtl/>
        </w:rPr>
        <w:t>,</w:t>
      </w:r>
      <w:r w:rsidRPr="00317DEA">
        <w:rPr>
          <w:rFonts w:cs="FrankRuehl"/>
          <w:color w:val="000000"/>
          <w:sz w:val="20"/>
          <w:szCs w:val="22"/>
          <w:shd w:val="clear" w:color="auto" w:fill="FFFFFF"/>
          <w:rtl/>
        </w:rPr>
        <w:t xml:space="preserve"> היא הצליחה להגיע לסיכומים עם ארגון העובדים לעדכון שכר העידוד של כמה קבוצות עובדים בח</w:t>
      </w:r>
      <w:r w:rsidRPr="00317DEA">
        <w:rPr>
          <w:rFonts w:cs="FrankRuehl" w:hint="cs"/>
          <w:color w:val="000000"/>
          <w:sz w:val="20"/>
          <w:szCs w:val="22"/>
          <w:rtl/>
        </w:rPr>
        <w:t>ברה</w:t>
      </w:r>
      <w:r w:rsidRPr="00317DEA">
        <w:rPr>
          <w:rFonts w:cs="FrankRuehl"/>
          <w:color w:val="000000"/>
          <w:sz w:val="20"/>
          <w:szCs w:val="22"/>
          <w:shd w:val="clear" w:color="auto" w:fill="FFFFFF"/>
          <w:rtl/>
        </w:rPr>
        <w:t>, שישפר</w:t>
      </w:r>
      <w:r w:rsidRPr="00317DEA">
        <w:rPr>
          <w:rFonts w:cs="FrankRuehl" w:hint="cs"/>
          <w:color w:val="000000"/>
          <w:sz w:val="20"/>
          <w:szCs w:val="22"/>
          <w:shd w:val="clear" w:color="auto" w:fill="FFFFFF"/>
          <w:rtl/>
        </w:rPr>
        <w:t>ו</w:t>
      </w:r>
      <w:r w:rsidRPr="00317DEA">
        <w:rPr>
          <w:rFonts w:cs="FrankRuehl"/>
          <w:color w:val="000000"/>
          <w:sz w:val="20"/>
          <w:szCs w:val="22"/>
          <w:shd w:val="clear" w:color="auto" w:fill="FFFFFF"/>
          <w:rtl/>
        </w:rPr>
        <w:t xml:space="preserve"> את יכולת</w:t>
      </w:r>
      <w:r w:rsidRPr="00317DEA">
        <w:rPr>
          <w:rFonts w:cs="FrankRuehl" w:hint="cs"/>
          <w:color w:val="000000"/>
          <w:sz w:val="20"/>
          <w:szCs w:val="22"/>
          <w:shd w:val="clear" w:color="auto" w:fill="FFFFFF"/>
          <w:rtl/>
        </w:rPr>
        <w:t>ה</w:t>
      </w:r>
      <w:r w:rsidRPr="00317DEA">
        <w:rPr>
          <w:rFonts w:cs="FrankRuehl"/>
          <w:color w:val="000000"/>
          <w:sz w:val="20"/>
          <w:szCs w:val="22"/>
          <w:shd w:val="clear" w:color="auto" w:fill="FFFFFF"/>
          <w:rtl/>
        </w:rPr>
        <w:t xml:space="preserve"> לעודד את הגדלת</w:t>
      </w:r>
      <w:r w:rsidRPr="00317DEA">
        <w:rPr>
          <w:rFonts w:cs="FrankRuehl" w:hint="cs"/>
          <w:color w:val="000000"/>
          <w:sz w:val="20"/>
          <w:szCs w:val="22"/>
          <w:shd w:val="clear" w:color="auto" w:fill="FFFFFF"/>
          <w:rtl/>
        </w:rPr>
        <w:t xml:space="preserve"> </w:t>
      </w:r>
      <w:r w:rsidRPr="00317DEA">
        <w:rPr>
          <w:rFonts w:cs="FrankRuehl"/>
          <w:color w:val="000000"/>
          <w:sz w:val="20"/>
          <w:szCs w:val="22"/>
          <w:shd w:val="clear" w:color="auto" w:fill="FFFFFF"/>
          <w:rtl/>
        </w:rPr>
        <w:t>התפוקות של עובדיה ולשפר את איכות ביצועיהם</w:t>
      </w:r>
      <w:r>
        <w:rPr>
          <w:rStyle w:val="FootnoteReference"/>
          <w:rFonts w:cs="FrankRuehl"/>
          <w:color w:val="000000"/>
          <w:sz w:val="20"/>
          <w:szCs w:val="22"/>
          <w:shd w:val="clear" w:color="auto" w:fill="FFFFFF"/>
          <w:rtl/>
        </w:rPr>
        <w:footnoteReference w:id="191"/>
      </w:r>
      <w:r w:rsidRPr="00317DEA">
        <w:rPr>
          <w:rFonts w:cs="FrankRuehl"/>
          <w:color w:val="000000"/>
          <w:sz w:val="20"/>
          <w:szCs w:val="22"/>
          <w:shd w:val="clear" w:color="auto" w:fill="FFFFFF"/>
          <w:rtl/>
        </w:rPr>
        <w:t>.</w:t>
      </w:r>
      <w:r w:rsidRPr="00317DEA">
        <w:rPr>
          <w:rFonts w:cs="FrankRuehl" w:hint="cs"/>
          <w:color w:val="000000"/>
          <w:sz w:val="20"/>
          <w:szCs w:val="22"/>
          <w:shd w:val="clear" w:color="auto" w:fill="FFFFFF"/>
          <w:rtl/>
        </w:rPr>
        <w:t xml:space="preserve"> </w:t>
      </w:r>
    </w:p>
    <w:p w:rsidR="00810D8C" w:rsidRPr="00317DEA" w:rsidP="00537B4D">
      <w:pPr>
        <w:pStyle w:val="RESHET"/>
        <w:keepLines/>
        <w:ind w:left="567"/>
        <w:rPr>
          <w:rtl/>
        </w:rPr>
      </w:pPr>
      <w:r w:rsidRPr="00317DEA">
        <w:rPr>
          <w:rtl/>
        </w:rPr>
        <w:t>משרד מבקר המדינה מעיר להנהלת חח"י כי עדכו</w:t>
      </w:r>
      <w:r w:rsidRPr="00317DEA">
        <w:rPr>
          <w:rFonts w:hint="cs"/>
          <w:rtl/>
        </w:rPr>
        <w:t>נן של</w:t>
      </w:r>
      <w:r w:rsidRPr="00317DEA">
        <w:rPr>
          <w:rtl/>
        </w:rPr>
        <w:t xml:space="preserve"> חלק משיטות שכר העידוד </w:t>
      </w:r>
      <w:r w:rsidRPr="00317DEA">
        <w:rPr>
          <w:rFonts w:hint="cs"/>
          <w:rtl/>
        </w:rPr>
        <w:t>הוא צעד מבורך, אך אינו</w:t>
      </w:r>
      <w:r w:rsidRPr="00317DEA">
        <w:rPr>
          <w:rtl/>
        </w:rPr>
        <w:t xml:space="preserve"> </w:t>
      </w:r>
      <w:r w:rsidRPr="00317DEA">
        <w:rPr>
          <w:rFonts w:hint="cs"/>
          <w:rtl/>
        </w:rPr>
        <w:t>עונה על הצורך</w:t>
      </w:r>
      <w:r w:rsidRPr="00317DEA">
        <w:rPr>
          <w:rtl/>
        </w:rPr>
        <w:t xml:space="preserve"> בשינוי רוחבי של כלל שיטות שכר העידוד הנהוגות בחברה מאז שנות התשעים</w:t>
      </w:r>
      <w:r w:rsidRPr="00317DEA">
        <w:rPr>
          <w:rFonts w:hint="cs"/>
          <w:rtl/>
        </w:rPr>
        <w:t xml:space="preserve">, ואין בו </w:t>
      </w:r>
      <w:r w:rsidRPr="00317DEA">
        <w:rPr>
          <w:rtl/>
        </w:rPr>
        <w:t xml:space="preserve">כדי להגביר את היעילות של כלל עובדי חח"י. </w:t>
      </w:r>
    </w:p>
    <w:p w:rsidR="00810D8C" w:rsidRPr="00317DEA" w:rsidP="002E19D2">
      <w:pPr>
        <w:spacing w:after="120" w:line="230" w:lineRule="exact"/>
        <w:jc w:val="both"/>
        <w:rPr>
          <w:rFonts w:cs="FrankRuehl"/>
          <w:sz w:val="20"/>
          <w:szCs w:val="22"/>
          <w:rtl/>
        </w:rPr>
      </w:pPr>
    </w:p>
    <w:p w:rsidR="00810D8C" w:rsidRPr="00CA136C" w:rsidP="002E19D2">
      <w:pPr>
        <w:pStyle w:val="KOT5"/>
        <w:rPr>
          <w:rtl/>
        </w:rPr>
      </w:pPr>
      <w:r>
        <w:rPr>
          <w:rFonts w:hint="cs"/>
          <w:rtl/>
        </w:rPr>
        <w:t>2.</w:t>
      </w:r>
      <w:r>
        <w:rPr>
          <w:rtl/>
        </w:rPr>
        <w:tab/>
      </w:r>
      <w:r w:rsidRPr="00CA136C">
        <w:rPr>
          <w:rtl/>
        </w:rPr>
        <w:t xml:space="preserve">בקרה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סעיף 32(3) לחוק החברות הממשלתיות קובע כי על הדירקטוריון לעקוב ברציפות אחרי הגשמת המדיניות, התכניות והתקציבים של החברה (לרבות תקציבי כוח אדם). ההשוואה בין הכמות והמחיר של תשומות העבודה שתוכננו לצורך השגת תפוקה כלשהי לבין אלה שנצרכו בפועל (להלן - סטיית יעילות) מאפשרת להנהלת חח"י ולדירקטוריון לעקוב ברציפות אחר העמידה ביעדי</w:t>
      </w:r>
      <w:r w:rsidRPr="00317DEA">
        <w:rPr>
          <w:rFonts w:cs="FrankRuehl" w:hint="cs"/>
          <w:sz w:val="20"/>
          <w:szCs w:val="22"/>
          <w:rtl/>
        </w:rPr>
        <w:t>ם שנקבעו</w:t>
      </w:r>
      <w:r w:rsidRPr="00317DEA">
        <w:rPr>
          <w:rFonts w:cs="FrankRuehl"/>
          <w:sz w:val="20"/>
          <w:szCs w:val="22"/>
          <w:rtl/>
        </w:rPr>
        <w:t xml:space="preserve"> בתקציבים ובתכניות העבודה</w:t>
      </w:r>
      <w:r w:rsidRPr="00317DEA">
        <w:rPr>
          <w:rFonts w:cs="FrankRuehl" w:hint="cs"/>
          <w:sz w:val="20"/>
          <w:szCs w:val="22"/>
          <w:rtl/>
        </w:rPr>
        <w:t>; כן היא מאפשרת להם</w:t>
      </w:r>
      <w:r w:rsidRPr="00317DEA">
        <w:rPr>
          <w:rFonts w:cs="FrankRuehl"/>
          <w:sz w:val="20"/>
          <w:szCs w:val="22"/>
          <w:rtl/>
        </w:rPr>
        <w:t xml:space="preserve"> </w:t>
      </w:r>
      <w:r w:rsidRPr="00317DEA">
        <w:rPr>
          <w:rFonts w:cs="FrankRuehl" w:hint="cs"/>
          <w:sz w:val="20"/>
          <w:szCs w:val="22"/>
          <w:rtl/>
        </w:rPr>
        <w:t xml:space="preserve">לעקוב </w:t>
      </w:r>
      <w:r w:rsidRPr="00317DEA">
        <w:rPr>
          <w:rFonts w:cs="FrankRuehl"/>
          <w:sz w:val="20"/>
          <w:szCs w:val="22"/>
          <w:rtl/>
        </w:rPr>
        <w:t>אחר היעילות בניצול תשומות</w:t>
      </w:r>
      <w:r w:rsidRPr="00317DEA">
        <w:rPr>
          <w:rFonts w:cs="FrankRuehl" w:hint="cs"/>
          <w:sz w:val="20"/>
          <w:szCs w:val="22"/>
          <w:rtl/>
        </w:rPr>
        <w:t xml:space="preserve"> החברה</w:t>
      </w:r>
      <w:r w:rsidRPr="00317DEA">
        <w:rPr>
          <w:rFonts w:cs="FrankRuehl"/>
          <w:sz w:val="20"/>
          <w:szCs w:val="22"/>
          <w:rtl/>
        </w:rPr>
        <w:t xml:space="preserve">, ובהתאם לכך לקבוע יעדי התייעלות עתידיים וצעדים נדרשים להשגתם. </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lang w:eastAsia="he-IL"/>
        </w:rPr>
        <w:t xml:space="preserve">הביקורת העלתה כי הנהלת חח"י לא הציגה לדירקטוריון, נתונים </w:t>
      </w:r>
      <w:r w:rsidRPr="00317DEA">
        <w:rPr>
          <w:rFonts w:cs="FrankRuehl" w:hint="cs"/>
          <w:sz w:val="20"/>
          <w:szCs w:val="22"/>
          <w:rtl/>
          <w:lang w:eastAsia="he-IL"/>
        </w:rPr>
        <w:t>בדבר ה</w:t>
      </w:r>
      <w:r w:rsidRPr="00317DEA">
        <w:rPr>
          <w:rFonts w:cs="FrankRuehl"/>
          <w:sz w:val="20"/>
          <w:szCs w:val="22"/>
          <w:rtl/>
          <w:lang w:eastAsia="he-IL"/>
        </w:rPr>
        <w:t xml:space="preserve">פערים הכמותיים והכספיים </w:t>
      </w:r>
      <w:r w:rsidRPr="00317DEA">
        <w:rPr>
          <w:rFonts w:cs="FrankRuehl" w:hint="cs"/>
          <w:sz w:val="20"/>
          <w:szCs w:val="22"/>
          <w:rtl/>
          <w:lang w:eastAsia="he-IL"/>
        </w:rPr>
        <w:t>בתשומות העבודה</w:t>
      </w:r>
      <w:r w:rsidRPr="00317DEA">
        <w:rPr>
          <w:rFonts w:cs="FrankRuehl"/>
          <w:sz w:val="20"/>
          <w:szCs w:val="22"/>
          <w:rtl/>
          <w:lang w:eastAsia="he-IL"/>
        </w:rPr>
        <w:t xml:space="preserve"> ובתפוקות של עובדים ישירים</w:t>
      </w:r>
      <w:r>
        <w:rPr>
          <w:rFonts w:cs="FrankRuehl"/>
          <w:sz w:val="20"/>
          <w:szCs w:val="22"/>
          <w:vertAlign w:val="superscript"/>
          <w:rtl/>
          <w:lang w:eastAsia="he-IL"/>
        </w:rPr>
        <w:footnoteReference w:id="192"/>
      </w:r>
      <w:r w:rsidRPr="00317DEA">
        <w:rPr>
          <w:rFonts w:cs="FrankRuehl"/>
          <w:sz w:val="20"/>
          <w:szCs w:val="22"/>
          <w:rtl/>
          <w:lang w:eastAsia="he-IL"/>
        </w:rPr>
        <w:t xml:space="preserve"> ועקיפים</w:t>
      </w:r>
      <w:r>
        <w:rPr>
          <w:rFonts w:cs="FrankRuehl"/>
          <w:sz w:val="20"/>
          <w:szCs w:val="22"/>
          <w:vertAlign w:val="superscript"/>
          <w:rtl/>
          <w:lang w:eastAsia="he-IL"/>
        </w:rPr>
        <w:footnoteReference w:id="193"/>
      </w:r>
      <w:r w:rsidRPr="00317DEA">
        <w:rPr>
          <w:rFonts w:cs="FrankRuehl"/>
          <w:sz w:val="20"/>
          <w:szCs w:val="22"/>
          <w:rtl/>
          <w:lang w:eastAsia="he-IL"/>
        </w:rPr>
        <w:t xml:space="preserve"> ב</w:t>
      </w:r>
      <w:r w:rsidRPr="00317DEA">
        <w:rPr>
          <w:rFonts w:cs="FrankRuehl" w:hint="cs"/>
          <w:sz w:val="20"/>
          <w:szCs w:val="22"/>
          <w:rtl/>
          <w:lang w:eastAsia="he-IL"/>
        </w:rPr>
        <w:t>חטיבות</w:t>
      </w:r>
      <w:r w:rsidRPr="00317DEA">
        <w:rPr>
          <w:rFonts w:cs="FrankRuehl"/>
          <w:sz w:val="20"/>
          <w:szCs w:val="22"/>
          <w:rtl/>
          <w:lang w:eastAsia="he-IL"/>
        </w:rPr>
        <w:t xml:space="preserve"> חח"י השונות, </w:t>
      </w:r>
      <w:r w:rsidRPr="00317DEA">
        <w:rPr>
          <w:rFonts w:cs="FrankRuehl" w:hint="cs"/>
          <w:sz w:val="20"/>
          <w:szCs w:val="22"/>
          <w:rtl/>
          <w:lang w:eastAsia="he-IL"/>
        </w:rPr>
        <w:t>לגבי</w:t>
      </w:r>
      <w:r w:rsidRPr="00317DEA">
        <w:rPr>
          <w:rFonts w:cs="FrankRuehl"/>
          <w:sz w:val="20"/>
          <w:szCs w:val="22"/>
          <w:rtl/>
          <w:lang w:eastAsia="he-IL"/>
        </w:rPr>
        <w:t xml:space="preserve"> </w:t>
      </w:r>
      <w:r w:rsidRPr="00317DEA">
        <w:rPr>
          <w:rFonts w:cs="FrankRuehl" w:hint="cs"/>
          <w:sz w:val="20"/>
          <w:szCs w:val="22"/>
          <w:rtl/>
          <w:lang w:eastAsia="he-IL"/>
        </w:rPr>
        <w:t>ה</w:t>
      </w:r>
      <w:r w:rsidRPr="00317DEA">
        <w:rPr>
          <w:rFonts w:cs="FrankRuehl"/>
          <w:sz w:val="20"/>
          <w:szCs w:val="22"/>
          <w:rtl/>
          <w:lang w:eastAsia="he-IL"/>
        </w:rPr>
        <w:t xml:space="preserve">שנה שקדמה לאישור. </w:t>
      </w:r>
      <w:r w:rsidRPr="00317DEA">
        <w:rPr>
          <w:rFonts w:cs="FrankRuehl" w:hint="cs"/>
          <w:sz w:val="20"/>
          <w:szCs w:val="22"/>
          <w:rtl/>
          <w:lang w:eastAsia="he-IL"/>
        </w:rPr>
        <w:t xml:space="preserve">הדירקטוריון מצדו </w:t>
      </w:r>
      <w:r w:rsidRPr="00317DEA">
        <w:rPr>
          <w:rFonts w:cs="FrankRuehl"/>
          <w:sz w:val="20"/>
          <w:szCs w:val="22"/>
          <w:rtl/>
          <w:lang w:eastAsia="he-IL"/>
        </w:rPr>
        <w:t xml:space="preserve">לא דרש </w:t>
      </w:r>
      <w:r w:rsidRPr="00317DEA">
        <w:rPr>
          <w:rFonts w:cs="FrankRuehl" w:hint="cs"/>
          <w:sz w:val="20"/>
          <w:szCs w:val="22"/>
          <w:rtl/>
          <w:lang w:eastAsia="he-IL"/>
        </w:rPr>
        <w:t xml:space="preserve">זאת </w:t>
      </w:r>
      <w:r w:rsidRPr="00317DEA">
        <w:rPr>
          <w:rFonts w:cs="FrankRuehl"/>
          <w:sz w:val="20"/>
          <w:szCs w:val="22"/>
          <w:rtl/>
          <w:lang w:eastAsia="he-IL"/>
        </w:rPr>
        <w:t>ממנה בעת שאישר את התקציבים השנתיים בשנים 2012-2009</w:t>
      </w:r>
      <w:r w:rsidRPr="00317DEA">
        <w:rPr>
          <w:rFonts w:cs="FrankRuehl" w:hint="cs"/>
          <w:sz w:val="20"/>
          <w:szCs w:val="22"/>
          <w:rtl/>
          <w:lang w:eastAsia="he-IL"/>
        </w:rPr>
        <w:t xml:space="preserve">. </w:t>
      </w:r>
      <w:r w:rsidRPr="00317DEA">
        <w:rPr>
          <w:rFonts w:cs="FrankRuehl"/>
          <w:sz w:val="20"/>
          <w:szCs w:val="22"/>
          <w:rtl/>
          <w:lang w:eastAsia="he-IL"/>
        </w:rPr>
        <w:t>מנהל חו"כ הסביר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ביולי </w:t>
      </w:r>
      <w:r w:rsidRPr="00317DEA">
        <w:rPr>
          <w:rFonts w:cs="FrankRuehl"/>
          <w:sz w:val="20"/>
          <w:szCs w:val="22"/>
          <w:rtl/>
          <w:lang w:eastAsia="he-IL"/>
        </w:rPr>
        <w:t>2013</w:t>
      </w:r>
      <w:r w:rsidRPr="00317DEA">
        <w:rPr>
          <w:rFonts w:cs="FrankRuehl" w:hint="cs"/>
          <w:sz w:val="20"/>
          <w:szCs w:val="22"/>
          <w:rtl/>
          <w:lang w:eastAsia="he-IL"/>
        </w:rPr>
        <w:t>,</w:t>
      </w:r>
      <w:r w:rsidRPr="00317DEA">
        <w:rPr>
          <w:rFonts w:cs="FrankRuehl"/>
          <w:sz w:val="20"/>
          <w:szCs w:val="22"/>
          <w:rtl/>
          <w:lang w:eastAsia="he-IL"/>
        </w:rPr>
        <w:t xml:space="preserve"> כי "דוחות הביצוע התקציביים מתמקדים בסטייה מהתקציב והסברים לכך, תוך זיהוי עיקרי הגורמים שגרמו לסטייה (לדוגמה: שינויים במועדי אספקת ציוד, דחיה או הקדמה של עבודות קבלנים וכד')".</w:t>
      </w:r>
    </w:p>
    <w:p w:rsidR="00810D8C" w:rsidRPr="00317DEA" w:rsidP="00DA335B">
      <w:pPr>
        <w:spacing w:after="240" w:line="230" w:lineRule="exact"/>
        <w:ind w:left="340"/>
        <w:jc w:val="both"/>
        <w:rPr>
          <w:rFonts w:cs="FrankRuehl"/>
          <w:sz w:val="20"/>
          <w:szCs w:val="22"/>
          <w:rtl/>
          <w:lang w:eastAsia="he-IL"/>
        </w:rPr>
      </w:pPr>
      <w:r w:rsidRPr="00317DEA">
        <w:rPr>
          <w:rFonts w:cs="FrankRuehl"/>
          <w:sz w:val="20"/>
          <w:szCs w:val="22"/>
          <w:rtl/>
          <w:lang w:eastAsia="he-IL"/>
        </w:rPr>
        <w:t>חח"י מסרה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במרץ ובמאי 2014, כי היא אוספת ומעבדת כל העת ובזמן אמת מגוון רב של נתונים המאפשרים לה לעקוב אחר העמידה ביעדים ולבחון אפשרויות </w:t>
      </w:r>
      <w:r w:rsidRPr="00317DEA">
        <w:rPr>
          <w:rFonts w:cs="FrankRuehl" w:hint="cs"/>
          <w:sz w:val="20"/>
          <w:szCs w:val="22"/>
          <w:rtl/>
          <w:lang w:eastAsia="he-IL"/>
        </w:rPr>
        <w:t>לייעול</w:t>
      </w:r>
      <w:r w:rsidRPr="00317DEA">
        <w:rPr>
          <w:rFonts w:cs="FrankRuehl"/>
          <w:sz w:val="20"/>
          <w:szCs w:val="22"/>
          <w:rtl/>
          <w:lang w:eastAsia="he-IL"/>
        </w:rPr>
        <w:t xml:space="preserve"> המיזמים</w:t>
      </w:r>
      <w:r w:rsidRPr="00317DEA">
        <w:rPr>
          <w:rFonts w:cs="FrankRuehl" w:hint="cs"/>
          <w:sz w:val="20"/>
          <w:szCs w:val="22"/>
          <w:rtl/>
          <w:lang w:eastAsia="he-IL"/>
        </w:rPr>
        <w:t>,</w:t>
      </w:r>
      <w:r w:rsidRPr="00317DEA">
        <w:rPr>
          <w:rFonts w:cs="FrankRuehl"/>
          <w:sz w:val="20"/>
          <w:szCs w:val="22"/>
          <w:rtl/>
          <w:lang w:eastAsia="he-IL"/>
        </w:rPr>
        <w:t xml:space="preserve"> לרבות מיזמי הפיתוח במקטעי הרשת</w:t>
      </w:r>
      <w:r w:rsidRPr="00317DEA">
        <w:rPr>
          <w:rFonts w:cs="FrankRuehl" w:hint="cs"/>
          <w:sz w:val="20"/>
          <w:szCs w:val="22"/>
          <w:rtl/>
          <w:lang w:eastAsia="he-IL"/>
        </w:rPr>
        <w:t xml:space="preserve">. </w:t>
      </w:r>
      <w:r w:rsidRPr="00317DEA">
        <w:rPr>
          <w:rFonts w:cs="FrankRuehl"/>
          <w:sz w:val="20"/>
          <w:szCs w:val="22"/>
          <w:rtl/>
          <w:lang w:eastAsia="he-IL"/>
        </w:rPr>
        <w:t>עוד הסביר</w:t>
      </w:r>
      <w:r w:rsidRPr="00317DEA">
        <w:rPr>
          <w:rFonts w:cs="FrankRuehl" w:hint="cs"/>
          <w:sz w:val="20"/>
          <w:szCs w:val="22"/>
          <w:rtl/>
          <w:lang w:eastAsia="he-IL"/>
        </w:rPr>
        <w:t>ה</w:t>
      </w:r>
      <w:r w:rsidRPr="00317DEA">
        <w:rPr>
          <w:rFonts w:cs="FrankRuehl"/>
          <w:sz w:val="20"/>
          <w:szCs w:val="22"/>
          <w:rtl/>
          <w:lang w:eastAsia="he-IL"/>
        </w:rPr>
        <w:t xml:space="preserve"> חח"י כי "התהליך המורכב המתקיים עובר לאישור התקציבים השנתיים, נועד להבטיח, בין היתר, בקרה מלאה של ההנהלה והדירקטוריון על תשומות העבודה והתפוקות שהושגו".</w:t>
      </w:r>
    </w:p>
    <w:p w:rsidR="00810D8C" w:rsidRPr="00317DEA" w:rsidP="00537B4D">
      <w:pPr>
        <w:pStyle w:val="RESHET"/>
        <w:keepLines/>
        <w:ind w:left="567"/>
        <w:rPr>
          <w:rtl/>
        </w:rPr>
      </w:pPr>
      <w:r w:rsidRPr="00317DEA">
        <w:rPr>
          <w:rtl/>
        </w:rPr>
        <w:t>משרד מבקר המדינה מעיר לחח"י כי איתור חריגה מהתקציב ללא התייחסות לתפוקה שהושגה באותה תקופת דיווח</w:t>
      </w:r>
      <w:r w:rsidRPr="00317DEA">
        <w:rPr>
          <w:rFonts w:hint="cs"/>
          <w:rtl/>
        </w:rPr>
        <w:t xml:space="preserve"> והיעדר</w:t>
      </w:r>
      <w:r w:rsidRPr="00317DEA">
        <w:rPr>
          <w:rtl/>
        </w:rPr>
        <w:t xml:space="preserve"> </w:t>
      </w:r>
      <w:r w:rsidRPr="00317DEA">
        <w:rPr>
          <w:rFonts w:hint="cs"/>
          <w:rtl/>
        </w:rPr>
        <w:t>ניתוח</w:t>
      </w:r>
      <w:r w:rsidRPr="00317DEA">
        <w:rPr>
          <w:rtl/>
        </w:rPr>
        <w:t xml:space="preserve"> </w:t>
      </w:r>
      <w:r w:rsidRPr="00317DEA">
        <w:rPr>
          <w:rFonts w:hint="cs"/>
          <w:rtl/>
        </w:rPr>
        <w:t>סטיות</w:t>
      </w:r>
      <w:r w:rsidRPr="00317DEA">
        <w:rPr>
          <w:rtl/>
        </w:rPr>
        <w:t xml:space="preserve"> </w:t>
      </w:r>
      <w:r w:rsidRPr="00317DEA">
        <w:rPr>
          <w:rFonts w:hint="cs"/>
          <w:rtl/>
        </w:rPr>
        <w:t xml:space="preserve">יעילות </w:t>
      </w:r>
      <w:r w:rsidRPr="00317DEA">
        <w:rPr>
          <w:rtl/>
        </w:rPr>
        <w:t>לא אפשר</w:t>
      </w:r>
      <w:r w:rsidRPr="00317DEA">
        <w:rPr>
          <w:rFonts w:hint="cs"/>
          <w:rtl/>
        </w:rPr>
        <w:t>ו</w:t>
      </w:r>
      <w:r w:rsidRPr="00317DEA">
        <w:rPr>
          <w:rtl/>
        </w:rPr>
        <w:t xml:space="preserve"> </w:t>
      </w:r>
      <w:r w:rsidRPr="00317DEA">
        <w:rPr>
          <w:rFonts w:hint="cs"/>
          <w:rtl/>
        </w:rPr>
        <w:t>ל</w:t>
      </w:r>
      <w:r w:rsidRPr="00317DEA">
        <w:rPr>
          <w:rtl/>
        </w:rPr>
        <w:t>הנהלה ו</w:t>
      </w:r>
      <w:r w:rsidRPr="00317DEA">
        <w:rPr>
          <w:rFonts w:hint="cs"/>
          <w:rtl/>
        </w:rPr>
        <w:t>ל</w:t>
      </w:r>
      <w:r w:rsidRPr="00317DEA">
        <w:rPr>
          <w:rtl/>
        </w:rPr>
        <w:t>דירקטוריון בשנים</w:t>
      </w:r>
      <w:r w:rsidRPr="00317DEA">
        <w:rPr>
          <w:rFonts w:hint="cs"/>
          <w:rtl/>
        </w:rPr>
        <w:t xml:space="preserve"> </w:t>
      </w:r>
      <w:r w:rsidRPr="00317DEA">
        <w:rPr>
          <w:rtl/>
        </w:rPr>
        <w:t>2012-2009 לדעת מהי מידת העמידה של עובדי חח"י</w:t>
      </w:r>
      <w:r w:rsidRPr="00317DEA">
        <w:rPr>
          <w:rFonts w:hint="cs"/>
          <w:rtl/>
        </w:rPr>
        <w:t xml:space="preserve"> </w:t>
      </w:r>
      <w:r w:rsidRPr="00317DEA">
        <w:rPr>
          <w:rtl/>
        </w:rPr>
        <w:t>ביעדי היעילות המתוכננ</w:t>
      </w:r>
      <w:r w:rsidRPr="00317DEA">
        <w:rPr>
          <w:rFonts w:hint="cs"/>
          <w:rtl/>
        </w:rPr>
        <w:t>ים</w:t>
      </w:r>
      <w:r w:rsidRPr="00317DEA">
        <w:rPr>
          <w:rtl/>
        </w:rPr>
        <w:t xml:space="preserve">. היעדר ניתוחים </w:t>
      </w:r>
      <w:r w:rsidRPr="00317DEA">
        <w:rPr>
          <w:rFonts w:hint="cs"/>
          <w:rtl/>
        </w:rPr>
        <w:t>כ</w:t>
      </w:r>
      <w:r w:rsidRPr="00317DEA">
        <w:rPr>
          <w:rtl/>
        </w:rPr>
        <w:t>אלה מנע קביעה מושכלת של תקני יעילות לשנת התקציב הבאה</w:t>
      </w:r>
      <w:r w:rsidRPr="00317DEA">
        <w:rPr>
          <w:rFonts w:hint="cs"/>
          <w:rtl/>
        </w:rPr>
        <w:t>,</w:t>
      </w:r>
      <w:r w:rsidRPr="00317DEA">
        <w:rPr>
          <w:rtl/>
        </w:rPr>
        <w:t xml:space="preserve"> </w:t>
      </w:r>
      <w:r w:rsidRPr="00317DEA">
        <w:rPr>
          <w:rFonts w:hint="cs"/>
          <w:rtl/>
        </w:rPr>
        <w:t xml:space="preserve">שישמשו </w:t>
      </w:r>
      <w:r w:rsidRPr="00317DEA">
        <w:rPr>
          <w:rtl/>
        </w:rPr>
        <w:t>בסיס להפחתת תקנים ו</w:t>
      </w:r>
      <w:r w:rsidRPr="00317DEA">
        <w:rPr>
          <w:rFonts w:hint="cs"/>
          <w:rtl/>
        </w:rPr>
        <w:t>ל</w:t>
      </w:r>
      <w:r w:rsidRPr="00317DEA">
        <w:rPr>
          <w:rtl/>
        </w:rPr>
        <w:t>התייעלות מתוכננת בעבוד</w:t>
      </w:r>
      <w:r w:rsidRPr="00317DEA">
        <w:rPr>
          <w:rFonts w:hint="cs"/>
          <w:rtl/>
        </w:rPr>
        <w:t>ה</w:t>
      </w:r>
      <w:r w:rsidRPr="00317DEA">
        <w:rPr>
          <w:rtl/>
        </w:rPr>
        <w:t xml:space="preserve"> </w:t>
      </w:r>
      <w:r w:rsidRPr="00317DEA">
        <w:rPr>
          <w:rFonts w:hint="cs"/>
          <w:rtl/>
        </w:rPr>
        <w:t>השוטפת</w:t>
      </w:r>
      <w:r w:rsidRPr="00317DEA">
        <w:rPr>
          <w:rtl/>
        </w:rPr>
        <w:t xml:space="preserve">. </w:t>
      </w:r>
    </w:p>
    <w:p w:rsidR="00810D8C" w:rsidRPr="00317DEA" w:rsidP="00DA335B">
      <w:pPr>
        <w:spacing w:before="180" w:after="120" w:line="230" w:lineRule="exact"/>
        <w:ind w:left="340" w:right="-72"/>
        <w:jc w:val="both"/>
        <w:rPr>
          <w:rFonts w:cs="FrankRuehl"/>
          <w:sz w:val="20"/>
          <w:szCs w:val="22"/>
          <w:rtl/>
          <w:lang w:eastAsia="he-IL"/>
        </w:rPr>
      </w:pPr>
      <w:r w:rsidRPr="00317DEA">
        <w:rPr>
          <w:rFonts w:cs="FrankRuehl"/>
          <w:sz w:val="20"/>
          <w:szCs w:val="22"/>
          <w:rtl/>
          <w:lang w:eastAsia="he-IL"/>
        </w:rPr>
        <w:t xml:space="preserve">להלן דוגמאות למיזמים </w:t>
      </w:r>
      <w:r w:rsidRPr="00317DEA">
        <w:rPr>
          <w:rFonts w:cs="FrankRuehl" w:hint="cs"/>
          <w:sz w:val="20"/>
          <w:szCs w:val="22"/>
          <w:rtl/>
          <w:lang w:eastAsia="he-IL"/>
        </w:rPr>
        <w:t xml:space="preserve">במקטעי הרשת </w:t>
      </w:r>
      <w:r w:rsidRPr="00317DEA">
        <w:rPr>
          <w:rFonts w:cs="FrankRuehl"/>
          <w:sz w:val="20"/>
          <w:szCs w:val="22"/>
          <w:rtl/>
          <w:lang w:eastAsia="he-IL"/>
        </w:rPr>
        <w:t xml:space="preserve">שבהם לא הוצגו ניתוחי סטיות יעילות, </w:t>
      </w:r>
      <w:r w:rsidRPr="00317DEA">
        <w:rPr>
          <w:rFonts w:cs="FrankRuehl" w:hint="cs"/>
          <w:sz w:val="20"/>
          <w:szCs w:val="22"/>
          <w:rtl/>
          <w:lang w:eastAsia="he-IL"/>
        </w:rPr>
        <w:t>ולכן</w:t>
      </w:r>
      <w:r w:rsidRPr="00317DEA">
        <w:rPr>
          <w:rFonts w:cs="FrankRuehl"/>
          <w:sz w:val="20"/>
          <w:szCs w:val="22"/>
          <w:rtl/>
          <w:lang w:eastAsia="he-IL"/>
        </w:rPr>
        <w:t xml:space="preserve"> לא ניתן ללמוד על יעילות העבודה </w:t>
      </w:r>
      <w:r w:rsidRPr="00317DEA">
        <w:rPr>
          <w:rFonts w:cs="FrankRuehl" w:hint="cs"/>
          <w:sz w:val="20"/>
          <w:szCs w:val="22"/>
          <w:rtl/>
          <w:lang w:eastAsia="he-IL"/>
        </w:rPr>
        <w:t>בהם</w:t>
      </w:r>
      <w:r w:rsidRPr="00317DEA">
        <w:rPr>
          <w:rFonts w:cs="FrankRuehl"/>
          <w:sz w:val="20"/>
          <w:szCs w:val="22"/>
          <w:rtl/>
          <w:lang w:eastAsia="he-IL"/>
        </w:rPr>
        <w:t>:</w:t>
      </w:r>
    </w:p>
    <w:p w:rsidR="00810D8C" w:rsidRPr="00607F97" w:rsidP="00607F97">
      <w:pPr>
        <w:spacing w:after="240" w:line="230" w:lineRule="exact"/>
        <w:ind w:left="340"/>
        <w:jc w:val="both"/>
        <w:rPr>
          <w:rFonts w:cs="FrankRuehl"/>
          <w:sz w:val="20"/>
          <w:szCs w:val="22"/>
          <w:rtl/>
          <w:lang w:eastAsia="he-IL"/>
        </w:rPr>
      </w:pPr>
      <w:r w:rsidRPr="00607F97">
        <w:rPr>
          <w:rFonts w:cs="FrankRuehl" w:hint="cs"/>
          <w:sz w:val="20"/>
          <w:szCs w:val="22"/>
          <w:rtl/>
          <w:lang w:eastAsia="he-IL"/>
        </w:rPr>
        <w:t xml:space="preserve">משרד מבקר המדינה העלה כי חח"י לא הציגה </w:t>
      </w:r>
      <w:r w:rsidRPr="00607F97">
        <w:rPr>
          <w:rFonts w:cs="FrankRuehl"/>
          <w:sz w:val="20"/>
          <w:szCs w:val="22"/>
          <w:rtl/>
          <w:lang w:eastAsia="he-IL"/>
        </w:rPr>
        <w:t>ב</w:t>
      </w:r>
      <w:r w:rsidRPr="00607F97">
        <w:rPr>
          <w:rFonts w:cs="FrankRuehl" w:hint="cs"/>
          <w:sz w:val="20"/>
          <w:szCs w:val="22"/>
          <w:rtl/>
          <w:lang w:eastAsia="he-IL"/>
        </w:rPr>
        <w:t xml:space="preserve">דוחות הביצוע של </w:t>
      </w:r>
      <w:r w:rsidRPr="00607F97">
        <w:rPr>
          <w:rFonts w:cs="FrankRuehl"/>
          <w:sz w:val="20"/>
          <w:szCs w:val="22"/>
          <w:rtl/>
          <w:lang w:eastAsia="he-IL"/>
        </w:rPr>
        <w:t>מיזמים</w:t>
      </w:r>
      <w:r w:rsidRPr="00607F97">
        <w:rPr>
          <w:rFonts w:cs="FrankRuehl" w:hint="cs"/>
          <w:sz w:val="20"/>
          <w:szCs w:val="22"/>
          <w:rtl/>
          <w:lang w:eastAsia="he-IL"/>
        </w:rPr>
        <w:t xml:space="preserve"> במקטעי הרשת את התפוקות שהשיגו עובדיה בכל מיזם ולא </w:t>
      </w:r>
      <w:r w:rsidRPr="00607F97">
        <w:rPr>
          <w:rFonts w:cs="FrankRuehl"/>
          <w:sz w:val="20"/>
          <w:szCs w:val="22"/>
          <w:rtl/>
          <w:lang w:eastAsia="he-IL"/>
        </w:rPr>
        <w:t>ניתוחי סטיות יעילות תקופתיים</w:t>
      </w:r>
      <w:r w:rsidRPr="00607F97">
        <w:rPr>
          <w:rFonts w:cs="FrankRuehl" w:hint="cs"/>
          <w:sz w:val="20"/>
          <w:szCs w:val="22"/>
          <w:rtl/>
          <w:lang w:eastAsia="he-IL"/>
        </w:rPr>
        <w:t>, אלא הסתפקה בהצגת סטיית תקציב.</w:t>
      </w:r>
      <w:r w:rsidRPr="00607F97">
        <w:rPr>
          <w:rFonts w:cs="FrankRuehl"/>
          <w:sz w:val="20"/>
          <w:szCs w:val="22"/>
          <w:rtl/>
          <w:lang w:eastAsia="he-IL"/>
        </w:rPr>
        <w:t xml:space="preserve"> </w:t>
      </w:r>
    </w:p>
    <w:p w:rsidR="00810D8C" w:rsidRPr="00317DEA" w:rsidP="00607F97">
      <w:pPr>
        <w:spacing w:after="240" w:line="230" w:lineRule="exact"/>
        <w:ind w:left="340"/>
        <w:jc w:val="both"/>
        <w:rPr>
          <w:rFonts w:cs="FrankRuehl"/>
          <w:sz w:val="20"/>
          <w:szCs w:val="22"/>
          <w:rtl/>
          <w:lang w:eastAsia="he-IL"/>
        </w:rPr>
      </w:pPr>
      <w:r w:rsidRPr="00317DEA">
        <w:rPr>
          <w:rFonts w:cs="FrankRuehl"/>
          <w:sz w:val="20"/>
          <w:szCs w:val="22"/>
          <w:rtl/>
          <w:lang w:eastAsia="he-IL"/>
        </w:rPr>
        <w:t>חח"י מסרה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באפריל 2014</w:t>
      </w:r>
      <w:r w:rsidRPr="00317DEA">
        <w:rPr>
          <w:rFonts w:cs="FrankRuehl" w:hint="cs"/>
          <w:sz w:val="20"/>
          <w:szCs w:val="22"/>
          <w:rtl/>
          <w:lang w:eastAsia="he-IL"/>
        </w:rPr>
        <w:t xml:space="preserve">, </w:t>
      </w:r>
      <w:r w:rsidRPr="00317DEA">
        <w:rPr>
          <w:rFonts w:cs="FrankRuehl"/>
          <w:sz w:val="20"/>
          <w:szCs w:val="22"/>
          <w:rtl/>
          <w:lang w:eastAsia="he-IL"/>
        </w:rPr>
        <w:t xml:space="preserve">כי מנהלי המיזמים שמנהלת חטיבת פרויקטים הנדסיים מדווחים מדי חודשיים לסמנכ"ל פרויקטים הנדסיים על מצב </w:t>
      </w:r>
      <w:r w:rsidRPr="00317DEA">
        <w:rPr>
          <w:rFonts w:cs="FrankRuehl" w:hint="cs"/>
          <w:sz w:val="20"/>
          <w:szCs w:val="22"/>
          <w:rtl/>
          <w:lang w:eastAsia="he-IL"/>
        </w:rPr>
        <w:t xml:space="preserve">כל </w:t>
      </w:r>
      <w:r w:rsidRPr="00317DEA">
        <w:rPr>
          <w:rFonts w:cs="FrankRuehl"/>
          <w:sz w:val="20"/>
          <w:szCs w:val="22"/>
          <w:rtl/>
          <w:lang w:eastAsia="he-IL"/>
        </w:rPr>
        <w:t xml:space="preserve">מיזם, על לוחות הזמנים ואבני הדרך העיקריים בו </w:t>
      </w:r>
      <w:r w:rsidRPr="00317DEA">
        <w:rPr>
          <w:rFonts w:cs="FrankRuehl" w:hint="cs"/>
          <w:sz w:val="20"/>
          <w:szCs w:val="22"/>
          <w:rtl/>
          <w:lang w:eastAsia="he-IL"/>
        </w:rPr>
        <w:t>ו</w:t>
      </w:r>
      <w:r w:rsidRPr="00317DEA">
        <w:rPr>
          <w:rFonts w:cs="FrankRuehl"/>
          <w:sz w:val="20"/>
          <w:szCs w:val="22"/>
          <w:rtl/>
          <w:lang w:eastAsia="he-IL"/>
        </w:rPr>
        <w:t>על מידת ניצול תקציביו</w:t>
      </w:r>
      <w:r w:rsidRPr="00317DEA">
        <w:rPr>
          <w:rFonts w:cs="FrankRuehl" w:hint="cs"/>
          <w:sz w:val="20"/>
          <w:szCs w:val="22"/>
          <w:rtl/>
          <w:lang w:eastAsia="he-IL"/>
        </w:rPr>
        <w:t>,</w:t>
      </w:r>
      <w:r w:rsidRPr="00317DEA">
        <w:rPr>
          <w:rFonts w:cs="FrankRuehl"/>
          <w:sz w:val="20"/>
          <w:szCs w:val="22"/>
          <w:rtl/>
          <w:lang w:eastAsia="he-IL"/>
        </w:rPr>
        <w:t xml:space="preserve"> הסיכונים והחסמים העיקריים בו. במאי 2014</w:t>
      </w:r>
      <w:r w:rsidRPr="00317DEA">
        <w:rPr>
          <w:rFonts w:cs="FrankRuehl" w:hint="cs"/>
          <w:sz w:val="20"/>
          <w:szCs w:val="22"/>
          <w:rtl/>
          <w:lang w:eastAsia="he-IL"/>
        </w:rPr>
        <w:t xml:space="preserve"> </w:t>
      </w:r>
      <w:r w:rsidRPr="00317DEA">
        <w:rPr>
          <w:rFonts w:cs="FrankRuehl"/>
          <w:sz w:val="20"/>
          <w:szCs w:val="22"/>
          <w:rtl/>
          <w:lang w:eastAsia="he-IL"/>
        </w:rPr>
        <w:t>מסרה חח"י למשרד מבקר המדינה כי היא אוספת ומעבדת נתונים</w:t>
      </w:r>
      <w:r w:rsidRPr="00317DEA">
        <w:rPr>
          <w:rFonts w:cs="FrankRuehl" w:hint="cs"/>
          <w:sz w:val="20"/>
          <w:szCs w:val="22"/>
          <w:rtl/>
          <w:lang w:eastAsia="he-IL"/>
        </w:rPr>
        <w:t xml:space="preserve"> </w:t>
      </w:r>
      <w:r w:rsidRPr="00317DEA">
        <w:rPr>
          <w:rFonts w:cs="FrankRuehl"/>
          <w:sz w:val="20"/>
          <w:szCs w:val="22"/>
          <w:rtl/>
          <w:lang w:eastAsia="he-IL"/>
        </w:rPr>
        <w:t xml:space="preserve">רבים, המאפשרים לעקוב אחר העמידה ביעדים </w:t>
      </w:r>
      <w:r w:rsidRPr="00317DEA">
        <w:rPr>
          <w:rFonts w:cs="FrankRuehl" w:hint="cs"/>
          <w:sz w:val="20"/>
          <w:szCs w:val="22"/>
          <w:rtl/>
          <w:lang w:eastAsia="he-IL"/>
        </w:rPr>
        <w:t>שהגדירה</w:t>
      </w:r>
      <w:r w:rsidRPr="00317DEA">
        <w:rPr>
          <w:rFonts w:cs="FrankRuehl"/>
          <w:sz w:val="20"/>
          <w:szCs w:val="22"/>
          <w:rtl/>
          <w:lang w:eastAsia="he-IL"/>
        </w:rPr>
        <w:t xml:space="preserve"> ולבחון אפשרויות להתייעל</w:t>
      </w:r>
      <w:r w:rsidRPr="00317DEA">
        <w:rPr>
          <w:rFonts w:cs="FrankRuehl" w:hint="cs"/>
          <w:sz w:val="20"/>
          <w:szCs w:val="22"/>
          <w:rtl/>
          <w:lang w:eastAsia="he-IL"/>
        </w:rPr>
        <w:t xml:space="preserve"> </w:t>
      </w:r>
      <w:r w:rsidRPr="00317DEA">
        <w:rPr>
          <w:rFonts w:cs="FrankRuehl"/>
          <w:sz w:val="20"/>
          <w:szCs w:val="22"/>
          <w:rtl/>
          <w:lang w:eastAsia="he-IL"/>
        </w:rPr>
        <w:t>בביצוע מיזמי</w:t>
      </w:r>
      <w:r w:rsidRPr="00317DEA">
        <w:rPr>
          <w:rFonts w:cs="FrankRuehl" w:hint="cs"/>
          <w:sz w:val="20"/>
          <w:szCs w:val="22"/>
          <w:rtl/>
          <w:lang w:eastAsia="he-IL"/>
        </w:rPr>
        <w:t>ה</w:t>
      </w:r>
      <w:r w:rsidRPr="00317DEA">
        <w:rPr>
          <w:rFonts w:cs="FrankRuehl"/>
          <w:sz w:val="20"/>
          <w:szCs w:val="22"/>
          <w:rtl/>
          <w:lang w:eastAsia="he-IL"/>
        </w:rPr>
        <w:t xml:space="preserve"> הרבים</w:t>
      </w:r>
      <w:r>
        <w:rPr>
          <w:rFonts w:cs="FrankRuehl"/>
          <w:sz w:val="20"/>
          <w:szCs w:val="22"/>
          <w:vertAlign w:val="superscript"/>
          <w:rtl/>
          <w:lang w:eastAsia="he-IL"/>
        </w:rPr>
        <w:footnoteReference w:id="194"/>
      </w:r>
      <w:r w:rsidRPr="00317DEA">
        <w:rPr>
          <w:rFonts w:cs="FrankRuehl"/>
          <w:sz w:val="20"/>
          <w:szCs w:val="22"/>
          <w:rtl/>
          <w:lang w:eastAsia="he-IL"/>
        </w:rPr>
        <w:t xml:space="preserve">. </w:t>
      </w:r>
      <w:r w:rsidRPr="00317DEA">
        <w:rPr>
          <w:rFonts w:cs="FrankRuehl" w:hint="cs"/>
          <w:sz w:val="20"/>
          <w:szCs w:val="22"/>
          <w:rtl/>
          <w:lang w:eastAsia="he-IL"/>
        </w:rPr>
        <w:t>חח"י מסרה כי</w:t>
      </w:r>
      <w:r w:rsidRPr="00317DEA">
        <w:rPr>
          <w:rFonts w:cs="FrankRuehl"/>
          <w:sz w:val="20"/>
          <w:szCs w:val="22"/>
          <w:rtl/>
          <w:lang w:eastAsia="he-IL"/>
        </w:rPr>
        <w:t xml:space="preserve"> החל </w:t>
      </w:r>
      <w:r w:rsidRPr="00317DEA">
        <w:rPr>
          <w:rFonts w:cs="FrankRuehl" w:hint="cs"/>
          <w:sz w:val="20"/>
          <w:szCs w:val="22"/>
          <w:rtl/>
          <w:lang w:eastAsia="he-IL"/>
        </w:rPr>
        <w:t>ב</w:t>
      </w:r>
      <w:r w:rsidRPr="00317DEA">
        <w:rPr>
          <w:rFonts w:cs="FrankRuehl"/>
          <w:sz w:val="20"/>
          <w:szCs w:val="22"/>
          <w:rtl/>
          <w:lang w:eastAsia="he-IL"/>
        </w:rPr>
        <w:t xml:space="preserve">שנת 2012 </w:t>
      </w:r>
      <w:r w:rsidRPr="00317DEA">
        <w:rPr>
          <w:rFonts w:cs="FrankRuehl" w:hint="cs"/>
          <w:sz w:val="20"/>
          <w:szCs w:val="22"/>
          <w:rtl/>
          <w:lang w:eastAsia="he-IL"/>
        </w:rPr>
        <w:t xml:space="preserve">היא </w:t>
      </w:r>
      <w:r w:rsidRPr="00317DEA">
        <w:rPr>
          <w:rFonts w:cs="FrankRuehl"/>
          <w:sz w:val="20"/>
          <w:szCs w:val="22"/>
          <w:rtl/>
          <w:lang w:eastAsia="he-IL"/>
        </w:rPr>
        <w:t>הטמיעה מדדי לוחות זמנים ותקציב הבוחנים את התקדמות הפרויקט המעודכן באופן שוטף</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הדבר </w:t>
      </w:r>
      <w:r w:rsidRPr="00317DEA">
        <w:rPr>
          <w:rFonts w:cs="FrankRuehl"/>
          <w:sz w:val="20"/>
          <w:szCs w:val="22"/>
          <w:rtl/>
          <w:lang w:eastAsia="he-IL"/>
        </w:rPr>
        <w:t xml:space="preserve">מבטיח מידע עדכני בכל נקודת זמן. </w:t>
      </w:r>
      <w:r w:rsidRPr="00317DEA">
        <w:rPr>
          <w:rFonts w:cs="FrankRuehl" w:hint="cs"/>
          <w:sz w:val="20"/>
          <w:szCs w:val="22"/>
          <w:rtl/>
          <w:lang w:eastAsia="he-IL"/>
        </w:rPr>
        <w:t>ב</w:t>
      </w:r>
      <w:r w:rsidRPr="00317DEA">
        <w:rPr>
          <w:rFonts w:cs="FrankRuehl"/>
          <w:sz w:val="20"/>
          <w:szCs w:val="22"/>
          <w:rtl/>
          <w:lang w:eastAsia="he-IL"/>
        </w:rPr>
        <w:t xml:space="preserve">סיומו של כל מיזם </w:t>
      </w:r>
      <w:r w:rsidRPr="00317DEA">
        <w:rPr>
          <w:rFonts w:cs="FrankRuehl" w:hint="cs"/>
          <w:sz w:val="20"/>
          <w:szCs w:val="22"/>
          <w:rtl/>
          <w:lang w:eastAsia="he-IL"/>
        </w:rPr>
        <w:t xml:space="preserve">צוות ייעודי </w:t>
      </w:r>
      <w:r w:rsidRPr="00317DEA">
        <w:rPr>
          <w:rFonts w:cs="FrankRuehl"/>
          <w:sz w:val="20"/>
          <w:szCs w:val="22"/>
          <w:rtl/>
          <w:lang w:eastAsia="he-IL"/>
        </w:rPr>
        <w:t>מבצע</w:t>
      </w:r>
      <w:r w:rsidRPr="00317DEA">
        <w:rPr>
          <w:rFonts w:cs="FrankRuehl" w:hint="cs"/>
          <w:sz w:val="20"/>
          <w:szCs w:val="22"/>
          <w:rtl/>
          <w:lang w:eastAsia="he-IL"/>
        </w:rPr>
        <w:t xml:space="preserve"> </w:t>
      </w:r>
      <w:r w:rsidRPr="00317DEA">
        <w:rPr>
          <w:rFonts w:cs="FrankRuehl"/>
          <w:sz w:val="20"/>
          <w:szCs w:val="22"/>
          <w:rtl/>
          <w:lang w:eastAsia="he-IL"/>
        </w:rPr>
        <w:t xml:space="preserve">תהליכי </w:t>
      </w:r>
      <w:r w:rsidRPr="00317DEA">
        <w:rPr>
          <w:rFonts w:cs="FrankRuehl" w:hint="cs"/>
          <w:sz w:val="20"/>
          <w:szCs w:val="22"/>
          <w:rtl/>
          <w:lang w:eastAsia="he-IL"/>
        </w:rPr>
        <w:t>סגירה</w:t>
      </w:r>
      <w:r w:rsidRPr="00317DEA">
        <w:rPr>
          <w:rFonts w:cs="FrankRuehl"/>
          <w:sz w:val="20"/>
          <w:szCs w:val="22"/>
          <w:rtl/>
          <w:lang w:eastAsia="he-IL"/>
        </w:rPr>
        <w:t xml:space="preserve"> והפקת לקחים</w:t>
      </w:r>
      <w:r w:rsidRPr="00317DEA">
        <w:rPr>
          <w:rFonts w:cs="FrankRuehl" w:hint="cs"/>
          <w:sz w:val="20"/>
          <w:szCs w:val="22"/>
          <w:rtl/>
          <w:lang w:eastAsia="he-IL"/>
        </w:rPr>
        <w:t>.</w:t>
      </w:r>
    </w:p>
    <w:p w:rsidR="00810D8C" w:rsidRPr="00317DEA" w:rsidP="00607F97">
      <w:pPr>
        <w:pStyle w:val="RESHET"/>
        <w:keepLines/>
        <w:ind w:left="567"/>
        <w:rPr>
          <w:rtl/>
        </w:rPr>
      </w:pPr>
      <w:r w:rsidRPr="00317DEA">
        <w:rPr>
          <w:rtl/>
        </w:rPr>
        <w:t xml:space="preserve">משרד מבקר המדינה מעיר להנהלת חח"י ולדירקטוריון כי </w:t>
      </w:r>
      <w:r w:rsidRPr="00317DEA">
        <w:rPr>
          <w:rFonts w:hint="cs"/>
          <w:rtl/>
        </w:rPr>
        <w:t>חרף</w:t>
      </w:r>
      <w:r w:rsidRPr="00317DEA">
        <w:rPr>
          <w:rtl/>
        </w:rPr>
        <w:t xml:space="preserve"> תהליכי הבקרה ש</w:t>
      </w:r>
      <w:r w:rsidRPr="00317DEA">
        <w:rPr>
          <w:rFonts w:hint="cs"/>
          <w:rtl/>
        </w:rPr>
        <w:t>ציינו</w:t>
      </w:r>
      <w:r w:rsidRPr="00317DEA">
        <w:rPr>
          <w:rtl/>
        </w:rPr>
        <w:t>, היעדר נתוני תפוקות ב</w:t>
      </w:r>
      <w:r w:rsidRPr="00317DEA">
        <w:rPr>
          <w:rFonts w:hint="cs"/>
          <w:rtl/>
        </w:rPr>
        <w:t>דוחות הביצוע של ה</w:t>
      </w:r>
      <w:r w:rsidRPr="00317DEA">
        <w:rPr>
          <w:rtl/>
        </w:rPr>
        <w:t xml:space="preserve">מיזמים והיעדר </w:t>
      </w:r>
      <w:r w:rsidRPr="00317DEA">
        <w:rPr>
          <w:rFonts w:hint="cs"/>
          <w:rtl/>
        </w:rPr>
        <w:t xml:space="preserve">חישובים של </w:t>
      </w:r>
      <w:r w:rsidRPr="00317DEA">
        <w:rPr>
          <w:rtl/>
        </w:rPr>
        <w:t>ניתוחי סטיות יעילות תקופתיים</w:t>
      </w:r>
      <w:r w:rsidRPr="00317DEA">
        <w:rPr>
          <w:rFonts w:hint="cs"/>
          <w:rtl/>
        </w:rPr>
        <w:t>,</w:t>
      </w:r>
      <w:r w:rsidRPr="00317DEA">
        <w:rPr>
          <w:rtl/>
        </w:rPr>
        <w:t xml:space="preserve"> כמקובל בחשבונאות ניהולית, </w:t>
      </w:r>
      <w:r w:rsidRPr="00317DEA">
        <w:rPr>
          <w:rFonts w:hint="cs"/>
          <w:rtl/>
        </w:rPr>
        <w:t>פוגעים ביכולתם</w:t>
      </w:r>
      <w:r w:rsidRPr="00317DEA">
        <w:rPr>
          <w:rtl/>
        </w:rPr>
        <w:t xml:space="preserve"> להסיק מסקנות בנוגע ליעילות </w:t>
      </w:r>
      <w:r w:rsidRPr="00317DEA">
        <w:rPr>
          <w:rFonts w:hint="cs"/>
          <w:rtl/>
        </w:rPr>
        <w:t xml:space="preserve">של </w:t>
      </w:r>
      <w:r w:rsidRPr="00317DEA">
        <w:rPr>
          <w:rtl/>
        </w:rPr>
        <w:t>כל אחת מהתשומות באותם מיזמים</w:t>
      </w:r>
      <w:r w:rsidRPr="00317DEA">
        <w:rPr>
          <w:rFonts w:hint="cs"/>
          <w:rtl/>
        </w:rPr>
        <w:t>, ובכלל זה ברכיב העבודה</w:t>
      </w:r>
      <w:r w:rsidRPr="00317DEA">
        <w:rPr>
          <w:rtl/>
        </w:rPr>
        <w:t xml:space="preserve">. </w:t>
      </w:r>
    </w:p>
    <w:p w:rsidR="00810D8C" w:rsidRPr="00317DEA" w:rsidP="00607F97">
      <w:pPr>
        <w:pStyle w:val="ListParagraph"/>
        <w:spacing w:before="180" w:after="240" w:line="230" w:lineRule="exact"/>
        <w:ind w:left="340"/>
        <w:contextualSpacing w:val="0"/>
        <w:jc w:val="both"/>
        <w:rPr>
          <w:rFonts w:ascii="Times New Roman" w:hAnsi="Times New Roman" w:cs="FrankRuehl"/>
          <w:sz w:val="20"/>
          <w:rtl/>
        </w:rPr>
      </w:pPr>
      <w:r w:rsidRPr="00317DEA">
        <w:rPr>
          <w:rFonts w:ascii="Times New Roman" w:hAnsi="Times New Roman" w:cs="FrankRuehl" w:hint="cs"/>
          <w:sz w:val="20"/>
          <w:rtl/>
          <w:lang w:eastAsia="he-IL"/>
        </w:rPr>
        <w:t>מהסבריו של</w:t>
      </w:r>
      <w:r w:rsidRPr="00317DEA">
        <w:rPr>
          <w:rFonts w:ascii="Times New Roman" w:hAnsi="Times New Roman" w:cs="FrankRuehl"/>
          <w:sz w:val="20"/>
          <w:rtl/>
          <w:lang w:eastAsia="he-IL"/>
        </w:rPr>
        <w:t xml:space="preserve"> מנהל אגף השיווק בחח"י דאז לממ</w:t>
      </w:r>
      <w:r w:rsidRPr="00317DEA">
        <w:rPr>
          <w:rFonts w:ascii="Times New Roman" w:hAnsi="Times New Roman" w:cs="FrankRuehl" w:hint="cs"/>
          <w:sz w:val="20"/>
          <w:rtl/>
          <w:lang w:eastAsia="he-IL"/>
        </w:rPr>
        <w:t xml:space="preserve">לא מקום </w:t>
      </w:r>
      <w:r w:rsidRPr="00317DEA">
        <w:rPr>
          <w:rFonts w:ascii="Times New Roman" w:hAnsi="Times New Roman" w:cs="FrankRuehl"/>
          <w:sz w:val="20"/>
          <w:rtl/>
          <w:lang w:eastAsia="he-IL"/>
        </w:rPr>
        <w:t>מנהל אגף הכלכלה ברשות החשמל ב-8.1.12</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ע</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לה</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ש"בהשוואה בין נתונים כספיים במהלך השנים יתכנו הבדלים בעיקר בשל המעבר ל-</w:t>
      </w:r>
      <w:r w:rsidRPr="00317DEA">
        <w:rPr>
          <w:rFonts w:ascii="Times New Roman" w:hAnsi="Times New Roman" w:cs="FrankRuehl"/>
          <w:sz w:val="20"/>
          <w:lang w:eastAsia="he-IL"/>
        </w:rPr>
        <w:t>SAP</w:t>
      </w:r>
      <w:r w:rsidRPr="00317DEA">
        <w:rPr>
          <w:rFonts w:ascii="Times New Roman" w:hAnsi="Times New Roman" w:cs="FrankRuehl"/>
          <w:sz w:val="20"/>
          <w:rtl/>
          <w:lang w:eastAsia="he-IL"/>
        </w:rPr>
        <w:t xml:space="preserve"> (מיון שונה של חשבונות לרכיבי הרשת השונים)", וכי "בהשוואה בין נתונים כספיים לבין נתוני התכנון לט"א [טווח ארוך] יתכנו הבדלים בשל הוונים, מיון סעיפים באופן שונה והבדל בין עלויות למעשה לעלויות מתוכננות (תקציב)". כמו כן נמצא כי "קיים הבדל בעיתוי רישום העלויות והכמויות... העלויות נרשמות במועד הביצוע ואילו הכמויות מדווחות לאחר גמר ביצוע העבודה במערכת ההזמנות",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כי ישנה "אי התאמה בין העלות לכמות - ברשת עלית נרשמו השקעות שהתפוקות שלהם נמדדות באופן שונה מהסעיף בו נכללו". לדוגמה, מיזם "מיגון עמודים, שבו עלויות ההשקעה נכללו ללא הכמויות", ו</w:t>
      </w:r>
      <w:r w:rsidRPr="00317DEA">
        <w:rPr>
          <w:rFonts w:ascii="Times New Roman" w:hAnsi="Times New Roman" w:cs="FrankRuehl" w:hint="cs"/>
          <w:sz w:val="20"/>
          <w:rtl/>
          <w:lang w:eastAsia="he-IL"/>
        </w:rPr>
        <w:t xml:space="preserve">כן </w:t>
      </w:r>
      <w:r w:rsidRPr="00317DEA">
        <w:rPr>
          <w:rFonts w:ascii="Times New Roman" w:hAnsi="Times New Roman" w:cs="FrankRuehl"/>
          <w:sz w:val="20"/>
          <w:rtl/>
          <w:lang w:eastAsia="he-IL"/>
        </w:rPr>
        <w:t>נמצאו "שינויים תמחיריים על פני שנים, כגון, מעבר לרישום ליעד במקום העמסת עלויות".</w:t>
      </w:r>
      <w:r w:rsidRPr="00317DEA">
        <w:rPr>
          <w:rFonts w:ascii="Times New Roman" w:hAnsi="Times New Roman" w:cs="FrankRuehl" w:hint="cs"/>
          <w:sz w:val="20"/>
          <w:rtl/>
        </w:rPr>
        <w:t xml:space="preserve"> </w:t>
      </w:r>
    </w:p>
    <w:p w:rsidR="00810D8C" w:rsidRPr="00317DEA" w:rsidP="00607F97">
      <w:pPr>
        <w:pStyle w:val="RESHET"/>
        <w:keepLines/>
        <w:ind w:left="567"/>
        <w:rPr>
          <w:rtl/>
        </w:rPr>
      </w:pPr>
      <w:r w:rsidRPr="00317DEA">
        <w:rPr>
          <w:rtl/>
        </w:rPr>
        <w:t>משרד מבקר המדינה מעיר לדירקטוריון חח"י ולהנהלת</w:t>
      </w:r>
      <w:r w:rsidRPr="00317DEA">
        <w:rPr>
          <w:rFonts w:hint="cs"/>
          <w:rtl/>
        </w:rPr>
        <w:t>ה</w:t>
      </w:r>
      <w:r w:rsidRPr="00317DEA">
        <w:rPr>
          <w:rtl/>
        </w:rPr>
        <w:t xml:space="preserve"> כי היעדר נתונים מהימנים עלול לפגוע בבקר</w:t>
      </w:r>
      <w:r w:rsidRPr="00317DEA">
        <w:rPr>
          <w:rFonts w:hint="cs"/>
          <w:rtl/>
        </w:rPr>
        <w:t xml:space="preserve">ה שהם מנהלים אחר </w:t>
      </w:r>
      <w:r w:rsidRPr="00317DEA">
        <w:rPr>
          <w:rtl/>
        </w:rPr>
        <w:t>השגת יעדי היעילות המתוכננים ב</w:t>
      </w:r>
      <w:r w:rsidRPr="00317DEA">
        <w:rPr>
          <w:rFonts w:hint="cs"/>
          <w:rtl/>
        </w:rPr>
        <w:t>חטיבות</w:t>
      </w:r>
      <w:r w:rsidRPr="00317DEA">
        <w:rPr>
          <w:rtl/>
        </w:rPr>
        <w:t xml:space="preserve"> חח"י השונות, ו</w:t>
      </w:r>
      <w:r w:rsidRPr="00317DEA">
        <w:rPr>
          <w:rFonts w:hint="cs"/>
          <w:rtl/>
        </w:rPr>
        <w:t>בי</w:t>
      </w:r>
      <w:r w:rsidRPr="00317DEA">
        <w:rPr>
          <w:rtl/>
        </w:rPr>
        <w:t xml:space="preserve">יחוד במיזמי הפיתוח במקטעי הרשת, </w:t>
      </w:r>
      <w:r w:rsidRPr="00317DEA">
        <w:rPr>
          <w:rFonts w:hint="cs"/>
          <w:rtl/>
        </w:rPr>
        <w:t>ועלול לפגוע</w:t>
      </w:r>
      <w:r w:rsidRPr="00317DEA">
        <w:rPr>
          <w:rtl/>
        </w:rPr>
        <w:t xml:space="preserve"> </w:t>
      </w:r>
      <w:r w:rsidRPr="00317DEA">
        <w:rPr>
          <w:rFonts w:hint="cs"/>
          <w:rtl/>
        </w:rPr>
        <w:t>בניסיונות הייעול שלהם</w:t>
      </w:r>
      <w:r w:rsidRPr="00317DEA">
        <w:rPr>
          <w:rtl/>
        </w:rPr>
        <w:t xml:space="preserve">. </w:t>
      </w:r>
    </w:p>
    <w:p w:rsidR="00BF65A9" w:rsidP="002E19D2">
      <w:pPr>
        <w:spacing w:after="120" w:line="230" w:lineRule="exact"/>
        <w:ind w:left="680"/>
        <w:jc w:val="both"/>
        <w:rPr>
          <w:rFonts w:cs="FrankRuehl"/>
          <w:b/>
          <w:bCs/>
          <w:sz w:val="20"/>
          <w:szCs w:val="22"/>
          <w:rtl/>
          <w:lang w:eastAsia="he-IL"/>
        </w:rPr>
      </w:pPr>
    </w:p>
    <w:p w:rsidR="00DA335B" w:rsidRPr="00317DEA" w:rsidP="002E19D2">
      <w:pPr>
        <w:spacing w:after="120" w:line="230" w:lineRule="exact"/>
        <w:ind w:left="680"/>
        <w:jc w:val="both"/>
        <w:rPr>
          <w:rFonts w:cs="FrankRuehl"/>
          <w:b/>
          <w:bCs/>
          <w:sz w:val="20"/>
          <w:szCs w:val="22"/>
          <w:rtl/>
          <w:lang w:eastAsia="he-IL"/>
        </w:rPr>
      </w:pPr>
    </w:p>
    <w:p w:rsidR="00810D8C" w:rsidRPr="000D18E0" w:rsidP="00DA335B">
      <w:pPr>
        <w:pStyle w:val="KOT2"/>
        <w:rPr>
          <w:rtl/>
        </w:rPr>
      </w:pPr>
      <w:r w:rsidRPr="000D18E0">
        <w:rPr>
          <w:rFonts w:hint="cs"/>
          <w:rtl/>
        </w:rPr>
        <w:t>התפתחויות מיולי 2013 עד מרץ 2015 במשק החשמל</w:t>
      </w:r>
    </w:p>
    <w:p w:rsidR="00810D8C" w:rsidRPr="00317DEA" w:rsidP="002E19D2">
      <w:pPr>
        <w:spacing w:after="120" w:line="230" w:lineRule="exact"/>
        <w:jc w:val="both"/>
        <w:rPr>
          <w:rFonts w:cs="FrankRuehl"/>
          <w:sz w:val="20"/>
          <w:szCs w:val="22"/>
          <w:rtl/>
          <w:lang w:eastAsia="he-IL"/>
        </w:rPr>
      </w:pPr>
      <w:r w:rsidRPr="00317DEA">
        <w:rPr>
          <w:rFonts w:cs="FrankRuehl"/>
          <w:sz w:val="20"/>
          <w:szCs w:val="22"/>
          <w:rtl/>
          <w:lang w:eastAsia="he-IL"/>
        </w:rPr>
        <w:t>עקב אי-מימוש השינוי המבני כנדרש בחוק ולנוכח מצבה הכלכלי והכספי של חח"י, מינו השרים</w:t>
      </w:r>
      <w:r w:rsidRPr="00317DEA">
        <w:rPr>
          <w:rFonts w:cs="FrankRuehl" w:hint="cs"/>
          <w:sz w:val="20"/>
          <w:szCs w:val="22"/>
          <w:rtl/>
          <w:lang w:eastAsia="he-IL"/>
        </w:rPr>
        <w:t xml:space="preserve"> דאז </w:t>
      </w:r>
      <w:r w:rsidRPr="00317DEA">
        <w:rPr>
          <w:rFonts w:cs="FrankRuehl"/>
          <w:sz w:val="20"/>
          <w:szCs w:val="22"/>
          <w:rtl/>
          <w:lang w:eastAsia="he-IL"/>
        </w:rPr>
        <w:t>ב-22.7.13 את צוות ההיגוי כדי שיבחן את המבנה המיטבי למשק החשמל ולחח"י. הוטל עליו לתת את הדעת "למודלים המקובלים בעולם, ואלה שנידונו עד כה, לרבות המודל שהוצג לחברה בשנים האחרונות". כמו כן</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הונחה</w:t>
      </w:r>
      <w:r w:rsidRPr="00317DEA">
        <w:rPr>
          <w:rFonts w:cs="FrankRuehl"/>
          <w:sz w:val="20"/>
          <w:szCs w:val="22"/>
          <w:rtl/>
          <w:lang w:eastAsia="he-IL"/>
        </w:rPr>
        <w:t xml:space="preserve"> הצוות לשים דגש </w:t>
      </w:r>
      <w:r w:rsidRPr="00317DEA">
        <w:rPr>
          <w:rFonts w:cs="FrankRuehl" w:hint="cs"/>
          <w:sz w:val="20"/>
          <w:szCs w:val="22"/>
          <w:rtl/>
          <w:lang w:eastAsia="he-IL"/>
        </w:rPr>
        <w:t xml:space="preserve">על </w:t>
      </w:r>
      <w:r w:rsidRPr="00317DEA">
        <w:rPr>
          <w:rFonts w:cs="FrankRuehl"/>
          <w:sz w:val="20"/>
          <w:szCs w:val="22"/>
          <w:rtl/>
          <w:lang w:eastAsia="he-IL"/>
        </w:rPr>
        <w:t xml:space="preserve">יישום תחרות במקטעים תחרותיים, </w:t>
      </w:r>
      <w:r w:rsidRPr="00317DEA">
        <w:rPr>
          <w:rFonts w:cs="FrankRuehl" w:hint="cs"/>
          <w:sz w:val="20"/>
          <w:szCs w:val="22"/>
          <w:rtl/>
          <w:lang w:eastAsia="he-IL"/>
        </w:rPr>
        <w:t>לעמוד</w:t>
      </w:r>
      <w:r w:rsidRPr="00317DEA">
        <w:rPr>
          <w:rFonts w:cs="FrankRuehl"/>
          <w:sz w:val="20"/>
          <w:szCs w:val="22"/>
          <w:rtl/>
          <w:lang w:eastAsia="he-IL"/>
        </w:rPr>
        <w:t xml:space="preserve"> על החוסן הכספי של חח"י, </w:t>
      </w:r>
      <w:r w:rsidRPr="00317DEA">
        <w:rPr>
          <w:rFonts w:cs="FrankRuehl" w:hint="cs"/>
          <w:sz w:val="20"/>
          <w:szCs w:val="22"/>
          <w:rtl/>
          <w:lang w:eastAsia="he-IL"/>
        </w:rPr>
        <w:t>להביאה</w:t>
      </w:r>
      <w:r w:rsidRPr="00317DEA">
        <w:rPr>
          <w:rFonts w:cs="FrankRuehl"/>
          <w:sz w:val="20"/>
          <w:szCs w:val="22"/>
          <w:rtl/>
          <w:lang w:eastAsia="he-IL"/>
        </w:rPr>
        <w:t xml:space="preserve"> למצב כספי נאות </w:t>
      </w:r>
      <w:r w:rsidRPr="00317DEA">
        <w:rPr>
          <w:rFonts w:cs="FrankRuehl" w:hint="cs"/>
          <w:sz w:val="20"/>
          <w:szCs w:val="22"/>
          <w:rtl/>
          <w:lang w:eastAsia="he-IL"/>
        </w:rPr>
        <w:t>ולבחון</w:t>
      </w:r>
      <w:r w:rsidRPr="00317DEA">
        <w:rPr>
          <w:rFonts w:cs="FrankRuehl"/>
          <w:sz w:val="20"/>
          <w:szCs w:val="22"/>
          <w:rtl/>
          <w:lang w:eastAsia="he-IL"/>
        </w:rPr>
        <w:t xml:space="preserve"> תכנית להתייעלותה. הצוות התבקש להגיש את המלצותיו לשרים </w:t>
      </w:r>
      <w:r w:rsidRPr="00317DEA">
        <w:rPr>
          <w:rFonts w:cs="FrankRuehl" w:hint="cs"/>
          <w:sz w:val="20"/>
          <w:szCs w:val="22"/>
          <w:rtl/>
          <w:lang w:eastAsia="he-IL"/>
        </w:rPr>
        <w:t xml:space="preserve">דאז </w:t>
      </w:r>
      <w:r w:rsidRPr="00317DEA">
        <w:rPr>
          <w:rFonts w:cs="FrankRuehl"/>
          <w:sz w:val="20"/>
          <w:szCs w:val="22"/>
          <w:rtl/>
          <w:lang w:eastAsia="he-IL"/>
        </w:rPr>
        <w:t>עד</w:t>
      </w:r>
      <w:r w:rsidRPr="00317DEA">
        <w:rPr>
          <w:rFonts w:cs="FrankRuehl" w:hint="cs"/>
          <w:sz w:val="20"/>
          <w:szCs w:val="22"/>
          <w:rtl/>
          <w:lang w:eastAsia="he-IL"/>
        </w:rPr>
        <w:t xml:space="preserve"> 31.12.13.</w:t>
      </w:r>
    </w:p>
    <w:p w:rsidR="00810D8C" w:rsidP="002E19D2">
      <w:pPr>
        <w:spacing w:after="120" w:line="230" w:lineRule="exact"/>
        <w:jc w:val="both"/>
        <w:rPr>
          <w:rFonts w:cs="FrankRuehl"/>
          <w:sz w:val="20"/>
          <w:szCs w:val="22"/>
          <w:rtl/>
          <w:lang w:eastAsia="he-IL"/>
        </w:rPr>
      </w:pPr>
    </w:p>
    <w:p w:rsidR="00D85BB6" w:rsidRPr="00317DEA" w:rsidP="002E19D2">
      <w:pPr>
        <w:spacing w:after="120" w:line="230" w:lineRule="exact"/>
        <w:jc w:val="both"/>
        <w:rPr>
          <w:rFonts w:cs="FrankRuehl"/>
          <w:sz w:val="20"/>
          <w:szCs w:val="22"/>
          <w:rtl/>
          <w:lang w:eastAsia="he-IL"/>
        </w:rPr>
      </w:pPr>
    </w:p>
    <w:p w:rsidR="00810D8C" w:rsidRPr="000D18E0" w:rsidP="002E19D2">
      <w:pPr>
        <w:pStyle w:val="KOT4"/>
        <w:rPr>
          <w:rtl/>
        </w:rPr>
      </w:pPr>
      <w:r w:rsidRPr="000D18E0">
        <w:rPr>
          <w:rtl/>
        </w:rPr>
        <w:t xml:space="preserve">מינוי </w:t>
      </w:r>
      <w:r w:rsidRPr="000D18E0">
        <w:rPr>
          <w:rFonts w:hint="cs"/>
          <w:rtl/>
        </w:rPr>
        <w:t>צוות ההיגוי</w:t>
      </w:r>
    </w:p>
    <w:p w:rsidR="00810D8C" w:rsidRPr="00317DEA" w:rsidP="002E19D2">
      <w:pPr>
        <w:pStyle w:val="ListParagraph"/>
        <w:numPr>
          <w:ilvl w:val="0"/>
          <w:numId w:val="28"/>
        </w:numPr>
        <w:spacing w:after="120" w:line="230" w:lineRule="exact"/>
        <w:contextualSpacing w:val="0"/>
        <w:jc w:val="both"/>
        <w:rPr>
          <w:rFonts w:ascii="Times New Roman" w:hAnsi="Times New Roman" w:cs="FrankRuehl"/>
          <w:sz w:val="20"/>
          <w:rtl/>
        </w:rPr>
      </w:pPr>
      <w:r w:rsidRPr="00317DEA">
        <w:rPr>
          <w:rFonts w:ascii="Times New Roman" w:hAnsi="Times New Roman" w:cs="FrankRuehl" w:hint="cs"/>
          <w:sz w:val="20"/>
          <w:rtl/>
        </w:rPr>
        <w:t>השרים דאז מינו, ביולי 2013, כראש צוות ההיגוי את מר אורי יוגב</w:t>
      </w:r>
      <w:r w:rsidRPr="00317DEA">
        <w:rPr>
          <w:rFonts w:ascii="Times New Roman" w:hAnsi="Times New Roman" w:cs="FrankRuehl"/>
          <w:sz w:val="20"/>
          <w:rtl/>
        </w:rPr>
        <w:t xml:space="preserve">, </w:t>
      </w:r>
      <w:r w:rsidRPr="00317DEA">
        <w:rPr>
          <w:rFonts w:ascii="Times New Roman" w:hAnsi="Times New Roman" w:cs="FrankRuehl" w:hint="cs"/>
          <w:sz w:val="20"/>
          <w:rtl/>
        </w:rPr>
        <w:t>כגורם</w:t>
      </w:r>
      <w:r w:rsidRPr="00317DEA">
        <w:rPr>
          <w:rFonts w:ascii="Times New Roman" w:hAnsi="Times New Roman" w:cs="FrankRuehl"/>
          <w:sz w:val="20"/>
          <w:rtl/>
        </w:rPr>
        <w:t xml:space="preserve"> </w:t>
      </w:r>
      <w:r w:rsidRPr="00317DEA">
        <w:rPr>
          <w:rFonts w:ascii="Times New Roman" w:hAnsi="Times New Roman" w:cs="FrankRuehl" w:hint="cs"/>
          <w:sz w:val="20"/>
          <w:rtl/>
        </w:rPr>
        <w:t>מקצועי</w:t>
      </w:r>
      <w:r w:rsidRPr="00317DEA">
        <w:rPr>
          <w:rFonts w:ascii="Times New Roman" w:hAnsi="Times New Roman" w:cs="FrankRuehl"/>
          <w:sz w:val="20"/>
          <w:rtl/>
        </w:rPr>
        <w:t xml:space="preserve"> </w:t>
      </w:r>
      <w:r w:rsidRPr="00317DEA">
        <w:rPr>
          <w:rFonts w:ascii="Times New Roman" w:hAnsi="Times New Roman" w:cs="FrankRuehl" w:hint="cs"/>
          <w:sz w:val="20"/>
          <w:rtl/>
        </w:rPr>
        <w:t>אובייקטיבי</w:t>
      </w:r>
      <w:r w:rsidRPr="00317DEA">
        <w:rPr>
          <w:rFonts w:ascii="Times New Roman" w:hAnsi="Times New Roman" w:cs="FrankRuehl"/>
          <w:sz w:val="20"/>
          <w:rtl/>
        </w:rPr>
        <w:t xml:space="preserve">, האמור </w:t>
      </w:r>
      <w:r w:rsidRPr="00317DEA">
        <w:rPr>
          <w:rFonts w:ascii="Times New Roman" w:hAnsi="Times New Roman" w:cs="FrankRuehl" w:hint="cs"/>
          <w:sz w:val="20"/>
          <w:rtl/>
        </w:rPr>
        <w:t>לבחון</w:t>
      </w:r>
      <w:r w:rsidRPr="00317DEA">
        <w:rPr>
          <w:rFonts w:ascii="Times New Roman" w:hAnsi="Times New Roman" w:cs="FrankRuehl"/>
          <w:sz w:val="20"/>
          <w:rtl/>
        </w:rPr>
        <w:t xml:space="preserve"> </w:t>
      </w:r>
      <w:r w:rsidRPr="00317DEA">
        <w:rPr>
          <w:rFonts w:ascii="Times New Roman" w:hAnsi="Times New Roman" w:cs="FrankRuehl" w:hint="cs"/>
          <w:sz w:val="20"/>
          <w:rtl/>
        </w:rPr>
        <w:t>את</w:t>
      </w:r>
      <w:r w:rsidRPr="00317DEA">
        <w:rPr>
          <w:rFonts w:ascii="Times New Roman" w:hAnsi="Times New Roman" w:cs="FrankRuehl"/>
          <w:sz w:val="20"/>
          <w:rtl/>
        </w:rPr>
        <w:t xml:space="preserve"> </w:t>
      </w:r>
      <w:r w:rsidRPr="00317DEA">
        <w:rPr>
          <w:rFonts w:ascii="Times New Roman" w:hAnsi="Times New Roman" w:cs="FrankRuehl" w:hint="cs"/>
          <w:sz w:val="20"/>
          <w:rtl/>
        </w:rPr>
        <w:t>מכלול</w:t>
      </w:r>
      <w:r w:rsidRPr="00317DEA">
        <w:rPr>
          <w:rFonts w:ascii="Times New Roman" w:hAnsi="Times New Roman" w:cs="FrankRuehl"/>
          <w:sz w:val="20"/>
          <w:rtl/>
        </w:rPr>
        <w:t xml:space="preserve"> </w:t>
      </w:r>
      <w:r w:rsidRPr="00317DEA">
        <w:rPr>
          <w:rFonts w:ascii="Times New Roman" w:hAnsi="Times New Roman" w:cs="FrankRuehl" w:hint="cs"/>
          <w:sz w:val="20"/>
          <w:rtl/>
        </w:rPr>
        <w:t>ההיבטים</w:t>
      </w:r>
      <w:r w:rsidRPr="00317DEA">
        <w:rPr>
          <w:rFonts w:ascii="Times New Roman" w:hAnsi="Times New Roman" w:cs="FrankRuehl"/>
          <w:sz w:val="20"/>
          <w:rtl/>
        </w:rPr>
        <w:t xml:space="preserve"> </w:t>
      </w:r>
      <w:r w:rsidRPr="00317DEA">
        <w:rPr>
          <w:rFonts w:ascii="Times New Roman" w:hAnsi="Times New Roman" w:cs="FrankRuehl" w:hint="cs"/>
          <w:sz w:val="20"/>
          <w:rtl/>
        </w:rPr>
        <w:t>הנוגעים</w:t>
      </w:r>
      <w:r w:rsidRPr="00317DEA">
        <w:rPr>
          <w:rFonts w:ascii="Times New Roman" w:hAnsi="Times New Roman" w:cs="FrankRuehl"/>
          <w:sz w:val="20"/>
          <w:rtl/>
        </w:rPr>
        <w:t xml:space="preserve"> </w:t>
      </w:r>
      <w:r w:rsidRPr="00317DEA">
        <w:rPr>
          <w:rFonts w:ascii="Times New Roman" w:hAnsi="Times New Roman" w:cs="FrankRuehl" w:hint="cs"/>
          <w:sz w:val="20"/>
          <w:rtl/>
        </w:rPr>
        <w:t>לעתידם</w:t>
      </w:r>
      <w:r w:rsidRPr="00317DEA">
        <w:rPr>
          <w:rFonts w:ascii="Times New Roman" w:hAnsi="Times New Roman" w:cs="FrankRuehl"/>
          <w:sz w:val="20"/>
          <w:rtl/>
        </w:rPr>
        <w:t xml:space="preserve"> </w:t>
      </w:r>
      <w:r w:rsidRPr="00317DEA">
        <w:rPr>
          <w:rFonts w:ascii="Times New Roman" w:hAnsi="Times New Roman" w:cs="FrankRuehl" w:hint="cs"/>
          <w:sz w:val="20"/>
          <w:rtl/>
        </w:rPr>
        <w:t>של</w:t>
      </w:r>
      <w:r w:rsidRPr="00317DEA">
        <w:rPr>
          <w:rFonts w:ascii="Times New Roman" w:hAnsi="Times New Roman" w:cs="FrankRuehl"/>
          <w:sz w:val="20"/>
          <w:rtl/>
        </w:rPr>
        <w:t xml:space="preserve"> </w:t>
      </w:r>
      <w:r w:rsidRPr="00317DEA">
        <w:rPr>
          <w:rFonts w:ascii="Times New Roman" w:hAnsi="Times New Roman" w:cs="FrankRuehl" w:hint="cs"/>
          <w:sz w:val="20"/>
          <w:rtl/>
        </w:rPr>
        <w:t>משק</w:t>
      </w:r>
      <w:r w:rsidRPr="00317DEA">
        <w:rPr>
          <w:rFonts w:ascii="Times New Roman" w:hAnsi="Times New Roman" w:cs="FrankRuehl"/>
          <w:sz w:val="20"/>
          <w:rtl/>
        </w:rPr>
        <w:t xml:space="preserve"> </w:t>
      </w:r>
      <w:r w:rsidRPr="00317DEA">
        <w:rPr>
          <w:rFonts w:ascii="Times New Roman" w:hAnsi="Times New Roman" w:cs="FrankRuehl" w:hint="cs"/>
          <w:sz w:val="20"/>
          <w:rtl/>
        </w:rPr>
        <w:t>החשמל</w:t>
      </w:r>
      <w:r w:rsidRPr="00317DEA">
        <w:rPr>
          <w:rFonts w:ascii="Times New Roman" w:hAnsi="Times New Roman" w:cs="FrankRuehl"/>
          <w:sz w:val="20"/>
          <w:rtl/>
        </w:rPr>
        <w:t xml:space="preserve"> </w:t>
      </w:r>
      <w:r w:rsidRPr="00317DEA">
        <w:rPr>
          <w:rFonts w:ascii="Times New Roman" w:hAnsi="Times New Roman" w:cs="FrankRuehl" w:hint="cs"/>
          <w:sz w:val="20"/>
          <w:rtl/>
        </w:rPr>
        <w:t>ושל</w:t>
      </w:r>
      <w:r w:rsidRPr="00317DEA">
        <w:rPr>
          <w:rFonts w:ascii="Times New Roman" w:hAnsi="Times New Roman" w:cs="FrankRuehl"/>
          <w:sz w:val="20"/>
          <w:rtl/>
        </w:rPr>
        <w:t xml:space="preserve"> </w:t>
      </w:r>
      <w:r w:rsidRPr="00317DEA">
        <w:rPr>
          <w:rFonts w:ascii="Times New Roman" w:hAnsi="Times New Roman" w:cs="FrankRuehl" w:hint="cs"/>
          <w:sz w:val="20"/>
          <w:rtl/>
        </w:rPr>
        <w:t>חברת</w:t>
      </w:r>
      <w:r w:rsidRPr="00317DEA">
        <w:rPr>
          <w:rFonts w:ascii="Times New Roman" w:hAnsi="Times New Roman" w:cs="FrankRuehl"/>
          <w:sz w:val="20"/>
          <w:rtl/>
        </w:rPr>
        <w:t xml:space="preserve"> </w:t>
      </w:r>
      <w:r w:rsidRPr="00317DEA">
        <w:rPr>
          <w:rFonts w:ascii="Times New Roman" w:hAnsi="Times New Roman" w:cs="FrankRuehl" w:hint="cs"/>
          <w:sz w:val="20"/>
          <w:rtl/>
        </w:rPr>
        <w:t>החשמל</w:t>
      </w:r>
      <w:r w:rsidRPr="00317DEA">
        <w:rPr>
          <w:rFonts w:ascii="Times New Roman" w:hAnsi="Times New Roman" w:cs="FrankRuehl"/>
          <w:sz w:val="20"/>
          <w:rtl/>
        </w:rPr>
        <w:t xml:space="preserve">. </w:t>
      </w:r>
      <w:r w:rsidRPr="00317DEA">
        <w:rPr>
          <w:rFonts w:ascii="Times New Roman" w:hAnsi="Times New Roman" w:cs="FrankRuehl" w:hint="cs"/>
          <w:sz w:val="20"/>
          <w:rtl/>
        </w:rPr>
        <w:t xml:space="preserve">יצוין כי מר יוגב שימש מינואר 2007 ועד יוני 2009 כיועץ אסטרטגי לחח"י בנושאים </w:t>
      </w:r>
      <w:r w:rsidRPr="00317DEA">
        <w:rPr>
          <w:rFonts w:ascii="Times New Roman" w:hAnsi="Times New Roman" w:cs="FrankRuehl" w:hint="cs"/>
          <w:sz w:val="20"/>
          <w:rtl/>
        </w:rPr>
        <w:t>הנוגעים לשינוי מבני וארגוני</w:t>
      </w:r>
      <w:r>
        <w:rPr>
          <w:rStyle w:val="FootnoteReference"/>
          <w:rFonts w:ascii="Times New Roman" w:hAnsi="Times New Roman" w:cs="FrankRuehl"/>
          <w:sz w:val="20"/>
          <w:rtl/>
          <w:lang w:eastAsia="he-IL"/>
        </w:rPr>
        <w:footnoteReference w:id="195"/>
      </w:r>
      <w:r w:rsidRPr="00317DEA">
        <w:rPr>
          <w:rFonts w:ascii="Times New Roman" w:hAnsi="Times New Roman" w:cs="FrankRuehl" w:hint="cs"/>
          <w:sz w:val="20"/>
          <w:rtl/>
        </w:rPr>
        <w:t>. בעת המינוי לראש צוות ההיגוי בחנו משרדי האוצר והמשפטים את סוגיית ניגוד העניינים של מר יוגב עקב עברו זה. היועצים המשפטיים של משרד האנרגיה ומשרד האוצר (להלן - היועמ"שים) מסרו למשרד מבקר המדינה באוקטובר 2013 כי "לא נמצא מקום להטיל על מר יוגב מגבלות לעניין עבודתו בתחום החשמל". השרים דאז</w:t>
      </w:r>
      <w:r w:rsidRPr="00317DEA">
        <w:rPr>
          <w:rFonts w:ascii="Times New Roman" w:hAnsi="Times New Roman" w:cs="FrankRuehl"/>
          <w:sz w:val="20"/>
          <w:rtl/>
        </w:rPr>
        <w:t xml:space="preserve"> </w:t>
      </w:r>
      <w:r w:rsidRPr="00317DEA">
        <w:rPr>
          <w:rFonts w:ascii="Times New Roman" w:hAnsi="Times New Roman" w:cs="FrankRuehl" w:hint="cs"/>
          <w:sz w:val="20"/>
          <w:rtl/>
        </w:rPr>
        <w:t>מינו מצדם שני נציגים ממשרד האנרגיה</w:t>
      </w:r>
      <w:r>
        <w:rPr>
          <w:rStyle w:val="FootnoteReference"/>
          <w:rFonts w:ascii="Times New Roman" w:hAnsi="Times New Roman" w:cs="FrankRuehl"/>
          <w:sz w:val="20"/>
          <w:rtl/>
          <w:lang w:eastAsia="he-IL"/>
        </w:rPr>
        <w:footnoteReference w:id="196"/>
      </w:r>
      <w:r w:rsidRPr="00317DEA">
        <w:rPr>
          <w:rStyle w:val="FootnoteReference"/>
          <w:rFonts w:ascii="Times New Roman" w:hAnsi="Times New Roman" w:cs="FrankRuehl" w:hint="cs"/>
          <w:sz w:val="20"/>
          <w:rtl/>
          <w:lang w:eastAsia="he-IL"/>
        </w:rPr>
        <w:t xml:space="preserve"> </w:t>
      </w:r>
      <w:r w:rsidRPr="00317DEA">
        <w:rPr>
          <w:rFonts w:ascii="Times New Roman" w:hAnsi="Times New Roman" w:cs="FrankRuehl" w:hint="cs"/>
          <w:sz w:val="20"/>
          <w:rtl/>
        </w:rPr>
        <w:t>ושלושה נציגים ממשרד האוצר</w:t>
      </w:r>
      <w:r>
        <w:rPr>
          <w:rStyle w:val="FootnoteReference"/>
          <w:rFonts w:ascii="Times New Roman" w:hAnsi="Times New Roman" w:cs="FrankRuehl"/>
          <w:sz w:val="20"/>
          <w:rtl/>
          <w:lang w:eastAsia="he-IL"/>
        </w:rPr>
        <w:footnoteReference w:id="197"/>
      </w:r>
      <w:r w:rsidRPr="00317DEA">
        <w:rPr>
          <w:rFonts w:ascii="Times New Roman" w:hAnsi="Times New Roman" w:cs="FrankRuehl" w:hint="cs"/>
          <w:sz w:val="20"/>
          <w:rtl/>
        </w:rPr>
        <w:t>, וכן את מנכ"לית המשרד לפיתוח הנגב והגליל (שהשר שעמד בראשו היה גם שר האנרגיה דאז), ואת נציג הציבור מר אלי כהן, שבעבר כיהן בתור הממונה על השכר ובמועד סיום הביקורת משמש מנהל מטה השיווק ואחריות חברתית בבנק מסחרי גדול, שהוא אחד הנושים של חח"י. כמו כן נבדק קיומו של חשש לניגוד עניינים בין חברותו של מר אלי כהן בצוות ההיגוי לבין עיסוקיו האחרים, היועמ"שים, מסרו למשרד מבקר המדינה באוקטובר 2013, שלא מצאו כי מתקיים חשש כזה.</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באוגוסט</w:t>
      </w:r>
      <w:r w:rsidRPr="00317DEA">
        <w:rPr>
          <w:rFonts w:cs="FrankRuehl"/>
          <w:sz w:val="20"/>
          <w:szCs w:val="22"/>
          <w:rtl/>
        </w:rPr>
        <w:t xml:space="preserve"> 2013 </w:t>
      </w:r>
      <w:r w:rsidRPr="00317DEA">
        <w:rPr>
          <w:rFonts w:cs="FrankRuehl" w:hint="cs"/>
          <w:sz w:val="20"/>
          <w:szCs w:val="22"/>
          <w:rtl/>
        </w:rPr>
        <w:t>הגיש</w:t>
      </w:r>
      <w:r w:rsidRPr="00317DEA">
        <w:rPr>
          <w:rFonts w:cs="FrankRuehl"/>
          <w:sz w:val="20"/>
          <w:szCs w:val="22"/>
          <w:rtl/>
        </w:rPr>
        <w:t xml:space="preserve"> </w:t>
      </w:r>
      <w:r w:rsidRPr="00317DEA">
        <w:rPr>
          <w:rFonts w:cs="FrankRuehl" w:hint="cs"/>
          <w:sz w:val="20"/>
          <w:szCs w:val="22"/>
          <w:rtl/>
        </w:rPr>
        <w:t>שר</w:t>
      </w:r>
      <w:r w:rsidRPr="00317DEA">
        <w:rPr>
          <w:rFonts w:cs="FrankRuehl"/>
          <w:sz w:val="20"/>
          <w:szCs w:val="22"/>
          <w:rtl/>
        </w:rPr>
        <w:t xml:space="preserve"> </w:t>
      </w:r>
      <w:r w:rsidRPr="00317DEA">
        <w:rPr>
          <w:rFonts w:cs="FrankRuehl" w:hint="cs"/>
          <w:sz w:val="20"/>
          <w:szCs w:val="22"/>
          <w:rtl/>
        </w:rPr>
        <w:t>האוצר דאז</w:t>
      </w:r>
      <w:r w:rsidRPr="00317DEA">
        <w:rPr>
          <w:rFonts w:cs="FrankRuehl"/>
          <w:sz w:val="20"/>
          <w:szCs w:val="22"/>
          <w:rtl/>
        </w:rPr>
        <w:t xml:space="preserve"> </w:t>
      </w:r>
      <w:r w:rsidRPr="00317DEA">
        <w:rPr>
          <w:rFonts w:cs="FrankRuehl" w:hint="cs"/>
          <w:sz w:val="20"/>
          <w:szCs w:val="22"/>
          <w:rtl/>
        </w:rPr>
        <w:t>לאישור</w:t>
      </w:r>
      <w:r w:rsidRPr="00317DEA">
        <w:rPr>
          <w:rFonts w:cs="FrankRuehl"/>
          <w:sz w:val="20"/>
          <w:szCs w:val="22"/>
          <w:rtl/>
        </w:rPr>
        <w:t xml:space="preserve"> </w:t>
      </w:r>
      <w:r w:rsidRPr="00317DEA">
        <w:rPr>
          <w:rFonts w:cs="FrankRuehl" w:hint="cs"/>
          <w:sz w:val="20"/>
          <w:szCs w:val="22"/>
          <w:rtl/>
        </w:rPr>
        <w:t>הממשלה</w:t>
      </w:r>
      <w:r>
        <w:rPr>
          <w:rStyle w:val="FootnoteReference"/>
          <w:rFonts w:cs="FrankRuehl"/>
          <w:sz w:val="20"/>
          <w:szCs w:val="22"/>
          <w:rtl/>
          <w:lang w:eastAsia="he-IL"/>
        </w:rPr>
        <w:footnoteReference w:id="198"/>
      </w:r>
      <w:r w:rsidRPr="00317DEA">
        <w:rPr>
          <w:rFonts w:cs="FrankRuehl"/>
          <w:sz w:val="20"/>
          <w:szCs w:val="22"/>
          <w:rtl/>
        </w:rPr>
        <w:t xml:space="preserve"> את מינוי</w:t>
      </w:r>
      <w:r w:rsidRPr="00317DEA">
        <w:rPr>
          <w:rFonts w:cs="FrankRuehl" w:hint="cs"/>
          <w:sz w:val="20"/>
          <w:szCs w:val="22"/>
          <w:rtl/>
        </w:rPr>
        <w:t>ו</w:t>
      </w:r>
      <w:r w:rsidRPr="00317DEA">
        <w:rPr>
          <w:rFonts w:cs="FrankRuehl"/>
          <w:sz w:val="20"/>
          <w:szCs w:val="22"/>
          <w:rtl/>
        </w:rPr>
        <w:t xml:space="preserve"> </w:t>
      </w:r>
      <w:r w:rsidRPr="00317DEA">
        <w:rPr>
          <w:rFonts w:cs="FrankRuehl" w:hint="cs"/>
          <w:sz w:val="20"/>
          <w:szCs w:val="22"/>
          <w:rtl/>
        </w:rPr>
        <w:t>של</w:t>
      </w:r>
      <w:r w:rsidRPr="00317DEA">
        <w:rPr>
          <w:rFonts w:cs="FrankRuehl"/>
          <w:sz w:val="20"/>
          <w:szCs w:val="22"/>
          <w:rtl/>
        </w:rPr>
        <w:t xml:space="preserve"> מר יוגב </w:t>
      </w:r>
      <w:r w:rsidRPr="00317DEA">
        <w:rPr>
          <w:rFonts w:cs="FrankRuehl" w:hint="cs"/>
          <w:sz w:val="20"/>
          <w:szCs w:val="22"/>
          <w:rtl/>
        </w:rPr>
        <w:t>למנהל</w:t>
      </w:r>
      <w:r w:rsidRPr="00317DEA">
        <w:rPr>
          <w:rFonts w:cs="FrankRuehl"/>
          <w:sz w:val="20"/>
          <w:szCs w:val="22"/>
          <w:rtl/>
        </w:rPr>
        <w:t xml:space="preserve"> רשות החברות הממשלתיות, תפקיד </w:t>
      </w:r>
      <w:r w:rsidRPr="00317DEA">
        <w:rPr>
          <w:rFonts w:cs="FrankRuehl" w:hint="cs"/>
          <w:sz w:val="20"/>
          <w:szCs w:val="22"/>
          <w:rtl/>
        </w:rPr>
        <w:t>שהחל</w:t>
      </w:r>
      <w:r w:rsidRPr="00317DEA">
        <w:rPr>
          <w:rFonts w:cs="FrankRuehl"/>
          <w:sz w:val="20"/>
          <w:szCs w:val="22"/>
          <w:rtl/>
        </w:rPr>
        <w:t xml:space="preserve"> </w:t>
      </w:r>
      <w:r w:rsidRPr="00317DEA">
        <w:rPr>
          <w:rFonts w:cs="FrankRuehl" w:hint="cs"/>
          <w:sz w:val="20"/>
          <w:szCs w:val="22"/>
          <w:rtl/>
        </w:rPr>
        <w:t>למלא</w:t>
      </w:r>
      <w:r w:rsidRPr="00317DEA">
        <w:rPr>
          <w:rFonts w:cs="FrankRuehl"/>
          <w:sz w:val="20"/>
          <w:szCs w:val="22"/>
          <w:rtl/>
        </w:rPr>
        <w:t xml:space="preserve"> </w:t>
      </w:r>
      <w:r w:rsidRPr="00317DEA">
        <w:rPr>
          <w:rFonts w:cs="FrankRuehl" w:hint="cs"/>
          <w:sz w:val="20"/>
          <w:szCs w:val="22"/>
          <w:rtl/>
        </w:rPr>
        <w:t>בתחילת</w:t>
      </w:r>
      <w:r w:rsidRPr="00317DEA">
        <w:rPr>
          <w:rFonts w:cs="FrankRuehl"/>
          <w:sz w:val="20"/>
          <w:szCs w:val="22"/>
          <w:rtl/>
        </w:rPr>
        <w:t xml:space="preserve"> </w:t>
      </w:r>
      <w:r w:rsidRPr="00317DEA">
        <w:rPr>
          <w:rFonts w:cs="FrankRuehl" w:hint="cs"/>
          <w:sz w:val="20"/>
          <w:szCs w:val="22"/>
          <w:rtl/>
        </w:rPr>
        <w:t>אוקטובר</w:t>
      </w:r>
      <w:r w:rsidRPr="00317DEA">
        <w:rPr>
          <w:rFonts w:cs="FrankRuehl"/>
          <w:sz w:val="20"/>
          <w:szCs w:val="22"/>
          <w:rtl/>
        </w:rPr>
        <w:t xml:space="preserve"> 2013, </w:t>
      </w:r>
      <w:r w:rsidRPr="00317DEA">
        <w:rPr>
          <w:rFonts w:cs="FrankRuehl" w:hint="cs"/>
          <w:sz w:val="20"/>
          <w:szCs w:val="22"/>
          <w:rtl/>
        </w:rPr>
        <w:t>בד בבד</w:t>
      </w:r>
      <w:r w:rsidRPr="00317DEA">
        <w:rPr>
          <w:rFonts w:cs="FrankRuehl"/>
          <w:sz w:val="20"/>
          <w:szCs w:val="22"/>
          <w:rtl/>
        </w:rPr>
        <w:t xml:space="preserve"> </w:t>
      </w:r>
      <w:r w:rsidRPr="00317DEA">
        <w:rPr>
          <w:rFonts w:cs="FrankRuehl" w:hint="cs"/>
          <w:sz w:val="20"/>
          <w:szCs w:val="22"/>
          <w:rtl/>
        </w:rPr>
        <w:t>המשך</w:t>
      </w:r>
      <w:r w:rsidRPr="00317DEA">
        <w:rPr>
          <w:rFonts w:cs="FrankRuehl"/>
          <w:sz w:val="20"/>
          <w:szCs w:val="22"/>
          <w:rtl/>
        </w:rPr>
        <w:t xml:space="preserve"> </w:t>
      </w:r>
      <w:r w:rsidRPr="00317DEA">
        <w:rPr>
          <w:rFonts w:cs="FrankRuehl" w:hint="cs"/>
          <w:sz w:val="20"/>
          <w:szCs w:val="22"/>
          <w:rtl/>
        </w:rPr>
        <w:t>פעילותו</w:t>
      </w:r>
      <w:r w:rsidRPr="00317DEA">
        <w:rPr>
          <w:rFonts w:cs="FrankRuehl"/>
          <w:sz w:val="20"/>
          <w:szCs w:val="22"/>
          <w:rtl/>
        </w:rPr>
        <w:t xml:space="preserve"> </w:t>
      </w:r>
      <w:r w:rsidRPr="00317DEA">
        <w:rPr>
          <w:rFonts w:cs="FrankRuehl" w:hint="cs"/>
          <w:sz w:val="20"/>
          <w:szCs w:val="22"/>
          <w:rtl/>
        </w:rPr>
        <w:t>כראש</w:t>
      </w:r>
      <w:r w:rsidRPr="00317DEA">
        <w:rPr>
          <w:rFonts w:cs="FrankRuehl"/>
          <w:sz w:val="20"/>
          <w:szCs w:val="22"/>
          <w:rtl/>
        </w:rPr>
        <w:t xml:space="preserve"> </w:t>
      </w:r>
      <w:r w:rsidRPr="00317DEA">
        <w:rPr>
          <w:rFonts w:cs="FrankRuehl" w:hint="cs"/>
          <w:sz w:val="20"/>
          <w:szCs w:val="22"/>
          <w:rtl/>
        </w:rPr>
        <w:t>צוות</w:t>
      </w:r>
      <w:r w:rsidRPr="00317DEA">
        <w:rPr>
          <w:rFonts w:cs="FrankRuehl"/>
          <w:sz w:val="20"/>
          <w:szCs w:val="22"/>
          <w:rtl/>
        </w:rPr>
        <w:t xml:space="preserve"> </w:t>
      </w:r>
      <w:r w:rsidRPr="00317DEA">
        <w:rPr>
          <w:rFonts w:cs="FrankRuehl" w:hint="cs"/>
          <w:sz w:val="20"/>
          <w:szCs w:val="22"/>
          <w:rtl/>
        </w:rPr>
        <w:t xml:space="preserve">ההיגוי. היועצת המשפטית של משרד האנרגיה פנתה למחלקת ייעוץ וחקיקה (ייעוץ) שבמשרד המשפטים (להלן - משרד המשפטים) והעלתה את הצורך לבחון אם המינוי כמנהל רשות החברות מתיישב עם כהונת מר יוגב כראש צוות ההיגוי. בעקבות פנייה זו ביקש משרד המשפטים ב-19.8.13 מלשכת היועץ המשפטי במשרד האוצר לבחון אם המשך כהונתו של מר יוגב כראש צוות ההיגוי וכמנהל רשות החברות הממשלתיות יוצר חשש לניגוד עניינים. נציג לשכת היועץ המשפטי במשרד האוצר השיב למשרד המשפטים עוד באותו יום כי "נדגיש כי אין כאן בעייתיות שכן ממילא, כמנהל רשות החברות הממשלתיות הוא היה אמור לשמש כחבר בצוות ההיגוי לבחינת הרפורמה בחברת החשמל. כך שכעת במקום שמנהל רשות החברות הממשלתיות יהיה חבר בצוות הוא יעמוד בראשו". יצוין שכתב המינוי לצוות ההיגוי שעליו חתמו השרים דאז ב-22.7.13 לא כלל מינוי נציג כלשהו מטעם רשות החברות הממשלתיות. ועל כן מנהל רשות החברות, בכובעו זה, לא היה אמור לשמש כחבר בצוות. </w:t>
      </w:r>
    </w:p>
    <w:p w:rsidR="00810D8C" w:rsidRPr="00317DEA" w:rsidP="002E19D2">
      <w:pPr>
        <w:spacing w:after="120" w:line="230" w:lineRule="exact"/>
        <w:ind w:left="340"/>
        <w:jc w:val="both"/>
        <w:rPr>
          <w:rFonts w:cs="FrankRuehl"/>
          <w:b/>
          <w:bCs/>
          <w:sz w:val="20"/>
          <w:szCs w:val="22"/>
          <w:rtl/>
        </w:rPr>
      </w:pPr>
      <w:r w:rsidRPr="00317DEA">
        <w:rPr>
          <w:rFonts w:cs="FrankRuehl" w:hint="cs"/>
          <w:sz w:val="20"/>
          <w:szCs w:val="22"/>
          <w:rtl/>
        </w:rPr>
        <w:t xml:space="preserve">היועץ המשפטי של משרד האוצר הסביר למשרד מבקר המדינה באפריל 2015 והבהיר </w:t>
      </w:r>
      <w:r w:rsidRPr="00317DEA">
        <w:rPr>
          <w:rFonts w:cs="FrankRuehl"/>
          <w:sz w:val="20"/>
          <w:szCs w:val="22"/>
          <w:rtl/>
        </w:rPr>
        <w:br/>
      </w:r>
      <w:r w:rsidRPr="00317DEA">
        <w:rPr>
          <w:rFonts w:cs="FrankRuehl" w:hint="cs"/>
          <w:sz w:val="20"/>
          <w:szCs w:val="22"/>
          <w:rtl/>
        </w:rPr>
        <w:t xml:space="preserve">ב-18.5.15 כי תשובת לשכתו למשרד המשפטים מ-19.8.13 הציגה את עמדתו ואת שיקול דעתו כיועץ משפטי של משרד האוצר, כפי שהסבירה לשכתו למשרד מבקר המדינה כבר </w:t>
      </w:r>
      <w:r w:rsidRPr="00317DEA">
        <w:rPr>
          <w:rFonts w:cs="FrankRuehl"/>
          <w:sz w:val="20"/>
          <w:szCs w:val="22"/>
          <w:rtl/>
        </w:rPr>
        <w:br/>
      </w:r>
      <w:r w:rsidRPr="00317DEA">
        <w:rPr>
          <w:rFonts w:cs="FrankRuehl" w:hint="cs"/>
          <w:sz w:val="20"/>
          <w:szCs w:val="22"/>
          <w:rtl/>
        </w:rPr>
        <w:t>ב-8.9.14, לפיה נראה אך הגיוני וטבעי ונדרש מכוח המשימות שהוטלו על הצוות שמנהל רשות החברות הממשלתיות יהיה חבר בצוות ההיגוי.</w:t>
      </w:r>
      <w:r w:rsidRPr="00317DEA">
        <w:rPr>
          <w:rFonts w:cs="FrankRuehl" w:hint="cs"/>
          <w:sz w:val="20"/>
          <w:szCs w:val="22"/>
          <w:rtl/>
        </w:rPr>
        <w:t xml:space="preserve"> </w:t>
      </w:r>
      <w:r w:rsidRPr="00317DEA">
        <w:rPr>
          <w:rFonts w:cs="FrankRuehl" w:hint="cs"/>
          <w:sz w:val="20"/>
          <w:szCs w:val="22"/>
          <w:rtl/>
        </w:rPr>
        <w:t>וכי "לדידנו מצב שבו מנהל רשות החברות הממשלתיות אינו חבר בצוות ההיגוי הוא מצב אנומלי", בין היתר, מן הטעמים שפורטו במכתב לשכתו מ-8.9.14. היועץ המשפטי של משרד האוצר הבהיר כי משרד המשפטים היה מודע לכך שכתב המינוי לצוות ההיגוי שעליו חתמו השרים דאז ב-22.7.13 לא כלל מינוי נציג כלשהו מטעם רשות החברות הממשלתיות. משרד</w:t>
      </w:r>
      <w:r w:rsidRPr="00317DEA">
        <w:rPr>
          <w:rFonts w:cs="FrankRuehl"/>
          <w:sz w:val="20"/>
          <w:szCs w:val="22"/>
          <w:rtl/>
        </w:rPr>
        <w:t xml:space="preserve"> </w:t>
      </w:r>
      <w:r w:rsidRPr="00317DEA">
        <w:rPr>
          <w:rFonts w:cs="FrankRuehl" w:hint="cs"/>
          <w:sz w:val="20"/>
          <w:szCs w:val="22"/>
          <w:rtl/>
        </w:rPr>
        <w:t>המשפטים</w:t>
      </w:r>
      <w:r w:rsidRPr="00317DEA">
        <w:rPr>
          <w:rFonts w:cs="FrankRuehl"/>
          <w:sz w:val="20"/>
          <w:szCs w:val="22"/>
          <w:rtl/>
        </w:rPr>
        <w:t xml:space="preserve"> </w:t>
      </w:r>
      <w:r w:rsidRPr="00317DEA">
        <w:rPr>
          <w:rFonts w:cs="FrankRuehl" w:hint="cs"/>
          <w:sz w:val="20"/>
          <w:szCs w:val="22"/>
          <w:rtl/>
        </w:rPr>
        <w:t>השיב</w:t>
      </w:r>
      <w:r w:rsidRPr="00317DEA">
        <w:rPr>
          <w:rFonts w:cs="FrankRuehl"/>
          <w:sz w:val="20"/>
          <w:szCs w:val="22"/>
          <w:rtl/>
        </w:rPr>
        <w:t xml:space="preserve"> </w:t>
      </w:r>
      <w:r w:rsidRPr="00317DEA">
        <w:rPr>
          <w:rFonts w:cs="FrankRuehl" w:hint="cs"/>
          <w:sz w:val="20"/>
          <w:szCs w:val="22"/>
          <w:rtl/>
        </w:rPr>
        <w:t>למשרד</w:t>
      </w:r>
      <w:r w:rsidRPr="00317DEA">
        <w:rPr>
          <w:rFonts w:cs="FrankRuehl"/>
          <w:sz w:val="20"/>
          <w:szCs w:val="22"/>
          <w:rtl/>
        </w:rPr>
        <w:t xml:space="preserve"> </w:t>
      </w:r>
      <w:r w:rsidRPr="00317DEA">
        <w:rPr>
          <w:rFonts w:cs="FrankRuehl" w:hint="cs"/>
          <w:sz w:val="20"/>
          <w:szCs w:val="22"/>
          <w:rtl/>
        </w:rPr>
        <w:t>מבקר</w:t>
      </w:r>
      <w:r w:rsidRPr="00317DEA">
        <w:rPr>
          <w:rFonts w:cs="FrankRuehl"/>
          <w:sz w:val="20"/>
          <w:szCs w:val="22"/>
          <w:rtl/>
        </w:rPr>
        <w:t xml:space="preserve"> </w:t>
      </w:r>
      <w:r w:rsidRPr="00317DEA">
        <w:rPr>
          <w:rFonts w:cs="FrankRuehl" w:hint="cs"/>
          <w:sz w:val="20"/>
          <w:szCs w:val="22"/>
          <w:rtl/>
        </w:rPr>
        <w:t>המדינה</w:t>
      </w:r>
      <w:r w:rsidRPr="00317DEA">
        <w:rPr>
          <w:rFonts w:cs="FrankRuehl"/>
          <w:sz w:val="20"/>
          <w:szCs w:val="22"/>
          <w:rtl/>
        </w:rPr>
        <w:t xml:space="preserve"> </w:t>
      </w:r>
      <w:r w:rsidRPr="00317DEA">
        <w:rPr>
          <w:rFonts w:cs="FrankRuehl" w:hint="cs"/>
          <w:sz w:val="20"/>
          <w:szCs w:val="22"/>
          <w:rtl/>
        </w:rPr>
        <w:t>באפריל</w:t>
      </w:r>
      <w:r w:rsidRPr="00317DEA">
        <w:rPr>
          <w:rFonts w:cs="FrankRuehl"/>
          <w:sz w:val="20"/>
          <w:szCs w:val="22"/>
          <w:rtl/>
        </w:rPr>
        <w:t xml:space="preserve"> 2015</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כי</w:t>
      </w:r>
      <w:r w:rsidRPr="00317DEA">
        <w:rPr>
          <w:rFonts w:cs="FrankRuehl"/>
          <w:sz w:val="20"/>
          <w:szCs w:val="22"/>
          <w:rtl/>
        </w:rPr>
        <w:t xml:space="preserve"> </w:t>
      </w:r>
      <w:r w:rsidRPr="00317DEA">
        <w:rPr>
          <w:rFonts w:cs="FrankRuehl" w:hint="cs"/>
          <w:sz w:val="20"/>
          <w:szCs w:val="22"/>
          <w:rtl/>
        </w:rPr>
        <w:t>לאחר</w:t>
      </w:r>
      <w:r w:rsidRPr="00317DEA">
        <w:rPr>
          <w:rFonts w:cs="FrankRuehl"/>
          <w:sz w:val="20"/>
          <w:szCs w:val="22"/>
          <w:rtl/>
        </w:rPr>
        <w:t xml:space="preserve"> </w:t>
      </w:r>
      <w:r w:rsidRPr="00317DEA">
        <w:rPr>
          <w:rFonts w:cs="FrankRuehl" w:hint="cs"/>
          <w:sz w:val="20"/>
          <w:szCs w:val="22"/>
          <w:rtl/>
        </w:rPr>
        <w:t>קבלת</w:t>
      </w:r>
      <w:r w:rsidRPr="00317DEA">
        <w:rPr>
          <w:rFonts w:cs="FrankRuehl"/>
          <w:sz w:val="20"/>
          <w:szCs w:val="22"/>
          <w:rtl/>
        </w:rPr>
        <w:t xml:space="preserve"> </w:t>
      </w:r>
      <w:r w:rsidRPr="00317DEA">
        <w:rPr>
          <w:rFonts w:cs="FrankRuehl" w:hint="cs"/>
          <w:sz w:val="20"/>
          <w:szCs w:val="22"/>
          <w:rtl/>
        </w:rPr>
        <w:t>עמדת</w:t>
      </w:r>
      <w:r w:rsidRPr="00317DEA">
        <w:rPr>
          <w:rFonts w:cs="FrankRuehl"/>
          <w:sz w:val="20"/>
          <w:szCs w:val="22"/>
          <w:rtl/>
        </w:rPr>
        <w:t xml:space="preserve"> </w:t>
      </w:r>
      <w:r w:rsidRPr="00317DEA">
        <w:rPr>
          <w:rFonts w:cs="FrankRuehl" w:hint="cs"/>
          <w:sz w:val="20"/>
          <w:szCs w:val="22"/>
          <w:rtl/>
        </w:rPr>
        <w:t>משרד</w:t>
      </w:r>
      <w:r w:rsidRPr="00317DEA">
        <w:rPr>
          <w:rFonts w:cs="FrankRuehl"/>
          <w:sz w:val="20"/>
          <w:szCs w:val="22"/>
          <w:rtl/>
        </w:rPr>
        <w:t xml:space="preserve"> </w:t>
      </w:r>
      <w:r w:rsidRPr="00317DEA">
        <w:rPr>
          <w:rFonts w:cs="FrankRuehl" w:hint="cs"/>
          <w:sz w:val="20"/>
          <w:szCs w:val="22"/>
          <w:rtl/>
        </w:rPr>
        <w:t>האוצר</w:t>
      </w:r>
      <w:r w:rsidRPr="00317DEA">
        <w:rPr>
          <w:rFonts w:cs="FrankRuehl"/>
          <w:sz w:val="20"/>
          <w:szCs w:val="22"/>
          <w:rtl/>
        </w:rPr>
        <w:t xml:space="preserve"> </w:t>
      </w:r>
      <w:r w:rsidRPr="00317DEA">
        <w:rPr>
          <w:rFonts w:cs="FrankRuehl" w:hint="cs"/>
          <w:sz w:val="20"/>
          <w:szCs w:val="22"/>
          <w:rtl/>
        </w:rPr>
        <w:t>מ</w:t>
      </w:r>
      <w:r w:rsidRPr="00317DEA">
        <w:rPr>
          <w:rFonts w:cs="FrankRuehl"/>
          <w:sz w:val="20"/>
          <w:szCs w:val="22"/>
          <w:rtl/>
        </w:rPr>
        <w:t xml:space="preserve">-19.8.13 </w:t>
      </w:r>
      <w:r w:rsidRPr="00317DEA">
        <w:rPr>
          <w:rFonts w:cs="FrankRuehl" w:hint="cs"/>
          <w:sz w:val="20"/>
          <w:szCs w:val="22"/>
          <w:rtl/>
        </w:rPr>
        <w:t>נערכה</w:t>
      </w:r>
      <w:r w:rsidRPr="00317DEA">
        <w:rPr>
          <w:rFonts w:cs="FrankRuehl"/>
          <w:sz w:val="20"/>
          <w:szCs w:val="22"/>
          <w:rtl/>
        </w:rPr>
        <w:t xml:space="preserve"> </w:t>
      </w:r>
      <w:r w:rsidRPr="00317DEA">
        <w:rPr>
          <w:rFonts w:cs="FrankRuehl" w:hint="cs"/>
          <w:sz w:val="20"/>
          <w:szCs w:val="22"/>
          <w:rtl/>
        </w:rPr>
        <w:t>התייעצות</w:t>
      </w:r>
      <w:r w:rsidRPr="00317DEA">
        <w:rPr>
          <w:rFonts w:cs="FrankRuehl"/>
          <w:sz w:val="20"/>
          <w:szCs w:val="22"/>
          <w:rtl/>
        </w:rPr>
        <w:t xml:space="preserve"> </w:t>
      </w:r>
      <w:r w:rsidRPr="00317DEA">
        <w:rPr>
          <w:rFonts w:cs="FrankRuehl" w:hint="cs"/>
          <w:sz w:val="20"/>
          <w:szCs w:val="22"/>
          <w:rtl/>
        </w:rPr>
        <w:t>נוספת</w:t>
      </w:r>
      <w:r w:rsidRPr="00317DEA">
        <w:rPr>
          <w:rFonts w:cs="FrankRuehl"/>
          <w:sz w:val="20"/>
          <w:szCs w:val="22"/>
          <w:rtl/>
        </w:rPr>
        <w:t xml:space="preserve"> </w:t>
      </w:r>
      <w:r w:rsidRPr="00317DEA">
        <w:rPr>
          <w:rFonts w:cs="FrankRuehl" w:hint="cs"/>
          <w:sz w:val="20"/>
          <w:szCs w:val="22"/>
          <w:rtl/>
        </w:rPr>
        <w:t>עם</w:t>
      </w:r>
      <w:r w:rsidRPr="00317DEA">
        <w:rPr>
          <w:rFonts w:cs="FrankRuehl"/>
          <w:sz w:val="20"/>
          <w:szCs w:val="22"/>
          <w:rtl/>
        </w:rPr>
        <w:t xml:space="preserve"> </w:t>
      </w:r>
      <w:r w:rsidRPr="00317DEA">
        <w:rPr>
          <w:rFonts w:cs="FrankRuehl" w:hint="cs"/>
          <w:sz w:val="20"/>
          <w:szCs w:val="22"/>
          <w:rtl/>
        </w:rPr>
        <w:t>הגורמים</w:t>
      </w:r>
      <w:r w:rsidRPr="00317DEA">
        <w:rPr>
          <w:rFonts w:cs="FrankRuehl"/>
          <w:sz w:val="20"/>
          <w:szCs w:val="22"/>
          <w:rtl/>
        </w:rPr>
        <w:t xml:space="preserve"> </w:t>
      </w:r>
      <w:r w:rsidRPr="00317DEA">
        <w:rPr>
          <w:rFonts w:cs="FrankRuehl" w:hint="cs"/>
          <w:sz w:val="20"/>
          <w:szCs w:val="22"/>
          <w:rtl/>
        </w:rPr>
        <w:t>הרלוונטיים</w:t>
      </w:r>
      <w:r w:rsidRPr="00317DEA">
        <w:rPr>
          <w:rFonts w:cs="FrankRuehl"/>
          <w:sz w:val="20"/>
          <w:szCs w:val="22"/>
          <w:rtl/>
        </w:rPr>
        <w:t xml:space="preserve"> </w:t>
      </w:r>
      <w:r w:rsidRPr="00317DEA">
        <w:rPr>
          <w:rFonts w:cs="FrankRuehl" w:hint="cs"/>
          <w:sz w:val="20"/>
          <w:szCs w:val="22"/>
          <w:rtl/>
        </w:rPr>
        <w:t>במשרד</w:t>
      </w:r>
      <w:r w:rsidRPr="00317DEA">
        <w:rPr>
          <w:rFonts w:cs="FrankRuehl"/>
          <w:sz w:val="20"/>
          <w:szCs w:val="22"/>
          <w:rtl/>
        </w:rPr>
        <w:t xml:space="preserve"> </w:t>
      </w:r>
      <w:r w:rsidRPr="00317DEA">
        <w:rPr>
          <w:rFonts w:cs="FrankRuehl" w:hint="cs"/>
          <w:sz w:val="20"/>
          <w:szCs w:val="22"/>
          <w:rtl/>
        </w:rPr>
        <w:t>המשפטים</w:t>
      </w:r>
      <w:r w:rsidRPr="00317DEA">
        <w:rPr>
          <w:rFonts w:cs="FrankRuehl"/>
          <w:sz w:val="20"/>
          <w:szCs w:val="22"/>
          <w:rtl/>
        </w:rPr>
        <w:t xml:space="preserve">, </w:t>
      </w:r>
      <w:r w:rsidRPr="00317DEA">
        <w:rPr>
          <w:rFonts w:cs="FrankRuehl" w:hint="cs"/>
          <w:sz w:val="20"/>
          <w:szCs w:val="22"/>
          <w:rtl/>
        </w:rPr>
        <w:t>שסברו</w:t>
      </w:r>
      <w:r w:rsidRPr="00317DEA">
        <w:rPr>
          <w:rFonts w:cs="FrankRuehl"/>
          <w:sz w:val="20"/>
          <w:szCs w:val="22"/>
          <w:rtl/>
        </w:rPr>
        <w:t xml:space="preserve"> </w:t>
      </w:r>
      <w:r w:rsidRPr="00317DEA">
        <w:rPr>
          <w:rFonts w:cs="FrankRuehl" w:hint="cs"/>
          <w:sz w:val="20"/>
          <w:szCs w:val="22"/>
          <w:rtl/>
        </w:rPr>
        <w:t>אף הם כי</w:t>
      </w:r>
      <w:r w:rsidRPr="00317DEA">
        <w:rPr>
          <w:rFonts w:cs="FrankRuehl"/>
          <w:sz w:val="20"/>
          <w:szCs w:val="22"/>
          <w:rtl/>
        </w:rPr>
        <w:t xml:space="preserve"> </w:t>
      </w:r>
      <w:r w:rsidRPr="00317DEA">
        <w:rPr>
          <w:rFonts w:cs="FrankRuehl" w:hint="cs"/>
          <w:sz w:val="20"/>
          <w:szCs w:val="22"/>
          <w:rtl/>
        </w:rPr>
        <w:t>כמנהל</w:t>
      </w:r>
      <w:r w:rsidRPr="00317DEA">
        <w:rPr>
          <w:rFonts w:cs="FrankRuehl"/>
          <w:sz w:val="20"/>
          <w:szCs w:val="22"/>
          <w:rtl/>
        </w:rPr>
        <w:t xml:space="preserve"> </w:t>
      </w:r>
      <w:r w:rsidRPr="00317DEA">
        <w:rPr>
          <w:rFonts w:cs="FrankRuehl" w:hint="cs"/>
          <w:sz w:val="20"/>
          <w:szCs w:val="22"/>
          <w:rtl/>
        </w:rPr>
        <w:t>רשות</w:t>
      </w:r>
      <w:r w:rsidRPr="00317DEA">
        <w:rPr>
          <w:rFonts w:cs="FrankRuehl"/>
          <w:sz w:val="20"/>
          <w:szCs w:val="22"/>
          <w:rtl/>
        </w:rPr>
        <w:t xml:space="preserve"> </w:t>
      </w:r>
      <w:r w:rsidRPr="00317DEA">
        <w:rPr>
          <w:rFonts w:cs="FrankRuehl" w:hint="cs"/>
          <w:sz w:val="20"/>
          <w:szCs w:val="22"/>
          <w:rtl/>
        </w:rPr>
        <w:t>החברות</w:t>
      </w:r>
      <w:r w:rsidRPr="00317DEA">
        <w:rPr>
          <w:rFonts w:cs="FrankRuehl"/>
          <w:sz w:val="20"/>
          <w:szCs w:val="22"/>
          <w:rtl/>
        </w:rPr>
        <w:t xml:space="preserve">, </w:t>
      </w:r>
      <w:r w:rsidRPr="00317DEA">
        <w:rPr>
          <w:rFonts w:cs="FrankRuehl" w:hint="cs"/>
          <w:sz w:val="20"/>
          <w:szCs w:val="22"/>
          <w:rtl/>
        </w:rPr>
        <w:t>מר</w:t>
      </w:r>
      <w:r w:rsidRPr="00317DEA">
        <w:rPr>
          <w:rFonts w:cs="FrankRuehl"/>
          <w:sz w:val="20"/>
          <w:szCs w:val="22"/>
          <w:rtl/>
        </w:rPr>
        <w:t xml:space="preserve"> </w:t>
      </w:r>
      <w:r w:rsidRPr="00317DEA">
        <w:rPr>
          <w:rFonts w:cs="FrankRuehl" w:hint="cs"/>
          <w:sz w:val="20"/>
          <w:szCs w:val="22"/>
          <w:rtl/>
        </w:rPr>
        <w:t>יוגב</w:t>
      </w:r>
      <w:r w:rsidRPr="00317DEA">
        <w:rPr>
          <w:rFonts w:cs="FrankRuehl"/>
          <w:sz w:val="20"/>
          <w:szCs w:val="22"/>
          <w:rtl/>
        </w:rPr>
        <w:t xml:space="preserve"> </w:t>
      </w:r>
      <w:r w:rsidRPr="00317DEA">
        <w:rPr>
          <w:rFonts w:cs="FrankRuehl" w:hint="cs"/>
          <w:sz w:val="20"/>
          <w:szCs w:val="22"/>
          <w:rtl/>
        </w:rPr>
        <w:t>הוא</w:t>
      </w:r>
      <w:r w:rsidRPr="00317DEA">
        <w:rPr>
          <w:rFonts w:cs="FrankRuehl"/>
          <w:sz w:val="20"/>
          <w:szCs w:val="22"/>
          <w:rtl/>
        </w:rPr>
        <w:t xml:space="preserve"> </w:t>
      </w:r>
      <w:r w:rsidRPr="00317DEA">
        <w:rPr>
          <w:rFonts w:cs="FrankRuehl" w:hint="cs"/>
          <w:sz w:val="20"/>
          <w:szCs w:val="22"/>
          <w:rtl/>
        </w:rPr>
        <w:t>חבר</w:t>
      </w:r>
      <w:r w:rsidRPr="00317DEA">
        <w:rPr>
          <w:rFonts w:cs="FrankRuehl"/>
          <w:sz w:val="20"/>
          <w:szCs w:val="22"/>
          <w:rtl/>
        </w:rPr>
        <w:t xml:space="preserve"> </w:t>
      </w:r>
      <w:r w:rsidRPr="00317DEA">
        <w:rPr>
          <w:rFonts w:cs="FrankRuehl" w:hint="cs"/>
          <w:sz w:val="20"/>
          <w:szCs w:val="22"/>
          <w:rtl/>
        </w:rPr>
        <w:t>חיוני</w:t>
      </w:r>
      <w:r w:rsidRPr="00317DEA">
        <w:rPr>
          <w:rFonts w:cs="FrankRuehl"/>
          <w:sz w:val="20"/>
          <w:szCs w:val="22"/>
          <w:rtl/>
        </w:rPr>
        <w:t xml:space="preserve"> </w:t>
      </w:r>
      <w:r w:rsidRPr="00317DEA">
        <w:rPr>
          <w:rFonts w:cs="FrankRuehl" w:hint="cs"/>
          <w:sz w:val="20"/>
          <w:szCs w:val="22"/>
          <w:rtl/>
        </w:rPr>
        <w:t>בצוות</w:t>
      </w:r>
      <w:r w:rsidRPr="00317DEA">
        <w:rPr>
          <w:rFonts w:cs="FrankRuehl"/>
          <w:sz w:val="20"/>
          <w:szCs w:val="22"/>
          <w:rtl/>
        </w:rPr>
        <w:t xml:space="preserve"> </w:t>
      </w:r>
      <w:r w:rsidRPr="00317DEA">
        <w:rPr>
          <w:rFonts w:cs="FrankRuehl" w:hint="cs"/>
          <w:sz w:val="20"/>
          <w:szCs w:val="22"/>
          <w:rtl/>
        </w:rPr>
        <w:t>ההיגוי</w:t>
      </w:r>
      <w:r>
        <w:rPr>
          <w:rStyle w:val="FootnoteReference"/>
          <w:rFonts w:cs="FrankRuehl"/>
          <w:sz w:val="20"/>
          <w:szCs w:val="22"/>
          <w:rtl/>
          <w:lang w:eastAsia="he-IL"/>
        </w:rPr>
        <w:footnoteReference w:id="199"/>
      </w:r>
      <w:r w:rsidRPr="00317DEA">
        <w:rPr>
          <w:rFonts w:cs="FrankRuehl" w:hint="cs"/>
          <w:sz w:val="20"/>
          <w:szCs w:val="22"/>
          <w:rtl/>
        </w:rPr>
        <w:t>, וזאת</w:t>
      </w:r>
      <w:r w:rsidRPr="00317DEA">
        <w:rPr>
          <w:rFonts w:cs="FrankRuehl"/>
          <w:sz w:val="20"/>
          <w:szCs w:val="22"/>
          <w:rtl/>
        </w:rPr>
        <w:t xml:space="preserve"> </w:t>
      </w:r>
      <w:r w:rsidRPr="00317DEA">
        <w:rPr>
          <w:rFonts w:cs="FrankRuehl" w:hint="cs"/>
          <w:sz w:val="20"/>
          <w:szCs w:val="22"/>
          <w:rtl/>
        </w:rPr>
        <w:t>בשים</w:t>
      </w:r>
      <w:r w:rsidRPr="00317DEA">
        <w:rPr>
          <w:rFonts w:cs="FrankRuehl"/>
          <w:sz w:val="20"/>
          <w:szCs w:val="22"/>
          <w:rtl/>
        </w:rPr>
        <w:t xml:space="preserve"> </w:t>
      </w:r>
      <w:r w:rsidRPr="00317DEA">
        <w:rPr>
          <w:rFonts w:cs="FrankRuehl" w:hint="cs"/>
          <w:sz w:val="20"/>
          <w:szCs w:val="22"/>
          <w:rtl/>
        </w:rPr>
        <w:t>לב</w:t>
      </w:r>
      <w:r w:rsidRPr="00317DEA">
        <w:rPr>
          <w:rFonts w:cs="FrankRuehl"/>
          <w:sz w:val="20"/>
          <w:szCs w:val="22"/>
          <w:rtl/>
        </w:rPr>
        <w:t xml:space="preserve"> </w:t>
      </w:r>
      <w:r w:rsidRPr="00317DEA">
        <w:rPr>
          <w:rFonts w:cs="FrankRuehl" w:hint="cs"/>
          <w:sz w:val="20"/>
          <w:szCs w:val="22"/>
          <w:rtl/>
        </w:rPr>
        <w:t>למשימות</w:t>
      </w:r>
      <w:r w:rsidRPr="00317DEA">
        <w:rPr>
          <w:rFonts w:cs="FrankRuehl"/>
          <w:sz w:val="20"/>
          <w:szCs w:val="22"/>
          <w:rtl/>
        </w:rPr>
        <w:t xml:space="preserve"> </w:t>
      </w:r>
      <w:r w:rsidRPr="00317DEA">
        <w:rPr>
          <w:rFonts w:cs="FrankRuehl" w:hint="cs"/>
          <w:sz w:val="20"/>
          <w:szCs w:val="22"/>
          <w:rtl/>
        </w:rPr>
        <w:t>הצוות</w:t>
      </w:r>
      <w:r w:rsidRPr="00317DEA">
        <w:rPr>
          <w:rFonts w:cs="FrankRuehl"/>
          <w:sz w:val="20"/>
          <w:szCs w:val="22"/>
          <w:rtl/>
        </w:rPr>
        <w:t xml:space="preserve"> </w:t>
      </w:r>
      <w:r w:rsidRPr="00317DEA">
        <w:rPr>
          <w:rFonts w:cs="FrankRuehl" w:hint="cs"/>
          <w:sz w:val="20"/>
          <w:szCs w:val="22"/>
          <w:rtl/>
        </w:rPr>
        <w:t>כפי</w:t>
      </w:r>
      <w:r w:rsidRPr="00317DEA">
        <w:rPr>
          <w:rFonts w:cs="FrankRuehl"/>
          <w:sz w:val="20"/>
          <w:szCs w:val="22"/>
          <w:rtl/>
        </w:rPr>
        <w:t xml:space="preserve"> </w:t>
      </w:r>
      <w:r w:rsidRPr="00317DEA">
        <w:rPr>
          <w:rFonts w:cs="FrankRuehl" w:hint="cs"/>
          <w:sz w:val="20"/>
          <w:szCs w:val="22"/>
          <w:rtl/>
        </w:rPr>
        <w:t>שהוגדרו</w:t>
      </w:r>
      <w:r w:rsidRPr="00317DEA">
        <w:rPr>
          <w:rFonts w:cs="FrankRuehl"/>
          <w:sz w:val="20"/>
          <w:szCs w:val="22"/>
          <w:rtl/>
        </w:rPr>
        <w:t xml:space="preserve"> </w:t>
      </w:r>
      <w:r w:rsidRPr="00317DEA">
        <w:rPr>
          <w:rFonts w:cs="FrankRuehl" w:hint="cs"/>
          <w:sz w:val="20"/>
          <w:szCs w:val="22"/>
          <w:rtl/>
        </w:rPr>
        <w:t>בכתב</w:t>
      </w:r>
      <w:r w:rsidRPr="00317DEA">
        <w:rPr>
          <w:rFonts w:cs="FrankRuehl"/>
          <w:sz w:val="20"/>
          <w:szCs w:val="22"/>
          <w:rtl/>
        </w:rPr>
        <w:t xml:space="preserve"> </w:t>
      </w:r>
      <w:r w:rsidRPr="00317DEA">
        <w:rPr>
          <w:rFonts w:cs="FrankRuehl" w:hint="cs"/>
          <w:sz w:val="20"/>
          <w:szCs w:val="22"/>
          <w:rtl/>
        </w:rPr>
        <w:t>המינוי</w:t>
      </w:r>
      <w:r w:rsidRPr="00317DEA">
        <w:rPr>
          <w:rFonts w:cs="FrankRuehl"/>
          <w:sz w:val="20"/>
          <w:szCs w:val="22"/>
          <w:rtl/>
        </w:rPr>
        <w:t xml:space="preserve"> </w:t>
      </w:r>
      <w:r w:rsidRPr="00317DEA">
        <w:rPr>
          <w:rFonts w:cs="FrankRuehl" w:hint="cs"/>
          <w:sz w:val="20"/>
          <w:szCs w:val="22"/>
          <w:rtl/>
        </w:rPr>
        <w:t>וכן</w:t>
      </w:r>
      <w:r w:rsidRPr="00317DEA">
        <w:rPr>
          <w:rFonts w:cs="FrankRuehl"/>
          <w:sz w:val="20"/>
          <w:szCs w:val="22"/>
          <w:rtl/>
        </w:rPr>
        <w:t xml:space="preserve"> </w:t>
      </w:r>
      <w:r w:rsidRPr="00317DEA">
        <w:rPr>
          <w:rFonts w:cs="FrankRuehl" w:hint="cs"/>
          <w:sz w:val="20"/>
          <w:szCs w:val="22"/>
          <w:rtl/>
        </w:rPr>
        <w:t>לתפקידה</w:t>
      </w:r>
      <w:r w:rsidRPr="00317DEA">
        <w:rPr>
          <w:rFonts w:cs="FrankRuehl"/>
          <w:sz w:val="20"/>
          <w:szCs w:val="22"/>
          <w:rtl/>
        </w:rPr>
        <w:t xml:space="preserve"> </w:t>
      </w:r>
      <w:r w:rsidRPr="00317DEA">
        <w:rPr>
          <w:rFonts w:cs="FrankRuehl" w:hint="cs"/>
          <w:sz w:val="20"/>
          <w:szCs w:val="22"/>
          <w:rtl/>
        </w:rPr>
        <w:t>של</w:t>
      </w:r>
      <w:r w:rsidRPr="00317DEA">
        <w:rPr>
          <w:rFonts w:cs="FrankRuehl"/>
          <w:sz w:val="20"/>
          <w:szCs w:val="22"/>
          <w:rtl/>
        </w:rPr>
        <w:t xml:space="preserve"> </w:t>
      </w:r>
      <w:r w:rsidRPr="00317DEA">
        <w:rPr>
          <w:rFonts w:cs="FrankRuehl" w:hint="cs"/>
          <w:sz w:val="20"/>
          <w:szCs w:val="22"/>
          <w:rtl/>
        </w:rPr>
        <w:t>רשות</w:t>
      </w:r>
      <w:r w:rsidRPr="00317DEA">
        <w:rPr>
          <w:rFonts w:cs="FrankRuehl"/>
          <w:sz w:val="20"/>
          <w:szCs w:val="22"/>
          <w:rtl/>
        </w:rPr>
        <w:t xml:space="preserve"> </w:t>
      </w:r>
      <w:r w:rsidRPr="00317DEA">
        <w:rPr>
          <w:rFonts w:cs="FrankRuehl" w:hint="cs"/>
          <w:sz w:val="20"/>
          <w:szCs w:val="22"/>
          <w:rtl/>
        </w:rPr>
        <w:t>החברות</w:t>
      </w:r>
      <w:r w:rsidRPr="00317DEA">
        <w:rPr>
          <w:rFonts w:cs="FrankRuehl"/>
          <w:sz w:val="20"/>
          <w:szCs w:val="22"/>
          <w:rtl/>
        </w:rPr>
        <w:t xml:space="preserve"> </w:t>
      </w:r>
      <w:r w:rsidRPr="00317DEA">
        <w:rPr>
          <w:rFonts w:cs="FrankRuehl" w:hint="cs"/>
          <w:sz w:val="20"/>
          <w:szCs w:val="22"/>
          <w:rtl/>
        </w:rPr>
        <w:t>הממשלתיות</w:t>
      </w:r>
      <w:r w:rsidRPr="00317DEA">
        <w:rPr>
          <w:rFonts w:cs="FrankRuehl"/>
          <w:sz w:val="20"/>
          <w:szCs w:val="22"/>
          <w:rtl/>
        </w:rPr>
        <w:t>, ו</w:t>
      </w:r>
      <w:r w:rsidRPr="00317DEA">
        <w:rPr>
          <w:rFonts w:cs="FrankRuehl" w:hint="cs"/>
          <w:sz w:val="20"/>
          <w:szCs w:val="22"/>
          <w:rtl/>
        </w:rPr>
        <w:t xml:space="preserve">כי </w:t>
      </w:r>
      <w:r w:rsidRPr="00317DEA">
        <w:rPr>
          <w:rFonts w:cs="FrankRuehl"/>
          <w:sz w:val="20"/>
          <w:szCs w:val="22"/>
          <w:rtl/>
        </w:rPr>
        <w:t xml:space="preserve">בהתחשב בכך "לא </w:t>
      </w:r>
      <w:r w:rsidRPr="00317DEA">
        <w:rPr>
          <w:rFonts w:cs="FrankRuehl" w:hint="cs"/>
          <w:sz w:val="20"/>
          <w:szCs w:val="22"/>
          <w:rtl/>
        </w:rPr>
        <w:t>מתעורר</w:t>
      </w:r>
      <w:r w:rsidRPr="00317DEA">
        <w:rPr>
          <w:rFonts w:cs="FrankRuehl"/>
          <w:sz w:val="20"/>
          <w:szCs w:val="22"/>
          <w:rtl/>
        </w:rPr>
        <w:t xml:space="preserve"> </w:t>
      </w:r>
      <w:r w:rsidRPr="00317DEA">
        <w:rPr>
          <w:rFonts w:cs="FrankRuehl" w:hint="cs"/>
          <w:sz w:val="20"/>
          <w:szCs w:val="22"/>
          <w:rtl/>
        </w:rPr>
        <w:t>חשש</w:t>
      </w:r>
      <w:r w:rsidRPr="00317DEA">
        <w:rPr>
          <w:rFonts w:cs="FrankRuehl"/>
          <w:sz w:val="20"/>
          <w:szCs w:val="22"/>
          <w:rtl/>
        </w:rPr>
        <w:t xml:space="preserve"> </w:t>
      </w:r>
      <w:r w:rsidRPr="00317DEA">
        <w:rPr>
          <w:rFonts w:cs="FrankRuehl" w:hint="cs"/>
          <w:sz w:val="20"/>
          <w:szCs w:val="22"/>
          <w:rtl/>
        </w:rPr>
        <w:t>של</w:t>
      </w:r>
      <w:r w:rsidRPr="00317DEA">
        <w:rPr>
          <w:rFonts w:cs="FrankRuehl"/>
          <w:sz w:val="20"/>
          <w:szCs w:val="22"/>
          <w:rtl/>
        </w:rPr>
        <w:t xml:space="preserve"> </w:t>
      </w:r>
      <w:r w:rsidRPr="00317DEA">
        <w:rPr>
          <w:rFonts w:cs="FrankRuehl" w:hint="cs"/>
          <w:sz w:val="20"/>
          <w:szCs w:val="22"/>
          <w:rtl/>
        </w:rPr>
        <w:t>ממש</w:t>
      </w:r>
      <w:r w:rsidRPr="00317DEA">
        <w:rPr>
          <w:rFonts w:cs="FrankRuehl"/>
          <w:sz w:val="20"/>
          <w:szCs w:val="22"/>
          <w:rtl/>
        </w:rPr>
        <w:t xml:space="preserve"> </w:t>
      </w:r>
      <w:r w:rsidRPr="00317DEA">
        <w:rPr>
          <w:rFonts w:cs="FrankRuehl" w:hint="cs"/>
          <w:sz w:val="20"/>
          <w:szCs w:val="22"/>
          <w:rtl/>
        </w:rPr>
        <w:t>לניגוד</w:t>
      </w:r>
      <w:r w:rsidRPr="00317DEA">
        <w:rPr>
          <w:rFonts w:cs="FrankRuehl"/>
          <w:sz w:val="20"/>
          <w:szCs w:val="22"/>
          <w:rtl/>
        </w:rPr>
        <w:t xml:space="preserve"> </w:t>
      </w:r>
      <w:r w:rsidRPr="00317DEA">
        <w:rPr>
          <w:rFonts w:cs="FrankRuehl" w:hint="cs"/>
          <w:sz w:val="20"/>
          <w:szCs w:val="22"/>
          <w:rtl/>
        </w:rPr>
        <w:t>עניינים</w:t>
      </w:r>
      <w:r w:rsidRPr="00317DEA">
        <w:rPr>
          <w:rFonts w:cs="FrankRuehl"/>
          <w:sz w:val="20"/>
          <w:szCs w:val="22"/>
          <w:rtl/>
        </w:rPr>
        <w:t xml:space="preserve"> </w:t>
      </w:r>
      <w:r w:rsidRPr="00317DEA">
        <w:rPr>
          <w:rFonts w:cs="FrankRuehl" w:hint="cs"/>
          <w:sz w:val="20"/>
          <w:szCs w:val="22"/>
          <w:rtl/>
        </w:rPr>
        <w:t>מוסדי</w:t>
      </w:r>
      <w:r w:rsidRPr="00317DEA">
        <w:rPr>
          <w:rFonts w:cs="FrankRuehl"/>
          <w:sz w:val="20"/>
          <w:szCs w:val="22"/>
          <w:rtl/>
        </w:rPr>
        <w:t>".</w:t>
      </w:r>
    </w:p>
    <w:p w:rsidR="00810D8C" w:rsidRPr="00317DEA" w:rsidP="002E19D2">
      <w:pPr>
        <w:pStyle w:val="ListParagraph"/>
        <w:numPr>
          <w:ilvl w:val="0"/>
          <w:numId w:val="28"/>
        </w:numPr>
        <w:spacing w:after="120" w:line="230" w:lineRule="exact"/>
        <w:contextualSpacing w:val="0"/>
        <w:jc w:val="both"/>
        <w:rPr>
          <w:rFonts w:ascii="Times New Roman" w:hAnsi="Times New Roman" w:cs="FrankRuehl"/>
          <w:sz w:val="20"/>
          <w:rtl/>
        </w:rPr>
      </w:pPr>
      <w:r w:rsidRPr="00317DEA">
        <w:rPr>
          <w:rFonts w:ascii="Times New Roman" w:hAnsi="Times New Roman" w:cs="FrankRuehl" w:hint="cs"/>
          <w:sz w:val="20"/>
          <w:rtl/>
        </w:rPr>
        <w:t>יצוין כי הטעמים שפירטה לשכת היועץ המשפטי של משרד האוצר ב-8.9.14, שעל בסיסם הציג היועץ המשפטי את עמדתו ואת שיקול דעתו לחיוניות צירופו של מנהל רשות החברות הממשלתיות לצוות ההיגוי, כפרשנותו לכתב המינוי של השרים דאז, התייחסו לכך שמרבית המשימות שהטילו השרים דאז על צוות ההיגוי נגעו בביצוע רפורמה בחברת החשמל, וכרגולטור של החברות הממשלתיות ובכללן חח"י, מטבע הדברים רשות החברות הממשלתיות "הייתה מעורבת בד"כ ברפורמות שהתבצעו בעבר בחברת החשמל ובמשק החשמל". משרד</w:t>
      </w:r>
      <w:r w:rsidRPr="00317DEA">
        <w:rPr>
          <w:rFonts w:ascii="Times New Roman" w:hAnsi="Times New Roman" w:cs="FrankRuehl"/>
          <w:sz w:val="20"/>
          <w:rtl/>
        </w:rPr>
        <w:t xml:space="preserve"> </w:t>
      </w:r>
      <w:r w:rsidRPr="00317DEA">
        <w:rPr>
          <w:rFonts w:ascii="Times New Roman" w:hAnsi="Times New Roman" w:cs="FrankRuehl" w:hint="cs"/>
          <w:sz w:val="20"/>
          <w:rtl/>
        </w:rPr>
        <w:t>המשפטים</w:t>
      </w:r>
      <w:r w:rsidRPr="00317DEA">
        <w:rPr>
          <w:rFonts w:ascii="Times New Roman" w:hAnsi="Times New Roman" w:cs="FrankRuehl"/>
          <w:sz w:val="20"/>
          <w:rtl/>
        </w:rPr>
        <w:t xml:space="preserve"> </w:t>
      </w:r>
      <w:r w:rsidRPr="00317DEA">
        <w:rPr>
          <w:rFonts w:ascii="Times New Roman" w:hAnsi="Times New Roman" w:cs="FrankRuehl" w:hint="cs"/>
          <w:sz w:val="20"/>
          <w:rtl/>
        </w:rPr>
        <w:t>השיב</w:t>
      </w:r>
      <w:r w:rsidRPr="00317DEA">
        <w:rPr>
          <w:rFonts w:ascii="Times New Roman" w:hAnsi="Times New Roman" w:cs="FrankRuehl"/>
          <w:sz w:val="20"/>
          <w:rtl/>
        </w:rPr>
        <w:t xml:space="preserve"> </w:t>
      </w:r>
      <w:r w:rsidRPr="00317DEA">
        <w:rPr>
          <w:rFonts w:ascii="Times New Roman" w:hAnsi="Times New Roman" w:cs="FrankRuehl" w:hint="cs"/>
          <w:sz w:val="20"/>
          <w:rtl/>
        </w:rPr>
        <w:t>כי רשות החברות הממשלתיות פועלת גם בכובע ממשלתי רגולטורי או פיקוחי, בכובעה זה היא רשאית על פי חוק החברות הממשלתיות לייעץ</w:t>
      </w:r>
      <w:r>
        <w:rPr>
          <w:rStyle w:val="FootnoteReference"/>
          <w:rFonts w:ascii="Times New Roman" w:hAnsi="Times New Roman" w:cs="FrankRuehl"/>
          <w:sz w:val="20"/>
          <w:rtl/>
        </w:rPr>
        <w:footnoteReference w:id="200"/>
      </w:r>
      <w:r w:rsidRPr="00317DEA">
        <w:rPr>
          <w:rFonts w:ascii="Times New Roman" w:hAnsi="Times New Roman" w:cs="FrankRuehl" w:hint="cs"/>
          <w:sz w:val="20"/>
          <w:rtl/>
        </w:rPr>
        <w:t xml:space="preserve"> בעניינים הנוגעים להפרטת חברה. מסיבה זו מובן כי לרשות החברות שמור מקום לגיטימי וחשוב בדיונים הנוגעים לשינוי מבני בחברה ממשלתית דוגמת חח"י.</w:t>
      </w:r>
    </w:p>
    <w:p w:rsidR="00810D8C" w:rsidRPr="00317DEA" w:rsidP="00DA335B">
      <w:pPr>
        <w:spacing w:after="240" w:line="230" w:lineRule="exact"/>
        <w:ind w:left="340"/>
        <w:jc w:val="both"/>
        <w:rPr>
          <w:rFonts w:cs="FrankRuehl"/>
          <w:sz w:val="20"/>
          <w:szCs w:val="22"/>
          <w:rtl/>
        </w:rPr>
      </w:pPr>
      <w:r w:rsidRPr="00317DEA">
        <w:rPr>
          <w:rFonts w:cs="FrankRuehl" w:hint="cs"/>
          <w:sz w:val="20"/>
          <w:szCs w:val="22"/>
          <w:rtl/>
        </w:rPr>
        <w:t>יצוין שמתוקף תפקידו כמנהל רשות החברות הממשלתיות מר יוגב אמור להתחשב בסדרת שיקולים שחלקם סותרים זה את זה: הוא מופקד כנציג הבעלים שחח"י כחברה הממשלתית תפעל לפי שיקולים עסקיים</w:t>
      </w:r>
      <w:r>
        <w:rPr>
          <w:rStyle w:val="FootnoteReference"/>
          <w:rFonts w:cs="FrankRuehl"/>
          <w:sz w:val="20"/>
          <w:szCs w:val="22"/>
          <w:rtl/>
          <w:lang w:eastAsia="he-IL"/>
        </w:rPr>
        <w:footnoteReference w:id="201"/>
      </w:r>
      <w:r w:rsidRPr="00317DEA">
        <w:rPr>
          <w:rFonts w:cs="FrankRuehl" w:hint="cs"/>
          <w:sz w:val="20"/>
          <w:szCs w:val="22"/>
          <w:rtl/>
        </w:rPr>
        <w:t xml:space="preserve"> מתוך שמירה על איתנותה הכספית ועל נכסי חח"י שהם נכסי המדינה. כמו כן, בהיות רשות החברות הממשלתיות יחידה של משרד האוצר, מנהל רשות החברות הממשלתיות עשוי להתחשב בשיקוליו בערבויות המדינה שניתנו לחח"י ובהתחייבויותיה שהמדינה אמורה להידרש לשאת בהן אם חח"י לא תעמוד בכך. שיקולים אלה אינם עולים בהכרח בקנה אחד עם בדיקה רחבה ומעמיקה של משק החשמל, האמורה לבחון את מכלול הפתרונות האפשריים בנוגע לעתיד משק החשמל וחח"י ועם האינטרס המשקי ליצור תנאי תחרות במשק החשמל. בין השאר על ידי יח"פים העשויים לנגוס בפלח השוק של חח"י. כל זאת בהתייחס לחוק החברות הממשלתיות, לחוק משק החשמל וחוקים אחרים. לכן ראוי היה לבדוק באופן מעמיק יותר אם אין מניעה שמנהל רשות החברות הממשלתיות ישמש כיו"ר של צוות ההיגוי לעניין השינוי המבני במשק החשמל, ואם עלול להיווצר אצלו ניגוד עניינים מוסדי.</w:t>
      </w:r>
    </w:p>
    <w:p w:rsidR="00810D8C" w:rsidRPr="00317DEA" w:rsidP="00537B4D">
      <w:pPr>
        <w:pStyle w:val="RESHET"/>
        <w:keepLines/>
        <w:ind w:left="567"/>
        <w:rPr>
          <w:rtl/>
        </w:rPr>
      </w:pPr>
      <w:r w:rsidRPr="00317DEA">
        <w:rPr>
          <w:rFonts w:hint="cs"/>
          <w:rtl/>
        </w:rPr>
        <w:t>משרד מבקר המדינה מעיר לדרג המקצועי של משרדי האוצר והמשפטים, כי מן הראוי היה שבעקבות פניית היועץ המשפטי של משרד האנרגיה, ולנוכח משימות צוות ההיגוי הנוגעות במשק החשמל בכללותו (באשר הוא, ולא רק בחח"י) הם יבחנו בעקבות מינוי מר אורי יוגב כמנהל רשות החברות הממשלתיות, אם יש צורך במינוי גורם מקצועי חיצוני אחר במקומו כיו"ר צוות ההיגוי, על מנת שיהווה גורם מקצועי מאזן ובלתי-תלוי.</w:t>
      </w:r>
    </w:p>
    <w:p w:rsidR="00810D8C" w:rsidRPr="00317DEA" w:rsidP="00DA335B">
      <w:pPr>
        <w:pStyle w:val="ListParagraph"/>
        <w:numPr>
          <w:ilvl w:val="0"/>
          <w:numId w:val="28"/>
        </w:numPr>
        <w:spacing w:before="180" w:after="120" w:line="230" w:lineRule="exact"/>
        <w:contextualSpacing w:val="0"/>
        <w:jc w:val="both"/>
        <w:rPr>
          <w:rFonts w:ascii="Times New Roman" w:hAnsi="Times New Roman" w:cs="FrankRuehl"/>
          <w:sz w:val="20"/>
          <w:rtl/>
          <w:lang w:eastAsia="he-IL"/>
        </w:rPr>
      </w:pPr>
      <w:r w:rsidRPr="00317DEA">
        <w:rPr>
          <w:rFonts w:ascii="Times New Roman" w:hAnsi="Times New Roman" w:cs="FrankRuehl" w:hint="cs"/>
          <w:sz w:val="20"/>
          <w:rtl/>
          <w:lang w:eastAsia="he-IL"/>
        </w:rPr>
        <w:t>הבדיקה העלתה כי</w:t>
      </w:r>
      <w:r w:rsidRPr="00317DEA">
        <w:rPr>
          <w:rFonts w:ascii="Times New Roman" w:hAnsi="Times New Roman" w:cs="FrankRuehl"/>
          <w:sz w:val="20"/>
          <w:rtl/>
          <w:lang w:eastAsia="he-IL"/>
        </w:rPr>
        <w:t xml:space="preserve"> שישה חברי צוות</w:t>
      </w:r>
      <w:r w:rsidRPr="00317DEA">
        <w:rPr>
          <w:rFonts w:ascii="Times New Roman" w:hAnsi="Times New Roman" w:cs="FrankRuehl" w:hint="cs"/>
          <w:sz w:val="20"/>
          <w:rtl/>
          <w:lang w:eastAsia="he-IL"/>
        </w:rPr>
        <w:t xml:space="preserve"> ההיגוי מתוך השמונה</w:t>
      </w:r>
      <w:r w:rsidRPr="00317DEA">
        <w:rPr>
          <w:rFonts w:ascii="Times New Roman" w:hAnsi="Times New Roman" w:cs="FrankRuehl"/>
          <w:sz w:val="20"/>
          <w:rtl/>
          <w:lang w:eastAsia="he-IL"/>
        </w:rPr>
        <w:t xml:space="preserve"> (לרבות ראש הצוות) </w:t>
      </w:r>
      <w:r w:rsidRPr="00317DEA">
        <w:rPr>
          <w:rFonts w:ascii="Times New Roman" w:hAnsi="Times New Roman" w:cs="FrankRuehl" w:hint="cs"/>
          <w:sz w:val="20"/>
          <w:rtl/>
          <w:lang w:eastAsia="he-IL"/>
        </w:rPr>
        <w:t>הם בעלי תפקידים</w:t>
      </w:r>
      <w:r w:rsidRPr="00317DEA">
        <w:rPr>
          <w:rFonts w:ascii="Times New Roman" w:hAnsi="Times New Roman" w:cs="FrankRuehl"/>
          <w:sz w:val="20"/>
          <w:rtl/>
          <w:lang w:eastAsia="he-IL"/>
        </w:rPr>
        <w:t xml:space="preserve"> במשרד האוצר ו</w:t>
      </w:r>
      <w:r w:rsidRPr="00317DEA">
        <w:rPr>
          <w:rFonts w:ascii="Times New Roman" w:hAnsi="Times New Roman" w:cs="FrankRuehl" w:hint="cs"/>
          <w:sz w:val="20"/>
          <w:rtl/>
          <w:lang w:eastAsia="he-IL"/>
        </w:rPr>
        <w:t xml:space="preserve">במשרד </w:t>
      </w:r>
      <w:r w:rsidRPr="00317DEA">
        <w:rPr>
          <w:rFonts w:ascii="Times New Roman" w:hAnsi="Times New Roman" w:cs="FrankRuehl"/>
          <w:sz w:val="20"/>
          <w:rtl/>
          <w:lang w:eastAsia="he-IL"/>
        </w:rPr>
        <w:t xml:space="preserve">האנרגיה, האחראים לכלל ענייני חח"י, לרבות איתנותה הכספית. </w:t>
      </w:r>
      <w:r w:rsidRPr="00317DEA">
        <w:rPr>
          <w:rFonts w:ascii="Times New Roman" w:hAnsi="Times New Roman" w:cs="FrankRuehl" w:hint="cs"/>
          <w:sz w:val="20"/>
          <w:rtl/>
        </w:rPr>
        <w:t>עם</w:t>
      </w:r>
      <w:r w:rsidRPr="00317DEA">
        <w:rPr>
          <w:rFonts w:ascii="Times New Roman" w:hAnsi="Times New Roman" w:cs="FrankRuehl"/>
          <w:sz w:val="20"/>
          <w:rtl/>
        </w:rPr>
        <w:t xml:space="preserve"> הש</w:t>
      </w:r>
      <w:r w:rsidRPr="00317DEA">
        <w:rPr>
          <w:rFonts w:ascii="Times New Roman" w:hAnsi="Times New Roman" w:cs="FrankRuehl" w:hint="cs"/>
          <w:sz w:val="20"/>
          <w:rtl/>
        </w:rPr>
        <w:t>י</w:t>
      </w:r>
      <w:r w:rsidRPr="00317DEA">
        <w:rPr>
          <w:rFonts w:ascii="Times New Roman" w:hAnsi="Times New Roman" w:cs="FrankRuehl"/>
          <w:sz w:val="20"/>
          <w:rtl/>
        </w:rPr>
        <w:t>שה האלה נמנית גם החשכ"לית אשר אמונה על יציבות</w:t>
      </w:r>
      <w:r w:rsidRPr="00317DEA">
        <w:rPr>
          <w:rFonts w:ascii="Times New Roman" w:hAnsi="Times New Roman" w:cs="FrankRuehl" w:hint="cs"/>
          <w:sz w:val="20"/>
          <w:rtl/>
        </w:rPr>
        <w:t>ה</w:t>
      </w:r>
      <w:r w:rsidRPr="00317DEA">
        <w:rPr>
          <w:rFonts w:ascii="Times New Roman" w:hAnsi="Times New Roman" w:cs="FrankRuehl"/>
          <w:sz w:val="20"/>
          <w:rtl/>
        </w:rPr>
        <w:t xml:space="preserve"> הפיננסית של החברה ונתנה ערבות לחברה בנושא הדלקים</w:t>
      </w:r>
      <w:r w:rsidRPr="00317DEA">
        <w:rPr>
          <w:rFonts w:ascii="Times New Roman" w:hAnsi="Times New Roman" w:cs="FrankRuehl" w:hint="cs"/>
          <w:sz w:val="20"/>
          <w:rtl/>
          <w:lang w:eastAsia="he-IL"/>
        </w:rPr>
        <w:t xml:space="preserve">. עוד העלתה הבדיקה כי </w:t>
      </w:r>
      <w:r w:rsidRPr="00317DEA">
        <w:rPr>
          <w:rFonts w:ascii="Times New Roman" w:hAnsi="Times New Roman" w:cs="FrankRuehl"/>
          <w:sz w:val="20"/>
          <w:rtl/>
          <w:lang w:eastAsia="he-IL"/>
        </w:rPr>
        <w:t>השרים</w:t>
      </w:r>
      <w:r w:rsidRPr="00317DEA">
        <w:rPr>
          <w:rFonts w:ascii="Times New Roman" w:hAnsi="Times New Roman" w:cs="FrankRuehl" w:hint="cs"/>
          <w:sz w:val="20"/>
          <w:rtl/>
          <w:lang w:eastAsia="he-IL"/>
        </w:rPr>
        <w:t xml:space="preserve"> דאז</w:t>
      </w:r>
      <w:r w:rsidRPr="00317DEA">
        <w:rPr>
          <w:rFonts w:ascii="Times New Roman" w:hAnsi="Times New Roman" w:cs="FrankRuehl"/>
          <w:sz w:val="20"/>
          <w:rtl/>
          <w:lang w:eastAsia="he-IL"/>
        </w:rPr>
        <w:t xml:space="preserve"> לא מינו</w:t>
      </w:r>
      <w:r w:rsidRPr="00317DEA">
        <w:rPr>
          <w:rFonts w:ascii="Times New Roman" w:hAnsi="Times New Roman" w:cs="FrankRuehl" w:hint="cs"/>
          <w:sz w:val="20"/>
          <w:rtl/>
          <w:lang w:eastAsia="he-IL"/>
        </w:rPr>
        <w:t xml:space="preserve"> לצוות</w:t>
      </w:r>
      <w:r w:rsidRPr="00317DEA">
        <w:rPr>
          <w:rFonts w:ascii="Times New Roman" w:hAnsi="Times New Roman" w:cs="FrankRuehl"/>
          <w:sz w:val="20"/>
          <w:rtl/>
          <w:lang w:eastAsia="he-IL"/>
        </w:rPr>
        <w:t xml:space="preserve"> גורמים המייצגים </w:t>
      </w:r>
      <w:r w:rsidRPr="00317DEA">
        <w:rPr>
          <w:rFonts w:ascii="Times New Roman" w:hAnsi="Times New Roman" w:cs="FrankRuehl" w:hint="cs"/>
          <w:sz w:val="20"/>
          <w:rtl/>
          <w:lang w:eastAsia="he-IL"/>
        </w:rPr>
        <w:t>מגזרים</w:t>
      </w:r>
      <w:r w:rsidRPr="00317DEA">
        <w:rPr>
          <w:rFonts w:ascii="Times New Roman" w:hAnsi="Times New Roman" w:cs="FrankRuehl"/>
          <w:sz w:val="20"/>
          <w:rtl/>
          <w:lang w:eastAsia="he-IL"/>
        </w:rPr>
        <w:t xml:space="preserve"> שונים במשק החשמל </w:t>
      </w:r>
      <w:r w:rsidRPr="00317DEA">
        <w:rPr>
          <w:rFonts w:ascii="Times New Roman" w:hAnsi="Times New Roman" w:cs="FrankRuehl" w:hint="cs"/>
          <w:sz w:val="20"/>
          <w:rtl/>
          <w:lang w:eastAsia="he-IL"/>
        </w:rPr>
        <w:t>ליצירת איזון</w:t>
      </w:r>
      <w:r w:rsidRPr="00317DEA">
        <w:rPr>
          <w:rFonts w:ascii="Times New Roman" w:hAnsi="Times New Roman" w:cs="FrankRuehl"/>
          <w:sz w:val="20"/>
          <w:rtl/>
          <w:lang w:eastAsia="he-IL"/>
        </w:rPr>
        <w:t xml:space="preserve"> בין </w:t>
      </w:r>
      <w:r w:rsidRPr="00317DEA">
        <w:rPr>
          <w:rFonts w:ascii="Times New Roman" w:hAnsi="Times New Roman" w:cs="FrankRuehl" w:hint="cs"/>
          <w:sz w:val="20"/>
          <w:rtl/>
          <w:lang w:eastAsia="he-IL"/>
        </w:rPr>
        <w:t xml:space="preserve">כלל האינטרסים, לרבות אלה </w:t>
      </w:r>
      <w:r w:rsidRPr="00317DEA">
        <w:rPr>
          <w:rFonts w:ascii="Times New Roman" w:hAnsi="Times New Roman" w:cs="FrankRuehl"/>
          <w:sz w:val="20"/>
          <w:rtl/>
          <w:lang w:eastAsia="he-IL"/>
        </w:rPr>
        <w:t xml:space="preserve">של משרדי הממשלה </w:t>
      </w:r>
      <w:r w:rsidRPr="00317DEA">
        <w:rPr>
          <w:rFonts w:ascii="Times New Roman" w:hAnsi="Times New Roman" w:cs="FrankRuehl" w:hint="cs"/>
          <w:sz w:val="20"/>
          <w:rtl/>
          <w:lang w:eastAsia="he-IL"/>
        </w:rPr>
        <w:t>ושל</w:t>
      </w:r>
      <w:r w:rsidRPr="00317DEA">
        <w:rPr>
          <w:rFonts w:ascii="Times New Roman" w:hAnsi="Times New Roman" w:cs="FrankRuehl"/>
          <w:sz w:val="20"/>
          <w:rtl/>
          <w:lang w:eastAsia="he-IL"/>
        </w:rPr>
        <w:t xml:space="preserve"> חח"י</w:t>
      </w:r>
      <w:r w:rsidRPr="00317DEA">
        <w:rPr>
          <w:rFonts w:ascii="Times New Roman" w:hAnsi="Times New Roman" w:cs="FrankRuehl" w:hint="cs"/>
          <w:sz w:val="20"/>
          <w:rtl/>
          <w:lang w:eastAsia="he-IL"/>
        </w:rPr>
        <w:t>, כגון נציגים מטעם רשות החשמל או מטעם רשות ההגבלים העסקיים.</w:t>
      </w:r>
      <w:r w:rsidRPr="00317DEA">
        <w:rPr>
          <w:rFonts w:ascii="Times New Roman" w:hAnsi="Times New Roman" w:cs="FrankRuehl"/>
          <w:sz w:val="20"/>
          <w:rtl/>
          <w:lang w:eastAsia="he-IL"/>
        </w:rPr>
        <w:t xml:space="preserve"> </w:t>
      </w:r>
    </w:p>
    <w:p w:rsidR="00810D8C" w:rsidRPr="00317DEA" w:rsidP="00DA335B">
      <w:pPr>
        <w:spacing w:after="240" w:line="230" w:lineRule="exact"/>
        <w:ind w:left="340"/>
        <w:jc w:val="both"/>
        <w:rPr>
          <w:rFonts w:cs="FrankRuehl"/>
          <w:sz w:val="20"/>
          <w:szCs w:val="22"/>
          <w:rtl/>
          <w:lang w:eastAsia="he-IL"/>
        </w:rPr>
      </w:pPr>
      <w:r w:rsidRPr="00317DEA">
        <w:rPr>
          <w:rFonts w:cs="FrankRuehl"/>
          <w:sz w:val="20"/>
          <w:szCs w:val="22"/>
          <w:rtl/>
          <w:lang w:eastAsia="he-IL"/>
        </w:rPr>
        <w:t>ביוני 2014</w:t>
      </w:r>
      <w:r w:rsidRPr="00317DEA">
        <w:rPr>
          <w:rFonts w:cs="FrankRuehl" w:hint="cs"/>
          <w:sz w:val="20"/>
          <w:szCs w:val="22"/>
          <w:rtl/>
          <w:lang w:eastAsia="he-IL"/>
        </w:rPr>
        <w:t xml:space="preserve"> </w:t>
      </w:r>
      <w:r w:rsidRPr="00317DEA">
        <w:rPr>
          <w:rFonts w:cs="FrankRuehl"/>
          <w:sz w:val="20"/>
          <w:szCs w:val="22"/>
          <w:rtl/>
          <w:lang w:eastAsia="he-IL"/>
        </w:rPr>
        <w:t xml:space="preserve">השיב </w:t>
      </w:r>
      <w:r w:rsidRPr="00317DEA">
        <w:rPr>
          <w:rFonts w:cs="FrankRuehl" w:hint="cs"/>
          <w:sz w:val="20"/>
          <w:szCs w:val="22"/>
          <w:rtl/>
          <w:lang w:eastAsia="he-IL"/>
        </w:rPr>
        <w:t>הממונה</w:t>
      </w:r>
      <w:r w:rsidRPr="00317DEA">
        <w:rPr>
          <w:rFonts w:cs="FrankRuehl"/>
          <w:sz w:val="20"/>
          <w:szCs w:val="22"/>
          <w:rtl/>
          <w:lang w:eastAsia="he-IL"/>
        </w:rPr>
        <w:t xml:space="preserve"> על השכר למשרד מבקר המדינה</w:t>
      </w:r>
      <w:r w:rsidRPr="00317DEA">
        <w:rPr>
          <w:rFonts w:cs="FrankRuehl" w:hint="cs"/>
          <w:sz w:val="20"/>
          <w:szCs w:val="22"/>
          <w:rtl/>
          <w:lang w:eastAsia="he-IL"/>
        </w:rPr>
        <w:t xml:space="preserve">, </w:t>
      </w:r>
      <w:r w:rsidRPr="00317DEA">
        <w:rPr>
          <w:rFonts w:cs="FrankRuehl"/>
          <w:sz w:val="20"/>
          <w:szCs w:val="22"/>
          <w:rtl/>
          <w:lang w:eastAsia="he-IL"/>
        </w:rPr>
        <w:t xml:space="preserve">כי הוא צורף כחבר </w:t>
      </w:r>
      <w:r w:rsidRPr="00317DEA">
        <w:rPr>
          <w:rFonts w:cs="FrankRuehl" w:hint="cs"/>
          <w:sz w:val="20"/>
          <w:szCs w:val="22"/>
          <w:rtl/>
          <w:lang w:eastAsia="he-IL"/>
        </w:rPr>
        <w:t>לצוות ההיגוי</w:t>
      </w:r>
      <w:r w:rsidRPr="00317DEA">
        <w:rPr>
          <w:rFonts w:cs="FrankRuehl"/>
          <w:sz w:val="20"/>
          <w:szCs w:val="22"/>
          <w:rtl/>
          <w:lang w:eastAsia="he-IL"/>
        </w:rPr>
        <w:t xml:space="preserve"> בעיקר </w:t>
      </w:r>
      <w:r w:rsidRPr="00317DEA">
        <w:rPr>
          <w:rFonts w:cs="FrankRuehl" w:hint="cs"/>
          <w:sz w:val="20"/>
          <w:szCs w:val="22"/>
          <w:rtl/>
          <w:lang w:eastAsia="he-IL"/>
        </w:rPr>
        <w:t xml:space="preserve">מתוקף </w:t>
      </w:r>
      <w:r w:rsidRPr="00317DEA">
        <w:rPr>
          <w:rFonts w:cs="FrankRuehl"/>
          <w:sz w:val="20"/>
          <w:szCs w:val="22"/>
          <w:rtl/>
          <w:lang w:eastAsia="he-IL"/>
        </w:rPr>
        <w:t xml:space="preserve">סמכותו בכל הקשור לניהול </w:t>
      </w:r>
      <w:r w:rsidRPr="00317DEA">
        <w:rPr>
          <w:rFonts w:cs="FrankRuehl" w:hint="cs"/>
          <w:sz w:val="20"/>
          <w:szCs w:val="22"/>
          <w:rtl/>
          <w:lang w:eastAsia="he-IL"/>
        </w:rPr>
        <w:t>מו"מ</w:t>
      </w:r>
      <w:r w:rsidRPr="00317DEA">
        <w:rPr>
          <w:rFonts w:cs="FrankRuehl"/>
          <w:sz w:val="20"/>
          <w:szCs w:val="22"/>
          <w:rtl/>
          <w:lang w:eastAsia="he-IL"/>
        </w:rPr>
        <w:t xml:space="preserve"> קיבוצי על זכויות עובדים</w:t>
      </w:r>
      <w:r w:rsidRPr="00317DEA">
        <w:rPr>
          <w:rFonts w:cs="FrankRuehl" w:hint="cs"/>
          <w:sz w:val="20"/>
          <w:szCs w:val="22"/>
          <w:rtl/>
          <w:lang w:eastAsia="he-IL"/>
        </w:rPr>
        <w:t>,</w:t>
      </w:r>
      <w:r w:rsidRPr="00317DEA">
        <w:rPr>
          <w:rFonts w:cs="FrankRuehl"/>
          <w:sz w:val="20"/>
          <w:szCs w:val="22"/>
          <w:rtl/>
          <w:lang w:eastAsia="he-IL"/>
        </w:rPr>
        <w:t xml:space="preserve"> וכי גם בהיותו חבר </w:t>
      </w:r>
      <w:r w:rsidRPr="00317DEA">
        <w:rPr>
          <w:rFonts w:cs="FrankRuehl" w:hint="cs"/>
          <w:sz w:val="20"/>
          <w:szCs w:val="22"/>
          <w:rtl/>
          <w:lang w:eastAsia="he-IL"/>
        </w:rPr>
        <w:t>בצוות ההיגוי</w:t>
      </w:r>
      <w:r w:rsidRPr="00317DEA">
        <w:rPr>
          <w:rFonts w:cs="FrankRuehl"/>
          <w:sz w:val="20"/>
          <w:szCs w:val="22"/>
          <w:rtl/>
          <w:lang w:eastAsia="he-IL"/>
        </w:rPr>
        <w:t xml:space="preserve"> הוא פעל בהתאם לסמכותו על פי חוק</w:t>
      </w:r>
      <w:r>
        <w:rPr>
          <w:rStyle w:val="FootnoteReference"/>
          <w:rFonts w:cs="FrankRuehl"/>
          <w:sz w:val="20"/>
          <w:szCs w:val="22"/>
          <w:rtl/>
          <w:lang w:eastAsia="he-IL"/>
        </w:rPr>
        <w:footnoteReference w:id="202"/>
      </w:r>
      <w:r w:rsidRPr="00317DEA">
        <w:rPr>
          <w:rFonts w:cs="FrankRuehl"/>
          <w:sz w:val="20"/>
          <w:szCs w:val="22"/>
          <w:rtl/>
          <w:lang w:eastAsia="he-IL"/>
        </w:rPr>
        <w:t xml:space="preserve"> ולתפקיד המוטל עליו במסגרת</w:t>
      </w:r>
      <w:r w:rsidRPr="00317DEA">
        <w:rPr>
          <w:rFonts w:cs="FrankRuehl" w:hint="cs"/>
          <w:sz w:val="20"/>
          <w:szCs w:val="22"/>
          <w:rtl/>
          <w:lang w:eastAsia="he-IL"/>
        </w:rPr>
        <w:t>ו</w:t>
      </w:r>
      <w:r w:rsidRPr="00317DEA">
        <w:rPr>
          <w:rFonts w:cs="FrankRuehl"/>
          <w:sz w:val="20"/>
          <w:szCs w:val="22"/>
          <w:rtl/>
          <w:lang w:eastAsia="he-IL"/>
        </w:rPr>
        <w:t xml:space="preserve">, באותם נושאים </w:t>
      </w:r>
      <w:r w:rsidRPr="00317DEA">
        <w:rPr>
          <w:rFonts w:cs="FrankRuehl" w:hint="cs"/>
          <w:sz w:val="20"/>
          <w:szCs w:val="22"/>
          <w:rtl/>
          <w:lang w:eastAsia="he-IL"/>
        </w:rPr>
        <w:t>ה</w:t>
      </w:r>
      <w:r w:rsidRPr="00317DEA">
        <w:rPr>
          <w:rFonts w:cs="FrankRuehl"/>
          <w:sz w:val="20"/>
          <w:szCs w:val="22"/>
          <w:rtl/>
          <w:lang w:eastAsia="he-IL"/>
        </w:rPr>
        <w:t>נמצאים בתחום סמכותו ואחריותו.</w:t>
      </w:r>
    </w:p>
    <w:p w:rsidR="00810D8C" w:rsidRPr="00317DEA" w:rsidP="00537B4D">
      <w:pPr>
        <w:pStyle w:val="RESHET"/>
        <w:keepLines/>
        <w:ind w:left="567"/>
        <w:rPr>
          <w:rtl/>
        </w:rPr>
      </w:pPr>
      <w:r w:rsidRPr="00317DEA">
        <w:rPr>
          <w:rtl/>
        </w:rPr>
        <w:t>לדעת משרד מבקר המדינה,</w:t>
      </w:r>
      <w:r w:rsidRPr="00317DEA">
        <w:rPr>
          <w:rFonts w:hint="cs"/>
          <w:rtl/>
        </w:rPr>
        <w:t xml:space="preserve"> </w:t>
      </w:r>
      <w:r w:rsidRPr="00317DEA">
        <w:rPr>
          <w:rtl/>
        </w:rPr>
        <w:t xml:space="preserve">ראוי היה </w:t>
      </w:r>
      <w:r w:rsidRPr="00317DEA">
        <w:rPr>
          <w:rFonts w:hint="cs"/>
          <w:rtl/>
        </w:rPr>
        <w:t>שהשרים דאז י</w:t>
      </w:r>
      <w:r w:rsidRPr="00317DEA">
        <w:rPr>
          <w:rtl/>
        </w:rPr>
        <w:t>שקל</w:t>
      </w:r>
      <w:r w:rsidRPr="00317DEA">
        <w:rPr>
          <w:rFonts w:hint="cs"/>
          <w:rtl/>
        </w:rPr>
        <w:t>ו</w:t>
      </w:r>
      <w:r w:rsidRPr="00317DEA">
        <w:rPr>
          <w:rtl/>
        </w:rPr>
        <w:t xml:space="preserve"> לשתף </w:t>
      </w:r>
      <w:r w:rsidRPr="00317DEA">
        <w:rPr>
          <w:rFonts w:hint="cs"/>
          <w:rtl/>
        </w:rPr>
        <w:t>בצוות ההיגוי</w:t>
      </w:r>
      <w:r w:rsidRPr="00317DEA">
        <w:rPr>
          <w:rtl/>
        </w:rPr>
        <w:t xml:space="preserve"> גורמים המשקפים דעות ואינטרסים של מגזרים </w:t>
      </w:r>
      <w:r w:rsidRPr="00317DEA">
        <w:rPr>
          <w:rFonts w:hint="cs"/>
          <w:rtl/>
        </w:rPr>
        <w:t>שונ</w:t>
      </w:r>
      <w:r w:rsidRPr="00317DEA">
        <w:rPr>
          <w:rtl/>
        </w:rPr>
        <w:t xml:space="preserve">ים, כגון </w:t>
      </w:r>
      <w:r w:rsidRPr="00317DEA">
        <w:rPr>
          <w:rFonts w:hint="cs"/>
          <w:rtl/>
        </w:rPr>
        <w:t xml:space="preserve">נציגים של </w:t>
      </w:r>
      <w:r w:rsidRPr="00317DEA">
        <w:rPr>
          <w:rtl/>
        </w:rPr>
        <w:t>צרכני החשמל</w:t>
      </w:r>
      <w:r w:rsidRPr="00317DEA">
        <w:rPr>
          <w:rFonts w:hint="cs"/>
          <w:rtl/>
        </w:rPr>
        <w:t xml:space="preserve">, </w:t>
      </w:r>
      <w:r w:rsidRPr="00317DEA">
        <w:rPr>
          <w:rtl/>
        </w:rPr>
        <w:t xml:space="preserve">ולא רק </w:t>
      </w:r>
      <w:r w:rsidRPr="00317DEA">
        <w:rPr>
          <w:rFonts w:hint="cs"/>
          <w:rtl/>
        </w:rPr>
        <w:t>את</w:t>
      </w:r>
      <w:r w:rsidRPr="00317DEA">
        <w:rPr>
          <w:rtl/>
        </w:rPr>
        <w:t xml:space="preserve"> נציגי </w:t>
      </w:r>
      <w:r w:rsidRPr="00317DEA">
        <w:rPr>
          <w:rFonts w:hint="cs"/>
          <w:rtl/>
        </w:rPr>
        <w:t>הממשלה</w:t>
      </w:r>
      <w:r w:rsidRPr="00317DEA">
        <w:rPr>
          <w:rtl/>
        </w:rPr>
        <w:t xml:space="preserve"> הפועלים</w:t>
      </w:r>
      <w:r w:rsidRPr="00317DEA">
        <w:rPr>
          <w:rFonts w:hint="cs"/>
          <w:rtl/>
        </w:rPr>
        <w:t xml:space="preserve"> מצד אחד כמאסדרים בתחומים שונים</w:t>
      </w:r>
      <w:r w:rsidRPr="00317DEA">
        <w:rPr>
          <w:rtl/>
        </w:rPr>
        <w:t xml:space="preserve"> </w:t>
      </w:r>
      <w:r w:rsidRPr="00317DEA">
        <w:rPr>
          <w:rFonts w:hint="cs"/>
          <w:rtl/>
        </w:rPr>
        <w:t xml:space="preserve">ומצד אחר כבעלים </w:t>
      </w:r>
      <w:r w:rsidRPr="00317DEA">
        <w:rPr>
          <w:rtl/>
        </w:rPr>
        <w:t>של חח"י</w:t>
      </w:r>
      <w:r w:rsidRPr="00317DEA">
        <w:rPr>
          <w:rFonts w:hint="cs"/>
          <w:rtl/>
        </w:rPr>
        <w:t>.</w:t>
      </w:r>
      <w:r w:rsidRPr="00317DEA">
        <w:rPr>
          <w:rtl/>
        </w:rPr>
        <w:t xml:space="preserve"> </w:t>
      </w:r>
    </w:p>
    <w:p w:rsidR="00810D8C" w:rsidRPr="00317DEA" w:rsidP="00DA335B">
      <w:pPr>
        <w:spacing w:before="180" w:after="120" w:line="230" w:lineRule="exact"/>
        <w:ind w:left="340"/>
        <w:jc w:val="both"/>
        <w:rPr>
          <w:rFonts w:cs="FrankRuehl"/>
          <w:sz w:val="20"/>
          <w:szCs w:val="22"/>
          <w:rtl/>
          <w:lang w:eastAsia="he-IL"/>
        </w:rPr>
      </w:pPr>
      <w:r w:rsidRPr="00317DEA">
        <w:rPr>
          <w:rFonts w:cs="FrankRuehl" w:hint="cs"/>
          <w:sz w:val="20"/>
          <w:szCs w:val="22"/>
          <w:rtl/>
          <w:lang w:eastAsia="he-IL"/>
        </w:rPr>
        <w:t xml:space="preserve">דוגמה לעמדה שלא קיבלה ביטוי בצוות ההיגוי עולה מפנייתו של </w:t>
      </w:r>
      <w:r w:rsidRPr="00317DEA">
        <w:rPr>
          <w:rFonts w:cs="FrankRuehl"/>
          <w:sz w:val="20"/>
          <w:szCs w:val="22"/>
          <w:rtl/>
          <w:lang w:eastAsia="he-IL"/>
        </w:rPr>
        <w:t>הממונה על ההגבלים העסקיים</w:t>
      </w:r>
      <w:r>
        <w:rPr>
          <w:rStyle w:val="FootnoteReference"/>
          <w:rFonts w:cs="FrankRuehl"/>
          <w:sz w:val="20"/>
          <w:szCs w:val="22"/>
          <w:rtl/>
          <w:lang w:eastAsia="he-IL"/>
        </w:rPr>
        <w:footnoteReference w:id="203"/>
      </w:r>
      <w:r w:rsidRPr="00317DEA">
        <w:rPr>
          <w:rFonts w:cs="FrankRuehl"/>
          <w:sz w:val="20"/>
          <w:szCs w:val="22"/>
          <w:rtl/>
          <w:lang w:eastAsia="he-IL"/>
        </w:rPr>
        <w:t xml:space="preserve"> </w:t>
      </w:r>
      <w:r w:rsidRPr="00317DEA">
        <w:rPr>
          <w:rFonts w:cs="FrankRuehl" w:hint="cs"/>
          <w:sz w:val="20"/>
          <w:szCs w:val="22"/>
          <w:rtl/>
          <w:lang w:eastAsia="he-IL"/>
        </w:rPr>
        <w:t xml:space="preserve">(להלן - הממונה) לשרים דאז </w:t>
      </w:r>
      <w:r w:rsidRPr="00317DEA">
        <w:rPr>
          <w:rFonts w:cs="FrankRuehl"/>
          <w:sz w:val="20"/>
          <w:szCs w:val="22"/>
          <w:rtl/>
          <w:lang w:eastAsia="he-IL"/>
        </w:rPr>
        <w:t>ב-28.7.13, כשבוע לאחר מינוי צוות ההיגוי</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בהתאם לפניית הממונה, יש </w:t>
      </w:r>
      <w:r w:rsidRPr="00317DEA">
        <w:rPr>
          <w:rFonts w:cs="FrankRuehl"/>
          <w:sz w:val="20"/>
          <w:szCs w:val="22"/>
          <w:rtl/>
          <w:lang w:eastAsia="he-IL"/>
        </w:rPr>
        <w:t xml:space="preserve">להפריד בין הפעילויות השונות של משק החשמל. לדבריו, מאחר שחח"י היא מונופול, מן הראוי להותיר בידיה מקטע יחיד של פעילות בשרשרת </w:t>
      </w:r>
      <w:r w:rsidRPr="00317DEA">
        <w:rPr>
          <w:rFonts w:cs="FrankRuehl" w:hint="cs"/>
          <w:sz w:val="20"/>
          <w:szCs w:val="22"/>
          <w:rtl/>
          <w:lang w:eastAsia="he-IL"/>
        </w:rPr>
        <w:t>א</w:t>
      </w:r>
      <w:r w:rsidRPr="00317DEA">
        <w:rPr>
          <w:rFonts w:cs="FrankRuehl"/>
          <w:sz w:val="20"/>
          <w:szCs w:val="22"/>
          <w:rtl/>
          <w:lang w:eastAsia="he-IL"/>
        </w:rPr>
        <w:t>ספקת החשמל, בלא שליטה בכל פעילות אחרת. הממונה</w:t>
      </w:r>
      <w:r w:rsidRPr="00317DEA">
        <w:rPr>
          <w:rFonts w:cs="FrankRuehl" w:hint="cs"/>
          <w:sz w:val="20"/>
          <w:szCs w:val="22"/>
          <w:rtl/>
          <w:lang w:eastAsia="he-IL"/>
        </w:rPr>
        <w:t xml:space="preserve"> על ההגבלים העסקיים,</w:t>
      </w:r>
      <w:r w:rsidRPr="00317DEA">
        <w:rPr>
          <w:rFonts w:cs="FrankRuehl"/>
          <w:sz w:val="20"/>
          <w:szCs w:val="22"/>
          <w:rtl/>
          <w:lang w:eastAsia="he-IL"/>
        </w:rPr>
        <w:t xml:space="preserve"> שהניח כי חח"י תפעל בתחום הייצור בלבד</w:t>
      </w:r>
      <w:r>
        <w:rPr>
          <w:rStyle w:val="FootnoteReference"/>
          <w:rFonts w:cs="FrankRuehl"/>
          <w:sz w:val="20"/>
          <w:szCs w:val="22"/>
          <w:rtl/>
          <w:lang w:eastAsia="he-IL"/>
        </w:rPr>
        <w:footnoteReference w:id="204"/>
      </w:r>
      <w:r w:rsidRPr="00317DEA">
        <w:rPr>
          <w:rFonts w:cs="FrankRuehl" w:hint="cs"/>
          <w:sz w:val="20"/>
          <w:szCs w:val="22"/>
          <w:rtl/>
          <w:lang w:eastAsia="he-IL"/>
        </w:rPr>
        <w:t xml:space="preserve"> לצד יח"פים</w:t>
      </w:r>
      <w:r w:rsidRPr="00317DEA">
        <w:rPr>
          <w:rFonts w:cs="FrankRuehl"/>
          <w:sz w:val="20"/>
          <w:szCs w:val="22"/>
          <w:rtl/>
          <w:lang w:eastAsia="he-IL"/>
        </w:rPr>
        <w:t>, המליץ במכתבו לשרים</w:t>
      </w:r>
      <w:r w:rsidRPr="00317DEA">
        <w:rPr>
          <w:rFonts w:cs="FrankRuehl" w:hint="cs"/>
          <w:sz w:val="20"/>
          <w:szCs w:val="22"/>
          <w:rtl/>
          <w:lang w:eastAsia="he-IL"/>
        </w:rPr>
        <w:t xml:space="preserve"> דאז</w:t>
      </w:r>
      <w:r w:rsidRPr="00317DEA">
        <w:rPr>
          <w:rFonts w:cs="FrankRuehl"/>
          <w:sz w:val="20"/>
          <w:szCs w:val="22"/>
          <w:rtl/>
          <w:lang w:eastAsia="he-IL"/>
        </w:rPr>
        <w:t xml:space="preserve"> למכור את יחידות הייצור שלה בשלמותן לצדדים שלישיים, </w:t>
      </w:r>
      <w:r w:rsidRPr="00317DEA">
        <w:rPr>
          <w:rFonts w:cs="FrankRuehl" w:hint="cs"/>
          <w:sz w:val="20"/>
          <w:szCs w:val="22"/>
          <w:rtl/>
          <w:lang w:eastAsia="he-IL"/>
        </w:rPr>
        <w:t>ולא למכור</w:t>
      </w:r>
      <w:r w:rsidRPr="00317DEA">
        <w:rPr>
          <w:rFonts w:cs="FrankRuehl"/>
          <w:sz w:val="20"/>
          <w:szCs w:val="22"/>
          <w:rtl/>
          <w:lang w:eastAsia="he-IL"/>
        </w:rPr>
        <w:t xml:space="preserve"> 49% </w:t>
      </w:r>
      <w:r w:rsidRPr="00317DEA">
        <w:rPr>
          <w:rFonts w:cs="FrankRuehl" w:hint="cs"/>
          <w:sz w:val="20"/>
          <w:szCs w:val="22"/>
          <w:rtl/>
          <w:lang w:eastAsia="he-IL"/>
        </w:rPr>
        <w:t>מאחזקותיה</w:t>
      </w:r>
      <w:r w:rsidRPr="00317DEA">
        <w:rPr>
          <w:rFonts w:cs="FrankRuehl"/>
          <w:sz w:val="20"/>
          <w:szCs w:val="22"/>
          <w:rtl/>
          <w:lang w:eastAsia="he-IL"/>
        </w:rPr>
        <w:t xml:space="preserve"> בכל יחידת ייצור. </w:t>
      </w:r>
      <w:r w:rsidRPr="00317DEA">
        <w:rPr>
          <w:rFonts w:cs="FrankRuehl" w:hint="cs"/>
          <w:sz w:val="20"/>
          <w:szCs w:val="22"/>
          <w:rtl/>
          <w:lang w:eastAsia="he-IL"/>
        </w:rPr>
        <w:t>הוא</w:t>
      </w:r>
      <w:r w:rsidRPr="00317DEA">
        <w:rPr>
          <w:rFonts w:cs="FrankRuehl"/>
          <w:sz w:val="20"/>
          <w:szCs w:val="22"/>
          <w:rtl/>
          <w:lang w:eastAsia="he-IL"/>
        </w:rPr>
        <w:t xml:space="preserve"> הסכים להתיר לחח"י שדרוג של יחידות הייצור שייוותרו לה, אך לא התיר שחלוף או הרחבה של תחנות קיימות. לדעת</w:t>
      </w:r>
      <w:r w:rsidRPr="00317DEA">
        <w:rPr>
          <w:rFonts w:cs="FrankRuehl" w:hint="cs"/>
          <w:sz w:val="20"/>
          <w:szCs w:val="22"/>
          <w:rtl/>
          <w:lang w:eastAsia="he-IL"/>
        </w:rPr>
        <w:t>ו</w:t>
      </w:r>
      <w:r w:rsidRPr="00317DEA">
        <w:rPr>
          <w:rFonts w:cs="FrankRuehl"/>
          <w:sz w:val="20"/>
          <w:szCs w:val="22"/>
          <w:rtl/>
          <w:lang w:eastAsia="he-IL"/>
        </w:rPr>
        <w:t>, פעילותה המקבילה של חח"י בכל אחד ממקטעי שרשרת החשמל מונעת התפתחות של תחרות. עמדת</w:t>
      </w:r>
      <w:r w:rsidRPr="00317DEA">
        <w:rPr>
          <w:rFonts w:cs="FrankRuehl" w:hint="cs"/>
          <w:sz w:val="20"/>
          <w:szCs w:val="22"/>
          <w:rtl/>
          <w:lang w:eastAsia="he-IL"/>
        </w:rPr>
        <w:t>ו</w:t>
      </w:r>
      <w:r w:rsidRPr="00317DEA">
        <w:rPr>
          <w:rFonts w:cs="FrankRuehl"/>
          <w:sz w:val="20"/>
          <w:szCs w:val="22"/>
          <w:rtl/>
          <w:lang w:eastAsia="he-IL"/>
        </w:rPr>
        <w:t xml:space="preserve"> הייתה כי "מעמדה הדומיננטי של חברת החשמל בכל אחד ממקטעי הפעילות מקים חשש אינהרנטי להפעלת כוח שוק על-ידה במקטע שבו היא ספק יחיד, תוך דחיקת מתחרים וצמצום התחרות במקטע אחר, שבו היא חשופה לניסיונות של אחרים להתחרות בה".</w:t>
      </w:r>
      <w:r w:rsidRPr="00317DEA">
        <w:rPr>
          <w:rFonts w:cs="FrankRuehl" w:hint="cs"/>
          <w:sz w:val="20"/>
          <w:szCs w:val="22"/>
          <w:rtl/>
          <w:lang w:eastAsia="he-IL"/>
        </w:rPr>
        <w:t xml:space="preserve"> </w:t>
      </w:r>
      <w:r w:rsidRPr="00317DEA">
        <w:rPr>
          <w:rFonts w:cs="FrankRuehl"/>
          <w:sz w:val="20"/>
          <w:szCs w:val="22"/>
          <w:rtl/>
          <w:lang w:eastAsia="he-IL"/>
        </w:rPr>
        <w:t xml:space="preserve">רשות ההגבלים </w:t>
      </w:r>
      <w:r w:rsidRPr="00317DEA">
        <w:rPr>
          <w:rFonts w:cs="FrankRuehl" w:hint="cs"/>
          <w:sz w:val="20"/>
          <w:szCs w:val="22"/>
          <w:rtl/>
          <w:lang w:eastAsia="he-IL"/>
        </w:rPr>
        <w:t>העסקיים הסבירה</w:t>
      </w:r>
      <w:r w:rsidRPr="00317DEA">
        <w:rPr>
          <w:rFonts w:cs="FrankRuehl"/>
          <w:sz w:val="20"/>
          <w:szCs w:val="22"/>
          <w:rtl/>
          <w:lang w:eastAsia="he-IL"/>
        </w:rPr>
        <w:t xml:space="preserve">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במאי 2014</w:t>
      </w:r>
      <w:r w:rsidRPr="00317DEA">
        <w:rPr>
          <w:rFonts w:cs="FrankRuehl" w:hint="cs"/>
          <w:sz w:val="20"/>
          <w:szCs w:val="22"/>
          <w:rtl/>
          <w:lang w:eastAsia="he-IL"/>
        </w:rPr>
        <w:t>,</w:t>
      </w:r>
      <w:r w:rsidRPr="00317DEA">
        <w:rPr>
          <w:rFonts w:cs="FrankRuehl"/>
          <w:sz w:val="20"/>
          <w:szCs w:val="22"/>
          <w:rtl/>
          <w:lang w:eastAsia="he-IL"/>
        </w:rPr>
        <w:t xml:space="preserve"> כי מבנה "שרשרת הייצור" הוא כזה שכל יצרן חשמל תלוי באספקת שירותי מנהל המערכת, </w:t>
      </w:r>
      <w:r w:rsidRPr="00317DEA">
        <w:rPr>
          <w:rFonts w:cs="FrankRuehl" w:hint="cs"/>
          <w:sz w:val="20"/>
          <w:szCs w:val="22"/>
          <w:rtl/>
          <w:lang w:eastAsia="he-IL"/>
        </w:rPr>
        <w:t>ב</w:t>
      </w:r>
      <w:r w:rsidRPr="00317DEA">
        <w:rPr>
          <w:rFonts w:cs="FrankRuehl"/>
          <w:sz w:val="20"/>
          <w:szCs w:val="22"/>
          <w:rtl/>
          <w:lang w:eastAsia="he-IL"/>
        </w:rPr>
        <w:t>שירותי הולכת החשמל ו</w:t>
      </w:r>
      <w:r w:rsidRPr="00317DEA">
        <w:rPr>
          <w:rFonts w:cs="FrankRuehl" w:hint="cs"/>
          <w:sz w:val="20"/>
          <w:szCs w:val="22"/>
          <w:rtl/>
          <w:lang w:eastAsia="he-IL"/>
        </w:rPr>
        <w:t>ב</w:t>
      </w:r>
      <w:r w:rsidRPr="00317DEA">
        <w:rPr>
          <w:rFonts w:cs="FrankRuehl"/>
          <w:sz w:val="20"/>
          <w:szCs w:val="22"/>
          <w:rtl/>
          <w:lang w:eastAsia="he-IL"/>
        </w:rPr>
        <w:t>חלוקתו</w:t>
      </w:r>
      <w:r w:rsidRPr="00317DEA">
        <w:rPr>
          <w:rFonts w:cs="FrankRuehl" w:hint="cs"/>
          <w:sz w:val="20"/>
          <w:szCs w:val="22"/>
          <w:rtl/>
          <w:lang w:eastAsia="he-IL"/>
        </w:rPr>
        <w:t>,</w:t>
      </w:r>
      <w:r w:rsidRPr="00317DEA">
        <w:rPr>
          <w:rFonts w:cs="FrankRuehl"/>
          <w:sz w:val="20"/>
          <w:szCs w:val="22"/>
          <w:rtl/>
          <w:lang w:eastAsia="he-IL"/>
        </w:rPr>
        <w:t xml:space="preserve"> וכי שליטה של יצרן חשמל באחד </w:t>
      </w:r>
      <w:r w:rsidRPr="00317DEA">
        <w:rPr>
          <w:rFonts w:cs="FrankRuehl" w:hint="cs"/>
          <w:sz w:val="20"/>
          <w:szCs w:val="22"/>
          <w:rtl/>
          <w:lang w:eastAsia="he-IL"/>
        </w:rPr>
        <w:t>או יותר מ</w:t>
      </w:r>
      <w:r w:rsidRPr="00317DEA">
        <w:rPr>
          <w:rFonts w:cs="FrankRuehl"/>
          <w:sz w:val="20"/>
          <w:szCs w:val="22"/>
          <w:rtl/>
          <w:lang w:eastAsia="he-IL"/>
        </w:rPr>
        <w:t>המקטעים האחרים</w:t>
      </w:r>
      <w:r w:rsidRPr="00317DEA">
        <w:rPr>
          <w:rFonts w:cs="FrankRuehl" w:hint="cs"/>
          <w:sz w:val="20"/>
          <w:szCs w:val="22"/>
          <w:rtl/>
          <w:lang w:eastAsia="he-IL"/>
        </w:rPr>
        <w:t xml:space="preserve">, </w:t>
      </w:r>
      <w:r w:rsidRPr="00317DEA">
        <w:rPr>
          <w:rFonts w:cs="FrankRuehl"/>
          <w:sz w:val="20"/>
          <w:szCs w:val="22"/>
          <w:rtl/>
          <w:lang w:eastAsia="he-IL"/>
        </w:rPr>
        <w:t>שב</w:t>
      </w:r>
      <w:r w:rsidRPr="00317DEA">
        <w:rPr>
          <w:rFonts w:cs="FrankRuehl" w:hint="cs"/>
          <w:sz w:val="20"/>
          <w:szCs w:val="22"/>
          <w:rtl/>
          <w:lang w:eastAsia="he-IL"/>
        </w:rPr>
        <w:t>הם</w:t>
      </w:r>
      <w:r w:rsidRPr="00317DEA">
        <w:rPr>
          <w:rFonts w:cs="FrankRuehl"/>
          <w:sz w:val="20"/>
          <w:szCs w:val="22"/>
          <w:rtl/>
          <w:lang w:eastAsia="he-IL"/>
        </w:rPr>
        <w:t xml:space="preserve"> תלויים גם יתר יצרני החשמל</w:t>
      </w:r>
      <w:r w:rsidRPr="00317DEA">
        <w:rPr>
          <w:rFonts w:cs="FrankRuehl" w:hint="cs"/>
          <w:sz w:val="20"/>
          <w:szCs w:val="22"/>
          <w:rtl/>
          <w:lang w:eastAsia="he-IL"/>
        </w:rPr>
        <w:t>,</w:t>
      </w:r>
      <w:r w:rsidRPr="00317DEA">
        <w:rPr>
          <w:rFonts w:cs="FrankRuehl"/>
          <w:sz w:val="20"/>
          <w:szCs w:val="22"/>
          <w:rtl/>
          <w:lang w:eastAsia="he-IL"/>
        </w:rPr>
        <w:t xml:space="preserve"> מעוררת חששות </w:t>
      </w:r>
      <w:r w:rsidRPr="00317DEA">
        <w:rPr>
          <w:rFonts w:cs="FrankRuehl" w:hint="cs"/>
          <w:sz w:val="20"/>
          <w:szCs w:val="22"/>
          <w:rtl/>
          <w:lang w:eastAsia="he-IL"/>
        </w:rPr>
        <w:t>תחרותיי</w:t>
      </w:r>
      <w:r w:rsidRPr="00317DEA">
        <w:rPr>
          <w:rFonts w:cs="FrankRuehl" w:hint="eastAsia"/>
          <w:sz w:val="20"/>
          <w:szCs w:val="22"/>
          <w:rtl/>
          <w:lang w:eastAsia="he-IL"/>
        </w:rPr>
        <w:t>ם</w:t>
      </w:r>
      <w:r w:rsidRPr="00317DEA">
        <w:rPr>
          <w:rFonts w:cs="FrankRuehl"/>
          <w:sz w:val="20"/>
          <w:szCs w:val="22"/>
          <w:rtl/>
          <w:lang w:eastAsia="he-IL"/>
        </w:rPr>
        <w:t xml:space="preserve"> ממשיים</w:t>
      </w:r>
      <w:r w:rsidRPr="00317DEA">
        <w:rPr>
          <w:rFonts w:cs="FrankRuehl" w:hint="cs"/>
          <w:sz w:val="20"/>
          <w:szCs w:val="22"/>
          <w:rtl/>
          <w:lang w:eastAsia="he-IL"/>
        </w:rPr>
        <w:t xml:space="preserve">. </w:t>
      </w:r>
    </w:p>
    <w:p w:rsidR="00810D8C" w:rsidRPr="00317DEA" w:rsidP="00DA335B">
      <w:pPr>
        <w:spacing w:after="240" w:line="230" w:lineRule="exact"/>
        <w:ind w:left="340"/>
        <w:jc w:val="both"/>
        <w:rPr>
          <w:rFonts w:cs="FrankRuehl"/>
          <w:sz w:val="20"/>
          <w:szCs w:val="22"/>
          <w:rtl/>
          <w:lang w:eastAsia="he-IL"/>
        </w:rPr>
      </w:pPr>
      <w:r w:rsidRPr="00317DEA">
        <w:rPr>
          <w:rFonts w:cs="FrankRuehl" w:hint="cs"/>
          <w:sz w:val="20"/>
          <w:szCs w:val="22"/>
          <w:rtl/>
          <w:lang w:eastAsia="he-IL"/>
        </w:rPr>
        <w:t xml:space="preserve">עמדה דומה הציגה גם רשות החשמל לצוות ההיגוי ב-6.2.14, עוד בטרם זה פרסם את טיוטת המלצותיו במרץ 2014. בהתאם לעמדה שהציגה רשות החשמל, יש ליצור בשלב ראשון הפרדה תאגידית-משפטית בין מערך הייצור של חח"י לבין מקטעי ההולכה, החלוקה, האספקה וההקמה; ובשלב שני להפריט חלקים ממערך הייצור של חח"י ולתאגד את מקטעי החלוקה והאספקה למספר מחוזות. בהתאם לעמדת רשות החשמל, תאגוד המקטעים בחח"י חיוני כדי לאפשר שקיפות מינימלית לזיהוי מוקדים של חוסר יעילות בחח"י ולתמרצה לטפל בהם, וכן לנוכח פעילותה היזמית החיצונית העתידית שלא מול צרכני החשמל. עוד הוסיפה הרשות כי תאגוד מקטע הייצור חיוני להבטיח גישה הוגנת של היח"פים לרשת ועידוד התחרות במקטע הייצור, כתנאי ליצירת מודל סחר. </w:t>
      </w:r>
    </w:p>
    <w:p w:rsidR="00810D8C" w:rsidRPr="00317DEA" w:rsidP="00537B4D">
      <w:pPr>
        <w:pStyle w:val="RESHET"/>
        <w:keepLines/>
        <w:ind w:left="567"/>
        <w:rPr>
          <w:rtl/>
        </w:rPr>
      </w:pPr>
      <w:r w:rsidRPr="00317DEA">
        <w:rPr>
          <w:rtl/>
        </w:rPr>
        <w:t xml:space="preserve">לדעת משרד מבקר המדינה, צוות </w:t>
      </w:r>
      <w:r w:rsidRPr="00317DEA">
        <w:rPr>
          <w:rFonts w:hint="cs"/>
          <w:rtl/>
        </w:rPr>
        <w:t>היגוי שייכללו בו בעלי עניין שונים וגורמים עצמאיים</w:t>
      </w:r>
      <w:r w:rsidRPr="00317DEA">
        <w:rPr>
          <w:rtl/>
        </w:rPr>
        <w:t xml:space="preserve"> </w:t>
      </w:r>
      <w:r w:rsidRPr="00317DEA">
        <w:rPr>
          <w:rFonts w:hint="cs"/>
          <w:rtl/>
        </w:rPr>
        <w:t>יתרום</w:t>
      </w:r>
      <w:r w:rsidRPr="00317DEA">
        <w:rPr>
          <w:rtl/>
        </w:rPr>
        <w:t xml:space="preserve"> לא רק למגוון דעות ר</w:t>
      </w:r>
      <w:r w:rsidRPr="00317DEA">
        <w:rPr>
          <w:rFonts w:hint="cs"/>
          <w:rtl/>
        </w:rPr>
        <w:t>ח</w:t>
      </w:r>
      <w:r w:rsidRPr="00317DEA">
        <w:rPr>
          <w:rtl/>
        </w:rPr>
        <w:t>ב יותר ולהמלצות שתכליתן להגביר את התחרותיות במשק ו</w:t>
      </w:r>
      <w:r w:rsidRPr="00317DEA">
        <w:rPr>
          <w:rFonts w:hint="cs"/>
          <w:rtl/>
        </w:rPr>
        <w:t xml:space="preserve">את </w:t>
      </w:r>
      <w:r w:rsidRPr="00317DEA">
        <w:rPr>
          <w:rtl/>
        </w:rPr>
        <w:t>פירוק המונופול של חח"י</w:t>
      </w:r>
      <w:r w:rsidRPr="00317DEA">
        <w:rPr>
          <w:rFonts w:hint="cs"/>
          <w:rtl/>
        </w:rPr>
        <w:t>,</w:t>
      </w:r>
      <w:r w:rsidRPr="00317DEA">
        <w:rPr>
          <w:rtl/>
        </w:rPr>
        <w:t xml:space="preserve"> אלא גם לאיזון</w:t>
      </w:r>
      <w:r w:rsidRPr="00317DEA">
        <w:rPr>
          <w:rFonts w:hint="cs"/>
          <w:rtl/>
        </w:rPr>
        <w:t xml:space="preserve"> האינטרסים</w:t>
      </w:r>
      <w:r w:rsidRPr="00317DEA">
        <w:rPr>
          <w:rtl/>
        </w:rPr>
        <w:t xml:space="preserve"> מול בעלי עניין אחרים, לרבות </w:t>
      </w:r>
      <w:r w:rsidRPr="00317DEA">
        <w:rPr>
          <w:rFonts w:hint="cs"/>
          <w:rtl/>
        </w:rPr>
        <w:t xml:space="preserve">צרכני </w:t>
      </w:r>
      <w:r w:rsidRPr="00317DEA">
        <w:rPr>
          <w:rtl/>
        </w:rPr>
        <w:t xml:space="preserve">החשמל. </w:t>
      </w:r>
    </w:p>
    <w:p w:rsidR="00810D8C" w:rsidRPr="00317DEA" w:rsidP="00DA335B">
      <w:pPr>
        <w:spacing w:before="180" w:after="120" w:line="230" w:lineRule="exact"/>
        <w:ind w:left="340" w:right="-22"/>
        <w:jc w:val="both"/>
        <w:rPr>
          <w:rFonts w:cs="FrankRuehl"/>
          <w:b/>
          <w:bCs/>
          <w:sz w:val="20"/>
          <w:szCs w:val="22"/>
          <w:rtl/>
          <w:lang w:eastAsia="he-IL"/>
        </w:rPr>
      </w:pPr>
      <w:r w:rsidRPr="00317DEA">
        <w:rPr>
          <w:rFonts w:cs="FrankRuehl" w:hint="cs"/>
          <w:sz w:val="20"/>
          <w:szCs w:val="22"/>
          <w:rtl/>
          <w:lang w:eastAsia="he-IL"/>
        </w:rPr>
        <w:t xml:space="preserve">כך לדוגמה, </w:t>
      </w:r>
      <w:r w:rsidRPr="00317DEA">
        <w:rPr>
          <w:rFonts w:cs="FrankRuehl"/>
          <w:sz w:val="20"/>
          <w:szCs w:val="22"/>
          <w:rtl/>
          <w:lang w:eastAsia="he-IL"/>
        </w:rPr>
        <w:t>השרים</w:t>
      </w:r>
      <w:r w:rsidRPr="00317DEA">
        <w:rPr>
          <w:rFonts w:cs="FrankRuehl" w:hint="cs"/>
          <w:sz w:val="20"/>
          <w:szCs w:val="22"/>
          <w:rtl/>
          <w:lang w:eastAsia="he-IL"/>
        </w:rPr>
        <w:t xml:space="preserve"> דאז</w:t>
      </w:r>
      <w:r w:rsidRPr="00317DEA">
        <w:rPr>
          <w:rFonts w:cs="FrankRuehl"/>
          <w:sz w:val="20"/>
          <w:szCs w:val="22"/>
          <w:rtl/>
          <w:lang w:eastAsia="he-IL"/>
        </w:rPr>
        <w:t xml:space="preserve"> מינו </w:t>
      </w:r>
      <w:r w:rsidRPr="00317DEA">
        <w:rPr>
          <w:rFonts w:cs="FrankRuehl" w:hint="cs"/>
          <w:sz w:val="20"/>
          <w:szCs w:val="22"/>
          <w:rtl/>
          <w:lang w:eastAsia="he-IL"/>
        </w:rPr>
        <w:t>ל</w:t>
      </w:r>
      <w:r w:rsidRPr="00317DEA">
        <w:rPr>
          <w:rFonts w:cs="FrankRuehl"/>
          <w:sz w:val="20"/>
          <w:szCs w:val="22"/>
          <w:rtl/>
          <w:lang w:eastAsia="he-IL"/>
        </w:rPr>
        <w:t>חבר בצוות ההיגוי</w:t>
      </w:r>
      <w:r w:rsidRPr="00317DEA">
        <w:rPr>
          <w:rFonts w:cs="FrankRuehl" w:hint="cs"/>
          <w:sz w:val="20"/>
          <w:szCs w:val="22"/>
          <w:rtl/>
          <w:lang w:eastAsia="he-IL"/>
        </w:rPr>
        <w:t xml:space="preserve"> </w:t>
      </w:r>
      <w:r w:rsidRPr="00317DEA">
        <w:rPr>
          <w:rFonts w:cs="FrankRuehl"/>
          <w:sz w:val="20"/>
          <w:szCs w:val="22"/>
          <w:rtl/>
          <w:lang w:eastAsia="he-IL"/>
        </w:rPr>
        <w:t>גם את מנהל מינהל החשמל (</w:t>
      </w:r>
      <w:r w:rsidRPr="00317DEA">
        <w:rPr>
          <w:rFonts w:cs="FrankRuehl" w:hint="cs"/>
          <w:sz w:val="20"/>
          <w:szCs w:val="22"/>
          <w:rtl/>
          <w:lang w:eastAsia="he-IL"/>
        </w:rPr>
        <w:t xml:space="preserve">על התייחסויותיו של מנהל מינהל החשמל בעניין מעמד רשות החשמל </w:t>
      </w:r>
      <w:r w:rsidRPr="00317DEA">
        <w:rPr>
          <w:rFonts w:cs="FrankRuehl"/>
          <w:sz w:val="20"/>
          <w:szCs w:val="22"/>
          <w:rtl/>
          <w:lang w:eastAsia="he-IL"/>
        </w:rPr>
        <w:t xml:space="preserve">ראו </w:t>
      </w:r>
      <w:r w:rsidRPr="00317DEA">
        <w:rPr>
          <w:rFonts w:cs="FrankRuehl" w:hint="cs"/>
          <w:sz w:val="20"/>
          <w:szCs w:val="22"/>
          <w:rtl/>
          <w:lang w:eastAsia="he-IL"/>
        </w:rPr>
        <w:t>לעיל</w:t>
      </w:r>
      <w:r w:rsidRPr="00317DEA">
        <w:rPr>
          <w:rFonts w:cs="FrankRuehl"/>
          <w:sz w:val="20"/>
          <w:szCs w:val="22"/>
          <w:rtl/>
          <w:lang w:eastAsia="he-IL"/>
        </w:rPr>
        <w:t xml:space="preserve"> ב</w:t>
      </w:r>
      <w:r w:rsidRPr="00317DEA">
        <w:rPr>
          <w:rFonts w:cs="FrankRuehl" w:hint="cs"/>
          <w:sz w:val="20"/>
          <w:szCs w:val="22"/>
          <w:rtl/>
          <w:lang w:eastAsia="he-IL"/>
        </w:rPr>
        <w:t>תת-ה</w:t>
      </w:r>
      <w:r w:rsidRPr="00317DEA">
        <w:rPr>
          <w:rFonts w:cs="FrankRuehl"/>
          <w:sz w:val="20"/>
          <w:szCs w:val="22"/>
          <w:rtl/>
          <w:lang w:eastAsia="he-IL"/>
        </w:rPr>
        <w:t xml:space="preserve">פרק </w:t>
      </w:r>
      <w:r w:rsidRPr="00317DEA">
        <w:rPr>
          <w:rFonts w:cs="FrankRuehl" w:hint="cs"/>
          <w:sz w:val="20"/>
          <w:szCs w:val="22"/>
          <w:rtl/>
          <w:lang w:eastAsia="he-IL"/>
        </w:rPr>
        <w:t>מעמד רשות החשמל</w:t>
      </w:r>
      <w:r w:rsidRPr="00317DEA">
        <w:rPr>
          <w:rFonts w:cs="FrankRuehl"/>
          <w:sz w:val="20"/>
          <w:szCs w:val="22"/>
          <w:rtl/>
          <w:lang w:eastAsia="he-IL"/>
        </w:rPr>
        <w:t xml:space="preserve"> </w:t>
      </w:r>
      <w:r w:rsidRPr="00317DEA">
        <w:rPr>
          <w:rFonts w:cs="FrankRuehl" w:hint="cs"/>
          <w:sz w:val="20"/>
          <w:szCs w:val="22"/>
          <w:rtl/>
          <w:lang w:eastAsia="he-IL"/>
        </w:rPr>
        <w:t xml:space="preserve">בפרק על </w:t>
      </w:r>
      <w:r w:rsidRPr="00317DEA">
        <w:rPr>
          <w:rFonts w:cs="FrankRuehl"/>
          <w:sz w:val="20"/>
          <w:szCs w:val="22"/>
          <w:rtl/>
          <w:lang w:eastAsia="he-IL"/>
        </w:rPr>
        <w:t>תעריפי חח"י). יצוין שב-27.6.13</w:t>
      </w:r>
      <w:r>
        <w:rPr>
          <w:rFonts w:cs="FrankRuehl"/>
          <w:sz w:val="20"/>
          <w:szCs w:val="22"/>
          <w:vertAlign w:val="superscript"/>
          <w:rtl/>
          <w:lang w:eastAsia="he-IL"/>
        </w:rPr>
        <w:footnoteReference w:id="205"/>
      </w:r>
      <w:r w:rsidRPr="00317DEA">
        <w:rPr>
          <w:rFonts w:cs="FrankRuehl"/>
          <w:sz w:val="20"/>
          <w:szCs w:val="22"/>
          <w:rtl/>
          <w:lang w:eastAsia="he-IL"/>
        </w:rPr>
        <w:t xml:space="preserve"> </w:t>
      </w:r>
      <w:r w:rsidRPr="00317DEA">
        <w:rPr>
          <w:rFonts w:cs="FrankRuehl" w:hint="cs"/>
          <w:sz w:val="20"/>
          <w:szCs w:val="22"/>
          <w:rtl/>
          <w:lang w:eastAsia="he-IL"/>
        </w:rPr>
        <w:t xml:space="preserve">הוא </w:t>
      </w:r>
      <w:r w:rsidRPr="00317DEA">
        <w:rPr>
          <w:rFonts w:cs="FrankRuehl"/>
          <w:sz w:val="20"/>
          <w:szCs w:val="22"/>
          <w:rtl/>
          <w:lang w:eastAsia="he-IL"/>
        </w:rPr>
        <w:t xml:space="preserve">הציע מתווה </w:t>
      </w:r>
      <w:r w:rsidRPr="00317DEA">
        <w:rPr>
          <w:rFonts w:cs="FrankRuehl" w:hint="cs"/>
          <w:sz w:val="20"/>
          <w:szCs w:val="22"/>
          <w:rtl/>
          <w:lang w:eastAsia="he-IL"/>
        </w:rPr>
        <w:t>ש</w:t>
      </w:r>
      <w:r w:rsidRPr="00317DEA">
        <w:rPr>
          <w:rFonts w:cs="FrankRuehl"/>
          <w:sz w:val="20"/>
          <w:szCs w:val="22"/>
          <w:rtl/>
          <w:lang w:eastAsia="he-IL"/>
        </w:rPr>
        <w:t>ל</w:t>
      </w:r>
      <w:r w:rsidRPr="00317DEA">
        <w:rPr>
          <w:rFonts w:cs="FrankRuehl" w:hint="cs"/>
          <w:sz w:val="20"/>
          <w:szCs w:val="22"/>
          <w:rtl/>
          <w:lang w:eastAsia="he-IL"/>
        </w:rPr>
        <w:t xml:space="preserve"> </w:t>
      </w:r>
      <w:r w:rsidRPr="00317DEA">
        <w:rPr>
          <w:rFonts w:cs="FrankRuehl"/>
          <w:sz w:val="20"/>
          <w:szCs w:val="22"/>
          <w:rtl/>
          <w:lang w:eastAsia="he-IL"/>
        </w:rPr>
        <w:t xml:space="preserve">שינויים מבניים במשק החשמל ובחברת החשמל, שתאם </w:t>
      </w:r>
      <w:r w:rsidRPr="00317DEA">
        <w:rPr>
          <w:rFonts w:cs="FrankRuehl" w:hint="cs"/>
          <w:sz w:val="20"/>
          <w:szCs w:val="22"/>
          <w:rtl/>
          <w:lang w:eastAsia="he-IL"/>
        </w:rPr>
        <w:t xml:space="preserve">את </w:t>
      </w:r>
      <w:r w:rsidRPr="00317DEA">
        <w:rPr>
          <w:rFonts w:cs="FrankRuehl"/>
          <w:sz w:val="20"/>
          <w:szCs w:val="22"/>
          <w:rtl/>
          <w:lang w:eastAsia="he-IL"/>
        </w:rPr>
        <w:t>מתווה ההבנות מספטמבר 2010 ו</w:t>
      </w:r>
      <w:r w:rsidRPr="00317DEA">
        <w:rPr>
          <w:rFonts w:cs="FrankRuehl" w:hint="cs"/>
          <w:sz w:val="20"/>
          <w:szCs w:val="22"/>
          <w:rtl/>
          <w:lang w:eastAsia="he-IL"/>
        </w:rPr>
        <w:t xml:space="preserve">את </w:t>
      </w:r>
      <w:r w:rsidRPr="00317DEA">
        <w:rPr>
          <w:rFonts w:cs="FrankRuehl"/>
          <w:sz w:val="20"/>
          <w:szCs w:val="22"/>
          <w:rtl/>
          <w:lang w:eastAsia="he-IL"/>
        </w:rPr>
        <w:t>מתווה כהן, ונכתב בו כ</w:t>
      </w:r>
      <w:r w:rsidRPr="00317DEA">
        <w:rPr>
          <w:rFonts w:cs="FrankRuehl" w:hint="cs"/>
          <w:sz w:val="20"/>
          <w:szCs w:val="22"/>
          <w:rtl/>
          <w:lang w:eastAsia="he-IL"/>
        </w:rPr>
        <w:t>ך</w:t>
      </w:r>
      <w:r w:rsidRPr="00317DEA">
        <w:rPr>
          <w:rFonts w:cs="FrankRuehl"/>
          <w:sz w:val="20"/>
          <w:szCs w:val="22"/>
          <w:rtl/>
          <w:lang w:eastAsia="he-IL"/>
        </w:rPr>
        <w:t>: "היעד המוצע להפרטה עומד בטווח שבין 30% ל-45% הספק מותקן</w:t>
      </w:r>
      <w:r>
        <w:rPr>
          <w:rFonts w:cs="FrankRuehl"/>
          <w:sz w:val="20"/>
          <w:szCs w:val="22"/>
          <w:vertAlign w:val="superscript"/>
          <w:rtl/>
          <w:lang w:eastAsia="he-IL"/>
        </w:rPr>
        <w:footnoteReference w:id="206"/>
      </w:r>
      <w:r w:rsidRPr="00317DEA">
        <w:rPr>
          <w:rFonts w:cs="FrankRuehl"/>
          <w:sz w:val="20"/>
          <w:szCs w:val="22"/>
          <w:rtl/>
          <w:lang w:eastAsia="he-IL"/>
        </w:rPr>
        <w:t xml:space="preserve"> פרטי מול הספק מותקן משלים של חברת החשמל"; "מועדף מספר קטן של חברות ייצור, כאשר כל אחת בעלת מתקני ייצור בהיקף של כמה אלפי מגוואט, על ריבוי יצרנים בעלי מתקנים קטנים"; "מערכת ההולכה והחלוקה תישאר לעת הזאת בחברת החשמל... עקב המבנה הארגוני הנוכחי של חברת החשמל לא ניתן להפריד לעת הזאת בין מקטע ההולכה למקטע החלוקה"; "חישוב התעריפים יהיה כפוף לתקנות והוראות שיתקין שר האנרגיה והמים, וקביעתם מעת לעת תהיה כפופה לאישור שר האנרגיה והמים ושר האוצר"; "תוקם ועדה ציבורית-מקצועית אשר תבחן את חובות העבר של צרכני החשמל לחברת החשמל ותקבע את הסכום הנדרש להחזר. סכום זה יוחזר ע"י כלל צרכני החשמל לחברת החשמל בפריסה... כתוספת מיוחדת לתעריף שירותים נלווים, גיבוי ועלויות מערכת".</w:t>
      </w:r>
      <w:r w:rsidRPr="00317DEA">
        <w:rPr>
          <w:rFonts w:cs="FrankRuehl"/>
          <w:b/>
          <w:bCs/>
          <w:sz w:val="20"/>
          <w:szCs w:val="22"/>
          <w:rtl/>
          <w:lang w:eastAsia="he-IL"/>
        </w:rPr>
        <w:t xml:space="preserve"> </w:t>
      </w:r>
    </w:p>
    <w:p w:rsidR="00810D8C" w:rsidRPr="00317DEA" w:rsidP="00DA335B">
      <w:pPr>
        <w:pStyle w:val="ListParagraph"/>
        <w:numPr>
          <w:ilvl w:val="0"/>
          <w:numId w:val="28"/>
        </w:numPr>
        <w:spacing w:after="240" w:line="230" w:lineRule="exact"/>
        <w:contextualSpacing w:val="0"/>
        <w:jc w:val="both"/>
        <w:rPr>
          <w:rFonts w:ascii="Times New Roman" w:hAnsi="Times New Roman" w:cs="FrankRuehl"/>
          <w:sz w:val="20"/>
          <w:rtl/>
          <w:lang w:eastAsia="he-IL"/>
        </w:rPr>
      </w:pPr>
      <w:r w:rsidRPr="00317DEA">
        <w:rPr>
          <w:rFonts w:ascii="Times New Roman" w:hAnsi="Times New Roman" w:cs="FrankRuehl"/>
          <w:sz w:val="20"/>
          <w:rtl/>
          <w:lang w:eastAsia="he-IL"/>
        </w:rPr>
        <w:t xml:space="preserve">בכתב המינוי של חברי צוות ההיגוי מ-22.7.13 נכתב, בין השאר, כי הצוות יוכל להיעזר ביועצים מקצועיים. מפרוטוקול </w:t>
      </w:r>
      <w:r w:rsidRPr="00317DEA">
        <w:rPr>
          <w:rFonts w:ascii="Times New Roman" w:hAnsi="Times New Roman" w:cs="FrankRuehl" w:hint="cs"/>
          <w:sz w:val="20"/>
          <w:rtl/>
          <w:lang w:eastAsia="he-IL"/>
        </w:rPr>
        <w:t>ישיבת הצוות</w:t>
      </w:r>
      <w:r w:rsidRPr="00317DEA">
        <w:rPr>
          <w:rFonts w:ascii="Times New Roman" w:hAnsi="Times New Roman" w:cs="FrankRuehl"/>
          <w:sz w:val="20"/>
          <w:rtl/>
          <w:lang w:eastAsia="he-IL"/>
        </w:rPr>
        <w:t xml:space="preserve"> מ-3.9.13 עולה שנכח בה גם המנכ"ל הקודם של חח"י, כיועץ </w:t>
      </w:r>
      <w:r w:rsidRPr="00317DEA">
        <w:rPr>
          <w:rFonts w:ascii="Times New Roman" w:hAnsi="Times New Roman" w:cs="FrankRuehl" w:hint="cs"/>
          <w:sz w:val="20"/>
          <w:rtl/>
          <w:lang w:eastAsia="he-IL"/>
        </w:rPr>
        <w:t>ל</w:t>
      </w:r>
      <w:r w:rsidRPr="00317DEA">
        <w:rPr>
          <w:rFonts w:ascii="Times New Roman" w:hAnsi="Times New Roman" w:cs="FrankRuehl"/>
          <w:sz w:val="20"/>
          <w:rtl/>
          <w:lang w:eastAsia="he-IL"/>
        </w:rPr>
        <w:t>צוות ההיגוי (להלן - היועץ). נמצא כי רק ב-8.9.13 אישרה ועדת המכרזים של משרד האנרגיה (להלן - ועדת המכרזים) לבחור במנכ"ל הקודם כיועץ בפטור ממכרז</w:t>
      </w:r>
      <w:r>
        <w:rPr>
          <w:rStyle w:val="FootnoteReference"/>
          <w:rFonts w:ascii="Times New Roman" w:hAnsi="Times New Roman" w:cs="FrankRuehl"/>
          <w:sz w:val="20"/>
          <w:rtl/>
          <w:lang w:eastAsia="he-IL"/>
        </w:rPr>
        <w:footnoteReference w:id="207"/>
      </w:r>
      <w:r w:rsidRPr="00317DEA">
        <w:rPr>
          <w:rFonts w:ascii="Times New Roman" w:hAnsi="Times New Roman" w:cs="FrankRuehl"/>
          <w:sz w:val="20"/>
          <w:rtl/>
          <w:lang w:eastAsia="he-IL"/>
        </w:rPr>
        <w:t>. החלטת ועדת המכרזים הסתמכה על המלצת מינהל החשמל, ש</w:t>
      </w:r>
      <w:r w:rsidRPr="00317DEA">
        <w:rPr>
          <w:rFonts w:ascii="Times New Roman" w:hAnsi="Times New Roman" w:cs="FrankRuehl" w:hint="cs"/>
          <w:sz w:val="20"/>
          <w:rtl/>
          <w:lang w:eastAsia="he-IL"/>
        </w:rPr>
        <w:t xml:space="preserve">כאמור </w:t>
      </w:r>
      <w:r w:rsidRPr="00317DEA">
        <w:rPr>
          <w:rFonts w:ascii="Times New Roman" w:hAnsi="Times New Roman" w:cs="FrankRuehl"/>
          <w:sz w:val="20"/>
          <w:rtl/>
          <w:lang w:eastAsia="he-IL"/>
        </w:rPr>
        <w:t xml:space="preserve">מנהלו חבר בצוות ההיגוי. משרד האנרגיה ומנכ"ל </w:t>
      </w:r>
      <w:r w:rsidRPr="00317DEA">
        <w:rPr>
          <w:rFonts w:ascii="Times New Roman" w:hAnsi="Times New Roman" w:cs="FrankRuehl" w:hint="cs"/>
          <w:sz w:val="20"/>
          <w:rtl/>
          <w:lang w:eastAsia="he-IL"/>
        </w:rPr>
        <w:t xml:space="preserve">חח"י </w:t>
      </w:r>
      <w:r w:rsidRPr="00317DEA">
        <w:rPr>
          <w:rFonts w:ascii="Times New Roman" w:hAnsi="Times New Roman" w:cs="FrankRuehl"/>
          <w:sz w:val="20"/>
          <w:rtl/>
          <w:lang w:eastAsia="he-IL"/>
        </w:rPr>
        <w:t xml:space="preserve">הקודם חתמו על הסכם התקשרות ביניהם להעסקתו כיועץ </w:t>
      </w:r>
      <w:r w:rsidRPr="00317DEA">
        <w:rPr>
          <w:rFonts w:ascii="Times New Roman" w:hAnsi="Times New Roman" w:cs="FrankRuehl" w:hint="cs"/>
          <w:sz w:val="20"/>
          <w:rtl/>
          <w:lang w:eastAsia="he-IL"/>
        </w:rPr>
        <w:t xml:space="preserve">רק </w:t>
      </w:r>
      <w:r w:rsidRPr="00317DEA">
        <w:rPr>
          <w:rFonts w:ascii="Times New Roman" w:hAnsi="Times New Roman" w:cs="FrankRuehl"/>
          <w:sz w:val="20"/>
          <w:rtl/>
          <w:lang w:eastAsia="he-IL"/>
        </w:rPr>
        <w:t xml:space="preserve">כחודשיים </w:t>
      </w:r>
      <w:r w:rsidRPr="00317DEA">
        <w:rPr>
          <w:rFonts w:ascii="Times New Roman" w:hAnsi="Times New Roman" w:cs="FrankRuehl" w:hint="cs"/>
          <w:sz w:val="20"/>
          <w:rtl/>
          <w:lang w:eastAsia="he-IL"/>
        </w:rPr>
        <w:t>לאחר האישור.</w:t>
      </w:r>
      <w:r w:rsidRPr="00317DEA">
        <w:rPr>
          <w:rFonts w:ascii="Times New Roman" w:hAnsi="Times New Roman" w:cs="FrankRuehl"/>
          <w:sz w:val="20"/>
          <w:rtl/>
          <w:lang w:eastAsia="he-IL"/>
        </w:rPr>
        <w:t xml:space="preserve"> </w:t>
      </w:r>
    </w:p>
    <w:p w:rsidR="00810D8C" w:rsidRPr="00317DEA" w:rsidP="00537B4D">
      <w:pPr>
        <w:pStyle w:val="RESHET"/>
        <w:keepLines/>
        <w:ind w:left="567"/>
        <w:rPr>
          <w:rtl/>
        </w:rPr>
      </w:pPr>
      <w:r w:rsidRPr="00317DEA">
        <w:rPr>
          <w:rtl/>
        </w:rPr>
        <w:t>משרד מבקר המדינה מעיר לחברי צוות ההיגוי כי נוכחותו של היועץ בישיבותיהם עוד בטרם אישרה ועדת המכרזים את מועמדותו לתפקיד, וכחודשיים וחצי קודם שחתם משרד האנרגיה עמו על חוזה התקשרות, אינה תקינה. מעשים אלה הפכו את החלטת ועדת המכרזים ל"חותמת גומי" שאישרה את ההתקשרות בדיעבד.</w:t>
      </w:r>
    </w:p>
    <w:p w:rsidR="00810D8C" w:rsidRPr="00317DEA" w:rsidP="00DA335B">
      <w:pPr>
        <w:spacing w:before="180" w:after="240" w:line="230" w:lineRule="exact"/>
        <w:ind w:left="340"/>
        <w:jc w:val="both"/>
        <w:rPr>
          <w:rFonts w:cs="FrankRuehl"/>
          <w:b/>
          <w:bCs/>
          <w:sz w:val="20"/>
          <w:szCs w:val="22"/>
          <w:rtl/>
          <w:lang w:eastAsia="he-IL"/>
        </w:rPr>
      </w:pPr>
      <w:r w:rsidRPr="00317DEA">
        <w:rPr>
          <w:rFonts w:cs="FrankRuehl"/>
          <w:sz w:val="20"/>
          <w:szCs w:val="22"/>
          <w:rtl/>
          <w:lang w:eastAsia="he-IL"/>
        </w:rPr>
        <w:t>לפי הוראת תכ"ם</w:t>
      </w:r>
      <w:r>
        <w:rPr>
          <w:rStyle w:val="FootnoteReference"/>
          <w:rFonts w:cs="FrankRuehl"/>
          <w:sz w:val="20"/>
          <w:szCs w:val="22"/>
          <w:rtl/>
          <w:lang w:eastAsia="he-IL"/>
        </w:rPr>
        <w:footnoteReference w:id="208"/>
      </w:r>
      <w:r w:rsidRPr="00317DEA">
        <w:rPr>
          <w:rFonts w:cs="FrankRuehl"/>
          <w:sz w:val="20"/>
          <w:szCs w:val="22"/>
          <w:rtl/>
          <w:lang w:eastAsia="he-IL"/>
        </w:rPr>
        <w:t xml:space="preserve">, התקשרות בשווי שבין 10,001 ל-50,000 ש"ח תבוצע לאחר הליך פנייה בכתב לשלושה ספקים לפחות. עוד קבעה ההוראה כי במקרה שבו על פי חוות דעת בכתב של גורם מוסמך, </w:t>
      </w:r>
      <w:r w:rsidRPr="00317DEA">
        <w:rPr>
          <w:rFonts w:cs="FrankRuehl" w:hint="cs"/>
          <w:sz w:val="20"/>
          <w:szCs w:val="22"/>
          <w:rtl/>
          <w:lang w:eastAsia="he-IL"/>
        </w:rPr>
        <w:t>יש בנמצא</w:t>
      </w:r>
      <w:r w:rsidRPr="00317DEA">
        <w:rPr>
          <w:rFonts w:cs="FrankRuehl"/>
          <w:sz w:val="20"/>
          <w:szCs w:val="22"/>
          <w:rtl/>
          <w:lang w:eastAsia="he-IL"/>
        </w:rPr>
        <w:t xml:space="preserve"> ספק אחד בלבד, </w:t>
      </w:r>
      <w:r w:rsidRPr="00317DEA">
        <w:rPr>
          <w:rFonts w:cs="FrankRuehl" w:hint="cs"/>
          <w:sz w:val="20"/>
          <w:szCs w:val="22"/>
          <w:rtl/>
          <w:lang w:eastAsia="he-IL"/>
        </w:rPr>
        <w:t xml:space="preserve">ניתן </w:t>
      </w:r>
      <w:r w:rsidRPr="00317DEA">
        <w:rPr>
          <w:rFonts w:cs="FrankRuehl"/>
          <w:sz w:val="20"/>
          <w:szCs w:val="22"/>
          <w:rtl/>
          <w:lang w:eastAsia="he-IL"/>
        </w:rPr>
        <w:t>יהיה לפנות לספק זה באישור ועדת המכרזים, שתשקול אם לבצע הליך לבחינת איתורם של ספקים נוספים, כאמור בתקנה 3א בתקנות חובת המכרזים,</w:t>
      </w:r>
      <w:r w:rsidRPr="00317DEA">
        <w:rPr>
          <w:rFonts w:cs="FrankRuehl" w:hint="cs"/>
          <w:sz w:val="20"/>
          <w:szCs w:val="22"/>
          <w:rtl/>
          <w:lang w:eastAsia="he-IL"/>
        </w:rPr>
        <w:t xml:space="preserve"> התשנ"ג-1993</w:t>
      </w:r>
      <w:r w:rsidRPr="00317DEA">
        <w:rPr>
          <w:rFonts w:cs="FrankRuehl"/>
          <w:sz w:val="20"/>
          <w:szCs w:val="22"/>
          <w:rtl/>
          <w:lang w:eastAsia="he-IL"/>
        </w:rPr>
        <w:t xml:space="preserve"> לפי נסיבות המקרה ואופי ההתקשרות. משרד מבקר המדינה העלה כי </w:t>
      </w:r>
      <w:r w:rsidRPr="00317DEA">
        <w:rPr>
          <w:rFonts w:cs="FrankRuehl"/>
          <w:sz w:val="20"/>
          <w:szCs w:val="22"/>
          <w:rtl/>
          <w:lang w:eastAsia="he-IL"/>
        </w:rPr>
        <w:t xml:space="preserve">ועדת המכרזים לא בחנה אם יש ספקים חלופיים קודם שאישרה את ההתקשרות עם המנכ"ל הקודם כספק יחיד. </w:t>
      </w:r>
      <w:r w:rsidRPr="00317DEA">
        <w:rPr>
          <w:rFonts w:cs="FrankRuehl" w:hint="cs"/>
          <w:sz w:val="20"/>
          <w:szCs w:val="22"/>
          <w:rtl/>
          <w:lang w:eastAsia="he-IL"/>
        </w:rPr>
        <w:t>ב</w:t>
      </w:r>
      <w:r w:rsidRPr="00317DEA">
        <w:rPr>
          <w:rFonts w:cs="FrankRuehl"/>
          <w:sz w:val="20"/>
          <w:szCs w:val="22"/>
          <w:rtl/>
          <w:lang w:eastAsia="he-IL"/>
        </w:rPr>
        <w:t xml:space="preserve">המלצת מינהל החשמל לוועדת המכרזים </w:t>
      </w:r>
      <w:r w:rsidRPr="00317DEA">
        <w:rPr>
          <w:rFonts w:cs="FrankRuehl" w:hint="cs"/>
          <w:sz w:val="20"/>
          <w:szCs w:val="22"/>
          <w:rtl/>
          <w:lang w:eastAsia="he-IL"/>
        </w:rPr>
        <w:t>נכתב שמדובר</w:t>
      </w:r>
      <w:r w:rsidRPr="00317DEA">
        <w:rPr>
          <w:rFonts w:cs="FrankRuehl"/>
          <w:sz w:val="20"/>
          <w:szCs w:val="22"/>
          <w:rtl/>
          <w:lang w:eastAsia="he-IL"/>
        </w:rPr>
        <w:t xml:space="preserve"> ב"יועץ ייחודי... ייחודיות, זו מתבטאת ברמת ידע גבוהה במשק החשמל, בניסיון עשיר בניהול מו"מ, בהכרת השחקנים </w:t>
      </w:r>
      <w:r w:rsidRPr="00317DEA">
        <w:rPr>
          <w:rFonts w:cs="FrankRuehl" w:hint="cs"/>
          <w:sz w:val="20"/>
          <w:szCs w:val="22"/>
          <w:rtl/>
          <w:lang w:eastAsia="he-IL"/>
        </w:rPr>
        <w:t>הרלוונטיי</w:t>
      </w:r>
      <w:r w:rsidRPr="00317DEA">
        <w:rPr>
          <w:rFonts w:cs="FrankRuehl" w:hint="eastAsia"/>
          <w:sz w:val="20"/>
          <w:szCs w:val="22"/>
          <w:rtl/>
          <w:lang w:eastAsia="he-IL"/>
        </w:rPr>
        <w:t>ם</w:t>
      </w:r>
      <w:r w:rsidRPr="00317DEA">
        <w:rPr>
          <w:rFonts w:cs="FrankRuehl"/>
          <w:sz w:val="20"/>
          <w:szCs w:val="22"/>
          <w:rtl/>
          <w:lang w:eastAsia="he-IL"/>
        </w:rPr>
        <w:t xml:space="preserve"> לגיבוש מתווה מוסכם למבנה המשק ועוד". כן הוסיף מנהל מינהל החשמל בדיון בוועדת המכרזים ב-2.12.13, בעניין הגדלת היקף ההתקשרות עם היועץ, כי בעת ששימש היועץ כמנכ"ל חח"י הקודם, הוא הכין את תכנית ההתייעלות "מצפן", וניהל </w:t>
      </w:r>
      <w:r w:rsidRPr="00317DEA">
        <w:rPr>
          <w:rFonts w:cs="FrankRuehl" w:hint="cs"/>
          <w:sz w:val="20"/>
          <w:szCs w:val="22"/>
          <w:rtl/>
          <w:lang w:eastAsia="he-IL"/>
        </w:rPr>
        <w:t>מו"מ</w:t>
      </w:r>
      <w:r w:rsidRPr="00317DEA">
        <w:rPr>
          <w:rFonts w:cs="FrankRuehl"/>
          <w:sz w:val="20"/>
          <w:szCs w:val="22"/>
          <w:rtl/>
          <w:lang w:eastAsia="he-IL"/>
        </w:rPr>
        <w:t xml:space="preserve"> עם "גורמי מדינה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 xml:space="preserve">ומשרד האוצר) ועם ארגון עובדי חברת החשמל והסתדרות העובדים החדשה, מו"מ שהביא לכתיבת... </w:t>
      </w:r>
      <w:r w:rsidRPr="00317DEA">
        <w:rPr>
          <w:rFonts w:cs="FrankRuehl" w:hint="cs"/>
          <w:sz w:val="20"/>
          <w:szCs w:val="22"/>
          <w:rtl/>
          <w:lang w:eastAsia="he-IL"/>
        </w:rPr>
        <w:t>'</w:t>
      </w:r>
      <w:r w:rsidRPr="00317DEA">
        <w:rPr>
          <w:rFonts w:cs="FrankRuehl"/>
          <w:sz w:val="20"/>
          <w:szCs w:val="22"/>
          <w:rtl/>
          <w:lang w:eastAsia="he-IL"/>
        </w:rPr>
        <w:t>מתווה ההבנות</w:t>
      </w:r>
      <w:r w:rsidRPr="00317DEA">
        <w:rPr>
          <w:rFonts w:cs="FrankRuehl" w:hint="cs"/>
          <w:sz w:val="20"/>
          <w:szCs w:val="22"/>
          <w:rtl/>
          <w:lang w:eastAsia="he-IL"/>
        </w:rPr>
        <w:t>'</w:t>
      </w:r>
      <w:r w:rsidRPr="00317DEA">
        <w:rPr>
          <w:rFonts w:cs="FrankRuehl"/>
          <w:sz w:val="20"/>
          <w:szCs w:val="22"/>
          <w:rtl/>
          <w:lang w:eastAsia="he-IL"/>
        </w:rPr>
        <w:t xml:space="preserve"> [מספטמבר 2010], המשמש כיום נקודת התחלה לחשיבה עבור צוות יוגב". משרד האנרגיה השיב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w:t>
      </w:r>
      <w:r w:rsidRPr="00317DEA">
        <w:rPr>
          <w:rFonts w:cs="FrankRuehl" w:hint="cs"/>
          <w:sz w:val="20"/>
          <w:szCs w:val="22"/>
          <w:rtl/>
          <w:lang w:eastAsia="he-IL"/>
        </w:rPr>
        <w:t xml:space="preserve">, </w:t>
      </w:r>
      <w:r w:rsidRPr="00317DEA">
        <w:rPr>
          <w:rFonts w:cs="FrankRuehl"/>
          <w:sz w:val="20"/>
          <w:szCs w:val="22"/>
          <w:rtl/>
          <w:lang w:eastAsia="he-IL"/>
        </w:rPr>
        <w:t xml:space="preserve">כי בהתאם לתקנות חובת המכרזים והוראת התכ"מ הרלוונטית, לא ראתה ועדת המכרזים מקום לבחון </w:t>
      </w:r>
      <w:r w:rsidRPr="00317DEA">
        <w:rPr>
          <w:rFonts w:cs="FrankRuehl" w:hint="cs"/>
          <w:sz w:val="20"/>
          <w:szCs w:val="22"/>
          <w:rtl/>
          <w:lang w:eastAsia="he-IL"/>
        </w:rPr>
        <w:t>את "קיומם של</w:t>
      </w:r>
      <w:r w:rsidRPr="00317DEA">
        <w:rPr>
          <w:rFonts w:cs="FrankRuehl"/>
          <w:sz w:val="20"/>
          <w:szCs w:val="22"/>
          <w:rtl/>
          <w:lang w:eastAsia="he-IL"/>
        </w:rPr>
        <w:t xml:space="preserve"> ספקים נוספים</w:t>
      </w:r>
      <w:r w:rsidRPr="00317DEA">
        <w:rPr>
          <w:rFonts w:cs="FrankRuehl" w:hint="cs"/>
          <w:sz w:val="20"/>
          <w:szCs w:val="22"/>
          <w:rtl/>
          <w:lang w:eastAsia="he-IL"/>
        </w:rPr>
        <w:t>"</w:t>
      </w:r>
      <w:r w:rsidRPr="00317DEA">
        <w:rPr>
          <w:rFonts w:cs="FrankRuehl"/>
          <w:sz w:val="20"/>
          <w:szCs w:val="22"/>
          <w:rtl/>
          <w:lang w:eastAsia="he-IL"/>
        </w:rPr>
        <w:t>.</w:t>
      </w:r>
    </w:p>
    <w:p w:rsidR="00810D8C" w:rsidRPr="00317DEA" w:rsidP="00537B4D">
      <w:pPr>
        <w:pStyle w:val="RESHET"/>
        <w:keepLines/>
        <w:ind w:left="567"/>
        <w:rPr>
          <w:rtl/>
        </w:rPr>
      </w:pPr>
      <w:r w:rsidRPr="00317DEA">
        <w:rPr>
          <w:rtl/>
        </w:rPr>
        <w:t>משרד מבקר המדינה מעיר למשרד האנרגיה ולוועדת המכרזים שלו</w:t>
      </w:r>
      <w:r w:rsidRPr="00317DEA">
        <w:rPr>
          <w:rFonts w:hint="cs"/>
          <w:rtl/>
        </w:rPr>
        <w:t>,</w:t>
      </w:r>
      <w:r w:rsidRPr="00317DEA">
        <w:rPr>
          <w:rtl/>
        </w:rPr>
        <w:t xml:space="preserve"> כי חוות הדעת שנתן מינהל החשמל לוועדה אמנם קבעה שמדובר ביועץ ייחודי בשל הידע הרב שצבר לגבי משק החשמל ו</w:t>
      </w:r>
      <w:r w:rsidRPr="00317DEA">
        <w:rPr>
          <w:rFonts w:hint="cs"/>
          <w:rtl/>
        </w:rPr>
        <w:t xml:space="preserve">בזכות </w:t>
      </w:r>
      <w:r w:rsidRPr="00317DEA">
        <w:rPr>
          <w:rtl/>
        </w:rPr>
        <w:t>ניסיונו העשיר בניהול מו"מ. ואולם, היה על ועדת המכרזים לשקול לבצע הליך לאיתורם של יועצים נוספים</w:t>
      </w:r>
      <w:r w:rsidRPr="00317DEA">
        <w:rPr>
          <w:rFonts w:hint="cs"/>
          <w:rtl/>
        </w:rPr>
        <w:t>, בעלי</w:t>
      </w:r>
      <w:r w:rsidRPr="00317DEA">
        <w:rPr>
          <w:rtl/>
        </w:rPr>
        <w:t xml:space="preserve"> </w:t>
      </w:r>
      <w:r w:rsidRPr="00317DEA">
        <w:rPr>
          <w:rFonts w:hint="cs"/>
          <w:rtl/>
        </w:rPr>
        <w:t>מגוון</w:t>
      </w:r>
      <w:r w:rsidRPr="00317DEA">
        <w:rPr>
          <w:rtl/>
        </w:rPr>
        <w:t xml:space="preserve"> </w:t>
      </w:r>
      <w:r w:rsidRPr="00317DEA">
        <w:rPr>
          <w:rFonts w:hint="cs"/>
          <w:rtl/>
        </w:rPr>
        <w:t>דעות</w:t>
      </w:r>
      <w:r w:rsidRPr="00317DEA">
        <w:rPr>
          <w:rtl/>
        </w:rPr>
        <w:t xml:space="preserve"> </w:t>
      </w:r>
      <w:r w:rsidRPr="00317DEA">
        <w:rPr>
          <w:rFonts w:hint="cs"/>
          <w:rtl/>
        </w:rPr>
        <w:t>הנוגעות</w:t>
      </w:r>
      <w:r w:rsidRPr="00317DEA">
        <w:rPr>
          <w:rtl/>
        </w:rPr>
        <w:t xml:space="preserve"> </w:t>
      </w:r>
      <w:r w:rsidRPr="00317DEA">
        <w:rPr>
          <w:rFonts w:hint="cs"/>
          <w:rtl/>
        </w:rPr>
        <w:t>למשק</w:t>
      </w:r>
      <w:r w:rsidRPr="00317DEA">
        <w:rPr>
          <w:rtl/>
        </w:rPr>
        <w:t xml:space="preserve"> </w:t>
      </w:r>
      <w:r w:rsidRPr="00317DEA">
        <w:rPr>
          <w:rFonts w:hint="cs"/>
          <w:rtl/>
        </w:rPr>
        <w:t>החשמל שאינן תלויות בגורם זה או אחר,</w:t>
      </w:r>
      <w:r w:rsidRPr="00317DEA">
        <w:rPr>
          <w:rtl/>
        </w:rPr>
        <w:t xml:space="preserve"> </w:t>
      </w:r>
      <w:r w:rsidRPr="00317DEA">
        <w:rPr>
          <w:rFonts w:hint="cs"/>
          <w:rtl/>
        </w:rPr>
        <w:t>כדי</w:t>
      </w:r>
      <w:r w:rsidRPr="00317DEA">
        <w:rPr>
          <w:rtl/>
        </w:rPr>
        <w:t xml:space="preserve"> שאפשר יהיה </w:t>
      </w:r>
      <w:r w:rsidRPr="00317DEA">
        <w:rPr>
          <w:rFonts w:hint="cs"/>
          <w:rtl/>
        </w:rPr>
        <w:t>לבחור מועמד מבין כמה</w:t>
      </w:r>
      <w:r w:rsidRPr="00317DEA">
        <w:rPr>
          <w:rtl/>
        </w:rPr>
        <w:t xml:space="preserve"> הצעות חלופיות. משרד מבקר המדינה מוסיף ומעיר, כי הכרת משק החשמל וניסיון בניהול משא ומתן לא היו ייחודיים רק ליועץ זה</w:t>
      </w:r>
      <w:r w:rsidRPr="00317DEA">
        <w:rPr>
          <w:rFonts w:hint="cs"/>
          <w:rtl/>
        </w:rPr>
        <w:t>,</w:t>
      </w:r>
      <w:r w:rsidRPr="00317DEA">
        <w:rPr>
          <w:rtl/>
        </w:rPr>
        <w:t xml:space="preserve"> וניתן היה לאתר ולבחון הצעות נוספות. </w:t>
      </w:r>
    </w:p>
    <w:p w:rsidR="00810D8C" w:rsidRPr="00317DEA" w:rsidP="002E19D2">
      <w:pPr>
        <w:spacing w:after="120" w:line="230" w:lineRule="exact"/>
        <w:jc w:val="both"/>
        <w:rPr>
          <w:rFonts w:cs="FrankRuehl"/>
          <w:sz w:val="20"/>
          <w:szCs w:val="22"/>
          <w:rtl/>
          <w:lang w:eastAsia="he-IL"/>
        </w:rPr>
      </w:pPr>
    </w:p>
    <w:p w:rsidR="00BF65A9" w:rsidRPr="00317DEA" w:rsidP="002E19D2">
      <w:pPr>
        <w:spacing w:after="120" w:line="230" w:lineRule="exact"/>
        <w:jc w:val="both"/>
        <w:rPr>
          <w:rFonts w:cs="FrankRuehl"/>
          <w:sz w:val="20"/>
          <w:szCs w:val="22"/>
          <w:rtl/>
          <w:lang w:eastAsia="he-IL"/>
        </w:rPr>
      </w:pPr>
    </w:p>
    <w:p w:rsidR="00810D8C" w:rsidRPr="000D18E0" w:rsidP="002E19D2">
      <w:pPr>
        <w:pStyle w:val="KOT4"/>
        <w:rPr>
          <w:rtl/>
        </w:rPr>
      </w:pPr>
      <w:r w:rsidRPr="000D18E0">
        <w:rPr>
          <w:rtl/>
        </w:rPr>
        <w:t xml:space="preserve">טיוטת </w:t>
      </w:r>
      <w:r w:rsidRPr="000D18E0">
        <w:rPr>
          <w:rFonts w:hint="eastAsia"/>
          <w:rtl/>
        </w:rPr>
        <w:t>ה</w:t>
      </w:r>
      <w:r w:rsidRPr="000D18E0">
        <w:rPr>
          <w:rtl/>
        </w:rPr>
        <w:t xml:space="preserve">המלצות </w:t>
      </w:r>
      <w:r>
        <w:rPr>
          <w:rFonts w:hint="cs"/>
          <w:rtl/>
        </w:rPr>
        <w:t>של צוות ההיגוי</w:t>
      </w:r>
    </w:p>
    <w:p w:rsidR="00810D8C" w:rsidRPr="00317DEA" w:rsidP="00DA335B">
      <w:pPr>
        <w:spacing w:after="240" w:line="230" w:lineRule="exact"/>
        <w:jc w:val="both"/>
        <w:rPr>
          <w:rFonts w:cs="FrankRuehl"/>
          <w:sz w:val="20"/>
          <w:szCs w:val="22"/>
          <w:rtl/>
          <w:lang w:eastAsia="he-IL"/>
        </w:rPr>
      </w:pPr>
      <w:r w:rsidRPr="00317DEA">
        <w:rPr>
          <w:rFonts w:cs="FrankRuehl" w:hint="cs"/>
          <w:sz w:val="20"/>
          <w:szCs w:val="22"/>
          <w:rtl/>
          <w:lang w:eastAsia="he-IL"/>
        </w:rPr>
        <w:t>בכתב המינוי של הצוות ביקשו השרים דאז להגיש להם, בין היתר, הצעת "רפורמה" כוללת במשק החשמל ובחח"י, זאת תוך בחינת המבנה המיטבי למשק החשמל ולחח"י, "בשים לב למודלים המקובלים בעולם... הצוות יבחן את המודלים השונים, תוך שימת דגש על יישום תחרות במקטעים תחרותיים". מבקר המדינה כבר העיר בדוח קודם כי יש לבדוק "חלופות שונות לביצוע השינוי המבני, והשוואה בין יתרונותיהן וחסרונותיהן"</w:t>
      </w:r>
      <w:r>
        <w:rPr>
          <w:rStyle w:val="FootnoteReference"/>
          <w:rFonts w:cs="FrankRuehl"/>
          <w:sz w:val="20"/>
          <w:szCs w:val="22"/>
          <w:rtl/>
          <w:lang w:eastAsia="he-IL"/>
        </w:rPr>
        <w:footnoteReference w:id="209"/>
      </w:r>
      <w:r w:rsidRPr="00317DEA">
        <w:rPr>
          <w:rFonts w:cs="FrankRuehl" w:hint="cs"/>
          <w:sz w:val="20"/>
          <w:szCs w:val="22"/>
          <w:rtl/>
          <w:lang w:eastAsia="he-IL"/>
        </w:rPr>
        <w:t xml:space="preserve">. </w:t>
      </w:r>
      <w:r w:rsidRPr="00317DEA">
        <w:rPr>
          <w:rFonts w:cs="FrankRuehl"/>
          <w:sz w:val="20"/>
          <w:szCs w:val="22"/>
          <w:rtl/>
          <w:lang w:eastAsia="he-IL"/>
        </w:rPr>
        <w:t>ב-23.3.14 פרסם צוות ההיגוי את טיוטת המלצותיו לקבלת עמדות הציבור.</w:t>
      </w:r>
      <w:r w:rsidRPr="00317DEA">
        <w:rPr>
          <w:rFonts w:cs="FrankRuehl" w:hint="cs"/>
          <w:sz w:val="20"/>
          <w:szCs w:val="22"/>
          <w:rtl/>
          <w:lang w:eastAsia="he-IL"/>
        </w:rPr>
        <w:t xml:space="preserve"> הטיוטה כללה חלופה אחת בלבד לביצוע שינוי מבני.</w:t>
      </w:r>
      <w:r w:rsidRPr="00317DEA">
        <w:rPr>
          <w:rFonts w:cs="FrankRuehl"/>
          <w:sz w:val="20"/>
          <w:szCs w:val="22"/>
          <w:rtl/>
          <w:lang w:eastAsia="he-IL"/>
        </w:rPr>
        <w:t xml:space="preserve"> בטיוטה </w:t>
      </w:r>
      <w:r w:rsidRPr="00317DEA">
        <w:rPr>
          <w:rFonts w:cs="FrankRuehl" w:hint="cs"/>
          <w:sz w:val="20"/>
          <w:szCs w:val="22"/>
          <w:rtl/>
          <w:lang w:eastAsia="he-IL"/>
        </w:rPr>
        <w:t xml:space="preserve">הוא </w:t>
      </w:r>
      <w:r w:rsidRPr="00317DEA">
        <w:rPr>
          <w:rFonts w:cs="FrankRuehl"/>
          <w:sz w:val="20"/>
          <w:szCs w:val="22"/>
          <w:rtl/>
          <w:lang w:eastAsia="he-IL"/>
        </w:rPr>
        <w:t>המליץ כי תקופת ההסדר תהיה עד שנת 2025, כי תוקם חברה ממשלתית נפרדת ל</w:t>
      </w:r>
      <w:r w:rsidRPr="00317DEA">
        <w:rPr>
          <w:rFonts w:cs="FrankRuehl" w:hint="cs"/>
          <w:sz w:val="20"/>
          <w:szCs w:val="22"/>
          <w:rtl/>
          <w:lang w:eastAsia="he-IL"/>
        </w:rPr>
        <w:t>ניהול</w:t>
      </w:r>
      <w:r w:rsidRPr="00317DEA">
        <w:rPr>
          <w:rFonts w:cs="FrankRuehl"/>
          <w:sz w:val="20"/>
          <w:szCs w:val="22"/>
          <w:rtl/>
          <w:lang w:eastAsia="he-IL"/>
        </w:rPr>
        <w:t xml:space="preserve"> המערכת</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וכי </w:t>
      </w:r>
      <w:r w:rsidRPr="00317DEA">
        <w:rPr>
          <w:rFonts w:cs="FrankRuehl"/>
          <w:sz w:val="20"/>
          <w:szCs w:val="22"/>
          <w:rtl/>
          <w:lang w:eastAsia="he-IL"/>
        </w:rPr>
        <w:t>חח"י תמכור ליח"פים תחנות כוח בהספק כולל של 2,052 מגה-ואט</w:t>
      </w:r>
      <w:r>
        <w:rPr>
          <w:rStyle w:val="FootnoteReference"/>
          <w:rFonts w:cs="FrankRuehl"/>
          <w:sz w:val="20"/>
          <w:szCs w:val="22"/>
          <w:rtl/>
          <w:lang w:eastAsia="he-IL"/>
        </w:rPr>
        <w:footnoteReference w:id="210"/>
      </w:r>
      <w:r w:rsidRPr="00317DEA">
        <w:rPr>
          <w:rFonts w:cs="FrankRuehl"/>
          <w:sz w:val="20"/>
          <w:szCs w:val="22"/>
          <w:rtl/>
          <w:lang w:eastAsia="he-IL"/>
        </w:rPr>
        <w:t>. כמו כן, הומלץ בטיוטה כי חח"י תמכור למדינה קרקע "וכל הקשור בה" של אחד ממתקני הייצור באלון תבור; תחנות כוח של החברה המוסקות בגז טבעי יתואגדו לחבר</w:t>
      </w:r>
      <w:r w:rsidRPr="00317DEA">
        <w:rPr>
          <w:rFonts w:cs="FrankRuehl" w:hint="cs"/>
          <w:sz w:val="20"/>
          <w:szCs w:val="22"/>
          <w:rtl/>
          <w:lang w:eastAsia="he-IL"/>
        </w:rPr>
        <w:t>ת-</w:t>
      </w:r>
      <w:r w:rsidRPr="00317DEA">
        <w:rPr>
          <w:rFonts w:cs="FrankRuehl"/>
          <w:sz w:val="20"/>
          <w:szCs w:val="22"/>
          <w:rtl/>
          <w:lang w:eastAsia="he-IL"/>
        </w:rPr>
        <w:t xml:space="preserve">בת בבעלות מלאה של חח"י; תחנות הכוח של חח"י בהספק כולל של 1,622 מגה-ואט ייגרטו בשנים 2018 ו-2021; חח"י תחל להקים תחנת כוח גרעינית בבעלותה בשנת 2025 בהתאם לצורכי המשק, ומיזם </w:t>
      </w:r>
      <w:r w:rsidRPr="00317DEA">
        <w:rPr>
          <w:rFonts w:cs="FrankRuehl"/>
          <w:sz w:val="20"/>
          <w:szCs w:val="22"/>
          <w:lang w:eastAsia="he-IL"/>
        </w:rPr>
        <w:t>D</w:t>
      </w:r>
      <w:r w:rsidRPr="00317DEA">
        <w:rPr>
          <w:rFonts w:cs="FrankRuehl"/>
          <w:sz w:val="20"/>
          <w:szCs w:val="22"/>
          <w:rtl/>
          <w:lang w:eastAsia="he-IL"/>
        </w:rPr>
        <w:t xml:space="preserve"> יהיה בבעלותה המלאה; נתח הייצור של היח"פים עד שנת 2025 לא יפחת מ-42%.</w:t>
      </w:r>
      <w:r w:rsidRPr="00317DEA">
        <w:rPr>
          <w:rFonts w:cs="FrankRuehl" w:hint="cs"/>
          <w:sz w:val="20"/>
          <w:szCs w:val="22"/>
          <w:rtl/>
          <w:lang w:eastAsia="he-IL"/>
        </w:rPr>
        <w:t xml:space="preserve"> </w:t>
      </w:r>
      <w:r w:rsidRPr="00317DEA">
        <w:rPr>
          <w:rFonts w:cs="FrankRuehl"/>
          <w:sz w:val="20"/>
          <w:szCs w:val="22"/>
          <w:rtl/>
          <w:lang w:eastAsia="he-IL"/>
        </w:rPr>
        <w:t xml:space="preserve">צוות ההיגוי המליץ </w:t>
      </w:r>
      <w:r w:rsidRPr="00317DEA">
        <w:rPr>
          <w:rFonts w:cs="FrankRuehl" w:hint="cs"/>
          <w:sz w:val="20"/>
          <w:szCs w:val="22"/>
          <w:rtl/>
          <w:lang w:eastAsia="he-IL"/>
        </w:rPr>
        <w:t>גם לאפשר</w:t>
      </w:r>
      <w:r w:rsidRPr="00317DEA">
        <w:rPr>
          <w:rFonts w:cs="FrankRuehl"/>
          <w:sz w:val="20"/>
          <w:szCs w:val="22"/>
          <w:rtl/>
          <w:lang w:eastAsia="he-IL"/>
        </w:rPr>
        <w:t xml:space="preserve"> חלוקת חשמל בידי גורמים פרטיים עד תקרה של 10%, </w:t>
      </w:r>
      <w:r w:rsidRPr="00317DEA">
        <w:rPr>
          <w:rFonts w:cs="FrankRuehl" w:hint="cs"/>
          <w:sz w:val="20"/>
          <w:szCs w:val="22"/>
          <w:rtl/>
          <w:lang w:eastAsia="he-IL"/>
        </w:rPr>
        <w:t>ש</w:t>
      </w:r>
      <w:r w:rsidRPr="00317DEA">
        <w:rPr>
          <w:rFonts w:cs="FrankRuehl"/>
          <w:sz w:val="20"/>
          <w:szCs w:val="22"/>
          <w:rtl/>
          <w:lang w:eastAsia="he-IL"/>
        </w:rPr>
        <w:t xml:space="preserve">פעילות </w:t>
      </w:r>
      <w:r w:rsidRPr="00317DEA">
        <w:rPr>
          <w:rFonts w:cs="FrankRuehl" w:hint="cs"/>
          <w:sz w:val="20"/>
          <w:szCs w:val="22"/>
          <w:rtl/>
          <w:lang w:eastAsia="he-IL"/>
        </w:rPr>
        <w:t>א</w:t>
      </w:r>
      <w:r w:rsidRPr="00317DEA">
        <w:rPr>
          <w:rFonts w:cs="FrankRuehl"/>
          <w:sz w:val="20"/>
          <w:szCs w:val="22"/>
          <w:rtl/>
          <w:lang w:eastAsia="he-IL"/>
        </w:rPr>
        <w:t xml:space="preserve">ספקת החשמל תיפתח לתחרות </w:t>
      </w:r>
      <w:r w:rsidRPr="00317DEA">
        <w:rPr>
          <w:rFonts w:cs="FrankRuehl"/>
          <w:sz w:val="20"/>
          <w:szCs w:val="22"/>
          <w:rtl/>
          <w:lang w:eastAsia="he-IL"/>
        </w:rPr>
        <w:t>על פי כללים שייקבעו עד 1.1.15 ו</w:t>
      </w:r>
      <w:r w:rsidRPr="00317DEA">
        <w:rPr>
          <w:rFonts w:cs="FrankRuehl" w:hint="cs"/>
          <w:sz w:val="20"/>
          <w:szCs w:val="22"/>
          <w:rtl/>
          <w:lang w:eastAsia="he-IL"/>
        </w:rPr>
        <w:t>ש</w:t>
      </w:r>
      <w:r w:rsidRPr="00317DEA">
        <w:rPr>
          <w:rFonts w:cs="FrankRuehl"/>
          <w:sz w:val="20"/>
          <w:szCs w:val="22"/>
          <w:rtl/>
          <w:lang w:eastAsia="he-IL"/>
        </w:rPr>
        <w:t>פעילות ההולכה תבוצע בידי חח"י. עוד המליץ שחח"י תפעל באמצעות מרכזי רווח.</w:t>
      </w:r>
    </w:p>
    <w:p w:rsidR="00810D8C" w:rsidRPr="00317DEA" w:rsidP="00537B4D">
      <w:pPr>
        <w:pStyle w:val="RESHET"/>
        <w:keepLines/>
        <w:rPr>
          <w:rtl/>
        </w:rPr>
      </w:pPr>
      <w:r w:rsidRPr="00317DEA">
        <w:rPr>
          <w:rtl/>
        </w:rPr>
        <w:t>משרד מבקר המדינה מעיר לשרים</w:t>
      </w:r>
      <w:r w:rsidRPr="00317DEA">
        <w:rPr>
          <w:rFonts w:hint="cs"/>
          <w:rtl/>
        </w:rPr>
        <w:t xml:space="preserve"> דאז</w:t>
      </w:r>
      <w:r w:rsidRPr="00317DEA">
        <w:rPr>
          <w:rtl/>
        </w:rPr>
        <w:t xml:space="preserve"> כי </w:t>
      </w:r>
      <w:r w:rsidRPr="00317DEA">
        <w:rPr>
          <w:rFonts w:hint="cs"/>
          <w:rtl/>
        </w:rPr>
        <w:t>היה עליהם להנחות את צוות</w:t>
      </w:r>
      <w:r w:rsidRPr="00317DEA">
        <w:rPr>
          <w:rtl/>
        </w:rPr>
        <w:t xml:space="preserve"> </w:t>
      </w:r>
      <w:r w:rsidRPr="00317DEA">
        <w:rPr>
          <w:rFonts w:hint="cs"/>
          <w:rtl/>
        </w:rPr>
        <w:t>ההיגוי להפיק לקחים מן העבר, לנוכח הכישלון לגיבוש השינוי המבני ובמימושו ולנוכח מגמת ההתרחקות מהשינוי המבני הנדרש על פי חוק משק החשמל. כן היה עליהם להנחותו</w:t>
      </w:r>
      <w:r w:rsidRPr="00317DEA">
        <w:rPr>
          <w:rtl/>
        </w:rPr>
        <w:t xml:space="preserve"> להגיש להם נתוני </w:t>
      </w:r>
      <w:r w:rsidRPr="00317DEA">
        <w:rPr>
          <w:rFonts w:hint="cs"/>
          <w:rtl/>
        </w:rPr>
        <w:t>השוואה</w:t>
      </w:r>
      <w:r w:rsidRPr="00317DEA">
        <w:rPr>
          <w:rtl/>
        </w:rPr>
        <w:t xml:space="preserve"> כמותית בין כמה חלופות יישומיות</w:t>
      </w:r>
      <w:r>
        <w:rPr>
          <w:rStyle w:val="FootnoteReference"/>
          <w:rFonts w:cs="FrankRuehl"/>
          <w:b w:val="0"/>
          <w:bCs w:val="0"/>
          <w:rtl/>
        </w:rPr>
        <w:footnoteReference w:id="211"/>
      </w:r>
      <w:r w:rsidRPr="00317DEA">
        <w:rPr>
          <w:rFonts w:hint="cs"/>
          <w:rtl/>
        </w:rPr>
        <w:t>,</w:t>
      </w:r>
      <w:r w:rsidRPr="00317DEA">
        <w:rPr>
          <w:rtl/>
        </w:rPr>
        <w:t xml:space="preserve"> על יסוד הידע האובייקטיבי הקיים. טיוטת ההמלצות שהפיץ צוות ההיגוי</w:t>
      </w:r>
      <w:r w:rsidRPr="00317DEA">
        <w:rPr>
          <w:rFonts w:hint="cs"/>
          <w:rtl/>
        </w:rPr>
        <w:t xml:space="preserve"> הציגה</w:t>
      </w:r>
      <w:r w:rsidRPr="00317DEA">
        <w:rPr>
          <w:rtl/>
        </w:rPr>
        <w:t xml:space="preserve"> חלופה אחת</w:t>
      </w:r>
      <w:r w:rsidRPr="00317DEA">
        <w:rPr>
          <w:rFonts w:hint="cs"/>
          <w:rtl/>
        </w:rPr>
        <w:t xml:space="preserve"> בלבד, ואילו</w:t>
      </w:r>
      <w:r w:rsidRPr="00317DEA">
        <w:rPr>
          <w:rtl/>
        </w:rPr>
        <w:t xml:space="preserve"> השוואה בין כמה חלופות הייתה </w:t>
      </w:r>
      <w:r w:rsidRPr="00317DEA">
        <w:rPr>
          <w:rFonts w:hint="cs"/>
          <w:rtl/>
        </w:rPr>
        <w:t>מאפשרת</w:t>
      </w:r>
      <w:r w:rsidRPr="00317DEA">
        <w:rPr>
          <w:rtl/>
        </w:rPr>
        <w:t xml:space="preserve"> לשרים ולממשלה לבחור בחלופה המיטבית </w:t>
      </w:r>
      <w:r w:rsidRPr="00317DEA">
        <w:rPr>
          <w:rFonts w:hint="cs"/>
          <w:rtl/>
        </w:rPr>
        <w:t xml:space="preserve">והמועדפת </w:t>
      </w:r>
      <w:r w:rsidRPr="00317DEA">
        <w:rPr>
          <w:rtl/>
        </w:rPr>
        <w:t xml:space="preserve">לביצוע השינוי המבני במשק החשמל. </w:t>
      </w:r>
    </w:p>
    <w:p w:rsidR="00810D8C" w:rsidRPr="00317DEA" w:rsidP="00DA335B">
      <w:pPr>
        <w:spacing w:before="180" w:after="120" w:line="230" w:lineRule="exact"/>
        <w:jc w:val="both"/>
        <w:rPr>
          <w:rFonts w:cs="FrankRuehl"/>
          <w:b/>
          <w:bCs/>
          <w:sz w:val="20"/>
          <w:szCs w:val="22"/>
          <w:rtl/>
          <w:lang w:eastAsia="he-IL"/>
        </w:rPr>
      </w:pPr>
      <w:r w:rsidRPr="00317DEA">
        <w:rPr>
          <w:rFonts w:cs="FrankRuehl"/>
          <w:sz w:val="20"/>
          <w:szCs w:val="22"/>
          <w:rtl/>
          <w:lang w:eastAsia="he-IL"/>
        </w:rPr>
        <w:t>הממונה על השכר השיב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הוא מאמץ את הקביעה </w:t>
      </w:r>
      <w:r w:rsidRPr="00317DEA">
        <w:rPr>
          <w:rFonts w:cs="FrankRuehl" w:hint="cs"/>
          <w:sz w:val="20"/>
          <w:szCs w:val="22"/>
          <w:rtl/>
          <w:lang w:eastAsia="he-IL"/>
        </w:rPr>
        <w:t>בנוגע</w:t>
      </w:r>
      <w:r w:rsidRPr="00317DEA">
        <w:rPr>
          <w:rFonts w:cs="FrankRuehl"/>
          <w:sz w:val="20"/>
          <w:szCs w:val="22"/>
          <w:rtl/>
          <w:lang w:eastAsia="he-IL"/>
        </w:rPr>
        <w:t xml:space="preserve"> </w:t>
      </w:r>
      <w:r w:rsidRPr="00317DEA">
        <w:rPr>
          <w:rFonts w:cs="FrankRuehl" w:hint="cs"/>
          <w:sz w:val="20"/>
          <w:szCs w:val="22"/>
          <w:rtl/>
          <w:lang w:eastAsia="he-IL"/>
        </w:rPr>
        <w:t>"</w:t>
      </w:r>
      <w:r w:rsidRPr="00317DEA">
        <w:rPr>
          <w:rFonts w:cs="FrankRuehl"/>
          <w:sz w:val="20"/>
          <w:szCs w:val="22"/>
          <w:rtl/>
          <w:lang w:eastAsia="he-IL"/>
        </w:rPr>
        <w:t>לצורך בדבר הפקת לקחים משינויים מבניים קודמים</w:t>
      </w:r>
      <w:r w:rsidRPr="00317DEA">
        <w:rPr>
          <w:rFonts w:cs="FrankRuehl" w:hint="cs"/>
          <w:sz w:val="20"/>
          <w:szCs w:val="22"/>
          <w:rtl/>
          <w:lang w:eastAsia="he-IL"/>
        </w:rPr>
        <w:t>"</w:t>
      </w:r>
      <w:r w:rsidRPr="00317DEA">
        <w:rPr>
          <w:rFonts w:cs="FrankRuehl"/>
          <w:sz w:val="20"/>
          <w:szCs w:val="22"/>
          <w:rtl/>
          <w:lang w:eastAsia="he-IL"/>
        </w:rPr>
        <w:t xml:space="preserve">. </w:t>
      </w:r>
    </w:p>
    <w:p w:rsidR="00810D8C" w:rsidRPr="00317DEA" w:rsidP="002E19D2">
      <w:pPr>
        <w:spacing w:after="120" w:line="230" w:lineRule="exact"/>
        <w:ind w:left="-1"/>
        <w:jc w:val="both"/>
        <w:rPr>
          <w:rFonts w:cs="FrankRuehl"/>
          <w:sz w:val="20"/>
          <w:szCs w:val="22"/>
          <w:rtl/>
          <w:lang w:eastAsia="he-IL"/>
        </w:rPr>
      </w:pPr>
      <w:r w:rsidRPr="00317DEA">
        <w:rPr>
          <w:rFonts w:cs="FrankRuehl"/>
          <w:sz w:val="20"/>
          <w:szCs w:val="22"/>
          <w:rtl/>
          <w:lang w:eastAsia="he-IL"/>
        </w:rPr>
        <w:t xml:space="preserve">מנהל רשות החברות </w:t>
      </w:r>
      <w:r w:rsidRPr="00317DEA">
        <w:rPr>
          <w:rFonts w:cs="FrankRuehl" w:hint="cs"/>
          <w:sz w:val="20"/>
          <w:szCs w:val="22"/>
          <w:rtl/>
          <w:lang w:eastAsia="he-IL"/>
        </w:rPr>
        <w:t>הממשלתיות, שמכהן</w:t>
      </w:r>
      <w:r w:rsidRPr="00317DEA">
        <w:rPr>
          <w:rFonts w:cs="FrankRuehl"/>
          <w:sz w:val="20"/>
          <w:szCs w:val="22"/>
          <w:rtl/>
          <w:lang w:eastAsia="he-IL"/>
        </w:rPr>
        <w:t xml:space="preserve"> כאמור </w:t>
      </w:r>
      <w:r w:rsidRPr="00317DEA">
        <w:rPr>
          <w:rFonts w:cs="FrankRuehl" w:hint="cs"/>
          <w:sz w:val="20"/>
          <w:szCs w:val="22"/>
          <w:rtl/>
          <w:lang w:eastAsia="he-IL"/>
        </w:rPr>
        <w:t>גם כיו"ר</w:t>
      </w:r>
      <w:r w:rsidRPr="00317DEA">
        <w:rPr>
          <w:rFonts w:cs="FrankRuehl"/>
          <w:sz w:val="20"/>
          <w:szCs w:val="22"/>
          <w:rtl/>
          <w:lang w:eastAsia="he-IL"/>
        </w:rPr>
        <w:t xml:space="preserve"> צוות ההיגוי, השיב למשרד מבקר המדינה ביוני 2014 כי </w:t>
      </w:r>
      <w:r w:rsidRPr="00317DEA">
        <w:rPr>
          <w:rFonts w:cs="FrankRuehl" w:hint="cs"/>
          <w:sz w:val="20"/>
          <w:szCs w:val="22"/>
          <w:rtl/>
          <w:lang w:eastAsia="he-IL"/>
        </w:rPr>
        <w:t xml:space="preserve">לאור הקשיים שבהם נתקלה המדינה ביישום השינוי המבני במשק החשמל, </w:t>
      </w:r>
      <w:r w:rsidRPr="00317DEA">
        <w:rPr>
          <w:rFonts w:cs="FrankRuehl"/>
          <w:sz w:val="20"/>
          <w:szCs w:val="22"/>
          <w:rtl/>
          <w:lang w:eastAsia="he-IL"/>
        </w:rPr>
        <w:t xml:space="preserve">טיוטת ההמלצות של צוות ההיגוי </w:t>
      </w:r>
      <w:r w:rsidRPr="00317DEA">
        <w:rPr>
          <w:rFonts w:cs="FrankRuehl" w:hint="cs"/>
          <w:sz w:val="20"/>
          <w:szCs w:val="22"/>
          <w:rtl/>
          <w:lang w:eastAsia="he-IL"/>
        </w:rPr>
        <w:t>גובשה</w:t>
      </w:r>
      <w:r w:rsidRPr="00317DEA">
        <w:rPr>
          <w:rFonts w:cs="FrankRuehl"/>
          <w:sz w:val="20"/>
          <w:szCs w:val="22"/>
          <w:rtl/>
          <w:lang w:eastAsia="he-IL"/>
        </w:rPr>
        <w:t xml:space="preserve"> בשים לב לאפשרות יישומו של שינוי מבני כאמור. עוד </w:t>
      </w:r>
      <w:r w:rsidRPr="00317DEA">
        <w:rPr>
          <w:rFonts w:cs="FrankRuehl" w:hint="cs"/>
          <w:sz w:val="20"/>
          <w:szCs w:val="22"/>
          <w:rtl/>
          <w:lang w:eastAsia="he-IL"/>
        </w:rPr>
        <w:t xml:space="preserve">הוא </w:t>
      </w:r>
      <w:r w:rsidRPr="00317DEA">
        <w:rPr>
          <w:rFonts w:cs="FrankRuehl"/>
          <w:sz w:val="20"/>
          <w:szCs w:val="22"/>
          <w:rtl/>
          <w:lang w:eastAsia="he-IL"/>
        </w:rPr>
        <w:t>הוסיף כי "עלתה הסברה כי בשל הסיכונים הגלומים במימוש השינוי המבני ובשים לב לכך שחשמל הינו שירות חיוני, לא יהיה זה נבון לנסות ולהחיל את השינוי המבני במהלך אחד".</w:t>
      </w:r>
      <w:r w:rsidRPr="00317DEA">
        <w:rPr>
          <w:rFonts w:cs="FrankRuehl" w:hint="cs"/>
          <w:sz w:val="20"/>
          <w:szCs w:val="22"/>
          <w:rtl/>
          <w:lang w:eastAsia="he-IL"/>
        </w:rPr>
        <w:t xml:space="preserve"> מנהל רשות החברות הוסיף בתשובתו ממאי 2015 כי צוות ההיגוי סבר שאין זה מומלץ לעבור למשק תחרותי במקטע הייצור בטווח זמן מידי ללא סיכון אספקת החשמל, כיוון "שראה לנגד עיניו את הצורך במתן המלצות ישימות אשר מבטיחות את אמינות אספקת החשמל לצרכנים בחר להמליץ על צעדים הדרגתיים", וכי טיוטת המלצות הצוות, "מהווה צעד המקדם את משק החשמל לעבר תחרות, מתוך הבנה ששינוי מהותי זה עדיף שיעשה 'אבולוציונית'". </w:t>
      </w:r>
    </w:p>
    <w:p w:rsidR="00810D8C" w:rsidRPr="00317DEA" w:rsidP="002E19D2">
      <w:pPr>
        <w:spacing w:after="120" w:line="230" w:lineRule="exact"/>
        <w:jc w:val="both"/>
        <w:rPr>
          <w:rFonts w:cs="FrankRuehl"/>
          <w:b/>
          <w:bCs/>
          <w:sz w:val="20"/>
          <w:szCs w:val="22"/>
          <w:rtl/>
          <w:lang w:eastAsia="he-IL"/>
        </w:rPr>
      </w:pPr>
      <w:r w:rsidRPr="00317DEA">
        <w:rPr>
          <w:rFonts w:cs="FrankRuehl"/>
          <w:sz w:val="20"/>
          <w:szCs w:val="22"/>
          <w:rtl/>
          <w:lang w:eastAsia="he-IL"/>
        </w:rPr>
        <w:t xml:space="preserve">את"ק, שנציגיו השתתפו </w:t>
      </w:r>
      <w:r w:rsidRPr="00317DEA">
        <w:rPr>
          <w:rFonts w:cs="FrankRuehl" w:hint="cs"/>
          <w:sz w:val="20"/>
          <w:szCs w:val="22"/>
          <w:rtl/>
          <w:lang w:eastAsia="he-IL"/>
        </w:rPr>
        <w:t xml:space="preserve">גם הם </w:t>
      </w:r>
      <w:r w:rsidRPr="00317DEA">
        <w:rPr>
          <w:rFonts w:cs="FrankRuehl"/>
          <w:sz w:val="20"/>
          <w:szCs w:val="22"/>
          <w:rtl/>
          <w:lang w:eastAsia="he-IL"/>
        </w:rPr>
        <w:t xml:space="preserve">בצוות ההיגוי, השיב למשרד מבקר המדינה במאי 2014, כי </w:t>
      </w:r>
      <w:r w:rsidRPr="00317DEA">
        <w:rPr>
          <w:rFonts w:cs="FrankRuehl" w:hint="cs"/>
          <w:sz w:val="20"/>
          <w:szCs w:val="22"/>
          <w:rtl/>
          <w:lang w:eastAsia="he-IL"/>
        </w:rPr>
        <w:t>ה</w:t>
      </w:r>
      <w:r w:rsidRPr="00317DEA">
        <w:rPr>
          <w:rFonts w:cs="FrankRuehl"/>
          <w:sz w:val="20"/>
          <w:szCs w:val="22"/>
          <w:rtl/>
          <w:lang w:eastAsia="he-IL"/>
        </w:rPr>
        <w:t xml:space="preserve">צוות הגיע למסקנה </w:t>
      </w:r>
      <w:r w:rsidRPr="00317DEA">
        <w:rPr>
          <w:rFonts w:cs="FrankRuehl" w:hint="cs"/>
          <w:sz w:val="20"/>
          <w:szCs w:val="22"/>
          <w:rtl/>
          <w:lang w:eastAsia="he-IL"/>
        </w:rPr>
        <w:t>ש</w:t>
      </w:r>
      <w:r w:rsidRPr="00317DEA">
        <w:rPr>
          <w:rFonts w:cs="FrankRuehl"/>
          <w:sz w:val="20"/>
          <w:szCs w:val="22"/>
          <w:rtl/>
          <w:lang w:eastAsia="he-IL"/>
        </w:rPr>
        <w:t xml:space="preserve">מרב התועלת </w:t>
      </w:r>
      <w:r w:rsidRPr="00317DEA">
        <w:rPr>
          <w:rFonts w:cs="FrankRuehl" w:hint="cs"/>
          <w:sz w:val="20"/>
          <w:szCs w:val="22"/>
          <w:rtl/>
          <w:lang w:eastAsia="he-IL"/>
        </w:rPr>
        <w:t>תופק</w:t>
      </w:r>
      <w:r w:rsidRPr="00317DEA">
        <w:rPr>
          <w:rFonts w:cs="FrankRuehl"/>
          <w:sz w:val="20"/>
          <w:szCs w:val="22"/>
          <w:rtl/>
          <w:lang w:eastAsia="he-IL"/>
        </w:rPr>
        <w:t xml:space="preserve"> ממהלך ביניים לתקופת העשור הקרוב</w:t>
      </w:r>
      <w:r w:rsidRPr="00317DEA">
        <w:rPr>
          <w:rFonts w:cs="FrankRuehl" w:hint="cs"/>
          <w:sz w:val="20"/>
          <w:szCs w:val="22"/>
          <w:rtl/>
          <w:lang w:eastAsia="he-IL"/>
        </w:rPr>
        <w:t>,</w:t>
      </w:r>
      <w:r w:rsidRPr="00317DEA">
        <w:rPr>
          <w:rFonts w:cs="FrankRuehl"/>
          <w:sz w:val="20"/>
          <w:szCs w:val="22"/>
          <w:rtl/>
          <w:lang w:eastAsia="he-IL"/>
        </w:rPr>
        <w:t xml:space="preserve"> וכי אין במסקנה זו כדי לגרוע מזכותה ומחובתה של הממשלה לפעול בעתיד למקסום התחרות במלואה בכל מקטעי משק החשמל.</w:t>
      </w:r>
    </w:p>
    <w:p w:rsidR="00810D8C" w:rsidRPr="00317DEA" w:rsidP="00DA335B">
      <w:pPr>
        <w:spacing w:after="240" w:line="230" w:lineRule="exact"/>
        <w:jc w:val="both"/>
        <w:rPr>
          <w:rFonts w:cs="FrankRuehl"/>
          <w:sz w:val="20"/>
          <w:szCs w:val="22"/>
          <w:rtl/>
          <w:lang w:eastAsia="he-IL"/>
        </w:rPr>
      </w:pPr>
      <w:r w:rsidRPr="00317DEA">
        <w:rPr>
          <w:rFonts w:cs="FrankRuehl" w:hint="cs"/>
          <w:sz w:val="20"/>
          <w:szCs w:val="22"/>
          <w:rtl/>
          <w:lang w:eastAsia="he-IL"/>
        </w:rPr>
        <w:t>ארגון העובדים השיב למשרד מבקר המדינה, באפריל 2015, כי הוא חלק על קביעות רבות של טיוטת צוות ההיגוי, בין היתר, בנושא סוגיות השכר, התעריפים ואיתנותה הפיננסית של חח"י, וכי יש להגיע להסכמות עם העובדים במסגרת מו"מ.</w:t>
      </w:r>
    </w:p>
    <w:p w:rsidR="00810D8C" w:rsidRPr="00317DEA" w:rsidP="00537B4D">
      <w:pPr>
        <w:pStyle w:val="RESHET"/>
        <w:keepLines/>
        <w:rPr>
          <w:rtl/>
        </w:rPr>
      </w:pPr>
      <w:r w:rsidRPr="00317DEA">
        <w:rPr>
          <w:rFonts w:hint="cs"/>
          <w:rtl/>
        </w:rPr>
        <w:t>יצוין</w:t>
      </w:r>
      <w:r w:rsidRPr="00317DEA">
        <w:rPr>
          <w:rtl/>
        </w:rPr>
        <w:t xml:space="preserve">, כי מבנה משק החשמל </w:t>
      </w:r>
      <w:r w:rsidRPr="00317DEA">
        <w:rPr>
          <w:rFonts w:hint="cs"/>
          <w:rtl/>
        </w:rPr>
        <w:t>המשתקף</w:t>
      </w:r>
      <w:r w:rsidRPr="00317DEA">
        <w:rPr>
          <w:rtl/>
        </w:rPr>
        <w:t xml:space="preserve"> בטיוטת המלצותיו </w:t>
      </w:r>
      <w:r w:rsidRPr="00317DEA">
        <w:rPr>
          <w:rFonts w:hint="cs"/>
          <w:rtl/>
        </w:rPr>
        <w:t>של</w:t>
      </w:r>
      <w:r w:rsidRPr="00317DEA">
        <w:rPr>
          <w:rtl/>
        </w:rPr>
        <w:t xml:space="preserve"> צוות ההיגוי הותיר בידי חח"י את פעילות ההולכה, את פעילות החלוקה ואת מרבית פעילות ייצור החשמל, ושימר את מעמדה המונופוליסטי בכל פעילויות משק החשמל</w:t>
      </w:r>
      <w:r w:rsidRPr="00317DEA">
        <w:rPr>
          <w:rFonts w:hint="cs"/>
          <w:rtl/>
        </w:rPr>
        <w:t>,</w:t>
      </w:r>
      <w:r w:rsidRPr="00317DEA">
        <w:rPr>
          <w:rtl/>
        </w:rPr>
        <w:t xml:space="preserve"> בניגוד </w:t>
      </w:r>
      <w:r w:rsidRPr="00317DEA">
        <w:rPr>
          <w:rFonts w:hint="cs"/>
          <w:rtl/>
        </w:rPr>
        <w:t>לתכלית חוק</w:t>
      </w:r>
      <w:r w:rsidRPr="00317DEA">
        <w:rPr>
          <w:rtl/>
        </w:rPr>
        <w:t xml:space="preserve"> משק החשמל</w:t>
      </w:r>
      <w:r w:rsidRPr="00317DEA">
        <w:rPr>
          <w:rFonts w:hint="cs"/>
          <w:rtl/>
        </w:rPr>
        <w:t xml:space="preserve"> לייצר תנאים לתחרות במשק החשמל. </w:t>
      </w:r>
      <w:r w:rsidRPr="00317DEA">
        <w:rPr>
          <w:rtl/>
        </w:rPr>
        <w:t xml:space="preserve">משרד מבקר המדינה </w:t>
      </w:r>
      <w:r w:rsidRPr="00317DEA">
        <w:rPr>
          <w:rFonts w:hint="cs"/>
          <w:rtl/>
        </w:rPr>
        <w:t>מעיר</w:t>
      </w:r>
      <w:r w:rsidRPr="00317DEA">
        <w:rPr>
          <w:rtl/>
        </w:rPr>
        <w:t xml:space="preserve"> לצוות ההיגוי, כי הוא לא גיבש חלופות יישומיות לביצוע השינוי המבני ולא בחן</w:t>
      </w:r>
      <w:r w:rsidRPr="00317DEA">
        <w:rPr>
          <w:rFonts w:hint="cs"/>
          <w:rtl/>
        </w:rPr>
        <w:t xml:space="preserve"> בתהליך מתועד</w:t>
      </w:r>
      <w:r w:rsidRPr="00317DEA">
        <w:rPr>
          <w:rtl/>
        </w:rPr>
        <w:t xml:space="preserve"> את הסיכונים</w:t>
      </w:r>
      <w:r w:rsidRPr="00317DEA">
        <w:rPr>
          <w:rFonts w:hint="cs"/>
          <w:rtl/>
        </w:rPr>
        <w:t xml:space="preserve"> (שציין כאמור ראש הצוות)</w:t>
      </w:r>
      <w:r w:rsidRPr="00317DEA">
        <w:rPr>
          <w:rtl/>
        </w:rPr>
        <w:t xml:space="preserve"> הגלומים במימוש כל אחת מהן</w:t>
      </w:r>
      <w:r w:rsidRPr="00317DEA">
        <w:rPr>
          <w:rFonts w:hint="cs"/>
          <w:rtl/>
        </w:rPr>
        <w:t>.</w:t>
      </w:r>
      <w:r w:rsidRPr="00317DEA">
        <w:rPr>
          <w:rtl/>
        </w:rPr>
        <w:t xml:space="preserve"> ממילא </w:t>
      </w:r>
      <w:r w:rsidRPr="00317DEA">
        <w:rPr>
          <w:rFonts w:hint="cs"/>
          <w:rtl/>
        </w:rPr>
        <w:t xml:space="preserve">הוא </w:t>
      </w:r>
      <w:r w:rsidRPr="00317DEA">
        <w:rPr>
          <w:rtl/>
        </w:rPr>
        <w:t>גם לא אמד את מידת חומרת</w:t>
      </w:r>
      <w:r w:rsidRPr="00317DEA">
        <w:rPr>
          <w:rFonts w:hint="cs"/>
          <w:rtl/>
        </w:rPr>
        <w:t>ם</w:t>
      </w:r>
      <w:r w:rsidRPr="00317DEA">
        <w:rPr>
          <w:rtl/>
        </w:rPr>
        <w:t xml:space="preserve"> ולא תכנן כיצד לטפל בהם. </w:t>
      </w:r>
    </w:p>
    <w:p w:rsidR="00BF65A9" w:rsidRPr="00317DEA" w:rsidP="002E19D2">
      <w:pPr>
        <w:spacing w:after="120" w:line="230" w:lineRule="exact"/>
        <w:jc w:val="both"/>
        <w:rPr>
          <w:rFonts w:cs="FrankRuehl"/>
          <w:sz w:val="20"/>
          <w:szCs w:val="22"/>
          <w:rtl/>
          <w:lang w:eastAsia="he-IL"/>
        </w:rPr>
      </w:pPr>
    </w:p>
    <w:p w:rsidR="00810D8C" w:rsidP="002E19D2">
      <w:pPr>
        <w:pStyle w:val="KOT5"/>
        <w:rPr>
          <w:rtl/>
        </w:rPr>
      </w:pPr>
      <w:r>
        <w:rPr>
          <w:rFonts w:hint="cs"/>
          <w:rtl/>
        </w:rPr>
        <w:t>1.</w:t>
      </w:r>
      <w:r>
        <w:rPr>
          <w:rtl/>
        </w:rPr>
        <w:tab/>
      </w:r>
      <w:r w:rsidRPr="000D18E0">
        <w:rPr>
          <w:rtl/>
        </w:rPr>
        <w:t xml:space="preserve">מנהל המערכת </w:t>
      </w:r>
    </w:p>
    <w:p w:rsidR="00810D8C" w:rsidRPr="00317DEA" w:rsidP="002E19D2">
      <w:pPr>
        <w:spacing w:after="120" w:line="230" w:lineRule="exact"/>
        <w:ind w:left="340"/>
        <w:jc w:val="both"/>
        <w:rPr>
          <w:rFonts w:cs="FrankRuehl"/>
          <w:sz w:val="20"/>
          <w:szCs w:val="22"/>
          <w:rtl/>
          <w:lang w:eastAsia="he-IL"/>
        </w:rPr>
      </w:pPr>
      <w:r w:rsidRPr="00317DEA">
        <w:rPr>
          <w:rFonts w:cs="FrankRuehl" w:hint="cs"/>
          <w:sz w:val="20"/>
          <w:szCs w:val="22"/>
          <w:rtl/>
          <w:lang w:eastAsia="he-IL"/>
        </w:rPr>
        <w:t xml:space="preserve">כאמור, מתווה מנהל המערכת טרם הושלם, וממילא גם טרם אושר, עד מועד סיום הביקורת (ראו לעיל בפרק על יישום השינוי המבני - פעילות ניהול המערכת). </w:t>
      </w:r>
      <w:r w:rsidRPr="00317DEA">
        <w:rPr>
          <w:rFonts w:cs="FrankRuehl"/>
          <w:sz w:val="20"/>
          <w:szCs w:val="22"/>
          <w:rtl/>
          <w:lang w:eastAsia="he-IL"/>
        </w:rPr>
        <w:t>בטיוטת ה</w:t>
      </w:r>
      <w:r w:rsidRPr="00317DEA">
        <w:rPr>
          <w:rFonts w:cs="FrankRuehl" w:hint="cs"/>
          <w:sz w:val="20"/>
          <w:szCs w:val="22"/>
          <w:rtl/>
          <w:lang w:eastAsia="he-IL"/>
        </w:rPr>
        <w:t>ה</w:t>
      </w:r>
      <w:r w:rsidRPr="00317DEA">
        <w:rPr>
          <w:rFonts w:cs="FrankRuehl"/>
          <w:sz w:val="20"/>
          <w:szCs w:val="22"/>
          <w:rtl/>
          <w:lang w:eastAsia="he-IL"/>
        </w:rPr>
        <w:t>מלצות מ-23.3.14 נכתב שיש להקים חברה ממשלתית נפרדת לניהול המערכת</w:t>
      </w:r>
      <w:r w:rsidRPr="00317DEA">
        <w:rPr>
          <w:rFonts w:cs="FrankRuehl" w:hint="cs"/>
          <w:sz w:val="20"/>
          <w:szCs w:val="22"/>
          <w:rtl/>
          <w:lang w:eastAsia="he-IL"/>
        </w:rPr>
        <w:t>,</w:t>
      </w:r>
      <w:r w:rsidRPr="00317DEA">
        <w:rPr>
          <w:rFonts w:cs="FrankRuehl"/>
          <w:sz w:val="20"/>
          <w:szCs w:val="22"/>
          <w:rtl/>
          <w:lang w:eastAsia="he-IL"/>
        </w:rPr>
        <w:t xml:space="preserve"> שתקבל מחח"י את כל הנכסים הדרושים לביצוע פעילות זו עד תום שנת 2014, וכי מרבית כוח האדם בשלב ההקמה של החברה יתבסס על עובדי חח"י. תאריך היעד להפעלת החברה יהיה </w:t>
      </w:r>
      <w:r w:rsidRPr="00317DEA">
        <w:rPr>
          <w:rFonts w:cs="FrankRuehl" w:hint="cs"/>
          <w:sz w:val="20"/>
          <w:szCs w:val="22"/>
          <w:rtl/>
          <w:lang w:eastAsia="he-IL"/>
        </w:rPr>
        <w:t>1.1.15</w:t>
      </w:r>
      <w:r w:rsidRPr="00317DEA">
        <w:rPr>
          <w:rFonts w:cs="FrankRuehl"/>
          <w:sz w:val="20"/>
          <w:szCs w:val="22"/>
          <w:rtl/>
          <w:lang w:eastAsia="he-IL"/>
        </w:rPr>
        <w:t xml:space="preserve">. </w:t>
      </w:r>
    </w:p>
    <w:p w:rsidR="00810D8C" w:rsidRPr="00317DEA" w:rsidP="00DA335B">
      <w:pPr>
        <w:spacing w:after="240" w:line="230" w:lineRule="exact"/>
        <w:ind w:left="340"/>
        <w:jc w:val="both"/>
        <w:rPr>
          <w:rFonts w:cs="FrankRuehl"/>
          <w:sz w:val="20"/>
          <w:szCs w:val="22"/>
          <w:rtl/>
          <w:lang w:eastAsia="he-IL"/>
        </w:rPr>
      </w:pPr>
      <w:r w:rsidRPr="00317DEA">
        <w:rPr>
          <w:rFonts w:cs="FrankRuehl"/>
          <w:sz w:val="20"/>
          <w:szCs w:val="22"/>
          <w:rtl/>
          <w:lang w:eastAsia="he-IL"/>
        </w:rPr>
        <w:t>את"ק השיב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במאי 2014</w:t>
      </w:r>
      <w:r w:rsidRPr="00317DEA">
        <w:rPr>
          <w:rFonts w:cs="FrankRuehl" w:hint="cs"/>
          <w:sz w:val="20"/>
          <w:szCs w:val="22"/>
          <w:rtl/>
          <w:lang w:eastAsia="he-IL"/>
        </w:rPr>
        <w:t xml:space="preserve">, </w:t>
      </w:r>
      <w:r w:rsidRPr="00317DEA">
        <w:rPr>
          <w:rFonts w:cs="FrankRuehl"/>
          <w:sz w:val="20"/>
          <w:szCs w:val="22"/>
          <w:rtl/>
          <w:lang w:eastAsia="he-IL"/>
        </w:rPr>
        <w:t>כי הנפקת רישיון לפעילות ניהול המערכת והעברת</w:t>
      </w:r>
      <w:r w:rsidRPr="00317DEA">
        <w:rPr>
          <w:rFonts w:cs="FrankRuehl" w:hint="cs"/>
          <w:sz w:val="20"/>
          <w:szCs w:val="22"/>
          <w:rtl/>
          <w:lang w:eastAsia="he-IL"/>
        </w:rPr>
        <w:t>ה</w:t>
      </w:r>
      <w:r w:rsidRPr="00317DEA">
        <w:rPr>
          <w:rFonts w:cs="FrankRuehl"/>
          <w:sz w:val="20"/>
          <w:szCs w:val="22"/>
          <w:rtl/>
          <w:lang w:eastAsia="he-IL"/>
        </w:rPr>
        <w:t xml:space="preserve"> מחח"י </w:t>
      </w:r>
      <w:r w:rsidRPr="00317DEA">
        <w:rPr>
          <w:rFonts w:cs="FrankRuehl" w:hint="cs"/>
          <w:sz w:val="20"/>
          <w:szCs w:val="22"/>
          <w:rtl/>
          <w:lang w:eastAsia="he-IL"/>
        </w:rPr>
        <w:t>הן</w:t>
      </w:r>
      <w:r w:rsidRPr="00317DEA">
        <w:rPr>
          <w:rFonts w:cs="FrankRuehl"/>
          <w:sz w:val="20"/>
          <w:szCs w:val="22"/>
          <w:rtl/>
          <w:lang w:eastAsia="he-IL"/>
        </w:rPr>
        <w:t xml:space="preserve"> אינטרסים ממעלה ראשונה לקידום התחרות במשק החשמל בישראל</w:t>
      </w:r>
      <w:r w:rsidRPr="00317DEA">
        <w:rPr>
          <w:rFonts w:cs="FrankRuehl" w:hint="cs"/>
          <w:sz w:val="20"/>
          <w:szCs w:val="22"/>
          <w:rtl/>
          <w:lang w:eastAsia="he-IL"/>
        </w:rPr>
        <w:t>,</w:t>
      </w:r>
      <w:r w:rsidRPr="00317DEA">
        <w:rPr>
          <w:rFonts w:cs="FrankRuehl"/>
          <w:sz w:val="20"/>
          <w:szCs w:val="22"/>
          <w:rtl/>
          <w:lang w:eastAsia="he-IL"/>
        </w:rPr>
        <w:t xml:space="preserve"> וכי הוצאת </w:t>
      </w:r>
      <w:r w:rsidRPr="00317DEA">
        <w:rPr>
          <w:rFonts w:cs="FrankRuehl" w:hint="cs"/>
          <w:sz w:val="20"/>
          <w:szCs w:val="22"/>
          <w:rtl/>
          <w:lang w:eastAsia="he-IL"/>
        </w:rPr>
        <w:t>ניהול</w:t>
      </w:r>
      <w:r w:rsidRPr="00317DEA">
        <w:rPr>
          <w:rFonts w:cs="FrankRuehl"/>
          <w:sz w:val="20"/>
          <w:szCs w:val="22"/>
          <w:rtl/>
          <w:lang w:eastAsia="he-IL"/>
        </w:rPr>
        <w:t xml:space="preserve"> המערכת לידי חברה ממשלתית נפרדת מחח"י ה</w:t>
      </w:r>
      <w:r w:rsidRPr="00317DEA">
        <w:rPr>
          <w:rFonts w:cs="FrankRuehl" w:hint="cs"/>
          <w:sz w:val="20"/>
          <w:szCs w:val="22"/>
          <w:rtl/>
          <w:lang w:eastAsia="he-IL"/>
        </w:rPr>
        <w:t>יא</w:t>
      </w:r>
      <w:r w:rsidRPr="00317DEA">
        <w:rPr>
          <w:rFonts w:cs="FrankRuehl"/>
          <w:sz w:val="20"/>
          <w:szCs w:val="22"/>
          <w:rtl/>
          <w:lang w:eastAsia="he-IL"/>
        </w:rPr>
        <w:t xml:space="preserve"> אחת הדרישות המהותיות של את"ק בשינוי המבני במשק החשמל ובחח"י. מנהל רשות החברות </w:t>
      </w:r>
      <w:r w:rsidRPr="00317DEA">
        <w:rPr>
          <w:rFonts w:cs="FrankRuehl" w:hint="cs"/>
          <w:sz w:val="20"/>
          <w:szCs w:val="22"/>
          <w:rtl/>
          <w:lang w:eastAsia="he-IL"/>
        </w:rPr>
        <w:t xml:space="preserve">הממשלתיות </w:t>
      </w:r>
      <w:r w:rsidRPr="00317DEA">
        <w:rPr>
          <w:rFonts w:cs="FrankRuehl"/>
          <w:sz w:val="20"/>
          <w:szCs w:val="22"/>
          <w:rtl/>
          <w:lang w:eastAsia="he-IL"/>
        </w:rPr>
        <w:t>השיב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"גורמי המדינה שוקדים בימים אלו על מינוי דירקטוריון לחברת ניהול המערכת, בכדי שזו תהא מוכנה לפעול בעת הצורך באופן מנותק מחברת החשמל". </w:t>
      </w:r>
    </w:p>
    <w:p w:rsidR="00810D8C" w:rsidRPr="00317DEA" w:rsidP="00537B4D">
      <w:pPr>
        <w:pStyle w:val="RESHET"/>
        <w:keepLines/>
        <w:ind w:left="567"/>
        <w:rPr>
          <w:rtl/>
        </w:rPr>
      </w:pPr>
      <w:r w:rsidRPr="00317DEA">
        <w:rPr>
          <w:rtl/>
        </w:rPr>
        <w:t>לדעת משרד מבקר המדינה, על הגורמים הממשלתיים</w:t>
      </w:r>
      <w:r w:rsidRPr="00317DEA">
        <w:rPr>
          <w:rFonts w:hint="cs"/>
          <w:rtl/>
        </w:rPr>
        <w:t>, משרד האוצר לרבות רשות החברות הממשלתיות ומשרד האנרגיה, להכין</w:t>
      </w:r>
      <w:r w:rsidRPr="00317DEA">
        <w:rPr>
          <w:rtl/>
        </w:rPr>
        <w:t xml:space="preserve"> תכנית להעברת פעילות ניהול המערכת מחח"י לחברה נפרדת</w:t>
      </w:r>
      <w:r w:rsidRPr="00317DEA">
        <w:rPr>
          <w:rFonts w:hint="cs"/>
          <w:rtl/>
        </w:rPr>
        <w:t xml:space="preserve"> תוך כדי</w:t>
      </w:r>
      <w:r w:rsidRPr="00317DEA">
        <w:rPr>
          <w:rtl/>
        </w:rPr>
        <w:t xml:space="preserve"> </w:t>
      </w:r>
      <w:r w:rsidRPr="00317DEA">
        <w:rPr>
          <w:rFonts w:hint="cs"/>
          <w:rtl/>
        </w:rPr>
        <w:t>ניהול</w:t>
      </w:r>
      <w:r w:rsidRPr="00317DEA">
        <w:rPr>
          <w:rtl/>
        </w:rPr>
        <w:t xml:space="preserve"> </w:t>
      </w:r>
      <w:r w:rsidRPr="00317DEA">
        <w:rPr>
          <w:rFonts w:hint="cs"/>
          <w:rtl/>
        </w:rPr>
        <w:t>מו</w:t>
      </w:r>
      <w:r w:rsidRPr="00317DEA">
        <w:rPr>
          <w:rtl/>
        </w:rPr>
        <w:t xml:space="preserve">"מ </w:t>
      </w:r>
      <w:r w:rsidRPr="00317DEA">
        <w:rPr>
          <w:rFonts w:hint="cs"/>
          <w:rtl/>
        </w:rPr>
        <w:t>עם</w:t>
      </w:r>
      <w:r w:rsidRPr="00317DEA">
        <w:rPr>
          <w:rtl/>
        </w:rPr>
        <w:t xml:space="preserve"> </w:t>
      </w:r>
      <w:r w:rsidRPr="00317DEA">
        <w:rPr>
          <w:rFonts w:hint="cs"/>
          <w:rtl/>
        </w:rPr>
        <w:t>ארגון</w:t>
      </w:r>
      <w:r w:rsidRPr="00317DEA">
        <w:rPr>
          <w:rtl/>
        </w:rPr>
        <w:t xml:space="preserve"> </w:t>
      </w:r>
      <w:r w:rsidRPr="00317DEA">
        <w:rPr>
          <w:rFonts w:hint="cs"/>
          <w:rtl/>
        </w:rPr>
        <w:t>העובדים</w:t>
      </w:r>
      <w:r w:rsidRPr="00317DEA">
        <w:rPr>
          <w:rtl/>
        </w:rPr>
        <w:t xml:space="preserve"> </w:t>
      </w:r>
      <w:r w:rsidRPr="00317DEA">
        <w:rPr>
          <w:rFonts w:hint="cs"/>
          <w:rtl/>
        </w:rPr>
        <w:t>בנושאים שבהם</w:t>
      </w:r>
      <w:r w:rsidRPr="00317DEA">
        <w:rPr>
          <w:rtl/>
        </w:rPr>
        <w:t xml:space="preserve"> </w:t>
      </w:r>
      <w:r w:rsidRPr="00317DEA">
        <w:rPr>
          <w:rFonts w:hint="cs"/>
          <w:rtl/>
        </w:rPr>
        <w:t>מתחייב</w:t>
      </w:r>
      <w:r w:rsidRPr="00317DEA">
        <w:rPr>
          <w:rtl/>
        </w:rPr>
        <w:t xml:space="preserve"> </w:t>
      </w:r>
      <w:r w:rsidRPr="00317DEA">
        <w:rPr>
          <w:rFonts w:hint="cs"/>
          <w:rtl/>
        </w:rPr>
        <w:t>הדבר</w:t>
      </w:r>
      <w:r w:rsidRPr="00317DEA">
        <w:rPr>
          <w:rtl/>
        </w:rPr>
        <w:t xml:space="preserve"> </w:t>
      </w:r>
      <w:r w:rsidRPr="00317DEA">
        <w:rPr>
          <w:rFonts w:hint="cs"/>
          <w:rtl/>
        </w:rPr>
        <w:t>על</w:t>
      </w:r>
      <w:r w:rsidRPr="00317DEA">
        <w:rPr>
          <w:rtl/>
        </w:rPr>
        <w:t xml:space="preserve"> </w:t>
      </w:r>
      <w:r w:rsidRPr="00317DEA">
        <w:rPr>
          <w:rFonts w:hint="cs"/>
          <w:rtl/>
        </w:rPr>
        <w:t>פי</w:t>
      </w:r>
      <w:r w:rsidRPr="00317DEA">
        <w:rPr>
          <w:rtl/>
        </w:rPr>
        <w:t xml:space="preserve"> </w:t>
      </w:r>
      <w:r w:rsidRPr="00317DEA">
        <w:rPr>
          <w:rFonts w:hint="cs"/>
          <w:rtl/>
        </w:rPr>
        <w:t>דין</w:t>
      </w:r>
      <w:r w:rsidRPr="00317DEA">
        <w:rPr>
          <w:rtl/>
        </w:rPr>
        <w:t>. על תכנית זו לכלול לוחות זמנים ומדדים לבקר</w:t>
      </w:r>
      <w:r w:rsidRPr="00317DEA">
        <w:rPr>
          <w:rFonts w:hint="cs"/>
          <w:rtl/>
        </w:rPr>
        <w:t>ה</w:t>
      </w:r>
      <w:r w:rsidRPr="00317DEA">
        <w:rPr>
          <w:rtl/>
        </w:rPr>
        <w:t>, לרבות תכולת העבודה</w:t>
      </w:r>
      <w:r>
        <w:rPr>
          <w:rStyle w:val="FootnoteReference"/>
          <w:rFonts w:cs="FrankRuehl"/>
          <w:b w:val="0"/>
          <w:bCs w:val="0"/>
          <w:rtl/>
        </w:rPr>
        <w:footnoteReference w:id="212"/>
      </w:r>
      <w:r w:rsidRPr="00317DEA">
        <w:rPr>
          <w:rtl/>
        </w:rPr>
        <w:t xml:space="preserve"> הנדרשת </w:t>
      </w:r>
      <w:r w:rsidRPr="00317DEA">
        <w:rPr>
          <w:rFonts w:hint="cs"/>
          <w:rtl/>
        </w:rPr>
        <w:t>ליישומה</w:t>
      </w:r>
      <w:r w:rsidRPr="00317DEA">
        <w:rPr>
          <w:rtl/>
        </w:rPr>
        <w:t xml:space="preserve">. </w:t>
      </w:r>
      <w:r w:rsidRPr="00317DEA">
        <w:rPr>
          <w:rFonts w:hint="cs"/>
          <w:rtl/>
        </w:rPr>
        <w:t xml:space="preserve">יש לפעול בעניין זה בהקדם, שכן </w:t>
      </w:r>
      <w:r w:rsidRPr="00317DEA">
        <w:rPr>
          <w:rtl/>
        </w:rPr>
        <w:t>אי-העברת פעילות ניהול המערכת לידי חברת ניהול המערכת בע"מ</w:t>
      </w:r>
      <w:r w:rsidRPr="00317DEA">
        <w:rPr>
          <w:rFonts w:hint="cs"/>
          <w:rtl/>
        </w:rPr>
        <w:t xml:space="preserve"> פירושה</w:t>
      </w:r>
      <w:r w:rsidRPr="00317DEA">
        <w:rPr>
          <w:rtl/>
        </w:rPr>
        <w:t xml:space="preserve"> המשך תלותו של משק החשמל, בכלל זה </w:t>
      </w:r>
      <w:r w:rsidRPr="00317DEA">
        <w:rPr>
          <w:rFonts w:hint="cs"/>
          <w:rtl/>
        </w:rPr>
        <w:t xml:space="preserve">של </w:t>
      </w:r>
      <w:r w:rsidRPr="00317DEA">
        <w:rPr>
          <w:rtl/>
        </w:rPr>
        <w:t>היח"פים, במונופול של חח"י, שהאינטרסים שלה אינם חופפים בהכרח את אל</w:t>
      </w:r>
      <w:r w:rsidRPr="00317DEA">
        <w:rPr>
          <w:rFonts w:hint="cs"/>
          <w:rtl/>
        </w:rPr>
        <w:t>ה</w:t>
      </w:r>
      <w:r w:rsidRPr="00317DEA">
        <w:rPr>
          <w:rtl/>
        </w:rPr>
        <w:t xml:space="preserve"> של כלל המשק.</w:t>
      </w:r>
    </w:p>
    <w:p w:rsidR="00810D8C" w:rsidRPr="00317DEA" w:rsidP="002E19D2">
      <w:pPr>
        <w:spacing w:after="120" w:line="230" w:lineRule="exact"/>
        <w:ind w:left="340"/>
        <w:jc w:val="both"/>
        <w:rPr>
          <w:rFonts w:cs="FrankRuehl"/>
          <w:b/>
          <w:bCs/>
          <w:sz w:val="20"/>
          <w:szCs w:val="22"/>
          <w:rtl/>
          <w:lang w:eastAsia="he-IL"/>
        </w:rPr>
      </w:pPr>
    </w:p>
    <w:p w:rsidR="00810D8C" w:rsidRPr="000D18E0" w:rsidP="002E19D2">
      <w:pPr>
        <w:pStyle w:val="KOT5"/>
        <w:rPr>
          <w:rtl/>
        </w:rPr>
      </w:pPr>
      <w:r>
        <w:rPr>
          <w:rFonts w:hint="cs"/>
          <w:rtl/>
        </w:rPr>
        <w:t>2.</w:t>
      </w:r>
      <w:r>
        <w:rPr>
          <w:rtl/>
        </w:rPr>
        <w:tab/>
      </w:r>
      <w:r w:rsidRPr="000D18E0">
        <w:rPr>
          <w:rtl/>
        </w:rPr>
        <w:t>עלויות השינוי המבני ותועלותיו</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 xml:space="preserve">בטיוטת צוות ההיגוי נכתב </w:t>
      </w:r>
      <w:r w:rsidRPr="00317DEA">
        <w:rPr>
          <w:rFonts w:cs="FrankRuehl"/>
          <w:sz w:val="20"/>
          <w:szCs w:val="22"/>
          <w:rtl/>
        </w:rPr>
        <w:t>ש"חברת החשמל תבצע תכנית התייעלות ושינוי ארגוני על בסיס העקרונות שגובשו ע"י הנהלת החברה</w:t>
      </w:r>
      <w:r w:rsidRPr="00317DEA">
        <w:rPr>
          <w:rFonts w:cs="FrankRuehl" w:hint="cs"/>
          <w:sz w:val="20"/>
          <w:szCs w:val="22"/>
          <w:rtl/>
          <w:lang w:eastAsia="he-IL"/>
        </w:rPr>
        <w:t xml:space="preserve">" </w:t>
      </w:r>
      <w:r w:rsidRPr="00317DEA">
        <w:rPr>
          <w:rFonts w:cs="FrankRuehl"/>
          <w:sz w:val="20"/>
          <w:szCs w:val="22"/>
          <w:rtl/>
          <w:lang w:eastAsia="he-IL"/>
        </w:rPr>
        <w:t xml:space="preserve">(ראו </w:t>
      </w:r>
      <w:r w:rsidRPr="00317DEA">
        <w:rPr>
          <w:rFonts w:cs="FrankRuehl" w:hint="cs"/>
          <w:sz w:val="20"/>
          <w:szCs w:val="22"/>
          <w:rtl/>
          <w:lang w:eastAsia="he-IL"/>
        </w:rPr>
        <w:t>להלן</w:t>
      </w:r>
      <w:r w:rsidRPr="00317DEA">
        <w:rPr>
          <w:rFonts w:cs="FrankRuehl"/>
          <w:sz w:val="20"/>
          <w:szCs w:val="22"/>
          <w:rtl/>
          <w:lang w:eastAsia="he-IL"/>
        </w:rPr>
        <w:t xml:space="preserve">, </w:t>
      </w:r>
      <w:r w:rsidRPr="00317DEA">
        <w:rPr>
          <w:rFonts w:cs="FrankRuehl" w:hint="cs"/>
          <w:sz w:val="20"/>
          <w:szCs w:val="22"/>
          <w:rtl/>
          <w:lang w:eastAsia="he-IL"/>
        </w:rPr>
        <w:t>בהמשך</w:t>
      </w:r>
      <w:r w:rsidRPr="00317DEA">
        <w:rPr>
          <w:rFonts w:cs="FrankRuehl"/>
          <w:sz w:val="20"/>
          <w:szCs w:val="22"/>
          <w:rtl/>
          <w:lang w:eastAsia="he-IL"/>
        </w:rPr>
        <w:t xml:space="preserve"> </w:t>
      </w:r>
      <w:r w:rsidRPr="00317DEA">
        <w:rPr>
          <w:rFonts w:cs="FrankRuehl" w:hint="cs"/>
          <w:sz w:val="20"/>
          <w:szCs w:val="22"/>
          <w:rtl/>
          <w:lang w:eastAsia="he-IL"/>
        </w:rPr>
        <w:t>הפרק</w:t>
      </w:r>
      <w:r w:rsidRPr="00317DEA">
        <w:rPr>
          <w:rFonts w:cs="FrankRuehl"/>
          <w:sz w:val="20"/>
          <w:szCs w:val="22"/>
          <w:rtl/>
          <w:lang w:eastAsia="he-IL"/>
        </w:rPr>
        <w:t>).</w:t>
      </w:r>
      <w:r w:rsidRPr="00317DEA">
        <w:rPr>
          <w:rFonts w:cs="FrankRuehl" w:hint="cs"/>
          <w:sz w:val="20"/>
          <w:szCs w:val="22"/>
          <w:rtl/>
          <w:lang w:eastAsia="he-IL"/>
        </w:rPr>
        <w:t xml:space="preserve"> </w:t>
      </w:r>
      <w:r w:rsidRPr="00317DEA">
        <w:rPr>
          <w:rFonts w:cs="FrankRuehl"/>
          <w:sz w:val="20"/>
          <w:szCs w:val="22"/>
          <w:rtl/>
          <w:lang w:eastAsia="he-IL"/>
        </w:rPr>
        <w:t>לפי אומדני את"ק ממרץ 2014, התועלת מתכנית ההתייעלות שהציגה הנהלת חח"י הסתכמה בכ-6 מיליארד ש"ח, בעוד עלותה נאמדה ב-5.8 מיליארד ש"ח</w:t>
      </w:r>
      <w:r>
        <w:rPr>
          <w:rStyle w:val="FootnoteReference"/>
          <w:rFonts w:cs="FrankRuehl"/>
          <w:sz w:val="20"/>
          <w:szCs w:val="22"/>
          <w:rtl/>
          <w:lang w:eastAsia="he-IL"/>
        </w:rPr>
        <w:footnoteReference w:id="213"/>
      </w:r>
      <w:r w:rsidRPr="00317DEA">
        <w:rPr>
          <w:rFonts w:cs="FrankRuehl"/>
          <w:sz w:val="20"/>
          <w:szCs w:val="22"/>
          <w:rtl/>
          <w:lang w:eastAsia="he-IL"/>
        </w:rPr>
        <w:t>, כך שהתועלת נטו היא כ-200 מיליון ש"ח בלבד. לדעת את"ק, "מאחר ותנאי תכנית ההתייעלות המוצעת, מביאים את התועלת מההתייעלות ברפורמה אל קצה תחום הכדאיות, כל חריגה ממתווה התכנית, מטילה על הממשלה והציבור מימון עודף של עלויות שכר בחברה". מעמדת את"ק אף ע</w:t>
      </w:r>
      <w:r w:rsidRPr="00317DEA">
        <w:rPr>
          <w:rFonts w:cs="FrankRuehl" w:hint="cs"/>
          <w:sz w:val="20"/>
          <w:szCs w:val="22"/>
          <w:rtl/>
          <w:lang w:eastAsia="he-IL"/>
        </w:rPr>
        <w:t>ו</w:t>
      </w:r>
      <w:r w:rsidRPr="00317DEA">
        <w:rPr>
          <w:rFonts w:cs="FrankRuehl"/>
          <w:sz w:val="20"/>
          <w:szCs w:val="22"/>
          <w:rtl/>
          <w:lang w:eastAsia="he-IL"/>
        </w:rPr>
        <w:t xml:space="preserve">לה </w:t>
      </w:r>
      <w:r w:rsidRPr="00317DEA">
        <w:rPr>
          <w:rFonts w:cs="FrankRuehl" w:hint="cs"/>
          <w:sz w:val="20"/>
          <w:szCs w:val="22"/>
          <w:rtl/>
          <w:lang w:eastAsia="he-IL"/>
        </w:rPr>
        <w:t>שבהחלט ה</w:t>
      </w:r>
      <w:r w:rsidRPr="00317DEA">
        <w:rPr>
          <w:rFonts w:cs="FrankRuehl"/>
          <w:sz w:val="20"/>
          <w:szCs w:val="22"/>
          <w:rtl/>
          <w:lang w:eastAsia="he-IL"/>
        </w:rPr>
        <w:t>יו סיכונים שנבעו מ"סטיות סבירות מההנחות שהונחו בחישוב התועלות", כמו בעניין "ריבית ההיוון של התועלת, קצב פרישת העובדים, גיל הפרישה האלטרנטיבי".</w:t>
      </w:r>
    </w:p>
    <w:p w:rsidR="00810D8C" w:rsidRPr="00317DEA" w:rsidP="00DA335B">
      <w:pPr>
        <w:spacing w:after="240" w:line="230" w:lineRule="exact"/>
        <w:ind w:left="340"/>
        <w:jc w:val="both"/>
        <w:rPr>
          <w:rFonts w:cs="FrankRuehl"/>
          <w:sz w:val="20"/>
          <w:szCs w:val="22"/>
          <w:rtl/>
          <w:lang w:eastAsia="he-IL"/>
        </w:rPr>
      </w:pPr>
      <w:r w:rsidRPr="00317DEA">
        <w:rPr>
          <w:rFonts w:cs="FrankRuehl"/>
          <w:sz w:val="20"/>
          <w:szCs w:val="22"/>
          <w:rtl/>
          <w:lang w:eastAsia="he-IL"/>
        </w:rPr>
        <w:t>את"ק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במאי 2014</w:t>
      </w:r>
      <w:r w:rsidRPr="00317DEA">
        <w:rPr>
          <w:rFonts w:cs="FrankRuehl" w:hint="cs"/>
          <w:sz w:val="20"/>
          <w:szCs w:val="22"/>
          <w:rtl/>
          <w:lang w:eastAsia="he-IL"/>
        </w:rPr>
        <w:t xml:space="preserve"> ובאפריל 2015, </w:t>
      </w:r>
      <w:r w:rsidRPr="00317DEA">
        <w:rPr>
          <w:rFonts w:cs="FrankRuehl"/>
          <w:sz w:val="20"/>
          <w:szCs w:val="22"/>
          <w:rtl/>
          <w:lang w:eastAsia="he-IL"/>
        </w:rPr>
        <w:t xml:space="preserve">כי </w:t>
      </w:r>
      <w:r w:rsidRPr="00317DEA">
        <w:rPr>
          <w:rFonts w:cs="FrankRuehl" w:hint="cs"/>
          <w:sz w:val="20"/>
          <w:szCs w:val="22"/>
          <w:rtl/>
          <w:lang w:eastAsia="he-IL"/>
        </w:rPr>
        <w:t>הוא מעריך</w:t>
      </w:r>
      <w:r w:rsidRPr="00317DEA">
        <w:rPr>
          <w:rFonts w:cs="FrankRuehl"/>
          <w:sz w:val="20"/>
          <w:szCs w:val="22"/>
          <w:rtl/>
          <w:lang w:eastAsia="he-IL"/>
        </w:rPr>
        <w:t xml:space="preserve"> </w:t>
      </w:r>
      <w:r w:rsidRPr="00317DEA">
        <w:rPr>
          <w:rFonts w:cs="FrankRuehl" w:hint="cs"/>
          <w:sz w:val="20"/>
          <w:szCs w:val="22"/>
          <w:rtl/>
          <w:lang w:eastAsia="he-IL"/>
        </w:rPr>
        <w:t>ש</w:t>
      </w:r>
      <w:r w:rsidRPr="00317DEA">
        <w:rPr>
          <w:rFonts w:cs="FrankRuehl"/>
          <w:sz w:val="20"/>
          <w:szCs w:val="22"/>
          <w:rtl/>
          <w:lang w:eastAsia="he-IL"/>
        </w:rPr>
        <w:t>התועלות הישירות הצפויות</w:t>
      </w:r>
      <w:r>
        <w:rPr>
          <w:rStyle w:val="FootnoteReference"/>
          <w:rFonts w:cs="FrankRuehl"/>
          <w:sz w:val="20"/>
          <w:szCs w:val="22"/>
          <w:rtl/>
          <w:lang w:eastAsia="he-IL"/>
        </w:rPr>
        <w:footnoteReference w:id="214"/>
      </w:r>
      <w:r w:rsidRPr="00317DEA">
        <w:rPr>
          <w:rFonts w:cs="FrankRuehl"/>
          <w:sz w:val="20"/>
          <w:szCs w:val="22"/>
          <w:rtl/>
          <w:lang w:eastAsia="he-IL"/>
        </w:rPr>
        <w:t xml:space="preserve"> בגין השינוי המבני בחח"י</w:t>
      </w:r>
      <w:r w:rsidRPr="00317DEA">
        <w:rPr>
          <w:rFonts w:cs="FrankRuehl" w:hint="cs"/>
          <w:sz w:val="20"/>
          <w:szCs w:val="22"/>
          <w:rtl/>
          <w:lang w:eastAsia="he-IL"/>
        </w:rPr>
        <w:t xml:space="preserve"> -</w:t>
      </w:r>
      <w:r w:rsidRPr="00317DEA">
        <w:rPr>
          <w:rFonts w:cs="FrankRuehl"/>
          <w:sz w:val="20"/>
          <w:szCs w:val="22"/>
          <w:rtl/>
          <w:lang w:eastAsia="he-IL"/>
        </w:rPr>
        <w:t xml:space="preserve"> בהתאם לטיוטת </w:t>
      </w:r>
      <w:r w:rsidRPr="00317DEA">
        <w:rPr>
          <w:rFonts w:cs="FrankRuehl" w:hint="cs"/>
          <w:sz w:val="20"/>
          <w:szCs w:val="22"/>
          <w:rtl/>
          <w:lang w:eastAsia="he-IL"/>
        </w:rPr>
        <w:t>ההמלצות -</w:t>
      </w:r>
      <w:r w:rsidRPr="00317DEA">
        <w:rPr>
          <w:rFonts w:cs="FrankRuehl"/>
          <w:sz w:val="20"/>
          <w:szCs w:val="22"/>
          <w:rtl/>
          <w:lang w:eastAsia="he-IL"/>
        </w:rPr>
        <w:t xml:space="preserve"> ה</w:t>
      </w:r>
      <w:r w:rsidRPr="00317DEA">
        <w:rPr>
          <w:rFonts w:cs="FrankRuehl" w:hint="cs"/>
          <w:sz w:val="20"/>
          <w:szCs w:val="22"/>
          <w:rtl/>
          <w:lang w:eastAsia="he-IL"/>
        </w:rPr>
        <w:t>ן</w:t>
      </w:r>
      <w:r w:rsidRPr="00317DEA">
        <w:rPr>
          <w:rFonts w:cs="FrankRuehl"/>
          <w:sz w:val="20"/>
          <w:szCs w:val="22"/>
          <w:rtl/>
          <w:lang w:eastAsia="he-IL"/>
        </w:rPr>
        <w:t xml:space="preserve"> כ-6.</w:t>
      </w:r>
      <w:r w:rsidRPr="00317DEA">
        <w:rPr>
          <w:rFonts w:cs="FrankRuehl" w:hint="cs"/>
          <w:sz w:val="20"/>
          <w:szCs w:val="22"/>
          <w:rtl/>
          <w:lang w:eastAsia="he-IL"/>
        </w:rPr>
        <w:t>0</w:t>
      </w:r>
      <w:r w:rsidRPr="00317DEA">
        <w:rPr>
          <w:rFonts w:cs="FrankRuehl"/>
          <w:sz w:val="20"/>
          <w:szCs w:val="22"/>
          <w:rtl/>
          <w:lang w:eastAsia="he-IL"/>
        </w:rPr>
        <w:t xml:space="preserve">7 מיליארד </w:t>
      </w:r>
      <w:r w:rsidRPr="00317DEA">
        <w:rPr>
          <w:rFonts w:cs="FrankRuehl" w:hint="cs"/>
          <w:sz w:val="20"/>
          <w:szCs w:val="22"/>
          <w:rtl/>
          <w:lang w:eastAsia="he-IL"/>
        </w:rPr>
        <w:t>ש"ח. כן הוסיף שקשה מאוד</w:t>
      </w:r>
      <w:r w:rsidRPr="00317DEA">
        <w:rPr>
          <w:rFonts w:cs="FrankRuehl"/>
          <w:sz w:val="20"/>
          <w:szCs w:val="22"/>
          <w:rtl/>
          <w:lang w:eastAsia="he-IL"/>
        </w:rPr>
        <w:t xml:space="preserve"> להסתמך על נתוני התועלות העקיפות, בגלל הקושי </w:t>
      </w:r>
      <w:r w:rsidRPr="00317DEA">
        <w:rPr>
          <w:rFonts w:cs="FrankRuehl"/>
          <w:sz w:val="20"/>
          <w:szCs w:val="22"/>
          <w:rtl/>
          <w:lang w:eastAsia="he-IL"/>
        </w:rPr>
        <w:t xml:space="preserve">להעריך במדויק את השפעתן. את"ק </w:t>
      </w:r>
      <w:r w:rsidRPr="00317DEA">
        <w:rPr>
          <w:rFonts w:cs="FrankRuehl" w:hint="cs"/>
          <w:sz w:val="20"/>
          <w:szCs w:val="22"/>
          <w:rtl/>
          <w:lang w:eastAsia="he-IL"/>
        </w:rPr>
        <w:t xml:space="preserve">גם מסר </w:t>
      </w:r>
      <w:r w:rsidRPr="00317DEA">
        <w:rPr>
          <w:rFonts w:cs="FrankRuehl"/>
          <w:sz w:val="20"/>
          <w:szCs w:val="22"/>
          <w:rtl/>
          <w:lang w:eastAsia="he-IL"/>
        </w:rPr>
        <w:t xml:space="preserve">כי בדיוני צוות ההיגוי </w:t>
      </w:r>
      <w:r w:rsidRPr="00317DEA">
        <w:rPr>
          <w:rFonts w:cs="FrankRuehl" w:hint="cs"/>
          <w:sz w:val="20"/>
          <w:szCs w:val="22"/>
          <w:rtl/>
          <w:lang w:eastAsia="he-IL"/>
        </w:rPr>
        <w:t xml:space="preserve">הוא הבהיר </w:t>
      </w:r>
      <w:r w:rsidRPr="00317DEA">
        <w:rPr>
          <w:rFonts w:cs="FrankRuehl"/>
          <w:sz w:val="20"/>
          <w:szCs w:val="22"/>
          <w:rtl/>
          <w:lang w:eastAsia="he-IL"/>
        </w:rPr>
        <w:t>שעלות התשלומים לעובדים בחח"י לא תחרוג מהחיסכון הצפוי מפרישתם. הממונה על השכר הודיע למשרד מבקר המדינה ביוני 2014 כי "אין זה נכון ליישם רפורמה בכל מחיר בבחינת יהא המחיר אשר יהא". רשות החברות</w:t>
      </w:r>
      <w:r w:rsidRPr="00317DEA">
        <w:rPr>
          <w:rFonts w:cs="FrankRuehl" w:hint="cs"/>
          <w:sz w:val="20"/>
          <w:szCs w:val="22"/>
          <w:rtl/>
          <w:lang w:eastAsia="he-IL"/>
        </w:rPr>
        <w:t xml:space="preserve"> הממשלתיות</w:t>
      </w:r>
      <w:r w:rsidRPr="00317DEA">
        <w:rPr>
          <w:rFonts w:cs="FrankRuehl"/>
          <w:sz w:val="20"/>
          <w:szCs w:val="22"/>
          <w:rtl/>
          <w:lang w:eastAsia="he-IL"/>
        </w:rPr>
        <w:t xml:space="preserve"> השיבה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 כי אומדני העלויות והחיסכון</w:t>
      </w:r>
      <w:r>
        <w:rPr>
          <w:rStyle w:val="FootnoteReference"/>
          <w:rFonts w:cs="FrankRuehl"/>
          <w:sz w:val="20"/>
          <w:szCs w:val="22"/>
          <w:rtl/>
          <w:lang w:eastAsia="he-IL"/>
        </w:rPr>
        <w:footnoteReference w:id="215"/>
      </w:r>
      <w:r w:rsidRPr="00317DEA">
        <w:rPr>
          <w:rFonts w:cs="FrankRuehl"/>
          <w:sz w:val="20"/>
          <w:szCs w:val="22"/>
          <w:rtl/>
          <w:lang w:eastAsia="he-IL"/>
        </w:rPr>
        <w:t xml:space="preserve"> של השינוי המבני נבחנו על ידי חברה חיצונית לייעוץ</w:t>
      </w:r>
      <w:r w:rsidRPr="00317DEA">
        <w:rPr>
          <w:rFonts w:cs="FrankRuehl" w:hint="cs"/>
          <w:sz w:val="20"/>
          <w:szCs w:val="22"/>
          <w:rtl/>
          <w:lang w:eastAsia="he-IL"/>
        </w:rPr>
        <w:t>,</w:t>
      </w:r>
      <w:r w:rsidRPr="00317DEA">
        <w:rPr>
          <w:rFonts w:cs="FrankRuehl"/>
          <w:sz w:val="20"/>
          <w:szCs w:val="22"/>
          <w:rtl/>
          <w:lang w:eastAsia="he-IL"/>
        </w:rPr>
        <w:t xml:space="preserve"> ו</w:t>
      </w:r>
      <w:r w:rsidRPr="00317DEA">
        <w:rPr>
          <w:rFonts w:cs="FrankRuehl" w:hint="cs"/>
          <w:sz w:val="20"/>
          <w:szCs w:val="22"/>
          <w:rtl/>
          <w:lang w:eastAsia="he-IL"/>
        </w:rPr>
        <w:t xml:space="preserve">כי </w:t>
      </w:r>
      <w:r w:rsidRPr="00317DEA">
        <w:rPr>
          <w:rFonts w:cs="FrankRuehl"/>
          <w:sz w:val="20"/>
          <w:szCs w:val="22"/>
          <w:rtl/>
          <w:lang w:eastAsia="he-IL"/>
        </w:rPr>
        <w:t>מסקנותיה צפויות "להתקבל בקרוב"</w:t>
      </w:r>
      <w:r w:rsidRPr="00317DEA">
        <w:rPr>
          <w:rFonts w:cs="FrankRuehl" w:hint="cs"/>
          <w:sz w:val="20"/>
          <w:szCs w:val="22"/>
          <w:rtl/>
          <w:lang w:eastAsia="he-IL"/>
        </w:rPr>
        <w:t>. במרץ 2015 העבירה רשות החברות הממשלתיות למשרד מבקר המדינה דוח שהכינה חברת הייעוץ החיצונית "הערכת העלויות והתועלות הנובעות מן הרפורמה במשק החשמל יולי 2014 - טיוטה לדיון"</w:t>
      </w:r>
      <w:r w:rsidRPr="00317DEA">
        <w:rPr>
          <w:rFonts w:cs="FrankRuehl"/>
          <w:sz w:val="20"/>
          <w:szCs w:val="22"/>
          <w:rtl/>
          <w:lang w:eastAsia="he-IL"/>
        </w:rPr>
        <w:t>.</w:t>
      </w:r>
    </w:p>
    <w:p w:rsidR="00810D8C" w:rsidRPr="00DA335B" w:rsidP="00537B4D">
      <w:pPr>
        <w:pStyle w:val="RESHET"/>
        <w:keepLines/>
        <w:ind w:left="567"/>
        <w:rPr>
          <w:rtl/>
        </w:rPr>
      </w:pPr>
      <w:r w:rsidRPr="00DA335B">
        <w:rPr>
          <w:rtl/>
        </w:rPr>
        <w:t>משרד מבקר המדינה מעיר לצוות ההיגוי</w:t>
      </w:r>
      <w:r w:rsidRPr="00DA335B">
        <w:rPr>
          <w:rFonts w:hint="cs"/>
          <w:rtl/>
        </w:rPr>
        <w:t xml:space="preserve"> כי</w:t>
      </w:r>
      <w:r w:rsidRPr="00DA335B">
        <w:rPr>
          <w:rtl/>
        </w:rPr>
        <w:t xml:space="preserve"> </w:t>
      </w:r>
      <w:r w:rsidRPr="00DA335B">
        <w:rPr>
          <w:rFonts w:hint="cs"/>
          <w:rtl/>
        </w:rPr>
        <w:t xml:space="preserve">מתשובת מנהל רשות החברות הממשלתיות מיוני 2014 עולה שהצוות </w:t>
      </w:r>
      <w:r w:rsidRPr="00DA335B">
        <w:rPr>
          <w:rtl/>
        </w:rPr>
        <w:t xml:space="preserve">גיבש את טיוטת </w:t>
      </w:r>
      <w:r w:rsidRPr="00DA335B">
        <w:rPr>
          <w:rFonts w:hint="cs"/>
          <w:rtl/>
        </w:rPr>
        <w:t>ההמלצות</w:t>
      </w:r>
      <w:r w:rsidRPr="00DA335B">
        <w:rPr>
          <w:rtl/>
        </w:rPr>
        <w:t xml:space="preserve"> </w:t>
      </w:r>
      <w:r w:rsidRPr="00DA335B">
        <w:rPr>
          <w:rFonts w:hint="cs"/>
          <w:rtl/>
        </w:rPr>
        <w:t>בלי</w:t>
      </w:r>
      <w:r w:rsidRPr="00DA335B">
        <w:rPr>
          <w:rtl/>
        </w:rPr>
        <w:t xml:space="preserve"> שהי</w:t>
      </w:r>
      <w:r w:rsidRPr="00DA335B">
        <w:rPr>
          <w:rFonts w:hint="cs"/>
          <w:rtl/>
        </w:rPr>
        <w:t>ו</w:t>
      </w:r>
      <w:r w:rsidRPr="00DA335B">
        <w:rPr>
          <w:rtl/>
        </w:rPr>
        <w:t xml:space="preserve"> </w:t>
      </w:r>
      <w:r w:rsidRPr="00DA335B">
        <w:rPr>
          <w:rFonts w:hint="cs"/>
          <w:rtl/>
        </w:rPr>
        <w:t>בידיו מלוא אומדני</w:t>
      </w:r>
      <w:r w:rsidRPr="00DA335B">
        <w:rPr>
          <w:rtl/>
        </w:rPr>
        <w:t xml:space="preserve"> העלויות והחיסכון של השינוי המבני</w:t>
      </w:r>
      <w:r w:rsidRPr="00DA335B">
        <w:rPr>
          <w:rFonts w:hint="cs"/>
          <w:rtl/>
        </w:rPr>
        <w:t xml:space="preserve"> במשק החשמל.</w:t>
      </w:r>
      <w:r w:rsidRPr="00DA335B">
        <w:rPr>
          <w:rtl/>
        </w:rPr>
        <w:t xml:space="preserve"> </w:t>
      </w:r>
      <w:r w:rsidRPr="00DA335B">
        <w:rPr>
          <w:rFonts w:hint="cs"/>
          <w:rtl/>
        </w:rPr>
        <w:t>עוד מעיר משרד מבקר המדינה לרשות החברות הממשלתיות, כי העבודה שהגישה חברת הייעוץ החיצונית כללה אומדנים המתייחסים רק לעלויות ולתועלות בעקבות פרישת עובדים, ולא כללה תחשיבים בדבר התועלת שעשויה הייתה לצמוח למשק ממעבר לשוק תחרותי ומהקטנת תלותו בחח"י כמונופול.</w:t>
      </w:r>
    </w:p>
    <w:p w:rsidR="00810D8C" w:rsidRPr="00317DEA" w:rsidP="002E19D2">
      <w:pPr>
        <w:spacing w:after="120" w:line="230" w:lineRule="exact"/>
        <w:jc w:val="both"/>
        <w:rPr>
          <w:rFonts w:cs="FrankRuehl"/>
          <w:sz w:val="20"/>
          <w:szCs w:val="22"/>
          <w:rtl/>
        </w:rPr>
      </w:pPr>
    </w:p>
    <w:p w:rsidR="00810D8C" w:rsidRPr="000D18E0" w:rsidP="002E19D2">
      <w:pPr>
        <w:pStyle w:val="KOT5"/>
        <w:rPr>
          <w:rtl/>
        </w:rPr>
      </w:pPr>
      <w:r>
        <w:rPr>
          <w:rFonts w:hint="cs"/>
          <w:rtl/>
          <w:lang w:eastAsia="ko-KR"/>
        </w:rPr>
        <w:t>3.</w:t>
      </w:r>
      <w:r>
        <w:rPr>
          <w:rtl/>
          <w:lang w:eastAsia="ko-KR"/>
        </w:rPr>
        <w:tab/>
      </w:r>
      <w:r w:rsidRPr="000D18E0">
        <w:rPr>
          <w:rtl/>
          <w:lang w:eastAsia="ko-KR"/>
        </w:rPr>
        <w:t>המקורות למימון השינוי המבני</w:t>
      </w:r>
    </w:p>
    <w:p w:rsidR="00810D8C" w:rsidRPr="00317DEA" w:rsidP="00DA335B">
      <w:pPr>
        <w:spacing w:after="240" w:line="230" w:lineRule="exact"/>
        <w:ind w:left="340"/>
        <w:jc w:val="both"/>
        <w:rPr>
          <w:rFonts w:cs="FrankRuehl"/>
          <w:sz w:val="20"/>
          <w:szCs w:val="22"/>
          <w:rtl/>
          <w:lang w:eastAsia="he-IL"/>
        </w:rPr>
      </w:pPr>
      <w:r w:rsidRPr="00317DEA">
        <w:rPr>
          <w:rFonts w:cs="FrankRuehl"/>
          <w:sz w:val="20"/>
          <w:szCs w:val="22"/>
          <w:rtl/>
          <w:lang w:eastAsia="he-IL"/>
        </w:rPr>
        <w:t xml:space="preserve">ב-23.3.14 נכתב בטיוטת </w:t>
      </w:r>
      <w:r w:rsidRPr="00317DEA">
        <w:rPr>
          <w:rFonts w:cs="FrankRuehl" w:hint="cs"/>
          <w:sz w:val="20"/>
          <w:szCs w:val="22"/>
          <w:rtl/>
          <w:lang w:eastAsia="he-IL"/>
        </w:rPr>
        <w:t>ה</w:t>
      </w:r>
      <w:r w:rsidRPr="00317DEA">
        <w:rPr>
          <w:rFonts w:cs="FrankRuehl"/>
          <w:sz w:val="20"/>
          <w:szCs w:val="22"/>
          <w:rtl/>
          <w:lang w:eastAsia="he-IL"/>
        </w:rPr>
        <w:t xml:space="preserve">המלצות </w:t>
      </w:r>
      <w:r w:rsidRPr="00317DEA">
        <w:rPr>
          <w:rFonts w:cs="FrankRuehl" w:hint="cs"/>
          <w:sz w:val="20"/>
          <w:szCs w:val="22"/>
          <w:rtl/>
          <w:lang w:eastAsia="he-IL"/>
        </w:rPr>
        <w:t>שצוות ההיגוי</w:t>
      </w:r>
      <w:r w:rsidRPr="00317DEA">
        <w:rPr>
          <w:rFonts w:cs="FrankRuehl"/>
          <w:sz w:val="20"/>
          <w:szCs w:val="22"/>
          <w:rtl/>
          <w:lang w:eastAsia="he-IL"/>
        </w:rPr>
        <w:t xml:space="preserve"> "בחן חלופות רבות למימון השינוי המבני</w:t>
      </w:r>
      <w:r w:rsidRPr="00317DEA">
        <w:rPr>
          <w:rFonts w:cs="FrankRuehl" w:hint="cs"/>
          <w:sz w:val="20"/>
          <w:szCs w:val="22"/>
          <w:rtl/>
          <w:lang w:eastAsia="he-IL"/>
        </w:rPr>
        <w:t>.</w:t>
      </w:r>
      <w:r w:rsidRPr="00317DEA">
        <w:rPr>
          <w:rFonts w:cs="FrankRuehl"/>
          <w:sz w:val="20"/>
          <w:szCs w:val="22"/>
          <w:rtl/>
          <w:lang w:eastAsia="he-IL"/>
        </w:rPr>
        <w:t xml:space="preserve"> הנחת היסוד העומדת בחלופה שנבחרה היא שההתייעלות בחברת החשמל תממן את עצמה". עוד נכתב </w:t>
      </w:r>
      <w:r w:rsidRPr="00317DEA">
        <w:rPr>
          <w:rFonts w:cs="FrankRuehl" w:hint="cs"/>
          <w:sz w:val="20"/>
          <w:szCs w:val="22"/>
          <w:rtl/>
          <w:lang w:eastAsia="he-IL"/>
        </w:rPr>
        <w:t>בטיוטה</w:t>
      </w:r>
      <w:r w:rsidRPr="00317DEA">
        <w:rPr>
          <w:rFonts w:cs="FrankRuehl"/>
          <w:sz w:val="20"/>
          <w:szCs w:val="22"/>
          <w:rtl/>
          <w:lang w:eastAsia="he-IL"/>
        </w:rPr>
        <w:t xml:space="preserve"> כי המקורות הנוספים למימון התכנית יהיו ממכירת תחנות כוח ונכסים של חח"י</w:t>
      </w:r>
      <w:r w:rsidRPr="00317DEA">
        <w:rPr>
          <w:rFonts w:cs="FrankRuehl" w:hint="cs"/>
          <w:sz w:val="20"/>
          <w:szCs w:val="22"/>
          <w:rtl/>
          <w:lang w:eastAsia="he-IL"/>
        </w:rPr>
        <w:t>,</w:t>
      </w:r>
      <w:r w:rsidRPr="00317DEA">
        <w:rPr>
          <w:rFonts w:cs="FrankRuehl"/>
          <w:sz w:val="20"/>
          <w:szCs w:val="22"/>
          <w:rtl/>
          <w:lang w:eastAsia="he-IL"/>
        </w:rPr>
        <w:t xml:space="preserve"> בדרך של קיזוז חוב</w:t>
      </w:r>
      <w:r w:rsidRPr="00317DEA">
        <w:rPr>
          <w:rFonts w:cs="FrankRuehl" w:hint="cs"/>
          <w:sz w:val="20"/>
          <w:szCs w:val="22"/>
          <w:rtl/>
          <w:lang w:eastAsia="he-IL"/>
        </w:rPr>
        <w:t>ה</w:t>
      </w:r>
      <w:r w:rsidRPr="00317DEA">
        <w:rPr>
          <w:rFonts w:cs="FrankRuehl"/>
          <w:sz w:val="20"/>
          <w:szCs w:val="22"/>
          <w:rtl/>
          <w:lang w:eastAsia="he-IL"/>
        </w:rPr>
        <w:t xml:space="preserve"> למדינה והנפקה של 15% ממניות</w:t>
      </w:r>
      <w:r w:rsidRPr="00317DEA">
        <w:rPr>
          <w:rFonts w:cs="FrankRuehl" w:hint="cs"/>
          <w:sz w:val="20"/>
          <w:szCs w:val="22"/>
          <w:rtl/>
          <w:lang w:eastAsia="he-IL"/>
        </w:rPr>
        <w:t>יה</w:t>
      </w:r>
      <w:r w:rsidRPr="00317DEA">
        <w:rPr>
          <w:rFonts w:cs="FrankRuehl"/>
          <w:sz w:val="20"/>
          <w:szCs w:val="22"/>
          <w:rtl/>
          <w:lang w:eastAsia="he-IL"/>
        </w:rPr>
        <w:t xml:space="preserve"> בשני שלבים - בשנת 2015 ובשנת 2018</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 xml:space="preserve">ב-9.6.14 קיבלה מליאת רשות החשמל החלטת התייחסות לשינוי המבני ובה נכתב, בין השאר: "דוח הביניים שהפיץ צוות ההיגוי </w:t>
      </w:r>
      <w:r w:rsidRPr="00317DEA">
        <w:rPr>
          <w:rFonts w:cs="FrankRuehl" w:hint="cs"/>
          <w:sz w:val="20"/>
          <w:szCs w:val="22"/>
          <w:u w:val="single"/>
          <w:rtl/>
          <w:lang w:eastAsia="he-IL"/>
        </w:rPr>
        <w:t>אינו</w:t>
      </w:r>
      <w:r w:rsidRPr="00317DEA">
        <w:rPr>
          <w:rFonts w:cs="FrankRuehl" w:hint="cs"/>
          <w:sz w:val="20"/>
          <w:szCs w:val="22"/>
          <w:rtl/>
          <w:lang w:eastAsia="he-IL"/>
        </w:rPr>
        <w:t xml:space="preserve"> [ההדגשה במקור] מציג באופן ברור דיו את העלות הכוללת של הרפורמה ואת המקורות למימון הצעדים עליהם ממליצה הוועדה. מומלץ שהעלות ומקורות המימון יוצגו באופן שקוף לציבור על מנת שניתן יהיה לשקול את תרומת צעדי ההתייעלות וההמלצות לצד העלות הצפויה".</w:t>
      </w:r>
    </w:p>
    <w:p w:rsidR="00810D8C" w:rsidRPr="00317DEA" w:rsidP="00537B4D">
      <w:pPr>
        <w:pStyle w:val="RESHET"/>
        <w:keepLines/>
        <w:ind w:left="567"/>
        <w:rPr>
          <w:rtl/>
        </w:rPr>
      </w:pPr>
      <w:r w:rsidRPr="00317DEA">
        <w:rPr>
          <w:rtl/>
        </w:rPr>
        <w:t xml:space="preserve">משרד מבקר המדינה מעיר לצוות ההיגוי כי </w:t>
      </w:r>
      <w:r w:rsidRPr="00317DEA">
        <w:rPr>
          <w:rFonts w:hint="cs"/>
          <w:rtl/>
        </w:rPr>
        <w:t xml:space="preserve">הנחת היסוד בחלופה שהציג </w:t>
      </w:r>
      <w:r w:rsidRPr="00317DEA">
        <w:rPr>
          <w:rtl/>
        </w:rPr>
        <w:t>מחזק</w:t>
      </w:r>
      <w:r w:rsidRPr="00317DEA">
        <w:rPr>
          <w:rFonts w:hint="cs"/>
          <w:rtl/>
        </w:rPr>
        <w:t>ת</w:t>
      </w:r>
      <w:r w:rsidRPr="00317DEA">
        <w:rPr>
          <w:rtl/>
        </w:rPr>
        <w:t xml:space="preserve"> את ההכרח לוודא</w:t>
      </w:r>
      <w:r w:rsidRPr="00317DEA">
        <w:rPr>
          <w:rFonts w:hint="cs"/>
          <w:rtl/>
        </w:rPr>
        <w:t xml:space="preserve"> שהשינוי המבני אכן יביא לחיסכון, ואת הצורך להציג לפני השרים את הכדאיות הכלכלית הנובעת מן החלופות השונות - כל זאת עוד לפני</w:t>
      </w:r>
      <w:r w:rsidRPr="00317DEA">
        <w:rPr>
          <w:rtl/>
        </w:rPr>
        <w:t xml:space="preserve"> </w:t>
      </w:r>
      <w:r w:rsidRPr="00317DEA">
        <w:rPr>
          <w:rFonts w:hint="cs"/>
          <w:rtl/>
        </w:rPr>
        <w:t>קבלת החלטות לביצוע.</w:t>
      </w:r>
      <w:r w:rsidRPr="00317DEA">
        <w:rPr>
          <w:rtl/>
        </w:rPr>
        <w:t xml:space="preserve"> עוד מעיר משרד מבקר המדינה</w:t>
      </w:r>
      <w:r w:rsidRPr="00317DEA">
        <w:rPr>
          <w:rFonts w:hint="cs"/>
          <w:rtl/>
        </w:rPr>
        <w:t>,</w:t>
      </w:r>
      <w:r w:rsidRPr="00317DEA">
        <w:rPr>
          <w:rtl/>
        </w:rPr>
        <w:t xml:space="preserve"> ש</w:t>
      </w:r>
      <w:r w:rsidRPr="00317DEA">
        <w:rPr>
          <w:rFonts w:hint="cs"/>
          <w:rtl/>
        </w:rPr>
        <w:t xml:space="preserve">בשל </w:t>
      </w:r>
      <w:r w:rsidRPr="00317DEA">
        <w:rPr>
          <w:rtl/>
        </w:rPr>
        <w:t xml:space="preserve">היעדר אומדן בדבר עלות השינוי המבני </w:t>
      </w:r>
      <w:r w:rsidRPr="00317DEA">
        <w:rPr>
          <w:rFonts w:hint="cs"/>
          <w:rtl/>
        </w:rPr>
        <w:t>אי-אפשר</w:t>
      </w:r>
      <w:r w:rsidRPr="00317DEA">
        <w:rPr>
          <w:rtl/>
        </w:rPr>
        <w:t xml:space="preserve"> </w:t>
      </w:r>
      <w:r w:rsidRPr="00317DEA">
        <w:rPr>
          <w:rFonts w:hint="cs"/>
          <w:rtl/>
        </w:rPr>
        <w:t xml:space="preserve">לתכנן </w:t>
      </w:r>
      <w:r w:rsidRPr="00317DEA">
        <w:rPr>
          <w:rtl/>
        </w:rPr>
        <w:t xml:space="preserve">תכנון מושכל </w:t>
      </w:r>
      <w:r w:rsidRPr="00317DEA">
        <w:rPr>
          <w:rFonts w:hint="cs"/>
          <w:rtl/>
        </w:rPr>
        <w:t>את</w:t>
      </w:r>
      <w:r w:rsidRPr="00317DEA">
        <w:rPr>
          <w:rtl/>
        </w:rPr>
        <w:t xml:space="preserve"> המקורות למימונו. זאת ועוד, </w:t>
      </w:r>
      <w:r w:rsidRPr="00317DEA">
        <w:rPr>
          <w:rFonts w:hint="cs"/>
          <w:rtl/>
        </w:rPr>
        <w:t>חסרונם של</w:t>
      </w:r>
      <w:r w:rsidRPr="00317DEA">
        <w:rPr>
          <w:rtl/>
        </w:rPr>
        <w:t xml:space="preserve"> נתונים </w:t>
      </w:r>
      <w:r w:rsidRPr="00317DEA">
        <w:rPr>
          <w:rFonts w:hint="cs"/>
          <w:rtl/>
        </w:rPr>
        <w:t>לגבי</w:t>
      </w:r>
      <w:r w:rsidRPr="00317DEA">
        <w:rPr>
          <w:rtl/>
        </w:rPr>
        <w:t xml:space="preserve"> הכדאיות הכלכלית של השינוי עלול ליצור מצב שבו </w:t>
      </w:r>
      <w:r w:rsidRPr="00317DEA">
        <w:rPr>
          <w:rFonts w:hint="cs"/>
          <w:rtl/>
        </w:rPr>
        <w:t>הצרכנים הם אלה שיידרשו</w:t>
      </w:r>
      <w:r w:rsidRPr="00317DEA">
        <w:rPr>
          <w:rtl/>
        </w:rPr>
        <w:t xml:space="preserve"> בסופו של דבר</w:t>
      </w:r>
      <w:r w:rsidRPr="00317DEA">
        <w:rPr>
          <w:rFonts w:hint="cs"/>
          <w:rtl/>
        </w:rPr>
        <w:t xml:space="preserve"> </w:t>
      </w:r>
      <w:r w:rsidRPr="00317DEA">
        <w:rPr>
          <w:rtl/>
        </w:rPr>
        <w:t xml:space="preserve">לממן </w:t>
      </w:r>
      <w:r w:rsidRPr="00317DEA">
        <w:rPr>
          <w:rFonts w:hint="cs"/>
          <w:rtl/>
        </w:rPr>
        <w:t>אותו</w:t>
      </w:r>
      <w:r w:rsidRPr="00317DEA">
        <w:rPr>
          <w:rtl/>
        </w:rPr>
        <w:t xml:space="preserve"> ואת תכנית ההתייעלות. משרד מבקר המדינה גם מעיר כי בהיעדר תימוכין להמלצות הצוות, </w:t>
      </w:r>
      <w:r w:rsidRPr="00317DEA">
        <w:rPr>
          <w:rFonts w:hint="cs"/>
          <w:rtl/>
        </w:rPr>
        <w:t>לא ניתן לוודא כי</w:t>
      </w:r>
      <w:r w:rsidRPr="00317DEA">
        <w:rPr>
          <w:rtl/>
        </w:rPr>
        <w:t xml:space="preserve"> הוא </w:t>
      </w:r>
      <w:r w:rsidRPr="00317DEA">
        <w:rPr>
          <w:rFonts w:hint="cs"/>
          <w:rtl/>
        </w:rPr>
        <w:t xml:space="preserve">אכן </w:t>
      </w:r>
      <w:r w:rsidRPr="00317DEA">
        <w:rPr>
          <w:rtl/>
        </w:rPr>
        <w:t xml:space="preserve">בחן חלופות למימון השינוי המבני. </w:t>
      </w:r>
    </w:p>
    <w:p w:rsidR="00810D8C" w:rsidRPr="00317DEA" w:rsidP="002E19D2">
      <w:pPr>
        <w:spacing w:after="120" w:line="230" w:lineRule="exact"/>
        <w:jc w:val="both"/>
        <w:rPr>
          <w:rFonts w:cs="FrankRuehl"/>
          <w:sz w:val="20"/>
          <w:szCs w:val="22"/>
          <w:rtl/>
          <w:lang w:eastAsia="he-IL"/>
        </w:rPr>
      </w:pPr>
    </w:p>
    <w:p w:rsidR="00810D8C" w:rsidRPr="000D18E0" w:rsidP="002E19D2">
      <w:pPr>
        <w:pStyle w:val="KOT4"/>
        <w:rPr>
          <w:rFonts w:cs="MS Mincho"/>
          <w:rtl/>
          <w:lang w:eastAsia="ko-KR"/>
        </w:rPr>
      </w:pPr>
      <w:r>
        <w:rPr>
          <w:rFonts w:hint="cs"/>
          <w:rtl/>
          <w:lang w:eastAsia="ko-KR"/>
        </w:rPr>
        <w:t>4.</w:t>
      </w:r>
      <w:r>
        <w:rPr>
          <w:rtl/>
          <w:lang w:eastAsia="ko-KR"/>
        </w:rPr>
        <w:tab/>
      </w:r>
      <w:r w:rsidRPr="000D18E0">
        <w:rPr>
          <w:rtl/>
          <w:lang w:eastAsia="ko-KR"/>
        </w:rPr>
        <w:t>שיוך נכסים והתחייבויות</w:t>
      </w:r>
      <w:r w:rsidRPr="000D18E0">
        <w:rPr>
          <w:rFonts w:cs="MS Mincho"/>
          <w:rtl/>
          <w:lang w:eastAsia="ko-KR"/>
        </w:rPr>
        <w:t> </w:t>
      </w:r>
    </w:p>
    <w:p w:rsidR="00810D8C" w:rsidRPr="00317DEA" w:rsidP="002E19D2">
      <w:pPr>
        <w:pStyle w:val="ListParagraph"/>
        <w:numPr>
          <w:ilvl w:val="1"/>
          <w:numId w:val="29"/>
        </w:numPr>
        <w:spacing w:after="120" w:line="230" w:lineRule="exact"/>
        <w:contextualSpacing w:val="0"/>
        <w:jc w:val="both"/>
        <w:rPr>
          <w:rFonts w:ascii="Times New Roman" w:hAnsi="Times New Roman" w:cs="FrankRuehl"/>
          <w:spacing w:val="40"/>
          <w:sz w:val="20"/>
          <w:rtl/>
          <w:lang w:eastAsia="ko-KR"/>
        </w:rPr>
      </w:pPr>
      <w:r w:rsidRPr="00DA335B">
        <w:rPr>
          <w:rStyle w:val="Heading7Char"/>
          <w:rFonts w:ascii="Times New Roman" w:hAnsi="Times New Roman" w:cs="FrankRuehl"/>
          <w:spacing w:val="40"/>
          <w:sz w:val="20"/>
          <w:szCs w:val="22"/>
          <w:rtl/>
        </w:rPr>
        <w:t>הסדר הנכסים:</w:t>
      </w:r>
      <w:r w:rsidRPr="00DA335B">
        <w:rPr>
          <w:rFonts w:ascii="Times New Roman" w:hAnsi="Times New Roman" w:cs="FrankRuehl"/>
          <w:spacing w:val="40"/>
          <w:sz w:val="20"/>
          <w:rtl/>
          <w:lang w:eastAsia="he-IL"/>
        </w:rPr>
        <w:t xml:space="preserve"> </w:t>
      </w:r>
      <w:r w:rsidRPr="00317DEA">
        <w:rPr>
          <w:rFonts w:ascii="Times New Roman" w:hAnsi="Times New Roman" w:cs="FrankRuehl"/>
          <w:sz w:val="20"/>
          <w:rtl/>
          <w:lang w:eastAsia="he-IL"/>
        </w:rPr>
        <w:t>משנת 1926 ועד שנת 1996</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 מועד חקיקת חוק משק החשמל</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הייתה חח"י בעלת הזיכיון הבלעדי בתחומי פעילויות משק החשמל. בחוק נקבע שהזכויות, הנכסים וההתחייבויות של חח"י שהיו ביד</w:t>
      </w:r>
      <w:r w:rsidRPr="00317DEA">
        <w:rPr>
          <w:rFonts w:ascii="Times New Roman" w:hAnsi="Times New Roman" w:cs="FrankRuehl" w:hint="cs"/>
          <w:sz w:val="20"/>
          <w:rtl/>
          <w:lang w:eastAsia="he-IL"/>
        </w:rPr>
        <w:t>י</w:t>
      </w:r>
      <w:r w:rsidRPr="00317DEA">
        <w:rPr>
          <w:rFonts w:ascii="Times New Roman" w:hAnsi="Times New Roman" w:cs="FrankRuehl"/>
          <w:sz w:val="20"/>
          <w:rtl/>
          <w:lang w:eastAsia="he-IL"/>
        </w:rPr>
        <w:t>ה בעת פקיעת הזיכיון וש</w:t>
      </w:r>
      <w:r w:rsidRPr="00317DEA">
        <w:rPr>
          <w:rFonts w:ascii="Times New Roman" w:hAnsi="Times New Roman" w:cs="FrankRuehl" w:hint="cs"/>
          <w:sz w:val="20"/>
          <w:rtl/>
          <w:lang w:eastAsia="he-IL"/>
        </w:rPr>
        <w:t xml:space="preserve">בעדם </w:t>
      </w:r>
      <w:r w:rsidRPr="00317DEA">
        <w:rPr>
          <w:rFonts w:ascii="Times New Roman" w:hAnsi="Times New Roman" w:cs="FrankRuehl"/>
          <w:sz w:val="20"/>
          <w:rtl/>
          <w:lang w:eastAsia="he-IL"/>
        </w:rPr>
        <w:t>היא זכאית לפיצוי מהמדינה - יישארו בחזקתה ולא ישולם פיצוי בעדם. עוד נקבע בחוק כי חח"י תרכוש מהמדינה את זכויות חח"י ונכסיה המשמשים או שנועדו לשמש לפעילותה לפי החוק ושהיו אמורים לחזור לבעלות המדינה ללא תמורה, בהתאם להסדר שייקבע בינה ובין המדינה; וכי אם לא יושג הסדר לרכישתם בתוך שנה ממועד פקיעת הזיכיון, יקבעו השרים הוראות בעניין רכישת הזכויות והנכסים</w:t>
      </w:r>
      <w:r>
        <w:rPr>
          <w:rFonts w:ascii="Times New Roman" w:hAnsi="Times New Roman" w:cs="FrankRuehl"/>
          <w:sz w:val="20"/>
          <w:vertAlign w:val="superscript"/>
          <w:rtl/>
          <w:lang w:eastAsia="he-IL"/>
        </w:rPr>
        <w:footnoteReference w:id="216"/>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(להלן - הסדר הנכסים).</w:t>
      </w:r>
      <w:r w:rsidRPr="00317DEA">
        <w:rPr>
          <w:rFonts w:ascii="Times New Roman" w:hAnsi="Times New Roman" w:cs="FrankRuehl" w:hint="cs"/>
          <w:sz w:val="20"/>
          <w:rtl/>
          <w:lang w:eastAsia="he-IL"/>
        </w:rPr>
        <w:t xml:space="preserve"> </w:t>
      </w:r>
      <w:r w:rsidRPr="00317DEA">
        <w:rPr>
          <w:rFonts w:ascii="Times New Roman" w:hAnsi="Times New Roman" w:cs="FrankRuehl"/>
          <w:sz w:val="20"/>
          <w:rtl/>
          <w:lang w:eastAsia="he-IL"/>
        </w:rPr>
        <w:t xml:space="preserve">בדוח הקודם </w:t>
      </w:r>
      <w:r w:rsidRPr="00317DEA">
        <w:rPr>
          <w:rFonts w:ascii="Times New Roman" w:hAnsi="Times New Roman" w:cs="FrankRuehl" w:hint="cs"/>
          <w:sz w:val="20"/>
          <w:rtl/>
          <w:lang w:eastAsia="he-IL"/>
        </w:rPr>
        <w:t xml:space="preserve">כבר </w:t>
      </w:r>
      <w:r w:rsidRPr="00317DEA">
        <w:rPr>
          <w:rFonts w:ascii="Times New Roman" w:hAnsi="Times New Roman" w:cs="FrankRuehl"/>
          <w:sz w:val="20"/>
          <w:rtl/>
          <w:lang w:eastAsia="he-IL"/>
        </w:rPr>
        <w:t>העיר מבקר המדינה כי טרם נקבע הסדר לחלוקת נכסי חח"י</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ו</w:t>
      </w:r>
      <w:r w:rsidRPr="00317DEA">
        <w:rPr>
          <w:rFonts w:ascii="Times New Roman" w:hAnsi="Times New Roman" w:cs="FrankRuehl"/>
          <w:sz w:val="20"/>
          <w:rtl/>
          <w:lang w:eastAsia="he-IL"/>
        </w:rPr>
        <w:t>נמצא כי עד מועד סיום הביקורת</w:t>
      </w:r>
      <w:r w:rsidRPr="00317DEA">
        <w:rPr>
          <w:rFonts w:ascii="Times New Roman" w:hAnsi="Times New Roman" w:cs="FrankRuehl" w:hint="cs"/>
          <w:sz w:val="20"/>
          <w:rtl/>
          <w:lang w:eastAsia="he-IL"/>
        </w:rPr>
        <w:t xml:space="preserve"> הנוכחית</w:t>
      </w:r>
      <w:r w:rsidRPr="00317DEA">
        <w:rPr>
          <w:rFonts w:ascii="Times New Roman" w:hAnsi="Times New Roman" w:cs="FrankRuehl"/>
          <w:sz w:val="20"/>
          <w:rtl/>
          <w:lang w:eastAsia="he-IL"/>
        </w:rPr>
        <w:t xml:space="preserve"> לא קבעו השרים הוראות כאמור.</w:t>
      </w:r>
    </w:p>
    <w:p w:rsidR="00810D8C" w:rsidRPr="00317DEA" w:rsidP="002E19D2">
      <w:pPr>
        <w:spacing w:after="120" w:line="230" w:lineRule="exact"/>
        <w:ind w:left="680"/>
        <w:jc w:val="both"/>
        <w:rPr>
          <w:rFonts w:cs="FrankRuehl"/>
          <w:sz w:val="20"/>
          <w:szCs w:val="22"/>
          <w:rtl/>
          <w:lang w:eastAsia="he-IL"/>
        </w:rPr>
      </w:pPr>
      <w:r w:rsidRPr="00317DEA">
        <w:rPr>
          <w:rFonts w:cs="FrankRuehl"/>
          <w:sz w:val="20"/>
          <w:szCs w:val="22"/>
          <w:rtl/>
          <w:lang w:eastAsia="he-IL"/>
        </w:rPr>
        <w:t>על פי הדוחות הכספיים של חח"י ל-31.12.1</w:t>
      </w:r>
      <w:r w:rsidRPr="00317DEA">
        <w:rPr>
          <w:rFonts w:cs="FrankRuehl" w:hint="cs"/>
          <w:sz w:val="20"/>
          <w:szCs w:val="22"/>
          <w:rtl/>
          <w:lang w:eastAsia="he-IL"/>
        </w:rPr>
        <w:t>4</w:t>
      </w:r>
      <w:r w:rsidRPr="00317DEA">
        <w:rPr>
          <w:rFonts w:cs="FrankRuehl"/>
          <w:sz w:val="20"/>
          <w:szCs w:val="22"/>
          <w:rtl/>
          <w:lang w:eastAsia="he-IL"/>
        </w:rPr>
        <w:t>, שווי נכסיה הסתכם בכ-</w:t>
      </w:r>
      <w:r w:rsidRPr="00317DEA">
        <w:rPr>
          <w:rFonts w:cs="FrankRuehl" w:hint="cs"/>
          <w:sz w:val="20"/>
          <w:szCs w:val="22"/>
          <w:rtl/>
          <w:lang w:eastAsia="he-IL"/>
        </w:rPr>
        <w:t xml:space="preserve">87.5 </w:t>
      </w:r>
      <w:r w:rsidRPr="00317DEA">
        <w:rPr>
          <w:rFonts w:cs="FrankRuehl"/>
          <w:sz w:val="20"/>
          <w:szCs w:val="22"/>
          <w:rtl/>
          <w:lang w:eastAsia="he-IL"/>
        </w:rPr>
        <w:t>מיליארד ש"ח.</w:t>
      </w:r>
      <w:r w:rsidRPr="00317DEA">
        <w:rPr>
          <w:rFonts w:cs="FrankRuehl" w:hint="cs"/>
          <w:b/>
          <w:bCs/>
          <w:sz w:val="20"/>
          <w:szCs w:val="22"/>
          <w:rtl/>
          <w:lang w:eastAsia="he-IL"/>
        </w:rPr>
        <w:t xml:space="preserve"> </w:t>
      </w:r>
      <w:r w:rsidRPr="00317DEA">
        <w:rPr>
          <w:rFonts w:cs="FrankRuehl"/>
          <w:sz w:val="20"/>
          <w:szCs w:val="22"/>
          <w:rtl/>
          <w:lang w:eastAsia="he-IL"/>
        </w:rPr>
        <w:t>בהתאם לדוחות האלה, חח"י אמורה לשלם למדינה כ-7.5 מיליארד ש"ח במחירי דצמבר 201</w:t>
      </w:r>
      <w:r w:rsidRPr="00317DEA">
        <w:rPr>
          <w:rFonts w:cs="FrankRuehl" w:hint="cs"/>
          <w:sz w:val="20"/>
          <w:szCs w:val="22"/>
          <w:rtl/>
          <w:lang w:eastAsia="he-IL"/>
        </w:rPr>
        <w:t>4</w:t>
      </w:r>
      <w:r w:rsidRPr="00317DEA">
        <w:rPr>
          <w:rFonts w:cs="FrankRuehl"/>
          <w:sz w:val="20"/>
          <w:szCs w:val="22"/>
          <w:rtl/>
          <w:lang w:eastAsia="he-IL"/>
        </w:rPr>
        <w:t xml:space="preserve"> (כ-4.5 מיליארד ש"ח במחירי מרץ 1996)</w:t>
      </w:r>
      <w:r w:rsidRPr="00317DEA">
        <w:rPr>
          <w:rFonts w:cs="FrankRuehl" w:hint="cs"/>
          <w:sz w:val="20"/>
          <w:szCs w:val="22"/>
          <w:rtl/>
          <w:lang w:eastAsia="he-IL"/>
        </w:rPr>
        <w:t>,</w:t>
      </w:r>
      <w:r w:rsidRPr="00317DEA">
        <w:rPr>
          <w:rFonts w:cs="FrankRuehl"/>
          <w:sz w:val="20"/>
          <w:szCs w:val="22"/>
          <w:rtl/>
          <w:lang w:eastAsia="he-IL"/>
        </w:rPr>
        <w:t xml:space="preserve"> בגין עלות נכסים שאינם בני פיצוי ו</w:t>
      </w:r>
      <w:r w:rsidRPr="00317DEA">
        <w:rPr>
          <w:rFonts w:cs="FrankRuehl" w:hint="cs"/>
          <w:sz w:val="20"/>
          <w:szCs w:val="22"/>
          <w:rtl/>
          <w:lang w:eastAsia="he-IL"/>
        </w:rPr>
        <w:t>ש</w:t>
      </w:r>
      <w:r w:rsidRPr="00317DEA">
        <w:rPr>
          <w:rFonts w:cs="FrankRuehl"/>
          <w:sz w:val="20"/>
          <w:szCs w:val="22"/>
          <w:rtl/>
          <w:lang w:eastAsia="he-IL"/>
        </w:rPr>
        <w:t xml:space="preserve">הסדר הנכסים אמור לחול עליהם. חח"י כתבה בביאורים לדוחותיה הכספיים כי סכום זה אינו משקף בהכרח את הערך הכלכלי של הנכסים, והסדר זה הוא אחד הסיכונים שישפיעו </w:t>
      </w:r>
      <w:r w:rsidRPr="00317DEA">
        <w:rPr>
          <w:rFonts w:cs="FrankRuehl" w:hint="cs"/>
          <w:sz w:val="20"/>
          <w:szCs w:val="22"/>
          <w:rtl/>
          <w:lang w:eastAsia="he-IL"/>
        </w:rPr>
        <w:t xml:space="preserve">עליה </w:t>
      </w:r>
      <w:r w:rsidRPr="00317DEA">
        <w:rPr>
          <w:rFonts w:cs="FrankRuehl"/>
          <w:sz w:val="20"/>
          <w:szCs w:val="22"/>
          <w:rtl/>
          <w:lang w:eastAsia="he-IL"/>
        </w:rPr>
        <w:t>משמעותית. עוד כתבה חח"י באותם ביאורים כי "חלק מהותי מהמקרקעין אשר לחברה זכויות בהם, אינו רשום בספרי האחוזה ומעמדם לא הוסדר מסיבות טכניות".</w:t>
      </w:r>
    </w:p>
    <w:p w:rsidR="00810D8C" w:rsidRPr="00317DEA" w:rsidP="002E19D2">
      <w:pPr>
        <w:spacing w:after="120" w:line="230" w:lineRule="exact"/>
        <w:ind w:left="680"/>
        <w:jc w:val="both"/>
        <w:rPr>
          <w:rFonts w:cs="FrankRuehl"/>
          <w:sz w:val="20"/>
          <w:szCs w:val="22"/>
          <w:shd w:val="clear" w:color="auto" w:fill="FFFFFF"/>
          <w:rtl/>
          <w:lang w:eastAsia="he-IL"/>
        </w:rPr>
      </w:pPr>
      <w:r w:rsidRPr="00317DEA">
        <w:rPr>
          <w:rFonts w:cs="FrankRuehl"/>
          <w:sz w:val="20"/>
          <w:szCs w:val="22"/>
          <w:rtl/>
          <w:lang w:eastAsia="he-IL"/>
        </w:rPr>
        <w:t>את"ק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2013</w:t>
      </w:r>
      <w:r w:rsidRPr="00317DEA">
        <w:rPr>
          <w:rFonts w:cs="FrankRuehl" w:hint="cs"/>
          <w:sz w:val="20"/>
          <w:szCs w:val="22"/>
          <w:rtl/>
          <w:lang w:eastAsia="he-IL"/>
        </w:rPr>
        <w:t>,</w:t>
      </w:r>
      <w:r w:rsidRPr="00317DEA">
        <w:rPr>
          <w:rFonts w:cs="FrankRuehl"/>
          <w:sz w:val="20"/>
          <w:szCs w:val="22"/>
          <w:rtl/>
          <w:lang w:eastAsia="he-IL"/>
        </w:rPr>
        <w:t xml:space="preserve"> כי הסדר הנכסים צריך להיפתר באמצעות </w:t>
      </w:r>
      <w:r w:rsidRPr="00317DEA">
        <w:rPr>
          <w:rFonts w:cs="FrankRuehl" w:hint="cs"/>
          <w:sz w:val="20"/>
          <w:szCs w:val="22"/>
          <w:rtl/>
          <w:lang w:eastAsia="he-IL"/>
        </w:rPr>
        <w:t>מו"מ</w:t>
      </w:r>
      <w:r w:rsidRPr="00317DEA">
        <w:rPr>
          <w:rFonts w:cs="FrankRuehl"/>
          <w:sz w:val="20"/>
          <w:szCs w:val="22"/>
          <w:rtl/>
          <w:lang w:eastAsia="he-IL"/>
        </w:rPr>
        <w:t xml:space="preserve"> </w:t>
      </w:r>
      <w:r w:rsidRPr="00317DEA">
        <w:rPr>
          <w:rFonts w:cs="FrankRuehl" w:hint="cs"/>
          <w:sz w:val="20"/>
          <w:szCs w:val="22"/>
          <w:rtl/>
          <w:lang w:eastAsia="he-IL"/>
        </w:rPr>
        <w:t xml:space="preserve">עם </w:t>
      </w:r>
      <w:r w:rsidRPr="00317DEA">
        <w:rPr>
          <w:rFonts w:cs="FrankRuehl"/>
          <w:sz w:val="20"/>
          <w:szCs w:val="22"/>
          <w:rtl/>
          <w:lang w:eastAsia="he-IL"/>
        </w:rPr>
        <w:t>חח"י</w:t>
      </w:r>
      <w:r w:rsidRPr="00317DEA">
        <w:rPr>
          <w:rFonts w:cs="FrankRuehl" w:hint="cs"/>
          <w:sz w:val="20"/>
          <w:szCs w:val="22"/>
          <w:rtl/>
          <w:lang w:eastAsia="he-IL"/>
        </w:rPr>
        <w:t>,</w:t>
      </w:r>
      <w:r w:rsidRPr="00317DEA">
        <w:rPr>
          <w:rFonts w:cs="FrankRuehl"/>
          <w:sz w:val="20"/>
          <w:szCs w:val="22"/>
          <w:rtl/>
          <w:lang w:eastAsia="he-IL"/>
        </w:rPr>
        <w:t xml:space="preserve"> וכי יש לעגן </w:t>
      </w:r>
      <w:r w:rsidRPr="00317DEA">
        <w:rPr>
          <w:rFonts w:cs="FrankRuehl" w:hint="cs"/>
          <w:sz w:val="20"/>
          <w:szCs w:val="22"/>
          <w:rtl/>
          <w:lang w:eastAsia="he-IL"/>
        </w:rPr>
        <w:t>אותו</w:t>
      </w:r>
      <w:r w:rsidRPr="00317DEA">
        <w:rPr>
          <w:rFonts w:cs="FrankRuehl"/>
          <w:sz w:val="20"/>
          <w:szCs w:val="22"/>
          <w:rtl/>
          <w:lang w:eastAsia="he-IL"/>
        </w:rPr>
        <w:t xml:space="preserve"> באמצעות הסכם משפטי. מנהל רשות החברות הממשלתיות (המכהן כראש צוות ההיגוי), מסר למשרד מבקר המדינה בדצמבר 2013 כי "הנושא יידון בהשתתפות רואי חשבון ומשפטנים".</w:t>
      </w:r>
      <w:r w:rsidRPr="00317DEA">
        <w:rPr>
          <w:rFonts w:cs="FrankRuehl"/>
          <w:sz w:val="20"/>
          <w:szCs w:val="22"/>
          <w:shd w:val="clear" w:color="auto" w:fill="FFFFFF"/>
          <w:rtl/>
          <w:lang w:eastAsia="he-IL"/>
        </w:rPr>
        <w:t xml:space="preserve"> צוות ההיגוי המליץ בטיוטת המלצותיו כי עד 30.10.14 ייקבעו הסדרים בנוגע ליישום הסדר הנכסים בהתאם לעקרונות הללו: הסדרי הבעלות או החכירה </w:t>
      </w:r>
      <w:r w:rsidRPr="00317DEA">
        <w:rPr>
          <w:rFonts w:cs="FrankRuehl" w:hint="cs"/>
          <w:sz w:val="20"/>
          <w:szCs w:val="22"/>
          <w:shd w:val="clear" w:color="auto" w:fill="FFFFFF"/>
          <w:rtl/>
          <w:lang w:eastAsia="he-IL"/>
        </w:rPr>
        <w:t>לגבי הנכסים המשמשים את חח"י בשרשרת פעילויות משק החשמל יישארו</w:t>
      </w:r>
      <w:r w:rsidRPr="00317DEA">
        <w:rPr>
          <w:rFonts w:cs="FrankRuehl"/>
          <w:sz w:val="20"/>
          <w:szCs w:val="22"/>
          <w:shd w:val="clear" w:color="auto" w:fill="FFFFFF"/>
          <w:rtl/>
          <w:lang w:eastAsia="he-IL"/>
        </w:rPr>
        <w:t xml:space="preserve"> כנהוג עד כה; אשר לנכסים הדרושים לחח"י לצורך פיתוח עתידי של פעילויותיה, עד 30.10.14 תבחן ועדת העתודות</w:t>
      </w:r>
      <w:r w:rsidRPr="00317DEA">
        <w:rPr>
          <w:rFonts w:cs="FrankRuehl" w:hint="cs"/>
          <w:sz w:val="20"/>
          <w:szCs w:val="22"/>
          <w:shd w:val="clear" w:color="auto" w:fill="FFFFFF"/>
          <w:rtl/>
          <w:lang w:eastAsia="he-IL"/>
        </w:rPr>
        <w:t xml:space="preserve"> </w:t>
      </w:r>
      <w:r w:rsidRPr="00317DEA">
        <w:rPr>
          <w:rFonts w:cs="FrankRuehl"/>
          <w:sz w:val="20"/>
          <w:szCs w:val="22"/>
          <w:shd w:val="clear" w:color="auto" w:fill="FFFFFF"/>
          <w:rtl/>
          <w:lang w:eastAsia="he-IL"/>
        </w:rPr>
        <w:t xml:space="preserve">ותקבע </w:t>
      </w:r>
      <w:r w:rsidRPr="00317DEA">
        <w:rPr>
          <w:rFonts w:cs="FrankRuehl" w:hint="cs"/>
          <w:sz w:val="20"/>
          <w:szCs w:val="22"/>
          <w:shd w:val="clear" w:color="auto" w:fill="FFFFFF"/>
          <w:rtl/>
          <w:lang w:eastAsia="he-IL"/>
        </w:rPr>
        <w:t>מהם</w:t>
      </w:r>
      <w:r w:rsidRPr="00317DEA">
        <w:rPr>
          <w:rFonts w:cs="FrankRuehl"/>
          <w:sz w:val="20"/>
          <w:szCs w:val="22"/>
          <w:shd w:val="clear" w:color="auto" w:fill="FFFFFF"/>
          <w:rtl/>
          <w:lang w:eastAsia="he-IL"/>
        </w:rPr>
        <w:t xml:space="preserve"> הנכסים העונים להגדרה זו</w:t>
      </w:r>
      <w:r>
        <w:rPr>
          <w:rStyle w:val="FootnoteReference"/>
          <w:rFonts w:cs="FrankRuehl"/>
          <w:sz w:val="20"/>
          <w:szCs w:val="22"/>
          <w:shd w:val="clear" w:color="auto" w:fill="FFFFFF"/>
          <w:rtl/>
          <w:lang w:eastAsia="he-IL"/>
        </w:rPr>
        <w:footnoteReference w:id="217"/>
      </w:r>
      <w:r w:rsidRPr="00317DEA">
        <w:rPr>
          <w:rFonts w:cs="FrankRuehl"/>
          <w:sz w:val="20"/>
          <w:szCs w:val="22"/>
          <w:shd w:val="clear" w:color="auto" w:fill="FFFFFF"/>
          <w:rtl/>
          <w:lang w:eastAsia="he-IL"/>
        </w:rPr>
        <w:t xml:space="preserve">. עוד המליץ הצוות כי חח"י תמכור למדינה נכסים שאינם משמשים אותה. מנהל רשות החברות </w:t>
      </w:r>
      <w:r w:rsidRPr="00317DEA">
        <w:rPr>
          <w:rFonts w:cs="FrankRuehl" w:hint="cs"/>
          <w:sz w:val="20"/>
          <w:szCs w:val="22"/>
          <w:shd w:val="clear" w:color="auto" w:fill="FFFFFF"/>
          <w:rtl/>
          <w:lang w:eastAsia="he-IL"/>
        </w:rPr>
        <w:t xml:space="preserve">הממשלתיות </w:t>
      </w:r>
      <w:r w:rsidRPr="00317DEA">
        <w:rPr>
          <w:rFonts w:cs="FrankRuehl"/>
          <w:sz w:val="20"/>
          <w:szCs w:val="22"/>
          <w:shd w:val="clear" w:color="auto" w:fill="FFFFFF"/>
          <w:rtl/>
          <w:lang w:eastAsia="he-IL"/>
        </w:rPr>
        <w:t>מסר למשרד מבקר המדינה ביוני 2014, כי מפאת מורכבותה של סוגיית הסדר הנכסים "ראה צוות ההיגוי צורך של ממש בהקמת צוות ייעודי שיעסוק באופן פרטני בנושא".</w:t>
      </w:r>
      <w:r w:rsidRPr="00317DEA">
        <w:rPr>
          <w:rFonts w:cs="FrankRuehl" w:hint="cs"/>
          <w:sz w:val="20"/>
          <w:szCs w:val="22"/>
          <w:shd w:val="clear" w:color="auto" w:fill="FFFFFF"/>
          <w:rtl/>
          <w:lang w:eastAsia="he-IL"/>
        </w:rPr>
        <w:t xml:space="preserve"> </w:t>
      </w:r>
    </w:p>
    <w:p w:rsidR="00810D8C" w:rsidRPr="00317DEA" w:rsidP="007A7775">
      <w:pPr>
        <w:spacing w:after="240" w:line="230" w:lineRule="exact"/>
        <w:ind w:left="680"/>
        <w:jc w:val="both"/>
        <w:rPr>
          <w:rFonts w:cs="FrankRuehl"/>
          <w:sz w:val="20"/>
          <w:szCs w:val="22"/>
          <w:shd w:val="clear" w:color="auto" w:fill="FFFFFF"/>
          <w:rtl/>
          <w:lang w:eastAsia="he-IL"/>
        </w:rPr>
      </w:pPr>
      <w:r w:rsidRPr="00317DEA">
        <w:rPr>
          <w:rFonts w:cs="FrankRuehl" w:hint="cs"/>
          <w:sz w:val="20"/>
          <w:szCs w:val="22"/>
          <w:shd w:val="clear" w:color="auto" w:fill="FFFFFF"/>
          <w:rtl/>
          <w:lang w:eastAsia="he-IL"/>
        </w:rPr>
        <w:t xml:space="preserve">רשות החברות הממשלתיות מסרה למשרד מבקר המדינה, במרץ 2015, כי לא הוקם צוות לנושא הסדר הנכסים בחח"י, עוד הוסיפה, כי "בשלב זה עבודת הצוות [ההגוי] הופסקה". במאי 2015 הודיעה רשות החברות הממשלתיות כי היא "פועלת בחודשים האחרונים באופן אינטנסיבי, לרבות היעזרות ביועצים חיצוניים, לגיבוש מתווה מפורט להסדר הנכסים... בחודשים הקרובים עתידים גורמי המדינה הרלוונטיים לסיים את גיבוש המתווה האמור". </w:t>
      </w:r>
    </w:p>
    <w:p w:rsidR="00810D8C" w:rsidRPr="00317DEA" w:rsidP="00537B4D">
      <w:pPr>
        <w:pStyle w:val="RESHET"/>
        <w:keepLines/>
        <w:ind w:left="907"/>
        <w:rPr>
          <w:rtl/>
        </w:rPr>
      </w:pPr>
      <w:r w:rsidRPr="00317DEA">
        <w:rPr>
          <w:rtl/>
        </w:rPr>
        <w:t xml:space="preserve">משרד מבקר המדינה מעיר למנהל רשות החברות </w:t>
      </w:r>
      <w:r w:rsidRPr="00317DEA">
        <w:rPr>
          <w:rFonts w:hint="cs"/>
          <w:rtl/>
        </w:rPr>
        <w:t>הממשלתיות</w:t>
      </w:r>
      <w:r w:rsidRPr="00317DEA">
        <w:rPr>
          <w:rtl/>
        </w:rPr>
        <w:t xml:space="preserve"> </w:t>
      </w:r>
      <w:r w:rsidRPr="00317DEA">
        <w:rPr>
          <w:rFonts w:hint="cs"/>
          <w:rtl/>
        </w:rPr>
        <w:t>כראש</w:t>
      </w:r>
      <w:r w:rsidRPr="00317DEA">
        <w:rPr>
          <w:rtl/>
        </w:rPr>
        <w:t xml:space="preserve"> צוות ההיגוי,</w:t>
      </w:r>
      <w:r w:rsidRPr="00317DEA">
        <w:rPr>
          <w:rFonts w:hint="cs"/>
          <w:rtl/>
        </w:rPr>
        <w:t xml:space="preserve"> </w:t>
      </w:r>
      <w:r w:rsidRPr="00317DEA">
        <w:rPr>
          <w:rtl/>
        </w:rPr>
        <w:t>ש</w:t>
      </w:r>
      <w:r w:rsidRPr="00317DEA">
        <w:rPr>
          <w:rFonts w:hint="cs"/>
          <w:rtl/>
        </w:rPr>
        <w:t>ל</w:t>
      </w:r>
      <w:r w:rsidRPr="00317DEA">
        <w:rPr>
          <w:rtl/>
        </w:rPr>
        <w:t xml:space="preserve">נוכח </w:t>
      </w:r>
      <w:r w:rsidRPr="00317DEA">
        <w:rPr>
          <w:rFonts w:hint="cs"/>
          <w:rtl/>
        </w:rPr>
        <w:t xml:space="preserve">טענתו בדבר </w:t>
      </w:r>
      <w:r w:rsidRPr="00317DEA">
        <w:rPr>
          <w:rtl/>
        </w:rPr>
        <w:t xml:space="preserve">מורכבות </w:t>
      </w:r>
      <w:r w:rsidRPr="00317DEA">
        <w:rPr>
          <w:rFonts w:hint="cs"/>
          <w:rtl/>
        </w:rPr>
        <w:t>סוגיית הסדר הנכסים</w:t>
      </w:r>
      <w:r w:rsidRPr="00317DEA">
        <w:rPr>
          <w:rtl/>
        </w:rPr>
        <w:t xml:space="preserve">, היה על </w:t>
      </w:r>
      <w:r w:rsidRPr="00317DEA">
        <w:rPr>
          <w:rFonts w:hint="cs"/>
          <w:rtl/>
        </w:rPr>
        <w:t>צוות ההיגוי לבדוק נושא זה בצורה מעמיקה יותר, ולמנות צוות ייעודי כפי שהודיע למשרד מבקר המדינה שבכוונתו לעשות. בטיוטת ההמלצות</w:t>
      </w:r>
      <w:r w:rsidRPr="00317DEA">
        <w:rPr>
          <w:rtl/>
        </w:rPr>
        <w:t xml:space="preserve"> לא </w:t>
      </w:r>
      <w:r w:rsidRPr="00317DEA">
        <w:rPr>
          <w:rFonts w:hint="cs"/>
          <w:rtl/>
        </w:rPr>
        <w:t>נ</w:t>
      </w:r>
      <w:r w:rsidRPr="00317DEA">
        <w:rPr>
          <w:rtl/>
        </w:rPr>
        <w:t xml:space="preserve">קבע מהם הנכסים שאינם משמשים את חח"י. יתרה מזאת, </w:t>
      </w:r>
      <w:r w:rsidRPr="00317DEA">
        <w:rPr>
          <w:rFonts w:hint="cs"/>
          <w:rtl/>
        </w:rPr>
        <w:t>ב</w:t>
      </w:r>
      <w:r w:rsidRPr="00317DEA">
        <w:rPr>
          <w:rtl/>
        </w:rPr>
        <w:t>מועד סיום הביקורת טרם הקים צוות ההיגוי</w:t>
      </w:r>
      <w:r w:rsidRPr="00317DEA">
        <w:rPr>
          <w:rFonts w:hint="cs"/>
          <w:rtl/>
        </w:rPr>
        <w:t xml:space="preserve"> את</w:t>
      </w:r>
      <w:r w:rsidRPr="00317DEA">
        <w:rPr>
          <w:rtl/>
        </w:rPr>
        <w:t xml:space="preserve"> ועדת </w:t>
      </w:r>
      <w:r w:rsidRPr="00317DEA">
        <w:rPr>
          <w:rFonts w:hint="cs"/>
          <w:rtl/>
        </w:rPr>
        <w:t>ה</w:t>
      </w:r>
      <w:r w:rsidRPr="00317DEA">
        <w:rPr>
          <w:rtl/>
        </w:rPr>
        <w:t xml:space="preserve">עתודות, </w:t>
      </w:r>
      <w:r w:rsidRPr="00317DEA">
        <w:rPr>
          <w:rFonts w:hint="cs"/>
          <w:rtl/>
        </w:rPr>
        <w:t>וועדה זו ממילא</w:t>
      </w:r>
      <w:r w:rsidRPr="00317DEA">
        <w:rPr>
          <w:rtl/>
        </w:rPr>
        <w:t xml:space="preserve"> </w:t>
      </w:r>
      <w:r w:rsidRPr="00317DEA">
        <w:rPr>
          <w:rFonts w:hint="cs"/>
          <w:rtl/>
        </w:rPr>
        <w:t>לא</w:t>
      </w:r>
      <w:r w:rsidRPr="00317DEA">
        <w:rPr>
          <w:rtl/>
        </w:rPr>
        <w:t xml:space="preserve"> החל</w:t>
      </w:r>
      <w:r w:rsidRPr="00317DEA">
        <w:rPr>
          <w:rFonts w:hint="cs"/>
          <w:rtl/>
        </w:rPr>
        <w:t>ה</w:t>
      </w:r>
      <w:r w:rsidRPr="00317DEA">
        <w:rPr>
          <w:rtl/>
        </w:rPr>
        <w:t xml:space="preserve"> לפעול לבחינת</w:t>
      </w:r>
      <w:r w:rsidRPr="00317DEA">
        <w:rPr>
          <w:rFonts w:hint="cs"/>
          <w:rtl/>
        </w:rPr>
        <w:t xml:space="preserve"> לבחון את</w:t>
      </w:r>
      <w:r w:rsidRPr="00317DEA">
        <w:rPr>
          <w:rtl/>
        </w:rPr>
        <w:t xml:space="preserve"> משמעויות הסדר הנכסים ו</w:t>
      </w:r>
      <w:r w:rsidRPr="00317DEA">
        <w:rPr>
          <w:rFonts w:hint="cs"/>
          <w:rtl/>
        </w:rPr>
        <w:t xml:space="preserve">לפעול </w:t>
      </w:r>
      <w:r w:rsidRPr="00317DEA">
        <w:rPr>
          <w:rtl/>
        </w:rPr>
        <w:t>לגיבוש חלופות לשיוך נכסי חח"י לכל אחת מפעילויותיה, לרבות אומדן העלות הכרוכה בהסדר הנכסים</w:t>
      </w:r>
      <w:r w:rsidRPr="00317DEA">
        <w:rPr>
          <w:rFonts w:hint="cs"/>
          <w:rtl/>
        </w:rPr>
        <w:t xml:space="preserve">. פרי עבודת צוות ייעודי וועדת העתודות נדרש </w:t>
      </w:r>
      <w:r w:rsidRPr="00317DEA">
        <w:rPr>
          <w:rtl/>
        </w:rPr>
        <w:t xml:space="preserve">כתשומה להחלטות מושכלות של השרים בעניין </w:t>
      </w:r>
      <w:r w:rsidRPr="00317DEA">
        <w:rPr>
          <w:rFonts w:hint="cs"/>
          <w:rtl/>
        </w:rPr>
        <w:t>השינוי המבני, והיעדרן עלול לעכב את ביצוע הסדר הנכסים והשינוי המבני</w:t>
      </w:r>
      <w:r w:rsidRPr="00317DEA">
        <w:rPr>
          <w:rtl/>
        </w:rPr>
        <w:t xml:space="preserve">. </w:t>
      </w:r>
    </w:p>
    <w:p w:rsidR="00810D8C" w:rsidRPr="00317DEA" w:rsidP="007A7775">
      <w:pPr>
        <w:pStyle w:val="ListParagraph"/>
        <w:numPr>
          <w:ilvl w:val="1"/>
          <w:numId w:val="29"/>
        </w:numPr>
        <w:spacing w:before="180" w:after="120" w:line="230" w:lineRule="exact"/>
        <w:contextualSpacing w:val="0"/>
        <w:jc w:val="both"/>
        <w:rPr>
          <w:rFonts w:ascii="Times New Roman" w:hAnsi="Times New Roman" w:cs="FrankRuehl"/>
          <w:sz w:val="20"/>
          <w:rtl/>
          <w:lang w:eastAsia="he-IL"/>
        </w:rPr>
      </w:pPr>
      <w:r w:rsidRPr="00317DEA">
        <w:rPr>
          <w:rStyle w:val="Heading7Char"/>
          <w:rFonts w:ascii="Times New Roman" w:hAnsi="Times New Roman" w:cs="FrankRuehl"/>
          <w:sz w:val="20"/>
          <w:szCs w:val="22"/>
          <w:rtl/>
        </w:rPr>
        <w:t>הסדרת ההתחייבויות:</w:t>
      </w:r>
      <w:r w:rsidRPr="00317DEA">
        <w:rPr>
          <w:rFonts w:ascii="Times New Roman" w:hAnsi="Times New Roman" w:cs="FrankRuehl"/>
          <w:sz w:val="20"/>
          <w:rtl/>
          <w:lang w:eastAsia="ko-KR"/>
        </w:rPr>
        <w:t xml:space="preserve"> </w:t>
      </w:r>
      <w:r w:rsidRPr="00317DEA">
        <w:rPr>
          <w:rFonts w:ascii="Times New Roman" w:hAnsi="Times New Roman" w:cs="FrankRuehl"/>
          <w:sz w:val="20"/>
          <w:rtl/>
          <w:lang w:eastAsia="he-IL"/>
        </w:rPr>
        <w:t>על פי הדוחות הכספיים של חח"י ל-31.12.13, הסתכמו התחייבויותיה בכ-</w:t>
      </w:r>
      <w:r w:rsidRPr="00317DEA">
        <w:rPr>
          <w:rFonts w:ascii="Times New Roman" w:hAnsi="Times New Roman" w:cs="FrankRuehl" w:hint="cs"/>
          <w:sz w:val="20"/>
          <w:rtl/>
          <w:lang w:eastAsia="he-IL"/>
        </w:rPr>
        <w:t xml:space="preserve">71.4 </w:t>
      </w:r>
      <w:r w:rsidRPr="00317DEA">
        <w:rPr>
          <w:rFonts w:ascii="Times New Roman" w:hAnsi="Times New Roman" w:cs="FrankRuehl"/>
          <w:sz w:val="20"/>
          <w:rtl/>
          <w:lang w:eastAsia="he-IL"/>
        </w:rPr>
        <w:t>מיליארד ש"ח, וכ-</w:t>
      </w:r>
      <w:r w:rsidRPr="00317DEA">
        <w:rPr>
          <w:rFonts w:ascii="Times New Roman" w:hAnsi="Times New Roman" w:cs="FrankRuehl" w:hint="cs"/>
          <w:sz w:val="20"/>
          <w:rtl/>
          <w:lang w:eastAsia="he-IL"/>
        </w:rPr>
        <w:t>57.9</w:t>
      </w:r>
      <w:r w:rsidRPr="00317DEA">
        <w:rPr>
          <w:rFonts w:ascii="Times New Roman" w:hAnsi="Times New Roman" w:cs="FrankRuehl"/>
          <w:sz w:val="20"/>
          <w:rtl/>
          <w:lang w:eastAsia="he-IL"/>
        </w:rPr>
        <w:t xml:space="preserve"> מיליארד ש"ח מה</w:t>
      </w:r>
      <w:r w:rsidRPr="00317DEA">
        <w:rPr>
          <w:rFonts w:ascii="Times New Roman" w:hAnsi="Times New Roman" w:cs="FrankRuehl" w:hint="cs"/>
          <w:sz w:val="20"/>
          <w:rtl/>
          <w:lang w:eastAsia="he-IL"/>
        </w:rPr>
        <w:t>ן</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היו</w:t>
      </w:r>
      <w:r w:rsidRPr="00317DEA">
        <w:rPr>
          <w:rFonts w:ascii="Times New Roman" w:hAnsi="Times New Roman" w:cs="FrankRuehl"/>
          <w:sz w:val="20"/>
          <w:rtl/>
          <w:lang w:eastAsia="he-IL"/>
        </w:rPr>
        <w:t xml:space="preserve"> התחייבויות לזמן ארוך. חלק מחוזי המימון שעמם התקשרה חח"י</w:t>
      </w:r>
      <w:r w:rsidRPr="00317DEA">
        <w:rPr>
          <w:rFonts w:ascii="Times New Roman" w:hAnsi="Times New Roman" w:cs="FrankRuehl" w:hint="cs"/>
          <w:sz w:val="20"/>
          <w:rtl/>
          <w:lang w:eastAsia="he-IL"/>
        </w:rPr>
        <w:t>, אשר</w:t>
      </w:r>
      <w:r w:rsidRPr="00317DEA">
        <w:rPr>
          <w:rFonts w:ascii="Times New Roman" w:hAnsi="Times New Roman" w:cs="FrankRuehl"/>
          <w:sz w:val="20"/>
          <w:rtl/>
          <w:lang w:eastAsia="he-IL"/>
        </w:rPr>
        <w:t xml:space="preserve"> היקפם הכספי הוא כ-21.2 מיליארד </w:t>
      </w:r>
      <w:r w:rsidRPr="00317DEA">
        <w:rPr>
          <w:rFonts w:ascii="Times New Roman" w:hAnsi="Times New Roman" w:cs="FrankRuehl" w:hint="cs"/>
          <w:sz w:val="20"/>
          <w:rtl/>
          <w:lang w:eastAsia="he-IL"/>
        </w:rPr>
        <w:t>ש"ח,</w:t>
      </w:r>
      <w:r w:rsidRPr="00317DEA">
        <w:rPr>
          <w:rFonts w:ascii="Times New Roman" w:hAnsi="Times New Roman" w:cs="FrankRuehl"/>
          <w:sz w:val="20"/>
          <w:rtl/>
          <w:lang w:eastAsia="he-IL"/>
        </w:rPr>
        <w:t xml:space="preserve"> כוללים עילות לתביעת פירעון מידי במקרה של "שינוי מהותי לרעה" במצבה העסקי או הכספי. יצוין שב-23.3.14</w:t>
      </w:r>
      <w:r w:rsidRPr="00317DEA">
        <w:rPr>
          <w:rFonts w:ascii="Times New Roman" w:hAnsi="Times New Roman" w:cs="FrankRuehl" w:hint="cs"/>
          <w:sz w:val="20"/>
          <w:rtl/>
          <w:lang w:eastAsia="he-IL"/>
        </w:rPr>
        <w:t xml:space="preserve"> כתב</w:t>
      </w:r>
      <w:r w:rsidRPr="00317DEA">
        <w:rPr>
          <w:rFonts w:ascii="Times New Roman" w:hAnsi="Times New Roman" w:cs="FrankRuehl"/>
          <w:sz w:val="20"/>
          <w:rtl/>
          <w:lang w:eastAsia="he-IL"/>
        </w:rPr>
        <w:t xml:space="preserve"> צוות ההיגוי כי במהלך השנים האחרונות צמח החוב הפיננסי של חח"י</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ודירוג האשראי הבי</w:t>
      </w:r>
      <w:r w:rsidRPr="00317DEA">
        <w:rPr>
          <w:rFonts w:ascii="Times New Roman" w:hAnsi="Times New Roman" w:cs="FrankRuehl" w:hint="cs"/>
          <w:sz w:val="20"/>
          <w:rtl/>
          <w:lang w:eastAsia="he-IL"/>
        </w:rPr>
        <w:t>ן-</w:t>
      </w:r>
      <w:r w:rsidRPr="00317DEA">
        <w:rPr>
          <w:rFonts w:ascii="Times New Roman" w:hAnsi="Times New Roman" w:cs="FrankRuehl"/>
          <w:sz w:val="20"/>
          <w:rtl/>
          <w:lang w:eastAsia="he-IL"/>
        </w:rPr>
        <w:t>לאומי שלה ירד</w:t>
      </w:r>
      <w:r w:rsidRPr="00317DEA">
        <w:rPr>
          <w:rFonts w:ascii="Times New Roman" w:hAnsi="Times New Roman" w:cs="FrankRuehl" w:hint="cs"/>
          <w:sz w:val="20"/>
          <w:rtl/>
          <w:lang w:eastAsia="he-IL"/>
        </w:rPr>
        <w:t>.</w:t>
      </w:r>
      <w:r w:rsidRPr="00317DEA">
        <w:rPr>
          <w:rFonts w:ascii="Times New Roman" w:hAnsi="Times New Roman" w:cs="FrankRuehl"/>
          <w:sz w:val="20"/>
          <w:rtl/>
          <w:lang w:eastAsia="he-IL"/>
        </w:rPr>
        <w:t xml:space="preserve"> </w:t>
      </w:r>
      <w:r w:rsidRPr="00317DEA">
        <w:rPr>
          <w:rFonts w:ascii="Times New Roman" w:hAnsi="Times New Roman" w:cs="FrankRuehl" w:hint="cs"/>
          <w:sz w:val="20"/>
          <w:rtl/>
          <w:lang w:eastAsia="he-IL"/>
        </w:rPr>
        <w:t xml:space="preserve">מציאות זו גרמה </w:t>
      </w:r>
      <w:r w:rsidRPr="00317DEA">
        <w:rPr>
          <w:rFonts w:ascii="Times New Roman" w:hAnsi="Times New Roman" w:cs="FrankRuehl"/>
          <w:sz w:val="20"/>
          <w:rtl/>
          <w:lang w:eastAsia="he-IL"/>
        </w:rPr>
        <w:t xml:space="preserve">לעלייה בעלויות המימון שלה "ולפיכך מקשה עוד יותר על פעילות החברה". </w:t>
      </w:r>
      <w:r w:rsidRPr="00317DEA">
        <w:rPr>
          <w:rFonts w:ascii="Times New Roman" w:hAnsi="Times New Roman" w:cs="FrankRuehl" w:hint="cs"/>
          <w:sz w:val="20"/>
          <w:rtl/>
          <w:lang w:eastAsia="he-IL"/>
        </w:rPr>
        <w:t>בטיוטת ההמלצות הזכיר צוות ההיגוי</w:t>
      </w:r>
      <w:r w:rsidRPr="00317DEA">
        <w:rPr>
          <w:rFonts w:ascii="Times New Roman" w:hAnsi="Times New Roman" w:cs="FrankRuehl"/>
          <w:sz w:val="20"/>
          <w:rtl/>
          <w:lang w:eastAsia="he-IL"/>
        </w:rPr>
        <w:t xml:space="preserve"> כי חח"י קיבלה ערבות מדינה לשם גיוס חוב של </w:t>
      </w:r>
      <w:r w:rsidRPr="00317DEA">
        <w:rPr>
          <w:rFonts w:ascii="Times New Roman" w:hAnsi="Times New Roman" w:cs="FrankRuehl" w:hint="cs"/>
          <w:sz w:val="20"/>
          <w:rtl/>
          <w:lang w:eastAsia="he-IL"/>
        </w:rPr>
        <w:t>יותר</w:t>
      </w:r>
      <w:r w:rsidRPr="00317DEA">
        <w:rPr>
          <w:rFonts w:ascii="Times New Roman" w:hAnsi="Times New Roman" w:cs="FrankRuehl"/>
          <w:sz w:val="20"/>
          <w:rtl/>
          <w:lang w:eastAsia="he-IL"/>
        </w:rPr>
        <w:t xml:space="preserve"> מ-9 מיליארד ש"ח </w:t>
      </w:r>
      <w:r w:rsidRPr="00317DEA">
        <w:rPr>
          <w:rFonts w:ascii="Times New Roman" w:hAnsi="Times New Roman" w:cs="FrankRuehl"/>
          <w:sz w:val="20"/>
          <w:rtl/>
        </w:rPr>
        <w:t>בשל התחייבויות שלקחה</w:t>
      </w:r>
      <w:r w:rsidRPr="00317DEA">
        <w:rPr>
          <w:rFonts w:ascii="Times New Roman" w:hAnsi="Times New Roman" w:cs="FrankRuehl" w:hint="cs"/>
          <w:sz w:val="20"/>
          <w:rtl/>
        </w:rPr>
        <w:t>,</w:t>
      </w:r>
      <w:r w:rsidRPr="00317DEA">
        <w:rPr>
          <w:rFonts w:ascii="Times New Roman" w:hAnsi="Times New Roman" w:cs="FrankRuehl"/>
          <w:sz w:val="20"/>
          <w:rtl/>
        </w:rPr>
        <w:t xml:space="preserve"> ובשל הוצאות עודפות במחיר</w:t>
      </w:r>
      <w:r w:rsidRPr="00317DEA">
        <w:rPr>
          <w:rFonts w:ascii="Times New Roman" w:hAnsi="Times New Roman" w:cs="FrankRuehl" w:hint="cs"/>
          <w:sz w:val="20"/>
          <w:rtl/>
        </w:rPr>
        <w:t xml:space="preserve"> </w:t>
      </w:r>
      <w:r w:rsidRPr="00317DEA">
        <w:rPr>
          <w:rFonts w:ascii="Times New Roman" w:hAnsi="Times New Roman" w:cs="FrankRuehl"/>
          <w:sz w:val="20"/>
          <w:rtl/>
        </w:rPr>
        <w:t>הדלקים</w:t>
      </w:r>
      <w:r w:rsidRPr="00317DEA">
        <w:rPr>
          <w:rFonts w:ascii="Times New Roman" w:hAnsi="Times New Roman" w:cs="FrankRuehl"/>
          <w:sz w:val="20"/>
          <w:rtl/>
          <w:lang w:eastAsia="he-IL"/>
        </w:rPr>
        <w:t xml:space="preserve"> בעקבות משבר </w:t>
      </w:r>
      <w:r w:rsidRPr="00317DEA">
        <w:rPr>
          <w:rFonts w:ascii="Times New Roman" w:hAnsi="Times New Roman" w:cs="FrankRuehl" w:hint="cs"/>
          <w:sz w:val="20"/>
          <w:rtl/>
          <w:lang w:eastAsia="he-IL"/>
        </w:rPr>
        <w:t>א</w:t>
      </w:r>
      <w:r w:rsidRPr="00317DEA">
        <w:rPr>
          <w:rFonts w:ascii="Times New Roman" w:hAnsi="Times New Roman" w:cs="FrankRuehl"/>
          <w:sz w:val="20"/>
          <w:rtl/>
          <w:lang w:eastAsia="he-IL"/>
        </w:rPr>
        <w:t>ספקת הגז ממצרים בשנים 20</w:t>
      </w:r>
      <w:r w:rsidRPr="00317DEA">
        <w:rPr>
          <w:rFonts w:ascii="Times New Roman" w:hAnsi="Times New Roman" w:cs="FrankRuehl" w:hint="cs"/>
          <w:sz w:val="20"/>
          <w:rtl/>
          <w:lang w:eastAsia="he-IL"/>
        </w:rPr>
        <w:t>13</w:t>
      </w:r>
      <w:r w:rsidRPr="00317DEA">
        <w:rPr>
          <w:rFonts w:ascii="Times New Roman" w:hAnsi="Times New Roman" w:cs="FrankRuehl"/>
          <w:sz w:val="20"/>
          <w:rtl/>
          <w:lang w:eastAsia="he-IL"/>
        </w:rPr>
        <w:t>-20</w:t>
      </w:r>
      <w:r w:rsidRPr="00317DEA">
        <w:rPr>
          <w:rFonts w:ascii="Times New Roman" w:hAnsi="Times New Roman" w:cs="FrankRuehl" w:hint="cs"/>
          <w:sz w:val="20"/>
          <w:rtl/>
          <w:lang w:eastAsia="he-IL"/>
        </w:rPr>
        <w:t>11</w:t>
      </w:r>
      <w:r>
        <w:rPr>
          <w:rStyle w:val="FootnoteReference"/>
          <w:rFonts w:ascii="Times New Roman" w:hAnsi="Times New Roman" w:cs="FrankRuehl"/>
          <w:sz w:val="20"/>
          <w:rtl/>
          <w:lang w:eastAsia="he-IL"/>
        </w:rPr>
        <w:footnoteReference w:id="218"/>
      </w:r>
      <w:r w:rsidRPr="00317DEA">
        <w:rPr>
          <w:rFonts w:ascii="Times New Roman" w:hAnsi="Times New Roman" w:cs="FrankRuehl"/>
          <w:sz w:val="20"/>
          <w:rtl/>
          <w:lang w:eastAsia="he-IL"/>
        </w:rPr>
        <w:t>. יצוין שבדוח הקודם</w:t>
      </w:r>
      <w:r w:rsidRPr="00317DEA">
        <w:rPr>
          <w:rFonts w:ascii="Times New Roman" w:hAnsi="Times New Roman" w:cs="FrankRuehl" w:hint="cs"/>
          <w:sz w:val="20"/>
          <w:rtl/>
          <w:lang w:eastAsia="he-IL"/>
        </w:rPr>
        <w:t xml:space="preserve"> הנזכר לעיל</w:t>
      </w:r>
      <w:r w:rsidRPr="00317DEA">
        <w:rPr>
          <w:rFonts w:ascii="Times New Roman" w:hAnsi="Times New Roman" w:cs="FrankRuehl"/>
          <w:sz w:val="20"/>
          <w:rtl/>
          <w:lang w:eastAsia="he-IL"/>
        </w:rPr>
        <w:t xml:space="preserve"> העיר מבקר המדינה כי הגורמים הממשלתיים לא קבעו הסדר לטיפול בהתחייבויות חח"י לאחר ביצוע השינוי המבני.</w:t>
      </w:r>
    </w:p>
    <w:p w:rsidR="00810D8C" w:rsidRPr="00317DEA" w:rsidP="002E19D2">
      <w:pPr>
        <w:spacing w:after="120" w:line="230" w:lineRule="exact"/>
        <w:ind w:left="680"/>
        <w:jc w:val="both"/>
        <w:rPr>
          <w:rFonts w:cs="FrankRuehl"/>
          <w:sz w:val="20"/>
          <w:szCs w:val="22"/>
          <w:rtl/>
          <w:lang w:eastAsia="he-IL"/>
        </w:rPr>
      </w:pPr>
      <w:r w:rsidRPr="00317DEA">
        <w:rPr>
          <w:rFonts w:cs="FrankRuehl"/>
          <w:sz w:val="20"/>
          <w:szCs w:val="22"/>
          <w:rtl/>
          <w:lang w:eastAsia="he-IL"/>
        </w:rPr>
        <w:t>את"ק מסר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2013</w:t>
      </w:r>
      <w:r w:rsidRPr="00317DEA">
        <w:rPr>
          <w:rFonts w:cs="FrankRuehl" w:hint="cs"/>
          <w:sz w:val="20"/>
          <w:szCs w:val="22"/>
          <w:rtl/>
          <w:lang w:eastAsia="he-IL"/>
        </w:rPr>
        <w:t>,</w:t>
      </w:r>
      <w:r w:rsidRPr="00317DEA">
        <w:rPr>
          <w:rFonts w:cs="FrankRuehl"/>
          <w:sz w:val="20"/>
          <w:szCs w:val="22"/>
          <w:rtl/>
          <w:lang w:eastAsia="he-IL"/>
        </w:rPr>
        <w:t xml:space="preserve"> כי אחת ממטרות השינוי המבני היא חיזוק איתנותה הכספית של חח"י</w:t>
      </w:r>
      <w:r w:rsidRPr="00317DEA">
        <w:rPr>
          <w:rFonts w:cs="FrankRuehl" w:hint="cs"/>
          <w:sz w:val="20"/>
          <w:szCs w:val="22"/>
          <w:rtl/>
          <w:lang w:eastAsia="he-IL"/>
        </w:rPr>
        <w:t>,</w:t>
      </w:r>
      <w:r w:rsidRPr="00317DEA">
        <w:rPr>
          <w:rFonts w:cs="FrankRuehl"/>
          <w:sz w:val="20"/>
          <w:szCs w:val="22"/>
          <w:rtl/>
          <w:lang w:eastAsia="he-IL"/>
        </w:rPr>
        <w:t xml:space="preserve"> בין היתר באמצעות תכנית התייעלות ומכירת נכסים. עם זאת, רק לאחר השלמת הדיונים עם חח"י ועם ארגון עובדיה, </w:t>
      </w:r>
      <w:r w:rsidRPr="00317DEA">
        <w:rPr>
          <w:rFonts w:cs="FrankRuehl" w:hint="cs"/>
          <w:sz w:val="20"/>
          <w:szCs w:val="22"/>
          <w:rtl/>
          <w:lang w:eastAsia="he-IL"/>
        </w:rPr>
        <w:t>יהיה אפשר</w:t>
      </w:r>
      <w:r w:rsidRPr="00317DEA">
        <w:rPr>
          <w:rFonts w:cs="FrankRuehl"/>
          <w:sz w:val="20"/>
          <w:szCs w:val="22"/>
          <w:rtl/>
          <w:lang w:eastAsia="he-IL"/>
        </w:rPr>
        <w:t xml:space="preserve"> להגדיר את אופן הטיפול בהתחייבויות</w:t>
      </w:r>
      <w:r w:rsidRPr="00317DEA">
        <w:rPr>
          <w:rFonts w:cs="FrankRuehl" w:hint="cs"/>
          <w:sz w:val="20"/>
          <w:szCs w:val="22"/>
          <w:rtl/>
          <w:lang w:eastAsia="he-IL"/>
        </w:rPr>
        <w:t>יה</w:t>
      </w:r>
      <w:r w:rsidRPr="00317DEA">
        <w:rPr>
          <w:rFonts w:cs="FrankRuehl"/>
          <w:sz w:val="20"/>
          <w:szCs w:val="22"/>
          <w:rtl/>
          <w:lang w:eastAsia="he-IL"/>
        </w:rPr>
        <w:t>.</w:t>
      </w:r>
    </w:p>
    <w:p w:rsidR="00810D8C" w:rsidRPr="00317DEA" w:rsidP="002E19D2">
      <w:pPr>
        <w:spacing w:after="120" w:line="230" w:lineRule="exact"/>
        <w:ind w:left="680"/>
        <w:jc w:val="both"/>
        <w:rPr>
          <w:rFonts w:cs="FrankRuehl"/>
          <w:sz w:val="20"/>
          <w:szCs w:val="22"/>
          <w:rtl/>
          <w:lang w:eastAsia="he-IL"/>
        </w:rPr>
      </w:pPr>
      <w:r w:rsidRPr="00317DEA">
        <w:rPr>
          <w:rFonts w:cs="FrankRuehl"/>
          <w:sz w:val="20"/>
          <w:szCs w:val="22"/>
          <w:rtl/>
          <w:lang w:eastAsia="he-IL"/>
        </w:rPr>
        <w:t xml:space="preserve">בטיוטת </w:t>
      </w:r>
      <w:r w:rsidRPr="00317DEA">
        <w:rPr>
          <w:rFonts w:cs="FrankRuehl" w:hint="cs"/>
          <w:sz w:val="20"/>
          <w:szCs w:val="22"/>
          <w:rtl/>
          <w:lang w:eastAsia="he-IL"/>
        </w:rPr>
        <w:t xml:space="preserve">ההמלצות </w:t>
      </w:r>
      <w:r w:rsidRPr="00317DEA">
        <w:rPr>
          <w:rFonts w:cs="FrankRuehl"/>
          <w:sz w:val="20"/>
          <w:szCs w:val="22"/>
          <w:rtl/>
          <w:lang w:eastAsia="he-IL"/>
        </w:rPr>
        <w:t>כתב צוות ההיגוי כי נוסף על תכנית ההתייעלות שמוטל על חח"י לבצע, תרכוש</w:t>
      </w:r>
      <w:r w:rsidRPr="00317DEA">
        <w:rPr>
          <w:rFonts w:cs="FrankRuehl" w:hint="cs"/>
          <w:sz w:val="20"/>
          <w:szCs w:val="22"/>
          <w:rtl/>
          <w:lang w:eastAsia="he-IL"/>
        </w:rPr>
        <w:t xml:space="preserve"> ממנה</w:t>
      </w:r>
      <w:r w:rsidRPr="00317DEA">
        <w:rPr>
          <w:rFonts w:cs="FrankRuehl"/>
          <w:sz w:val="20"/>
          <w:szCs w:val="22"/>
          <w:rtl/>
          <w:lang w:eastAsia="he-IL"/>
        </w:rPr>
        <w:t xml:space="preserve"> המדינה נכסים שערכם יקוזז מחובה למדינה; </w:t>
      </w:r>
      <w:r w:rsidRPr="00317DEA">
        <w:rPr>
          <w:rFonts w:cs="FrankRuehl" w:hint="cs"/>
          <w:sz w:val="20"/>
          <w:szCs w:val="22"/>
          <w:rtl/>
          <w:lang w:eastAsia="he-IL"/>
        </w:rPr>
        <w:t xml:space="preserve">ייקבעו </w:t>
      </w:r>
      <w:r w:rsidRPr="00317DEA">
        <w:rPr>
          <w:rFonts w:cs="FrankRuehl"/>
          <w:sz w:val="20"/>
          <w:szCs w:val="22"/>
          <w:rtl/>
          <w:lang w:eastAsia="he-IL"/>
        </w:rPr>
        <w:t>אילו מיזמים תכלול תכנית ההשקעות של חח"י</w:t>
      </w:r>
      <w:r w:rsidRPr="00317DEA">
        <w:rPr>
          <w:rFonts w:cs="FrankRuehl" w:hint="cs"/>
          <w:sz w:val="20"/>
          <w:szCs w:val="22"/>
          <w:rtl/>
          <w:lang w:eastAsia="he-IL"/>
        </w:rPr>
        <w:t>;</w:t>
      </w:r>
      <w:r w:rsidRPr="00317DEA">
        <w:rPr>
          <w:rFonts w:cs="FrankRuehl"/>
          <w:sz w:val="20"/>
          <w:szCs w:val="22"/>
          <w:rtl/>
          <w:lang w:eastAsia="he-IL"/>
        </w:rPr>
        <w:t xml:space="preserve"> ויחס ההון העצמי שלה לסך המאזן יהיה 35% עד שנת 2025. עוד נכתב בטיוטת ה</w:t>
      </w:r>
      <w:r w:rsidRPr="00317DEA">
        <w:rPr>
          <w:rFonts w:cs="FrankRuehl" w:hint="cs"/>
          <w:sz w:val="20"/>
          <w:szCs w:val="22"/>
          <w:rtl/>
          <w:lang w:eastAsia="he-IL"/>
        </w:rPr>
        <w:t>ה</w:t>
      </w:r>
      <w:r w:rsidRPr="00317DEA">
        <w:rPr>
          <w:rFonts w:cs="FrankRuehl"/>
          <w:sz w:val="20"/>
          <w:szCs w:val="22"/>
          <w:rtl/>
          <w:lang w:eastAsia="he-IL"/>
        </w:rPr>
        <w:t>מלצות כי צוות בהשתתפות נציגי משרד האנרגיה, משרד האוצר, רשות החשמל וחברת ניהול המערכת יגיש ב-30.10.14 המלצות מפורטות לשרים בעניין איתנות</w:t>
      </w:r>
      <w:r w:rsidRPr="00317DEA">
        <w:rPr>
          <w:rFonts w:cs="FrankRuehl" w:hint="cs"/>
          <w:sz w:val="20"/>
          <w:szCs w:val="22"/>
          <w:rtl/>
          <w:lang w:eastAsia="he-IL"/>
        </w:rPr>
        <w:t>ה</w:t>
      </w:r>
      <w:r w:rsidRPr="00317DEA">
        <w:rPr>
          <w:rFonts w:cs="FrankRuehl"/>
          <w:sz w:val="20"/>
          <w:szCs w:val="22"/>
          <w:rtl/>
          <w:lang w:eastAsia="he-IL"/>
        </w:rPr>
        <w:t xml:space="preserve"> </w:t>
      </w:r>
      <w:r w:rsidRPr="00317DEA">
        <w:rPr>
          <w:rFonts w:cs="FrankRuehl" w:hint="cs"/>
          <w:sz w:val="20"/>
          <w:szCs w:val="22"/>
          <w:rtl/>
          <w:lang w:eastAsia="he-IL"/>
        </w:rPr>
        <w:t>הכספית</w:t>
      </w:r>
      <w:r w:rsidRPr="00317DEA">
        <w:rPr>
          <w:rFonts w:cs="FrankRuehl"/>
          <w:sz w:val="20"/>
          <w:szCs w:val="22"/>
          <w:rtl/>
          <w:lang w:eastAsia="he-IL"/>
        </w:rPr>
        <w:t xml:space="preserve"> של חח"י, </w:t>
      </w:r>
      <w:r w:rsidRPr="00317DEA">
        <w:rPr>
          <w:rFonts w:cs="FrankRuehl" w:hint="cs"/>
          <w:sz w:val="20"/>
          <w:szCs w:val="22"/>
          <w:rtl/>
          <w:lang w:eastAsia="he-IL"/>
        </w:rPr>
        <w:t>וכי</w:t>
      </w:r>
      <w:r w:rsidRPr="00317DEA">
        <w:rPr>
          <w:rFonts w:cs="FrankRuehl"/>
          <w:sz w:val="20"/>
          <w:szCs w:val="22"/>
          <w:rtl/>
          <w:lang w:eastAsia="he-IL"/>
        </w:rPr>
        <w:t xml:space="preserve"> ההמלצות הללו יגובשו בסיוע מומחים כספיים וחשבונאי</w:t>
      </w:r>
      <w:r w:rsidRPr="00317DEA">
        <w:rPr>
          <w:rFonts w:cs="FrankRuehl" w:hint="cs"/>
          <w:sz w:val="20"/>
          <w:szCs w:val="22"/>
          <w:rtl/>
          <w:lang w:eastAsia="he-IL"/>
        </w:rPr>
        <w:t>י</w:t>
      </w:r>
      <w:r w:rsidRPr="00317DEA">
        <w:rPr>
          <w:rFonts w:cs="FrankRuehl"/>
          <w:sz w:val="20"/>
          <w:szCs w:val="22"/>
          <w:rtl/>
          <w:lang w:eastAsia="he-IL"/>
        </w:rPr>
        <w:t xml:space="preserve">ם שיבחנו את התכנית העסקית וההשקעות של חח"י בכל אחת </w:t>
      </w:r>
      <w:r w:rsidRPr="00317DEA">
        <w:rPr>
          <w:rFonts w:cs="FrankRuehl"/>
          <w:sz w:val="20"/>
          <w:szCs w:val="22"/>
          <w:rtl/>
          <w:lang w:eastAsia="he-IL"/>
        </w:rPr>
        <w:t xml:space="preserve">מפעילויותיה (להלן - דוח על האיתנות הכספית). </w:t>
      </w:r>
      <w:r w:rsidRPr="00317DEA">
        <w:rPr>
          <w:rFonts w:cs="FrankRuehl" w:hint="cs"/>
          <w:sz w:val="20"/>
          <w:szCs w:val="22"/>
          <w:rtl/>
          <w:lang w:eastAsia="he-IL"/>
        </w:rPr>
        <w:t>כן</w:t>
      </w:r>
      <w:r w:rsidRPr="00317DEA">
        <w:rPr>
          <w:rFonts w:cs="FrankRuehl"/>
          <w:sz w:val="20"/>
          <w:szCs w:val="22"/>
          <w:rtl/>
          <w:lang w:eastAsia="he-IL"/>
        </w:rPr>
        <w:t xml:space="preserve"> </w:t>
      </w:r>
      <w:r w:rsidRPr="00317DEA">
        <w:rPr>
          <w:rFonts w:cs="FrankRuehl" w:hint="cs"/>
          <w:sz w:val="20"/>
          <w:szCs w:val="22"/>
          <w:rtl/>
          <w:lang w:eastAsia="he-IL"/>
        </w:rPr>
        <w:t>נכתב</w:t>
      </w:r>
      <w:r w:rsidRPr="00317DEA">
        <w:rPr>
          <w:rFonts w:cs="FrankRuehl"/>
          <w:sz w:val="20"/>
          <w:szCs w:val="22"/>
          <w:rtl/>
          <w:lang w:eastAsia="he-IL"/>
        </w:rPr>
        <w:t xml:space="preserve"> </w:t>
      </w:r>
      <w:r w:rsidRPr="00317DEA">
        <w:rPr>
          <w:rFonts w:cs="FrankRuehl" w:hint="cs"/>
          <w:sz w:val="20"/>
          <w:szCs w:val="22"/>
          <w:rtl/>
          <w:lang w:eastAsia="he-IL"/>
        </w:rPr>
        <w:t>בה</w:t>
      </w:r>
      <w:r w:rsidRPr="00317DEA">
        <w:rPr>
          <w:rFonts w:cs="FrankRuehl"/>
          <w:sz w:val="20"/>
          <w:szCs w:val="22"/>
          <w:rtl/>
          <w:lang w:eastAsia="he-IL"/>
        </w:rPr>
        <w:t xml:space="preserve"> </w:t>
      </w:r>
      <w:r w:rsidRPr="00317DEA">
        <w:rPr>
          <w:rFonts w:cs="FrankRuehl" w:hint="cs"/>
          <w:sz w:val="20"/>
          <w:szCs w:val="22"/>
          <w:rtl/>
          <w:lang w:eastAsia="he-IL"/>
        </w:rPr>
        <w:t>כי</w:t>
      </w:r>
      <w:r w:rsidRPr="00317DEA">
        <w:rPr>
          <w:rFonts w:cs="FrankRuehl"/>
          <w:sz w:val="20"/>
          <w:szCs w:val="22"/>
          <w:rtl/>
          <w:lang w:eastAsia="he-IL"/>
        </w:rPr>
        <w:t xml:space="preserve"> חח"י תנפיק מניות לציבור בשיעור כולל של 15% ממניותיה בשנים 2015 ו-2018. </w:t>
      </w:r>
      <w:r w:rsidRPr="00317DEA">
        <w:rPr>
          <w:rFonts w:cs="FrankRuehl" w:hint="cs"/>
          <w:sz w:val="20"/>
          <w:szCs w:val="22"/>
          <w:rtl/>
          <w:lang w:eastAsia="he-IL"/>
        </w:rPr>
        <w:t>יצוין</w:t>
      </w:r>
      <w:r w:rsidRPr="00317DEA">
        <w:rPr>
          <w:rFonts w:cs="FrankRuehl"/>
          <w:sz w:val="20"/>
          <w:szCs w:val="22"/>
          <w:rtl/>
          <w:lang w:eastAsia="he-IL"/>
        </w:rPr>
        <w:t xml:space="preserve"> כי מנהל רשות החברות </w:t>
      </w:r>
      <w:r w:rsidRPr="00317DEA">
        <w:rPr>
          <w:rFonts w:cs="FrankRuehl" w:hint="cs"/>
          <w:sz w:val="20"/>
          <w:szCs w:val="22"/>
          <w:rtl/>
          <w:lang w:eastAsia="he-IL"/>
        </w:rPr>
        <w:t>הממשלתיות</w:t>
      </w:r>
      <w:r w:rsidRPr="00317DEA">
        <w:rPr>
          <w:rFonts w:cs="FrankRuehl"/>
          <w:sz w:val="20"/>
          <w:szCs w:val="22"/>
          <w:rtl/>
          <w:lang w:eastAsia="he-IL"/>
        </w:rPr>
        <w:t xml:space="preserve"> </w:t>
      </w:r>
      <w:r w:rsidRPr="00317DEA">
        <w:rPr>
          <w:rFonts w:cs="FrankRuehl" w:hint="cs"/>
          <w:sz w:val="20"/>
          <w:szCs w:val="22"/>
          <w:rtl/>
          <w:lang w:eastAsia="he-IL"/>
        </w:rPr>
        <w:t>מסר</w:t>
      </w:r>
      <w:r w:rsidRPr="00317DEA">
        <w:rPr>
          <w:rFonts w:cs="FrankRuehl"/>
          <w:sz w:val="20"/>
          <w:szCs w:val="22"/>
          <w:rtl/>
          <w:lang w:eastAsia="he-IL"/>
        </w:rPr>
        <w:t xml:space="preserve"> למשרד מבקר המדינה בספטמבר 2014, כי </w:t>
      </w:r>
      <w:r w:rsidRPr="00317DEA">
        <w:rPr>
          <w:rFonts w:cs="FrankRuehl" w:hint="cs"/>
          <w:sz w:val="20"/>
          <w:szCs w:val="22"/>
          <w:rtl/>
          <w:lang w:eastAsia="he-IL"/>
        </w:rPr>
        <w:t>הרשות</w:t>
      </w:r>
      <w:r w:rsidRPr="00317DEA">
        <w:rPr>
          <w:rFonts w:cs="FrankRuehl"/>
          <w:sz w:val="20"/>
          <w:szCs w:val="22"/>
          <w:rtl/>
          <w:lang w:eastAsia="he-IL"/>
        </w:rPr>
        <w:t xml:space="preserve"> </w:t>
      </w:r>
      <w:r w:rsidRPr="00317DEA">
        <w:rPr>
          <w:rFonts w:cs="FrankRuehl" w:hint="cs"/>
          <w:sz w:val="20"/>
          <w:szCs w:val="22"/>
          <w:rtl/>
          <w:lang w:eastAsia="he-IL"/>
        </w:rPr>
        <w:t>הפיצה</w:t>
      </w:r>
      <w:r w:rsidRPr="00317DEA">
        <w:rPr>
          <w:rFonts w:cs="FrankRuehl"/>
          <w:sz w:val="20"/>
          <w:szCs w:val="22"/>
          <w:rtl/>
          <w:lang w:eastAsia="he-IL"/>
        </w:rPr>
        <w:t xml:space="preserve"> </w:t>
      </w:r>
      <w:r w:rsidRPr="00317DEA">
        <w:rPr>
          <w:rFonts w:cs="FrankRuehl" w:hint="cs"/>
          <w:sz w:val="20"/>
          <w:szCs w:val="22"/>
          <w:rtl/>
          <w:lang w:eastAsia="he-IL"/>
        </w:rPr>
        <w:t>למשרדי</w:t>
      </w:r>
      <w:r w:rsidRPr="00317DEA">
        <w:rPr>
          <w:rFonts w:cs="FrankRuehl"/>
          <w:sz w:val="20"/>
          <w:szCs w:val="22"/>
          <w:rtl/>
          <w:lang w:eastAsia="he-IL"/>
        </w:rPr>
        <w:t xml:space="preserve"> </w:t>
      </w:r>
      <w:r w:rsidRPr="00317DEA">
        <w:rPr>
          <w:rFonts w:cs="FrankRuehl" w:hint="cs"/>
          <w:sz w:val="20"/>
          <w:szCs w:val="22"/>
          <w:rtl/>
          <w:lang w:eastAsia="he-IL"/>
        </w:rPr>
        <w:t>הממשלה</w:t>
      </w:r>
      <w:r w:rsidRPr="00317DEA">
        <w:rPr>
          <w:rFonts w:cs="FrankRuehl"/>
          <w:sz w:val="20"/>
          <w:szCs w:val="22"/>
          <w:rtl/>
          <w:lang w:eastAsia="he-IL"/>
        </w:rPr>
        <w:t xml:space="preserve"> </w:t>
      </w:r>
      <w:r w:rsidRPr="00317DEA">
        <w:rPr>
          <w:rFonts w:cs="FrankRuehl" w:hint="cs"/>
          <w:sz w:val="20"/>
          <w:szCs w:val="22"/>
          <w:rtl/>
          <w:lang w:eastAsia="he-IL"/>
        </w:rPr>
        <w:t>ביולי</w:t>
      </w:r>
      <w:r w:rsidRPr="00317DEA">
        <w:rPr>
          <w:rFonts w:cs="FrankRuehl"/>
          <w:sz w:val="20"/>
          <w:szCs w:val="22"/>
          <w:rtl/>
          <w:lang w:eastAsia="he-IL"/>
        </w:rPr>
        <w:t xml:space="preserve"> 2014 "טיוטת </w:t>
      </w:r>
      <w:r w:rsidRPr="00317DEA">
        <w:rPr>
          <w:rFonts w:cs="FrankRuehl" w:hint="cs"/>
          <w:sz w:val="20"/>
          <w:szCs w:val="22"/>
          <w:rtl/>
          <w:lang w:eastAsia="he-IL"/>
        </w:rPr>
        <w:t>הצעת</w:t>
      </w:r>
      <w:r w:rsidRPr="00317DEA">
        <w:rPr>
          <w:rFonts w:cs="FrankRuehl"/>
          <w:sz w:val="20"/>
          <w:szCs w:val="22"/>
          <w:rtl/>
          <w:lang w:eastAsia="he-IL"/>
        </w:rPr>
        <w:t xml:space="preserve"> </w:t>
      </w:r>
      <w:r w:rsidRPr="00317DEA">
        <w:rPr>
          <w:rFonts w:cs="FrankRuehl" w:hint="cs"/>
          <w:sz w:val="20"/>
          <w:szCs w:val="22"/>
          <w:rtl/>
          <w:lang w:eastAsia="he-IL"/>
        </w:rPr>
        <w:t>מחליטים</w:t>
      </w:r>
      <w:r w:rsidRPr="00317DEA">
        <w:rPr>
          <w:rFonts w:cs="FrankRuehl"/>
          <w:sz w:val="20"/>
          <w:szCs w:val="22"/>
          <w:rtl/>
          <w:lang w:eastAsia="he-IL"/>
        </w:rPr>
        <w:t>"</w:t>
      </w:r>
      <w:r w:rsidRPr="00317DEA">
        <w:rPr>
          <w:rFonts w:cs="FrankRuehl" w:hint="cs"/>
          <w:sz w:val="20"/>
          <w:szCs w:val="22"/>
          <w:rtl/>
          <w:lang w:eastAsia="he-IL"/>
        </w:rPr>
        <w:t>, שנערכה במסגרת עבודת מטה ברשות החברות הממשלתיות,</w:t>
      </w:r>
      <w:r w:rsidRPr="00317DEA">
        <w:rPr>
          <w:rFonts w:cs="FrankRuehl"/>
          <w:sz w:val="20"/>
          <w:szCs w:val="22"/>
          <w:rtl/>
          <w:lang w:eastAsia="he-IL"/>
        </w:rPr>
        <w:t xml:space="preserve"> </w:t>
      </w:r>
      <w:r w:rsidRPr="00317DEA">
        <w:rPr>
          <w:rFonts w:cs="FrankRuehl" w:hint="cs"/>
          <w:sz w:val="20"/>
          <w:szCs w:val="22"/>
          <w:rtl/>
          <w:lang w:eastAsia="he-IL"/>
        </w:rPr>
        <w:t>בעניין</w:t>
      </w:r>
      <w:r w:rsidRPr="00317DEA">
        <w:rPr>
          <w:rFonts w:cs="FrankRuehl"/>
          <w:sz w:val="20"/>
          <w:szCs w:val="22"/>
          <w:rtl/>
          <w:lang w:eastAsia="he-IL"/>
        </w:rPr>
        <w:t xml:space="preserve"> </w:t>
      </w:r>
      <w:r w:rsidRPr="00317DEA">
        <w:rPr>
          <w:rFonts w:cs="FrankRuehl" w:hint="cs"/>
          <w:sz w:val="20"/>
          <w:szCs w:val="22"/>
          <w:rtl/>
          <w:lang w:eastAsia="he-IL"/>
        </w:rPr>
        <w:t>תכנית</w:t>
      </w:r>
      <w:r w:rsidRPr="00317DEA">
        <w:rPr>
          <w:rFonts w:cs="FrankRuehl"/>
          <w:sz w:val="20"/>
          <w:szCs w:val="22"/>
          <w:rtl/>
          <w:lang w:eastAsia="he-IL"/>
        </w:rPr>
        <w:t xml:space="preserve"> </w:t>
      </w:r>
      <w:r w:rsidRPr="00317DEA">
        <w:rPr>
          <w:rFonts w:cs="FrankRuehl" w:hint="cs"/>
          <w:sz w:val="20"/>
          <w:szCs w:val="22"/>
          <w:rtl/>
          <w:lang w:eastAsia="he-IL"/>
        </w:rPr>
        <w:t>רב</w:t>
      </w:r>
      <w:r w:rsidRPr="00317DEA">
        <w:rPr>
          <w:rFonts w:cs="FrankRuehl"/>
          <w:sz w:val="20"/>
          <w:szCs w:val="22"/>
          <w:rtl/>
          <w:lang w:eastAsia="he-IL"/>
        </w:rPr>
        <w:t xml:space="preserve">-שנתית </w:t>
      </w:r>
      <w:r w:rsidRPr="00317DEA">
        <w:rPr>
          <w:rFonts w:cs="FrankRuehl" w:hint="cs"/>
          <w:sz w:val="20"/>
          <w:szCs w:val="22"/>
          <w:rtl/>
          <w:lang w:eastAsia="he-IL"/>
        </w:rPr>
        <w:t>בנושא</w:t>
      </w:r>
      <w:r w:rsidRPr="00317DEA">
        <w:rPr>
          <w:rFonts w:cs="FrankRuehl"/>
          <w:sz w:val="20"/>
          <w:szCs w:val="22"/>
          <w:rtl/>
          <w:lang w:eastAsia="he-IL"/>
        </w:rPr>
        <w:t xml:space="preserve"> </w:t>
      </w:r>
      <w:r w:rsidRPr="00317DEA">
        <w:rPr>
          <w:rFonts w:cs="FrankRuehl" w:hint="cs"/>
          <w:sz w:val="20"/>
          <w:szCs w:val="22"/>
          <w:rtl/>
          <w:lang w:eastAsia="he-IL"/>
        </w:rPr>
        <w:t>הפרטות</w:t>
      </w:r>
      <w:r w:rsidRPr="00317DEA">
        <w:rPr>
          <w:rFonts w:cs="FrankRuehl"/>
          <w:sz w:val="20"/>
          <w:szCs w:val="22"/>
          <w:rtl/>
          <w:lang w:eastAsia="he-IL"/>
        </w:rPr>
        <w:t xml:space="preserve">, </w:t>
      </w:r>
      <w:r w:rsidRPr="00317DEA">
        <w:rPr>
          <w:rFonts w:cs="FrankRuehl" w:hint="cs"/>
          <w:sz w:val="20"/>
          <w:szCs w:val="22"/>
          <w:rtl/>
          <w:lang w:eastAsia="he-IL"/>
        </w:rPr>
        <w:t>ובכללן</w:t>
      </w:r>
      <w:r w:rsidRPr="00317DEA">
        <w:rPr>
          <w:rFonts w:cs="FrankRuehl"/>
          <w:sz w:val="20"/>
          <w:szCs w:val="22"/>
          <w:rtl/>
          <w:lang w:eastAsia="he-IL"/>
        </w:rPr>
        <w:t xml:space="preserve"> </w:t>
      </w:r>
      <w:r w:rsidRPr="00317DEA">
        <w:rPr>
          <w:rFonts w:cs="FrankRuehl" w:hint="cs"/>
          <w:sz w:val="20"/>
          <w:szCs w:val="22"/>
          <w:rtl/>
          <w:lang w:eastAsia="he-IL"/>
        </w:rPr>
        <w:t>גם</w:t>
      </w:r>
      <w:r w:rsidRPr="00317DEA">
        <w:rPr>
          <w:rFonts w:cs="FrankRuehl"/>
          <w:sz w:val="20"/>
          <w:szCs w:val="22"/>
          <w:rtl/>
          <w:lang w:eastAsia="he-IL"/>
        </w:rPr>
        <w:t xml:space="preserve"> </w:t>
      </w:r>
      <w:r w:rsidRPr="00317DEA">
        <w:rPr>
          <w:rFonts w:cs="FrankRuehl" w:hint="cs"/>
          <w:sz w:val="20"/>
          <w:szCs w:val="22"/>
          <w:rtl/>
          <w:lang w:eastAsia="he-IL"/>
        </w:rPr>
        <w:t>חח</w:t>
      </w:r>
      <w:r w:rsidRPr="00317DEA">
        <w:rPr>
          <w:rFonts w:cs="FrankRuehl"/>
          <w:sz w:val="20"/>
          <w:szCs w:val="22"/>
          <w:rtl/>
          <w:lang w:eastAsia="he-IL"/>
        </w:rPr>
        <w:t>"י.</w:t>
      </w:r>
      <w:r w:rsidRPr="00317DEA">
        <w:rPr>
          <w:rFonts w:cs="FrankRuehl" w:hint="cs"/>
          <w:sz w:val="20"/>
          <w:szCs w:val="22"/>
          <w:rtl/>
          <w:lang w:eastAsia="he-IL"/>
        </w:rPr>
        <w:t xml:space="preserve"> באוקטובר 2014 אישרה הממשלה החלטה</w:t>
      </w:r>
      <w:r>
        <w:rPr>
          <w:rStyle w:val="FootnoteReference"/>
          <w:rFonts w:cs="FrankRuehl"/>
          <w:sz w:val="20"/>
          <w:szCs w:val="22"/>
          <w:rtl/>
          <w:lang w:eastAsia="he-IL"/>
        </w:rPr>
        <w:footnoteReference w:id="219"/>
      </w:r>
      <w:r w:rsidRPr="00317DEA">
        <w:rPr>
          <w:rFonts w:cs="FrankRuehl" w:hint="cs"/>
          <w:sz w:val="20"/>
          <w:szCs w:val="22"/>
          <w:rtl/>
          <w:lang w:eastAsia="he-IL"/>
        </w:rPr>
        <w:t xml:space="preserve"> כי בכפוף להחלטת ממשלה על ביצוע שינוי מבני בחח"י, ככל שתתקבל, ובשים לב לאופי השינוי המבני שיתגבש, תבוצע בשנת 2017 הנפקה בשיעור כולל של 25% מהון המניות של חח"י. </w:t>
      </w:r>
    </w:p>
    <w:p w:rsidR="00810D8C" w:rsidRPr="00317DEA" w:rsidP="007A7775">
      <w:pPr>
        <w:spacing w:after="240" w:line="230" w:lineRule="exact"/>
        <w:ind w:left="680"/>
        <w:jc w:val="both"/>
        <w:rPr>
          <w:rFonts w:cs="FrankRuehl"/>
          <w:sz w:val="20"/>
          <w:szCs w:val="22"/>
          <w:rtl/>
          <w:lang w:eastAsia="he-IL"/>
        </w:rPr>
      </w:pPr>
      <w:r w:rsidRPr="00317DEA">
        <w:rPr>
          <w:rFonts w:cs="FrankRuehl"/>
          <w:sz w:val="20"/>
          <w:szCs w:val="22"/>
          <w:rtl/>
          <w:lang w:eastAsia="he-IL"/>
        </w:rPr>
        <w:t>מנהל רשות החברות הממשלתיות הסביר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2014</w:t>
      </w:r>
      <w:r w:rsidRPr="00317DEA">
        <w:rPr>
          <w:rFonts w:cs="FrankRuehl" w:hint="cs"/>
          <w:sz w:val="20"/>
          <w:szCs w:val="22"/>
          <w:rtl/>
          <w:lang w:eastAsia="he-IL"/>
        </w:rPr>
        <w:t>,</w:t>
      </w:r>
      <w:r w:rsidRPr="00317DEA">
        <w:rPr>
          <w:rFonts w:cs="FrankRuehl"/>
          <w:sz w:val="20"/>
          <w:szCs w:val="22"/>
          <w:rtl/>
          <w:lang w:eastAsia="he-IL"/>
        </w:rPr>
        <w:t xml:space="preserve"> כי סוגיית איתנותה הכספית של חח"י היא </w:t>
      </w:r>
      <w:r w:rsidRPr="00317DEA">
        <w:rPr>
          <w:rFonts w:cs="FrankRuehl" w:hint="cs"/>
          <w:sz w:val="20"/>
          <w:szCs w:val="22"/>
          <w:rtl/>
          <w:lang w:eastAsia="he-IL"/>
        </w:rPr>
        <w:t xml:space="preserve">סוגיה </w:t>
      </w:r>
      <w:r w:rsidRPr="00317DEA">
        <w:rPr>
          <w:rFonts w:cs="FrankRuehl"/>
          <w:sz w:val="20"/>
          <w:szCs w:val="22"/>
          <w:rtl/>
          <w:lang w:eastAsia="he-IL"/>
        </w:rPr>
        <w:t xml:space="preserve">מורכבת, </w:t>
      </w:r>
      <w:r w:rsidRPr="00317DEA">
        <w:rPr>
          <w:rFonts w:cs="FrankRuehl" w:hint="cs"/>
          <w:sz w:val="20"/>
          <w:szCs w:val="22"/>
          <w:rtl/>
          <w:lang w:eastAsia="he-IL"/>
        </w:rPr>
        <w:t>משום שהיא</w:t>
      </w:r>
      <w:r w:rsidRPr="00317DEA">
        <w:rPr>
          <w:rFonts w:cs="FrankRuehl"/>
          <w:sz w:val="20"/>
          <w:szCs w:val="22"/>
          <w:rtl/>
          <w:lang w:eastAsia="he-IL"/>
        </w:rPr>
        <w:t xml:space="preserve"> מושפעת מגורמים רבים</w:t>
      </w:r>
      <w:r w:rsidRPr="00317DEA">
        <w:rPr>
          <w:rFonts w:cs="FrankRuehl" w:hint="cs"/>
          <w:sz w:val="20"/>
          <w:szCs w:val="22"/>
          <w:rtl/>
          <w:lang w:eastAsia="he-IL"/>
        </w:rPr>
        <w:t>,</w:t>
      </w:r>
      <w:r w:rsidRPr="00317DEA">
        <w:rPr>
          <w:rFonts w:cs="FrankRuehl"/>
          <w:sz w:val="20"/>
          <w:szCs w:val="22"/>
          <w:rtl/>
          <w:lang w:eastAsia="he-IL"/>
        </w:rPr>
        <w:t xml:space="preserve"> כגון צריכת חשמל עתידית, תעריפי החשמל, נכסי החברה ומכירתם, עלויות מימון ועוד. עוד </w:t>
      </w:r>
      <w:r w:rsidRPr="00317DEA">
        <w:rPr>
          <w:rFonts w:cs="FrankRuehl" w:hint="cs"/>
          <w:sz w:val="20"/>
          <w:szCs w:val="22"/>
          <w:rtl/>
          <w:lang w:eastAsia="he-IL"/>
        </w:rPr>
        <w:t xml:space="preserve">הוא </w:t>
      </w:r>
      <w:r w:rsidRPr="00317DEA">
        <w:rPr>
          <w:rFonts w:cs="FrankRuehl"/>
          <w:sz w:val="20"/>
          <w:szCs w:val="22"/>
          <w:rtl/>
          <w:lang w:eastAsia="he-IL"/>
        </w:rPr>
        <w:t xml:space="preserve">הסביר שלא ניתן היה לגבש דוח </w:t>
      </w:r>
      <w:r w:rsidRPr="00317DEA">
        <w:rPr>
          <w:rFonts w:cs="FrankRuehl" w:hint="cs"/>
          <w:sz w:val="20"/>
          <w:szCs w:val="22"/>
          <w:rtl/>
          <w:lang w:eastAsia="he-IL"/>
        </w:rPr>
        <w:t>על האיתנות הכספית</w:t>
      </w:r>
      <w:r w:rsidRPr="00317DEA">
        <w:rPr>
          <w:rFonts w:cs="FrankRuehl"/>
          <w:sz w:val="20"/>
          <w:szCs w:val="22"/>
          <w:rtl/>
          <w:lang w:eastAsia="he-IL"/>
        </w:rPr>
        <w:t xml:space="preserve"> בפרק זמן כה קצר, וכי לא היה בהקמת צוות מקצועי לעניין סוגיה סבוכה זו משום דחי</w:t>
      </w:r>
      <w:r w:rsidRPr="00317DEA">
        <w:rPr>
          <w:rFonts w:cs="FrankRuehl" w:hint="cs"/>
          <w:sz w:val="20"/>
          <w:szCs w:val="22"/>
          <w:rtl/>
          <w:lang w:eastAsia="he-IL"/>
        </w:rPr>
        <w:t>י</w:t>
      </w:r>
      <w:r w:rsidRPr="00317DEA">
        <w:rPr>
          <w:rFonts w:cs="FrankRuehl"/>
          <w:sz w:val="20"/>
          <w:szCs w:val="22"/>
          <w:rtl/>
          <w:lang w:eastAsia="he-IL"/>
        </w:rPr>
        <w:t xml:space="preserve">ה או יצירת עיכוב. </w:t>
      </w:r>
      <w:r w:rsidRPr="00317DEA">
        <w:rPr>
          <w:rFonts w:cs="FrankRuehl" w:hint="cs"/>
          <w:sz w:val="20"/>
          <w:szCs w:val="22"/>
          <w:rtl/>
          <w:lang w:eastAsia="he-IL"/>
        </w:rPr>
        <w:t>עוד הוסיפה רשות החברות הממשלתיות במרץ 2015, כי לא הוקם צוות לנושא האיתנות הפיננסית, וכאמור בשלב זה הופסקה עבודת צוות ההיגוי (ראו לעיל).</w:t>
      </w:r>
    </w:p>
    <w:p w:rsidR="00810D8C" w:rsidRPr="00317DEA" w:rsidP="00537B4D">
      <w:pPr>
        <w:pStyle w:val="RESHET"/>
        <w:keepLines/>
        <w:ind w:left="907"/>
        <w:rPr>
          <w:rtl/>
        </w:rPr>
      </w:pPr>
      <w:r w:rsidRPr="00317DEA">
        <w:rPr>
          <w:rtl/>
        </w:rPr>
        <w:t xml:space="preserve">משרד מבקר המדינה מעיר למנהל רשות החברות </w:t>
      </w:r>
      <w:r w:rsidRPr="00317DEA">
        <w:rPr>
          <w:rFonts w:hint="cs"/>
          <w:rtl/>
        </w:rPr>
        <w:t>הממשלתיות</w:t>
      </w:r>
      <w:r w:rsidRPr="00317DEA">
        <w:rPr>
          <w:rtl/>
        </w:rPr>
        <w:t xml:space="preserve"> </w:t>
      </w:r>
      <w:r w:rsidRPr="00317DEA">
        <w:rPr>
          <w:rFonts w:hint="cs"/>
          <w:rtl/>
        </w:rPr>
        <w:t>כראש</w:t>
      </w:r>
      <w:r w:rsidRPr="00317DEA">
        <w:rPr>
          <w:rtl/>
        </w:rPr>
        <w:t xml:space="preserve"> צוות ההיגוי, כי </w:t>
      </w:r>
      <w:r w:rsidRPr="00317DEA">
        <w:rPr>
          <w:rFonts w:hint="cs"/>
          <w:rtl/>
        </w:rPr>
        <w:t>היה עליו לתת את דעתו</w:t>
      </w:r>
      <w:r w:rsidRPr="00317DEA">
        <w:rPr>
          <w:rtl/>
        </w:rPr>
        <w:t xml:space="preserve"> </w:t>
      </w:r>
      <w:r w:rsidRPr="00317DEA">
        <w:rPr>
          <w:rFonts w:hint="cs"/>
          <w:rtl/>
        </w:rPr>
        <w:t xml:space="preserve">למורכבות </w:t>
      </w:r>
      <w:r w:rsidRPr="00317DEA">
        <w:rPr>
          <w:rtl/>
        </w:rPr>
        <w:t>סוגיית איתנותה הכספית של חח"י</w:t>
      </w:r>
      <w:r w:rsidRPr="00317DEA">
        <w:rPr>
          <w:rFonts w:hint="cs"/>
          <w:rtl/>
        </w:rPr>
        <w:t>,</w:t>
      </w:r>
      <w:r w:rsidRPr="00317DEA">
        <w:rPr>
          <w:rtl/>
        </w:rPr>
        <w:t xml:space="preserve"> </w:t>
      </w:r>
      <w:r w:rsidRPr="00317DEA">
        <w:rPr>
          <w:rFonts w:hint="cs"/>
          <w:rtl/>
        </w:rPr>
        <w:t xml:space="preserve">וכי </w:t>
      </w:r>
      <w:r w:rsidRPr="00317DEA">
        <w:rPr>
          <w:rtl/>
        </w:rPr>
        <w:t>ראוי היה שצוות ההיגוי ידאג לגיבוש דוח על האיתנות הכספית ו</w:t>
      </w:r>
      <w:r w:rsidRPr="00317DEA">
        <w:rPr>
          <w:rFonts w:hint="cs"/>
          <w:rtl/>
        </w:rPr>
        <w:t xml:space="preserve">על </w:t>
      </w:r>
      <w:r w:rsidRPr="00317DEA">
        <w:rPr>
          <w:rtl/>
        </w:rPr>
        <w:t>חיזוק</w:t>
      </w:r>
      <w:r w:rsidRPr="00317DEA">
        <w:rPr>
          <w:rFonts w:hint="cs"/>
          <w:rtl/>
        </w:rPr>
        <w:t xml:space="preserve"> חח"י</w:t>
      </w:r>
      <w:r w:rsidRPr="00317DEA">
        <w:rPr>
          <w:rtl/>
        </w:rPr>
        <w:t xml:space="preserve"> </w:t>
      </w:r>
      <w:r w:rsidRPr="00317DEA">
        <w:rPr>
          <w:rFonts w:hint="cs"/>
          <w:rtl/>
        </w:rPr>
        <w:t xml:space="preserve">בד בבד עם </w:t>
      </w:r>
      <w:r w:rsidRPr="00317DEA">
        <w:rPr>
          <w:rtl/>
        </w:rPr>
        <w:t>עבודתו, לרבות חלופות לטיפול בהתחייבויותיה, לקראת השלמת הדיונים עם הנהלת חח"י ועם עובדיה.</w:t>
      </w:r>
      <w:r w:rsidRPr="00317DEA">
        <w:rPr>
          <w:rFonts w:hint="cs"/>
          <w:rtl/>
        </w:rPr>
        <w:t xml:space="preserve"> עוד מעיר </w:t>
      </w:r>
      <w:r w:rsidRPr="00317DEA">
        <w:rPr>
          <w:rtl/>
        </w:rPr>
        <w:t>משרד מבקר המדינה</w:t>
      </w:r>
      <w:r w:rsidRPr="00317DEA">
        <w:rPr>
          <w:rFonts w:hint="cs"/>
          <w:rtl/>
        </w:rPr>
        <w:t xml:space="preserve"> לראש צוות ההיגוי</w:t>
      </w:r>
      <w:r w:rsidRPr="00317DEA">
        <w:rPr>
          <w:rtl/>
        </w:rPr>
        <w:t xml:space="preserve">, כי בשל מצבה הכספי של חח"י במועד סיום הביקורת, </w:t>
      </w:r>
      <w:r w:rsidRPr="00317DEA">
        <w:rPr>
          <w:rFonts w:hint="cs"/>
          <w:rtl/>
        </w:rPr>
        <w:t>המלצות הדוח על האיתנות הכספית נדרשות למשרדי</w:t>
      </w:r>
      <w:r w:rsidRPr="00317DEA">
        <w:rPr>
          <w:rtl/>
        </w:rPr>
        <w:t xml:space="preserve"> </w:t>
      </w:r>
      <w:r w:rsidRPr="00317DEA">
        <w:rPr>
          <w:rFonts w:hint="cs"/>
          <w:rtl/>
        </w:rPr>
        <w:t xml:space="preserve">הממשלה </w:t>
      </w:r>
      <w:r w:rsidRPr="00317DEA">
        <w:rPr>
          <w:rtl/>
        </w:rPr>
        <w:t>כתשומה להחלט</w:t>
      </w:r>
      <w:r w:rsidRPr="00317DEA">
        <w:rPr>
          <w:rFonts w:hint="cs"/>
          <w:rtl/>
        </w:rPr>
        <w:t>ה</w:t>
      </w:r>
      <w:r w:rsidRPr="00317DEA">
        <w:rPr>
          <w:rtl/>
        </w:rPr>
        <w:t xml:space="preserve"> מושכלת </w:t>
      </w:r>
      <w:r w:rsidRPr="00317DEA">
        <w:rPr>
          <w:rFonts w:hint="cs"/>
          <w:rtl/>
        </w:rPr>
        <w:t>בעניין טיוטת</w:t>
      </w:r>
      <w:r w:rsidRPr="00317DEA">
        <w:rPr>
          <w:rtl/>
        </w:rPr>
        <w:t xml:space="preserve"> "הצעת </w:t>
      </w:r>
      <w:r w:rsidRPr="00317DEA">
        <w:rPr>
          <w:rFonts w:hint="cs"/>
          <w:rtl/>
        </w:rPr>
        <w:t>מחליטים</w:t>
      </w:r>
      <w:r w:rsidRPr="00317DEA">
        <w:rPr>
          <w:rtl/>
        </w:rPr>
        <w:t>"</w:t>
      </w:r>
      <w:r w:rsidRPr="00317DEA">
        <w:rPr>
          <w:rFonts w:hint="cs"/>
          <w:rtl/>
        </w:rPr>
        <w:t xml:space="preserve"> העוסקת, בין היתר, בהנפקת מניות חח"י.</w:t>
      </w:r>
      <w:r w:rsidRPr="00317DEA">
        <w:rPr>
          <w:rtl/>
        </w:rPr>
        <w:t xml:space="preserve"> </w:t>
      </w:r>
    </w:p>
    <w:p w:rsidR="00810D8C" w:rsidRPr="00317DEA" w:rsidP="002E19D2">
      <w:pPr>
        <w:spacing w:after="120" w:line="230" w:lineRule="exact"/>
        <w:jc w:val="both"/>
        <w:rPr>
          <w:rFonts w:cs="FrankRuehl"/>
          <w:sz w:val="20"/>
          <w:szCs w:val="22"/>
          <w:rtl/>
        </w:rPr>
      </w:pPr>
    </w:p>
    <w:p w:rsidR="00810D8C" w:rsidRPr="000D18E0" w:rsidP="002E19D2">
      <w:pPr>
        <w:pStyle w:val="KOT5"/>
        <w:rPr>
          <w:rtl/>
        </w:rPr>
      </w:pPr>
      <w:r>
        <w:rPr>
          <w:rFonts w:hint="cs"/>
          <w:rtl/>
        </w:rPr>
        <w:t>5.</w:t>
      </w:r>
      <w:r>
        <w:rPr>
          <w:rtl/>
        </w:rPr>
        <w:tab/>
      </w:r>
      <w:r w:rsidRPr="000D18E0">
        <w:rPr>
          <w:rtl/>
        </w:rPr>
        <w:t>שכר, התייעלות ותעריפים</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בטיוטת ה</w:t>
      </w:r>
      <w:r w:rsidRPr="00317DEA">
        <w:rPr>
          <w:rFonts w:cs="FrankRuehl" w:hint="cs"/>
          <w:sz w:val="20"/>
          <w:szCs w:val="22"/>
          <w:rtl/>
        </w:rPr>
        <w:t>ה</w:t>
      </w:r>
      <w:r w:rsidRPr="00317DEA">
        <w:rPr>
          <w:rFonts w:cs="FrankRuehl"/>
          <w:sz w:val="20"/>
          <w:szCs w:val="22"/>
          <w:rtl/>
        </w:rPr>
        <w:t xml:space="preserve">מלצות </w:t>
      </w:r>
      <w:r w:rsidRPr="00317DEA">
        <w:rPr>
          <w:rFonts w:cs="FrankRuehl" w:hint="cs"/>
          <w:sz w:val="20"/>
          <w:szCs w:val="22"/>
          <w:rtl/>
        </w:rPr>
        <w:t xml:space="preserve">הומלץ </w:t>
      </w:r>
      <w:r w:rsidRPr="00317DEA">
        <w:rPr>
          <w:rFonts w:cs="FrankRuehl"/>
          <w:sz w:val="20"/>
          <w:szCs w:val="22"/>
          <w:rtl/>
        </w:rPr>
        <w:t>כי רשות החשמל תבחן קביעת מתווה תעריפ</w:t>
      </w:r>
      <w:r w:rsidRPr="00317DEA">
        <w:rPr>
          <w:rFonts w:cs="FrankRuehl" w:hint="cs"/>
          <w:sz w:val="20"/>
          <w:szCs w:val="22"/>
          <w:rtl/>
        </w:rPr>
        <w:t>ִ</w:t>
      </w:r>
      <w:r w:rsidRPr="00317DEA">
        <w:rPr>
          <w:rFonts w:cs="FrankRuehl"/>
          <w:sz w:val="20"/>
          <w:szCs w:val="22"/>
          <w:rtl/>
        </w:rPr>
        <w:t>י לעלויות השכר למשך תקופת הסדר</w:t>
      </w:r>
      <w:r w:rsidRPr="00317DEA">
        <w:rPr>
          <w:rFonts w:cs="FrankRuehl" w:hint="cs"/>
          <w:sz w:val="20"/>
          <w:szCs w:val="22"/>
          <w:rtl/>
        </w:rPr>
        <w:t xml:space="preserve"> השינוי המבני והארגוני</w:t>
      </w:r>
      <w:r w:rsidRPr="00317DEA">
        <w:rPr>
          <w:rFonts w:cs="FrankRuehl"/>
          <w:sz w:val="20"/>
          <w:szCs w:val="22"/>
          <w:rtl/>
        </w:rPr>
        <w:t>, שיתבסס</w:t>
      </w:r>
      <w:r w:rsidRPr="00317DEA">
        <w:rPr>
          <w:rFonts w:cs="FrankRuehl" w:hint="cs"/>
          <w:sz w:val="20"/>
          <w:szCs w:val="22"/>
          <w:rtl/>
        </w:rPr>
        <w:t xml:space="preserve"> </w:t>
      </w:r>
      <w:r w:rsidRPr="00317DEA">
        <w:rPr>
          <w:rFonts w:cs="FrankRuehl"/>
          <w:sz w:val="20"/>
          <w:szCs w:val="22"/>
          <w:rtl/>
        </w:rPr>
        <w:t xml:space="preserve">על </w:t>
      </w:r>
      <w:r w:rsidRPr="00317DEA">
        <w:rPr>
          <w:rFonts w:cs="FrankRuehl" w:hint="cs"/>
          <w:sz w:val="20"/>
          <w:szCs w:val="22"/>
          <w:rtl/>
        </w:rPr>
        <w:t xml:space="preserve">העיקרון הזה: </w:t>
      </w:r>
      <w:r w:rsidRPr="00317DEA">
        <w:rPr>
          <w:rFonts w:cs="FrankRuehl"/>
          <w:sz w:val="20"/>
          <w:szCs w:val="22"/>
          <w:rtl/>
        </w:rPr>
        <w:t xml:space="preserve">אם החיסכון הנובע </w:t>
      </w:r>
      <w:r w:rsidRPr="00317DEA">
        <w:rPr>
          <w:rFonts w:cs="FrankRuehl" w:hint="cs"/>
          <w:sz w:val="20"/>
          <w:szCs w:val="22"/>
          <w:rtl/>
        </w:rPr>
        <w:t xml:space="preserve">מההסדר </w:t>
      </w:r>
      <w:r w:rsidRPr="00317DEA">
        <w:rPr>
          <w:rFonts w:cs="FrankRuehl"/>
          <w:sz w:val="20"/>
          <w:szCs w:val="22"/>
          <w:rtl/>
        </w:rPr>
        <w:t xml:space="preserve">יהיה גבוה </w:t>
      </w:r>
      <w:r w:rsidRPr="00317DEA">
        <w:rPr>
          <w:rFonts w:cs="FrankRuehl" w:hint="cs"/>
          <w:sz w:val="20"/>
          <w:szCs w:val="22"/>
          <w:rtl/>
        </w:rPr>
        <w:t xml:space="preserve">יותר </w:t>
      </w:r>
      <w:r w:rsidRPr="00317DEA">
        <w:rPr>
          <w:rFonts w:cs="FrankRuehl"/>
          <w:sz w:val="20"/>
          <w:szCs w:val="22"/>
          <w:rtl/>
        </w:rPr>
        <w:t>מעלותו</w:t>
      </w:r>
      <w:r w:rsidRPr="00317DEA">
        <w:rPr>
          <w:rFonts w:cs="FrankRuehl" w:hint="cs"/>
          <w:sz w:val="20"/>
          <w:szCs w:val="22"/>
          <w:rtl/>
        </w:rPr>
        <w:t xml:space="preserve">, יתבטא ההפרש בתעריף לצרכנים; </w:t>
      </w:r>
      <w:r w:rsidRPr="00317DEA">
        <w:rPr>
          <w:rFonts w:cs="FrankRuehl"/>
          <w:sz w:val="20"/>
          <w:szCs w:val="22"/>
          <w:rtl/>
        </w:rPr>
        <w:t xml:space="preserve">אם עלויות ההסדר יהיו גבוהות </w:t>
      </w:r>
      <w:r w:rsidRPr="00317DEA">
        <w:rPr>
          <w:rFonts w:cs="FrankRuehl" w:hint="cs"/>
          <w:sz w:val="20"/>
          <w:szCs w:val="22"/>
          <w:rtl/>
        </w:rPr>
        <w:t xml:space="preserve">יותר </w:t>
      </w:r>
      <w:r w:rsidRPr="00317DEA">
        <w:rPr>
          <w:rFonts w:cs="FrankRuehl"/>
          <w:sz w:val="20"/>
          <w:szCs w:val="22"/>
          <w:rtl/>
        </w:rPr>
        <w:t xml:space="preserve">מהחיסכון, </w:t>
      </w:r>
      <w:r w:rsidRPr="00317DEA">
        <w:rPr>
          <w:rFonts w:cs="FrankRuehl" w:hint="cs"/>
          <w:sz w:val="20"/>
          <w:szCs w:val="22"/>
          <w:rtl/>
        </w:rPr>
        <w:t xml:space="preserve">לא יגולם </w:t>
      </w:r>
      <w:r w:rsidRPr="00317DEA">
        <w:rPr>
          <w:rFonts w:cs="FrankRuehl"/>
          <w:sz w:val="20"/>
          <w:szCs w:val="22"/>
          <w:rtl/>
        </w:rPr>
        <w:t>הפער שייווצר בתעריף לצרכנים.</w:t>
      </w:r>
      <w:r w:rsidRPr="00317DEA">
        <w:rPr>
          <w:rFonts w:cs="FrankRuehl" w:hint="cs"/>
          <w:sz w:val="20"/>
          <w:szCs w:val="22"/>
          <w:rtl/>
        </w:rPr>
        <w:t xml:space="preserve"> עוד נכתב בטיוטה כי </w:t>
      </w:r>
      <w:r w:rsidRPr="00317DEA">
        <w:rPr>
          <w:rFonts w:cs="FrankRuehl"/>
          <w:sz w:val="20"/>
          <w:szCs w:val="22"/>
          <w:rtl/>
        </w:rPr>
        <w:t>חח"י תפעל במקטעי הייצור, ההולכה והחלוקה ובאגפי המטה באמצעות מרכזי רווח מבוקרים, שיאפשרו שקיפות מלאה ושיוך עלויות</w:t>
      </w:r>
      <w:r w:rsidRPr="00317DEA">
        <w:rPr>
          <w:rFonts w:cs="FrankRuehl" w:hint="cs"/>
          <w:sz w:val="20"/>
          <w:szCs w:val="22"/>
          <w:rtl/>
        </w:rPr>
        <w:t xml:space="preserve"> - על פי</w:t>
      </w:r>
      <w:r w:rsidRPr="00317DEA">
        <w:rPr>
          <w:rFonts w:cs="FrankRuehl"/>
          <w:sz w:val="20"/>
          <w:szCs w:val="22"/>
          <w:rtl/>
        </w:rPr>
        <w:t xml:space="preserve"> מודל </w:t>
      </w:r>
      <w:r w:rsidRPr="00317DEA">
        <w:rPr>
          <w:rFonts w:cs="FrankRuehl" w:hint="cs"/>
          <w:sz w:val="20"/>
          <w:szCs w:val="22"/>
          <w:rtl/>
        </w:rPr>
        <w:t>ש</w:t>
      </w:r>
      <w:r w:rsidRPr="00317DEA">
        <w:rPr>
          <w:rFonts w:cs="FrankRuehl"/>
          <w:sz w:val="20"/>
          <w:szCs w:val="22"/>
          <w:rtl/>
        </w:rPr>
        <w:t>עליו יסכימו חח"י, משרד האוצר, משרד האנרגיה ורשות החשמל עד 30.10.14.</w:t>
      </w:r>
      <w:r w:rsidRPr="00317DEA">
        <w:rPr>
          <w:rFonts w:cs="FrankRuehl"/>
          <w:b/>
          <w:bCs/>
          <w:sz w:val="20"/>
          <w:szCs w:val="22"/>
          <w:rtl/>
          <w:lang w:eastAsia="he-IL"/>
        </w:rPr>
        <w:t xml:space="preserve"> </w:t>
      </w:r>
      <w:r w:rsidRPr="00317DEA">
        <w:rPr>
          <w:rFonts w:cs="FrankRuehl"/>
          <w:sz w:val="20"/>
          <w:szCs w:val="22"/>
          <w:rtl/>
          <w:lang w:eastAsia="he-IL"/>
        </w:rPr>
        <w:t xml:space="preserve">עוד נכתב </w:t>
      </w:r>
      <w:r w:rsidRPr="00317DEA">
        <w:rPr>
          <w:rFonts w:cs="FrankRuehl" w:hint="cs"/>
          <w:sz w:val="20"/>
          <w:szCs w:val="22"/>
          <w:rtl/>
          <w:lang w:eastAsia="he-IL"/>
        </w:rPr>
        <w:t>בה</w:t>
      </w:r>
      <w:r w:rsidRPr="00317DEA">
        <w:rPr>
          <w:rFonts w:cs="FrankRuehl"/>
          <w:sz w:val="20"/>
          <w:szCs w:val="22"/>
          <w:rtl/>
          <w:lang w:eastAsia="he-IL"/>
        </w:rPr>
        <w:t xml:space="preserve"> </w:t>
      </w:r>
      <w:r w:rsidRPr="00317DEA">
        <w:rPr>
          <w:rFonts w:cs="FrankRuehl"/>
          <w:sz w:val="20"/>
          <w:szCs w:val="22"/>
          <w:rtl/>
        </w:rPr>
        <w:t>כי על חח"י לקבוע מנגנונים לקליטת עובדים מוכשרים במקצועות נדרשים, לפעול לביטול שיטת סולם השכר הפתוח</w:t>
      </w:r>
      <w:r w:rsidRPr="00317DEA">
        <w:rPr>
          <w:rFonts w:cs="FrankRuehl" w:hint="cs"/>
          <w:sz w:val="20"/>
          <w:szCs w:val="22"/>
          <w:rtl/>
        </w:rPr>
        <w:t>,</w:t>
      </w:r>
      <w:r w:rsidRPr="00317DEA">
        <w:rPr>
          <w:rFonts w:cs="FrankRuehl"/>
          <w:sz w:val="20"/>
          <w:szCs w:val="22"/>
          <w:rtl/>
        </w:rPr>
        <w:t xml:space="preserve"> ל</w:t>
      </w:r>
      <w:r w:rsidRPr="00317DEA">
        <w:rPr>
          <w:rFonts w:cs="FrankRuehl" w:hint="cs"/>
          <w:sz w:val="20"/>
          <w:szCs w:val="22"/>
          <w:rtl/>
        </w:rPr>
        <w:t xml:space="preserve">יישום </w:t>
      </w:r>
      <w:r w:rsidRPr="00317DEA">
        <w:rPr>
          <w:rFonts w:cs="FrankRuehl"/>
          <w:sz w:val="20"/>
          <w:szCs w:val="22"/>
          <w:rtl/>
        </w:rPr>
        <w:t xml:space="preserve">הפעלת מנגנוני קידום מדורגים </w:t>
      </w:r>
      <w:r w:rsidRPr="00317DEA">
        <w:rPr>
          <w:rFonts w:cs="FrankRuehl" w:hint="cs"/>
          <w:sz w:val="20"/>
          <w:szCs w:val="22"/>
          <w:rtl/>
        </w:rPr>
        <w:t xml:space="preserve">הנבדלים מאלה </w:t>
      </w:r>
      <w:r w:rsidRPr="00317DEA">
        <w:rPr>
          <w:rFonts w:cs="FrankRuehl"/>
          <w:sz w:val="20"/>
          <w:szCs w:val="22"/>
          <w:rtl/>
        </w:rPr>
        <w:t xml:space="preserve">הקיימים </w:t>
      </w:r>
      <w:r w:rsidRPr="00317DEA">
        <w:rPr>
          <w:rFonts w:cs="FrankRuehl" w:hint="cs"/>
          <w:sz w:val="20"/>
          <w:szCs w:val="22"/>
          <w:rtl/>
        </w:rPr>
        <w:t>כ</w:t>
      </w:r>
      <w:r w:rsidRPr="00317DEA">
        <w:rPr>
          <w:rFonts w:cs="FrankRuehl"/>
          <w:sz w:val="20"/>
          <w:szCs w:val="22"/>
          <w:rtl/>
        </w:rPr>
        <w:t xml:space="preserve">יום, </w:t>
      </w:r>
      <w:r w:rsidRPr="00317DEA">
        <w:rPr>
          <w:rFonts w:cs="FrankRuehl" w:hint="cs"/>
          <w:sz w:val="20"/>
          <w:szCs w:val="22"/>
          <w:rtl/>
        </w:rPr>
        <w:t>ולצמצום</w:t>
      </w:r>
      <w:r w:rsidRPr="00317DEA">
        <w:rPr>
          <w:rFonts w:cs="FrankRuehl"/>
          <w:sz w:val="20"/>
          <w:szCs w:val="22"/>
          <w:rtl/>
        </w:rPr>
        <w:t xml:space="preserve"> ניכר בהוצאות העסקת העובדים בחח"י.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עוד נכתב בטיוטה</w:t>
      </w:r>
      <w:r w:rsidRPr="00317DEA">
        <w:rPr>
          <w:rFonts w:cs="FrankRuehl" w:hint="cs"/>
          <w:sz w:val="20"/>
          <w:szCs w:val="22"/>
          <w:rtl/>
        </w:rPr>
        <w:t xml:space="preserve"> </w:t>
      </w:r>
      <w:r w:rsidRPr="00317DEA">
        <w:rPr>
          <w:rFonts w:cs="FrankRuehl"/>
          <w:sz w:val="20"/>
          <w:szCs w:val="22"/>
          <w:rtl/>
        </w:rPr>
        <w:t xml:space="preserve">ש"חברת החשמל תבצע תכנית התייעלות ושינוי ארגוני על בסיס העקרונות שגובשו ע"י הנהלת החברה. במסגרת התהליך יבוצעו שינויים ארגוניים שיכללו, בין היתר, צמצום וייעול מבנה המחוזות, מעבר לתחנות כוח מרחביות ותחזוקה מרחבית, ארגון מחדש </w:t>
      </w:r>
      <w:r w:rsidRPr="00317DEA">
        <w:rPr>
          <w:rFonts w:cs="FrankRuehl"/>
          <w:sz w:val="20"/>
          <w:szCs w:val="22"/>
          <w:rtl/>
        </w:rPr>
        <w:t>של חטיבות המטה והשירותים, צמצום מהותי בתקני כוח אדם קבועים</w:t>
      </w:r>
      <w:r>
        <w:rPr>
          <w:rStyle w:val="FootnoteReference"/>
          <w:rFonts w:cs="FrankRuehl"/>
          <w:sz w:val="20"/>
          <w:szCs w:val="22"/>
          <w:rtl/>
        </w:rPr>
        <w:footnoteReference w:id="220"/>
      </w:r>
      <w:r w:rsidRPr="00317DEA">
        <w:rPr>
          <w:rFonts w:cs="FrankRuehl"/>
          <w:sz w:val="20"/>
          <w:szCs w:val="22"/>
          <w:rtl/>
        </w:rPr>
        <w:t xml:space="preserve"> וצמצום מוטת שליטה ותפקידי ניהול". מאחר שצוות המו"מ (ראו להלן</w:t>
      </w:r>
      <w:r w:rsidRPr="00317DEA">
        <w:rPr>
          <w:rFonts w:cs="FrankRuehl" w:hint="cs"/>
          <w:sz w:val="20"/>
          <w:szCs w:val="22"/>
          <w:rtl/>
        </w:rPr>
        <w:t xml:space="preserve"> בפרק על ניהול משא ומתן</w:t>
      </w:r>
      <w:r w:rsidRPr="00317DEA">
        <w:rPr>
          <w:rFonts w:cs="FrankRuehl"/>
          <w:sz w:val="20"/>
          <w:szCs w:val="22"/>
          <w:rtl/>
        </w:rPr>
        <w:t>) טרם הצליח להגיע להסכמות עם</w:t>
      </w:r>
      <w:r w:rsidRPr="00317DEA">
        <w:rPr>
          <w:rFonts w:cs="FrankRuehl" w:hint="cs"/>
          <w:sz w:val="20"/>
          <w:szCs w:val="22"/>
          <w:rtl/>
        </w:rPr>
        <w:t xml:space="preserve"> הנהלת חח"י וארגון עובדיה,</w:t>
      </w:r>
      <w:r w:rsidRPr="00317DEA">
        <w:rPr>
          <w:rFonts w:cs="FrankRuehl"/>
          <w:sz w:val="20"/>
          <w:szCs w:val="22"/>
          <w:rtl/>
        </w:rPr>
        <w:t xml:space="preserve"> </w:t>
      </w:r>
      <w:r w:rsidRPr="00317DEA">
        <w:rPr>
          <w:rFonts w:cs="FrankRuehl" w:hint="cs"/>
          <w:sz w:val="20"/>
          <w:szCs w:val="22"/>
          <w:rtl/>
        </w:rPr>
        <w:t>לא נכללו בטיוטת ההמלצות</w:t>
      </w:r>
      <w:r w:rsidRPr="00317DEA">
        <w:rPr>
          <w:rFonts w:cs="FrankRuehl"/>
          <w:sz w:val="20"/>
          <w:szCs w:val="22"/>
          <w:rtl/>
        </w:rPr>
        <w:t xml:space="preserve"> התייחסו</w:t>
      </w:r>
      <w:r w:rsidRPr="00317DEA">
        <w:rPr>
          <w:rFonts w:cs="FrankRuehl" w:hint="cs"/>
          <w:sz w:val="20"/>
          <w:szCs w:val="22"/>
          <w:rtl/>
        </w:rPr>
        <w:t>יו</w:t>
      </w:r>
      <w:r w:rsidRPr="00317DEA">
        <w:rPr>
          <w:rFonts w:cs="FrankRuehl"/>
          <w:sz w:val="20"/>
          <w:szCs w:val="22"/>
          <w:rtl/>
        </w:rPr>
        <w:t>ת מפורט</w:t>
      </w:r>
      <w:r w:rsidRPr="00317DEA">
        <w:rPr>
          <w:rFonts w:cs="FrankRuehl" w:hint="cs"/>
          <w:sz w:val="20"/>
          <w:szCs w:val="22"/>
          <w:rtl/>
        </w:rPr>
        <w:t>ו</w:t>
      </w:r>
      <w:r w:rsidRPr="00317DEA">
        <w:rPr>
          <w:rFonts w:cs="FrankRuehl"/>
          <w:sz w:val="20"/>
          <w:szCs w:val="22"/>
          <w:rtl/>
        </w:rPr>
        <w:t>ת לתכנית ההתייעלות, לרבות עלויותיה, ובכללן המענקים שיש לשלם לעובדים הפורשים ולאלה הנשארים וכן למימון התכנית</w:t>
      </w:r>
      <w:r w:rsidRPr="00317DEA">
        <w:rPr>
          <w:rFonts w:cs="FrankRuehl" w:hint="cs"/>
          <w:sz w:val="20"/>
          <w:szCs w:val="22"/>
          <w:rtl/>
        </w:rPr>
        <w:t xml:space="preserve">. כמו כן לא התייחסה הטיוטה </w:t>
      </w:r>
      <w:r w:rsidRPr="00317DEA">
        <w:rPr>
          <w:rFonts w:cs="FrankRuehl"/>
          <w:sz w:val="20"/>
          <w:szCs w:val="22"/>
          <w:rtl/>
        </w:rPr>
        <w:t xml:space="preserve">לפעולות הסיוע המתחייבות </w:t>
      </w:r>
      <w:r w:rsidRPr="00317DEA">
        <w:rPr>
          <w:rFonts w:cs="FrankRuehl" w:hint="cs"/>
          <w:sz w:val="20"/>
          <w:szCs w:val="22"/>
          <w:rtl/>
        </w:rPr>
        <w:t>מצד</w:t>
      </w:r>
      <w:r w:rsidRPr="00317DEA">
        <w:rPr>
          <w:rFonts w:cs="FrankRuehl"/>
          <w:sz w:val="20"/>
          <w:szCs w:val="22"/>
          <w:rtl/>
        </w:rPr>
        <w:t xml:space="preserve"> </w:t>
      </w:r>
      <w:r w:rsidRPr="00317DEA">
        <w:rPr>
          <w:rFonts w:cs="FrankRuehl" w:hint="cs"/>
          <w:sz w:val="20"/>
          <w:szCs w:val="22"/>
          <w:rtl/>
        </w:rPr>
        <w:t>הגורמים</w:t>
      </w:r>
      <w:r w:rsidRPr="00317DEA">
        <w:rPr>
          <w:rFonts w:cs="FrankRuehl"/>
          <w:sz w:val="20"/>
          <w:szCs w:val="22"/>
          <w:rtl/>
        </w:rPr>
        <w:t xml:space="preserve"> </w:t>
      </w:r>
      <w:r w:rsidRPr="00317DEA">
        <w:rPr>
          <w:rFonts w:cs="FrankRuehl" w:hint="cs"/>
          <w:sz w:val="20"/>
          <w:szCs w:val="22"/>
          <w:rtl/>
        </w:rPr>
        <w:t>הממשלתיים,</w:t>
      </w:r>
      <w:r w:rsidRPr="00317DEA">
        <w:rPr>
          <w:rFonts w:cs="FrankRuehl"/>
          <w:sz w:val="20"/>
          <w:szCs w:val="22"/>
          <w:rtl/>
        </w:rPr>
        <w:t xml:space="preserve"> שיאפשרו</w:t>
      </w:r>
      <w:r w:rsidRPr="00317DEA">
        <w:rPr>
          <w:rFonts w:cs="FrankRuehl" w:hint="cs"/>
          <w:sz w:val="20"/>
          <w:szCs w:val="22"/>
          <w:rtl/>
        </w:rPr>
        <w:t xml:space="preserve"> לממש את</w:t>
      </w:r>
      <w:r w:rsidRPr="00317DEA">
        <w:rPr>
          <w:rFonts w:cs="FrankRuehl"/>
          <w:sz w:val="20"/>
          <w:szCs w:val="22"/>
          <w:rtl/>
        </w:rPr>
        <w:t xml:space="preserve"> </w:t>
      </w:r>
      <w:r w:rsidRPr="00317DEA">
        <w:rPr>
          <w:rFonts w:cs="FrankRuehl" w:hint="cs"/>
          <w:sz w:val="20"/>
          <w:szCs w:val="22"/>
          <w:rtl/>
        </w:rPr>
        <w:t>ההמלצות ו</w:t>
      </w:r>
      <w:r w:rsidRPr="00317DEA">
        <w:rPr>
          <w:rFonts w:cs="FrankRuehl"/>
          <w:sz w:val="20"/>
          <w:szCs w:val="22"/>
          <w:rtl/>
        </w:rPr>
        <w:t xml:space="preserve">לדרכי המעקב והפיקוח של </w:t>
      </w:r>
      <w:r w:rsidRPr="00317DEA">
        <w:rPr>
          <w:rFonts w:cs="FrankRuehl" w:hint="cs"/>
          <w:sz w:val="20"/>
          <w:szCs w:val="22"/>
          <w:rtl/>
        </w:rPr>
        <w:t>הגורמים</w:t>
      </w:r>
      <w:r w:rsidRPr="00317DEA">
        <w:rPr>
          <w:rFonts w:cs="FrankRuehl"/>
          <w:sz w:val="20"/>
          <w:szCs w:val="22"/>
          <w:rtl/>
        </w:rPr>
        <w:t xml:space="preserve"> </w:t>
      </w:r>
      <w:r w:rsidRPr="00317DEA">
        <w:rPr>
          <w:rFonts w:cs="FrankRuehl" w:hint="cs"/>
          <w:sz w:val="20"/>
          <w:szCs w:val="22"/>
          <w:rtl/>
        </w:rPr>
        <w:t>הממשלתיים</w:t>
      </w:r>
      <w:r w:rsidRPr="00317DEA">
        <w:rPr>
          <w:rFonts w:cs="FrankRuehl"/>
          <w:sz w:val="20"/>
          <w:szCs w:val="22"/>
          <w:rtl/>
        </w:rPr>
        <w:t xml:space="preserve"> אחר מימוש</w:t>
      </w:r>
      <w:r w:rsidRPr="00317DEA">
        <w:rPr>
          <w:rFonts w:cs="FrankRuehl" w:hint="cs"/>
          <w:sz w:val="20"/>
          <w:szCs w:val="22"/>
          <w:rtl/>
        </w:rPr>
        <w:t>ה;</w:t>
      </w:r>
      <w:r w:rsidRPr="00317DEA">
        <w:rPr>
          <w:rFonts w:cs="FrankRuehl"/>
          <w:sz w:val="20"/>
          <w:szCs w:val="22"/>
          <w:rtl/>
        </w:rPr>
        <w:t xml:space="preserve"> ממילא לא ה</w:t>
      </w:r>
      <w:r w:rsidRPr="00317DEA">
        <w:rPr>
          <w:rFonts w:cs="FrankRuehl" w:hint="cs"/>
          <w:sz w:val="20"/>
          <w:szCs w:val="22"/>
          <w:rtl/>
        </w:rPr>
        <w:t xml:space="preserve">וצגה </w:t>
      </w:r>
      <w:r w:rsidRPr="00317DEA">
        <w:rPr>
          <w:rFonts w:cs="FrankRuehl"/>
          <w:sz w:val="20"/>
          <w:szCs w:val="22"/>
          <w:rtl/>
        </w:rPr>
        <w:t>הכדאיות המשקית הנובעת ממימוש</w:t>
      </w:r>
      <w:r w:rsidRPr="00317DEA">
        <w:rPr>
          <w:rFonts w:cs="FrankRuehl" w:hint="cs"/>
          <w:sz w:val="20"/>
          <w:szCs w:val="22"/>
          <w:rtl/>
        </w:rPr>
        <w:t xml:space="preserve"> ההמלצות</w:t>
      </w:r>
      <w:r w:rsidRPr="00317DEA">
        <w:rPr>
          <w:rFonts w:cs="FrankRuehl"/>
          <w:sz w:val="20"/>
          <w:szCs w:val="22"/>
          <w:rtl/>
        </w:rPr>
        <w:t>.</w:t>
      </w:r>
      <w:r w:rsidRPr="00317DEA">
        <w:rPr>
          <w:rFonts w:cs="FrankRuehl" w:hint="cs"/>
          <w:sz w:val="20"/>
          <w:szCs w:val="22"/>
          <w:rtl/>
        </w:rPr>
        <w:t xml:space="preserve">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 xml:space="preserve">בטיוטת ההמלצות </w:t>
      </w:r>
      <w:r w:rsidRPr="00317DEA">
        <w:rPr>
          <w:rFonts w:cs="FrankRuehl" w:hint="cs"/>
          <w:sz w:val="20"/>
          <w:szCs w:val="22"/>
          <w:rtl/>
        </w:rPr>
        <w:t>גם הוזכר</w:t>
      </w:r>
      <w:r w:rsidRPr="00317DEA">
        <w:rPr>
          <w:rFonts w:cs="FrankRuehl"/>
          <w:sz w:val="20"/>
          <w:szCs w:val="22"/>
          <w:rtl/>
        </w:rPr>
        <w:t xml:space="preserve"> הצורך בחיזוקה של הנהלת חח"י</w:t>
      </w:r>
      <w:r w:rsidRPr="00317DEA">
        <w:rPr>
          <w:rFonts w:cs="FrankRuehl" w:hint="cs"/>
          <w:sz w:val="20"/>
          <w:szCs w:val="22"/>
          <w:rtl/>
        </w:rPr>
        <w:t xml:space="preserve"> - </w:t>
      </w:r>
      <w:r w:rsidRPr="00317DEA">
        <w:rPr>
          <w:rFonts w:cs="FrankRuehl"/>
          <w:sz w:val="20"/>
          <w:szCs w:val="22"/>
          <w:rtl/>
        </w:rPr>
        <w:t>על ידי הגדרת שינויים בהסכמי העבודה</w:t>
      </w:r>
      <w:r w:rsidRPr="00317DEA">
        <w:rPr>
          <w:rFonts w:cs="FrankRuehl" w:hint="cs"/>
          <w:sz w:val="20"/>
          <w:szCs w:val="22"/>
          <w:rtl/>
        </w:rPr>
        <w:t>,</w:t>
      </w:r>
      <w:r w:rsidRPr="00317DEA">
        <w:rPr>
          <w:rFonts w:cs="FrankRuehl"/>
          <w:sz w:val="20"/>
          <w:szCs w:val="22"/>
          <w:rtl/>
        </w:rPr>
        <w:t xml:space="preserve"> שיאפשרו לה </w:t>
      </w:r>
      <w:r w:rsidRPr="00317DEA">
        <w:rPr>
          <w:rFonts w:cs="FrankRuehl" w:hint="cs"/>
          <w:sz w:val="20"/>
          <w:szCs w:val="22"/>
          <w:rtl/>
        </w:rPr>
        <w:t>את ה</w:t>
      </w:r>
      <w:r w:rsidRPr="00317DEA">
        <w:rPr>
          <w:rFonts w:cs="FrankRuehl"/>
          <w:sz w:val="20"/>
          <w:szCs w:val="22"/>
          <w:rtl/>
        </w:rPr>
        <w:t xml:space="preserve">גמישות </w:t>
      </w:r>
      <w:r w:rsidRPr="00317DEA">
        <w:rPr>
          <w:rFonts w:cs="FrankRuehl" w:hint="cs"/>
          <w:sz w:val="20"/>
          <w:szCs w:val="22"/>
          <w:rtl/>
        </w:rPr>
        <w:t>ה</w:t>
      </w:r>
      <w:r w:rsidRPr="00317DEA">
        <w:rPr>
          <w:rFonts w:cs="FrankRuehl"/>
          <w:sz w:val="20"/>
          <w:szCs w:val="22"/>
          <w:rtl/>
        </w:rPr>
        <w:t>ניהולית ההכרחית לפעולתה</w:t>
      </w:r>
      <w:r w:rsidRPr="00317DEA">
        <w:rPr>
          <w:rFonts w:cs="FrankRuehl" w:hint="cs"/>
          <w:sz w:val="20"/>
          <w:szCs w:val="22"/>
          <w:rtl/>
        </w:rPr>
        <w:t>,</w:t>
      </w:r>
      <w:r w:rsidRPr="00317DEA">
        <w:rPr>
          <w:rFonts w:cs="FrankRuehl"/>
          <w:sz w:val="20"/>
          <w:szCs w:val="22"/>
          <w:rtl/>
        </w:rPr>
        <w:t xml:space="preserve"> ויצמצמו את המגבלות הקיימות בהסכמים הקיבוציים הקיימים. בין הנושאים שכללו ההמלצות: הצבת עובדים ארעיים במגזרים השונים, הקמת מנגנון משמעתי חדש, מנגנון פיטורי</w:t>
      </w:r>
      <w:r w:rsidRPr="00317DEA">
        <w:rPr>
          <w:rFonts w:cs="FrankRuehl" w:hint="cs"/>
          <w:sz w:val="20"/>
          <w:szCs w:val="22"/>
          <w:rtl/>
        </w:rPr>
        <w:t>ם</w:t>
      </w:r>
      <w:r w:rsidRPr="00317DEA">
        <w:rPr>
          <w:rFonts w:cs="FrankRuehl"/>
          <w:sz w:val="20"/>
          <w:szCs w:val="22"/>
          <w:rtl/>
        </w:rPr>
        <w:t xml:space="preserve"> במקרה של אי-התאמה, סמכות הנהלה בוועדת </w:t>
      </w:r>
      <w:r w:rsidRPr="00317DEA">
        <w:rPr>
          <w:rFonts w:cs="FrankRuehl" w:hint="cs"/>
          <w:sz w:val="20"/>
          <w:szCs w:val="22"/>
          <w:rtl/>
        </w:rPr>
        <w:t>ה</w:t>
      </w:r>
      <w:r w:rsidRPr="00317DEA">
        <w:rPr>
          <w:rFonts w:cs="FrankRuehl"/>
          <w:sz w:val="20"/>
          <w:szCs w:val="22"/>
          <w:rtl/>
        </w:rPr>
        <w:t xml:space="preserve">מכרזים לתפקידי ניהול, ניוד עובדים, קידום עובדים, </w:t>
      </w:r>
      <w:r w:rsidRPr="00317DEA">
        <w:rPr>
          <w:rFonts w:cs="FrankRuehl" w:hint="cs"/>
          <w:sz w:val="20"/>
          <w:szCs w:val="22"/>
          <w:rtl/>
        </w:rPr>
        <w:t xml:space="preserve">דיווח </w:t>
      </w:r>
      <w:r w:rsidRPr="00317DEA">
        <w:rPr>
          <w:rFonts w:cs="FrankRuehl"/>
          <w:sz w:val="20"/>
          <w:szCs w:val="22"/>
          <w:rtl/>
        </w:rPr>
        <w:t xml:space="preserve">נוכחות בעבודה ומיצוי יום עבודה. כמו כן </w:t>
      </w:r>
      <w:r w:rsidRPr="00317DEA">
        <w:rPr>
          <w:rFonts w:cs="FrankRuehl" w:hint="cs"/>
          <w:sz w:val="20"/>
          <w:szCs w:val="22"/>
          <w:rtl/>
        </w:rPr>
        <w:t>הומלץ</w:t>
      </w:r>
      <w:r w:rsidRPr="00317DEA">
        <w:rPr>
          <w:rFonts w:cs="FrankRuehl"/>
          <w:sz w:val="20"/>
          <w:szCs w:val="22"/>
          <w:rtl/>
        </w:rPr>
        <w:t xml:space="preserve"> על העברת המנהלים הבכירים מדרגת סגן ראש אגף ומעלה מתנאי קביעות לעובדים בחוזים אישיים, ו</w:t>
      </w:r>
      <w:r w:rsidRPr="00317DEA">
        <w:rPr>
          <w:rFonts w:cs="FrankRuehl" w:hint="cs"/>
          <w:sz w:val="20"/>
          <w:szCs w:val="22"/>
          <w:rtl/>
        </w:rPr>
        <w:t xml:space="preserve">על </w:t>
      </w:r>
      <w:r w:rsidRPr="00317DEA">
        <w:rPr>
          <w:rFonts w:cs="FrankRuehl"/>
          <w:sz w:val="20"/>
          <w:szCs w:val="22"/>
          <w:rtl/>
        </w:rPr>
        <w:t xml:space="preserve">הרחבת ההעסקה בחוזים אישיים של עובדים בתפקידי ליבה </w:t>
      </w:r>
      <w:r w:rsidRPr="00317DEA">
        <w:rPr>
          <w:rFonts w:cs="FrankRuehl" w:hint="cs"/>
          <w:sz w:val="20"/>
          <w:szCs w:val="22"/>
          <w:rtl/>
        </w:rPr>
        <w:t>שנדרשת בהם התמחות</w:t>
      </w:r>
      <w:r w:rsidRPr="00317DEA">
        <w:rPr>
          <w:rFonts w:cs="FrankRuehl"/>
          <w:sz w:val="20"/>
          <w:szCs w:val="22"/>
          <w:rtl/>
        </w:rPr>
        <w:t xml:space="preserve">. עוד </w:t>
      </w:r>
      <w:r w:rsidRPr="00317DEA">
        <w:rPr>
          <w:rFonts w:cs="FrankRuehl" w:hint="cs"/>
          <w:sz w:val="20"/>
          <w:szCs w:val="22"/>
          <w:rtl/>
        </w:rPr>
        <w:t>הומלץ</w:t>
      </w:r>
      <w:r w:rsidRPr="00317DEA">
        <w:rPr>
          <w:rFonts w:cs="FrankRuehl"/>
          <w:sz w:val="20"/>
          <w:szCs w:val="22"/>
          <w:rtl/>
        </w:rPr>
        <w:t xml:space="preserve"> כי מכסת העובדים בחוזים אישיים לא </w:t>
      </w:r>
      <w:r w:rsidRPr="00317DEA">
        <w:rPr>
          <w:rFonts w:cs="FrankRuehl" w:hint="cs"/>
          <w:sz w:val="20"/>
          <w:szCs w:val="22"/>
          <w:rtl/>
        </w:rPr>
        <w:t xml:space="preserve">תפחת </w:t>
      </w:r>
      <w:r w:rsidRPr="00317DEA">
        <w:rPr>
          <w:rFonts w:cs="FrankRuehl"/>
          <w:sz w:val="20"/>
          <w:szCs w:val="22"/>
          <w:rtl/>
        </w:rPr>
        <w:t xml:space="preserve">מ-3% ממצבת העובדים הקבועים.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הממונה על השכר מסר למשרד מבקר המדינה</w:t>
      </w:r>
      <w:r w:rsidRPr="00317DEA">
        <w:rPr>
          <w:rFonts w:cs="FrankRuehl" w:hint="cs"/>
          <w:sz w:val="20"/>
          <w:szCs w:val="22"/>
          <w:rtl/>
        </w:rPr>
        <w:t>,</w:t>
      </w:r>
      <w:r w:rsidRPr="00317DEA">
        <w:rPr>
          <w:rFonts w:cs="FrankRuehl"/>
          <w:sz w:val="20"/>
          <w:szCs w:val="22"/>
          <w:rtl/>
        </w:rPr>
        <w:t xml:space="preserve"> ביוני </w:t>
      </w:r>
      <w:r w:rsidRPr="00317DEA">
        <w:rPr>
          <w:rFonts w:cs="FrankRuehl" w:hint="cs"/>
          <w:sz w:val="20"/>
          <w:szCs w:val="22"/>
          <w:rtl/>
        </w:rPr>
        <w:t>2014,</w:t>
      </w:r>
      <w:r w:rsidRPr="00317DEA">
        <w:rPr>
          <w:rFonts w:cs="FrankRuehl" w:hint="cs"/>
          <w:sz w:val="20"/>
          <w:szCs w:val="22"/>
          <w:rtl/>
          <w:lang w:eastAsia="he-IL"/>
        </w:rPr>
        <w:t xml:space="preserve"> </w:t>
      </w:r>
      <w:r w:rsidRPr="00317DEA">
        <w:rPr>
          <w:rFonts w:cs="FrankRuehl"/>
          <w:sz w:val="20"/>
          <w:szCs w:val="22"/>
          <w:rtl/>
          <w:lang w:eastAsia="he-IL"/>
        </w:rPr>
        <w:t xml:space="preserve">כי בתרחישים מסוימים שנבדקו, התועלת מתכנית ההתייעלות כפי שהציגה הנהלת חח"י אף קטנה </w:t>
      </w:r>
      <w:r w:rsidRPr="00317DEA">
        <w:rPr>
          <w:rFonts w:cs="FrankRuehl" w:hint="cs"/>
          <w:sz w:val="20"/>
          <w:szCs w:val="22"/>
          <w:rtl/>
          <w:lang w:eastAsia="he-IL"/>
        </w:rPr>
        <w:t xml:space="preserve">יותר </w:t>
      </w:r>
      <w:r w:rsidRPr="00317DEA">
        <w:rPr>
          <w:rFonts w:cs="FrankRuehl"/>
          <w:sz w:val="20"/>
          <w:szCs w:val="22"/>
          <w:rtl/>
          <w:lang w:eastAsia="he-IL"/>
        </w:rPr>
        <w:t xml:space="preserve">מהעלויות הכרוכות בה, בהתחשב בדרישות ארגון </w:t>
      </w:r>
      <w:r w:rsidRPr="00317DEA">
        <w:rPr>
          <w:rFonts w:cs="FrankRuehl" w:hint="cs"/>
          <w:sz w:val="20"/>
          <w:szCs w:val="22"/>
          <w:rtl/>
          <w:lang w:eastAsia="he-IL"/>
        </w:rPr>
        <w:t>עובדיה</w:t>
      </w:r>
      <w:r w:rsidRPr="00317DEA">
        <w:rPr>
          <w:rFonts w:cs="FrankRuehl"/>
          <w:sz w:val="20"/>
          <w:szCs w:val="22"/>
          <w:rtl/>
          <w:lang w:eastAsia="he-IL"/>
        </w:rPr>
        <w:t>. עוד הסביר הממונה על השכר</w:t>
      </w:r>
      <w:r w:rsidRPr="00317DEA">
        <w:rPr>
          <w:rFonts w:cs="FrankRuehl" w:hint="cs"/>
          <w:sz w:val="20"/>
          <w:szCs w:val="22"/>
          <w:rtl/>
          <w:lang w:eastAsia="he-IL"/>
        </w:rPr>
        <w:t xml:space="preserve"> </w:t>
      </w:r>
      <w:r w:rsidRPr="00317DEA">
        <w:rPr>
          <w:rFonts w:cs="FrankRuehl"/>
          <w:sz w:val="20"/>
          <w:szCs w:val="22"/>
          <w:rtl/>
          <w:lang w:eastAsia="he-IL"/>
        </w:rPr>
        <w:t xml:space="preserve">כי מאחר </w:t>
      </w:r>
      <w:r w:rsidRPr="00317DEA">
        <w:rPr>
          <w:rFonts w:cs="FrankRuehl" w:hint="cs"/>
          <w:sz w:val="20"/>
          <w:szCs w:val="22"/>
          <w:rtl/>
          <w:lang w:eastAsia="he-IL"/>
        </w:rPr>
        <w:t>ש</w:t>
      </w:r>
      <w:r w:rsidRPr="00317DEA">
        <w:rPr>
          <w:rFonts w:cs="FrankRuehl"/>
          <w:sz w:val="20"/>
          <w:szCs w:val="22"/>
          <w:rtl/>
          <w:lang w:eastAsia="he-IL"/>
        </w:rPr>
        <w:t xml:space="preserve">החיסכון יתקיים רק אם יבוטלו </w:t>
      </w:r>
      <w:r w:rsidRPr="00317DEA">
        <w:rPr>
          <w:rFonts w:cs="FrankRuehl" w:hint="cs"/>
          <w:sz w:val="20"/>
          <w:szCs w:val="22"/>
          <w:rtl/>
          <w:lang w:eastAsia="he-IL"/>
        </w:rPr>
        <w:t xml:space="preserve">ביטול של קבע </w:t>
      </w:r>
      <w:r w:rsidRPr="00317DEA">
        <w:rPr>
          <w:rFonts w:cs="FrankRuehl"/>
          <w:sz w:val="20"/>
          <w:szCs w:val="22"/>
          <w:rtl/>
          <w:lang w:eastAsia="he-IL"/>
        </w:rPr>
        <w:t xml:space="preserve">תקני העובדים הפורשים, שומה </w:t>
      </w:r>
      <w:r w:rsidRPr="00317DEA">
        <w:rPr>
          <w:rFonts w:cs="FrankRuehl" w:hint="cs"/>
          <w:sz w:val="20"/>
          <w:szCs w:val="22"/>
          <w:rtl/>
          <w:lang w:eastAsia="he-IL"/>
        </w:rPr>
        <w:t>על</w:t>
      </w:r>
      <w:r w:rsidRPr="00317DEA">
        <w:rPr>
          <w:rFonts w:cs="FrankRuehl"/>
          <w:sz w:val="20"/>
          <w:szCs w:val="22"/>
          <w:rtl/>
          <w:lang w:eastAsia="he-IL"/>
        </w:rPr>
        <w:t xml:space="preserve"> </w:t>
      </w:r>
      <w:r w:rsidRPr="00317DEA">
        <w:rPr>
          <w:rFonts w:cs="FrankRuehl" w:hint="cs"/>
          <w:sz w:val="20"/>
          <w:szCs w:val="22"/>
          <w:rtl/>
          <w:lang w:eastAsia="he-IL"/>
        </w:rPr>
        <w:t xml:space="preserve">הממונה </w:t>
      </w:r>
      <w:r w:rsidRPr="00317DEA">
        <w:rPr>
          <w:rFonts w:cs="FrankRuehl"/>
          <w:sz w:val="20"/>
          <w:szCs w:val="22"/>
          <w:rtl/>
          <w:lang w:eastAsia="he-IL"/>
        </w:rPr>
        <w:t>לבדוק</w:t>
      </w:r>
      <w:r w:rsidRPr="00317DEA">
        <w:rPr>
          <w:rFonts w:cs="FrankRuehl" w:hint="cs"/>
          <w:sz w:val="20"/>
          <w:szCs w:val="22"/>
          <w:rtl/>
          <w:lang w:eastAsia="he-IL"/>
        </w:rPr>
        <w:t xml:space="preserve"> </w:t>
      </w:r>
      <w:r w:rsidRPr="00317DEA">
        <w:rPr>
          <w:rFonts w:cs="FrankRuehl"/>
          <w:sz w:val="20"/>
          <w:szCs w:val="22"/>
          <w:rtl/>
          <w:lang w:eastAsia="he-IL"/>
        </w:rPr>
        <w:t>את מידת יכולתה של הנהלת חח"י להביא לביטול אמתי וקבוע של התקנים ולהימנע מקליטת עובדים חלופיים בטווח הארוך</w:t>
      </w:r>
      <w:r w:rsidRPr="00317DEA">
        <w:rPr>
          <w:rFonts w:cs="FrankRuehl" w:hint="cs"/>
          <w:sz w:val="20"/>
          <w:szCs w:val="22"/>
          <w:rtl/>
          <w:lang w:eastAsia="he-IL"/>
        </w:rPr>
        <w:t xml:space="preserve"> ו</w:t>
      </w:r>
      <w:r w:rsidRPr="00317DEA">
        <w:rPr>
          <w:rFonts w:cs="FrankRuehl"/>
          <w:sz w:val="20"/>
          <w:szCs w:val="22"/>
          <w:rtl/>
          <w:lang w:eastAsia="he-IL"/>
        </w:rPr>
        <w:t xml:space="preserve">את יכולתה לשמר את רמת השירות </w:t>
      </w:r>
      <w:r w:rsidRPr="00317DEA">
        <w:rPr>
          <w:rFonts w:cs="FrankRuehl" w:hint="cs"/>
          <w:sz w:val="20"/>
          <w:szCs w:val="22"/>
          <w:rtl/>
          <w:lang w:eastAsia="he-IL"/>
        </w:rPr>
        <w:t>שעליה</w:t>
      </w:r>
      <w:r w:rsidRPr="00317DEA">
        <w:rPr>
          <w:rFonts w:cs="FrankRuehl"/>
          <w:sz w:val="20"/>
          <w:szCs w:val="22"/>
          <w:rtl/>
          <w:lang w:eastAsia="he-IL"/>
        </w:rPr>
        <w:t xml:space="preserve"> לתת כספק שירות חיוני</w:t>
      </w:r>
      <w:r w:rsidRPr="00317DEA">
        <w:rPr>
          <w:rFonts w:cs="FrankRuehl" w:hint="cs"/>
          <w:sz w:val="20"/>
          <w:szCs w:val="22"/>
          <w:rtl/>
        </w:rPr>
        <w:t>.</w:t>
      </w:r>
      <w:r w:rsidRPr="00317DEA">
        <w:rPr>
          <w:rFonts w:cs="FrankRuehl"/>
          <w:sz w:val="20"/>
          <w:szCs w:val="22"/>
          <w:rtl/>
        </w:rPr>
        <w:t xml:space="preserve"> </w:t>
      </w:r>
      <w:r w:rsidRPr="00317DEA">
        <w:rPr>
          <w:rFonts w:cs="FrankRuehl" w:hint="cs"/>
          <w:sz w:val="20"/>
          <w:szCs w:val="22"/>
          <w:rtl/>
        </w:rPr>
        <w:t>זאת בשים לב לכך</w:t>
      </w:r>
      <w:r w:rsidRPr="00317DEA">
        <w:rPr>
          <w:rFonts w:cs="FrankRuehl"/>
          <w:sz w:val="20"/>
          <w:szCs w:val="22"/>
          <w:rtl/>
        </w:rPr>
        <w:t xml:space="preserve"> </w:t>
      </w:r>
      <w:r w:rsidRPr="00317DEA">
        <w:rPr>
          <w:rFonts w:cs="FrankRuehl" w:hint="cs"/>
          <w:sz w:val="20"/>
          <w:szCs w:val="22"/>
          <w:rtl/>
        </w:rPr>
        <w:t>ש</w:t>
      </w:r>
      <w:r w:rsidRPr="00317DEA">
        <w:rPr>
          <w:rFonts w:cs="FrankRuehl"/>
          <w:sz w:val="20"/>
          <w:szCs w:val="22"/>
          <w:rtl/>
        </w:rPr>
        <w:t>כל אישור לתנאי פרישה מפליגים טומן בחובו פוטנציאל להשלכות רוחב בנוגע לדרישות עובדים אגב שינויים מבניים שיתרחשו בעתיד בחברות ממשלתיות ובכלל המגזר הציבורי. עוד מסר הממונה על השכר, כי במסגרת טיוטת ההמלצות</w:t>
      </w:r>
      <w:r w:rsidRPr="00317DEA">
        <w:rPr>
          <w:rFonts w:cs="FrankRuehl" w:hint="cs"/>
          <w:sz w:val="20"/>
          <w:szCs w:val="22"/>
          <w:rtl/>
        </w:rPr>
        <w:t xml:space="preserve"> בחר </w:t>
      </w:r>
      <w:r w:rsidRPr="00317DEA">
        <w:rPr>
          <w:rFonts w:cs="FrankRuehl"/>
          <w:sz w:val="20"/>
          <w:szCs w:val="22"/>
          <w:rtl/>
        </w:rPr>
        <w:t xml:space="preserve">צוות ההיגוי שלא להמליץ על היקף ההתייעלות הנדרש בחח"י בהיבט של שכר, מאחר </w:t>
      </w:r>
      <w:r w:rsidRPr="00317DEA">
        <w:rPr>
          <w:rFonts w:cs="FrankRuehl" w:hint="cs"/>
          <w:sz w:val="20"/>
          <w:szCs w:val="22"/>
          <w:rtl/>
        </w:rPr>
        <w:t>שזה נושא</w:t>
      </w:r>
      <w:r w:rsidRPr="00317DEA">
        <w:rPr>
          <w:rFonts w:cs="FrankRuehl"/>
          <w:sz w:val="20"/>
          <w:szCs w:val="22"/>
          <w:rtl/>
        </w:rPr>
        <w:t xml:space="preserve"> למו"מ </w:t>
      </w:r>
      <w:r w:rsidRPr="00317DEA">
        <w:rPr>
          <w:rFonts w:cs="FrankRuehl" w:hint="cs"/>
          <w:sz w:val="20"/>
          <w:szCs w:val="22"/>
          <w:rtl/>
        </w:rPr>
        <w:t>עם</w:t>
      </w:r>
      <w:r w:rsidRPr="00317DEA">
        <w:rPr>
          <w:rFonts w:cs="FrankRuehl"/>
          <w:sz w:val="20"/>
          <w:szCs w:val="22"/>
          <w:rtl/>
        </w:rPr>
        <w:t xml:space="preserve"> ארגון העובדים על פי דין.</w:t>
      </w:r>
    </w:p>
    <w:p w:rsidR="00810D8C" w:rsidRPr="00317DEA" w:rsidP="002E19D2">
      <w:pPr>
        <w:spacing w:after="120" w:line="230" w:lineRule="exact"/>
        <w:ind w:left="340"/>
        <w:jc w:val="both"/>
        <w:rPr>
          <w:rFonts w:cs="FrankRuehl"/>
          <w:sz w:val="20"/>
          <w:szCs w:val="22"/>
          <w:rtl/>
          <w:lang w:eastAsia="he-IL"/>
        </w:rPr>
      </w:pPr>
      <w:r w:rsidRPr="00317DEA">
        <w:rPr>
          <w:rFonts w:cs="FrankRuehl"/>
          <w:sz w:val="20"/>
          <w:szCs w:val="22"/>
          <w:rtl/>
        </w:rPr>
        <w:t xml:space="preserve">מנהל רשות החברות </w:t>
      </w:r>
      <w:r w:rsidRPr="00317DEA">
        <w:rPr>
          <w:rFonts w:cs="FrankRuehl" w:hint="cs"/>
          <w:sz w:val="20"/>
          <w:szCs w:val="22"/>
          <w:rtl/>
        </w:rPr>
        <w:t xml:space="preserve">הממשלתיות </w:t>
      </w:r>
      <w:r w:rsidRPr="00317DEA">
        <w:rPr>
          <w:rFonts w:cs="FrankRuehl"/>
          <w:sz w:val="20"/>
          <w:szCs w:val="22"/>
          <w:rtl/>
        </w:rPr>
        <w:t>מסר למשרד מבקר המדינה</w:t>
      </w:r>
      <w:r w:rsidRPr="00317DEA">
        <w:rPr>
          <w:rFonts w:cs="FrankRuehl" w:hint="cs"/>
          <w:sz w:val="20"/>
          <w:szCs w:val="22"/>
          <w:rtl/>
        </w:rPr>
        <w:t>,</w:t>
      </w:r>
      <w:r w:rsidRPr="00317DEA">
        <w:rPr>
          <w:rFonts w:cs="FrankRuehl"/>
          <w:sz w:val="20"/>
          <w:szCs w:val="22"/>
          <w:rtl/>
        </w:rPr>
        <w:t xml:space="preserve"> ביוני 2014 </w:t>
      </w:r>
      <w:r w:rsidRPr="00317DEA">
        <w:rPr>
          <w:rFonts w:cs="FrankRuehl" w:hint="cs"/>
          <w:sz w:val="20"/>
          <w:szCs w:val="22"/>
          <w:rtl/>
        </w:rPr>
        <w:t xml:space="preserve">ובמאי 2015, </w:t>
      </w:r>
      <w:r w:rsidRPr="00317DEA">
        <w:rPr>
          <w:rFonts w:cs="FrankRuehl"/>
          <w:sz w:val="20"/>
          <w:szCs w:val="22"/>
          <w:rtl/>
        </w:rPr>
        <w:t xml:space="preserve">כי מאחר שההמלצות, שפורסמו </w:t>
      </w:r>
      <w:r w:rsidRPr="00317DEA">
        <w:rPr>
          <w:rFonts w:cs="FrankRuehl" w:hint="cs"/>
          <w:sz w:val="20"/>
          <w:szCs w:val="22"/>
          <w:rtl/>
        </w:rPr>
        <w:t>כאמור</w:t>
      </w:r>
      <w:r w:rsidRPr="00317DEA">
        <w:rPr>
          <w:rFonts w:cs="FrankRuehl"/>
          <w:sz w:val="20"/>
          <w:szCs w:val="22"/>
          <w:rtl/>
        </w:rPr>
        <w:t xml:space="preserve"> במרץ 2014</w:t>
      </w:r>
      <w:r w:rsidRPr="00317DEA">
        <w:rPr>
          <w:rFonts w:cs="FrankRuehl" w:hint="cs"/>
          <w:sz w:val="20"/>
          <w:szCs w:val="22"/>
          <w:rtl/>
        </w:rPr>
        <w:t xml:space="preserve">, </w:t>
      </w:r>
      <w:r w:rsidRPr="00317DEA">
        <w:rPr>
          <w:rFonts w:cs="FrankRuehl"/>
          <w:sz w:val="20"/>
          <w:szCs w:val="22"/>
          <w:rtl/>
        </w:rPr>
        <w:t xml:space="preserve">הן בגדר טיוטה לקבלת עמדות הציבור, וכדי להימנע מהשפעה לרעה על הצלחת המו"מ עם העובדים, העדיף צוות ההיגוי </w:t>
      </w:r>
      <w:r w:rsidRPr="00317DEA">
        <w:rPr>
          <w:rFonts w:cs="FrankRuehl" w:hint="cs"/>
          <w:sz w:val="20"/>
          <w:szCs w:val="22"/>
          <w:rtl/>
        </w:rPr>
        <w:t>ש</w:t>
      </w:r>
      <w:r w:rsidRPr="00317DEA">
        <w:rPr>
          <w:rFonts w:cs="FrankRuehl"/>
          <w:sz w:val="20"/>
          <w:szCs w:val="22"/>
          <w:rtl/>
        </w:rPr>
        <w:t>לא להתייחס באופן מפורט להיבטי עלות</w:t>
      </w:r>
      <w:r w:rsidRPr="00317DEA">
        <w:rPr>
          <w:rFonts w:cs="FrankRuehl" w:hint="cs"/>
          <w:sz w:val="20"/>
          <w:szCs w:val="22"/>
          <w:rtl/>
        </w:rPr>
        <w:t>-</w:t>
      </w:r>
      <w:r w:rsidRPr="00317DEA">
        <w:rPr>
          <w:rFonts w:cs="FrankRuehl"/>
          <w:sz w:val="20"/>
          <w:szCs w:val="22"/>
          <w:rtl/>
        </w:rPr>
        <w:t xml:space="preserve">תועלת של מימוש תכנית ההתייעלות. </w:t>
      </w:r>
      <w:r w:rsidRPr="00317DEA">
        <w:rPr>
          <w:rFonts w:cs="FrankRuehl" w:hint="cs"/>
          <w:sz w:val="20"/>
          <w:szCs w:val="22"/>
          <w:rtl/>
        </w:rPr>
        <w:t>כן הסביר</w:t>
      </w:r>
      <w:r w:rsidRPr="00317DEA">
        <w:rPr>
          <w:rFonts w:cs="FrankRuehl"/>
          <w:sz w:val="20"/>
          <w:szCs w:val="22"/>
          <w:rtl/>
        </w:rPr>
        <w:t xml:space="preserve"> </w:t>
      </w:r>
      <w:r w:rsidRPr="00317DEA">
        <w:rPr>
          <w:rFonts w:cs="FrankRuehl"/>
          <w:sz w:val="20"/>
          <w:szCs w:val="22"/>
          <w:rtl/>
          <w:lang w:eastAsia="he-IL"/>
        </w:rPr>
        <w:t xml:space="preserve">שבמסגרת המו"מ שהתנהל מאוקטובר 2013 עד מרץ 2014, </w:t>
      </w:r>
      <w:r w:rsidRPr="00317DEA">
        <w:rPr>
          <w:rFonts w:cs="FrankRuehl" w:hint="cs"/>
          <w:sz w:val="20"/>
          <w:szCs w:val="22"/>
          <w:rtl/>
          <w:lang w:eastAsia="he-IL"/>
        </w:rPr>
        <w:t xml:space="preserve">דרשו </w:t>
      </w:r>
      <w:r w:rsidRPr="00317DEA">
        <w:rPr>
          <w:rFonts w:cs="FrankRuehl"/>
          <w:sz w:val="20"/>
          <w:szCs w:val="22"/>
          <w:rtl/>
          <w:lang w:eastAsia="he-IL"/>
        </w:rPr>
        <w:t>הוא ושאר נציגי המדינה בצוות המו"מ לפעול</w:t>
      </w:r>
      <w:r w:rsidRPr="00317DEA">
        <w:rPr>
          <w:rFonts w:cs="FrankRuehl" w:hint="cs"/>
          <w:sz w:val="20"/>
          <w:szCs w:val="22"/>
          <w:rtl/>
          <w:lang w:eastAsia="he-IL"/>
        </w:rPr>
        <w:t xml:space="preserve"> </w:t>
      </w:r>
      <w:r w:rsidRPr="00317DEA">
        <w:rPr>
          <w:rFonts w:cs="FrankRuehl"/>
          <w:sz w:val="20"/>
          <w:szCs w:val="22"/>
          <w:rtl/>
          <w:lang w:eastAsia="he-IL"/>
        </w:rPr>
        <w:t xml:space="preserve">להפחתת תקנים במצבת כוח האדם בחח"י כדי לוודא שנעשית התייעלות של ממש </w:t>
      </w:r>
      <w:r w:rsidRPr="00317DEA">
        <w:rPr>
          <w:rFonts w:cs="FrankRuehl" w:hint="cs"/>
          <w:sz w:val="20"/>
          <w:szCs w:val="22"/>
          <w:rtl/>
          <w:lang w:eastAsia="he-IL"/>
        </w:rPr>
        <w:t>המייצרת</w:t>
      </w:r>
      <w:r w:rsidRPr="00317DEA">
        <w:rPr>
          <w:rFonts w:cs="FrankRuehl"/>
          <w:sz w:val="20"/>
          <w:szCs w:val="22"/>
          <w:rtl/>
          <w:lang w:eastAsia="he-IL"/>
        </w:rPr>
        <w:t xml:space="preserve"> חיסכון לאורך זמן.</w:t>
      </w:r>
    </w:p>
    <w:p w:rsidR="00810D8C" w:rsidRPr="00317DEA" w:rsidP="007A7775">
      <w:pPr>
        <w:spacing w:after="240" w:line="230" w:lineRule="exact"/>
        <w:ind w:left="340"/>
        <w:jc w:val="both"/>
        <w:rPr>
          <w:rFonts w:cs="FrankRuehl"/>
          <w:b/>
          <w:bCs/>
          <w:sz w:val="20"/>
          <w:szCs w:val="22"/>
          <w:rtl/>
          <w:lang w:eastAsia="he-IL"/>
        </w:rPr>
      </w:pPr>
      <w:r w:rsidRPr="00317DEA">
        <w:rPr>
          <w:rFonts w:cs="FrankRuehl"/>
          <w:sz w:val="20"/>
          <w:szCs w:val="22"/>
          <w:rtl/>
          <w:lang w:eastAsia="he-IL"/>
        </w:rPr>
        <w:t>הממונה על השכר השיב למשרד מבקר המדינה</w:t>
      </w:r>
      <w:r w:rsidRPr="00317DEA">
        <w:rPr>
          <w:rFonts w:cs="FrankRuehl" w:hint="cs"/>
          <w:sz w:val="20"/>
          <w:szCs w:val="22"/>
          <w:rtl/>
          <w:lang w:eastAsia="he-IL"/>
        </w:rPr>
        <w:t>,</w:t>
      </w:r>
      <w:r w:rsidRPr="00317DEA">
        <w:rPr>
          <w:rFonts w:cs="FrankRuehl"/>
          <w:sz w:val="20"/>
          <w:szCs w:val="22"/>
          <w:rtl/>
          <w:lang w:eastAsia="he-IL"/>
        </w:rPr>
        <w:t xml:space="preserve"> ביוני </w:t>
      </w:r>
      <w:r w:rsidRPr="00317DEA">
        <w:rPr>
          <w:rFonts w:cs="FrankRuehl" w:hint="cs"/>
          <w:sz w:val="20"/>
          <w:szCs w:val="22"/>
          <w:rtl/>
          <w:lang w:eastAsia="he-IL"/>
        </w:rPr>
        <w:t xml:space="preserve">2014, </w:t>
      </w:r>
      <w:r w:rsidRPr="00317DEA">
        <w:rPr>
          <w:rFonts w:cs="FrankRuehl"/>
          <w:sz w:val="20"/>
          <w:szCs w:val="22"/>
          <w:rtl/>
          <w:lang w:eastAsia="he-IL"/>
        </w:rPr>
        <w:t>כי ב</w:t>
      </w:r>
      <w:r w:rsidRPr="00317DEA">
        <w:rPr>
          <w:rFonts w:cs="FrankRuehl" w:hint="cs"/>
          <w:sz w:val="20"/>
          <w:szCs w:val="22"/>
          <w:rtl/>
          <w:lang w:eastAsia="he-IL"/>
        </w:rPr>
        <w:t>של השלכות השינוי המבני, ב</w:t>
      </w:r>
      <w:r w:rsidRPr="00317DEA">
        <w:rPr>
          <w:rFonts w:cs="FrankRuehl"/>
          <w:sz w:val="20"/>
          <w:szCs w:val="22"/>
          <w:rtl/>
          <w:lang w:eastAsia="he-IL"/>
        </w:rPr>
        <w:t xml:space="preserve">כוונתו לוודא כי התשלומים שישולמו לעובדים </w:t>
      </w:r>
      <w:r w:rsidRPr="00317DEA">
        <w:rPr>
          <w:rFonts w:cs="FrankRuehl" w:hint="cs"/>
          <w:sz w:val="20"/>
          <w:szCs w:val="22"/>
          <w:rtl/>
          <w:lang w:eastAsia="he-IL"/>
        </w:rPr>
        <w:t>במסגרתו</w:t>
      </w:r>
      <w:r w:rsidRPr="00317DEA">
        <w:rPr>
          <w:rFonts w:cs="FrankRuehl"/>
          <w:sz w:val="20"/>
          <w:szCs w:val="22"/>
          <w:rtl/>
          <w:lang w:eastAsia="he-IL"/>
        </w:rPr>
        <w:t xml:space="preserve"> </w:t>
      </w:r>
      <w:r w:rsidRPr="00317DEA">
        <w:rPr>
          <w:rFonts w:cs="FrankRuehl" w:hint="cs"/>
          <w:sz w:val="20"/>
          <w:szCs w:val="22"/>
          <w:rtl/>
          <w:lang w:eastAsia="he-IL"/>
        </w:rPr>
        <w:t>יבוצעו</w:t>
      </w:r>
      <w:r w:rsidRPr="00317DEA">
        <w:rPr>
          <w:rFonts w:cs="FrankRuehl"/>
          <w:sz w:val="20"/>
          <w:szCs w:val="22"/>
          <w:rtl/>
          <w:lang w:eastAsia="he-IL"/>
        </w:rPr>
        <w:t xml:space="preserve"> רק לאחר עמידה בביצוע אבני הדרך </w:t>
      </w:r>
      <w:r w:rsidRPr="00317DEA">
        <w:rPr>
          <w:rFonts w:cs="FrankRuehl" w:hint="cs"/>
          <w:sz w:val="20"/>
          <w:szCs w:val="22"/>
          <w:rtl/>
          <w:lang w:eastAsia="he-IL"/>
        </w:rPr>
        <w:t>ה</w:t>
      </w:r>
      <w:r w:rsidRPr="00317DEA">
        <w:rPr>
          <w:rFonts w:cs="FrankRuehl"/>
          <w:sz w:val="20"/>
          <w:szCs w:val="22"/>
          <w:rtl/>
          <w:lang w:eastAsia="he-IL"/>
        </w:rPr>
        <w:t>מתוכננות.</w:t>
      </w:r>
      <w:r w:rsidRPr="00317DEA">
        <w:rPr>
          <w:rFonts w:cs="FrankRuehl"/>
          <w:b/>
          <w:bCs/>
          <w:sz w:val="20"/>
          <w:szCs w:val="22"/>
          <w:rtl/>
          <w:lang w:eastAsia="he-IL"/>
        </w:rPr>
        <w:t xml:space="preserve"> </w:t>
      </w:r>
    </w:p>
    <w:p w:rsidR="00810D8C" w:rsidRPr="00317DEA" w:rsidP="00537B4D">
      <w:pPr>
        <w:pStyle w:val="RESHET"/>
        <w:keepLines/>
        <w:ind w:left="567"/>
        <w:rPr>
          <w:rtl/>
        </w:rPr>
      </w:pPr>
      <w:r w:rsidRPr="00317DEA">
        <w:rPr>
          <w:rFonts w:hint="cs"/>
          <w:rtl/>
        </w:rPr>
        <w:t xml:space="preserve">לדעת </w:t>
      </w:r>
      <w:r w:rsidRPr="00317DEA">
        <w:rPr>
          <w:rtl/>
        </w:rPr>
        <w:t>משרד מבקר המדינה</w:t>
      </w:r>
      <w:r w:rsidRPr="00317DEA">
        <w:rPr>
          <w:rFonts w:hint="cs"/>
          <w:rtl/>
        </w:rPr>
        <w:t>,</w:t>
      </w:r>
      <w:r w:rsidRPr="00317DEA">
        <w:rPr>
          <w:rtl/>
        </w:rPr>
        <w:t xml:space="preserve"> </w:t>
      </w:r>
      <w:r w:rsidRPr="00317DEA">
        <w:rPr>
          <w:rFonts w:hint="cs"/>
          <w:rtl/>
        </w:rPr>
        <w:t>מן הראוי היה שצוות ההיגוי ייתן דעתו על הצורך בהסדרת ה</w:t>
      </w:r>
      <w:r w:rsidRPr="00317DEA">
        <w:rPr>
          <w:rtl/>
        </w:rPr>
        <w:t>דיווח</w:t>
      </w:r>
      <w:r w:rsidRPr="00317DEA">
        <w:rPr>
          <w:rFonts w:hint="cs"/>
          <w:rtl/>
        </w:rPr>
        <w:t xml:space="preserve"> על הנוכחות</w:t>
      </w:r>
      <w:r w:rsidRPr="00317DEA">
        <w:rPr>
          <w:rtl/>
        </w:rPr>
        <w:t xml:space="preserve"> ומבנה השכר בחח"י</w:t>
      </w:r>
      <w:r w:rsidRPr="00317DEA">
        <w:rPr>
          <w:rFonts w:hint="cs"/>
          <w:rtl/>
        </w:rPr>
        <w:t xml:space="preserve"> ועל </w:t>
      </w:r>
      <w:r w:rsidRPr="00317DEA">
        <w:rPr>
          <w:rtl/>
        </w:rPr>
        <w:t>היקף ההתייעלות הנדרש ב</w:t>
      </w:r>
      <w:r w:rsidRPr="00317DEA">
        <w:rPr>
          <w:rFonts w:hint="cs"/>
          <w:rtl/>
        </w:rPr>
        <w:t>ה</w:t>
      </w:r>
      <w:r w:rsidRPr="00317DEA">
        <w:rPr>
          <w:rtl/>
        </w:rPr>
        <w:t xml:space="preserve"> </w:t>
      </w:r>
      <w:r w:rsidRPr="00317DEA">
        <w:rPr>
          <w:rFonts w:hint="cs"/>
          <w:rtl/>
        </w:rPr>
        <w:t xml:space="preserve">נוכח </w:t>
      </w:r>
      <w:r w:rsidRPr="00317DEA">
        <w:rPr>
          <w:rtl/>
        </w:rPr>
        <w:t xml:space="preserve">מספר העובדים </w:t>
      </w:r>
      <w:r w:rsidRPr="00317DEA">
        <w:rPr>
          <w:rFonts w:hint="cs"/>
          <w:rtl/>
        </w:rPr>
        <w:t>שיפרשו</w:t>
      </w:r>
      <w:r w:rsidRPr="00317DEA">
        <w:rPr>
          <w:rtl/>
        </w:rPr>
        <w:t xml:space="preserve"> וגובה הפיצויים </w:t>
      </w:r>
      <w:r w:rsidRPr="00317DEA">
        <w:rPr>
          <w:rFonts w:hint="cs"/>
          <w:rtl/>
        </w:rPr>
        <w:t>שישולם</w:t>
      </w:r>
      <w:r w:rsidRPr="00317DEA">
        <w:rPr>
          <w:rtl/>
        </w:rPr>
        <w:t xml:space="preserve"> להם</w:t>
      </w:r>
      <w:r w:rsidRPr="00317DEA">
        <w:rPr>
          <w:rFonts w:hint="cs"/>
          <w:rtl/>
        </w:rPr>
        <w:t xml:space="preserve">. מן הראוי היה שהצוות יקבע את </w:t>
      </w:r>
      <w:r w:rsidRPr="00317DEA">
        <w:rPr>
          <w:rtl/>
        </w:rPr>
        <w:t xml:space="preserve">פעולות </w:t>
      </w:r>
      <w:r w:rsidRPr="00317DEA">
        <w:rPr>
          <w:rFonts w:hint="cs"/>
          <w:rtl/>
        </w:rPr>
        <w:t>הגורמים</w:t>
      </w:r>
      <w:r w:rsidRPr="00317DEA">
        <w:rPr>
          <w:rtl/>
        </w:rPr>
        <w:t xml:space="preserve"> </w:t>
      </w:r>
      <w:r w:rsidRPr="00317DEA">
        <w:rPr>
          <w:rFonts w:hint="cs"/>
          <w:rtl/>
        </w:rPr>
        <w:t>הממשלתיים</w:t>
      </w:r>
      <w:r w:rsidRPr="00317DEA">
        <w:rPr>
          <w:rtl/>
        </w:rPr>
        <w:t xml:space="preserve"> שיאפשרו מימוש של תכנית כזו </w:t>
      </w:r>
      <w:r w:rsidRPr="00317DEA">
        <w:rPr>
          <w:rFonts w:hint="cs"/>
          <w:rtl/>
        </w:rPr>
        <w:t xml:space="preserve">ואת </w:t>
      </w:r>
      <w:r w:rsidRPr="00317DEA">
        <w:rPr>
          <w:rtl/>
        </w:rPr>
        <w:t xml:space="preserve">דרכי המעקב והפיקוח של </w:t>
      </w:r>
      <w:r w:rsidRPr="00317DEA">
        <w:rPr>
          <w:rFonts w:hint="cs"/>
          <w:rtl/>
        </w:rPr>
        <w:t>הגורמים</w:t>
      </w:r>
      <w:r w:rsidRPr="00317DEA">
        <w:rPr>
          <w:rtl/>
        </w:rPr>
        <w:t xml:space="preserve"> </w:t>
      </w:r>
      <w:r w:rsidRPr="00317DEA">
        <w:rPr>
          <w:rFonts w:hint="cs"/>
          <w:rtl/>
        </w:rPr>
        <w:t>הממשלתיים</w:t>
      </w:r>
      <w:r w:rsidRPr="00317DEA">
        <w:rPr>
          <w:rtl/>
        </w:rPr>
        <w:t xml:space="preserve"> </w:t>
      </w:r>
      <w:r w:rsidRPr="00317DEA">
        <w:rPr>
          <w:rFonts w:hint="cs"/>
          <w:rtl/>
        </w:rPr>
        <w:t xml:space="preserve">על </w:t>
      </w:r>
      <w:r w:rsidRPr="00317DEA">
        <w:rPr>
          <w:rtl/>
        </w:rPr>
        <w:t>מימוש</w:t>
      </w:r>
      <w:r w:rsidRPr="00317DEA">
        <w:rPr>
          <w:rFonts w:hint="cs"/>
          <w:rtl/>
        </w:rPr>
        <w:t>ה,</w:t>
      </w:r>
      <w:r w:rsidRPr="00317DEA">
        <w:rPr>
          <w:rtl/>
        </w:rPr>
        <w:t xml:space="preserve"> כדי להבטיח את השגת יעדיה</w:t>
      </w:r>
      <w:r>
        <w:rPr>
          <w:rStyle w:val="FootnoteReference"/>
          <w:rFonts w:cs="FrankRuehl"/>
          <w:b w:val="0"/>
          <w:bCs w:val="0"/>
          <w:rtl/>
        </w:rPr>
        <w:footnoteReference w:id="221"/>
      </w:r>
      <w:r w:rsidRPr="00317DEA">
        <w:rPr>
          <w:rFonts w:hint="cs"/>
          <w:rtl/>
        </w:rPr>
        <w:t>.</w:t>
      </w:r>
    </w:p>
    <w:p w:rsidR="00810D8C" w:rsidRPr="00317DEA" w:rsidP="002E19D2">
      <w:pPr>
        <w:spacing w:after="120" w:line="230" w:lineRule="exact"/>
        <w:jc w:val="both"/>
        <w:rPr>
          <w:rFonts w:cs="FrankRuehl"/>
          <w:sz w:val="20"/>
          <w:szCs w:val="22"/>
          <w:rtl/>
        </w:rPr>
      </w:pPr>
    </w:p>
    <w:p w:rsidR="00810D8C" w:rsidRPr="000D18E0" w:rsidP="002E19D2">
      <w:pPr>
        <w:pStyle w:val="KOT5"/>
        <w:rPr>
          <w:rtl/>
        </w:rPr>
      </w:pPr>
      <w:r>
        <w:rPr>
          <w:rFonts w:hint="cs"/>
          <w:rtl/>
        </w:rPr>
        <w:t>6.</w:t>
      </w:r>
      <w:r>
        <w:rPr>
          <w:rtl/>
        </w:rPr>
        <w:tab/>
      </w:r>
      <w:r w:rsidRPr="000D18E0">
        <w:rPr>
          <w:rtl/>
        </w:rPr>
        <w:t xml:space="preserve">ניהול משא ומתן </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כנדרש מתוקף דיני העבודה ובהתאם לפסיקה</w:t>
      </w:r>
      <w:r>
        <w:rPr>
          <w:rStyle w:val="FootnoteReference"/>
          <w:rFonts w:cs="FrankRuehl"/>
          <w:sz w:val="20"/>
          <w:szCs w:val="22"/>
          <w:rtl/>
        </w:rPr>
        <w:footnoteReference w:id="222"/>
      </w:r>
      <w:r w:rsidRPr="00317DEA">
        <w:rPr>
          <w:rFonts w:cs="FrankRuehl" w:hint="cs"/>
          <w:sz w:val="20"/>
          <w:szCs w:val="22"/>
          <w:rtl/>
        </w:rPr>
        <w:t xml:space="preserve"> ו</w:t>
      </w:r>
      <w:r w:rsidRPr="00317DEA">
        <w:rPr>
          <w:rFonts w:cs="FrankRuehl"/>
          <w:sz w:val="20"/>
          <w:szCs w:val="22"/>
          <w:rtl/>
        </w:rPr>
        <w:t>כמקובל במ</w:t>
      </w:r>
      <w:r w:rsidRPr="00317DEA">
        <w:rPr>
          <w:rFonts w:cs="FrankRuehl" w:hint="cs"/>
          <w:sz w:val="20"/>
          <w:szCs w:val="22"/>
          <w:rtl/>
        </w:rPr>
        <w:t>י</w:t>
      </w:r>
      <w:r w:rsidRPr="00317DEA">
        <w:rPr>
          <w:rFonts w:cs="FrankRuehl"/>
          <w:sz w:val="20"/>
          <w:szCs w:val="22"/>
          <w:rtl/>
        </w:rPr>
        <w:t>נהל הציבורי</w:t>
      </w:r>
      <w:r>
        <w:rPr>
          <w:rStyle w:val="FootnoteReference"/>
          <w:rFonts w:cs="FrankRuehl"/>
          <w:sz w:val="20"/>
          <w:szCs w:val="22"/>
          <w:rtl/>
        </w:rPr>
        <w:footnoteReference w:id="223"/>
      </w:r>
      <w:r w:rsidRPr="00317DEA">
        <w:rPr>
          <w:rFonts w:cs="FrankRuehl"/>
          <w:sz w:val="20"/>
          <w:szCs w:val="22"/>
          <w:rtl/>
        </w:rPr>
        <w:t>, כדי להשיג וליישם שינוי ארגוני</w:t>
      </w:r>
      <w:r w:rsidRPr="00317DEA">
        <w:rPr>
          <w:rFonts w:cs="FrankRuehl" w:hint="cs"/>
          <w:sz w:val="20"/>
          <w:szCs w:val="22"/>
          <w:rtl/>
        </w:rPr>
        <w:t xml:space="preserve"> </w:t>
      </w:r>
      <w:r w:rsidRPr="00317DEA">
        <w:rPr>
          <w:rFonts w:cs="FrankRuehl"/>
          <w:sz w:val="20"/>
          <w:szCs w:val="22"/>
          <w:rtl/>
        </w:rPr>
        <w:t xml:space="preserve">בחח"י ושינוי מבני במשק החשמל, </w:t>
      </w:r>
      <w:r w:rsidRPr="00317DEA">
        <w:rPr>
          <w:rFonts w:cs="FrankRuehl" w:hint="cs"/>
          <w:sz w:val="20"/>
          <w:szCs w:val="22"/>
          <w:rtl/>
        </w:rPr>
        <w:t xml:space="preserve">רצוי </w:t>
      </w:r>
      <w:r w:rsidRPr="00317DEA">
        <w:rPr>
          <w:rFonts w:cs="FrankRuehl"/>
          <w:sz w:val="20"/>
          <w:szCs w:val="22"/>
          <w:rtl/>
        </w:rPr>
        <w:t xml:space="preserve">היה </w:t>
      </w:r>
      <w:r w:rsidRPr="00317DEA">
        <w:rPr>
          <w:rFonts w:cs="FrankRuehl" w:hint="cs"/>
          <w:sz w:val="20"/>
          <w:szCs w:val="22"/>
          <w:rtl/>
        </w:rPr>
        <w:t>שתושג</w:t>
      </w:r>
      <w:r w:rsidRPr="00317DEA">
        <w:rPr>
          <w:rFonts w:cs="FrankRuehl"/>
          <w:sz w:val="20"/>
          <w:szCs w:val="22"/>
          <w:rtl/>
        </w:rPr>
        <w:t xml:space="preserve"> הסכמה מקיפה עם ארגון העובדים,</w:t>
      </w:r>
      <w:r w:rsidRPr="00317DEA">
        <w:rPr>
          <w:rFonts w:cs="FrankRuehl" w:hint="cs"/>
          <w:sz w:val="20"/>
          <w:szCs w:val="22"/>
          <w:rtl/>
        </w:rPr>
        <w:t xml:space="preserve"> גם לפני פרסום טיוטת ההמלצות של צוות ההיגוי,</w:t>
      </w:r>
      <w:r w:rsidRPr="00317DEA">
        <w:rPr>
          <w:rFonts w:cs="FrankRuehl"/>
          <w:sz w:val="20"/>
          <w:szCs w:val="22"/>
          <w:rtl/>
        </w:rPr>
        <w:t xml:space="preserve"> לרבות בסוגיית ההתייעלות</w:t>
      </w:r>
      <w:r w:rsidRPr="00317DEA">
        <w:rPr>
          <w:rFonts w:cs="FrankRuehl" w:hint="cs"/>
          <w:sz w:val="20"/>
          <w:szCs w:val="22"/>
          <w:rtl/>
        </w:rPr>
        <w:t xml:space="preserve"> שגם לה השלכות על תנאי העסקה</w:t>
      </w:r>
      <w:r w:rsidRPr="00317DEA">
        <w:rPr>
          <w:rFonts w:cs="FrankRuehl"/>
          <w:sz w:val="20"/>
          <w:szCs w:val="22"/>
          <w:rtl/>
        </w:rPr>
        <w:t>. ב-27.10.13 הודיע מנהל רשות החברות ליו"ר ארגון העובדים בחח"י על הקמת "צוות משא ומתן בעניין השלכות השינוי המבני בחברת החשמל על זכויות העובדים" (צוות המו"מ) בראשותו, הכולל גם את הממונה על התקציבים, הממונה על השכר ומנכ"לית משרד האנרגיה, ואת מנכ"ל חח"י כנציג החברה</w:t>
      </w:r>
      <w:r>
        <w:rPr>
          <w:rStyle w:val="FootnoteReference"/>
          <w:rFonts w:cs="FrankRuehl"/>
          <w:sz w:val="20"/>
          <w:szCs w:val="22"/>
          <w:rtl/>
        </w:rPr>
        <w:footnoteReference w:id="224"/>
      </w:r>
      <w:r w:rsidRPr="00317DEA">
        <w:rPr>
          <w:rFonts w:cs="FrankRuehl"/>
          <w:sz w:val="20"/>
          <w:szCs w:val="22"/>
          <w:rtl/>
        </w:rPr>
        <w:t xml:space="preserve">. עוד </w:t>
      </w:r>
      <w:r w:rsidRPr="00317DEA">
        <w:rPr>
          <w:rFonts w:cs="FrankRuehl" w:hint="cs"/>
          <w:sz w:val="20"/>
          <w:szCs w:val="22"/>
          <w:rtl/>
        </w:rPr>
        <w:t xml:space="preserve">הוא </w:t>
      </w:r>
      <w:r w:rsidRPr="00317DEA">
        <w:rPr>
          <w:rFonts w:cs="FrankRuehl"/>
          <w:sz w:val="20"/>
          <w:szCs w:val="22"/>
          <w:rtl/>
        </w:rPr>
        <w:t xml:space="preserve">כתב שמטרת צוות המו"מ היא לקיים דיונים עם ארגון העובדים וההסתדרות </w:t>
      </w:r>
      <w:r w:rsidRPr="00317DEA">
        <w:rPr>
          <w:rFonts w:cs="FrankRuehl" w:hint="cs"/>
          <w:sz w:val="20"/>
          <w:szCs w:val="22"/>
          <w:rtl/>
        </w:rPr>
        <w:t>כדי</w:t>
      </w:r>
      <w:r w:rsidRPr="00317DEA">
        <w:rPr>
          <w:rFonts w:cs="FrankRuehl"/>
          <w:sz w:val="20"/>
          <w:szCs w:val="22"/>
          <w:rtl/>
        </w:rPr>
        <w:t xml:space="preserve"> להגיע להסכמות בנושאים הנוגעים לזכויות העובדים, זאת במקביל לדיוני צוות ההיגוי. מהדוחות הכספיים של חח"י לשנת 2013 (שנחתמו במרץ 2014) עולה כי צוות המו"מ </w:t>
      </w:r>
      <w:r w:rsidRPr="00317DEA">
        <w:rPr>
          <w:rFonts w:cs="FrankRuehl" w:hint="cs"/>
          <w:sz w:val="20"/>
          <w:szCs w:val="22"/>
          <w:rtl/>
        </w:rPr>
        <w:t>ניהל</w:t>
      </w:r>
      <w:r w:rsidRPr="00317DEA">
        <w:rPr>
          <w:rFonts w:cs="FrankRuehl"/>
          <w:sz w:val="20"/>
          <w:szCs w:val="22"/>
          <w:rtl/>
        </w:rPr>
        <w:t xml:space="preserve"> מו"מ עם העובדים, אולם הצדדים טרם הגיעו להסכמות בעניין.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מנהל רשות החברות</w:t>
      </w:r>
      <w:r w:rsidRPr="00317DEA">
        <w:rPr>
          <w:rFonts w:cs="FrankRuehl" w:hint="cs"/>
          <w:sz w:val="20"/>
          <w:szCs w:val="22"/>
          <w:rtl/>
        </w:rPr>
        <w:t xml:space="preserve"> הממשלתיות,</w:t>
      </w:r>
      <w:r w:rsidRPr="00317DEA">
        <w:rPr>
          <w:rFonts w:cs="FrankRuehl"/>
          <w:sz w:val="20"/>
          <w:szCs w:val="22"/>
          <w:rtl/>
        </w:rPr>
        <w:t xml:space="preserve"> ש</w:t>
      </w:r>
      <w:r w:rsidRPr="00317DEA">
        <w:rPr>
          <w:rFonts w:cs="FrankRuehl" w:hint="cs"/>
          <w:sz w:val="20"/>
          <w:szCs w:val="22"/>
          <w:rtl/>
        </w:rPr>
        <w:t>שימש כאמור</w:t>
      </w:r>
      <w:r w:rsidRPr="00317DEA">
        <w:rPr>
          <w:rFonts w:cs="FrankRuehl"/>
          <w:sz w:val="20"/>
          <w:szCs w:val="22"/>
          <w:rtl/>
        </w:rPr>
        <w:t xml:space="preserve"> גם כיו"ר צוות ההיגוי וכיו"ר צוות המו"מ</w:t>
      </w:r>
      <w:r w:rsidRPr="00317DEA">
        <w:rPr>
          <w:rFonts w:cs="FrankRuehl" w:hint="cs"/>
          <w:sz w:val="20"/>
          <w:szCs w:val="22"/>
          <w:rtl/>
        </w:rPr>
        <w:t xml:space="preserve">, </w:t>
      </w:r>
      <w:r w:rsidRPr="00317DEA">
        <w:rPr>
          <w:rFonts w:cs="FrankRuehl"/>
          <w:sz w:val="20"/>
          <w:szCs w:val="22"/>
          <w:rtl/>
        </w:rPr>
        <w:t>מסר למשרד מבקר המדינה במרץ 2014 כי "הצוות קיים ישיבות רבות עם ארגון העובדים, ההסתדרות, והנהלת החברה בהם דנו לעומק על כלל הנושאים וזאת במטרה להגיע להסכמות בנושאים הנוגעים לזכויות העובדים בחברה... במסגרת שיחות אלו הושגה התקדמות במספר נושאים מהותיים. עם זאת, לא הושגה הסכמה על מכלול הנושאים". מנהל רשות החברות</w:t>
      </w:r>
      <w:r w:rsidRPr="00317DEA">
        <w:rPr>
          <w:rFonts w:cs="FrankRuehl" w:hint="cs"/>
          <w:sz w:val="20"/>
          <w:szCs w:val="22"/>
          <w:rtl/>
        </w:rPr>
        <w:t xml:space="preserve"> הממשלתיות</w:t>
      </w:r>
      <w:r w:rsidRPr="00317DEA">
        <w:rPr>
          <w:rFonts w:cs="FrankRuehl"/>
          <w:sz w:val="20"/>
          <w:szCs w:val="22"/>
          <w:rtl/>
        </w:rPr>
        <w:t xml:space="preserve"> אף הוסיף ביוני 2014, כי </w:t>
      </w:r>
      <w:r w:rsidRPr="00317DEA">
        <w:rPr>
          <w:rFonts w:cs="FrankRuehl" w:hint="cs"/>
          <w:sz w:val="20"/>
          <w:szCs w:val="22"/>
          <w:rtl/>
        </w:rPr>
        <w:t>הגורמים</w:t>
      </w:r>
      <w:r w:rsidRPr="00317DEA">
        <w:rPr>
          <w:rFonts w:cs="FrankRuehl"/>
          <w:sz w:val="20"/>
          <w:szCs w:val="22"/>
          <w:rtl/>
        </w:rPr>
        <w:t xml:space="preserve"> </w:t>
      </w:r>
      <w:r w:rsidRPr="00317DEA">
        <w:rPr>
          <w:rFonts w:cs="FrankRuehl" w:hint="cs"/>
          <w:sz w:val="20"/>
          <w:szCs w:val="22"/>
          <w:rtl/>
        </w:rPr>
        <w:t>הממשלתיים</w:t>
      </w:r>
      <w:r w:rsidRPr="00317DEA">
        <w:rPr>
          <w:rFonts w:cs="FrankRuehl"/>
          <w:sz w:val="20"/>
          <w:szCs w:val="22"/>
          <w:rtl/>
        </w:rPr>
        <w:t xml:space="preserve"> נמצאים במו"מ עם ארגון העובדים, בין היתר </w:t>
      </w:r>
      <w:r w:rsidRPr="00317DEA">
        <w:rPr>
          <w:rFonts w:cs="FrankRuehl" w:hint="cs"/>
          <w:sz w:val="20"/>
          <w:szCs w:val="22"/>
          <w:rtl/>
        </w:rPr>
        <w:t>במטרה</w:t>
      </w:r>
      <w:r w:rsidRPr="00317DEA">
        <w:rPr>
          <w:rFonts w:cs="FrankRuehl"/>
          <w:sz w:val="20"/>
          <w:szCs w:val="22"/>
          <w:rtl/>
        </w:rPr>
        <w:t xml:space="preserve"> לגבש הסכמות לגבי התייעלות החברה ובעניין מצבת העובדים העתידית שלה.</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ארגון העובדים מסר למשרד מבקר המדינה ביוני 2014, כי "הדיונים בצוות הייעודי [צוות המו"מ] ובוועדת יוגב [צוות ההיגוי] הגיעו למבוי סתום בין היתר נוכח הטלת וטו של הממונה על השכר כחבר בצוות הייעודי [צוות המו"מ], על דיון בהצעות שעניינן</w:t>
      </w:r>
      <w:r w:rsidRPr="00317DEA">
        <w:rPr>
          <w:rFonts w:cs="FrankRuehl" w:hint="cs"/>
          <w:sz w:val="20"/>
          <w:szCs w:val="22"/>
          <w:rtl/>
        </w:rPr>
        <w:t xml:space="preserve"> "</w:t>
      </w:r>
      <w:r w:rsidRPr="00317DEA">
        <w:rPr>
          <w:rFonts w:cs="FrankRuehl"/>
          <w:sz w:val="20"/>
          <w:szCs w:val="22"/>
          <w:rtl/>
        </w:rPr>
        <w:t>וויתורים על תנאי שכר קיימים</w:t>
      </w:r>
      <w:r w:rsidRPr="00317DEA">
        <w:rPr>
          <w:rFonts w:cs="FrankRuehl" w:hint="cs"/>
          <w:sz w:val="20"/>
          <w:szCs w:val="22"/>
          <w:rtl/>
        </w:rPr>
        <w:t xml:space="preserve"> בתמורה ל</w:t>
      </w:r>
      <w:r w:rsidRPr="00317DEA">
        <w:rPr>
          <w:rFonts w:cs="FrankRuehl"/>
          <w:sz w:val="20"/>
          <w:szCs w:val="22"/>
          <w:rtl/>
        </w:rPr>
        <w:t>שיפור השכר לפנסיה של העובדים</w:t>
      </w:r>
      <w:r w:rsidRPr="00317DEA">
        <w:rPr>
          <w:rFonts w:cs="FrankRuehl" w:hint="cs"/>
          <w:sz w:val="20"/>
          <w:szCs w:val="22"/>
          <w:rtl/>
        </w:rPr>
        <w:t>"</w:t>
      </w:r>
      <w:r w:rsidRPr="00317DEA">
        <w:rPr>
          <w:rFonts w:cs="FrankRuehl"/>
          <w:sz w:val="20"/>
          <w:szCs w:val="22"/>
          <w:rtl/>
        </w:rPr>
        <w:t xml:space="preserve">. עוד מסר ארגון העובדים כי "נציגות העובדים לא נקראה לישיבות בוועדת יוגב מאותו מועד [תחילת מרץ 2014] ואילך ועד </w:t>
      </w:r>
      <w:r w:rsidRPr="00317DEA">
        <w:rPr>
          <w:rFonts w:cs="FrankRuehl"/>
          <w:sz w:val="20"/>
          <w:szCs w:val="22"/>
          <w:rtl/>
        </w:rPr>
        <w:t xml:space="preserve">להוצאת טיוטת המלצות ועדת יוגב באופן חד צדדי". </w:t>
      </w:r>
      <w:r w:rsidRPr="00317DEA">
        <w:rPr>
          <w:rFonts w:cs="FrankRuehl" w:hint="cs"/>
          <w:sz w:val="20"/>
          <w:szCs w:val="22"/>
          <w:rtl/>
        </w:rPr>
        <w:t>הוא</w:t>
      </w:r>
      <w:r w:rsidRPr="00317DEA">
        <w:rPr>
          <w:rFonts w:cs="FrankRuehl"/>
          <w:sz w:val="20"/>
          <w:szCs w:val="22"/>
          <w:rtl/>
        </w:rPr>
        <w:t xml:space="preserve"> גם טען שצוות ההיגוי פרסם באופן חד-צדדי ובניגוד להסכמות ביניהם את טיוטת ההמלצות, בלי שהוא ניהל עם נציגות ארגון העובדים מו"מ לגבי זכויות העובדים. </w:t>
      </w:r>
      <w:r w:rsidRPr="00317DEA">
        <w:rPr>
          <w:rFonts w:cs="FrankRuehl" w:hint="cs"/>
          <w:sz w:val="20"/>
          <w:szCs w:val="22"/>
          <w:rtl/>
        </w:rPr>
        <w:t>על רקע זאת ביקש ארגון העובדים לפתוח בעיצומים.</w:t>
      </w:r>
      <w:r w:rsidRPr="00317DEA">
        <w:rPr>
          <w:rFonts w:cs="FrankRuehl"/>
          <w:sz w:val="20"/>
          <w:szCs w:val="22"/>
          <w:rtl/>
        </w:rPr>
        <w:t xml:space="preserve"> </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 xml:space="preserve">בעקבות פניית </w:t>
      </w:r>
      <w:r w:rsidRPr="00317DEA">
        <w:rPr>
          <w:rFonts w:cs="FrankRuehl" w:hint="cs"/>
          <w:sz w:val="20"/>
          <w:szCs w:val="22"/>
          <w:rtl/>
        </w:rPr>
        <w:t xml:space="preserve">הנהלת </w:t>
      </w:r>
      <w:r w:rsidRPr="00317DEA">
        <w:rPr>
          <w:rFonts w:cs="FrankRuehl"/>
          <w:sz w:val="20"/>
          <w:szCs w:val="22"/>
          <w:rtl/>
        </w:rPr>
        <w:t>חח"י לביה"ד ב-25.3.14</w:t>
      </w:r>
      <w:r w:rsidRPr="00317DEA">
        <w:rPr>
          <w:rFonts w:cs="FrankRuehl" w:hint="cs"/>
          <w:sz w:val="20"/>
          <w:szCs w:val="22"/>
          <w:rtl/>
        </w:rPr>
        <w:t>,</w:t>
      </w:r>
      <w:r w:rsidRPr="00317DEA">
        <w:rPr>
          <w:rFonts w:cs="FrankRuehl"/>
          <w:sz w:val="20"/>
          <w:szCs w:val="22"/>
          <w:rtl/>
        </w:rPr>
        <w:t xml:space="preserve"> בבקשה דחופה למתן סעדים זמניים בסכסוך קיבוצי כנגד עיצומים שנקטו העובדים</w:t>
      </w:r>
      <w:r>
        <w:rPr>
          <w:rStyle w:val="FootnoteReference"/>
          <w:rFonts w:cs="FrankRuehl"/>
          <w:sz w:val="20"/>
          <w:szCs w:val="22"/>
          <w:rtl/>
        </w:rPr>
        <w:footnoteReference w:id="225"/>
      </w:r>
      <w:r w:rsidRPr="00317DEA">
        <w:rPr>
          <w:rFonts w:cs="FrankRuehl"/>
          <w:sz w:val="20"/>
          <w:szCs w:val="22"/>
          <w:rtl/>
        </w:rPr>
        <w:t xml:space="preserve">, החליט ביה"ד ב-3.4.14 כי על הצדדים (הגורמים הממשלתיים, חח"י וארגון העובדים) להידבר ביניהם </w:t>
      </w:r>
      <w:r w:rsidRPr="00317DEA">
        <w:rPr>
          <w:rFonts w:cs="FrankRuehl" w:hint="cs"/>
          <w:sz w:val="20"/>
          <w:szCs w:val="22"/>
          <w:rtl/>
        </w:rPr>
        <w:t>כדי</w:t>
      </w:r>
      <w:r w:rsidRPr="00317DEA">
        <w:rPr>
          <w:rFonts w:cs="FrankRuehl"/>
          <w:sz w:val="20"/>
          <w:szCs w:val="22"/>
          <w:rtl/>
        </w:rPr>
        <w:t xml:space="preserve"> להביא למיצוי המו"מ ולאפשר</w:t>
      </w:r>
      <w:r w:rsidRPr="00317DEA">
        <w:rPr>
          <w:rFonts w:cs="FrankRuehl" w:hint="cs"/>
          <w:sz w:val="20"/>
          <w:szCs w:val="22"/>
          <w:rtl/>
        </w:rPr>
        <w:t xml:space="preserve"> את</w:t>
      </w:r>
      <w:r w:rsidRPr="00317DEA">
        <w:rPr>
          <w:rFonts w:cs="FrankRuehl"/>
          <w:sz w:val="20"/>
          <w:szCs w:val="22"/>
          <w:rtl/>
        </w:rPr>
        <w:t xml:space="preserve"> קידומה של הרפורמה בחח"י; גורמי המדינה </w:t>
      </w:r>
      <w:r w:rsidRPr="00317DEA">
        <w:rPr>
          <w:rFonts w:cs="FrankRuehl" w:hint="cs"/>
          <w:sz w:val="20"/>
          <w:szCs w:val="22"/>
          <w:rtl/>
        </w:rPr>
        <w:t>י</w:t>
      </w:r>
      <w:r w:rsidRPr="00317DEA">
        <w:rPr>
          <w:rFonts w:cs="FrankRuehl"/>
          <w:sz w:val="20"/>
          <w:szCs w:val="22"/>
          <w:rtl/>
        </w:rPr>
        <w:t>ימנעו משינוי המצב הקיים אשר משפיע או יכול להשפיע על סמכויות חח"י טרם קיום המו"מ, כדי שלא י</w:t>
      </w:r>
      <w:r w:rsidRPr="00317DEA">
        <w:rPr>
          <w:rFonts w:cs="FrankRuehl" w:hint="cs"/>
          <w:sz w:val="20"/>
          <w:szCs w:val="22"/>
          <w:rtl/>
        </w:rPr>
        <w:t>י</w:t>
      </w:r>
      <w:r w:rsidRPr="00317DEA">
        <w:rPr>
          <w:rFonts w:cs="FrankRuehl"/>
          <w:sz w:val="20"/>
          <w:szCs w:val="22"/>
          <w:rtl/>
        </w:rPr>
        <w:t xml:space="preserve">פגעו עד </w:t>
      </w:r>
      <w:r w:rsidRPr="00317DEA">
        <w:rPr>
          <w:rFonts w:cs="FrankRuehl" w:hint="cs"/>
          <w:sz w:val="20"/>
          <w:szCs w:val="22"/>
          <w:rtl/>
        </w:rPr>
        <w:t>תומו</w:t>
      </w:r>
      <w:r w:rsidRPr="00317DEA">
        <w:rPr>
          <w:rFonts w:cs="FrankRuehl"/>
          <w:sz w:val="20"/>
          <w:szCs w:val="22"/>
          <w:rtl/>
        </w:rPr>
        <w:t xml:space="preserve"> זכויותיהם, תנאי עבודתם וביטחונם התעסוקתי של עובדי חח"י; חח"י תימנע מכל שינוי בזכויות העובדים ע</w:t>
      </w:r>
      <w:r w:rsidRPr="00317DEA">
        <w:rPr>
          <w:rFonts w:cs="FrankRuehl" w:hint="cs"/>
          <w:sz w:val="20"/>
          <w:szCs w:val="22"/>
          <w:rtl/>
        </w:rPr>
        <w:t>ד</w:t>
      </w:r>
      <w:r w:rsidRPr="00317DEA">
        <w:rPr>
          <w:rFonts w:cs="FrankRuehl"/>
          <w:sz w:val="20"/>
          <w:szCs w:val="22"/>
          <w:rtl/>
        </w:rPr>
        <w:t xml:space="preserve"> למיצוי הליך המו"מ. ב-29.4.14 </w:t>
      </w:r>
      <w:r w:rsidRPr="00317DEA">
        <w:rPr>
          <w:rFonts w:cs="FrankRuehl" w:hint="cs"/>
          <w:sz w:val="20"/>
          <w:szCs w:val="22"/>
          <w:rtl/>
        </w:rPr>
        <w:t xml:space="preserve">הגישה המדינה בקשת רשות ערעור </w:t>
      </w:r>
      <w:r w:rsidRPr="00317DEA">
        <w:rPr>
          <w:rFonts w:cs="FrankRuehl"/>
          <w:sz w:val="20"/>
          <w:szCs w:val="22"/>
          <w:rtl/>
        </w:rPr>
        <w:t xml:space="preserve">בעניין החלטת ביה"ד, </w:t>
      </w:r>
      <w:r w:rsidRPr="00317DEA">
        <w:rPr>
          <w:rFonts w:cs="FrankRuehl" w:hint="cs"/>
          <w:sz w:val="20"/>
          <w:szCs w:val="22"/>
          <w:rtl/>
        </w:rPr>
        <w:t xml:space="preserve">שהחליט </w:t>
      </w:r>
      <w:r w:rsidRPr="00317DEA">
        <w:rPr>
          <w:rFonts w:cs="FrankRuehl"/>
          <w:sz w:val="20"/>
          <w:szCs w:val="22"/>
          <w:rtl/>
        </w:rPr>
        <w:t>ב-2.6.14</w:t>
      </w:r>
      <w:r>
        <w:rPr>
          <w:rStyle w:val="FootnoteReference"/>
          <w:rFonts w:cs="FrankRuehl"/>
          <w:sz w:val="20"/>
          <w:szCs w:val="22"/>
          <w:rtl/>
        </w:rPr>
        <w:footnoteReference w:id="226"/>
      </w:r>
      <w:r w:rsidRPr="00317DEA">
        <w:rPr>
          <w:rFonts w:cs="FrankRuehl"/>
          <w:sz w:val="20"/>
          <w:szCs w:val="22"/>
          <w:rtl/>
        </w:rPr>
        <w:t xml:space="preserve"> כי הוא </w:t>
      </w:r>
      <w:r w:rsidRPr="00317DEA">
        <w:rPr>
          <w:rFonts w:cs="FrankRuehl" w:hint="cs"/>
          <w:sz w:val="20"/>
          <w:szCs w:val="22"/>
          <w:rtl/>
        </w:rPr>
        <w:t>אינו</w:t>
      </w:r>
      <w:r w:rsidRPr="00317DEA">
        <w:rPr>
          <w:rFonts w:cs="FrankRuehl"/>
          <w:sz w:val="20"/>
          <w:szCs w:val="22"/>
          <w:rtl/>
        </w:rPr>
        <w:t xml:space="preserve"> מ</w:t>
      </w:r>
      <w:r w:rsidRPr="00317DEA">
        <w:rPr>
          <w:rFonts w:cs="FrankRuehl" w:hint="cs"/>
          <w:sz w:val="20"/>
          <w:szCs w:val="22"/>
          <w:rtl/>
        </w:rPr>
        <w:t>ו</w:t>
      </w:r>
      <w:r w:rsidRPr="00317DEA">
        <w:rPr>
          <w:rFonts w:cs="FrankRuehl"/>
          <w:sz w:val="20"/>
          <w:szCs w:val="22"/>
          <w:rtl/>
        </w:rPr>
        <w:t xml:space="preserve">צא מקום ליתן החלטה בבקשת רשות הערעור לגופה, אלא </w:t>
      </w:r>
      <w:r w:rsidRPr="00317DEA">
        <w:rPr>
          <w:rFonts w:cs="FrankRuehl" w:hint="cs"/>
          <w:sz w:val="20"/>
          <w:szCs w:val="22"/>
          <w:rtl/>
        </w:rPr>
        <w:t>מ</w:t>
      </w:r>
      <w:r w:rsidRPr="00317DEA">
        <w:rPr>
          <w:rFonts w:cs="FrankRuehl"/>
          <w:sz w:val="20"/>
          <w:szCs w:val="22"/>
          <w:rtl/>
        </w:rPr>
        <w:t>עדיף את הדרך של ניהול מו"מ אינטנסיבי ומידי עם דיווח על התקדמותו לביה"ד.</w:t>
      </w:r>
    </w:p>
    <w:p w:rsidR="00810D8C" w:rsidRPr="00317DEA" w:rsidP="002E19D2">
      <w:pPr>
        <w:spacing w:after="120" w:line="230" w:lineRule="exact"/>
        <w:ind w:left="340"/>
        <w:jc w:val="both"/>
        <w:rPr>
          <w:rFonts w:cs="FrankRuehl"/>
          <w:sz w:val="20"/>
          <w:szCs w:val="22"/>
          <w:rtl/>
        </w:rPr>
      </w:pPr>
      <w:r w:rsidRPr="00317DEA">
        <w:rPr>
          <w:rFonts w:cs="FrankRuehl"/>
          <w:sz w:val="20"/>
          <w:szCs w:val="22"/>
          <w:rtl/>
        </w:rPr>
        <w:t xml:space="preserve">ארגון העובדים הסביר למשרד מבקר המדינה, ביוני 2014, כי "לא ניתן לבצע התייעלות בחברת החשמל במנותק משינוי מבני בחברת החשמל. לא ניתן לבצע שינוי מבני בחברת החשמל במנותק מהרפורמה במשק החשמל", וכי "לרפורמה במשק החשמל השלכות וודאיות הן על מבנה חברת החשמל והן על ביטחונם התעסוקתי ותנאי העסקתם של עובדי החברה [חח"י]. הגעה להסדר שמתייחס להשלכות אלו על ציבור העובדים חייבת להיעשות כחלק מתכנית כוללת ומקיפה באשר לעתידו של משק החשמל". האגף לאיגודים מקצועיים בהסתדרות מסר למשרד מבקר המדינה, ביוני 2014, כי ארגון העובדים מתנגד לביצוע צעדים חד-צדדיים בעלי השלכות על עובדי החברה, ללא קיום מו"מ וחתימת הסכם קיבוצי כמתחייב על פי דין, עמדה שהתקבלה </w:t>
      </w:r>
      <w:r w:rsidRPr="00317DEA">
        <w:rPr>
          <w:rFonts w:cs="FrankRuehl" w:hint="eastAsia"/>
          <w:sz w:val="20"/>
          <w:szCs w:val="22"/>
          <w:rtl/>
        </w:rPr>
        <w:t>לא</w:t>
      </w:r>
      <w:r w:rsidRPr="00317DEA">
        <w:rPr>
          <w:rFonts w:cs="FrankRuehl"/>
          <w:sz w:val="20"/>
          <w:szCs w:val="22"/>
          <w:rtl/>
        </w:rPr>
        <w:t xml:space="preserve"> אחת על ידי בתי הדין לעבודה.</w:t>
      </w:r>
    </w:p>
    <w:p w:rsidR="00810D8C" w:rsidRPr="00317DEA" w:rsidP="002E19D2">
      <w:pPr>
        <w:spacing w:after="120" w:line="230" w:lineRule="exact"/>
        <w:ind w:left="340"/>
        <w:jc w:val="both"/>
        <w:rPr>
          <w:rFonts w:cs="FrankRuehl"/>
          <w:color w:val="1F497D"/>
          <w:sz w:val="20"/>
          <w:szCs w:val="22"/>
          <w:rtl/>
        </w:rPr>
      </w:pPr>
      <w:r w:rsidRPr="00317DEA">
        <w:rPr>
          <w:rFonts w:cs="FrankRuehl"/>
          <w:sz w:val="20"/>
          <w:szCs w:val="22"/>
          <w:rtl/>
          <w:lang w:eastAsia="he-IL"/>
        </w:rPr>
        <w:t>בתשובתו למשרד מבקר המדינה</w:t>
      </w:r>
      <w:r w:rsidRPr="00317DEA">
        <w:rPr>
          <w:rFonts w:cs="FrankRuehl" w:hint="cs"/>
          <w:sz w:val="20"/>
          <w:szCs w:val="22"/>
          <w:rtl/>
          <w:lang w:eastAsia="he-IL"/>
        </w:rPr>
        <w:t>,</w:t>
      </w:r>
      <w:r w:rsidRPr="00317DEA">
        <w:rPr>
          <w:rFonts w:cs="FrankRuehl"/>
          <w:sz w:val="20"/>
          <w:szCs w:val="22"/>
          <w:rtl/>
          <w:lang w:eastAsia="he-IL"/>
        </w:rPr>
        <w:t xml:space="preserve"> </w:t>
      </w:r>
      <w:r w:rsidRPr="00317DEA">
        <w:rPr>
          <w:rFonts w:cs="FrankRuehl" w:hint="cs"/>
          <w:sz w:val="20"/>
          <w:szCs w:val="22"/>
          <w:rtl/>
          <w:lang w:eastAsia="he-IL"/>
        </w:rPr>
        <w:t>מ</w:t>
      </w:r>
      <w:r w:rsidRPr="00317DEA">
        <w:rPr>
          <w:rFonts w:cs="FrankRuehl"/>
          <w:sz w:val="20"/>
          <w:szCs w:val="22"/>
          <w:rtl/>
          <w:lang w:eastAsia="he-IL"/>
        </w:rPr>
        <w:t xml:space="preserve">יוני </w:t>
      </w:r>
      <w:r w:rsidRPr="00317DEA">
        <w:rPr>
          <w:rFonts w:cs="FrankRuehl" w:hint="cs"/>
          <w:sz w:val="20"/>
          <w:szCs w:val="22"/>
          <w:rtl/>
          <w:lang w:eastAsia="he-IL"/>
        </w:rPr>
        <w:t>2014,</w:t>
      </w:r>
      <w:r w:rsidRPr="00317DEA">
        <w:rPr>
          <w:rFonts w:cs="FrankRuehl"/>
          <w:sz w:val="20"/>
          <w:szCs w:val="22"/>
          <w:rtl/>
          <w:lang w:eastAsia="he-IL"/>
        </w:rPr>
        <w:t xml:space="preserve"> כתב הממונה על השכר כי קיימות מגבלות מעטות על זכות השביתה של העובדים המועסקים במתן שירות חיוני</w:t>
      </w:r>
      <w:r w:rsidRPr="00317DEA">
        <w:rPr>
          <w:rFonts w:cs="FrankRuehl" w:hint="cs"/>
          <w:sz w:val="20"/>
          <w:szCs w:val="22"/>
          <w:rtl/>
          <w:lang w:eastAsia="he-IL"/>
        </w:rPr>
        <w:t>,</w:t>
      </w:r>
      <w:r w:rsidRPr="00317DEA">
        <w:rPr>
          <w:rFonts w:cs="FrankRuehl"/>
          <w:sz w:val="20"/>
          <w:szCs w:val="22"/>
          <w:rtl/>
          <w:lang w:eastAsia="he-IL"/>
        </w:rPr>
        <w:t xml:space="preserve"> וכי יכולתה של הממשלה לקדם תחרות במשק החשמל בהיעדר שיתוף פעולה מצד העובדים היא נמוכה.</w:t>
      </w:r>
      <w:r w:rsidRPr="00317DEA">
        <w:rPr>
          <w:rFonts w:cs="FrankRuehl"/>
          <w:b/>
          <w:bCs/>
          <w:sz w:val="20"/>
          <w:szCs w:val="22"/>
          <w:rtl/>
          <w:lang w:eastAsia="he-IL"/>
        </w:rPr>
        <w:t xml:space="preserve"> </w:t>
      </w:r>
    </w:p>
    <w:p w:rsidR="00810D8C" w:rsidRPr="00317DEA" w:rsidP="002E19D2">
      <w:pPr>
        <w:spacing w:after="120" w:line="230" w:lineRule="exact"/>
        <w:ind w:left="340"/>
        <w:jc w:val="both"/>
        <w:rPr>
          <w:rFonts w:cs="FrankRuehl"/>
          <w:sz w:val="20"/>
          <w:szCs w:val="22"/>
          <w:rtl/>
          <w:lang w:eastAsia="he-IL"/>
        </w:rPr>
      </w:pPr>
      <w:r w:rsidRPr="00317DEA">
        <w:rPr>
          <w:rFonts w:cs="FrankRuehl" w:hint="cs"/>
          <w:sz w:val="20"/>
          <w:szCs w:val="22"/>
          <w:rtl/>
          <w:lang w:eastAsia="he-IL"/>
        </w:rPr>
        <w:t>ארגון</w:t>
      </w:r>
      <w:r w:rsidRPr="00317DEA">
        <w:rPr>
          <w:rFonts w:cs="FrankRuehl"/>
          <w:sz w:val="20"/>
          <w:szCs w:val="22"/>
          <w:rtl/>
          <w:lang w:eastAsia="he-IL"/>
        </w:rPr>
        <w:t xml:space="preserve"> העובדים השיב למשרד מבקר המדינה באפריל 2015 כי "זכות השביתה היא זכות יסוד חוקתית...</w:t>
      </w:r>
      <w:r w:rsidRPr="00317DEA">
        <w:rPr>
          <w:rFonts w:cs="FrankRuehl" w:hint="cs"/>
          <w:sz w:val="20"/>
          <w:szCs w:val="22"/>
          <w:rtl/>
          <w:lang w:eastAsia="he-IL"/>
        </w:rPr>
        <w:t xml:space="preserve"> </w:t>
      </w:r>
      <w:r w:rsidRPr="00317DEA">
        <w:rPr>
          <w:rFonts w:cs="FrankRuehl"/>
          <w:sz w:val="20"/>
          <w:szCs w:val="22"/>
          <w:rtl/>
          <w:lang w:eastAsia="he-IL"/>
        </w:rPr>
        <w:t xml:space="preserve">זכות השביתה נובעת מהצורך לגשר על פערי הכוחות המבניים בין עובד למעסיקו. </w:t>
      </w:r>
      <w:r w:rsidRPr="00317DEA">
        <w:rPr>
          <w:rFonts w:cs="FrankRuehl" w:hint="cs"/>
          <w:sz w:val="20"/>
          <w:szCs w:val="22"/>
          <w:rtl/>
          <w:lang w:eastAsia="he-IL"/>
        </w:rPr>
        <w:t>איזון</w:t>
      </w:r>
      <w:r w:rsidRPr="00317DEA">
        <w:rPr>
          <w:rFonts w:cs="FrankRuehl"/>
          <w:sz w:val="20"/>
          <w:szCs w:val="22"/>
          <w:rtl/>
          <w:lang w:eastAsia="he-IL"/>
        </w:rPr>
        <w:t xml:space="preserve"> של פערי הכוחות חשוב ומהותי מקום בו עסקינן במשא ומתן במסגרתו של שינוי </w:t>
      </w:r>
      <w:r w:rsidRPr="00317DEA">
        <w:rPr>
          <w:rFonts w:cs="FrankRuehl" w:hint="cs"/>
          <w:sz w:val="20"/>
          <w:szCs w:val="22"/>
          <w:rtl/>
          <w:lang w:eastAsia="he-IL"/>
        </w:rPr>
        <w:t>מבני</w:t>
      </w:r>
      <w:r w:rsidRPr="00317DEA">
        <w:rPr>
          <w:rFonts w:cs="FrankRuehl"/>
          <w:sz w:val="20"/>
          <w:szCs w:val="22"/>
          <w:rtl/>
          <w:lang w:eastAsia="he-IL"/>
        </w:rPr>
        <w:t>".</w:t>
      </w:r>
      <w:r w:rsidRPr="00317DEA">
        <w:rPr>
          <w:rFonts w:cs="FrankRuehl" w:hint="cs"/>
          <w:sz w:val="20"/>
          <w:szCs w:val="22"/>
          <w:rtl/>
          <w:lang w:eastAsia="he-IL"/>
        </w:rPr>
        <w:t xml:space="preserve"> עוד הסביר ארגון העובדים כי הצהיר לפני ביה"ד לעבודה פעמים רבות כי לא יינקטו צעדים שיובילו </w:t>
      </w:r>
      <w:r w:rsidRPr="00317DEA">
        <w:rPr>
          <w:rFonts w:cs="FrankRuehl"/>
          <w:sz w:val="20"/>
          <w:szCs w:val="22"/>
          <w:rtl/>
          <w:lang w:eastAsia="he-IL"/>
        </w:rPr>
        <w:t>"</w:t>
      </w:r>
      <w:r w:rsidRPr="00317DEA">
        <w:rPr>
          <w:rFonts w:cs="FrankRuehl" w:hint="cs"/>
          <w:sz w:val="20"/>
          <w:szCs w:val="22"/>
          <w:rtl/>
          <w:lang w:eastAsia="he-IL"/>
        </w:rPr>
        <w:t>להפלת</w:t>
      </w:r>
      <w:r w:rsidRPr="00317DEA">
        <w:rPr>
          <w:rFonts w:cs="FrankRuehl"/>
          <w:sz w:val="20"/>
          <w:szCs w:val="22"/>
          <w:rtl/>
          <w:lang w:eastAsia="he-IL"/>
        </w:rPr>
        <w:t xml:space="preserve"> </w:t>
      </w:r>
      <w:r w:rsidRPr="00317DEA">
        <w:rPr>
          <w:rFonts w:cs="FrankRuehl" w:hint="cs"/>
          <w:sz w:val="20"/>
          <w:szCs w:val="22"/>
          <w:rtl/>
          <w:lang w:eastAsia="he-IL"/>
        </w:rPr>
        <w:t>החשמל</w:t>
      </w:r>
      <w:r w:rsidRPr="00317DEA">
        <w:rPr>
          <w:rFonts w:cs="FrankRuehl"/>
          <w:sz w:val="20"/>
          <w:szCs w:val="22"/>
          <w:rtl/>
          <w:lang w:eastAsia="he-IL"/>
        </w:rPr>
        <w:t xml:space="preserve"> </w:t>
      </w:r>
      <w:r w:rsidRPr="00317DEA">
        <w:rPr>
          <w:rFonts w:cs="FrankRuehl" w:hint="cs"/>
          <w:sz w:val="20"/>
          <w:szCs w:val="22"/>
          <w:rtl/>
          <w:lang w:eastAsia="he-IL"/>
        </w:rPr>
        <w:t>במדינה</w:t>
      </w:r>
      <w:r w:rsidRPr="00317DEA">
        <w:rPr>
          <w:rFonts w:cs="FrankRuehl"/>
          <w:sz w:val="20"/>
          <w:szCs w:val="22"/>
          <w:rtl/>
          <w:lang w:eastAsia="he-IL"/>
        </w:rPr>
        <w:t>",</w:t>
      </w:r>
      <w:r w:rsidRPr="00317DEA">
        <w:rPr>
          <w:rFonts w:cs="FrankRuehl" w:hint="cs"/>
          <w:sz w:val="20"/>
          <w:szCs w:val="22"/>
          <w:rtl/>
          <w:lang w:eastAsia="he-IL"/>
        </w:rPr>
        <w:t xml:space="preserve"> ולפיכך העיצומים שיינקטו ושננקטו כבר אינם נופלים במסגרת ההגדרה של "שירות חיוני".</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מנהל רשות החברות הממשלתיות הסביר למשרד מבקר המדינה בספטמבר 2014, כי צוות ההיגוי וצוות המו"מ קיימו כמה דיונים</w:t>
      </w:r>
      <w:r>
        <w:rPr>
          <w:rStyle w:val="FootnoteReference"/>
          <w:rFonts w:cs="FrankRuehl"/>
          <w:sz w:val="20"/>
          <w:szCs w:val="22"/>
          <w:rtl/>
        </w:rPr>
        <w:footnoteReference w:id="227"/>
      </w:r>
      <w:r w:rsidRPr="00317DEA">
        <w:rPr>
          <w:rFonts w:cs="FrankRuehl" w:hint="cs"/>
          <w:sz w:val="20"/>
          <w:szCs w:val="22"/>
          <w:rtl/>
        </w:rPr>
        <w:t xml:space="preserve"> לאחר אותה פסיקה של ביה"ד ב-2.6.14 ועד ל-2.7.14. עוד הוא הסביר כי "בעניין המשא ומתן הובהר בבקשת המדינה מיום 29.7.14</w:t>
      </w:r>
      <w:r>
        <w:rPr>
          <w:rStyle w:val="FootnoteReference"/>
          <w:rFonts w:cs="FrankRuehl"/>
          <w:sz w:val="20"/>
          <w:szCs w:val="22"/>
          <w:rtl/>
        </w:rPr>
        <w:footnoteReference w:id="228"/>
      </w:r>
      <w:r w:rsidRPr="00317DEA">
        <w:rPr>
          <w:rFonts w:cs="FrankRuehl" w:hint="cs"/>
          <w:sz w:val="20"/>
          <w:szCs w:val="22"/>
          <w:rtl/>
        </w:rPr>
        <w:t xml:space="preserve"> כי לעמדת נציגי המדינה בצוות המשא ומתן ישנם פערים משמעותיים בין הצדדים, ועל כן יש </w:t>
      </w:r>
      <w:r w:rsidRPr="00317DEA">
        <w:rPr>
          <w:rFonts w:cs="FrankRuehl" w:hint="cs"/>
          <w:sz w:val="20"/>
          <w:szCs w:val="22"/>
          <w:rtl/>
        </w:rPr>
        <w:t>צורך לקבל את עמדתם של השרים הרלוונטיים". יצוין כי במועד סיום הביקורת חלו התפתחויות כלהלן</w:t>
      </w:r>
      <w:r>
        <w:rPr>
          <w:rStyle w:val="FootnoteReference"/>
          <w:rFonts w:cs="FrankRuehl"/>
          <w:sz w:val="20"/>
          <w:szCs w:val="22"/>
          <w:rtl/>
        </w:rPr>
        <w:footnoteReference w:id="229"/>
      </w:r>
      <w:r w:rsidRPr="00317DEA">
        <w:rPr>
          <w:rFonts w:cs="FrankRuehl" w:hint="cs"/>
          <w:sz w:val="20"/>
          <w:szCs w:val="22"/>
          <w:rtl/>
        </w:rPr>
        <w:t>: בעקבות בקשת חח"י למנוע את עיצומי ארגון העובדים בגין פערים אלה, החליט ביה"ד ב-29.8.14</w:t>
      </w:r>
      <w:r w:rsidRPr="00317DEA">
        <w:rPr>
          <w:rFonts w:cs="FrankRuehl" w:hint="cs"/>
          <w:b/>
          <w:bCs/>
          <w:sz w:val="20"/>
          <w:szCs w:val="22"/>
          <w:rtl/>
        </w:rPr>
        <w:t xml:space="preserve"> </w:t>
      </w:r>
      <w:r w:rsidRPr="00317DEA">
        <w:rPr>
          <w:rFonts w:cs="FrankRuehl" w:hint="cs"/>
          <w:sz w:val="20"/>
          <w:szCs w:val="22"/>
          <w:rtl/>
        </w:rPr>
        <w:t xml:space="preserve">כי "עד ליום 15.9.14, לא יהיה חיבור של יצרן פרטי כלשהו לרשת החשמל ולא יינתן רישיון מותנה ליצרן פרטי אשר לא קיבל רישיון כזה בעבר". </w:t>
      </w:r>
      <w:r w:rsidRPr="00317DEA">
        <w:rPr>
          <w:rFonts w:cs="FrankRuehl"/>
          <w:sz w:val="20"/>
          <w:szCs w:val="22"/>
          <w:rtl/>
        </w:rPr>
        <w:br/>
      </w:r>
      <w:r w:rsidRPr="00317DEA">
        <w:rPr>
          <w:rFonts w:cs="FrankRuehl" w:hint="cs"/>
          <w:sz w:val="20"/>
          <w:szCs w:val="22"/>
          <w:rtl/>
        </w:rPr>
        <w:t>ב-16.9.14 קבע ביה"ד כי עד מתן החלטה אחרת ימשיך לעמוד בתוקפו</w:t>
      </w:r>
      <w:r w:rsidRPr="00317DEA">
        <w:rPr>
          <w:rFonts w:cs="FrankRuehl"/>
          <w:sz w:val="20"/>
          <w:szCs w:val="22"/>
          <w:rtl/>
        </w:rPr>
        <w:t xml:space="preserve"> </w:t>
      </w:r>
      <w:r w:rsidRPr="00317DEA">
        <w:rPr>
          <w:rFonts w:cs="FrankRuehl" w:hint="cs"/>
          <w:sz w:val="20"/>
          <w:szCs w:val="22"/>
          <w:rtl/>
        </w:rPr>
        <w:t>המתווה</w:t>
      </w:r>
      <w:r>
        <w:rPr>
          <w:rStyle w:val="FootnoteReference"/>
          <w:rFonts w:cs="FrankRuehl"/>
          <w:sz w:val="20"/>
          <w:szCs w:val="22"/>
          <w:rtl/>
        </w:rPr>
        <w:footnoteReference w:id="230"/>
      </w:r>
      <w:r w:rsidRPr="00317DEA">
        <w:rPr>
          <w:rFonts w:cs="FrankRuehl"/>
          <w:sz w:val="20"/>
          <w:szCs w:val="22"/>
          <w:rtl/>
        </w:rPr>
        <w:t xml:space="preserve"> שנקבע </w:t>
      </w:r>
      <w:r w:rsidR="007A7775">
        <w:rPr>
          <w:rFonts w:cs="FrankRuehl" w:hint="cs"/>
          <w:sz w:val="20"/>
          <w:szCs w:val="22"/>
          <w:rtl/>
        </w:rPr>
        <w:br/>
      </w:r>
      <w:r w:rsidRPr="00317DEA">
        <w:rPr>
          <w:rFonts w:cs="FrankRuehl"/>
          <w:sz w:val="20"/>
          <w:szCs w:val="22"/>
          <w:rtl/>
        </w:rPr>
        <w:t>ב- 29.8.14</w:t>
      </w:r>
      <w:r w:rsidRPr="00317DEA">
        <w:rPr>
          <w:rFonts w:cs="FrankRuehl" w:hint="cs"/>
          <w:sz w:val="20"/>
          <w:szCs w:val="22"/>
          <w:rtl/>
        </w:rPr>
        <w:t xml:space="preserve">. </w:t>
      </w:r>
    </w:p>
    <w:p w:rsidR="00810D8C" w:rsidRPr="00317DEA" w:rsidP="002E19D2">
      <w:pPr>
        <w:spacing w:after="120" w:line="230" w:lineRule="exact"/>
        <w:ind w:left="340"/>
        <w:jc w:val="both"/>
        <w:rPr>
          <w:rFonts w:cs="FrankRuehl"/>
          <w:sz w:val="20"/>
          <w:szCs w:val="22"/>
          <w:rtl/>
        </w:rPr>
      </w:pPr>
      <w:r w:rsidRPr="00317DEA">
        <w:rPr>
          <w:rFonts w:cs="FrankRuehl" w:hint="cs"/>
          <w:sz w:val="20"/>
          <w:szCs w:val="22"/>
          <w:rtl/>
        </w:rPr>
        <w:t>ב-8.9.14 העביר מנהל רשות החברות הממשלתיות ל</w:t>
      </w:r>
      <w:r w:rsidRPr="00317DEA">
        <w:rPr>
          <w:rFonts w:cs="FrankRuehl"/>
          <w:sz w:val="20"/>
          <w:szCs w:val="22"/>
          <w:rtl/>
        </w:rPr>
        <w:t>מר אבי ניסנקורן, יו"ר ה</w:t>
      </w:r>
      <w:r w:rsidRPr="00317DEA">
        <w:rPr>
          <w:rFonts w:cs="FrankRuehl" w:hint="cs"/>
          <w:sz w:val="20"/>
          <w:szCs w:val="22"/>
          <w:rtl/>
        </w:rPr>
        <w:t>ה</w:t>
      </w:r>
      <w:r w:rsidRPr="00317DEA">
        <w:rPr>
          <w:rFonts w:cs="FrankRuehl"/>
          <w:sz w:val="20"/>
          <w:szCs w:val="22"/>
          <w:rtl/>
        </w:rPr>
        <w:t xml:space="preserve">סתדרות, </w:t>
      </w:r>
      <w:r w:rsidRPr="00317DEA">
        <w:rPr>
          <w:rFonts w:cs="FrankRuehl" w:hint="cs"/>
          <w:sz w:val="20"/>
          <w:szCs w:val="22"/>
          <w:rtl/>
        </w:rPr>
        <w:t xml:space="preserve">את </w:t>
      </w:r>
      <w:r w:rsidRPr="00317DEA">
        <w:rPr>
          <w:rFonts w:cs="FrankRuehl"/>
          <w:sz w:val="20"/>
          <w:szCs w:val="22"/>
          <w:rtl/>
        </w:rPr>
        <w:t>"עמדת המדינה בעניין חברת החשמל לישראל בע"מ"</w:t>
      </w:r>
      <w:r w:rsidRPr="00317DEA">
        <w:rPr>
          <w:rFonts w:cs="FrankRuehl" w:hint="cs"/>
          <w:sz w:val="20"/>
          <w:szCs w:val="22"/>
          <w:rtl/>
        </w:rPr>
        <w:t xml:space="preserve">, ובה הוא צירף </w:t>
      </w:r>
      <w:r w:rsidRPr="00317DEA">
        <w:rPr>
          <w:rFonts w:cs="FrankRuehl"/>
          <w:sz w:val="20"/>
          <w:szCs w:val="22"/>
          <w:rtl/>
        </w:rPr>
        <w:t xml:space="preserve">תמצית הצעה לשינוי מבני בחברת החשמל המקובלת על </w:t>
      </w:r>
      <w:r w:rsidRPr="00317DEA">
        <w:rPr>
          <w:rFonts w:cs="FrankRuehl" w:hint="cs"/>
          <w:sz w:val="20"/>
          <w:szCs w:val="22"/>
          <w:rtl/>
        </w:rPr>
        <w:t>השרים דאז. נכללה בה גם התייחסות לגבי השלכות השינוי המבני על זכויות העובדים, בין היתר בנושאי ההתייעלות</w:t>
      </w:r>
      <w:r>
        <w:rPr>
          <w:rStyle w:val="FootnoteReference"/>
          <w:rFonts w:cs="FrankRuehl"/>
          <w:sz w:val="20"/>
          <w:szCs w:val="22"/>
          <w:rtl/>
        </w:rPr>
        <w:footnoteReference w:id="231"/>
      </w:r>
      <w:r w:rsidRPr="00317DEA">
        <w:rPr>
          <w:rFonts w:cs="FrankRuehl" w:hint="cs"/>
          <w:sz w:val="20"/>
          <w:szCs w:val="22"/>
          <w:rtl/>
        </w:rPr>
        <w:t>, תגמול בגין השינוי המבני</w:t>
      </w:r>
      <w:r>
        <w:rPr>
          <w:rStyle w:val="FootnoteReference"/>
          <w:rFonts w:cs="FrankRuehl"/>
          <w:sz w:val="20"/>
          <w:szCs w:val="22"/>
          <w:rtl/>
        </w:rPr>
        <w:footnoteReference w:id="232"/>
      </w:r>
      <w:r w:rsidRPr="00317DEA">
        <w:rPr>
          <w:rFonts w:cs="FrankRuehl" w:hint="cs"/>
          <w:sz w:val="20"/>
          <w:szCs w:val="22"/>
          <w:rtl/>
        </w:rPr>
        <w:t>, גמישות ניהולית</w:t>
      </w:r>
      <w:r>
        <w:rPr>
          <w:rStyle w:val="FootnoteReference"/>
          <w:rFonts w:cs="FrankRuehl"/>
          <w:sz w:val="20"/>
          <w:szCs w:val="22"/>
          <w:rtl/>
        </w:rPr>
        <w:footnoteReference w:id="233"/>
      </w:r>
      <w:r w:rsidRPr="00317DEA">
        <w:rPr>
          <w:rFonts w:cs="FrankRuehl" w:hint="cs"/>
          <w:sz w:val="20"/>
          <w:szCs w:val="22"/>
          <w:rtl/>
        </w:rPr>
        <w:t>, שכר</w:t>
      </w:r>
      <w:r>
        <w:rPr>
          <w:rStyle w:val="FootnoteReference"/>
          <w:rFonts w:cs="FrankRuehl"/>
          <w:sz w:val="20"/>
          <w:szCs w:val="22"/>
          <w:rtl/>
        </w:rPr>
        <w:footnoteReference w:id="234"/>
      </w:r>
      <w:r w:rsidRPr="00317DEA">
        <w:rPr>
          <w:rFonts w:cs="FrankRuehl" w:hint="cs"/>
          <w:sz w:val="20"/>
          <w:szCs w:val="22"/>
          <w:rtl/>
        </w:rPr>
        <w:t xml:space="preserve"> והשינוי המבני בחח"י. בתשובתו</w:t>
      </w:r>
      <w:r w:rsidRPr="00317DEA">
        <w:rPr>
          <w:rFonts w:cs="FrankRuehl"/>
          <w:sz w:val="20"/>
          <w:szCs w:val="22"/>
          <w:rtl/>
        </w:rPr>
        <w:t xml:space="preserve"> </w:t>
      </w:r>
      <w:r w:rsidRPr="00317DEA">
        <w:rPr>
          <w:rFonts w:cs="FrankRuehl" w:hint="cs"/>
          <w:sz w:val="20"/>
          <w:szCs w:val="22"/>
          <w:rtl/>
        </w:rPr>
        <w:t>מ-</w:t>
      </w:r>
      <w:r w:rsidRPr="00317DEA">
        <w:rPr>
          <w:rFonts w:cs="FrankRuehl"/>
          <w:sz w:val="20"/>
          <w:szCs w:val="22"/>
          <w:rtl/>
        </w:rPr>
        <w:t>14.9.14</w:t>
      </w:r>
      <w:r w:rsidRPr="00317DEA">
        <w:rPr>
          <w:rFonts w:cs="FrankRuehl" w:hint="cs"/>
          <w:sz w:val="20"/>
          <w:szCs w:val="22"/>
          <w:rtl/>
        </w:rPr>
        <w:t xml:space="preserve"> </w:t>
      </w:r>
      <w:r w:rsidRPr="00317DEA">
        <w:rPr>
          <w:rFonts w:cs="FrankRuehl"/>
          <w:sz w:val="20"/>
          <w:szCs w:val="22"/>
          <w:rtl/>
        </w:rPr>
        <w:t xml:space="preserve">הבהיר יו"ר ההסתדרות </w:t>
      </w:r>
      <w:r w:rsidRPr="00317DEA">
        <w:rPr>
          <w:rFonts w:cs="FrankRuehl" w:hint="cs"/>
          <w:sz w:val="20"/>
          <w:szCs w:val="22"/>
          <w:rtl/>
        </w:rPr>
        <w:t>כי</w:t>
      </w:r>
      <w:r w:rsidRPr="00317DEA">
        <w:rPr>
          <w:rFonts w:cs="FrankRuehl"/>
          <w:sz w:val="20"/>
          <w:szCs w:val="22"/>
          <w:rtl/>
        </w:rPr>
        <w:t xml:space="preserve"> ארגון העובדים </w:t>
      </w:r>
      <w:r w:rsidRPr="00317DEA">
        <w:rPr>
          <w:rFonts w:cs="FrankRuehl" w:hint="cs"/>
          <w:sz w:val="20"/>
          <w:szCs w:val="22"/>
          <w:rtl/>
        </w:rPr>
        <w:t>מתנגד להצעה ו</w:t>
      </w:r>
      <w:r w:rsidRPr="00317DEA">
        <w:rPr>
          <w:rFonts w:cs="FrankRuehl"/>
          <w:sz w:val="20"/>
          <w:szCs w:val="22"/>
          <w:rtl/>
        </w:rPr>
        <w:t xml:space="preserve">מתכוון לנקוט </w:t>
      </w:r>
      <w:r w:rsidRPr="00317DEA">
        <w:rPr>
          <w:rFonts w:cs="FrankRuehl" w:hint="cs"/>
          <w:sz w:val="20"/>
          <w:szCs w:val="22"/>
          <w:rtl/>
        </w:rPr>
        <w:t>את</w:t>
      </w:r>
      <w:r w:rsidRPr="00317DEA">
        <w:rPr>
          <w:rFonts w:cs="FrankRuehl"/>
          <w:sz w:val="20"/>
          <w:szCs w:val="22"/>
          <w:rtl/>
        </w:rPr>
        <w:t xml:space="preserve"> </w:t>
      </w:r>
      <w:r w:rsidRPr="00317DEA">
        <w:rPr>
          <w:rFonts w:cs="FrankRuehl" w:hint="cs"/>
          <w:sz w:val="20"/>
          <w:szCs w:val="22"/>
          <w:rtl/>
        </w:rPr>
        <w:t>כל</w:t>
      </w:r>
      <w:r w:rsidRPr="00317DEA">
        <w:rPr>
          <w:rFonts w:cs="FrankRuehl"/>
          <w:sz w:val="20"/>
          <w:szCs w:val="22"/>
          <w:rtl/>
        </w:rPr>
        <w:t xml:space="preserve"> </w:t>
      </w:r>
      <w:r w:rsidRPr="00317DEA">
        <w:rPr>
          <w:rFonts w:cs="FrankRuehl" w:hint="cs"/>
          <w:sz w:val="20"/>
          <w:szCs w:val="22"/>
          <w:rtl/>
        </w:rPr>
        <w:t>האמצעים</w:t>
      </w:r>
      <w:r w:rsidRPr="00317DEA">
        <w:rPr>
          <w:rFonts w:cs="FrankRuehl"/>
          <w:sz w:val="20"/>
          <w:szCs w:val="22"/>
          <w:rtl/>
        </w:rPr>
        <w:t xml:space="preserve"> </w:t>
      </w:r>
      <w:r w:rsidRPr="00317DEA">
        <w:rPr>
          <w:rFonts w:cs="FrankRuehl" w:hint="cs"/>
          <w:sz w:val="20"/>
          <w:szCs w:val="22"/>
          <w:rtl/>
        </w:rPr>
        <w:t>בעניין</w:t>
      </w:r>
      <w:r w:rsidRPr="00317DEA">
        <w:rPr>
          <w:rFonts w:cs="FrankRuehl"/>
          <w:sz w:val="20"/>
          <w:szCs w:val="22"/>
          <w:rtl/>
        </w:rPr>
        <w:t xml:space="preserve"> </w:t>
      </w:r>
      <w:r w:rsidRPr="00317DEA">
        <w:rPr>
          <w:rFonts w:cs="FrankRuehl" w:hint="cs"/>
          <w:sz w:val="20"/>
          <w:szCs w:val="22"/>
          <w:rtl/>
        </w:rPr>
        <w:t>זה. הסתדרות העובדים וארגון עובדי חח"י פנו לביה"ד בבקשה לפתוח בשביתה</w:t>
      </w:r>
      <w:r w:rsidRPr="00317DEA">
        <w:rPr>
          <w:rFonts w:cs="FrankRuehl"/>
          <w:sz w:val="20"/>
          <w:szCs w:val="22"/>
          <w:rtl/>
        </w:rPr>
        <w:t>.</w:t>
      </w:r>
      <w:r w:rsidRPr="00317DEA">
        <w:rPr>
          <w:rFonts w:cs="FrankRuehl" w:hint="cs"/>
          <w:sz w:val="20"/>
          <w:szCs w:val="22"/>
          <w:rtl/>
        </w:rPr>
        <w:t xml:space="preserve"> ב-16.9.14 החליט ביה"ד, לנוכח העובדה</w:t>
      </w:r>
      <w:r w:rsidRPr="00317DEA">
        <w:rPr>
          <w:rFonts w:cs="FrankRuehl"/>
          <w:sz w:val="20"/>
          <w:szCs w:val="22"/>
          <w:rtl/>
        </w:rPr>
        <w:t xml:space="preserve"> שהמדינה אינה נכונה להמשיך ולקיים את </w:t>
      </w:r>
      <w:r w:rsidRPr="00317DEA">
        <w:rPr>
          <w:rFonts w:cs="FrankRuehl" w:hint="cs"/>
          <w:sz w:val="20"/>
          <w:szCs w:val="22"/>
          <w:rtl/>
        </w:rPr>
        <w:t xml:space="preserve">המו"מ עם ארגון העובדים וההסתדרות </w:t>
      </w:r>
      <w:r w:rsidRPr="00317DEA">
        <w:rPr>
          <w:rFonts w:cs="FrankRuehl"/>
          <w:sz w:val="20"/>
          <w:szCs w:val="22"/>
          <w:rtl/>
        </w:rPr>
        <w:t xml:space="preserve">ביחס לשינוי המבני, לאפשר </w:t>
      </w:r>
      <w:r w:rsidRPr="00317DEA">
        <w:rPr>
          <w:rFonts w:cs="FrankRuehl" w:hint="cs"/>
          <w:sz w:val="20"/>
          <w:szCs w:val="22"/>
          <w:rtl/>
        </w:rPr>
        <w:t>לארגון</w:t>
      </w:r>
      <w:r w:rsidRPr="00317DEA">
        <w:rPr>
          <w:rFonts w:cs="FrankRuehl"/>
          <w:sz w:val="20"/>
          <w:szCs w:val="22"/>
          <w:rtl/>
        </w:rPr>
        <w:t xml:space="preserve"> העובדים לנקוט עיצומים</w:t>
      </w:r>
      <w:r w:rsidRPr="00317DEA">
        <w:rPr>
          <w:rFonts w:cs="FrankRuehl" w:hint="cs"/>
          <w:sz w:val="20"/>
          <w:szCs w:val="22"/>
          <w:rtl/>
        </w:rPr>
        <w:t xml:space="preserve"> לאחר שיאשר</w:t>
      </w:r>
      <w:r w:rsidRPr="00317DEA">
        <w:rPr>
          <w:rFonts w:cs="FrankRuehl"/>
          <w:sz w:val="20"/>
          <w:szCs w:val="22"/>
          <w:rtl/>
        </w:rPr>
        <w:t xml:space="preserve"> מתווה </w:t>
      </w:r>
      <w:r w:rsidRPr="00317DEA">
        <w:rPr>
          <w:rFonts w:cs="FrankRuehl" w:hint="cs"/>
          <w:sz w:val="20"/>
          <w:szCs w:val="22"/>
          <w:rtl/>
        </w:rPr>
        <w:t>ש</w:t>
      </w:r>
      <w:r w:rsidRPr="00317DEA">
        <w:rPr>
          <w:rFonts w:cs="FrankRuehl"/>
          <w:sz w:val="20"/>
          <w:szCs w:val="22"/>
          <w:rtl/>
        </w:rPr>
        <w:t xml:space="preserve">בו </w:t>
      </w:r>
      <w:r w:rsidRPr="00317DEA">
        <w:rPr>
          <w:rFonts w:cs="FrankRuehl" w:hint="cs"/>
          <w:sz w:val="20"/>
          <w:szCs w:val="22"/>
          <w:rtl/>
        </w:rPr>
        <w:t>י</w:t>
      </w:r>
      <w:r w:rsidRPr="00317DEA">
        <w:rPr>
          <w:rFonts w:cs="FrankRuehl"/>
          <w:sz w:val="20"/>
          <w:szCs w:val="22"/>
          <w:rtl/>
        </w:rPr>
        <w:t>פ</w:t>
      </w:r>
      <w:r w:rsidRPr="00317DEA">
        <w:rPr>
          <w:rFonts w:cs="FrankRuehl" w:hint="cs"/>
          <w:sz w:val="20"/>
          <w:szCs w:val="22"/>
          <w:rtl/>
        </w:rPr>
        <w:t>ו</w:t>
      </w:r>
      <w:r w:rsidRPr="00317DEA">
        <w:rPr>
          <w:rFonts w:cs="FrankRuehl"/>
          <w:sz w:val="20"/>
          <w:szCs w:val="22"/>
          <w:rtl/>
        </w:rPr>
        <w:t>רט</w:t>
      </w:r>
      <w:r w:rsidRPr="00317DEA">
        <w:rPr>
          <w:rFonts w:cs="FrankRuehl" w:hint="cs"/>
          <w:sz w:val="20"/>
          <w:szCs w:val="22"/>
          <w:rtl/>
        </w:rPr>
        <w:t>ו</w:t>
      </w:r>
      <w:r w:rsidRPr="00317DEA">
        <w:rPr>
          <w:rFonts w:cs="FrankRuehl"/>
          <w:sz w:val="20"/>
          <w:szCs w:val="22"/>
          <w:rtl/>
        </w:rPr>
        <w:t xml:space="preserve"> העיצומים. </w:t>
      </w:r>
      <w:r w:rsidRPr="00317DEA">
        <w:rPr>
          <w:rFonts w:cs="FrankRuehl" w:hint="cs"/>
          <w:sz w:val="20"/>
          <w:szCs w:val="22"/>
          <w:rtl/>
        </w:rPr>
        <w:t xml:space="preserve">בעקבות החלטה זו של ביה"ד הגישה לו המדינה </w:t>
      </w:r>
      <w:r w:rsidR="007A7775">
        <w:rPr>
          <w:rFonts w:cs="FrankRuehl" w:hint="cs"/>
          <w:sz w:val="20"/>
          <w:szCs w:val="22"/>
          <w:rtl/>
        </w:rPr>
        <w:br/>
      </w:r>
      <w:r w:rsidRPr="00317DEA">
        <w:rPr>
          <w:rFonts w:cs="FrankRuehl" w:hint="cs"/>
          <w:sz w:val="20"/>
          <w:szCs w:val="22"/>
          <w:rtl/>
        </w:rPr>
        <w:t xml:space="preserve">ב-23.9.14 ערעור בעניין, שבו ביקשה לעכב את ביצוע החלטת ביה"ד ולהורות שלא תינתן לעובדים זכות שביתה עד החלטת ביה"ד בהליך העיקרי - בשאלה אם נתונה לעובדים זכות שביתה. ב-19.10.14 קבע בית הדין הארצי, כי אין כל מניעה כי מדינת ישראל, על גורמיה השונים, רשאית להפעיל את סמכויותיה בהענקת הרישיונות המותנים החדשים וחיבור יצרנים פרטיים לרשת החשמל, ומכאן שאין בהחלטות הקודמות של ביה"ד האזורי לעבודה כדי למנוע ממדינת ישראל לפעול כאמור. ב-26.11.14 קיים בית הדין הארצי לעבודה ישיבת תזכורת בה "הסכימו הצדדים להמלצת בית הדין כי המשא ומתן הכולל בנושא הרפורמה יחודש, מתוך רצון אמיתי להתקדם, והבנת החשיבות של הגעה להסכם כולל". </w:t>
      </w:r>
      <w:r w:rsidRPr="00317DEA">
        <w:rPr>
          <w:rFonts w:cs="FrankRuehl" w:hint="cs"/>
          <w:sz w:val="20"/>
          <w:szCs w:val="22"/>
          <w:rtl/>
          <w:lang w:eastAsia="he-IL"/>
        </w:rPr>
        <w:t xml:space="preserve">יצוין כי </w:t>
      </w:r>
      <w:r w:rsidRPr="00317DEA">
        <w:rPr>
          <w:rFonts w:cs="FrankRuehl" w:hint="cs"/>
          <w:sz w:val="20"/>
          <w:szCs w:val="22"/>
          <w:rtl/>
        </w:rPr>
        <w:t>ב-9.12.14 התקבל חוק פיזור הכנסת</w:t>
      </w:r>
      <w:r>
        <w:rPr>
          <w:rStyle w:val="FootnoteReference"/>
          <w:rFonts w:cs="FrankRuehl"/>
          <w:sz w:val="20"/>
          <w:szCs w:val="22"/>
          <w:rtl/>
        </w:rPr>
        <w:footnoteReference w:id="235"/>
      </w:r>
      <w:r w:rsidRPr="00317DEA">
        <w:rPr>
          <w:rFonts w:cs="FrankRuehl" w:hint="cs"/>
          <w:sz w:val="20"/>
          <w:szCs w:val="22"/>
          <w:rtl/>
        </w:rPr>
        <w:t>, והמדינה הפסיקה לנהל מו"מ על השינוי המבני עם נציגות העובדים. עוד יצוין כי</w:t>
      </w:r>
      <w:r w:rsidRPr="00317DEA">
        <w:rPr>
          <w:rFonts w:cs="FrankRuehl" w:hint="cs"/>
          <w:sz w:val="20"/>
          <w:szCs w:val="22"/>
          <w:rtl/>
          <w:lang w:eastAsia="he-IL"/>
        </w:rPr>
        <w:t xml:space="preserve"> במרץ 2015 מסרה רשות החברות הממשלתיות למשרד מבקר המדינה, כי "בשלב זה עבודת הצוות [ההיגוי] הופסקה". </w:t>
      </w:r>
    </w:p>
    <w:p w:rsidR="00810D8C" w:rsidRPr="00317DEA" w:rsidP="00537B4D">
      <w:pPr>
        <w:pStyle w:val="RESHET"/>
        <w:keepLines/>
        <w:ind w:left="567"/>
        <w:rPr>
          <w:rtl/>
        </w:rPr>
      </w:pPr>
      <w:r w:rsidRPr="00317DEA">
        <w:rPr>
          <w:rtl/>
        </w:rPr>
        <w:t xml:space="preserve">לדעת משרד מבקר המדינה, על השרים לשקול ולבחון בהקדם, חלופות להמשך פעילות משק החשמל </w:t>
      </w:r>
      <w:r w:rsidRPr="00317DEA">
        <w:rPr>
          <w:rFonts w:hint="cs"/>
          <w:rtl/>
        </w:rPr>
        <w:t>וחח</w:t>
      </w:r>
      <w:r w:rsidRPr="00317DEA">
        <w:rPr>
          <w:rtl/>
        </w:rPr>
        <w:t>"י, על השלכותיהן האפשריות</w:t>
      </w:r>
      <w:r w:rsidRPr="00317DEA">
        <w:rPr>
          <w:rFonts w:hint="cs"/>
          <w:rtl/>
        </w:rPr>
        <w:t xml:space="preserve">, </w:t>
      </w:r>
      <w:r w:rsidRPr="00317DEA">
        <w:rPr>
          <w:rtl/>
        </w:rPr>
        <w:t>כדי להציגן להכרעת הממשלה</w:t>
      </w:r>
      <w:r w:rsidRPr="00317DEA">
        <w:rPr>
          <w:rFonts w:hint="cs"/>
          <w:rtl/>
        </w:rPr>
        <w:t>.</w:t>
      </w:r>
    </w:p>
    <w:p w:rsidR="00810D8C" w:rsidRPr="00317DEA" w:rsidP="002E19D2">
      <w:pPr>
        <w:spacing w:after="120" w:line="230" w:lineRule="exact"/>
        <w:jc w:val="both"/>
        <w:rPr>
          <w:rFonts w:cs="FrankRuehl"/>
          <w:sz w:val="20"/>
          <w:szCs w:val="22"/>
          <w:rtl/>
        </w:rPr>
      </w:pPr>
    </w:p>
    <w:p w:rsidR="005D765D" w:rsidRPr="00317DEA" w:rsidP="002E19D2">
      <w:pPr>
        <w:spacing w:after="120" w:line="230" w:lineRule="exact"/>
        <w:jc w:val="both"/>
        <w:rPr>
          <w:rFonts w:cs="FrankRuehl"/>
          <w:sz w:val="20"/>
          <w:szCs w:val="22"/>
          <w:rtl/>
        </w:rPr>
      </w:pPr>
    </w:p>
    <w:p w:rsidR="00810D8C" w:rsidP="002E19D2">
      <w:pPr>
        <w:pStyle w:val="KOT4"/>
        <w:rPr>
          <w:rtl/>
        </w:rPr>
      </w:pPr>
      <w:r w:rsidRPr="000D18E0">
        <w:rPr>
          <w:rtl/>
        </w:rPr>
        <w:t>סיכום</w:t>
      </w:r>
    </w:p>
    <w:p w:rsidR="00810D8C" w:rsidRPr="00317DEA" w:rsidP="00537B4D">
      <w:pPr>
        <w:pStyle w:val="RESHET"/>
        <w:keepLines/>
        <w:rPr>
          <w:rtl/>
        </w:rPr>
      </w:pPr>
      <w:r w:rsidRPr="00317DEA">
        <w:rPr>
          <w:rFonts w:hint="cs"/>
          <w:rtl/>
        </w:rPr>
        <w:t>משק החשמל בישראל הוא משק ריכוזי המופעל ברובו על ידי מונופול - חברת החשמל - המייצרת את רוב החשמל, ומוליכה ומחלקת חשמל באופן בלעדי לצרכנים במדינה. ממשלות ישראל לא הצליחו במשך כ-18 שנים ליישם את תכלית חוק משק החשמל ולבצע שינוי מבני במשק החשמל ובחברת החשמל וליצור תחרות בתחום זה. הביקורת העלתה כי קיימים פערים בין הכנסות חח"י לפי מתווה התעריף ובין הוצאותיה בפועל. חח"י המשיכה לפעול כמונופול שהכנסותיו מבוססות על תעריף הנקבע על ידי רשות החשמל, בלא שיושמו תכניות התייעלות נדרשות שמטרתן לצמצם את הוצאותיו באמצעות צמצום מצבת העובדים וחיסכון בעלויות העסקתם. כל זאת תוך כדי חילוקי דעות מהותיים וקשים בין חח"י, משרד האנרגיה והשרים האחראים למשק החשמל לבין הגופים המאסדרים הנוגעים בדבר. סבבי המו"מ בין הגורמים הממשלתיים ובין חח"י וארגון עובדיה נקלעו למבוי סתום, והצדדים לא הצליחו עד כה להגיע להסכמות שיאפשרו לבצע שינוי מבני ותכנית התייעלות בחח"י. חמישה צוותים גיבשו במרוצת השנים מתווים שהתרחקו בהדרגה מתכלית חוק משק החשמל. בין משרדי הממשלה והמאסדרים הפועלים במשק החשמל אין תמימות דעים בדבר מבנה משק החשמל הרצוי. הקיפאון שנוצר בקידום הרפורמות במשק החשמל, וכן העיכוב בעדכון תעריפים ואי-יישום תכניות התייעלות, פוגעים קשות במשק החשמל, בצרכני החשמל ובמצבה הכספי של חח"י. גם צוות ההיגוי האחרון שהוקם ביולי 2013 הציע שינוי מבני המשמר</w:t>
      </w:r>
      <w:r w:rsidRPr="00317DEA">
        <w:rPr>
          <w:rtl/>
        </w:rPr>
        <w:t xml:space="preserve"> את מעמדה המונופוליסטי של </w:t>
      </w:r>
      <w:r w:rsidRPr="00317DEA">
        <w:rPr>
          <w:rFonts w:hint="eastAsia"/>
          <w:rtl/>
        </w:rPr>
        <w:t>חח</w:t>
      </w:r>
      <w:r w:rsidRPr="00317DEA">
        <w:rPr>
          <w:rtl/>
        </w:rPr>
        <w:t>"י.</w:t>
      </w:r>
      <w:r w:rsidRPr="00317DEA">
        <w:rPr>
          <w:rFonts w:hint="cs"/>
          <w:rtl/>
        </w:rPr>
        <w:t xml:space="preserve"> </w:t>
      </w:r>
      <w:r w:rsidR="002A4E4B">
        <w:rPr>
          <w:rFonts w:hint="cs"/>
          <w:rtl/>
        </w:rPr>
        <w:t>ה</w:t>
      </w:r>
      <w:r w:rsidRPr="00317DEA">
        <w:rPr>
          <w:rFonts w:hint="cs"/>
          <w:rtl/>
        </w:rPr>
        <w:t xml:space="preserve">המלצות </w:t>
      </w:r>
      <w:r w:rsidR="002A4E4B">
        <w:rPr>
          <w:rFonts w:hint="cs"/>
          <w:rtl/>
        </w:rPr>
        <w:t xml:space="preserve">בטיוטת </w:t>
      </w:r>
      <w:r w:rsidRPr="00317DEA">
        <w:rPr>
          <w:rFonts w:hint="cs"/>
          <w:rtl/>
        </w:rPr>
        <w:t xml:space="preserve">הצוות אינן כוללות חישובי עלות-תועלת של השינוי המבני המוצע, אינן מציעות </w:t>
      </w:r>
      <w:r w:rsidRPr="00317DEA">
        <w:rPr>
          <w:rFonts w:hint="eastAsia"/>
          <w:rtl/>
        </w:rPr>
        <w:t>פתרונות</w:t>
      </w:r>
      <w:r w:rsidRPr="00317DEA">
        <w:rPr>
          <w:rtl/>
        </w:rPr>
        <w:t xml:space="preserve"> לבעיית הסדר הנכסים</w:t>
      </w:r>
      <w:r w:rsidRPr="00317DEA">
        <w:rPr>
          <w:rFonts w:hint="cs"/>
          <w:rtl/>
        </w:rPr>
        <w:t>,</w:t>
      </w:r>
      <w:r w:rsidRPr="00317DEA">
        <w:rPr>
          <w:rtl/>
        </w:rPr>
        <w:t xml:space="preserve"> </w:t>
      </w:r>
      <w:r w:rsidRPr="00317DEA">
        <w:rPr>
          <w:rFonts w:hint="cs"/>
          <w:rtl/>
        </w:rPr>
        <w:t>ול</w:t>
      </w:r>
      <w:r w:rsidRPr="00317DEA">
        <w:rPr>
          <w:rtl/>
        </w:rPr>
        <w:t>שיפור האיתנות הכספית של חח"י</w:t>
      </w:r>
      <w:r w:rsidRPr="00317DEA">
        <w:rPr>
          <w:rFonts w:hint="cs"/>
          <w:rtl/>
        </w:rPr>
        <w:t xml:space="preserve"> ואינן מתוות דרכים להתייעלותה. ההמלצות אף אינן מתייחסות</w:t>
      </w:r>
      <w:r w:rsidRPr="00317DEA">
        <w:rPr>
          <w:rtl/>
        </w:rPr>
        <w:t xml:space="preserve"> </w:t>
      </w:r>
      <w:r w:rsidRPr="00317DEA">
        <w:rPr>
          <w:rFonts w:hint="cs"/>
          <w:rtl/>
        </w:rPr>
        <w:t>ל</w:t>
      </w:r>
      <w:r w:rsidRPr="00317DEA">
        <w:rPr>
          <w:rtl/>
        </w:rPr>
        <w:t>אבני דרך ו</w:t>
      </w:r>
      <w:r w:rsidRPr="00317DEA">
        <w:rPr>
          <w:rFonts w:hint="cs"/>
          <w:rtl/>
        </w:rPr>
        <w:t>ל</w:t>
      </w:r>
      <w:r w:rsidRPr="00317DEA">
        <w:rPr>
          <w:rtl/>
        </w:rPr>
        <w:t xml:space="preserve">מדדי בקרה לכל שלב ושלב של תכנית השינוי </w:t>
      </w:r>
      <w:r w:rsidRPr="00317DEA">
        <w:rPr>
          <w:rFonts w:hint="cs"/>
          <w:rtl/>
        </w:rPr>
        <w:t>המבני</w:t>
      </w:r>
      <w:r w:rsidRPr="00317DEA">
        <w:rPr>
          <w:rtl/>
        </w:rPr>
        <w:t xml:space="preserve">, </w:t>
      </w:r>
      <w:r w:rsidRPr="00317DEA">
        <w:rPr>
          <w:rFonts w:hint="cs"/>
          <w:rtl/>
        </w:rPr>
        <w:t>שלאורם</w:t>
      </w:r>
      <w:r w:rsidRPr="00317DEA">
        <w:rPr>
          <w:rtl/>
        </w:rPr>
        <w:t xml:space="preserve"> </w:t>
      </w:r>
      <w:r w:rsidRPr="00317DEA">
        <w:rPr>
          <w:rFonts w:hint="cs"/>
          <w:rtl/>
        </w:rPr>
        <w:t>תבחן</w:t>
      </w:r>
      <w:r w:rsidRPr="00317DEA">
        <w:rPr>
          <w:rtl/>
        </w:rPr>
        <w:t xml:space="preserve"> ההתקדמות ביישו</w:t>
      </w:r>
      <w:r w:rsidRPr="00317DEA">
        <w:rPr>
          <w:rFonts w:hint="cs"/>
          <w:rtl/>
        </w:rPr>
        <w:t>ם</w:t>
      </w:r>
      <w:r w:rsidRPr="00317DEA">
        <w:rPr>
          <w:rtl/>
        </w:rPr>
        <w:t xml:space="preserve"> </w:t>
      </w:r>
      <w:r w:rsidRPr="00317DEA">
        <w:rPr>
          <w:rFonts w:hint="cs"/>
          <w:rtl/>
        </w:rPr>
        <w:t>ההמלצות</w:t>
      </w:r>
      <w:r w:rsidRPr="00317DEA">
        <w:rPr>
          <w:rtl/>
        </w:rPr>
        <w:t>.</w:t>
      </w:r>
    </w:p>
    <w:p w:rsidR="00810D8C" w:rsidRPr="00317DEA" w:rsidP="00537B4D">
      <w:pPr>
        <w:pStyle w:val="RESHET"/>
        <w:keepLines/>
        <w:rPr>
          <w:rtl/>
        </w:rPr>
      </w:pPr>
      <w:r w:rsidRPr="00317DEA">
        <w:rPr>
          <w:rFonts w:hint="cs"/>
          <w:rtl/>
        </w:rPr>
        <w:t xml:space="preserve">נוכח אי-הצלחתן של ממשלות ישראל ליישם בשנים 2015-1996 את מדיניותן במשק החשמל ולהגשים את הוראות חוק משק החשמל בנוגע לשינוי המבני, ולנוכח הקושי של הממשלה לבצע שינויים מבניים, הגיעה העת, לאחר 18 שנים ויותר, שהממשלה תפעל בנחישות ובנחרצות לייעול המשק: עליה לפעול בהתאם למטרות ולעקרונות של חוק משק החשמל כדי ליצור תנאי תחרות ולשמור על האינטרסים של הצרכנים, תוך הבטחת האיתנות הפיננסית והיציבות העסקית של חברת החשמל. על הגורמים הממשלתיים לפעול בשיתוף פעולה ובגיבוי הממשלה, על מנת לאפשר את מימושה של תכנית התייעלות מקיפה בחח"י, ולקבוע דרכי </w:t>
      </w:r>
      <w:r w:rsidRPr="00317DEA">
        <w:rPr>
          <w:rtl/>
        </w:rPr>
        <w:t xml:space="preserve">מעקב ופיקוח </w:t>
      </w:r>
      <w:r w:rsidRPr="00317DEA">
        <w:rPr>
          <w:rFonts w:hint="cs"/>
          <w:rtl/>
        </w:rPr>
        <w:t xml:space="preserve">על </w:t>
      </w:r>
      <w:r w:rsidRPr="00317DEA">
        <w:rPr>
          <w:rtl/>
        </w:rPr>
        <w:t>מימוש</w:t>
      </w:r>
      <w:r w:rsidRPr="00317DEA">
        <w:rPr>
          <w:rFonts w:hint="cs"/>
          <w:rtl/>
        </w:rPr>
        <w:t>ה,</w:t>
      </w:r>
      <w:r w:rsidRPr="00317DEA">
        <w:rPr>
          <w:rtl/>
        </w:rPr>
        <w:t xml:space="preserve"> כדי להבטיח את השגת יעדיה</w:t>
      </w:r>
      <w:r w:rsidRPr="00317DEA">
        <w:rPr>
          <w:rFonts w:hint="cs"/>
          <w:rtl/>
        </w:rPr>
        <w:t>. המשך המצב הקיים מהווה סיכון הן לשרידות החברה והן למשק, וככל שיתמשך, הסיכון והעלות למדינה ילכו ויגדלו. על</w:t>
      </w:r>
      <w:r w:rsidRPr="00317DEA">
        <w:rPr>
          <w:rtl/>
        </w:rPr>
        <w:t xml:space="preserve"> </w:t>
      </w:r>
      <w:r w:rsidRPr="00317DEA">
        <w:rPr>
          <w:rFonts w:hint="cs"/>
          <w:rtl/>
        </w:rPr>
        <w:t>הממשלה להנחות</w:t>
      </w:r>
      <w:r w:rsidRPr="00317DEA">
        <w:rPr>
          <w:rtl/>
        </w:rPr>
        <w:t xml:space="preserve"> </w:t>
      </w:r>
      <w:r w:rsidRPr="00317DEA">
        <w:rPr>
          <w:rFonts w:hint="cs"/>
          <w:rtl/>
        </w:rPr>
        <w:t>את</w:t>
      </w:r>
      <w:r w:rsidRPr="00317DEA">
        <w:rPr>
          <w:rtl/>
        </w:rPr>
        <w:t xml:space="preserve"> </w:t>
      </w:r>
      <w:r w:rsidRPr="00317DEA">
        <w:rPr>
          <w:rFonts w:hint="cs"/>
          <w:rtl/>
        </w:rPr>
        <w:t>שר האנרגיה ושר האוצר</w:t>
      </w:r>
      <w:r w:rsidRPr="00317DEA">
        <w:rPr>
          <w:rtl/>
        </w:rPr>
        <w:t xml:space="preserve"> </w:t>
      </w:r>
      <w:r w:rsidRPr="00317DEA">
        <w:rPr>
          <w:rFonts w:hint="cs"/>
          <w:rtl/>
        </w:rPr>
        <w:t>להציג</w:t>
      </w:r>
      <w:r w:rsidRPr="00317DEA">
        <w:rPr>
          <w:rtl/>
        </w:rPr>
        <w:t xml:space="preserve"> </w:t>
      </w:r>
      <w:r w:rsidRPr="00317DEA">
        <w:rPr>
          <w:rFonts w:hint="cs"/>
          <w:rtl/>
        </w:rPr>
        <w:t>לה חלופות להפעלת משק החשמל על השפעותיהן על</w:t>
      </w:r>
      <w:r w:rsidRPr="00317DEA">
        <w:rPr>
          <w:rtl/>
        </w:rPr>
        <w:t xml:space="preserve"> </w:t>
      </w:r>
      <w:r w:rsidRPr="00317DEA">
        <w:rPr>
          <w:rFonts w:hint="cs"/>
          <w:rtl/>
        </w:rPr>
        <w:t>משק</w:t>
      </w:r>
      <w:r w:rsidRPr="00317DEA">
        <w:rPr>
          <w:rtl/>
        </w:rPr>
        <w:t xml:space="preserve"> </w:t>
      </w:r>
      <w:r w:rsidRPr="00317DEA">
        <w:rPr>
          <w:rFonts w:hint="cs"/>
          <w:rtl/>
        </w:rPr>
        <w:t>המדינה</w:t>
      </w:r>
      <w:r w:rsidRPr="00317DEA">
        <w:rPr>
          <w:rtl/>
        </w:rPr>
        <w:t xml:space="preserve"> ו</w:t>
      </w:r>
      <w:r w:rsidRPr="00317DEA">
        <w:rPr>
          <w:rFonts w:hint="cs"/>
          <w:rtl/>
        </w:rPr>
        <w:t xml:space="preserve">על </w:t>
      </w:r>
      <w:r w:rsidRPr="00317DEA">
        <w:rPr>
          <w:rtl/>
        </w:rPr>
        <w:t>צרכני החשמל</w:t>
      </w:r>
      <w:r w:rsidRPr="00317DEA">
        <w:rPr>
          <w:rFonts w:hint="cs"/>
          <w:rtl/>
        </w:rPr>
        <w:t xml:space="preserve"> ואת השינויים המתחייבים במשק,</w:t>
      </w:r>
      <w:r w:rsidRPr="00317DEA">
        <w:rPr>
          <w:rtl/>
        </w:rPr>
        <w:t xml:space="preserve"> </w:t>
      </w:r>
      <w:r w:rsidRPr="00317DEA">
        <w:rPr>
          <w:rFonts w:hint="cs"/>
          <w:rtl/>
        </w:rPr>
        <w:t>בהתחשב בעלויות</w:t>
      </w:r>
      <w:r w:rsidRPr="00317DEA">
        <w:rPr>
          <w:rtl/>
        </w:rPr>
        <w:t xml:space="preserve"> </w:t>
      </w:r>
      <w:r w:rsidRPr="00317DEA">
        <w:rPr>
          <w:rFonts w:hint="cs"/>
          <w:rtl/>
        </w:rPr>
        <w:t>ובתועלות</w:t>
      </w:r>
      <w:r w:rsidRPr="00317DEA">
        <w:rPr>
          <w:rtl/>
        </w:rPr>
        <w:t xml:space="preserve"> </w:t>
      </w:r>
      <w:r w:rsidRPr="00317DEA">
        <w:rPr>
          <w:rFonts w:hint="cs"/>
          <w:rtl/>
        </w:rPr>
        <w:t>שלהם ובסיכונים</w:t>
      </w:r>
      <w:r w:rsidRPr="00317DEA">
        <w:rPr>
          <w:rtl/>
        </w:rPr>
        <w:t xml:space="preserve"> </w:t>
      </w:r>
      <w:r w:rsidRPr="00317DEA">
        <w:rPr>
          <w:rFonts w:hint="cs"/>
          <w:rtl/>
        </w:rPr>
        <w:t>הכרוכים בהם, ועל הממשלה להכריע בדבר החלופה המיטבית למשק המדינה</w:t>
      </w:r>
      <w:r w:rsidRPr="00317DEA">
        <w:rPr>
          <w:rtl/>
        </w:rPr>
        <w:t xml:space="preserve">. לאחר </w:t>
      </w:r>
      <w:r w:rsidRPr="00317DEA">
        <w:rPr>
          <w:rFonts w:hint="cs"/>
          <w:rtl/>
        </w:rPr>
        <w:t xml:space="preserve">הכרעת </w:t>
      </w:r>
      <w:r w:rsidRPr="00317DEA">
        <w:rPr>
          <w:rtl/>
        </w:rPr>
        <w:t>הממשלה</w:t>
      </w:r>
      <w:r w:rsidRPr="00317DEA">
        <w:rPr>
          <w:rFonts w:hint="cs"/>
          <w:rtl/>
        </w:rPr>
        <w:t>,</w:t>
      </w:r>
      <w:r w:rsidRPr="00317DEA">
        <w:rPr>
          <w:rtl/>
        </w:rPr>
        <w:t xml:space="preserve"> </w:t>
      </w:r>
      <w:r w:rsidRPr="00317DEA">
        <w:rPr>
          <w:rFonts w:hint="cs"/>
          <w:rtl/>
        </w:rPr>
        <w:t>על</w:t>
      </w:r>
      <w:r w:rsidRPr="00317DEA">
        <w:rPr>
          <w:rtl/>
        </w:rPr>
        <w:t xml:space="preserve"> </w:t>
      </w:r>
      <w:r w:rsidRPr="00317DEA">
        <w:rPr>
          <w:rFonts w:hint="cs"/>
          <w:rtl/>
        </w:rPr>
        <w:t>השרים</w:t>
      </w:r>
      <w:r w:rsidRPr="00317DEA">
        <w:rPr>
          <w:rtl/>
        </w:rPr>
        <w:t xml:space="preserve"> </w:t>
      </w:r>
      <w:r w:rsidRPr="00317DEA">
        <w:rPr>
          <w:rFonts w:hint="cs"/>
          <w:rtl/>
        </w:rPr>
        <w:t>הנוגעים</w:t>
      </w:r>
      <w:r w:rsidRPr="00317DEA">
        <w:rPr>
          <w:rtl/>
        </w:rPr>
        <w:t xml:space="preserve"> </w:t>
      </w:r>
      <w:r w:rsidRPr="00317DEA">
        <w:rPr>
          <w:rFonts w:hint="cs"/>
          <w:rtl/>
        </w:rPr>
        <w:t>בדבר</w:t>
      </w:r>
      <w:r w:rsidRPr="00317DEA">
        <w:rPr>
          <w:rtl/>
        </w:rPr>
        <w:t xml:space="preserve"> לקבוע </w:t>
      </w:r>
      <w:r w:rsidRPr="00317DEA">
        <w:rPr>
          <w:rFonts w:hint="cs"/>
          <w:rtl/>
        </w:rPr>
        <w:t xml:space="preserve">באמצעות משרדיהם </w:t>
      </w:r>
      <w:r w:rsidRPr="00317DEA">
        <w:rPr>
          <w:rtl/>
        </w:rPr>
        <w:t xml:space="preserve">אבני דרך </w:t>
      </w:r>
      <w:r w:rsidRPr="00317DEA">
        <w:rPr>
          <w:rFonts w:hint="cs"/>
          <w:rtl/>
        </w:rPr>
        <w:t>לקידום הכרעתה</w:t>
      </w:r>
      <w:r w:rsidRPr="00317DEA">
        <w:rPr>
          <w:rtl/>
        </w:rPr>
        <w:t xml:space="preserve">, </w:t>
      </w:r>
      <w:r w:rsidRPr="00317DEA">
        <w:rPr>
          <w:rFonts w:hint="cs"/>
          <w:rtl/>
        </w:rPr>
        <w:t>לרבות</w:t>
      </w:r>
      <w:r w:rsidRPr="00317DEA">
        <w:rPr>
          <w:rtl/>
        </w:rPr>
        <w:t xml:space="preserve"> </w:t>
      </w:r>
      <w:r w:rsidRPr="00317DEA">
        <w:rPr>
          <w:rFonts w:hint="cs"/>
          <w:rtl/>
        </w:rPr>
        <w:t>בחינת</w:t>
      </w:r>
      <w:r w:rsidRPr="00317DEA">
        <w:rPr>
          <w:rtl/>
        </w:rPr>
        <w:t xml:space="preserve"> </w:t>
      </w:r>
      <w:r w:rsidRPr="00317DEA">
        <w:rPr>
          <w:rFonts w:hint="cs"/>
          <w:rtl/>
        </w:rPr>
        <w:t>הצורך</w:t>
      </w:r>
      <w:r w:rsidRPr="00317DEA">
        <w:rPr>
          <w:rtl/>
        </w:rPr>
        <w:t xml:space="preserve"> </w:t>
      </w:r>
      <w:r w:rsidRPr="00317DEA">
        <w:rPr>
          <w:rFonts w:hint="cs"/>
          <w:rtl/>
        </w:rPr>
        <w:t>בייזום</w:t>
      </w:r>
      <w:r w:rsidRPr="00317DEA">
        <w:rPr>
          <w:rtl/>
        </w:rPr>
        <w:t xml:space="preserve"> </w:t>
      </w:r>
      <w:r w:rsidRPr="00317DEA">
        <w:rPr>
          <w:rFonts w:hint="cs"/>
          <w:rtl/>
        </w:rPr>
        <w:t>שינויי</w:t>
      </w:r>
      <w:r w:rsidRPr="00317DEA">
        <w:rPr>
          <w:rtl/>
        </w:rPr>
        <w:t xml:space="preserve"> </w:t>
      </w:r>
      <w:r w:rsidRPr="00317DEA">
        <w:rPr>
          <w:rFonts w:hint="cs"/>
          <w:rtl/>
        </w:rPr>
        <w:t xml:space="preserve">חקיקה שיאפשרו את הגשמת יעדי הממשלה ומטרותיה ובקרת השגתם; </w:t>
      </w:r>
      <w:r w:rsidRPr="00317DEA">
        <w:rPr>
          <w:rtl/>
        </w:rPr>
        <w:t>מצד אחד יש לשפר את שיתוף הפעולה בין כל המאסדרים, ומצד שני יש לנהוג זהירות מוגברת ולשמור על עצמאות רשות החשמל כגורם שקובע באופן בלתי תלוי את תעריפי החשמל; נוכח ניגוד העניינים המובנה בין משרדי האנרגיה והאוצר כבעלים ואחראים על האיתנות של חברת החשמל לבין הצורך לשמור על האינטרסים של הצרכנים.</w:t>
      </w:r>
      <w:r w:rsidRPr="00317DEA">
        <w:rPr>
          <w:rFonts w:hint="cs"/>
          <w:rtl/>
        </w:rPr>
        <w:t xml:space="preserve"> </w:t>
      </w:r>
    </w:p>
    <w:p w:rsidR="00C8241F" w:rsidP="002E19D2">
      <w:pPr>
        <w:pStyle w:val="Header"/>
        <w:tabs>
          <w:tab w:val="clear" w:pos="4153"/>
          <w:tab w:val="clear" w:pos="8306"/>
        </w:tabs>
      </w:pPr>
    </w:p>
    <w:p w:rsidR="007774B4" w:rsidP="002E19D2">
      <w:pPr>
        <w:pStyle w:val="Header"/>
        <w:tabs>
          <w:tab w:val="clear" w:pos="4153"/>
          <w:tab w:val="clear" w:pos="8306"/>
        </w:tabs>
        <w:rPr>
          <w:rtl/>
        </w:rPr>
        <w:sectPr w:rsidSect="009545B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463"/>
          <w:cols w:space="720"/>
          <w:titlePg/>
          <w:rtlGutter/>
        </w:sectPr>
      </w:pPr>
    </w:p>
    <w:p w:rsidR="007774B4" w:rsidP="002E19D2">
      <w:pPr>
        <w:pStyle w:val="Header"/>
        <w:tabs>
          <w:tab w:val="clear" w:pos="4153"/>
          <w:tab w:val="clear" w:pos="8306"/>
        </w:tabs>
        <w:rPr>
          <w:rtl/>
        </w:rPr>
      </w:pPr>
    </w:p>
    <w:sectPr w:rsidSect="007774B4">
      <w:headerReference w:type="first" r:id="rId14"/>
      <w:footerReference w:type="first" r:id="rId15"/>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rsidP="00C539D9">
    <w:pPr>
      <w:pStyle w:val="Footer"/>
      <w:tabs>
        <w:tab w:val="left" w:pos="1222"/>
      </w:tabs>
      <w:spacing w:line="160" w:lineRule="exact"/>
      <w:rPr>
        <w:sz w:val="16"/>
        <w:szCs w:val="16"/>
        <w:rtl/>
      </w:rPr>
    </w:pPr>
    <w:r>
      <w:rPr>
        <w:sz w:val="16"/>
        <w:szCs w:val="16"/>
        <w:rtl/>
      </w:rPr>
      <w:t>שם הדוח:</w:t>
    </w:r>
    <w:r>
      <w:rPr>
        <w:sz w:val="16"/>
        <w:szCs w:val="16"/>
        <w:rtl/>
      </w:rPr>
      <w:tab/>
    </w:r>
    <w:r w:rsidRPr="00C539D9">
      <w:rPr>
        <w:rFonts w:hint="cs"/>
        <w:sz w:val="16"/>
        <w:szCs w:val="16"/>
        <w:rtl/>
      </w:rPr>
      <w:t>משרד</w:t>
    </w:r>
    <w:r w:rsidRPr="00C539D9">
      <w:rPr>
        <w:sz w:val="16"/>
        <w:szCs w:val="16"/>
        <w:rtl/>
      </w:rPr>
      <w:t xml:space="preserve"> </w:t>
    </w:r>
    <w:r w:rsidRPr="00C539D9">
      <w:rPr>
        <w:rFonts w:hint="cs"/>
        <w:sz w:val="16"/>
        <w:szCs w:val="16"/>
        <w:rtl/>
      </w:rPr>
      <w:t>התשתיות</w:t>
    </w:r>
    <w:r w:rsidRPr="00C539D9">
      <w:rPr>
        <w:sz w:val="16"/>
        <w:szCs w:val="16"/>
        <w:rtl/>
      </w:rPr>
      <w:t xml:space="preserve"> </w:t>
    </w:r>
    <w:r w:rsidRPr="00C539D9">
      <w:rPr>
        <w:rFonts w:hint="cs"/>
        <w:sz w:val="16"/>
        <w:szCs w:val="16"/>
        <w:rtl/>
      </w:rPr>
      <w:t>הלאומיות</w:t>
    </w:r>
    <w:r w:rsidRPr="00C539D9">
      <w:rPr>
        <w:sz w:val="16"/>
        <w:szCs w:val="16"/>
        <w:rtl/>
      </w:rPr>
      <w:t xml:space="preserve">, </w:t>
    </w:r>
    <w:r w:rsidRPr="00C539D9">
      <w:rPr>
        <w:rFonts w:hint="cs"/>
        <w:sz w:val="16"/>
        <w:szCs w:val="16"/>
        <w:rtl/>
      </w:rPr>
      <w:t>האנרגיה</w:t>
    </w:r>
    <w:r w:rsidRPr="00C539D9">
      <w:rPr>
        <w:sz w:val="16"/>
        <w:szCs w:val="16"/>
        <w:rtl/>
      </w:rPr>
      <w:t xml:space="preserve"> </w:t>
    </w:r>
    <w:r w:rsidRPr="00C539D9">
      <w:rPr>
        <w:rFonts w:hint="cs"/>
        <w:sz w:val="16"/>
        <w:szCs w:val="16"/>
        <w:rtl/>
      </w:rPr>
      <w:t>והמים</w:t>
    </w:r>
    <w:r>
      <w:rPr>
        <w:rFonts w:hint="cs"/>
        <w:sz w:val="16"/>
        <w:szCs w:val="16"/>
        <w:rtl/>
      </w:rPr>
      <w:t xml:space="preserve"> - </w:t>
    </w:r>
    <w:r w:rsidRPr="00C539D9">
      <w:rPr>
        <w:rFonts w:hint="cs"/>
        <w:sz w:val="16"/>
        <w:szCs w:val="16"/>
        <w:rtl/>
      </w:rPr>
      <w:t>חוות דעת על היבטים בפעילות משק החשמל</w:t>
    </w:r>
  </w:p>
  <w:p w:rsidR="003B7CE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B7CE7"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rsidP="00C539D9">
    <w:pPr>
      <w:pStyle w:val="Footer"/>
      <w:tabs>
        <w:tab w:val="left" w:pos="1222"/>
      </w:tabs>
      <w:spacing w:line="160" w:lineRule="exact"/>
      <w:rPr>
        <w:sz w:val="16"/>
        <w:szCs w:val="16"/>
        <w:rtl/>
      </w:rPr>
    </w:pPr>
    <w:r>
      <w:rPr>
        <w:sz w:val="16"/>
        <w:szCs w:val="16"/>
        <w:rtl/>
      </w:rPr>
      <w:t>שם הדוח:</w:t>
    </w:r>
    <w:r>
      <w:rPr>
        <w:sz w:val="16"/>
        <w:szCs w:val="16"/>
        <w:rtl/>
      </w:rPr>
      <w:tab/>
    </w:r>
    <w:r w:rsidRPr="00C539D9">
      <w:rPr>
        <w:rFonts w:hint="cs"/>
        <w:sz w:val="16"/>
        <w:szCs w:val="16"/>
        <w:rtl/>
      </w:rPr>
      <w:t>משרד</w:t>
    </w:r>
    <w:r w:rsidRPr="00C539D9">
      <w:rPr>
        <w:sz w:val="16"/>
        <w:szCs w:val="16"/>
        <w:rtl/>
      </w:rPr>
      <w:t xml:space="preserve"> </w:t>
    </w:r>
    <w:r w:rsidRPr="00C539D9">
      <w:rPr>
        <w:rFonts w:hint="cs"/>
        <w:sz w:val="16"/>
        <w:szCs w:val="16"/>
        <w:rtl/>
      </w:rPr>
      <w:t>התשתיות</w:t>
    </w:r>
    <w:r w:rsidRPr="00C539D9">
      <w:rPr>
        <w:sz w:val="16"/>
        <w:szCs w:val="16"/>
        <w:rtl/>
      </w:rPr>
      <w:t xml:space="preserve"> </w:t>
    </w:r>
    <w:r w:rsidRPr="00C539D9">
      <w:rPr>
        <w:rFonts w:hint="cs"/>
        <w:sz w:val="16"/>
        <w:szCs w:val="16"/>
        <w:rtl/>
      </w:rPr>
      <w:t>הלאומיות</w:t>
    </w:r>
    <w:r w:rsidRPr="00C539D9">
      <w:rPr>
        <w:sz w:val="16"/>
        <w:szCs w:val="16"/>
        <w:rtl/>
      </w:rPr>
      <w:t xml:space="preserve">, </w:t>
    </w:r>
    <w:r w:rsidRPr="00C539D9">
      <w:rPr>
        <w:rFonts w:hint="cs"/>
        <w:sz w:val="16"/>
        <w:szCs w:val="16"/>
        <w:rtl/>
      </w:rPr>
      <w:t>האנרגיה</w:t>
    </w:r>
    <w:r w:rsidRPr="00C539D9">
      <w:rPr>
        <w:sz w:val="16"/>
        <w:szCs w:val="16"/>
        <w:rtl/>
      </w:rPr>
      <w:t xml:space="preserve"> </w:t>
    </w:r>
    <w:r w:rsidRPr="00C539D9">
      <w:rPr>
        <w:rFonts w:hint="cs"/>
        <w:sz w:val="16"/>
        <w:szCs w:val="16"/>
        <w:rtl/>
      </w:rPr>
      <w:t>והמים</w:t>
    </w:r>
    <w:r>
      <w:rPr>
        <w:rFonts w:hint="cs"/>
        <w:sz w:val="16"/>
        <w:szCs w:val="16"/>
        <w:rtl/>
      </w:rPr>
      <w:t xml:space="preserve"> - </w:t>
    </w:r>
    <w:r w:rsidRPr="00C539D9">
      <w:rPr>
        <w:rFonts w:hint="cs"/>
        <w:sz w:val="16"/>
        <w:szCs w:val="16"/>
        <w:rtl/>
      </w:rPr>
      <w:t>חוות דעת על היבטים בפעילות משק החשמל</w:t>
    </w:r>
  </w:p>
  <w:p w:rsidR="003B7CE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B7CE7"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rsidP="009718F9">
    <w:pPr>
      <w:pStyle w:val="Footer"/>
      <w:tabs>
        <w:tab w:val="left" w:pos="1222"/>
      </w:tabs>
      <w:spacing w:line="160" w:lineRule="exact"/>
      <w:rPr>
        <w:sz w:val="16"/>
        <w:szCs w:val="16"/>
        <w:rtl/>
      </w:rPr>
    </w:pPr>
    <w:r>
      <w:rPr>
        <w:sz w:val="16"/>
        <w:szCs w:val="16"/>
        <w:rtl/>
      </w:rPr>
      <w:t>שם הדוח:</w:t>
    </w:r>
    <w:r>
      <w:rPr>
        <w:sz w:val="16"/>
        <w:szCs w:val="16"/>
        <w:rtl/>
      </w:rPr>
      <w:tab/>
    </w:r>
    <w:r w:rsidRPr="00C539D9">
      <w:rPr>
        <w:rFonts w:hint="cs"/>
        <w:sz w:val="16"/>
        <w:szCs w:val="16"/>
        <w:rtl/>
      </w:rPr>
      <w:t>משרד</w:t>
    </w:r>
    <w:r w:rsidRPr="00C539D9">
      <w:rPr>
        <w:sz w:val="16"/>
        <w:szCs w:val="16"/>
        <w:rtl/>
      </w:rPr>
      <w:t xml:space="preserve"> </w:t>
    </w:r>
    <w:r w:rsidRPr="00C539D9">
      <w:rPr>
        <w:rFonts w:hint="cs"/>
        <w:sz w:val="16"/>
        <w:szCs w:val="16"/>
        <w:rtl/>
      </w:rPr>
      <w:t>התשתיות</w:t>
    </w:r>
    <w:r w:rsidRPr="00C539D9">
      <w:rPr>
        <w:sz w:val="16"/>
        <w:szCs w:val="16"/>
        <w:rtl/>
      </w:rPr>
      <w:t xml:space="preserve"> </w:t>
    </w:r>
    <w:r w:rsidRPr="00C539D9">
      <w:rPr>
        <w:rFonts w:hint="cs"/>
        <w:sz w:val="16"/>
        <w:szCs w:val="16"/>
        <w:rtl/>
      </w:rPr>
      <w:t>הלאומיות</w:t>
    </w:r>
    <w:r w:rsidRPr="00C539D9">
      <w:rPr>
        <w:sz w:val="16"/>
        <w:szCs w:val="16"/>
        <w:rtl/>
      </w:rPr>
      <w:t xml:space="preserve">, </w:t>
    </w:r>
    <w:r w:rsidRPr="00C539D9">
      <w:rPr>
        <w:rFonts w:hint="cs"/>
        <w:sz w:val="16"/>
        <w:szCs w:val="16"/>
        <w:rtl/>
      </w:rPr>
      <w:t>האנרגיה</w:t>
    </w:r>
    <w:r w:rsidRPr="00C539D9">
      <w:rPr>
        <w:sz w:val="16"/>
        <w:szCs w:val="16"/>
        <w:rtl/>
      </w:rPr>
      <w:t xml:space="preserve"> </w:t>
    </w:r>
    <w:r w:rsidRPr="00C539D9">
      <w:rPr>
        <w:rFonts w:hint="cs"/>
        <w:sz w:val="16"/>
        <w:szCs w:val="16"/>
        <w:rtl/>
      </w:rPr>
      <w:t>והמים</w:t>
    </w:r>
    <w:r>
      <w:rPr>
        <w:rFonts w:hint="cs"/>
        <w:sz w:val="16"/>
        <w:szCs w:val="16"/>
        <w:rtl/>
      </w:rPr>
      <w:t xml:space="preserve"> - </w:t>
    </w:r>
    <w:r w:rsidRPr="00C539D9">
      <w:rPr>
        <w:rFonts w:hint="cs"/>
        <w:sz w:val="16"/>
        <w:szCs w:val="16"/>
        <w:rtl/>
      </w:rPr>
      <w:t>חוות דעת על היבטים בפעילות משק החשמל</w:t>
    </w:r>
  </w:p>
  <w:p w:rsidR="003B7CE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B7CE7"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4B4" w:rsidRPr="007774B4" w:rsidP="007774B4">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714A">
      <w:pPr>
        <w:spacing w:after="120"/>
        <w:rPr>
          <w:sz w:val="16"/>
          <w:szCs w:val="16"/>
        </w:rPr>
      </w:pPr>
      <w:r>
        <w:rPr>
          <w:sz w:val="16"/>
          <w:szCs w:val="16"/>
          <w:rtl/>
        </w:rPr>
        <w:t>__________________</w:t>
      </w:r>
    </w:p>
  </w:footnote>
  <w:footnote w:type="continuationSeparator" w:id="1">
    <w:p w:rsidR="00F1714A">
      <w:r>
        <w:t>_______________</w:t>
      </w:r>
    </w:p>
  </w:footnote>
  <w:footnote w:id="2">
    <w:p w:rsidR="003B7CE7" w:rsidRPr="000F0088" w:rsidP="00B65257">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לבקשת </w:t>
      </w:r>
      <w:r>
        <w:rPr>
          <w:rFonts w:cs="FrankRuehl" w:hint="cs"/>
          <w:sz w:val="18"/>
          <w:rtl/>
        </w:rPr>
        <w:t>הוועדה</w:t>
      </w:r>
      <w:r w:rsidRPr="000F0088">
        <w:rPr>
          <w:rFonts w:cs="FrankRuehl"/>
          <w:sz w:val="18"/>
          <w:rtl/>
        </w:rPr>
        <w:t xml:space="preserve"> לענייני ביקורת המדינה </w:t>
      </w:r>
      <w:r>
        <w:rPr>
          <w:rFonts w:cs="FrankRuehl" w:hint="cs"/>
          <w:sz w:val="18"/>
          <w:rtl/>
        </w:rPr>
        <w:t xml:space="preserve">של </w:t>
      </w:r>
      <w:r w:rsidRPr="000F0088">
        <w:rPr>
          <w:rFonts w:cs="FrankRuehl"/>
          <w:sz w:val="18"/>
          <w:rtl/>
        </w:rPr>
        <w:t>הכנסת מ-21.9.14, בהתאם לסעיף 21 לחוק מבקר המדינה [נוסח משולב], התשי"ח-1958.</w:t>
      </w:r>
    </w:p>
  </w:footnote>
  <w:footnote w:id="3">
    <w:p w:rsidR="003B7CE7" w:rsidRPr="000F0088" w:rsidP="00C539D9">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ייצור החשמל, ניהול המערכת, הולכת החשמל, חלוקתו, אספקתו או סחר בו.</w:t>
      </w:r>
    </w:p>
  </w:footnote>
  <w:footnote w:id="4">
    <w:p w:rsidR="003B7CE7" w:rsidRPr="003B7CE7" w:rsidP="003B7CE7">
      <w:pPr>
        <w:pStyle w:val="FootnoteText"/>
        <w:keepLines/>
        <w:spacing w:line="200" w:lineRule="exact"/>
        <w:ind w:left="397" w:hanging="397"/>
        <w:jc w:val="both"/>
        <w:rPr>
          <w:rStyle w:val="FootnoteReference"/>
          <w:rFonts w:ascii="FrankRuehl" w:hAnsi="FrankRuehl" w:cs="FrankRuehl"/>
          <w:vertAlign w:val="baseline"/>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ab/>
        <w:t>ב</w:t>
      </w:r>
      <w:r w:rsidRPr="003B7CE7">
        <w:rPr>
          <w:rStyle w:val="FootnoteReference"/>
          <w:rFonts w:ascii="FrankRuehl" w:hAnsi="FrankRuehl" w:cs="FrankRuehl" w:hint="cs"/>
          <w:vertAlign w:val="baseline"/>
          <w:rtl/>
        </w:rPr>
        <w:t>סעיף 2 ל</w:t>
      </w:r>
      <w:r w:rsidRPr="003B7CE7">
        <w:rPr>
          <w:rStyle w:val="FootnoteReference"/>
          <w:rFonts w:ascii="FrankRuehl" w:hAnsi="FrankRuehl" w:cs="FrankRuehl"/>
          <w:vertAlign w:val="baseline"/>
          <w:rtl/>
        </w:rPr>
        <w:t xml:space="preserve">חוק משק החשמל הוגדר רישיון הייצור כ"רישיון לייצר חשמל"; הרישיון לניהול המערכת הוגדר "רישיון לניהול של מערכת החשמל במקטעי היצור וההולכה, ובכלל זה איזון תמידי בין ההיצע של החשמל והביקוש לו, הבטחת השרידות של מערך הייצור וההולכה של החשמל, ניהול של העברת האנרגיה מתחנות כוח דרך רשתות החשמל אל תחנות משנה באמינות ובאיכות נדרשות, תזמון ביצוע של עבודות תחזוקה ביחידות הייצור ובמערכת ההולכה, ניהול הסחר בחשמל בתנאים תחרותיים, </w:t>
      </w:r>
      <w:r w:rsidRPr="003B7CE7">
        <w:rPr>
          <w:rStyle w:val="FootnoteReference"/>
          <w:rFonts w:ascii="FrankRuehl" w:hAnsi="FrankRuehl" w:cs="FrankRuehl" w:hint="cs"/>
          <w:vertAlign w:val="baseline"/>
          <w:rtl/>
        </w:rPr>
        <w:t>שוויוניים</w:t>
      </w:r>
      <w:r w:rsidRPr="003B7CE7">
        <w:rPr>
          <w:rStyle w:val="FootnoteReference"/>
          <w:rFonts w:ascii="FrankRuehl" w:hAnsi="FrankRuehl" w:cs="FrankRuehl"/>
          <w:vertAlign w:val="baseline"/>
          <w:rtl/>
        </w:rPr>
        <w:t xml:space="preserve"> ומיטיבים</w:t>
      </w:r>
      <w:r w:rsidRPr="003B7CE7">
        <w:rPr>
          <w:rStyle w:val="FootnoteReference"/>
          <w:rFonts w:ascii="FrankRuehl" w:hAnsi="FrankRuehl" w:cs="FrankRuehl" w:hint="cs"/>
          <w:vertAlign w:val="baseline"/>
          <w:rtl/>
        </w:rPr>
        <w:t>,</w:t>
      </w:r>
      <w:r w:rsidRPr="003B7CE7">
        <w:rPr>
          <w:rStyle w:val="FootnoteReference"/>
          <w:rFonts w:ascii="FrankRuehl" w:hAnsi="FrankRuehl" w:cs="FrankRuehl"/>
          <w:vertAlign w:val="baseline"/>
          <w:rtl/>
        </w:rPr>
        <w:t xml:space="preserve"> לרבות ביצוע הסכמים לרכישת יכולת זמינה ואנרגיה מיצרני חשמל ותכנון הפיתוח של מערכת ההולכה וההשנאה"; רישיון ההולכה הוגדר "רישיון להעברת חשמל ממקור ייצור במתח עליון ועל-עליון אל תחנת משנה"; רישיון החלוקה הוגדר "רישיון להעברת חשמל מתחנת משנה אל צרכן, דרך קווי מתח גבוה ונמוך"; רישיון ה</w:t>
      </w:r>
      <w:r w:rsidRPr="003B7CE7">
        <w:rPr>
          <w:rStyle w:val="FootnoteReference"/>
          <w:rFonts w:ascii="FrankRuehl" w:hAnsi="FrankRuehl" w:cs="FrankRuehl" w:hint="cs"/>
          <w:vertAlign w:val="baseline"/>
          <w:rtl/>
        </w:rPr>
        <w:t>א</w:t>
      </w:r>
      <w:r w:rsidRPr="003B7CE7">
        <w:rPr>
          <w:rStyle w:val="FootnoteReference"/>
          <w:rFonts w:ascii="FrankRuehl" w:hAnsi="FrankRuehl" w:cs="FrankRuehl"/>
          <w:vertAlign w:val="baseline"/>
          <w:rtl/>
        </w:rPr>
        <w:t>ספקה הוגדר "רישיון למכירת חשמל לצרכנים דרך כלל או לסוגים".</w:t>
      </w:r>
    </w:p>
  </w:footnote>
  <w:footnote w:id="5">
    <w:p w:rsidR="003B7CE7" w:rsidRPr="003B7CE7" w:rsidP="003B7CE7">
      <w:pPr>
        <w:pStyle w:val="FootnoteText"/>
        <w:keepLines/>
        <w:spacing w:line="200" w:lineRule="exact"/>
        <w:ind w:left="397" w:hanging="397"/>
        <w:jc w:val="both"/>
        <w:rPr>
          <w:rStyle w:val="FootnoteReference"/>
          <w:rFonts w:ascii="FrankRuehl" w:hAnsi="FrankRuehl" w:cs="FrankRuehl"/>
          <w:vertAlign w:val="baseline"/>
          <w:rtl/>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 xml:space="preserve"> </w:t>
      </w:r>
      <w:r w:rsidRPr="003B7CE7">
        <w:rPr>
          <w:rStyle w:val="FootnoteReference"/>
          <w:rFonts w:ascii="FrankRuehl" w:hAnsi="FrankRuehl" w:cs="FrankRuehl"/>
          <w:vertAlign w:val="baseline"/>
          <w:rtl/>
        </w:rPr>
        <w:tab/>
      </w:r>
      <w:r w:rsidRPr="003B7CE7">
        <w:rPr>
          <w:rStyle w:val="FootnoteReference"/>
          <w:rFonts w:ascii="FrankRuehl" w:hAnsi="FrankRuehl" w:cs="FrankRuehl" w:hint="cs"/>
          <w:vertAlign w:val="baseline"/>
          <w:rtl/>
        </w:rPr>
        <w:t>החלטת ממשלה 2663 (חכ/43) מנובמבר 2002 בנושא "מדיניות יצור חשמל על ידי יצרנים פרטיים".</w:t>
      </w:r>
    </w:p>
  </w:footnote>
  <w:footnote w:id="6">
    <w:p w:rsidR="003B7CE7" w:rsidRPr="003B7CE7" w:rsidP="003B7CE7">
      <w:pPr>
        <w:pStyle w:val="FootnoteText"/>
        <w:keepLines/>
        <w:spacing w:line="200" w:lineRule="exact"/>
        <w:ind w:left="397" w:hanging="397"/>
        <w:jc w:val="both"/>
        <w:rPr>
          <w:rStyle w:val="FootnoteReference"/>
          <w:rFonts w:ascii="FrankRuehl" w:hAnsi="FrankRuehl" w:cs="FrankRuehl"/>
          <w:vertAlign w:val="baseline"/>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ab/>
        <w:t>בהתאם לסמכותו לפי סעיף 26(א) לחוק ההגבלים העסקי</w:t>
      </w:r>
      <w:r w:rsidRPr="003B7CE7">
        <w:rPr>
          <w:rStyle w:val="FootnoteReference"/>
          <w:rFonts w:ascii="FrankRuehl" w:hAnsi="FrankRuehl" w:cs="FrankRuehl" w:hint="cs"/>
          <w:vertAlign w:val="baseline"/>
          <w:rtl/>
        </w:rPr>
        <w:t>י</w:t>
      </w:r>
      <w:r w:rsidRPr="003B7CE7">
        <w:rPr>
          <w:rStyle w:val="FootnoteReference"/>
          <w:rFonts w:ascii="FrankRuehl" w:hAnsi="FrankRuehl" w:cs="FrankRuehl"/>
          <w:vertAlign w:val="baseline"/>
          <w:rtl/>
        </w:rPr>
        <w:t>ם, התשמ"ח-1988, הכריז הממונה על ההגבלים העסק</w:t>
      </w:r>
      <w:r w:rsidRPr="003B7CE7">
        <w:rPr>
          <w:rStyle w:val="FootnoteReference"/>
          <w:rFonts w:ascii="FrankRuehl" w:hAnsi="FrankRuehl" w:cs="FrankRuehl" w:hint="cs"/>
          <w:vertAlign w:val="baseline"/>
          <w:rtl/>
        </w:rPr>
        <w:t>י</w:t>
      </w:r>
      <w:r w:rsidRPr="003B7CE7">
        <w:rPr>
          <w:rStyle w:val="FootnoteReference"/>
          <w:rFonts w:ascii="FrankRuehl" w:hAnsi="FrankRuehl" w:cs="FrankRuehl"/>
          <w:vertAlign w:val="baseline"/>
          <w:rtl/>
        </w:rPr>
        <w:t>ים בינואר 1999 על חח"י כעל מונופולין בתחומים האלה: אספקת החשמל - ייצור חשמל ומכירתו, הולכת חשמל וחלוקתו, מתן שירותי גיבוי לצרכני החשמל ויצרניו.</w:t>
      </w:r>
    </w:p>
  </w:footnote>
  <w:footnote w:id="7">
    <w:p w:rsidR="003B7CE7" w:rsidRPr="003B7CE7" w:rsidP="003B7CE7">
      <w:pPr>
        <w:pStyle w:val="FootnoteText"/>
        <w:keepLines/>
        <w:spacing w:line="200" w:lineRule="exact"/>
        <w:ind w:left="397" w:hanging="397"/>
        <w:jc w:val="both"/>
        <w:rPr>
          <w:rFonts w:cs="FrankRuehl"/>
          <w:rtl/>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 xml:space="preserve"> </w:t>
      </w:r>
      <w:r w:rsidRPr="003B7CE7">
        <w:rPr>
          <w:rFonts w:cs="FrankRuehl"/>
          <w:rtl/>
        </w:rPr>
        <w:tab/>
      </w:r>
      <w:r w:rsidRPr="003B7CE7">
        <w:rPr>
          <w:rFonts w:cs="FrankRuehl" w:hint="cs"/>
          <w:rtl/>
        </w:rPr>
        <w:t>בין היתר עקב הפסקת הגז ממצריים ושימוש בדלקים חלופיים, יקרים יותר.</w:t>
      </w:r>
    </w:p>
  </w:footnote>
  <w:footnote w:id="8">
    <w:p w:rsidR="003B7CE7" w:rsidRPr="003B7CE7" w:rsidP="003B7CE7">
      <w:pPr>
        <w:pStyle w:val="FootnoteText"/>
        <w:keepLines/>
        <w:spacing w:line="200" w:lineRule="exact"/>
        <w:ind w:left="397" w:hanging="397"/>
        <w:jc w:val="both"/>
        <w:rPr>
          <w:rFonts w:cs="FrankRuehl"/>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 xml:space="preserve"> </w:t>
      </w:r>
      <w:r w:rsidRPr="003B7CE7">
        <w:rPr>
          <w:rFonts w:cs="FrankRuehl"/>
          <w:rtl/>
        </w:rPr>
        <w:tab/>
      </w:r>
      <w:r w:rsidRPr="003B7CE7">
        <w:rPr>
          <w:rFonts w:cs="FrankRuehl" w:hint="cs"/>
          <w:rtl/>
        </w:rPr>
        <w:t>החוב הציבורי הינו החוב הממשלתי הפנימי נטו ועוד חוב הרשויות המקומיות נטו ועוד החוב הממשלתי החיצוני.</w:t>
      </w:r>
    </w:p>
  </w:footnote>
  <w:footnote w:id="9">
    <w:p w:rsidR="003B7CE7" w:rsidRPr="003B7CE7" w:rsidP="003B7CE7">
      <w:pPr>
        <w:pStyle w:val="FootnoteText"/>
        <w:keepLines/>
        <w:spacing w:line="200" w:lineRule="exact"/>
        <w:ind w:left="397" w:hanging="397"/>
        <w:jc w:val="both"/>
        <w:rPr>
          <w:rFonts w:cs="FrankRuehl"/>
          <w:rtl/>
        </w:rPr>
      </w:pPr>
      <w:r w:rsidRPr="003B7CE7">
        <w:rPr>
          <w:rStyle w:val="FootnoteReference"/>
          <w:rFonts w:ascii="FrankRuehl" w:hAnsi="FrankRuehl" w:cs="FrankRuehl"/>
          <w:vertAlign w:val="baseline"/>
        </w:rPr>
        <w:footnoteRef/>
      </w:r>
      <w:r w:rsidRPr="003B7CE7">
        <w:rPr>
          <w:rFonts w:cs="FrankRuehl"/>
          <w:rtl/>
        </w:rPr>
        <w:tab/>
      </w:r>
      <w:r w:rsidRPr="003B7CE7">
        <w:rPr>
          <w:rFonts w:cs="FrankRuehl" w:hint="cs"/>
          <w:rtl/>
        </w:rPr>
        <w:t xml:space="preserve">ראו מבקר המדינה, </w:t>
      </w:r>
      <w:r w:rsidRPr="003B7CE7">
        <w:rPr>
          <w:rFonts w:cs="FrankRuehl"/>
          <w:b/>
          <w:bCs/>
          <w:rtl/>
        </w:rPr>
        <w:t>דוח שנתי 63א</w:t>
      </w:r>
      <w:r w:rsidRPr="003B7CE7">
        <w:rPr>
          <w:rFonts w:cs="FrankRuehl" w:hint="cs"/>
          <w:b/>
          <w:bCs/>
          <w:rtl/>
        </w:rPr>
        <w:t xml:space="preserve"> </w:t>
      </w:r>
      <w:r w:rsidRPr="003B7CE7">
        <w:rPr>
          <w:rFonts w:cs="FrankRuehl"/>
          <w:rtl/>
        </w:rPr>
        <w:t>(2012</w:t>
      </w:r>
      <w:r w:rsidRPr="003B7CE7">
        <w:rPr>
          <w:rFonts w:cs="FrankRuehl" w:hint="cs"/>
          <w:rtl/>
        </w:rPr>
        <w:t>; להלן - דוח שנתי 63א</w:t>
      </w:r>
      <w:r w:rsidRPr="003B7CE7">
        <w:rPr>
          <w:rFonts w:cs="FrankRuehl"/>
          <w:rtl/>
        </w:rPr>
        <w:t xml:space="preserve">), עמ' </w:t>
      </w:r>
      <w:r w:rsidRPr="003B7CE7">
        <w:rPr>
          <w:rFonts w:cs="FrankRuehl" w:hint="cs"/>
          <w:rtl/>
        </w:rPr>
        <w:t>120</w:t>
      </w:r>
      <w:r w:rsidRPr="003B7CE7">
        <w:rPr>
          <w:rFonts w:cs="FrankRuehl"/>
          <w:rtl/>
        </w:rPr>
        <w:t>-</w:t>
      </w:r>
      <w:r w:rsidRPr="003B7CE7">
        <w:rPr>
          <w:rFonts w:cs="FrankRuehl" w:hint="cs"/>
          <w:rtl/>
        </w:rPr>
        <w:t>115</w:t>
      </w:r>
      <w:r w:rsidRPr="003B7CE7">
        <w:rPr>
          <w:rFonts w:cs="FrankRuehl"/>
          <w:rtl/>
        </w:rPr>
        <w:t xml:space="preserve">, </w:t>
      </w:r>
      <w:r w:rsidRPr="003B7CE7">
        <w:rPr>
          <w:rFonts w:cs="FrankRuehl" w:hint="cs"/>
          <w:rtl/>
        </w:rPr>
        <w:t>132-128</w:t>
      </w:r>
      <w:r w:rsidRPr="003B7CE7">
        <w:rPr>
          <w:rFonts w:cs="FrankRuehl"/>
          <w:rtl/>
        </w:rPr>
        <w:t xml:space="preserve">; </w:t>
      </w:r>
      <w:r w:rsidRPr="003B7CE7">
        <w:rPr>
          <w:rFonts w:cs="FrankRuehl"/>
          <w:b/>
          <w:bCs/>
          <w:rtl/>
        </w:rPr>
        <w:t>דוח שנתי 64א</w:t>
      </w:r>
      <w:r w:rsidRPr="003B7CE7">
        <w:rPr>
          <w:rFonts w:cs="FrankRuehl" w:hint="cs"/>
          <w:rtl/>
        </w:rPr>
        <w:t xml:space="preserve"> </w:t>
      </w:r>
      <w:r w:rsidRPr="003B7CE7">
        <w:rPr>
          <w:rFonts w:cs="FrankRuehl"/>
          <w:rtl/>
        </w:rPr>
        <w:t>(2013</w:t>
      </w:r>
      <w:r w:rsidRPr="003B7CE7">
        <w:rPr>
          <w:rFonts w:cs="FrankRuehl" w:hint="cs"/>
          <w:rtl/>
        </w:rPr>
        <w:t>; להלן - דוח שנתי 64א</w:t>
      </w:r>
      <w:r w:rsidRPr="003B7CE7">
        <w:rPr>
          <w:rFonts w:cs="FrankRuehl"/>
          <w:rtl/>
        </w:rPr>
        <w:t>), עמ' 843-829.</w:t>
      </w:r>
    </w:p>
  </w:footnote>
  <w:footnote w:id="10">
    <w:p w:rsidR="003B7CE7" w:rsidRPr="003B7CE7" w:rsidP="003B7CE7">
      <w:pPr>
        <w:pStyle w:val="FootnoteText"/>
        <w:keepLines/>
        <w:spacing w:line="200" w:lineRule="exact"/>
        <w:ind w:left="397" w:hanging="397"/>
        <w:jc w:val="both"/>
        <w:rPr>
          <w:rFonts w:cs="FrankRuehl"/>
          <w:rtl/>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 xml:space="preserve"> </w:t>
      </w:r>
      <w:r w:rsidRPr="003B7CE7">
        <w:rPr>
          <w:rFonts w:cs="FrankRuehl"/>
        </w:rPr>
        <w:tab/>
      </w:r>
      <w:r w:rsidRPr="003B7CE7">
        <w:rPr>
          <w:rFonts w:cs="FrankRuehl" w:hint="cs"/>
          <w:rtl/>
        </w:rPr>
        <w:t>למעט</w:t>
      </w:r>
      <w:r w:rsidRPr="003B7CE7">
        <w:rPr>
          <w:rFonts w:cs="FrankRuehl"/>
        </w:rPr>
        <w:t xml:space="preserve"> </w:t>
      </w:r>
      <w:r w:rsidRPr="003B7CE7">
        <w:rPr>
          <w:rFonts w:cs="FrankRuehl" w:hint="cs"/>
          <w:rtl/>
        </w:rPr>
        <w:t>בעלי</w:t>
      </w:r>
      <w:r w:rsidRPr="003B7CE7">
        <w:rPr>
          <w:rFonts w:cs="FrankRuehl"/>
        </w:rPr>
        <w:t xml:space="preserve"> </w:t>
      </w:r>
      <w:r w:rsidRPr="003B7CE7">
        <w:rPr>
          <w:rFonts w:cs="FrankRuehl" w:hint="cs"/>
          <w:rtl/>
        </w:rPr>
        <w:t>מתקנים</w:t>
      </w:r>
      <w:r w:rsidRPr="003B7CE7">
        <w:rPr>
          <w:rFonts w:cs="FrankRuehl"/>
        </w:rPr>
        <w:t xml:space="preserve"> </w:t>
      </w:r>
      <w:r w:rsidRPr="003B7CE7">
        <w:rPr>
          <w:rFonts w:cs="FrankRuehl" w:hint="cs"/>
          <w:rtl/>
        </w:rPr>
        <w:t>פוטו</w:t>
      </w:r>
      <w:r w:rsidRPr="003B7CE7">
        <w:rPr>
          <w:rFonts w:cs="FrankRuehl"/>
        </w:rPr>
        <w:t xml:space="preserve"> </w:t>
      </w:r>
      <w:r w:rsidRPr="003B7CE7">
        <w:rPr>
          <w:rFonts w:cs="FrankRuehl" w:hint="cs"/>
          <w:rtl/>
        </w:rPr>
        <w:t>וולטאים</w:t>
      </w:r>
      <w:r w:rsidRPr="003B7CE7">
        <w:rPr>
          <w:rFonts w:cs="FrankRuehl"/>
        </w:rPr>
        <w:t xml:space="preserve"> </w:t>
      </w:r>
      <w:r w:rsidRPr="003B7CE7">
        <w:rPr>
          <w:rFonts w:cs="FrankRuehl" w:hint="cs"/>
          <w:rtl/>
        </w:rPr>
        <w:t>עד</w:t>
      </w:r>
      <w:r w:rsidRPr="003B7CE7">
        <w:rPr>
          <w:rFonts w:cs="FrankRuehl"/>
        </w:rPr>
        <w:t xml:space="preserve"> </w:t>
      </w:r>
      <w:r w:rsidRPr="003B7CE7">
        <w:rPr>
          <w:rFonts w:cs="FrankRuehl" w:hint="cs"/>
          <w:rtl/>
        </w:rPr>
        <w:t>50</w:t>
      </w:r>
      <w:r w:rsidRPr="003B7CE7">
        <w:rPr>
          <w:rFonts w:cs="FrankRuehl"/>
        </w:rPr>
        <w:t xml:space="preserve"> </w:t>
      </w:r>
      <w:r w:rsidRPr="003B7CE7">
        <w:rPr>
          <w:rFonts w:cs="FrankRuehl" w:hint="cs"/>
          <w:rtl/>
        </w:rPr>
        <w:t>קילו-ואט</w:t>
      </w:r>
      <w:r w:rsidRPr="003B7CE7">
        <w:rPr>
          <w:rFonts w:cs="FrankRuehl"/>
        </w:rPr>
        <w:t xml:space="preserve"> </w:t>
      </w:r>
      <w:r w:rsidRPr="003B7CE7">
        <w:rPr>
          <w:rFonts w:cs="FrankRuehl" w:hint="cs"/>
          <w:rtl/>
        </w:rPr>
        <w:t>ללא</w:t>
      </w:r>
      <w:r w:rsidRPr="003B7CE7">
        <w:rPr>
          <w:rFonts w:cs="FrankRuehl"/>
        </w:rPr>
        <w:t xml:space="preserve"> </w:t>
      </w:r>
      <w:r w:rsidRPr="003B7CE7">
        <w:rPr>
          <w:rFonts w:cs="FrankRuehl" w:hint="cs"/>
          <w:rtl/>
        </w:rPr>
        <w:t>רישיון</w:t>
      </w:r>
      <w:r w:rsidRPr="003B7CE7">
        <w:rPr>
          <w:rFonts w:cs="FrankRuehl"/>
        </w:rPr>
        <w:t xml:space="preserve"> </w:t>
      </w:r>
      <w:r w:rsidRPr="003B7CE7">
        <w:rPr>
          <w:rFonts w:cs="FrankRuehl" w:hint="cs"/>
          <w:rtl/>
        </w:rPr>
        <w:t>ייצור.</w:t>
      </w:r>
    </w:p>
  </w:footnote>
  <w:footnote w:id="11">
    <w:p w:rsidR="003B7CE7" w:rsidRPr="003B7CE7" w:rsidP="003B7CE7">
      <w:pPr>
        <w:pStyle w:val="FootnoteText"/>
        <w:keepLines/>
        <w:spacing w:line="200" w:lineRule="exact"/>
        <w:ind w:left="397" w:hanging="397"/>
        <w:jc w:val="both"/>
        <w:rPr>
          <w:rFonts w:cs="FrankRuehl"/>
          <w:rtl/>
        </w:rPr>
      </w:pPr>
      <w:r w:rsidRPr="003B7CE7">
        <w:rPr>
          <w:rStyle w:val="FootnoteReference"/>
          <w:rFonts w:ascii="FrankRuehl" w:hAnsi="FrankRuehl" w:cs="FrankRuehl"/>
          <w:vertAlign w:val="baseline"/>
        </w:rPr>
        <w:footnoteRef/>
      </w:r>
      <w:r w:rsidRPr="003B7CE7">
        <w:rPr>
          <w:rFonts w:cs="FrankRuehl"/>
          <w:rtl/>
        </w:rPr>
        <w:tab/>
      </w:r>
      <w:r w:rsidRPr="003B7CE7">
        <w:rPr>
          <w:rFonts w:cs="FrankRuehl" w:hint="cs"/>
          <w:rtl/>
        </w:rPr>
        <w:t xml:space="preserve">ראו </w:t>
      </w:r>
      <w:r w:rsidRPr="003B7CE7">
        <w:rPr>
          <w:rFonts w:cs="FrankRuehl"/>
          <w:b/>
          <w:bCs/>
          <w:rtl/>
        </w:rPr>
        <w:t>דוח שנתי 63א</w:t>
      </w:r>
      <w:r w:rsidRPr="003B7CE7">
        <w:rPr>
          <w:rFonts w:cs="FrankRuehl"/>
          <w:rtl/>
        </w:rPr>
        <w:t xml:space="preserve">, עמ' </w:t>
      </w:r>
      <w:r w:rsidRPr="003B7CE7">
        <w:rPr>
          <w:rFonts w:cs="FrankRuehl" w:hint="cs"/>
          <w:rtl/>
        </w:rPr>
        <w:t>120</w:t>
      </w:r>
      <w:r w:rsidRPr="003B7CE7">
        <w:rPr>
          <w:rFonts w:cs="FrankRuehl"/>
          <w:rtl/>
        </w:rPr>
        <w:t>-</w:t>
      </w:r>
      <w:r w:rsidRPr="003B7CE7">
        <w:rPr>
          <w:rFonts w:cs="FrankRuehl" w:hint="cs"/>
          <w:rtl/>
        </w:rPr>
        <w:t>115</w:t>
      </w:r>
      <w:r w:rsidRPr="003B7CE7">
        <w:rPr>
          <w:rFonts w:cs="FrankRuehl"/>
          <w:rtl/>
        </w:rPr>
        <w:t xml:space="preserve">, </w:t>
      </w:r>
      <w:r w:rsidRPr="003B7CE7">
        <w:rPr>
          <w:rFonts w:cs="FrankRuehl" w:hint="cs"/>
          <w:rtl/>
        </w:rPr>
        <w:t>132-128</w:t>
      </w:r>
      <w:r w:rsidRPr="003B7CE7">
        <w:rPr>
          <w:rFonts w:cs="FrankRuehl"/>
          <w:rtl/>
        </w:rPr>
        <w:t xml:space="preserve">; </w:t>
      </w:r>
      <w:r w:rsidRPr="003B7CE7">
        <w:rPr>
          <w:rFonts w:cs="FrankRuehl"/>
          <w:b/>
          <w:bCs/>
          <w:rtl/>
        </w:rPr>
        <w:t>דוח שנתי 64א</w:t>
      </w:r>
      <w:r w:rsidRPr="003B7CE7">
        <w:rPr>
          <w:rFonts w:cs="FrankRuehl"/>
          <w:rtl/>
        </w:rPr>
        <w:t>, עמ' 843-829.</w:t>
      </w:r>
    </w:p>
  </w:footnote>
  <w:footnote w:id="12">
    <w:p w:rsidR="003B7CE7" w:rsidRPr="003B7CE7" w:rsidP="003B7CE7">
      <w:pPr>
        <w:pStyle w:val="FootnoteText"/>
        <w:keepLines/>
        <w:spacing w:line="200" w:lineRule="exact"/>
        <w:ind w:left="397" w:hanging="397"/>
        <w:jc w:val="both"/>
        <w:rPr>
          <w:rFonts w:cs="FrankRuehl"/>
        </w:rPr>
      </w:pPr>
      <w:r w:rsidRPr="003B7CE7">
        <w:rPr>
          <w:rStyle w:val="FootnoteReference"/>
          <w:rFonts w:ascii="FrankRuehl" w:hAnsi="FrankRuehl" w:cs="FrankRuehl"/>
          <w:vertAlign w:val="baseline"/>
        </w:rPr>
        <w:footnoteRef/>
      </w:r>
      <w:r w:rsidRPr="003B7CE7">
        <w:rPr>
          <w:rFonts w:cs="FrankRuehl"/>
          <w:rtl/>
        </w:rPr>
        <w:t xml:space="preserve"> </w:t>
      </w:r>
      <w:r w:rsidRPr="003B7CE7">
        <w:rPr>
          <w:rFonts w:cs="FrankRuehl"/>
          <w:rtl/>
        </w:rPr>
        <w:tab/>
      </w:r>
      <w:r w:rsidRPr="003B7CE7">
        <w:rPr>
          <w:rFonts w:cs="FrankRuehl" w:hint="cs"/>
          <w:rtl/>
        </w:rPr>
        <w:t xml:space="preserve">כיהנו בתפקידים אלה בממשלה ה-33 מ-18.3.2013 עד 14.5.2015. בממשלה ה-34 מכהנים החל ב-14.5.15, ח"כ משה כחלון כשר האוצר, וח"כ יובל שטייניץ כשר האנרגיה. ראו </w:t>
      </w:r>
      <w:r w:rsidRPr="003B7CE7">
        <w:rPr>
          <w:rFonts w:cs="FrankRuehl" w:hint="cs"/>
          <w:b/>
          <w:bCs/>
          <w:rtl/>
        </w:rPr>
        <w:t>ילקוט הפרסומים</w:t>
      </w:r>
      <w:r w:rsidRPr="003B7CE7">
        <w:rPr>
          <w:rFonts w:cs="FrankRuehl" w:hint="cs"/>
          <w:rtl/>
        </w:rPr>
        <w:t xml:space="preserve"> מס' 7054 מ- 7.6.15.</w:t>
      </w:r>
    </w:p>
  </w:footnote>
  <w:footnote w:id="13">
    <w:p w:rsidR="003B7CE7" w:rsidRPr="003B7CE7" w:rsidP="003B7CE7">
      <w:pPr>
        <w:pStyle w:val="FootnoteText"/>
        <w:keepLines/>
        <w:spacing w:line="200" w:lineRule="exact"/>
        <w:ind w:left="397" w:hanging="397"/>
        <w:jc w:val="both"/>
        <w:rPr>
          <w:rStyle w:val="FootnoteReference"/>
          <w:rFonts w:ascii="FrankRuehl" w:hAnsi="FrankRuehl" w:cs="FrankRuehl"/>
          <w:vertAlign w:val="baseline"/>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ab/>
        <w:t>בראשותו של מר אורי יוגב</w:t>
      </w:r>
      <w:r w:rsidRPr="003B7CE7">
        <w:rPr>
          <w:rStyle w:val="FootnoteReference"/>
          <w:rFonts w:ascii="FrankRuehl" w:hAnsi="FrankRuehl" w:cs="FrankRuehl" w:hint="cs"/>
          <w:vertAlign w:val="baseline"/>
          <w:rtl/>
        </w:rPr>
        <w:t>.</w:t>
      </w:r>
      <w:r w:rsidRPr="003B7CE7">
        <w:rPr>
          <w:rStyle w:val="FootnoteReference"/>
          <w:rFonts w:ascii="FrankRuehl" w:hAnsi="FrankRuehl" w:cs="FrankRuehl"/>
          <w:vertAlign w:val="baseline"/>
          <w:rtl/>
        </w:rPr>
        <w:t xml:space="preserve"> לצוות מונו גם נציגים ממשרד האנרגיה - מנכ"ל המשרד ומנהל מינהל החשמל; ממשרד האוצר - הממונה על התקציבים, החשבת הכללית והממונה על השכר. כן מונו מנכ</w:t>
      </w:r>
      <w:r w:rsidRPr="003B7CE7">
        <w:rPr>
          <w:rStyle w:val="FootnoteReference"/>
          <w:rFonts w:ascii="FrankRuehl" w:hAnsi="FrankRuehl" w:cs="FrankRuehl" w:hint="cs"/>
          <w:vertAlign w:val="baseline"/>
          <w:rtl/>
        </w:rPr>
        <w:t>"</w:t>
      </w:r>
      <w:r w:rsidRPr="003B7CE7">
        <w:rPr>
          <w:rStyle w:val="FootnoteReference"/>
          <w:rFonts w:ascii="FrankRuehl" w:hAnsi="FrankRuehl" w:cs="FrankRuehl"/>
          <w:vertAlign w:val="baseline"/>
          <w:rtl/>
        </w:rPr>
        <w:t>לית המשרד לפיתוח הנגב והגליל ונציג ציבור.</w:t>
      </w:r>
    </w:p>
  </w:footnote>
  <w:footnote w:id="14">
    <w:p w:rsidR="003B7CE7" w:rsidRPr="003B7CE7" w:rsidP="003B7CE7">
      <w:pPr>
        <w:pStyle w:val="FootnoteText"/>
        <w:keepLines/>
        <w:spacing w:line="200" w:lineRule="exact"/>
        <w:ind w:left="397" w:hanging="397"/>
        <w:jc w:val="both"/>
        <w:rPr>
          <w:rStyle w:val="FootnoteReference"/>
          <w:rFonts w:ascii="FrankRuehl" w:hAnsi="FrankRuehl" w:cs="FrankRuehl"/>
          <w:vertAlign w:val="baseline"/>
          <w:rtl/>
        </w:rPr>
      </w:pPr>
      <w:r w:rsidRPr="003B7CE7">
        <w:rPr>
          <w:rStyle w:val="FootnoteReference"/>
          <w:rFonts w:ascii="FrankRuehl" w:hAnsi="FrankRuehl" w:cs="FrankRuehl"/>
          <w:vertAlign w:val="baseline"/>
        </w:rPr>
        <w:footnoteRef/>
      </w:r>
      <w:r w:rsidRPr="003B7CE7">
        <w:rPr>
          <w:rStyle w:val="FootnoteReference"/>
          <w:rFonts w:ascii="FrankRuehl" w:hAnsi="FrankRuehl" w:cs="FrankRuehl"/>
          <w:vertAlign w:val="baseline"/>
          <w:rtl/>
        </w:rPr>
        <w:t xml:space="preserve"> </w:t>
      </w:r>
      <w:r w:rsidRPr="003B7CE7">
        <w:rPr>
          <w:rStyle w:val="FootnoteReference"/>
          <w:rFonts w:ascii="FrankRuehl" w:hAnsi="FrankRuehl" w:cs="FrankRuehl"/>
          <w:vertAlign w:val="baseline"/>
          <w:rtl/>
        </w:rPr>
        <w:tab/>
      </w:r>
      <w:r w:rsidRPr="003B7CE7">
        <w:rPr>
          <w:rStyle w:val="FootnoteReference"/>
          <w:rFonts w:ascii="FrankRuehl" w:hAnsi="FrankRuehl" w:cs="FrankRuehl" w:hint="cs"/>
          <w:vertAlign w:val="baseline"/>
          <w:rtl/>
        </w:rPr>
        <w:t>לאחר מועד סיום הביקורת, מתנהלים בנושא הליכים תלויים ועומדים לדיון בערכאות משפטיות.</w:t>
      </w:r>
    </w:p>
  </w:footnote>
  <w:footnote w:id="15">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יצוין כי בחוות דעת זו אין בחינה מקיפה של כלל היבטי תעריף החשמל.</w:t>
      </w:r>
    </w:p>
  </w:footnote>
  <w:footnote w:id="16">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 xml:space="preserve">דוח שנתי 60ב </w:t>
      </w:r>
      <w:r w:rsidRPr="000F0088">
        <w:rPr>
          <w:rFonts w:cs="FrankRuehl"/>
          <w:sz w:val="18"/>
          <w:rtl/>
        </w:rPr>
        <w:t>(2010; להלן - דוח שנתי 60ב), עמ' 1112-1095, בפרק "שינוי מבני במשק החשמל".</w:t>
      </w:r>
    </w:p>
  </w:footnote>
  <w:footnote w:id="17">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63א</w:t>
      </w:r>
      <w:r w:rsidRPr="000F0088">
        <w:rPr>
          <w:rFonts w:cs="FrankRuehl"/>
          <w:sz w:val="18"/>
          <w:rtl/>
        </w:rPr>
        <w:t xml:space="preserve">, עמ' 105. </w:t>
      </w:r>
    </w:p>
  </w:footnote>
  <w:footnote w:id="18">
    <w:p w:rsidR="003B7CE7" w:rsidRPr="000F0088" w:rsidP="002F1EA3">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6-4.08 מיליארד ש"ח בגין 2,500-1,700 עובדים שחח"י הכירה בהם כעודפים, במסגרת התכניות לשינוי ארגוני: "מצפן" ממאי 2008 ותנופת אור מדצמבר 2011, וכן עלות מצטברת של עודף כושר ייצור למשק, במונחי עלות השקעה, בסך 6.4-4.3 מיליארד ש"ח, בגין תכנון פגום בשל אי-הפעלתה של חברת ניהול המערכת. יצוין כי מהעלות בגין העודפים יש להפחית את עלויות חח"י בשל פיטורים בעקבות מהלכי התייעלותה, עלויות שעד סיום הביקורת טרם סוכמו; ראו </w:t>
      </w:r>
      <w:r w:rsidRPr="000F0088">
        <w:rPr>
          <w:rFonts w:cs="FrankRuehl"/>
          <w:b/>
          <w:bCs/>
          <w:sz w:val="18"/>
          <w:rtl/>
        </w:rPr>
        <w:t>דוח שנתי 63א</w:t>
      </w:r>
      <w:r w:rsidRPr="000F0088">
        <w:rPr>
          <w:rFonts w:cs="FrankRuehl"/>
          <w:sz w:val="18"/>
          <w:rtl/>
        </w:rPr>
        <w:t xml:space="preserve">, עמ' 105, 115. </w:t>
      </w:r>
    </w:p>
  </w:footnote>
  <w:footnote w:id="19">
    <w:p w:rsidR="003B7CE7" w:rsidRPr="000F0088" w:rsidP="002F1EA3">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דברי מנכ"ל חח"י </w:t>
      </w:r>
      <w:r>
        <w:rPr>
          <w:rFonts w:cs="FrankRuehl" w:hint="cs"/>
          <w:sz w:val="18"/>
          <w:rtl/>
        </w:rPr>
        <w:t xml:space="preserve">דאז </w:t>
      </w:r>
      <w:r w:rsidRPr="000F0088">
        <w:rPr>
          <w:rFonts w:cs="FrankRuehl"/>
          <w:sz w:val="18"/>
          <w:rtl/>
        </w:rPr>
        <w:t>אלי גליקמן בוועדת הכלכלה של הכנסת, 24.12.13.</w:t>
      </w:r>
    </w:p>
  </w:footnote>
  <w:footnote w:id="20">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בנוסף לתכניות ההתייעלות, אישר דירקטוריון חח"י בדצמבר 2012 תכנית חומש לתכנון משאבי האנוש בחברה, "אור לעתיד", ובה נקבע כי החברה תפעל בשנים 2017-2013 לביטול 275 תקנים.</w:t>
      </w:r>
    </w:p>
  </w:footnote>
  <w:footnote w:id="21">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מדובר בתרחישים שונים לפרישת 2,500-1,700 עובדים, ולפי עלות של 0.4 מיליון ש"ח לעובד. על פני 6 שנים.</w:t>
      </w:r>
    </w:p>
  </w:footnote>
  <w:footnote w:id="22">
    <w:p w:rsidR="003B7CE7" w:rsidRPr="000F0088" w:rsidP="002F1EA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t xml:space="preserve">עם זאת, במרץ 2012, נכנסה יו"ר הרשות לתפקיד ובמאי 2013 היא פעלה בנושא. רשות החשמל אישרה תוספות של כ-400 מיליון ש"ח בשנה על העלויות המוכרות במקטעים אלה, כמקדמה עד קביעת בסיס תעריפים חדש. </w:t>
      </w:r>
      <w:r w:rsidRPr="000F0088">
        <w:rPr>
          <w:rFonts w:cs="FrankRuehl"/>
          <w:sz w:val="18"/>
          <w:rtl/>
          <w:lang w:eastAsia="he-IL"/>
        </w:rPr>
        <w:t xml:space="preserve">בינואר 2015 החליטה מליאת הרשות על מתן מקדמה שלישית בגובה 300 מיליון ש"ח לאור טיוטת הצעת התעריף. </w:t>
      </w:r>
      <w:r w:rsidRPr="000F0088">
        <w:rPr>
          <w:rFonts w:cs="FrankRuehl"/>
          <w:sz w:val="18"/>
          <w:rtl/>
        </w:rPr>
        <w:t xml:space="preserve">ביום 1.1.15 שלחה רשות החשמל טיוטה בעניין בסיס התעריף תעריפי ההולכה והחלוקה, להתייחסות חח"י, וביקשה מהחברה להשיבה אליה עד 29.1.15 כדי שהרשות תוכל לפרסם שימוע להערות הציבור. </w:t>
      </w:r>
    </w:p>
  </w:footnote>
  <w:footnote w:id="23">
    <w:p w:rsidR="003B7CE7" w:rsidRPr="000F0088" w:rsidP="00191693">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בסעיף 30(2) בחוק משק החשמל הוגדר כך: "רישיון לניהול המערכת, להולכה או לחלוקה של חשמל".</w:t>
      </w:r>
    </w:p>
  </w:footnote>
  <w:footnote w:id="2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סעיף 1 בחוק משק החשמל</w:t>
      </w:r>
      <w:r>
        <w:rPr>
          <w:rFonts w:cs="FrankRuehl" w:hint="cs"/>
          <w:sz w:val="18"/>
          <w:rtl/>
        </w:rPr>
        <w:t>.</w:t>
      </w:r>
    </w:p>
  </w:footnote>
  <w:footnote w:id="2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63א</w:t>
      </w:r>
      <w:r w:rsidRPr="000F0088">
        <w:rPr>
          <w:rFonts w:cs="FrankRuehl"/>
          <w:sz w:val="18"/>
          <w:rtl/>
        </w:rPr>
        <w:t xml:space="preserve">, עמ' 120-115, 132-128; </w:t>
      </w:r>
      <w:r w:rsidRPr="000F0088">
        <w:rPr>
          <w:rFonts w:cs="FrankRuehl"/>
          <w:b/>
          <w:bCs/>
          <w:sz w:val="18"/>
          <w:rtl/>
        </w:rPr>
        <w:t>דוח שנתי 64א</w:t>
      </w:r>
      <w:r w:rsidRPr="000F0088">
        <w:rPr>
          <w:rFonts w:cs="FrankRuehl"/>
          <w:sz w:val="18"/>
          <w:rtl/>
        </w:rPr>
        <w:t>, עמ' 843-829.</w:t>
      </w:r>
    </w:p>
  </w:footnote>
  <w:footnote w:id="2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Pr>
        <w:tab/>
      </w:r>
      <w:r w:rsidRPr="000F0088">
        <w:rPr>
          <w:rFonts w:cs="FrankRuehl"/>
          <w:sz w:val="18"/>
          <w:rtl/>
        </w:rPr>
        <w:t>למעט</w:t>
      </w:r>
      <w:r w:rsidRPr="000F0088">
        <w:rPr>
          <w:rFonts w:cs="FrankRuehl"/>
          <w:sz w:val="18"/>
        </w:rPr>
        <w:t xml:space="preserve"> </w:t>
      </w:r>
      <w:r w:rsidRPr="000F0088">
        <w:rPr>
          <w:rFonts w:cs="FrankRuehl"/>
          <w:sz w:val="18"/>
          <w:rtl/>
        </w:rPr>
        <w:t>בעלי</w:t>
      </w:r>
      <w:r w:rsidRPr="000F0088">
        <w:rPr>
          <w:rFonts w:cs="FrankRuehl"/>
          <w:sz w:val="18"/>
        </w:rPr>
        <w:t xml:space="preserve"> </w:t>
      </w:r>
      <w:r w:rsidRPr="000F0088">
        <w:rPr>
          <w:rFonts w:cs="FrankRuehl"/>
          <w:sz w:val="18"/>
          <w:rtl/>
        </w:rPr>
        <w:t>מתקנים</w:t>
      </w:r>
      <w:r w:rsidRPr="000F0088">
        <w:rPr>
          <w:rFonts w:cs="FrankRuehl"/>
          <w:sz w:val="18"/>
        </w:rPr>
        <w:t xml:space="preserve"> </w:t>
      </w:r>
      <w:r w:rsidRPr="000F0088">
        <w:rPr>
          <w:rFonts w:cs="FrankRuehl"/>
          <w:sz w:val="18"/>
          <w:rtl/>
        </w:rPr>
        <w:t>פוטו</w:t>
      </w:r>
      <w:r w:rsidRPr="000F0088">
        <w:rPr>
          <w:rFonts w:cs="FrankRuehl"/>
          <w:sz w:val="18"/>
        </w:rPr>
        <w:t xml:space="preserve"> </w:t>
      </w:r>
      <w:r w:rsidRPr="000F0088">
        <w:rPr>
          <w:rFonts w:cs="FrankRuehl"/>
          <w:sz w:val="18"/>
          <w:rtl/>
        </w:rPr>
        <w:t>וולטאים</w:t>
      </w:r>
      <w:r w:rsidRPr="000F0088">
        <w:rPr>
          <w:rFonts w:cs="FrankRuehl"/>
          <w:sz w:val="18"/>
        </w:rPr>
        <w:t xml:space="preserve"> </w:t>
      </w:r>
      <w:r w:rsidRPr="000F0088">
        <w:rPr>
          <w:rFonts w:cs="FrankRuehl"/>
          <w:sz w:val="18"/>
          <w:rtl/>
        </w:rPr>
        <w:t>עד</w:t>
      </w:r>
      <w:r w:rsidRPr="000F0088">
        <w:rPr>
          <w:rFonts w:cs="FrankRuehl"/>
          <w:sz w:val="18"/>
        </w:rPr>
        <w:t xml:space="preserve"> 50 </w:t>
      </w:r>
      <w:r w:rsidRPr="000F0088">
        <w:rPr>
          <w:rFonts w:cs="FrankRuehl"/>
          <w:sz w:val="18"/>
          <w:rtl/>
        </w:rPr>
        <w:t>קילו-ואט</w:t>
      </w:r>
      <w:r w:rsidRPr="000F0088">
        <w:rPr>
          <w:rFonts w:cs="FrankRuehl"/>
          <w:sz w:val="18"/>
        </w:rPr>
        <w:t xml:space="preserve"> </w:t>
      </w:r>
      <w:r w:rsidRPr="000F0088">
        <w:rPr>
          <w:rFonts w:cs="FrankRuehl"/>
          <w:sz w:val="18"/>
          <w:rtl/>
        </w:rPr>
        <w:t>ללא</w:t>
      </w:r>
      <w:r w:rsidRPr="000F0088">
        <w:rPr>
          <w:rFonts w:cs="FrankRuehl"/>
          <w:sz w:val="18"/>
        </w:rPr>
        <w:t xml:space="preserve"> </w:t>
      </w:r>
      <w:r w:rsidRPr="000F0088">
        <w:rPr>
          <w:rFonts w:cs="FrankRuehl"/>
          <w:sz w:val="18"/>
          <w:rtl/>
        </w:rPr>
        <w:t>רישיון</w:t>
      </w:r>
      <w:r w:rsidRPr="000F0088">
        <w:rPr>
          <w:rFonts w:cs="FrankRuehl"/>
          <w:sz w:val="18"/>
        </w:rPr>
        <w:t xml:space="preserve"> </w:t>
      </w:r>
      <w:r w:rsidRPr="000F0088">
        <w:rPr>
          <w:rFonts w:cs="FrankRuehl"/>
          <w:sz w:val="18"/>
          <w:rtl/>
        </w:rPr>
        <w:t>ייצור.</w:t>
      </w:r>
    </w:p>
  </w:footnote>
  <w:footnote w:id="27">
    <w:p w:rsidR="003B7CE7" w:rsidRPr="000F0088" w:rsidP="00B65257">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63א</w:t>
      </w:r>
      <w:r w:rsidRPr="000F0088">
        <w:rPr>
          <w:rFonts w:cs="FrankRuehl"/>
          <w:sz w:val="18"/>
          <w:rtl/>
        </w:rPr>
        <w:t xml:space="preserve">, עמ' 120-115, 132-128; </w:t>
      </w:r>
      <w:r w:rsidRPr="000F0088">
        <w:rPr>
          <w:rFonts w:cs="FrankRuehl"/>
          <w:b/>
          <w:bCs/>
          <w:sz w:val="18"/>
          <w:rtl/>
        </w:rPr>
        <w:t>דוח שנתי 64א</w:t>
      </w:r>
      <w:r w:rsidRPr="000F0088">
        <w:rPr>
          <w:rFonts w:cs="FrankRuehl"/>
          <w:sz w:val="18"/>
          <w:rtl/>
        </w:rPr>
        <w:t>, עמ' 843-829.</w:t>
      </w:r>
    </w:p>
  </w:footnote>
  <w:footnote w:id="2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60ב</w:t>
      </w:r>
      <w:r w:rsidRPr="000F0088">
        <w:rPr>
          <w:rFonts w:cs="FrankRuehl"/>
          <w:sz w:val="18"/>
          <w:rtl/>
        </w:rPr>
        <w:t xml:space="preserve">, בפרק "שינוי מבני במשק החשמל", עמ' 1112-1095. </w:t>
      </w:r>
    </w:p>
  </w:footnote>
  <w:footnote w:id="2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בהתאם לסעיף 22 לחוק משק החשמל, חברי המליאה כוללים את יו"ר רשות החשמל, נציג משרד האנרגיה ונציג שר האוצר מקרב עובדי משרדיהם, נציג ציבור שמינה שר האוצר ונציג ציבור שמינה שר האנרגיה.</w:t>
      </w:r>
    </w:p>
  </w:footnote>
  <w:footnote w:id="3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הנתונים לשנים 2010 ו-2011 לקוחים מן הדוחות הכספיים של חח"י לשנים הללו; הנתונים לשנת 2012 ולשנים 2014-2013 לקוחים מן הדוחות הכספיים לשנים 2013 ו-2014 בהתאמה, לאחר יישום למפרע של תקן חשבונאי 19</w:t>
      </w:r>
      <w:r w:rsidRPr="000F0088">
        <w:rPr>
          <w:rFonts w:cs="FrankRuehl"/>
          <w:sz w:val="18"/>
        </w:rPr>
        <w:t>IAS</w:t>
      </w:r>
      <w:r w:rsidRPr="000F0088">
        <w:rPr>
          <w:rFonts w:cs="FrankRuehl"/>
          <w:sz w:val="18"/>
          <w:rtl/>
        </w:rPr>
        <w:t xml:space="preserve"> - "הטבות לעובד" בדוחות שנת 2012.</w:t>
      </w:r>
    </w:p>
  </w:footnote>
  <w:footnote w:id="3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בעניין זה ראו "עמדת סגל חשבונאית 21-1: קיומו של שוק עמוק באגרות חוב קונצרניות באיכות גבוהה בישראל", שהוציאה הרשות לניירות ערך בנובמבר 2014. בהתאם לביאור 2א(7) לדוחות הכספיים המאוחדים של חח"י ליום 30.9.14, אומדן ההשפעה - לו הייתה חח"י מהוונת את המחויבות האקטוארית בהתאם לשיעור ניכיון המתבסס על תשואה של אג"ח קונצרניות באיכות גבוהה, בהנחה של יישום מעתה ואילך - היה מקטין את מחויבותה האקטוארית בסך של 4,191 מיליוני ש"ח. </w:t>
      </w:r>
    </w:p>
  </w:footnote>
  <w:footnote w:id="3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התחייבויות המדורגות בדירוג </w:t>
      </w:r>
      <w:r w:rsidRPr="000F0088">
        <w:rPr>
          <w:rFonts w:cs="FrankRuehl"/>
          <w:sz w:val="18"/>
        </w:rPr>
        <w:t>AAA</w:t>
      </w:r>
      <w:r w:rsidRPr="000F0088">
        <w:rPr>
          <w:rFonts w:cs="FrankRuehl"/>
          <w:sz w:val="18"/>
          <w:rtl/>
        </w:rPr>
        <w:t xml:space="preserve"> הן, על פי שיפוטה של חברת הדירוג, האיכותיות ביותר וכרוכות בסיכון אשראי מינימלי. דירוג האשראי יורד ככל שיש יותר מאפיינים ספקולטיביים וככל שסיכון האשראי עולה. דירוג זה פחת מ-</w:t>
      </w:r>
      <w:r w:rsidRPr="000F0088">
        <w:rPr>
          <w:rFonts w:cs="FrankRuehl"/>
          <w:sz w:val="18"/>
        </w:rPr>
        <w:t>AAA</w:t>
      </w:r>
      <w:r w:rsidRPr="000F0088">
        <w:rPr>
          <w:rFonts w:cs="FrankRuehl"/>
          <w:sz w:val="18"/>
          <w:rtl/>
        </w:rPr>
        <w:t xml:space="preserve"> בשנת 2002 ל</w:t>
      </w:r>
      <w:r w:rsidRPr="000F0088">
        <w:rPr>
          <w:rFonts w:cs="FrankRuehl"/>
          <w:sz w:val="18"/>
        </w:rPr>
        <w:t>AA-</w:t>
      </w:r>
      <w:r w:rsidRPr="000F0088">
        <w:rPr>
          <w:rFonts w:cs="FrankRuehl"/>
          <w:sz w:val="18"/>
          <w:rtl/>
        </w:rPr>
        <w:t>- לגבי אשראי מקומי ול-</w:t>
      </w:r>
      <w:r w:rsidRPr="000F0088">
        <w:rPr>
          <w:rFonts w:cs="FrankRuehl"/>
          <w:sz w:val="18"/>
        </w:rPr>
        <w:t>BB</w:t>
      </w:r>
      <w:r w:rsidRPr="000F0088">
        <w:rPr>
          <w:rFonts w:cs="FrankRuehl"/>
          <w:sz w:val="18"/>
          <w:rtl/>
        </w:rPr>
        <w:t>+ לגבי אשראי בין-לאומי במאי 2013</w:t>
      </w:r>
      <w:r w:rsidRPr="000F0088">
        <w:rPr>
          <w:rFonts w:cs="FrankRuehl"/>
          <w:sz w:val="18"/>
        </w:rPr>
        <w:t>.</w:t>
      </w:r>
      <w:r w:rsidRPr="000F0088">
        <w:rPr>
          <w:rFonts w:cs="FrankRuehl"/>
          <w:sz w:val="18"/>
          <w:rtl/>
        </w:rPr>
        <w:t xml:space="preserve"> </w:t>
      </w:r>
    </w:p>
  </w:footnote>
  <w:footnote w:id="3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דוח שנתי 63א</w:t>
      </w:r>
      <w:r w:rsidRPr="000F0088">
        <w:rPr>
          <w:rFonts w:cs="FrankRuehl"/>
          <w:sz w:val="18"/>
          <w:rtl/>
        </w:rPr>
        <w:t xml:space="preserve">, עמ' 122. </w:t>
      </w:r>
    </w:p>
  </w:footnote>
  <w:footnote w:id="3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שם,</w:t>
      </w:r>
      <w:r w:rsidRPr="000F0088">
        <w:rPr>
          <w:rFonts w:cs="FrankRuehl"/>
          <w:sz w:val="18"/>
          <w:rtl/>
        </w:rPr>
        <w:t xml:space="preserve"> עמ' 289. </w:t>
      </w:r>
    </w:p>
  </w:footnote>
  <w:footnote w:id="3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עובדים קבועים: עובדים שקיבלו קביעות בהתאם לנוהלי החברה; עובדים ארעיים; עובדים בהסכם מיוחד. לפי ההסכם הקיבוצי הם זכאים לזכויות המפורטות בחוקת העבודה לגבי עובדים קבועים, למעט פנסיה תקציבית וחשמל מוזל. תקופת ההעסקה המרבית שלהם היא בת חמש שנים לעובדים שהחלו את עבודתם ב-1.1.05; עובדים ארעיים פרויקטאליים: משובצים למשרה שאינה צמיתה, לביצוע משימה מוגדרת הנמשכת תקופה קצובה. </w:t>
      </w:r>
    </w:p>
  </w:footnote>
  <w:footnote w:id="3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על ההליכים המתנהלים בביה"ד ראו להלן בגוף הדוח.</w:t>
      </w:r>
    </w:p>
  </w:footnote>
  <w:footnote w:id="37">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לאחר מועד סיום הביקורת, מתנהלים בנושא הליכים תלויים ועומדים, וממשיכות להיות התפתחויות בנושא.</w:t>
      </w:r>
    </w:p>
  </w:footnote>
  <w:footnote w:id="3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הכוונה לצוות ההיגוי שהוקם ביולי 2013. רשות החברות הממשלתיות מסרה למשרד מבקר המדינה במרץ 2015, כי "בשלב זה" הופסקה עבודת צוות ההיגוי.</w:t>
      </w:r>
    </w:p>
  </w:footnote>
  <w:footnote w:id="3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החלטת ממשלה מס' 104 ממרץ 2003, בנושא "רפורמה במשק החשמל". ביוני 2003 פורסם חוק התכנית להבראת כלכלת ישראל (תיקוני חקיקה להשגת יעדי התקציב והמדיניות הכלכלית לשנות הכספים 2003 ו-2004), התשס"ג-2003 שבמסגרתו נכלל תיקון מס' 2 לחוק לפי ההחלטה האמורה של הממשלה.</w:t>
      </w:r>
    </w:p>
  </w:footnote>
  <w:footnote w:id="4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הקמת חברות העוסקות בפעילויות שמבצעת חח"י: ייצור, הולכה וחלוקה של חשמל.</w:t>
      </w:r>
    </w:p>
  </w:footnote>
  <w:footnote w:id="4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החלטה חכ/109 של ועדת השרים לחברה וכלכלה (קבינט חברתי-כלכלי) מיוני 2008 בנושא "הקמת חברות ממשלתיות במשק החשמל".</w:t>
      </w:r>
    </w:p>
  </w:footnote>
  <w:footnote w:id="4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באותה החלטה נקבע כי תוקם גם "חברת תחנות ייצור חשמל חדשות בישראל". החברה התאגדה באוקטובר אותה שנה. צוות ההיגוי המליץ ב-23.3.14 על פירוק חברה זו.</w:t>
      </w:r>
    </w:p>
  </w:footnote>
  <w:footnote w:id="43">
    <w:p w:rsidR="003B7CE7" w:rsidRPr="000F0088" w:rsidP="000F0088">
      <w:pPr>
        <w:pStyle w:val="FootnoteText"/>
        <w:keepLines/>
        <w:spacing w:line="200" w:lineRule="exact"/>
        <w:ind w:left="397" w:hanging="397"/>
        <w:jc w:val="both"/>
        <w:rPr>
          <w:rFonts w:cs="FrankRuehl"/>
          <w:sz w:val="18"/>
          <w:highlight w:val="yellow"/>
        </w:rPr>
      </w:pPr>
      <w:r w:rsidRPr="000F0088">
        <w:rPr>
          <w:rStyle w:val="FootnoteReference"/>
          <w:rFonts w:ascii="FrankRuehl" w:hAnsi="FrankRuehl" w:cs="FrankRuehl"/>
          <w:vertAlign w:val="baseline"/>
        </w:rPr>
        <w:footnoteRef/>
      </w:r>
      <w:r w:rsidRPr="000F0088">
        <w:rPr>
          <w:rFonts w:cs="FrankRuehl"/>
          <w:sz w:val="18"/>
          <w:rtl/>
        </w:rPr>
        <w:tab/>
        <w:t xml:space="preserve">ב-26.10.08 התאגדה חברת ניהול המערכת בע"מ. </w:t>
      </w:r>
    </w:p>
  </w:footnote>
  <w:footnote w:id="4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60ב</w:t>
      </w:r>
      <w:r w:rsidRPr="000F0088">
        <w:rPr>
          <w:rFonts w:cs="FrankRuehl"/>
          <w:sz w:val="18"/>
          <w:rtl/>
        </w:rPr>
        <w:t>, עמ' 1101-1098.</w:t>
      </w:r>
    </w:p>
  </w:footnote>
  <w:footnote w:id="4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 </w:t>
      </w:r>
      <w:r w:rsidRPr="000F0088">
        <w:rPr>
          <w:rFonts w:cs="FrankRuehl"/>
          <w:b/>
          <w:bCs/>
          <w:sz w:val="18"/>
          <w:rtl/>
        </w:rPr>
        <w:t>דוח שנתי 63א</w:t>
      </w:r>
      <w:r w:rsidRPr="000F0088">
        <w:rPr>
          <w:rFonts w:cs="FrankRuehl"/>
          <w:sz w:val="18"/>
          <w:rtl/>
        </w:rPr>
        <w:t>, עמ' 125-120.</w:t>
      </w:r>
    </w:p>
  </w:footnote>
  <w:footnote w:id="4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בהחלטת ממשלה 3705 מיוני 2008, בנושא "טיוטת חוק משק החשמל (תיקון מס' 8), התשס"ח-2008 - אישור החלטת ועדת השרים לענייני חקיקה ואכיפת החוק", נקבע בין היתר כי "ניתן יהיה להעניק רישיונות ייצור נוספים לחברת החשמל רק לתחנות שאושרו במסגרת תכנית הפיתוח עד ליום 1.1.2009. עד למועד זה תאושר הקמתן של תחנות כוח על ידי חברת החשמל בהיקף שלא יעלה על 1,750 מגה-ואט. לא תאושר הקמתן של תחנות כוח נוספות מעבר לאמור בידי חברת החשמל, אלא בנסיבות מיוחדות", ראו</w:t>
      </w:r>
      <w:r w:rsidRPr="000F0088">
        <w:rPr>
          <w:rFonts w:cs="FrankRuehl"/>
          <w:b/>
          <w:bCs/>
          <w:sz w:val="18"/>
          <w:rtl/>
        </w:rPr>
        <w:t xml:space="preserve"> דוח שנתי 60ב</w:t>
      </w:r>
      <w:r w:rsidRPr="000F0088">
        <w:rPr>
          <w:rFonts w:cs="FrankRuehl"/>
          <w:sz w:val="18"/>
          <w:rtl/>
        </w:rPr>
        <w:t xml:space="preserve">, עמ' 1100. </w:t>
      </w:r>
    </w:p>
  </w:footnote>
  <w:footnote w:id="4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60ב</w:t>
      </w:r>
      <w:r w:rsidRPr="000F0088">
        <w:rPr>
          <w:rFonts w:cs="FrankRuehl"/>
          <w:sz w:val="18"/>
          <w:rtl/>
        </w:rPr>
        <w:t xml:space="preserve">, עמ' 1101-1098. </w:t>
      </w:r>
    </w:p>
  </w:footnote>
  <w:footnote w:id="48">
    <w:p w:rsidR="003B7CE7" w:rsidRPr="000F0088" w:rsidP="000F0088">
      <w:pPr>
        <w:pStyle w:val="FootnoteText"/>
        <w:keepLines/>
        <w:spacing w:line="200" w:lineRule="exact"/>
        <w:ind w:left="397" w:hanging="397"/>
        <w:jc w:val="both"/>
        <w:rPr>
          <w:rFonts w:cs="FrankRuehl"/>
          <w:color w:val="FF0000"/>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מונח בכלכלת תחרות המתאר סוג של בעלות ושליטה על חברות שבמסגרתן יש מדרג של חברות ופעילויות הנמצאות בשליטה משותפת. כל חברה במדרג אחראית לתחום שונה בתהליך עד אשר הכול מאוחד כדי לספק מוצר סופי או צורך משותף. תועלתה של אינטגרציה אנכית היא ביכולתה לצמצם ליצרן הפרטי עיכובים בתהליך, היא מקנה גמישות ומאפשרת סבסוד צולב בין מקטעי הפעילות באופן המונע תחרות מצד מתחרים פוטנציאליים במקטעים השונים.</w:t>
      </w:r>
      <w:r w:rsidRPr="000F0088">
        <w:rPr>
          <w:rFonts w:cs="FrankRuehl"/>
          <w:sz w:val="18"/>
          <w:rtl/>
          <w:lang w:eastAsia="he-IL"/>
        </w:rPr>
        <w:t xml:space="preserve"> </w:t>
      </w:r>
    </w:p>
  </w:footnote>
  <w:footnote w:id="4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על ההרעה בדירוג האשראי של חח"י ראו </w:t>
      </w:r>
      <w:r w:rsidRPr="000F0088">
        <w:rPr>
          <w:rFonts w:cs="FrankRuehl"/>
          <w:b/>
          <w:bCs/>
          <w:sz w:val="18"/>
          <w:rtl/>
        </w:rPr>
        <w:t>דוח שנתי 63א</w:t>
      </w:r>
      <w:r w:rsidRPr="000F0088">
        <w:rPr>
          <w:rFonts w:cs="FrankRuehl"/>
          <w:sz w:val="18"/>
          <w:rtl/>
        </w:rPr>
        <w:t xml:space="preserve">, עמ' 326 -327. </w:t>
      </w:r>
    </w:p>
  </w:footnote>
  <w:footnote w:id="5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התחומים הנוספים שיש להסדירם הם: הגדרת מודל המסחר בין מנהל המערכת לבין בעלי רישיון לייצור החשמל; העברת נכסים מחח"י לחברת ניהול המערכת; הקמת מערך מחשוב לצורכי הסחר בחשמל ולחיוב צרכנים ולממשקים תפעוליים עם פעילות ההולכה; מערכת יחסים חוזית בין מנהל המערכת לבעלי הרישיונות; כתיבת נהלים וחקיקה.</w:t>
      </w:r>
    </w:p>
  </w:footnote>
  <w:footnote w:id="51">
    <w:p w:rsidR="003B7CE7" w:rsidRPr="000F0088" w:rsidP="000F0088">
      <w:pPr>
        <w:pStyle w:val="FootnoteText"/>
        <w:keepLines/>
        <w:spacing w:line="200" w:lineRule="exact"/>
        <w:ind w:left="397" w:hanging="397"/>
        <w:jc w:val="both"/>
        <w:rPr>
          <w:rFonts w:cs="FrankRuehl"/>
          <w:sz w:val="18"/>
          <w:highlight w:val="yellow"/>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60ב</w:t>
      </w:r>
      <w:r w:rsidRPr="000F0088">
        <w:rPr>
          <w:rFonts w:cs="FrankRuehl"/>
          <w:sz w:val="18"/>
          <w:rtl/>
        </w:rPr>
        <w:t xml:space="preserve">, עמ' 1103. </w:t>
      </w:r>
    </w:p>
  </w:footnote>
  <w:footnote w:id="52">
    <w:p w:rsidR="003B7CE7" w:rsidRPr="000F0088" w:rsidP="000F0088">
      <w:pPr>
        <w:pStyle w:val="FootnoteText"/>
        <w:keepLines/>
        <w:spacing w:line="200" w:lineRule="exact"/>
        <w:ind w:left="397" w:hanging="397"/>
        <w:jc w:val="both"/>
        <w:rPr>
          <w:rFonts w:cs="FrankRuehl"/>
          <w:b/>
          <w:bCs/>
          <w:sz w:val="18"/>
        </w:rPr>
      </w:pPr>
      <w:r w:rsidRPr="000F0088">
        <w:rPr>
          <w:rStyle w:val="FootnoteReference"/>
          <w:rFonts w:ascii="FrankRuehl" w:hAnsi="FrankRuehl" w:cs="FrankRuehl"/>
          <w:b/>
          <w:bCs/>
          <w:vertAlign w:val="baseline"/>
        </w:rPr>
        <w:footnoteRef/>
      </w:r>
      <w:r w:rsidRPr="000F0088">
        <w:rPr>
          <w:rFonts w:cs="FrankRuehl"/>
          <w:b/>
          <w:bCs/>
          <w:sz w:val="18"/>
          <w:rtl/>
        </w:rPr>
        <w:tab/>
        <w:t>ראו דוח שנתי 60ב</w:t>
      </w:r>
      <w:r w:rsidRPr="000F0088">
        <w:rPr>
          <w:rFonts w:cs="FrankRuehl"/>
          <w:sz w:val="18"/>
          <w:rtl/>
        </w:rPr>
        <w:t>,</w:t>
      </w:r>
      <w:r w:rsidRPr="000F0088">
        <w:rPr>
          <w:rFonts w:cs="FrankRuehl"/>
          <w:b/>
          <w:bCs/>
          <w:sz w:val="18"/>
          <w:rtl/>
        </w:rPr>
        <w:t xml:space="preserve"> </w:t>
      </w:r>
      <w:r w:rsidRPr="000F0088">
        <w:rPr>
          <w:rFonts w:cs="FrankRuehl"/>
          <w:sz w:val="18"/>
          <w:rtl/>
        </w:rPr>
        <w:t>עמ' 1096, 1104-1102;</w:t>
      </w:r>
      <w:r w:rsidRPr="000F0088">
        <w:rPr>
          <w:rFonts w:cs="FrankRuehl"/>
          <w:b/>
          <w:bCs/>
          <w:sz w:val="18"/>
          <w:rtl/>
        </w:rPr>
        <w:t xml:space="preserve"> דוח שנתי 63א</w:t>
      </w:r>
      <w:r w:rsidRPr="000F0088">
        <w:rPr>
          <w:rFonts w:cs="FrankRuehl"/>
          <w:sz w:val="18"/>
          <w:rtl/>
        </w:rPr>
        <w:t>, עמ' 105-104</w:t>
      </w:r>
      <w:r w:rsidRPr="000F0088">
        <w:rPr>
          <w:rFonts w:cs="FrankRuehl"/>
          <w:b/>
          <w:bCs/>
          <w:sz w:val="18"/>
          <w:rtl/>
        </w:rPr>
        <w:t>.</w:t>
      </w:r>
    </w:p>
  </w:footnote>
  <w:footnote w:id="5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להולכת חשמל, לחלוקתו, לאספקתו, למכירתו ולסחר בו.</w:t>
      </w:r>
    </w:p>
  </w:footnote>
  <w:footnote w:id="5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רישיון זה היה בתוקף עד 2006, ומאז השרים מאריכים אותו מפעם לפעם. כעת תוקפו עד ינואר 2016. </w:t>
      </w:r>
    </w:p>
  </w:footnote>
  <w:footnote w:id="5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63א</w:t>
      </w:r>
      <w:r w:rsidRPr="000F0088">
        <w:rPr>
          <w:rFonts w:cs="FrankRuehl"/>
          <w:sz w:val="18"/>
          <w:rtl/>
        </w:rPr>
        <w:t>, עמ' 105, 115.</w:t>
      </w:r>
    </w:p>
  </w:footnote>
  <w:footnote w:id="5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החלטת ממשלה 129 ממאי 2009, בנושא "הגברת התחרות במשק החשמל".</w:t>
      </w:r>
    </w:p>
  </w:footnote>
  <w:footnote w:id="5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המחלוקת נסובה בנוגע לנושאים כגון הגנת הסביבה ועקרונות בתחום הסטטוטוריקה, כמו למשל למי תהיה הסמכות להכנת חוזים לביצוע עבודות במערכת ההולכה בהתאם לתכנון. כמו כן, לא נכתב פרק העוסק בעקרונות הכלליים של מנהל המערכת.</w:t>
      </w:r>
    </w:p>
  </w:footnote>
  <w:footnote w:id="5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דוח שנתי 60ב</w:t>
      </w:r>
      <w:r w:rsidRPr="000F0088">
        <w:rPr>
          <w:rFonts w:cs="FrankRuehl"/>
          <w:sz w:val="18"/>
          <w:rtl/>
        </w:rPr>
        <w:t>, עמ' 1108.</w:t>
      </w:r>
    </w:p>
  </w:footnote>
  <w:footnote w:id="5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שם, עמ' 1109-1108. </w:t>
      </w:r>
    </w:p>
  </w:footnote>
  <w:footnote w:id="6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כולל תכנית התייעלות בכוח האדם.</w:t>
      </w:r>
    </w:p>
  </w:footnote>
  <w:footnote w:id="6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מבוסס על תרחישים שונים שלפיהם יפרשו 2,900-1,500 עובדים שגילם 55 ומעלה, ושיעור הפיצויים שיקבלו יהיה 150%. </w:t>
      </w:r>
    </w:p>
  </w:footnote>
  <w:footnote w:id="6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בהערכתה כללה חח"י פיצויים בגין פרישה מוקדמת, תוספת אקטוארית בגין פרישה מוקדמת, תוספת פנסיה לפורשים, תוספת פנסיה לנשארים, עלות מענק חד-פעמי לנשארים.</w:t>
      </w:r>
    </w:p>
  </w:footnote>
  <w:footnote w:id="6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בהערכתה כללה חח"י חיסכון מעלויות שכר, חיסכון בצבירת זכויות וחיסכון בתשלום מענקים.</w:t>
      </w:r>
    </w:p>
  </w:footnote>
  <w:footnote w:id="64">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דוח שנתי 60ב</w:t>
      </w:r>
      <w:r w:rsidRPr="000F0088">
        <w:rPr>
          <w:rFonts w:cs="FrankRuehl"/>
          <w:sz w:val="18"/>
          <w:rtl/>
        </w:rPr>
        <w:t>, עמ' 1109.</w:t>
      </w:r>
    </w:p>
  </w:footnote>
  <w:footnote w:id="6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מדובר בתרחישים שונים לפרישת 2,500-1,700 עובדים, ולפי עלות של 0.4 מיליון ש"ח לעובד על פני 6 שנים.</w:t>
      </w:r>
    </w:p>
  </w:footnote>
  <w:footnote w:id="6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לפי דין וחשבון הוועדה לבדיקת תעריפי החשמל (להלן - ועדת פוגל) מאוקטובר 1991.</w:t>
      </w:r>
    </w:p>
  </w:footnote>
  <w:footnote w:id="6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הדוח הנוכחי דן בתשומות העבודה בלבד, כלומר במספר תקני כוח אדם ועלותם.</w:t>
      </w:r>
    </w:p>
  </w:footnote>
  <w:footnote w:id="6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דרכים נוספות שהגדירה ועדת פוגל הן הקטנת העלות לקוט"ש נמכר באמצעות התייעלות בתחום המחירים שבהן נרכשות התשומות, ובכלל זה עלויות כוח אדם, למשל על ידי הורדת שכר. לנושא התייעלות בשכר בחח"י ראו להלן בפרק על "קביעת תעריפי חח"י". </w:t>
      </w:r>
    </w:p>
  </w:footnote>
  <w:footnote w:id="6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הנהלת חח"י סיכמה במרץ 2002 עם ארגון עובדיה ועם ההסתדרות על חוקת עבודה חדשה שהחליפה את החוקה הישנה מ-1951. </w:t>
      </w:r>
    </w:p>
  </w:footnote>
  <w:footnote w:id="70">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חח"י היא גוף מתוקצב, מתוקף היותה חברה ממשלתית.</w:t>
      </w:r>
    </w:p>
  </w:footnote>
  <w:footnote w:id="7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רשות החברות הייתה אמורה לבחון תכניות התייעלות אלה - בתוקף תפקידיה המפורטים בסעיף 54 לחוק החברות הממשלתיות: "(4) תייעץ ותסייע לחברות ממשלתיות בניהול עסקיהן; (5) תעקוב ברציפות אחר הפעילות של כל אחת מן החברות הממשלתיות... מהלך עסקיה, מצבה הכספי... ותודיע על ממצאיה לשרים; (6) תבדוק את הדו"חות המוגשים לה מאת חברה ממשלתית ואת החומר שעליו הם מבוססים, ותעיר הערותיה עליהם לחברה ולשרים". </w:t>
      </w:r>
    </w:p>
  </w:footnote>
  <w:footnote w:id="7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כך למשל ב-3.12.02 נחתם הסכם קיבוצי מס' 415/2002 בעניין "תנאי פרישה מוקדמת בתנאים מועדפים", שבמסגרתו הוסדרה פרישת 200 עובדים; הסכם קיבוצי 53/2003 מ-16.1.03 לפרישת 230 עובדים; הסכם קיבוצי 68/2004 מ-20.10.03 לפרישת 120 עובדים; הסכם קיבוצי 370/2005 מ-4.8.05 לפרישת 45 עובדים; הסכם קיבוצי 4.2.08 לפרישת 300 עובדים והסכם קיבוצי 190/2009 מ-12.5.09 לפרישת 10 עובדים.</w:t>
      </w:r>
    </w:p>
  </w:footnote>
  <w:footnote w:id="7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יועץ חיצוני של רשות החברות הממשלתיות קבע בדצמבר 2005 כי יש להפחית את עלויות העבודה בחח"י בכ-40% כדי להביאן לרמה המקובלת בעולם. יועץ חיצוני של חח"י קבע בספטמבר 2010 כי עלויות העבודה בחח"י גבוהות בכ-25% מחברות דומות שאליהן הושוותה חח"י.</w:t>
      </w:r>
    </w:p>
  </w:footnote>
  <w:footnote w:id="7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לעובדים בגילי 62-55, בעלי ותק ממוצע של 34 שנים, לפי שיעור פיצויים של 120%. המענקים כללו מענק פרישה, מענק אי-ניצול ימי מחלה ופדיון ימי מחלה.</w:t>
      </w:r>
    </w:p>
  </w:footnote>
  <w:footnote w:id="75">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ראו מבקר המדינה, </w:t>
      </w:r>
      <w:r w:rsidRPr="000F0088">
        <w:rPr>
          <w:rFonts w:cs="FrankRuehl"/>
          <w:b/>
          <w:bCs/>
          <w:sz w:val="18"/>
          <w:rtl/>
        </w:rPr>
        <w:t>דוח שנתי 65ג</w:t>
      </w:r>
      <w:r w:rsidRPr="000F0088">
        <w:rPr>
          <w:rFonts w:cs="FrankRuehl"/>
          <w:sz w:val="18"/>
          <w:rtl/>
        </w:rPr>
        <w:t xml:space="preserve"> (2015), עמ' 47, בנושא "שירותים ומוצרים שנותנים גופים ציבוריים לעובדיהם ללא תשלום". </w:t>
      </w:r>
    </w:p>
  </w:footnote>
  <w:footnote w:id="7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החלטה 192 מאוגוסט 2007, בדבר "צעדים לשיפור מצבה הפיננסי של חברת החשמל". </w:t>
      </w:r>
    </w:p>
  </w:footnote>
  <w:footnote w:id="7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יצוין כי צמצום כוח האדם הוא פרק אחד מתכנית ההתייעלות, אשר כללה גם צעדי התייעלות בנושאי דלקים, פיתוח, מצבת החובות לזמן ארוך, גמישות ניהולית, שכר עידוד ומעבר למרכזי רווח. </w:t>
      </w:r>
    </w:p>
  </w:footnote>
  <w:footnote w:id="7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לפי ההסכם הקיבוצי, בגין כל עובד שפורש יופחת 1/4 תקן קבוע ו-3/4 תקן ארעי, ובגין עובדים בגילי 50-55 יקוזז תקן קבוע מלא. כך שסך כל התקן החדש יבטא הפחתה של כ-75 תקנים קבועים וכ-225 ארעיים.</w:t>
      </w:r>
    </w:p>
  </w:footnote>
  <w:footnote w:id="7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חלק זה של התכנית שיצא לפועל נגע בהסכמות קיבוציות עם נציגות העובדים.</w:t>
      </w:r>
    </w:p>
  </w:footnote>
  <w:footnote w:id="8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250 תקנים קבועים ו-750 תקנים ארעיים.</w:t>
      </w:r>
    </w:p>
  </w:footnote>
  <w:footnote w:id="8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חח"י ציינה כי חלקים מהותיים מעקרונות תכנית ההתייעלות בכוח האדם הם מהלכים מרחיקי לכת, מורכבים ורגישים, שיישומם מותנה בגיבוי ובתמיכה מלאה מצד כל הגורמים הנוגעים בדבר, ובעיקר מותנה בהכרה מלאה של רשות החשמל.</w:t>
      </w:r>
    </w:p>
  </w:footnote>
  <w:footnote w:id="8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חח"י ציינה בתכנית ההתייעלות שאישר הדירקטוריון כי סיכויי המימוש של שלב ב' נמוכים, כל עוד לא תוסדר הרפורמה.</w:t>
      </w:r>
    </w:p>
  </w:footnote>
  <w:footnote w:id="8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לצד צמצום מצבת כוח האדם ומוטת השליטה הניהולית, תכנית מצפן כללה שינויים ארגוניים כגון צמצום מספר החטיבות משש לחמש, צמצום מספר האזורים מ-19 ל-9 ושינויים בכפיפויות הקיימות ועוד.</w:t>
      </w:r>
    </w:p>
  </w:footnote>
  <w:footnote w:id="8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לאומדני חח"י, התכנית הייתה אמורה להביא לחיסכון נטו מצטבר על פני תשע שנים של </w:t>
      </w:r>
      <w:r>
        <w:rPr>
          <w:rFonts w:cs="FrankRuehl" w:hint="cs"/>
          <w:sz w:val="18"/>
          <w:rtl/>
        </w:rPr>
        <w:br/>
      </w:r>
      <w:r w:rsidRPr="000F0088">
        <w:rPr>
          <w:rFonts w:cs="FrankRuehl"/>
          <w:sz w:val="18"/>
          <w:rtl/>
        </w:rPr>
        <w:t>כ-6.5-5 מיליארד ש"ח. התכנית הביאה בחשבון תשלום פיצויים והפרשה לפנסיה לפורשים על בסיס מבצעי "עד 120" (120% פיצויים), שיושמו בחברה בשנים 2009-2002. עלות זו הסתכמה לפי נתוני חח"י בכ-4.1-3.3 מיליארד ש"ח (1.65 מיליון ש"ח לעובד). יצוין כי אומדנים אלה התבססו על עקרונות התכנית טרם קיום מו"מ עם ארגון העובדים.</w:t>
      </w:r>
    </w:p>
  </w:footnote>
  <w:footnote w:id="8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הנתונים נכונים לאפריל 2014.</w:t>
      </w:r>
    </w:p>
  </w:footnote>
  <w:footnote w:id="8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עלות השכר ברוטו ללא זקיפות של אותם עובדים הסתכמה בשנת 2012 בכ-108 מיליון ש"ח. </w:t>
      </w:r>
    </w:p>
  </w:footnote>
  <w:footnote w:id="8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ביאור 19 בדוחות הכספיים המבוקרים של חח"י ל-31.12.12.</w:t>
      </w:r>
    </w:p>
  </w:footnote>
  <w:footnote w:id="8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מנהל מחלקה המוגדרת "בכירה" במבנה הארגון או מי שהצטיין בתפקידו כמנהל מחלקה תקנית, ועבר לדרג זה על פי מכסה שנתית הנקבעת על-ידי מנכ"ל חברת החשמל, תוך כדי עמידה בתנאים האלה: </w:t>
      </w:r>
      <w:r w:rsidRPr="000F0088">
        <w:rPr>
          <w:rFonts w:cs="FrankRuehl"/>
          <w:sz w:val="18"/>
          <w:rtl/>
        </w:rPr>
        <w:br/>
        <w:t>(א) המלצה של מנהל אגף/מחוז וסמנכ"ל ממונים; (ב) עמידה בתנאי סף; (ג) אישור המנכ"ל.</w:t>
      </w:r>
    </w:p>
  </w:footnote>
  <w:footnote w:id="8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בהתאם לחוזר רשות החברות הממשלתיות מס' ד97/3-1, מנובמבר 1997, "חברה ממשלתית המבקשת לפטר עובדים במסגרת תכנית הבראה או בנסיבות אחרות שלדעת החברה יש מקום למתן תנאי פרישה מיוחדים, תפנה למנהלת רשות החברות הממשלתיות לקבלת אישור".</w:t>
      </w:r>
    </w:p>
  </w:footnote>
  <w:footnote w:id="9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פרק א' (תיאור עסקי התאגיד), חלק 4 (תיאור עסקי החברה, עניינים הנוגעים לפעילות החברה בכללותה), סעיף 14.8 (שינוי ארגוני - תכניות התייעלות, שינוי מבני). </w:t>
      </w:r>
    </w:p>
  </w:footnote>
  <w:footnote w:id="9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העניינים שבסכסוך כפי שעולה מההודעה על שביתה שמסר ארגון העובדים במאי 2008, הם: כוונת המעסיק לכונן שינוי ארגוני ותכנית התייעלות בהיקפים נרחבים בעלי השלכות משמעותיות וקריטיות על העובדים מכל הבחינות, לרבות אך לא רק: תנאי עבודה, זכויות, זכויות הפנסיה, מעמד, ביטחון תעסוקתי. במסגרת השינוי הארגוני ותכנית ההתייעלות בכוונת המעסיק לבצע התייעלות מאסיבית, בין היתר, פרישה מוקדמת של 2,500-2,000 עובדים קבועים שתחול בכל יחידות החברה עד סוף שנת 2010 על פי רשימות הנהלה. לדברי הארגון המעסיק נהג בחוסר תום לב שעה שהוא מנסה לדחוק את ארגון העובדים ולהציבו בפני עובדות מוגמרות, בין היתר, בקבעו לוח זמנים של 9 חודשים להתארגנות וליישום השינוי הארגוני ותכנית ההתייעלות.</w:t>
      </w:r>
    </w:p>
  </w:footnote>
  <w:footnote w:id="9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ראו ביאור 1 יא בדוחות כספיים מבוקרים של חח"י לשנת 2009. ההפסדים נבעו מהשימוש בדלקים חלופיים יקרים עקב אי-חיבור תחנת גזר למערכת הגז הטבעי. ראו מבקר המדינה, </w:t>
      </w:r>
      <w:r w:rsidRPr="000F0088">
        <w:rPr>
          <w:rFonts w:cs="FrankRuehl"/>
          <w:b/>
          <w:bCs/>
          <w:sz w:val="18"/>
          <w:rtl/>
        </w:rPr>
        <w:t>דוח שנתי 59ב</w:t>
      </w:r>
      <w:r w:rsidRPr="000F0088">
        <w:rPr>
          <w:rFonts w:cs="FrankRuehl"/>
          <w:sz w:val="18"/>
          <w:rtl/>
        </w:rPr>
        <w:t xml:space="preserve"> (2009), בפרק "היערכות להתמודדות עם מחסור בחשמל", עמ' 1206. </w:t>
      </w:r>
    </w:p>
  </w:footnote>
  <w:footnote w:id="9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ס"ק (חי') 18132-03-09 </w:t>
      </w:r>
      <w:r w:rsidRPr="000F0088">
        <w:rPr>
          <w:rFonts w:cs="FrankRuehl"/>
          <w:b/>
          <w:bCs/>
          <w:sz w:val="18"/>
          <w:rtl/>
        </w:rPr>
        <w:t>חברת החשמל לישראל בע"מ נ' הסתדרות העובדים הכללית החדשה</w:t>
      </w:r>
      <w:r w:rsidRPr="000F0088">
        <w:rPr>
          <w:rFonts w:cs="FrankRuehl"/>
          <w:sz w:val="18"/>
          <w:rtl/>
        </w:rPr>
        <w:t>, מיום 5.4.09 (לא פורסם).</w:t>
      </w:r>
    </w:p>
  </w:footnote>
  <w:footnote w:id="9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בידי משרד מבקר המדינה תיעוד פניותיה של חח"י ומסמכים שהיא העבירה לרשות החברות הממשלתיות.</w:t>
      </w:r>
    </w:p>
  </w:footnote>
  <w:footnote w:id="9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ראו דברי אחד הדירקטורים בסעיף 1 בפרוטוקול דיון מליאת דירקטוריון חח"י מס' 1274 מ-7.5.09.</w:t>
      </w:r>
    </w:p>
  </w:footnote>
  <w:footnote w:id="9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יצוין שבאוקטובר 2010 גובשו במתווה ההבנות הסכמות בין המדינה לחח"י לגבי שינוי מבני, לרבות הבנות בעניין יישום תכנית התייעלות. במתווה נקבע שהרפורמה בחח"י מותנית בהסכמה על כל רכיביו, לרבות שינוי ארגוני ותכנית התייעלות. אולם מתווה זה לא נחתם, וההבנות לא הגיעו לכדי מימוש. בעניין זה ראו לעיל בפרק על השינוי המבני במשק החשמל בשנים 2013-2010. </w:t>
      </w:r>
    </w:p>
  </w:footnote>
  <w:footnote w:id="9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ככלל, בעולם השכר במגזר הציבורי קיימים שני מסלולים חלופיים עיקריים של תנאי פרישה לעובדים המסיימים את עבודתם טרם הגעתם לגיל פרישת חובה: מסלול פנסיה מוקדמת, ולפיו משולמת לעובד קצבה חודשית עד הגיעו לגיל הפנסיה; מסלול הטבות הוניות, שבו משולמים לפורש פיצויי פיטורים או מענקים שונים מעבר למה שקבוע בחוק.</w:t>
      </w:r>
    </w:p>
  </w:footnote>
  <w:footnote w:id="9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תשלום גמלה מוקדמת ופיצוי פיטורים של כ-120%.</w:t>
      </w:r>
    </w:p>
  </w:footnote>
  <w:footnote w:id="9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נוהל 08-04-05; עודכן במסגרת הוראת השעה מינואר 2010 ובהוראת עבודה פנימית של סמנכ"ל משאבי אנוש של חח"י ממרץ 2012. </w:t>
      </w:r>
    </w:p>
  </w:footnote>
  <w:footnote w:id="10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בנוהל נקבעו התנאים שצריכים להתקיים בתפקידי ליבה בשרשרת החשמל. </w:t>
      </w:r>
    </w:p>
  </w:footnote>
  <w:footnote w:id="10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תפקידים שאינם בעלי זיקה ישירה לתהליכי ליבה, אולם הם נדרשים כדי לקיים את תהליכי הליבה, ומרביתם מתאפיינים בדרישות מקצועיות לצורך ביצוע התפקיד: כלכלנים ומהנדסי תעשייה וניהול. נקבע כי בתפקידים אלה תוענק קביעות בעדיפות שנייה בכל הנוגע בתפקידי ליבה.</w:t>
      </w:r>
    </w:p>
  </w:footnote>
  <w:footnote w:id="10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211 מקביעויות אלה ניתנו בשנת 2011. </w:t>
      </w:r>
    </w:p>
  </w:footnote>
  <w:footnote w:id="10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דירקטוריון חח"י אישר את מינויו של מר גליקמן בישיבה 1331, מ-14.4.11. ב-22.9.14 הודיע מר גליקמן לדירקטוריון חח"י על כוונתו לסיים את תפקידו בחודשים הקרובים. ב-30.4.15 סיים מר גליקמן את תפקידו בחח"י.</w:t>
      </w:r>
    </w:p>
  </w:footnote>
  <w:footnote w:id="10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התכנית כוללת בין היתר פיטורי 2,000 עובדים והעברת 300 עובדים למעמד קבוע במקומם, צמצום 15% במוטת השליטה הניהולית בחברה, וביצוע שינוי ארגוני בחטיבות חח"י.</w:t>
      </w:r>
    </w:p>
  </w:footnote>
  <w:footnote w:id="10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עיקר ההבנות היו מתן הטבות לעובדים בנושא הקביעויות לשנת 2012, אופן ביצוע תקציב שעות נוספות, קידום יישומו של הסיכום בנושא כספי חשבון הנאמנות (בעניין זה ראו </w:t>
      </w:r>
      <w:r w:rsidRPr="000F0088">
        <w:rPr>
          <w:rFonts w:cs="FrankRuehl"/>
          <w:b/>
          <w:bCs/>
          <w:sz w:val="18"/>
          <w:rtl/>
        </w:rPr>
        <w:t>דוח שנתי 63א</w:t>
      </w:r>
      <w:r w:rsidRPr="000F0088">
        <w:rPr>
          <w:rFonts w:cs="FrankRuehl"/>
          <w:sz w:val="18"/>
          <w:rtl/>
        </w:rPr>
        <w:t xml:space="preserve">, עמ' 305-303) והסטת תקני עובדים ארעיים בחברה. </w:t>
      </w:r>
    </w:p>
  </w:footnote>
  <w:footnote w:id="10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תשובה זו ניתנה למשרד מבקר המדינה ב-4.9.14 כתשובה כללית לתכניות ההתייעלות.</w:t>
      </w:r>
    </w:p>
  </w:footnote>
  <w:footnote w:id="107">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לפי סעיף 54(4) לחוק החברות הממשלתיות, על רשות החברות הממשלתיות לייעץ לחברות הממשלתיות בניהול עסקיהן; סעיף 54(7) קובע כי רשות החברות הממשלתיות "תטפל ותסייע בהקמה ובביצוע של פירוק, מיזוג, </w:t>
      </w:r>
      <w:r w:rsidRPr="000F0088">
        <w:rPr>
          <w:rFonts w:cs="FrankRuehl"/>
          <w:b/>
          <w:bCs/>
          <w:sz w:val="18"/>
          <w:rtl/>
        </w:rPr>
        <w:t>פשרה</w:t>
      </w:r>
      <w:r w:rsidRPr="000F0088">
        <w:rPr>
          <w:rFonts w:cs="FrankRuehl"/>
          <w:sz w:val="18"/>
          <w:rtl/>
        </w:rPr>
        <w:t xml:space="preserve">, </w:t>
      </w:r>
      <w:r w:rsidRPr="000F0088">
        <w:rPr>
          <w:rFonts w:cs="FrankRuehl"/>
          <w:b/>
          <w:bCs/>
          <w:sz w:val="18"/>
          <w:rtl/>
        </w:rPr>
        <w:t>סידור</w:t>
      </w:r>
      <w:r w:rsidRPr="000F0088">
        <w:rPr>
          <w:rFonts w:cs="FrankRuehl"/>
          <w:sz w:val="18"/>
          <w:rtl/>
        </w:rPr>
        <w:t xml:space="preserve">, </w:t>
      </w:r>
      <w:r w:rsidRPr="000F0088">
        <w:rPr>
          <w:rFonts w:cs="FrankRuehl"/>
          <w:b/>
          <w:bCs/>
          <w:sz w:val="18"/>
          <w:rtl/>
        </w:rPr>
        <w:t>חידוש</w:t>
      </w:r>
      <w:r w:rsidRPr="000F0088">
        <w:rPr>
          <w:rFonts w:cs="FrankRuehl"/>
          <w:sz w:val="18"/>
          <w:rtl/>
        </w:rPr>
        <w:t xml:space="preserve">, </w:t>
      </w:r>
      <w:r w:rsidRPr="000F0088">
        <w:rPr>
          <w:rFonts w:cs="FrankRuehl"/>
          <w:b/>
          <w:bCs/>
          <w:sz w:val="18"/>
          <w:rtl/>
        </w:rPr>
        <w:t>ארגון</w:t>
      </w:r>
      <w:r w:rsidRPr="000F0088">
        <w:rPr>
          <w:rFonts w:cs="FrankRuehl"/>
          <w:sz w:val="18"/>
          <w:rtl/>
        </w:rPr>
        <w:t xml:space="preserve"> ומכירת מניות של חברות ממשלתיות" [ההדגשה אינה במקור]. </w:t>
      </w:r>
    </w:p>
  </w:footnote>
  <w:footnote w:id="10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sz w:val="18"/>
          <w:rtl/>
          <w:lang w:eastAsia="he-IL"/>
        </w:rPr>
        <w:t>בדיון מליאת דירקטוריון חח"י מ-30.8.12, שבו הוא החליט על פרישת 400 העובדים, השתתפה משקיפה מטעם רשות החברות הממשלתיות.</w:t>
      </w:r>
    </w:p>
  </w:footnote>
  <w:footnote w:id="10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פיצויי פרישה פחותים בהרבה מ-120%, קיזוז מלא של תקנים כנגד הפורשים, והתחייבות לפורשים אלה לתקופה של פחות משנה וחצי, למתן אותן התוספות והתנאים במסגרת הרפורמה.</w:t>
      </w:r>
    </w:p>
  </w:footnote>
  <w:footnote w:id="11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ביאור 14.8 לדוחות הכספיים. </w:t>
      </w:r>
    </w:p>
  </w:footnote>
  <w:footnote w:id="11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יוער כי התכנית שחח"י הציגה לרשות החברות הממשלתיות דומה לתכניות פרישה קודמות שהרשות אישרה. ממסמכי חח"י אף עולה כי בדיקת עלות ותועלת של התכנית מצביעה על כדאיות מובהקת. </w:t>
      </w:r>
    </w:p>
  </w:footnote>
  <w:footnote w:id="112">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מדובר בתרחישים שונים לפרישת 2,500-1,700 עובדים, ולפי עלות של 0.4 מיליון ש"ח לעובד, ל-6 שנים.</w:t>
      </w:r>
    </w:p>
  </w:footnote>
  <w:footnote w:id="113">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בכפוף להחלטות ביה"ד. </w:t>
      </w:r>
    </w:p>
  </w:footnote>
  <w:footnote w:id="11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תשלום גמלה מוקדמת ופיצוי פיטורים של כ-120%.</w:t>
      </w:r>
    </w:p>
  </w:footnote>
  <w:footnote w:id="115">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האמור לבחון את מקורות המימון של תכנית ההתייעלות.</w:t>
      </w:r>
    </w:p>
  </w:footnote>
  <w:footnote w:id="11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סעיף 54(7) בחוק החברות הממשלתיות.</w:t>
      </w:r>
    </w:p>
  </w:footnote>
  <w:footnote w:id="117">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ביאור 9 לדוחות הכספיים המאוחדים ליום 30.9.14.</w:t>
      </w:r>
    </w:p>
  </w:footnote>
  <w:footnote w:id="11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כפי שנקבע בהחלטת ביה"ד מ-19.10.14, במסגרת ס"ק 52208-07-14 </w:t>
      </w:r>
      <w:r w:rsidRPr="000F0088">
        <w:rPr>
          <w:rFonts w:cs="FrankRuehl"/>
          <w:b/>
          <w:bCs/>
          <w:sz w:val="18"/>
          <w:rtl/>
        </w:rPr>
        <w:t xml:space="preserve">חברת החשמל לישראל בע"מ נ' הסתדרות העובדים הכללית החדשה </w:t>
      </w:r>
      <w:r w:rsidRPr="000F0088">
        <w:rPr>
          <w:rFonts w:cs="FrankRuehl"/>
          <w:sz w:val="18"/>
          <w:rtl/>
        </w:rPr>
        <w:t>(פורסם בנבו, 19.10.2014).</w:t>
      </w:r>
    </w:p>
  </w:footnote>
  <w:footnote w:id="11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לפי נתונים שהעבירה חח"י.</w:t>
      </w:r>
    </w:p>
  </w:footnote>
  <w:footnote w:id="12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בשנים 2008 ו-2009 עברו 304 עובדים ארעיים למעמד קבוע, ומהם 19 עובדים במקצועות שאינם מקצועות ליבה. בשנים 2010 ו-2011 עברו 128 ו-213 עובדים ארעיים נוספים, בהתאמה, למעמד קבוע. בסך הכול קיבלו 645 עובדים ארעיים קביעות בשנים 2011-2008, לעומת 628 עובדים קבועים שפרשו באותן שנים.</w:t>
      </w:r>
    </w:p>
  </w:footnote>
  <w:footnote w:id="12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בצד הירידה בכמויות הצריכה, נרשמה עלייה של 3.64% בהכנסה הממוצעת לקוט"ש, לכן ההשפעה הכוללת של הירידה במכירות על ההכנסות הייתה מתונה יותר.</w:t>
      </w:r>
    </w:p>
  </w:footnote>
  <w:footnote w:id="12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בעניין תחזית ההקטנה העתידית במכירות חח"י בעקבות כניסת יח"פים, ראו </w:t>
      </w:r>
      <w:r w:rsidRPr="000F0088">
        <w:rPr>
          <w:rFonts w:cs="FrankRuehl"/>
          <w:b/>
          <w:bCs/>
          <w:sz w:val="18"/>
          <w:rtl/>
        </w:rPr>
        <w:t>דוח שנתי 63א</w:t>
      </w:r>
      <w:r w:rsidRPr="000F0088">
        <w:rPr>
          <w:rFonts w:cs="FrankRuehl"/>
          <w:sz w:val="18"/>
          <w:rtl/>
        </w:rPr>
        <w:t xml:space="preserve">, עמ' 117. </w:t>
      </w:r>
    </w:p>
  </w:footnote>
  <w:footnote w:id="12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ראו להלן בפרק על תשומות העבודה בחח"י. ייתכן שגורמים נוספים השפיעו על כך, כגון יתרונות גודלה (ככל שהכמות גדלה, עלות הייצור של יחידה נוספת- קטנה) של חח"י</w:t>
      </w:r>
      <w:r w:rsidRPr="000F0088">
        <w:rPr>
          <w:rFonts w:cs="FrankRuehl"/>
          <w:b/>
          <w:bCs/>
          <w:sz w:val="18"/>
          <w:rtl/>
        </w:rPr>
        <w:t xml:space="preserve"> </w:t>
      </w:r>
      <w:r w:rsidRPr="000F0088">
        <w:rPr>
          <w:rFonts w:cs="FrankRuehl"/>
          <w:sz w:val="18"/>
          <w:rtl/>
        </w:rPr>
        <w:t>ושיפורים טכנולוגיים שחלו במשק החשמל.</w:t>
      </w:r>
    </w:p>
  </w:footnote>
  <w:footnote w:id="12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"דו"ח הוועדה לבחינת זיכיון חברת החשמל לישראל" בראשות ד"ר יוסף ורדי (31.12.92), עמ' 40.</w:t>
      </w:r>
    </w:p>
  </w:footnote>
  <w:footnote w:id="12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בהתאם לחוות הדעת של המשנה ליועץ המשפטי לממשלה, עו"ד א' ליכט, מיום 21.2.10 בנושא חלוקת הסמכויות בהסדרת תחום החשמל: "הרשות כרשות ממשלתית, מחויבת לפעול בהתאם למדיניות הממשלה ומדיניות השרים. אולם אין מדובר בכפיפות מוחלטת, שכן מדובר ברשות עצמאית שהחוק הוא הקובע את סמכויותיה. הרשות מחויבת לפעול בהתאם למדיניות כללית ולא ניתן לכפות עליה החלטה פרטנית הפוגעת בעצמאותה. סמכות השרים... מוגבלת ואינה כללית... לכן יכולים השרים לדרוש מהרשות לגבש עמדה בנושא מסוים, אך אינם יכולים לכפות עליה את ההחלטה שתקבל במסגרת סמכויותיה" .</w:t>
      </w:r>
    </w:p>
  </w:footnote>
  <w:footnote w:id="12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לחוק משק החשמל, התשנ"ו-1996, תעריפים - כל סוגי התשלומים שמשלמים צרכן, יצרן חשמל פרטי או בעל רישיון ייצור עצמי לבעל רישיון ספק שירות חיוני, וכן כל סוגי התשלומים שמשלם בעל רישיון ספק שירות חיוני לבעל רישיון (למעט תשלום שנקבע במכרז שפורסם בידי המדינה) ולצרכן בעבור ייצור או בעבור הסדרים לניהול צריכה. </w:t>
      </w:r>
    </w:p>
  </w:footnote>
  <w:footnote w:id="12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משקף את שיעור הרווח המוכר על הון עצמי. על פי בסיסי התעריפים מיולי 2002, שיעורי התשואה נטו היו כדלהלן: ההון העצמי במקטע הייצור - 7%, במקטע ההולכה - 5.5%, ובמקטע החלוקה - 6.2%; על פי בסיס התעריף החדש למקטע הייצור מפברואר 2010, שיעור התשואה נטו היה 7.8%.</w:t>
      </w:r>
    </w:p>
  </w:footnote>
  <w:footnote w:id="12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בג"ץ 7976/04 </w:t>
      </w:r>
      <w:r w:rsidRPr="000F0088">
        <w:rPr>
          <w:rFonts w:cs="FrankRuehl"/>
          <w:b/>
          <w:bCs/>
          <w:sz w:val="18"/>
          <w:rtl/>
        </w:rPr>
        <w:t xml:space="preserve">חברת החשמל לישראל בע"מ נ' הרשות לשירותים ציבוריים-חשמל, </w:t>
      </w:r>
      <w:r w:rsidRPr="000F0088">
        <w:rPr>
          <w:rFonts w:cs="FrankRuehl"/>
          <w:sz w:val="18"/>
          <w:rtl/>
        </w:rPr>
        <w:t>פ"ד נט(1) 865</w:t>
      </w:r>
      <w:r w:rsidRPr="000F0088">
        <w:rPr>
          <w:rFonts w:cs="FrankRuehl"/>
          <w:b/>
          <w:bCs/>
          <w:sz w:val="18"/>
          <w:rtl/>
        </w:rPr>
        <w:t>.</w:t>
      </w:r>
    </w:p>
  </w:footnote>
  <w:footnote w:id="12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t>תשקיף החברה (26.6.12), עמ' ו'-311, ו'-313; דוח הדירקטוריון על מצב ענייני החברה לשנה שהסתיימה ב-31.12.13, עמ' 7; דוח הדירקטוריון על מצב ענייני החברה לשנה שהסתיימה ביום 31.12.14, עמ'7.</w:t>
      </w:r>
    </w:p>
  </w:footnote>
  <w:footnote w:id="13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להחלטת ממשלה מס' 4422 מיום 18.3.12, בדבר "מינוי יושבת ראש לרשות לשירותים ציבוריים (חשמל)". </w:t>
      </w:r>
    </w:p>
  </w:footnote>
  <w:footnote w:id="13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שר האנרגיה או שר האוצר רשאים לדרוש מרשות החשמל לגבש עמדה בעניין מסוים, ועל הרשות לדון בו ולגבש את עמדתה בתוך 60 יום או בפרק זמן סביר אחר שנקבע בדרישה.</w:t>
      </w:r>
    </w:p>
  </w:footnote>
  <w:footnote w:id="13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במכתב ששלח מנהל אגף כלכלה ברשות החשמל ליועץ ב-28.3.10.</w:t>
      </w:r>
    </w:p>
  </w:footnote>
  <w:footnote w:id="133">
    <w:p w:rsidR="003B7CE7" w:rsidRPr="000F0088" w:rsidP="000F0088">
      <w:pPr>
        <w:keepLines/>
        <w:spacing w:line="200" w:lineRule="exact"/>
        <w:ind w:left="397" w:hanging="397"/>
        <w:jc w:val="both"/>
        <w:rPr>
          <w:rFonts w:cs="FrankRuehl"/>
          <w:sz w:val="18"/>
          <w:szCs w:val="20"/>
        </w:rPr>
      </w:pPr>
      <w:r w:rsidRPr="000F0088">
        <w:rPr>
          <w:rStyle w:val="FootnoteReference"/>
          <w:rFonts w:ascii="FrankRuehl" w:hAnsi="FrankRuehl" w:cs="FrankRuehl"/>
          <w:sz w:val="20"/>
          <w:szCs w:val="20"/>
          <w:vertAlign w:val="baseline"/>
        </w:rPr>
        <w:footnoteRef/>
      </w:r>
      <w:r w:rsidRPr="000F0088">
        <w:rPr>
          <w:rFonts w:cs="FrankRuehl"/>
          <w:sz w:val="18"/>
          <w:szCs w:val="20"/>
          <w:rtl/>
        </w:rPr>
        <w:tab/>
        <w:t xml:space="preserve">כך למשל עלויות ייצור חשמל באמצעות גז טבעי נמוכות יותר מעלויות ייצור חשמל באמצעות תחנות פחמיות, אנרגיות מתחדשות או תחנות גרעיניות, ושיעור הייצור בגז בחח"י גבוה בהשוואה לחברות הזרות, בעוד שמחיר רכישתו שמשלמת חח"י נמוך יחסית. יש גם שוני בהספק המותקן של תחנות הכוח בחברות השונות. </w:t>
      </w:r>
    </w:p>
  </w:footnote>
  <w:footnote w:id="134">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אגף תו"כ מופקד בין היתר על ניתוח כלכלי של התפתחויות במשקים השונים שבאחריות המשרד ובגופים הפועלים במסגרתם, וכן על מתן המלצות בדבר מדיניות הממשלה בתחומים אלה.</w:t>
      </w:r>
    </w:p>
  </w:footnote>
  <w:footnote w:id="13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לפי נייר עמדה בנושא המשבר במשק החשמל שהוגש למנכ"ל המשרד דאז ב-8.3.10, וכן לפי נייר עמדה בנושא הצעה לשיפור מבנה ההון ותזרים המזומנים של חח"י מ-22.5.13.</w:t>
      </w:r>
    </w:p>
  </w:footnote>
  <w:footnote w:id="13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סעיף 30(2) בחוק משק החשמל. </w:t>
      </w:r>
    </w:p>
  </w:footnote>
  <w:footnote w:id="13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גם בהחלטתה בישיבה 168 ב-18.12.05 נקבע שהתעריפים הנוכחיים יעמדו על כנם עד קבלת החלטה אחרת.</w:t>
      </w:r>
    </w:p>
  </w:footnote>
  <w:footnote w:id="13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עלות לק"מ של קווי מתח נמוך עילי עלתה בשנים 2009-2003 ב-193%, ומתוך זה כ-60% בשנת 2007; העלות לק"מ של קו מתח נמוך תת-קרקעי עלתה בשנים 2006-2003 ב-33% ובשנים </w:t>
      </w:r>
      <w:r>
        <w:rPr>
          <w:rFonts w:cs="FrankRuehl" w:hint="cs"/>
          <w:sz w:val="18"/>
          <w:rtl/>
        </w:rPr>
        <w:br/>
      </w:r>
      <w:r w:rsidRPr="000F0088">
        <w:rPr>
          <w:rFonts w:cs="FrankRuehl"/>
          <w:sz w:val="18"/>
          <w:rtl/>
        </w:rPr>
        <w:t xml:space="preserve">2009-2006 ירדה ב-34%. בכל התקופה ירדה עלות זו בכ-12%. במשך כל התקופה הייתה העלות הזו נמוכה יותר מעלות לק"מ של קווי מתח נמוך עילי. בשנת 2009 הייתה עלות זו נמוכה בכ-78%. </w:t>
      </w:r>
    </w:p>
  </w:footnote>
  <w:footnote w:id="13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תשובת חח"י לממלא מקום ראש אגף כלכלה ברשות החשמל מ-8.1.12.</w:t>
      </w:r>
    </w:p>
  </w:footnote>
  <w:footnote w:id="14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רשות החשמל, ישיבה מס' 451 מיום 15.1.15: "החלטה יישום חוות דיווח על חברת החשמל לישראל בע"מ מקטעי ייצור, מסירה, חלוקה, אספקה ודיווחים כלליים".</w:t>
      </w:r>
    </w:p>
  </w:footnote>
  <w:footnote w:id="14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החלטה 1 בישיבת מליאת הרשות 367 ב-22.3.12, "פריסת עליית תעריפי החשמל לשנים 2014-2012 בתקופה של מצוקת אספקת גז טבעי למשק האנרגיה בישראל"; החלטה 2 בישיבת מליאת הרשות 400 </w:t>
      </w:r>
      <w:r w:rsidRPr="000F0088">
        <w:rPr>
          <w:rFonts w:cs="FrankRuehl"/>
          <w:sz w:val="18"/>
          <w:rtl/>
        </w:rPr>
        <w:br/>
        <w:t>ב-6.5.13; ביאור 3 א(3) לדוחות הכספיים המאוחדים ל-30.9.13.</w:t>
      </w:r>
    </w:p>
  </w:footnote>
  <w:footnote w:id="14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החלטה 4 מישיבת מליאת הרשות 452 21.1.15, "עדכון שנתי 2014- החלטה מסכמת לתעריפי החשמל לצרכני חברת חשמל בשנת 2015".</w:t>
      </w:r>
    </w:p>
  </w:footnote>
  <w:footnote w:id="14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בפברואר 2010 שינתה הרשות את מקדם מקטע הייצור ל-2% והחילה אותו על עלויות התפעול בלבד. שינוי זה נבע מהרחבת השימוש בעלויות מוכרות על בסיס תקני באופן האמור לשקף מתווה התייעלות בר השגה, כפי שהציגה חח"י.</w:t>
      </w:r>
    </w:p>
  </w:footnote>
  <w:footnote w:id="14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סעיף 3ג להחלטה 1 בישיבת מליאת הרשות 367 ב-22.3.12, "פריסת עליית תעריפי החשמל לשנים 2014-2012 בתקופה של מצוקת אספקת גז טבעי למשק האנרגיה בישראל".</w:t>
      </w:r>
    </w:p>
  </w:footnote>
  <w:footnote w:id="14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על פי מכתב מנכ"ל חח"י למנהל מינהל החשמל במשרד האנרגיה מ-25.2.13.</w:t>
      </w:r>
    </w:p>
  </w:footnote>
  <w:footnote w:id="14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סעיף 34 לחוק מסמיך את רשות החשמל לקבוע לסש"ח חובות בדבר רישום חשבונאי ודיווח לציבור שלא במסגרת הדוחות הכספיים דווקא, להבדיל מסעיף 17(ב) לחוק, המסמיך את השרים לקבוע לאחר התייעצות עם שר המשפטים את מתכונת הדוחות הכספיים המבוקרים, לרבות מידת הפירוט בהם, העקרונות החשבונאיים לעריכתם וההצהרות והביאורים שיצורפו אליהם. </w:t>
      </w:r>
    </w:p>
  </w:footnote>
  <w:footnote w:id="14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בהתאם לדרישת שר האנרגיה הקודם מדצמבר 2012.</w:t>
      </w:r>
    </w:p>
  </w:footnote>
  <w:footnote w:id="14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לאבחנה בין עלות הייצור בתעריף לבין רכיב הייצור בתעריף, ראו החלטת הרשות בישיבה 401 מ-22.7.13. </w:t>
      </w:r>
    </w:p>
  </w:footnote>
  <w:footnote w:id="14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63א</w:t>
      </w:r>
      <w:r w:rsidRPr="000F0088">
        <w:rPr>
          <w:rFonts w:cs="FrankRuehl"/>
          <w:sz w:val="18"/>
          <w:rtl/>
        </w:rPr>
        <w:t xml:space="preserve">, "תכנון משק החשמל ומימושו", עמ' 128. </w:t>
      </w:r>
    </w:p>
  </w:footnote>
  <w:footnote w:id="15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החלטת רשות מישיבה מס' 140 25.3.04.</w:t>
      </w:r>
    </w:p>
  </w:footnote>
  <w:footnote w:id="15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ראו מבקר המדינה, </w:t>
      </w:r>
      <w:r w:rsidRPr="000F0088">
        <w:rPr>
          <w:rFonts w:cs="FrankRuehl"/>
          <w:b/>
          <w:bCs/>
          <w:sz w:val="18"/>
          <w:rtl/>
        </w:rPr>
        <w:t xml:space="preserve">דוחות ביקורת על איגודים הקשורים למערכת הביטחון </w:t>
      </w:r>
      <w:r w:rsidRPr="000F0088">
        <w:rPr>
          <w:rFonts w:cs="FrankRuehl"/>
          <w:sz w:val="18"/>
          <w:rtl/>
        </w:rPr>
        <w:t xml:space="preserve">(יוני 1994), "מרכזי רווח ברשות לפיתוח אמצעי לחימה", עמ' 81. </w:t>
      </w:r>
    </w:p>
  </w:footnote>
  <w:footnote w:id="15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על פי הגדרת "הוצאות" בתקנות משק החשמל וברישיון, "לרבות עלויות בשל עובדים, נכסים והתחייבויות אחרות".</w:t>
      </w:r>
    </w:p>
  </w:footnote>
  <w:footnote w:id="15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בהתאם לביאור 34, לדוחות הכספיים המאוחדים ליום 31.12.11, המצורפים לתשקיף החברה מיוני 2012, החברה מיישמת את תקן הדיווח כספי הבין-לאומי 8 לפיו מגזרי הפעילות מדווחים לפי אותו בסיס המשמש לצרכי דיווח פנימיים המוגש למקבל ההחלטות התפעוליות הראשי בחברה לצורך הקצאת משאבים והערכת ביצועי המגזרים התפעוליים. </w:t>
      </w:r>
    </w:p>
  </w:footnote>
  <w:footnote w:id="15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ראו מבקר המדינה, </w:t>
      </w:r>
      <w:r w:rsidRPr="000F0088">
        <w:rPr>
          <w:rFonts w:cs="FrankRuehl"/>
          <w:b/>
          <w:bCs/>
          <w:sz w:val="18"/>
          <w:rtl/>
        </w:rPr>
        <w:t>דוח שנתי 64ג</w:t>
      </w:r>
      <w:r w:rsidRPr="000F0088">
        <w:rPr>
          <w:rFonts w:cs="FrankRuehl"/>
          <w:sz w:val="18"/>
          <w:rtl/>
        </w:rPr>
        <w:t xml:space="preserve"> (2014), "פרויקט להקמת מערכת מחשוב כוללת (</w:t>
      </w:r>
      <w:r w:rsidRPr="000F0088">
        <w:rPr>
          <w:rFonts w:cs="FrankRuehl"/>
          <w:sz w:val="18"/>
        </w:rPr>
        <w:t>ERP</w:t>
      </w:r>
      <w:r w:rsidRPr="000F0088">
        <w:rPr>
          <w:rFonts w:cs="FrankRuehl"/>
          <w:sz w:val="18"/>
          <w:rtl/>
        </w:rPr>
        <w:t>)", עמ' 1255 ועמ' 1272-1269.</w:t>
      </w:r>
    </w:p>
  </w:footnote>
  <w:footnote w:id="15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ס"ק 48/05 חברת החשמל לישראל בע"מ נ' ההסתדרות הכללית החדשה של העובדים בארץ ישראל.</w:t>
      </w:r>
    </w:p>
  </w:footnote>
  <w:footnote w:id="15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בעניין מתכונת הדיווחים הנדרשת למקטע ניהול המערכת ראו החלטת רשות 4 מישיבה 401 </w:t>
      </w:r>
      <w:r>
        <w:rPr>
          <w:rFonts w:cs="FrankRuehl" w:hint="cs"/>
          <w:sz w:val="18"/>
          <w:rtl/>
        </w:rPr>
        <w:br/>
      </w:r>
      <w:r w:rsidRPr="000F0088">
        <w:rPr>
          <w:rFonts w:cs="FrankRuehl"/>
          <w:sz w:val="18"/>
          <w:rtl/>
        </w:rPr>
        <w:t>מ-13.5.13.</w:t>
      </w:r>
    </w:p>
  </w:footnote>
  <w:footnote w:id="157">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עס"ק 24984-03-15 חברת החשמל לישראל בע"מ נ' ההסתדרות העובדים הכללית החדשה, 29.4.15. </w:t>
      </w:r>
    </w:p>
  </w:footnote>
  <w:footnote w:id="15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רשות החשמל - החלטה מישיבה 451 מ-15.1.15, "החלטה יישום חובות דיווח על חברת החשמל לישראל בע"מ - מקטעי יצור, מסירה, חלוקה, אספקה ודיווחים כלליים", סעיף 3(ג).</w:t>
      </w:r>
    </w:p>
  </w:footnote>
  <w:footnote w:id="15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תגובה מטעם פרקליטות המדינה בבג"ץ 6359/10 </w:t>
      </w:r>
      <w:r w:rsidRPr="000F0088">
        <w:rPr>
          <w:rFonts w:cs="FrankRuehl"/>
          <w:b/>
          <w:bCs/>
          <w:sz w:val="18"/>
          <w:rtl/>
        </w:rPr>
        <w:t>חברת החשמל לישראל בע"מ נ' הרשות לשירותים ציבוריים חשמל ואחרים</w:t>
      </w:r>
      <w:r w:rsidRPr="000F0088">
        <w:rPr>
          <w:rFonts w:cs="FrankRuehl"/>
          <w:sz w:val="18"/>
          <w:rtl/>
        </w:rPr>
        <w:t xml:space="preserve">, מ-20.6.11: "נהלי העבודה שנקבעו על -ידה הינם סבירים ומספקים, וכי אין יסוד משפטי לחייבה לקביעת נהלים אחרים, אשר יהיו לרצון העותרת" (ס' 40); "אין עילה בדין לחייבה להוסיף ולקבוע נהלים וסדרים אחרים..." (ס' 45). </w:t>
      </w:r>
    </w:p>
  </w:footnote>
  <w:footnote w:id="16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בג"ץ 7976/04 </w:t>
      </w:r>
      <w:r w:rsidRPr="000F0088">
        <w:rPr>
          <w:rFonts w:cs="FrankRuehl"/>
          <w:b/>
          <w:bCs/>
          <w:sz w:val="18"/>
          <w:rtl/>
        </w:rPr>
        <w:t xml:space="preserve">חברת החשמל לישראל בע"מ נ' הרשות לשירותים ציבוריים-חשמל, </w:t>
      </w:r>
      <w:r w:rsidRPr="000F0088">
        <w:rPr>
          <w:rFonts w:cs="FrankRuehl"/>
          <w:sz w:val="18"/>
          <w:rtl/>
        </w:rPr>
        <w:t>פ"ד נט(1) 865</w:t>
      </w:r>
      <w:r w:rsidRPr="000F0088">
        <w:rPr>
          <w:rFonts w:cs="FrankRuehl"/>
          <w:b/>
          <w:bCs/>
          <w:sz w:val="18"/>
          <w:rtl/>
        </w:rPr>
        <w:t>.</w:t>
      </w:r>
    </w:p>
  </w:footnote>
  <w:footnote w:id="16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בהתאם לחוות הדעת של המשנה ליועץ המשפטי לממשלה מיום 22.2.10 בנושא חלוקת הסמכויות בהסדרת תחום משק החשמל.</w:t>
      </w:r>
    </w:p>
  </w:footnote>
  <w:footnote w:id="16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בהתאם לסעיף 37ב(א) לחוק משק החשמל, ראה שר האנרגיה כי הרשות אינה פועלת כראוי ובהתאם להוראות החוק, יודיע לרשות בהודעה מנומקת בכתב שישלח ליו"ר הרשות כי אם בתוך זמן סביר שיקבע לא תמלא הרשות את המוטל עליה כפי שיפרט בדרישתו, יורה על פיזורה. לא מילאה הרשות את שהוטל עליה בתוך המועד שקבע השר בהודעתו, רשאי השר, בהתייעצות עם שר האוצר ובאישור הממשלה, להורות על פיזור הרשות ומינוי רשות חדשה.</w:t>
      </w:r>
    </w:p>
  </w:footnote>
  <w:footnote w:id="16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להודעתו למשרד מבקר המדינה מ-19.9.13, המנהל הביא את המתווה לידיעת השר ומנכ"ל משרד האנרגיה הקודם. </w:t>
      </w:r>
    </w:p>
  </w:footnote>
  <w:footnote w:id="16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בעניין רכיבי השכר ראו </w:t>
      </w:r>
      <w:r w:rsidRPr="000F0088">
        <w:rPr>
          <w:rFonts w:cs="FrankRuehl"/>
          <w:b/>
          <w:bCs/>
          <w:sz w:val="18"/>
          <w:rtl/>
        </w:rPr>
        <w:t xml:space="preserve">דוח שנתי 63א </w:t>
      </w:r>
      <w:r w:rsidRPr="000F0088">
        <w:rPr>
          <w:rFonts w:cs="FrankRuehl"/>
          <w:sz w:val="18"/>
          <w:rtl/>
        </w:rPr>
        <w:t xml:space="preserve">עמ' 320-289; בעניין רכיבי מימון, פנסיה ראו </w:t>
      </w:r>
      <w:r w:rsidRPr="000F0088">
        <w:rPr>
          <w:rFonts w:cs="FrankRuehl"/>
          <w:b/>
          <w:bCs/>
          <w:sz w:val="18"/>
          <w:rtl/>
        </w:rPr>
        <w:t>שם</w:t>
      </w:r>
      <w:r w:rsidRPr="000F0088">
        <w:rPr>
          <w:rFonts w:cs="FrankRuehl"/>
          <w:sz w:val="18"/>
          <w:rtl/>
        </w:rPr>
        <w:t xml:space="preserve">, עמ' </w:t>
      </w:r>
      <w:r w:rsidR="009545BE">
        <w:rPr>
          <w:rFonts w:cs="FrankRuehl"/>
          <w:sz w:val="18"/>
        </w:rPr>
        <w:br/>
      </w:r>
      <w:r w:rsidRPr="000F0088">
        <w:rPr>
          <w:rFonts w:cs="FrankRuehl"/>
          <w:sz w:val="18"/>
          <w:rtl/>
        </w:rPr>
        <w:t xml:space="preserve">364-287 ; בעניין עלויות גיבוי, הקמת מתקני ייצור וכן סוגיות בתכנון משק החשמל ראו </w:t>
      </w:r>
      <w:r w:rsidRPr="000F0088">
        <w:rPr>
          <w:rFonts w:cs="FrankRuehl"/>
          <w:b/>
          <w:bCs/>
          <w:sz w:val="18"/>
          <w:rtl/>
        </w:rPr>
        <w:t>שם</w:t>
      </w:r>
      <w:r w:rsidRPr="000F0088">
        <w:rPr>
          <w:rFonts w:cs="FrankRuehl"/>
          <w:sz w:val="18"/>
          <w:rtl/>
        </w:rPr>
        <w:t xml:space="preserve">, עמ' </w:t>
      </w:r>
      <w:r w:rsidR="009545BE">
        <w:rPr>
          <w:rFonts w:cs="FrankRuehl"/>
          <w:sz w:val="18"/>
        </w:rPr>
        <w:br/>
      </w:r>
      <w:r w:rsidRPr="000F0088">
        <w:rPr>
          <w:rFonts w:cs="FrankRuehl"/>
          <w:sz w:val="18"/>
          <w:rtl/>
        </w:rPr>
        <w:t xml:space="preserve">133-99. </w:t>
      </w:r>
    </w:p>
  </w:footnote>
  <w:footnote w:id="165">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סך הוצאות השכר בשנת 2013: 4.9 מיליארד ש"ח, מתוך 15.36 מיליארד ש"ח (סך עלויות החברה שהיו 13.1 מיליארד ש"ח, ללא עלויות הדלק בתוספת 1.99 מיליארד ש"ח עלויות שכר שנזקפו למאזן ובתוספת 0.27 מיליארד ש"ח הוצאות מימון שנזקפו למאזן).</w:t>
      </w:r>
    </w:p>
  </w:footnote>
  <w:footnote w:id="16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סך הוצאות השכר בשנת 2014: 4.5 מיליארד ש"ח, מתוך 15.84 מיליארד ש"ח (סך עלויות החברה שהיו 13.6 מיליארד ש"ח, ללא עלויות הדלק בתוספת 1.74 מיליארד ש"ח עלויות שכר שנזקפו למאזן ובתוספת 0.5 מיליארד ש"ח הוצאות מימון שנזקפו למאזן).</w:t>
      </w:r>
    </w:p>
  </w:footnote>
  <w:footnote w:id="167">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t xml:space="preserve">בספר בסיס התעריפים - עלויות מוכרות למקטע הייצור 2014-2010 מפברואר 2010, עמ' 84. </w:t>
      </w:r>
    </w:p>
  </w:footnote>
  <w:footnote w:id="168">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לביאור 2כא לדוחות הכספיים של חח"י ליום 31.12.14, רווחים והפסדים אקטואריים בסעיף הפנסיה נובעים בעיקרם מהפער בין ההנחות האקטואריות, שהן הנחות לטווח ארוך, לבין התנהגות אותם משתנים בשנת הדוח ומשינויים בהנחות האקטואריות עצמן. </w:t>
      </w:r>
    </w:p>
  </w:footnote>
  <w:footnote w:id="16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פרוטוקול ביה"ד מ-22.10.13, ס"ק 31531-10-13, ס"ק 31026-10-13, ס"ק 31074-10-13.</w:t>
      </w:r>
    </w:p>
  </w:footnote>
  <w:footnote w:id="17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בהתאם לדוח רואה החשבון המבקר לבעלי המניות של חח"י מ-24.3.15, בהתאם לתקנות החברות הממשלתיות (דוחות נוספים בדבר אפקטיביות הבקרה הפנימית על דיווח כספי), התשס"ח-2007.</w:t>
      </w:r>
    </w:p>
  </w:footnote>
  <w:footnote w:id="17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חולשה מהותית היא ליקוי, או צירוף של ליקויים, בבקרה פנימית על דיווח כספי, עד כדי כך שקיימת אפשרות סבירה כי הצגה מוטעית מהותית בדוחות כספיים שנתיים או רבעוניים של החברה לא תימנע או שלא תתגלה במועד.</w:t>
      </w:r>
    </w:p>
  </w:footnote>
  <w:footnote w:id="172">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דוח מ-24.3.15 של הדירקטוריון וההנהלה בדבר הבקרה הפנימית על דיווח כספי לפי תקנות החברות הממשלתיות.</w:t>
      </w:r>
    </w:p>
  </w:footnote>
  <w:footnote w:id="17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פרש מתפקידו בסוף מרץ 2014. </w:t>
      </w:r>
    </w:p>
  </w:footnote>
  <w:footnote w:id="174">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עלויות אלה כוללות עלויות שכר עבודה בלבד. הוספת עלויות תחבורה ושונות, מעלה את עלות העבודה לכ-75% מסך עלויות התפעול. תקציב כוח אדם היה כ-63% מסך תקציב הפיתוח (ללא עלויות דלקים) לשנת 2013.</w:t>
      </w:r>
    </w:p>
  </w:footnote>
  <w:footnote w:id="17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עלויות עודפות המשקפות חוסר יעילות בתקציבי החברה.</w:t>
      </w:r>
    </w:p>
  </w:footnote>
  <w:footnote w:id="17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sz w:val="18"/>
          <w:rtl/>
          <w:lang w:eastAsia="he-IL"/>
        </w:rPr>
        <w:t>בעקבות הרשעתה ב-20.12.05 על ידי בית משפט השלום בתל אביב בגרימת מותו ברשלנות של קטין שטיפס על עמוד חשמל</w:t>
      </w:r>
      <w:r w:rsidRPr="000F0088">
        <w:rPr>
          <w:rFonts w:cs="FrankRuehl"/>
          <w:sz w:val="18"/>
          <w:rtl/>
        </w:rPr>
        <w:t xml:space="preserve"> - ת"פ (תל אביב-יפו) 3935/02.</w:t>
      </w:r>
    </w:p>
  </w:footnote>
  <w:footnote w:id="17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ממסמכי חח"י ממאי 2011 עולה כי חיסכון זה נבע הן מהתייעלות בשעות העבודה (כ-7% פחות מהתכנון), והן מירידת מחירי החומרים החל בשנת 2008 (חיסכון של 39% במחירי החומרים ששימשו למיגון עמודי מתח גבוה, ו-34% במתח נמוך). </w:t>
      </w:r>
    </w:p>
  </w:footnote>
  <w:footnote w:id="17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sz w:val="18"/>
          <w:rtl/>
          <w:lang w:eastAsia="he-IL"/>
        </w:rPr>
        <w:t xml:space="preserve">מאחר שחח"י לא פירטה את כמות שעות התכנון המתוכננת, חישב משרד מבקר המדינה נתון זה לפי סך עלויות התכנון לכל העמודים, מחולק בתעריף החשכ"ל המרבי לשעת תכנון - 343 ש"ח </w:t>
      </w:r>
      <w:r w:rsidRPr="000F0088">
        <w:rPr>
          <w:rFonts w:cs="FrankRuehl"/>
          <w:sz w:val="18"/>
          <w:rtl/>
        </w:rPr>
        <w:t>- בהתאם להוראת החשכ"ל 13.9.2.1 מ-1.9.12 בדבר "תעריפי התקשרות עם נותן שירותים חיצוניים", למתכנן בעל תואר מהנדס, או אדריכל או בעל תואר שני או שלישי, או פרופסור, ולבעל ניסיון מקצועי מוכח מעל 20 שנה בתחום הרלוונטי, לפי תעריפים מרביים.</w:t>
      </w:r>
    </w:p>
  </w:footnote>
  <w:footnote w:id="17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חוסר יעילות מובנה הוא הכללת עלויות עודפות המשקפות חוסר יעילות בתקציבי החברה, כך למשל תקציב פרויקט מיגון עמודים כלל עלויות תכנון בגובה 23%, ללא בחינת כמות השעות הנדרשת.</w:t>
      </w:r>
    </w:p>
  </w:footnote>
  <w:footnote w:id="180">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הכנת "תיאור תכולת העבודה" בכתב, כבסיס לקבלת החלטות עתידיות במיזם. התכולה היא חלוקת משנה של התוצרים העיקריים של המיזם למרכיבים קטנים ונוחים לניהול, ותכנונה הוא תהליך שבו מפרטים ומתעדים בהדרגה את תכולת העבודה האמורה להפיק את התוצר של המיזם. תיאור תכולת העבודה צריך לכלול את הצידוק למיזם, את התוצר הסופי שלו ואת התוצרים הנדרשים ממנו ומטרותיו, שחייבות לכלול לכל הפחות עלויות, לוחות זמנים ומדדי איכות. ראו </w:t>
      </w:r>
      <w:r w:rsidRPr="000F0088">
        <w:rPr>
          <w:rFonts w:cs="FrankRuehl"/>
          <w:b/>
          <w:bCs/>
          <w:sz w:val="18"/>
          <w:rtl/>
        </w:rPr>
        <w:t xml:space="preserve">גוף הידע בניהול פרויקטים - המדריך המקיף לאנשי המקצוע </w:t>
      </w:r>
      <w:r w:rsidRPr="000F0088">
        <w:rPr>
          <w:rFonts w:cs="FrankRuehl"/>
          <w:b/>
          <w:bCs/>
          <w:sz w:val="18"/>
        </w:rPr>
        <w:t>PMBOK GUIDE</w:t>
      </w:r>
      <w:r w:rsidRPr="000F0088">
        <w:rPr>
          <w:rFonts w:cs="FrankRuehl"/>
          <w:sz w:val="18"/>
          <w:rtl/>
        </w:rPr>
        <w:t xml:space="preserve">, בעריכת פרופ' צבי רז ובתרגומו של ברוך קורות (מטר 2003), עמ' 85-71. </w:t>
      </w:r>
    </w:p>
  </w:footnote>
  <w:footnote w:id="18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לכל עמוד יש מספר זיהוי מסומן שתועד בעת הקמתו, כולל מידע על מיקומו המדויק ועל תנאי הסביבה שלו. לכן לא היה צורך בפעילות זו בשלב התכנון של המיגון והשילוט של העמודים.</w:t>
      </w:r>
    </w:p>
  </w:footnote>
  <w:footnote w:id="18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עקומה המתארת את הקשר המתקיים בין הניסיון לבין הביצוע וחיזוי הקשר העתידי ביניהם, כדי לאפשר תכנון מועיל של מערכת ארגונית אנושית, הלומדת ומשפרת את ביצועיה. מקובל להתייחס אל הזמן הדרוש לביצוע של כל יחידה או לעלות ליחידה שיש חזרה בביצועה - כאשר חזרה על הפעולה אמורה לשפר את הביצוע ולהקטין את זמן הביצוע. ראו שלמה גלוברזון, </w:t>
      </w:r>
      <w:r w:rsidRPr="000F0088">
        <w:rPr>
          <w:rFonts w:cs="FrankRuehl"/>
          <w:b/>
          <w:bCs/>
          <w:sz w:val="18"/>
          <w:rtl/>
        </w:rPr>
        <w:t>ניהול ותפעול הייצור</w:t>
      </w:r>
      <w:r w:rsidRPr="000F0088">
        <w:rPr>
          <w:rFonts w:cs="FrankRuehl"/>
          <w:sz w:val="18"/>
          <w:rtl/>
        </w:rPr>
        <w:t xml:space="preserve"> (הוצאת צ'ריקובר 1980), עמ' 35-23. </w:t>
      </w:r>
    </w:p>
  </w:footnote>
  <w:footnote w:id="18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נסיעות, ניהול עבודה, התארגנות, הפרעות, דילוגים, וכדומה.</w:t>
      </w:r>
      <w:r w:rsidRPr="000F0088">
        <w:rPr>
          <w:rFonts w:cs="FrankRuehl"/>
          <w:sz w:val="18"/>
          <w:rtl/>
          <w:lang w:eastAsia="he-IL"/>
        </w:rPr>
        <w:t xml:space="preserve"> על פי נתוני חח"י הסתכמו היקפי שעות העבודה הנלוות המתוכננות במיזם זה בכ-136,400 שעות עבודה ובעלות של כ-43 מיליון ש"ח.</w:t>
      </w:r>
    </w:p>
  </w:footnote>
  <w:footnote w:id="18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יצוין שהנושא נמצא בפתחו של ביה"ד במסגרת ס"ק (חי') 36087-01-14 </w:t>
      </w:r>
      <w:r w:rsidRPr="000F0088">
        <w:rPr>
          <w:rFonts w:cs="FrankRuehl"/>
          <w:b/>
          <w:bCs/>
          <w:sz w:val="18"/>
          <w:rtl/>
        </w:rPr>
        <w:t>חברת החשמל בע"מ נ' הסתדרות העובדים הכללית החדשה</w:t>
      </w:r>
      <w:r w:rsidRPr="000F0088">
        <w:rPr>
          <w:rFonts w:cs="FrankRuehl"/>
          <w:sz w:val="18"/>
          <w:rtl/>
        </w:rPr>
        <w:t xml:space="preserve"> (פס"ד חלקי ניתן ביום 20.8.14, פורסם במאגר ממוחשב).</w:t>
      </w:r>
    </w:p>
  </w:footnote>
  <w:footnote w:id="18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עובדים בקבוצות ביצוע רשת, חיבורים לבתים (חל"ב), רשת תת-קרקעית (רת"ק) ונהגים שעבודתם נעשית בשטח שמחוץ לאתר הקבוע שלהם.</w:t>
      </w:r>
    </w:p>
  </w:footnote>
  <w:footnote w:id="18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בדצמבר 2006 ערכה חח"י ניסוי חלוץ (פיילוט) לגבי עובדי חוץ בתחמ"שים, שבמסגרתו ניתן להם תמריץ עבור החתמת כרטיסי נוכחות. התמריץ ניתן עבור כל שעת עבודה מעבר לארבע שעות ביום. תוצאות הניסוי הצביעו על כדאיות המהלך לחח"י. </w:t>
      </w:r>
    </w:p>
  </w:footnote>
  <w:footnote w:id="18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תוספת לשכר הבסיסי של העובד, המשולמת עבור ייעול עבודתו או עבור הגברת תפוקתו.</w:t>
      </w:r>
    </w:p>
  </w:footnote>
  <w:footnote w:id="18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משרד מבקר המדינה כבר העלה במאי 2011 את העובדה שחח"י שילמה בכל אחת מהשנים 2009-2008 כ-380 מיליון ש"ח לעובדיה כשכר עידוד, שהם כ-10% מעלות השכר שלה בשנים אלה. ראו מבקר המדינה, </w:t>
      </w:r>
      <w:r w:rsidRPr="000F0088">
        <w:rPr>
          <w:rFonts w:cs="FrankRuehl"/>
          <w:b/>
          <w:bCs/>
          <w:sz w:val="18"/>
          <w:rtl/>
        </w:rPr>
        <w:t>דוח שנתי 61ב</w:t>
      </w:r>
      <w:r w:rsidRPr="000F0088">
        <w:rPr>
          <w:rFonts w:cs="FrankRuehl"/>
          <w:sz w:val="18"/>
          <w:rtl/>
        </w:rPr>
        <w:t xml:space="preserve"> (2011), עמ' 1531, 1546.</w:t>
      </w:r>
    </w:p>
  </w:footnote>
  <w:footnote w:id="18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sz w:val="18"/>
          <w:u w:val="single"/>
          <w:rtl/>
        </w:rPr>
        <w:t>שם</w:t>
      </w:r>
      <w:r w:rsidRPr="000F0088">
        <w:rPr>
          <w:rFonts w:cs="FrankRuehl"/>
          <w:sz w:val="18"/>
          <w:rtl/>
        </w:rPr>
        <w:t xml:space="preserve">. </w:t>
      </w:r>
    </w:p>
  </w:footnote>
  <w:footnote w:id="19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שבהן חברים נציגים מההנהלה ומארגון העובדים.</w:t>
      </w:r>
    </w:p>
  </w:footnote>
  <w:footnote w:id="19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שינוי שיטת שכר העידוד להשגחה במחוז דרום החל מ-1.2.14; שיטת שכר העידוד בתכנון רשת וחל"ב החל ב-1.2.14; שיטת שכר עידוד לעובדי מטה תחבורה ב-1.7.13; כמו כן, החברה פועלת לשינוי שיטות שכר העידוד לנהגים ומפעילי ציוד מכני הנדסי במרחב הצפון, בדיקת מתקנים במחוז דרום, כיבוי אש, אחזקת רשת במחוז הדרום, השגחה במחוז הדרום, ותכנון רשת וחל"ב במחוז דן; יצוין כי בחח"י קיימות אלפי שיטות שכר עידוד. ראו </w:t>
      </w:r>
      <w:r w:rsidRPr="000F0088">
        <w:rPr>
          <w:rFonts w:cs="FrankRuehl"/>
          <w:b/>
          <w:bCs/>
          <w:sz w:val="18"/>
          <w:rtl/>
        </w:rPr>
        <w:t>דוח שנתי 61ב</w:t>
      </w:r>
      <w:r w:rsidRPr="000F0088">
        <w:rPr>
          <w:rFonts w:cs="FrankRuehl"/>
          <w:sz w:val="18"/>
          <w:rtl/>
        </w:rPr>
        <w:t xml:space="preserve">, עמ' 1541. </w:t>
      </w:r>
    </w:p>
  </w:footnote>
  <w:footnote w:id="19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עובדים העוסקים בייצור התפוקה ושניתן לזהות את כמות התפוקה שהם הפיקו בעבודתם.</w:t>
      </w:r>
    </w:p>
  </w:footnote>
  <w:footnote w:id="193">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עובדים העוסקים בייצור התפוקה ושאי אפשר לזהות את כמות התפוקה שהם הפיקו בעבודתם (כמו מנהלי עבודה ואנשי שירות).</w:t>
      </w:r>
    </w:p>
  </w:footnote>
  <w:footnote w:id="194">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לפי הסברי חח"י, בעניין הקמת תחנות משנה (להלן - תחמ"שים) או תחנות מיתוג (להלן - תחמ"גים), לכל מיזם ממנים מנהל פרויקט, שאחראי לניהול כולל של המיזם, לרבות לוח זמנים, תקציב וניהול סיכונים, והוא מדווח באופן תקופתי לסמנכ"ל פרויקטים הנדסיים על העמידה ביעדי המיזם, בדגש על הצגת הביצוע מול התכנון, תקציבים, סיכונים וחסמים. כן מתקבלים דיווחים שוטפים על מצב המיזם בפורטן לניהול פרויקטים. במסגרת פורום השנאה חטיבתי מתקיימים בקרה ומעקב אחר מיזמי התחמ"שים והתחמ"גים, ובו מדווחים מנהלי הפרויקטים על סטטוס התקדמות המיזם, ובו מאושרים לוחות הזמנים ותקציבי המיזמים. במסגרת פורום לפרויקט אופרטיבי מתקיימת בקרה על התחמ"שים האופרטיביים וקווי ההולכה; שתפקידיו הם סנכרון ואינטגרציה בין התחמ"שים והתחמ"גים לקווי ההולכה. במסגרת ועדת היגוי לטיפול בפרויקטים אופרטיביים במערכת ההשנאה, בראשות סמנכ"ל פרויקטים הנדסיים, מאושרים מיזמים חדשים. כמו כן, חח"י עשתה ועושה שימוש ביועצים בין-לאומיים חיצוניים, כדי לבקר את עצמה ולקבל אמות מידה נוספות שיאפשרו לבחון את עלויותיה ויעילותה ביחס לנורמות הנהוגות בעולם. במסגרת פורום הסרת חסמים מוצגים מכלול סיכוני המיזמים ולוחות הזמנים המעודכנים. </w:t>
      </w:r>
    </w:p>
  </w:footnote>
  <w:footnote w:id="195">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b/>
          <w:bCs/>
          <w:sz w:val="18"/>
          <w:rtl/>
        </w:rPr>
        <w:t>דוח שנתי 60ב</w:t>
      </w:r>
      <w:r w:rsidRPr="000F0088">
        <w:rPr>
          <w:rFonts w:cs="FrankRuehl"/>
          <w:sz w:val="18"/>
          <w:rtl/>
        </w:rPr>
        <w:t xml:space="preserve">, עמ' 1179-1177. </w:t>
      </w:r>
    </w:p>
  </w:footnote>
  <w:footnote w:id="19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מנכ"לית המשרד גב' אורנה הוזמן-בכור ומנהל מינהל החשמל ד"ר יהודה ניב. </w:t>
      </w:r>
    </w:p>
  </w:footnote>
  <w:footnote w:id="19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הממונה על התקציבים, החשכ"לית והממונה על השכר. </w:t>
      </w:r>
    </w:p>
  </w:footnote>
  <w:footnote w:id="198">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החלטת ממשלה 703 מ-25.8.13 בנושא מינוי מנהל רשות החברות הממשלתיות במשרד האוצר. </w:t>
      </w:r>
    </w:p>
  </w:footnote>
  <w:footnote w:id="19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יצוין כי גם בעת שמונה למנהל רשות החברות הממשלתיות נבדק נושא ניגוד העניינים בין תפקידו זה ובין העובדה ששימש בעבר יועץ לחח"י. נערך עמו הסדר ניגוד עניינים קודם שהחל לכהן בתפקידו זה, ולא נמצא מקום להטיל עליו מגבלות בעניין עבודתו בתחום החשמל.</w:t>
      </w:r>
    </w:p>
  </w:footnote>
  <w:footnote w:id="200">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על פי חוק החברות הממשלתיות, לוועדת השרים לענייני הפרטה.</w:t>
      </w:r>
    </w:p>
  </w:footnote>
  <w:footnote w:id="20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סעיף 4(א) בחוק החברות הממשלתיות.</w:t>
      </w:r>
    </w:p>
  </w:footnote>
  <w:footnote w:id="20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בתשובתו כתב הממונה על השכר כי הואצלה לו סמכות שר האוצר הקבועה בסעיף 29(א) לחוק יסודות התקציב, התשמ"ה-1985, שמכוחה הוא פועל בנוגע לגופים מתוקצבים דוגמת חח"י, בכל הקשור לתשלום הטבות שכר וקביעת תנאי עבודה לעובדים.</w:t>
      </w:r>
    </w:p>
  </w:footnote>
  <w:footnote w:id="20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בהתאם לסעיף 43 בחוק ההגבלים העסקיים, התשמ"ח-1988, הממונה הוא הסמכות המקצועית העליונה לקביעה בדבר קיומו של הסדר כובל, אם קבוצת ריכוז היא בעלת מונופולין או אם בעל מונופולין ניצל לרעה את מעמדו בשוק. </w:t>
      </w:r>
    </w:p>
  </w:footnote>
  <w:footnote w:id="20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רשות ההגבלים העסקיים הבהירה למשרד מבקר המדינה כי אין מדובר בהערכה עובדתית של הממונה, אלא בהתייחסות לאמור במסמך המדיניות של הוועדה ליישום השינוי המבני בחח"י מיום 15.2.07 (ראו </w:t>
      </w:r>
      <w:r w:rsidRPr="000F0088">
        <w:rPr>
          <w:rFonts w:cs="FrankRuehl"/>
          <w:b/>
          <w:bCs/>
          <w:sz w:val="18"/>
          <w:rtl/>
        </w:rPr>
        <w:t>דוח שנתי 60ב</w:t>
      </w:r>
      <w:r w:rsidRPr="000F0088">
        <w:rPr>
          <w:rFonts w:cs="FrankRuehl"/>
          <w:sz w:val="18"/>
          <w:rtl/>
        </w:rPr>
        <w:t>, עמ' 1112-1095) ובמתווה ההבנות מ-2010.</w:t>
      </w:r>
    </w:p>
  </w:footnote>
  <w:footnote w:id="20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בהתאם להודעתו למשרד מבקר המדינה מ-19.9.13, הוא הביאו לידיעת השר ולידיעת המנכ"ל הקודם. </w:t>
      </w:r>
    </w:p>
  </w:footnote>
  <w:footnote w:id="20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הוגדר בתקנות משק החשמל (קוגנרציה), התשס"ה-2004, כך: "הספק הייצור המצוין ברישיון הייצור במגוואט".</w:t>
      </w:r>
    </w:p>
  </w:footnote>
  <w:footnote w:id="20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לפי תקנה 3(1) בתקנות חובת המכרזים, התשנ"ג-1993: "התקשרות משרד בחוזה... אינה טעונה מכרז, אם היא אחת מאלה... התקשרות ששוויה אינו עולה על 50,000 שקלים חדשים".</w:t>
      </w:r>
    </w:p>
  </w:footnote>
  <w:footnote w:id="20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הוראת תכ"ם (תקנות כספים ומשק של החשכ"ל), התקשרויות ורכישות, פטור מחובת המכרז, מס' 7.8.3, מהדורה 03, בתוקף מ-9.4.13.</w:t>
      </w:r>
    </w:p>
  </w:footnote>
  <w:footnote w:id="20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דוח שנתי 60ב</w:t>
      </w:r>
      <w:r w:rsidRPr="000F0088">
        <w:rPr>
          <w:rFonts w:cs="FrankRuehl"/>
          <w:sz w:val="18"/>
          <w:rtl/>
        </w:rPr>
        <w:t>, עמ' 1100.</w:t>
      </w:r>
    </w:p>
  </w:footnote>
  <w:footnote w:id="21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 xml:space="preserve">מהן תחנות כוח בהספק כולל של 912 מגה-ואט יימכרו ליח"פים במקביל להחלטה וכמותנה בהעמדת האישורים הנדרשים להקמתו של מיזם </w:t>
      </w:r>
      <w:r w:rsidRPr="000F0088">
        <w:rPr>
          <w:rFonts w:cs="FrankRuehl"/>
          <w:sz w:val="18"/>
        </w:rPr>
        <w:t>D</w:t>
      </w:r>
      <w:r w:rsidRPr="000F0088">
        <w:rPr>
          <w:rFonts w:cs="FrankRuehl"/>
          <w:sz w:val="18"/>
          <w:rtl/>
        </w:rPr>
        <w:t>, שיהיה בבעלות מלאה של חח"י.</w:t>
      </w:r>
    </w:p>
  </w:footnote>
  <w:footnote w:id="211">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דוח שנתי 60ב</w:t>
      </w:r>
      <w:r w:rsidRPr="000F0088">
        <w:rPr>
          <w:rFonts w:cs="FrankRuehl"/>
          <w:sz w:val="18"/>
          <w:rtl/>
        </w:rPr>
        <w:t>, עמ' 1101-1100.</w:t>
      </w:r>
    </w:p>
  </w:footnote>
  <w:footnote w:id="21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סך כל התוצרים והשירותים שיופקו כמיזם; ראו </w:t>
      </w:r>
      <w:r w:rsidRPr="000F0088">
        <w:rPr>
          <w:rFonts w:cs="FrankRuehl"/>
          <w:b/>
          <w:bCs/>
          <w:sz w:val="18"/>
          <w:rtl/>
        </w:rPr>
        <w:t xml:space="preserve">גוף הידע בניהול פרויקטים - המדריך המקיף לאנשי המקצוע </w:t>
      </w:r>
      <w:r w:rsidRPr="000F0088">
        <w:rPr>
          <w:rFonts w:cs="FrankRuehl"/>
          <w:b/>
          <w:bCs/>
          <w:sz w:val="18"/>
        </w:rPr>
        <w:t>PMBOK GUIDE</w:t>
      </w:r>
      <w:r w:rsidRPr="000F0088">
        <w:rPr>
          <w:rFonts w:cs="FrankRuehl"/>
          <w:sz w:val="18"/>
          <w:rtl/>
        </w:rPr>
        <w:t>, עמ' 260; ראו לעיל, בפרק על תשומות העבודה בחח"י.</w:t>
      </w:r>
      <w:r w:rsidRPr="000F0088">
        <w:rPr>
          <w:rFonts w:cs="FrankRuehl"/>
          <w:sz w:val="18"/>
          <w:highlight w:val="yellow"/>
          <w:rtl/>
        </w:rPr>
        <w:t xml:space="preserve"> </w:t>
      </w:r>
    </w:p>
  </w:footnote>
  <w:footnote w:id="21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העלות כוללת בגין הפורשים: מענקי פרישה בסך 1.4 מיליארד ש"ח, תוספת לשכר הפנסיוני בסך 0.4 מיליארד ש"ח, עלות גישור בסך 2 מיליארד ש"ח; בגין העובדים הנשארים: מענק בסך 50,000 ש"ח לעובד ובסך הכול 0.3 מיליארד ש"ח, תוספת של 15% לשכר הפנסיוני בגובה 1.6 מיליארד ש"ח. </w:t>
      </w:r>
    </w:p>
  </w:footnote>
  <w:footnote w:id="21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sz w:val="18"/>
          <w:rtl/>
          <w:lang w:eastAsia="he-IL"/>
        </w:rPr>
        <w:t>התועלות הישירות נובעות מחיסכון בעלויות שכר, מביטול תקנים של עובדים ארעיים, מאיוש תקנים בעובדים ששכרם נמוך יותר, ומחסכונות בצבירת זכויות ובתשלום מענקים.</w:t>
      </w:r>
    </w:p>
  </w:footnote>
  <w:footnote w:id="21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אומדנים אלו הוכנו על ידי חברת ייעוץ מטעם חח"י, והם מבוקרים על ידי חברת ייעוץ ששכרה רשות החברות הממשלתיות, שעסקה בעבר גם בייעוץ לחח"י.</w:t>
      </w:r>
    </w:p>
  </w:footnote>
  <w:footnote w:id="216">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ראו מבקר המדינה,</w:t>
      </w:r>
      <w:r w:rsidRPr="000F0088">
        <w:rPr>
          <w:rFonts w:cs="FrankRuehl"/>
          <w:b/>
          <w:bCs/>
          <w:sz w:val="18"/>
          <w:rtl/>
        </w:rPr>
        <w:t xml:space="preserve"> דוחות על הביקורת באיגודים</w:t>
      </w:r>
      <w:r w:rsidRPr="000F0088">
        <w:rPr>
          <w:rFonts w:cs="FrankRuehl"/>
          <w:sz w:val="18"/>
          <w:rtl/>
        </w:rPr>
        <w:t xml:space="preserve"> (2002), עמ' 484-478, בפרק על זכויות החברה ונכסיה בעקבות תום הזיכיון העיקרי.</w:t>
      </w:r>
      <w:r w:rsidRPr="000F0088">
        <w:rPr>
          <w:rFonts w:cs="FrankRuehl"/>
          <w:sz w:val="18"/>
          <w:rtl/>
        </w:rPr>
        <w:tab/>
      </w:r>
    </w:p>
  </w:footnote>
  <w:footnote w:id="21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t>צוות ההיגוי המליץ שתוקם ועדה ייעודית (ועדת עתודות) בראשות מנהל רשות החברות הממשלתיות, בהשתתפות משרד האנרגיה, משרד האוצר ונציגי חח"י. ועדת העתודות תקבע אם נכסים אלה יוחכרו מהמדינה לתקופה של 49 שנה ללא תמורה, או שימשיכו לנהוג לגביהם בהסדרי הבעלות או החכירה הנוהגים כיום.</w:t>
      </w:r>
    </w:p>
  </w:footnote>
  <w:footnote w:id="218">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ab/>
      </w:r>
      <w:r w:rsidRPr="000F0088">
        <w:rPr>
          <w:rFonts w:cs="FrankRuehl"/>
          <w:sz w:val="18"/>
          <w:rtl/>
          <w:lang w:eastAsia="he-IL"/>
        </w:rPr>
        <w:t xml:space="preserve">חח"י הבהירה באפריל 2014 כי היא נדרשה לקבל ערבות מדינה לשם גיוס חוב בעת משבר אספקת הגז ממצרים </w:t>
      </w:r>
      <w:r w:rsidRPr="000F0088">
        <w:rPr>
          <w:rFonts w:cs="FrankRuehl"/>
          <w:sz w:val="18"/>
          <w:rtl/>
        </w:rPr>
        <w:t>"כאשר מקור המימון היחיד, תעריף החשמל, לא כיסה עלויות אלו".</w:t>
      </w:r>
      <w:r w:rsidRPr="000F0088">
        <w:rPr>
          <w:rFonts w:cs="FrankRuehl"/>
          <w:sz w:val="18"/>
          <w:rtl/>
          <w:lang w:eastAsia="he-IL"/>
        </w:rPr>
        <w:t xml:space="preserve"> עוד הבהירה כי </w:t>
      </w:r>
      <w:r w:rsidRPr="000F0088">
        <w:rPr>
          <w:rFonts w:cs="FrankRuehl"/>
          <w:sz w:val="18"/>
          <w:rtl/>
        </w:rPr>
        <w:t xml:space="preserve">"משיקולים של טובת הציבור, בנתה המדינה 'חבילה' שכללה פריסת הגידול בעלויות אלו בתעריף ע"פ 3 שנים ומתן ערבויות לחח"י לגיוס קצר טווח למטרה </w:t>
      </w:r>
      <w:r w:rsidRPr="000F0088">
        <w:rPr>
          <w:rFonts w:cs="FrankRuehl"/>
          <w:b/>
          <w:bCs/>
          <w:sz w:val="18"/>
          <w:rtl/>
        </w:rPr>
        <w:t>הבלעדית של מימון וגישור על פערי תזרים מזומנים שנבעו מעלויות הדלק העודפות</w:t>
      </w:r>
      <w:r w:rsidRPr="000F0088">
        <w:rPr>
          <w:rFonts w:cs="FrankRuehl"/>
          <w:sz w:val="18"/>
          <w:rtl/>
        </w:rPr>
        <w:t xml:space="preserve">" (ההדגשות במקור). </w:t>
      </w:r>
      <w:r w:rsidRPr="000F0088">
        <w:rPr>
          <w:rFonts w:cs="FrankRuehl"/>
          <w:sz w:val="18"/>
          <w:rtl/>
          <w:lang w:eastAsia="he-IL"/>
        </w:rPr>
        <w:t xml:space="preserve">מביאורי הדוחות הכספיים שלה </w:t>
      </w:r>
      <w:r>
        <w:rPr>
          <w:rFonts w:cs="FrankRuehl" w:hint="cs"/>
          <w:sz w:val="18"/>
          <w:rtl/>
          <w:lang w:eastAsia="he-IL"/>
        </w:rPr>
        <w:br/>
      </w:r>
      <w:r w:rsidRPr="000F0088">
        <w:rPr>
          <w:rFonts w:cs="FrankRuehl"/>
          <w:sz w:val="18"/>
          <w:rtl/>
          <w:lang w:eastAsia="he-IL"/>
        </w:rPr>
        <w:t xml:space="preserve">ל-31.12.13 עולה שביום הגשת המאזן הסתכמה יתרת הערבות שנתנה המדינה בגין הלוואות ואיגרות חוב שגייסה חח"י בכ-8.2 מיליארד ש"ח (יתרה זו הסתכמה ב-31.12.14 בכ-6.2 מיליארד ש"ח). כן עולה מהם </w:t>
      </w:r>
      <w:r w:rsidRPr="000F0088">
        <w:rPr>
          <w:rFonts w:cs="FrankRuehl"/>
          <w:sz w:val="18"/>
          <w:rtl/>
        </w:rPr>
        <w:t>שהערבות בסך כ-7.5 מיליארד ש"ח ניתנה בשל התחייבויות שחח"י לקחה ועקב הוצאות עודפות במחיר הדלקים, והשאר - בגין התחייבויות שוטפות אחרות.</w:t>
      </w:r>
    </w:p>
  </w:footnote>
  <w:footnote w:id="219">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החלטה חכ/42 של הממשלה מאוקטובר 2014 בנושא "תכנית רב-שנתית לביצוע הנפקות מעוט של חברות ממשלתיות".</w:t>
      </w:r>
    </w:p>
  </w:footnote>
  <w:footnote w:id="220">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וקביעת תקן עובדי החברה לתקופה של עשר שנים.</w:t>
      </w:r>
    </w:p>
  </w:footnote>
  <w:footnote w:id="22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ראו מבקר המדינה, </w:t>
      </w:r>
      <w:r w:rsidRPr="000F0088">
        <w:rPr>
          <w:rFonts w:cs="FrankRuehl"/>
          <w:b/>
          <w:bCs/>
          <w:sz w:val="18"/>
          <w:rtl/>
        </w:rPr>
        <w:t>דוח שנתי 58ב</w:t>
      </w:r>
      <w:r w:rsidRPr="000F0088">
        <w:rPr>
          <w:rFonts w:cs="FrankRuehl"/>
          <w:sz w:val="18"/>
          <w:rtl/>
        </w:rPr>
        <w:t xml:space="preserve"> (2008), בפרק "הרפורמה בנמלי הים", עמ' 1095.</w:t>
      </w:r>
    </w:p>
  </w:footnote>
  <w:footnote w:id="222">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דב"ע נז/41-92 </w:t>
      </w:r>
      <w:r w:rsidRPr="000F0088">
        <w:rPr>
          <w:rFonts w:cs="FrankRuehl"/>
          <w:b/>
          <w:bCs/>
          <w:sz w:val="18"/>
          <w:rtl/>
        </w:rPr>
        <w:t>ארגון העובדים בעיריית תל-אביב-יפו נ' עיריית תל-אביב-יפו,</w:t>
      </w:r>
      <w:r w:rsidRPr="000F0088">
        <w:rPr>
          <w:rFonts w:cs="FrankRuehl"/>
          <w:sz w:val="18"/>
          <w:rtl/>
        </w:rPr>
        <w:t xml:space="preserve">פד"ע לא(1) 109 מיום 4.12.1997;דב"ע 3-7/98 </w:t>
      </w:r>
      <w:r w:rsidRPr="000F0088">
        <w:rPr>
          <w:rFonts w:cs="FrankRuehl"/>
          <w:b/>
          <w:bCs/>
          <w:sz w:val="18"/>
          <w:rtl/>
        </w:rPr>
        <w:t>מנשה מועדים נ' משרד הביטחון</w:t>
      </w:r>
      <w:r w:rsidRPr="000F0088">
        <w:rPr>
          <w:rFonts w:cs="FrankRuehl"/>
          <w:sz w:val="18"/>
          <w:rtl/>
        </w:rPr>
        <w:t xml:space="preserve">, פד"ע לג 441, מיום 2.12.1998; </w:t>
      </w:r>
    </w:p>
    <w:p w:rsidR="003B7CE7" w:rsidRPr="000F0088" w:rsidP="00D85BB6">
      <w:pPr>
        <w:pStyle w:val="FootnoteText"/>
        <w:ind w:left="397"/>
        <w:rPr>
          <w:rFonts w:cs="FrankRuehl"/>
          <w:sz w:val="18"/>
          <w:rtl/>
        </w:rPr>
      </w:pPr>
      <w:r w:rsidRPr="000F0088">
        <w:rPr>
          <w:rFonts w:cs="FrankRuehl"/>
          <w:sz w:val="18"/>
          <w:rtl/>
        </w:rPr>
        <w:t xml:space="preserve">בר"ע 50556-09-11 </w:t>
      </w:r>
      <w:r w:rsidRPr="000F0088">
        <w:rPr>
          <w:rFonts w:cs="FrankRuehl"/>
          <w:b/>
          <w:bCs/>
          <w:sz w:val="18"/>
          <w:rtl/>
        </w:rPr>
        <w:t>הסתדרות העובדים הכללית החדשה איגוד עובדי התחבורה נ' חברת רכבת ישראל בע"מ</w:t>
      </w:r>
      <w:r w:rsidRPr="000F0088">
        <w:rPr>
          <w:rFonts w:cs="FrankRuehl"/>
          <w:sz w:val="18"/>
          <w:rtl/>
        </w:rPr>
        <w:t>, פורסם במאגר משפטי, מיום28.9.2011.</w:t>
      </w:r>
    </w:p>
  </w:footnote>
  <w:footnote w:id="22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ראו אהרון כפיר, </w:t>
      </w:r>
      <w:r w:rsidRPr="000F0088">
        <w:rPr>
          <w:rFonts w:cs="FrankRuehl"/>
          <w:b/>
          <w:bCs/>
          <w:sz w:val="18"/>
          <w:rtl/>
        </w:rPr>
        <w:t>ארגון וניהול הלכה ומעשה</w:t>
      </w:r>
      <w:r w:rsidRPr="000F0088">
        <w:rPr>
          <w:rFonts w:cs="FrankRuehl"/>
          <w:sz w:val="18"/>
          <w:rtl/>
        </w:rPr>
        <w:t xml:space="preserve"> (הוצאת צ'ריקובר 2002), עמ' 109-59, 192-157.</w:t>
      </w:r>
    </w:p>
  </w:footnote>
  <w:footnote w:id="22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רכז תחום אנרגיה ברשות החברות הממשלתיות מסר למשרד מבקר המדינה באפריל 2014 כי "ההחלטה לגבי צוות המו"מ התקבלה בהתייעצות בין הממונה על השכר, הממונה על התקציבים, מנהל רשות החברות הממשלתיות ומנכ"לית משרד התשתיות הלאומיות האנרגיה והמים, בתיאום עם שר האוצר ושר התשתיות הלאומיות האנרגיה והמים. לא הוצא כתב מינוי פורמלי לצוות זה". </w:t>
      </w:r>
    </w:p>
  </w:footnote>
  <w:footnote w:id="22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ס"ק 505304-03-14 מ-3.4.14. הרקע לסכסוך, הוא "נתק שנוצר בין צוות ההיגוי או צוות ייעודי מצומצם שפועל במסגרתו [צוות המו"מ] ואשר כתוצאה ממנו למעשה ערב פרסום טיוטת ההמלצות של וועדת ההיגוי לא מתקיימת הידברות בין הגורמים השונים קרי החברה ארגון העובדים והמדינה".</w:t>
      </w:r>
    </w:p>
  </w:footnote>
  <w:footnote w:id="226">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בר"ע 20768-04-14 מ-30.6.14 חברת החשמל לישראל בע"מ נ' הסתדרות העובדים הכללית החדשה.</w:t>
      </w:r>
    </w:p>
  </w:footnote>
  <w:footnote w:id="227">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דיוני צוות המו"מ התקיימו ב-16.6.14 וב-2.7.14; דיוני צוות ההיגוי התקיימו ב-9.6.14, 22.6.14, 7.7.14, 28.7.14 ו-5.8.14.</w:t>
      </w:r>
    </w:p>
  </w:footnote>
  <w:footnote w:id="228">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שהוגשה במסגרת, ס"ק (חי') 38179-08-14 </w:t>
      </w:r>
      <w:r w:rsidRPr="000F0088">
        <w:rPr>
          <w:rFonts w:cs="FrankRuehl"/>
          <w:b/>
          <w:bCs/>
          <w:sz w:val="18"/>
          <w:rtl/>
        </w:rPr>
        <w:t>חברת החשמל לישראל בע"מ נ' הסתדרות העובדים הכללית החדשה</w:t>
      </w:r>
      <w:r w:rsidRPr="000F0088">
        <w:rPr>
          <w:rFonts w:cs="FrankRuehl"/>
          <w:sz w:val="18"/>
          <w:rtl/>
        </w:rPr>
        <w:t>, בעניין בקשה דחופה שהגישה נציבות העובדים, ובה התבקש ביה"ד לקבוע שיש לנציגות העובדים זכות לשבות כנגד פעולות חד-צדדיות שמבצעות המדינה וחברת החשמל ואשר פוגעות בזכויות העובדים.</w:t>
      </w:r>
    </w:p>
  </w:footnote>
  <w:footnote w:id="229">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לאחר מועד סיום הביקורת, הליך זה עדיין תלוי ועומד וממשיכות להיות בו התפתחויות.</w:t>
      </w:r>
    </w:p>
  </w:footnote>
  <w:footnote w:id="230">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במתווה נקבע כך: (א) נציגות העובדים תימנע מנקיטת צעדים ארגוניים שמשמעותם אי-שיתוף פעולה עם הנחיות הגורמים המוסמכים בחח"י בכל הנוגע לפעולותיה אל מול יח"פים וגורמים פרטיים הפועלים או אמורים לפעול במשק החשמל, </w:t>
      </w:r>
      <w:r w:rsidRPr="000F0088">
        <w:rPr>
          <w:rFonts w:cs="FrankRuehl"/>
          <w:b/>
          <w:bCs/>
          <w:sz w:val="18"/>
          <w:rtl/>
        </w:rPr>
        <w:t>וזאת בהתייחס לפעולות של חח"י עד לשלב של מתן רישיון מותנה</w:t>
      </w:r>
      <w:r w:rsidRPr="000F0088">
        <w:rPr>
          <w:rFonts w:cs="FrankRuehl"/>
          <w:sz w:val="18"/>
          <w:rtl/>
        </w:rPr>
        <w:t xml:space="preserve">; (ב) גם לגבי אותם יח"פים שקיבלו בעבר רישיון מותנה, ארגון העובדים יימנע מנקיטת צעדים ארגוניים שמשמעותם אי-שיתוף פעולה עם הנחיות הגורמים המוסמכים בחח"י ביחס לפעולות של חח"י אל מול יח"פים אלו; (ג) עד 15.9.14 לא יהיה חיבור של יח"פ כלשהו לרשת החשמל ולא יינתן רישיון מותנה ליח"פ אשר לא קיבל רישיון שכזה בעבר. </w:t>
      </w:r>
    </w:p>
  </w:footnote>
  <w:footnote w:id="231">
    <w:p w:rsidR="003B7CE7" w:rsidRPr="000F0088" w:rsidP="000F0088">
      <w:pPr>
        <w:pStyle w:val="FootnoteText"/>
        <w:keepLines/>
        <w:spacing w:line="200" w:lineRule="exact"/>
        <w:ind w:left="397" w:hanging="397"/>
        <w:jc w:val="both"/>
        <w:rPr>
          <w:rFonts w:cs="FrankRuehl"/>
          <w:sz w:val="18"/>
          <w:rtl/>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צמצום 1,700 תקנים לפי פרישה טבעית ביחס קליטה 3:1; צמצום 800 תקנים ארעיים בשנה הראשונה להסכם וקביעת תקן כוח האדם בחברה החל בשנת 2025 ל-10,500 שמתוכם 8,100 קבועים לכל היותר.</w:t>
      </w:r>
    </w:p>
  </w:footnote>
  <w:footnote w:id="232">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מענק חד-פעמי בסך 50,000 ש"ח, מותנה באבני דרך; תוספת פנסיונית של 1,000 ש"ח לעובדי דור א' ודור ב', ותוספת פחותה יותר לעובדי דור ג'; המרת הטבת חשמל חינם לרכיב שכר פנסיוני בשווי צריכה בגובה 7,500 קוט"ש.</w:t>
      </w:r>
    </w:p>
  </w:footnote>
  <w:footnote w:id="233">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 xml:space="preserve">הקמת מנגנון משמעת חדש; גמישות ניהולית מלאה בפיטורי עובדים ובניוד עובדים; תשלום שכר עידוד לפי יעדים ורווחיות, נוכחות בעבודה. </w:t>
      </w:r>
    </w:p>
  </w:footnote>
  <w:footnote w:id="234">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t>קליטת עובדים חדשים כדור ד'; עד 3% ממצבת העובדים יועסקו בחוזה אישי; העלאת השכר ההתחלתי והורדת מנגנוני הגידול בשכר.</w:t>
      </w:r>
    </w:p>
  </w:footnote>
  <w:footnote w:id="235">
    <w:p w:rsidR="003B7CE7" w:rsidRPr="000F0088" w:rsidP="000F0088">
      <w:pPr>
        <w:pStyle w:val="FootnoteText"/>
        <w:keepLines/>
        <w:spacing w:line="200" w:lineRule="exact"/>
        <w:ind w:left="397" w:hanging="397"/>
        <w:jc w:val="both"/>
        <w:rPr>
          <w:rFonts w:cs="FrankRuehl"/>
          <w:sz w:val="18"/>
        </w:rPr>
      </w:pPr>
      <w:r w:rsidRPr="000F0088">
        <w:rPr>
          <w:rStyle w:val="FootnoteReference"/>
          <w:rFonts w:ascii="FrankRuehl" w:hAnsi="FrankRuehl" w:cs="FrankRuehl"/>
          <w:vertAlign w:val="baseline"/>
        </w:rPr>
        <w:footnoteRef/>
      </w:r>
      <w:r w:rsidRPr="000F0088">
        <w:rPr>
          <w:rFonts w:cs="FrankRuehl"/>
          <w:sz w:val="18"/>
          <w:rtl/>
        </w:rPr>
        <w:t xml:space="preserve"> </w:t>
      </w:r>
      <w:r w:rsidRPr="000F0088">
        <w:rPr>
          <w:rFonts w:cs="FrankRuehl"/>
          <w:sz w:val="18"/>
          <w:rtl/>
        </w:rPr>
        <w:tab/>
      </w:r>
      <w:r w:rsidRPr="000F0088">
        <w:rPr>
          <w:rFonts w:cs="FrankRuehl"/>
          <w:b/>
          <w:bCs/>
          <w:sz w:val="18"/>
          <w:rtl/>
        </w:rPr>
        <w:t>ספר החוקים</w:t>
      </w:r>
      <w:r w:rsidRPr="000F0088">
        <w:rPr>
          <w:rFonts w:cs="FrankRuehl"/>
          <w:sz w:val="18"/>
          <w:rtl/>
        </w:rPr>
        <w:t xml:space="preserve"> 2480, 9.12.14.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76F34">
      <w:rPr>
        <w:rFonts w:ascii="FrankRuehl" w:hAnsi="FrankRuehl" w:cs="FrankRuehl"/>
        <w:noProof/>
        <w:szCs w:val="20"/>
        <w:rtl/>
      </w:rPr>
      <w:t>464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pPr>
      <w:pStyle w:val="Header"/>
      <w:tabs>
        <w:tab w:val="clear" w:pos="4153"/>
        <w:tab w:val="right" w:pos="6804"/>
        <w:tab w:val="clear" w:pos="8306"/>
      </w:tabs>
      <w:rPr>
        <w:rFonts w:ascii="FrankRuehl" w:hAnsi="FrankRuehl" w:cs="FrankRuehl"/>
        <w:szCs w:val="20"/>
        <w:rtl/>
      </w:rPr>
    </w:pPr>
    <w:r w:rsidRPr="00C539D9">
      <w:rPr>
        <w:rFonts w:ascii="FrankRuehl" w:hAnsi="FrankRuehl" w:cs="FrankRuehl" w:hint="cs"/>
        <w:noProof/>
        <w:szCs w:val="20"/>
        <w:rtl/>
      </w:rPr>
      <w:t>משרד</w:t>
    </w:r>
    <w:r w:rsidRPr="00C539D9">
      <w:rPr>
        <w:rFonts w:ascii="FrankRuehl" w:hAnsi="FrankRuehl" w:cs="FrankRuehl"/>
        <w:noProof/>
        <w:szCs w:val="20"/>
        <w:rtl/>
      </w:rPr>
      <w:t xml:space="preserve"> </w:t>
    </w:r>
    <w:r w:rsidRPr="00C539D9">
      <w:rPr>
        <w:rFonts w:ascii="FrankRuehl" w:hAnsi="FrankRuehl" w:cs="FrankRuehl" w:hint="cs"/>
        <w:noProof/>
        <w:szCs w:val="20"/>
        <w:rtl/>
      </w:rPr>
      <w:t>התשתיות</w:t>
    </w:r>
    <w:r w:rsidRPr="00C539D9">
      <w:rPr>
        <w:rFonts w:ascii="FrankRuehl" w:hAnsi="FrankRuehl" w:cs="FrankRuehl"/>
        <w:noProof/>
        <w:szCs w:val="20"/>
        <w:rtl/>
      </w:rPr>
      <w:t xml:space="preserve"> </w:t>
    </w:r>
    <w:r w:rsidRPr="00C539D9">
      <w:rPr>
        <w:rFonts w:ascii="FrankRuehl" w:hAnsi="FrankRuehl" w:cs="FrankRuehl" w:hint="cs"/>
        <w:noProof/>
        <w:szCs w:val="20"/>
        <w:rtl/>
      </w:rPr>
      <w:t>הלאומיות</w:t>
    </w:r>
    <w:r w:rsidRPr="00C539D9">
      <w:rPr>
        <w:rFonts w:ascii="FrankRuehl" w:hAnsi="FrankRuehl" w:cs="FrankRuehl"/>
        <w:noProof/>
        <w:szCs w:val="20"/>
        <w:rtl/>
      </w:rPr>
      <w:t xml:space="preserve">, </w:t>
    </w:r>
    <w:r w:rsidRPr="00C539D9">
      <w:rPr>
        <w:rFonts w:ascii="FrankRuehl" w:hAnsi="FrankRuehl" w:cs="FrankRuehl" w:hint="cs"/>
        <w:noProof/>
        <w:szCs w:val="20"/>
        <w:rtl/>
      </w:rPr>
      <w:t>האנרגיה</w:t>
    </w:r>
    <w:r w:rsidRPr="00C539D9">
      <w:rPr>
        <w:rFonts w:ascii="FrankRuehl" w:hAnsi="FrankRuehl" w:cs="FrankRuehl"/>
        <w:noProof/>
        <w:szCs w:val="20"/>
        <w:rtl/>
      </w:rPr>
      <w:t xml:space="preserve"> </w:t>
    </w:r>
    <w:r w:rsidRPr="00C539D9">
      <w:rPr>
        <w:rFonts w:ascii="FrankRuehl" w:hAnsi="FrankRuehl" w:cs="FrankRuehl" w:hint="cs"/>
        <w:noProof/>
        <w:szCs w:val="20"/>
        <w:rtl/>
      </w:rPr>
      <w:t>והמים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76F34">
      <w:rPr>
        <w:rFonts w:ascii="FrankRuehl" w:hAnsi="FrankRuehl" w:cs="FrankRuehl"/>
        <w:noProof/>
        <w:szCs w:val="20"/>
        <w:rtl/>
      </w:rPr>
      <w:t>543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CE7">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76F34">
      <w:rPr>
        <w:rFonts w:ascii="FrankRuehl" w:hAnsi="FrankRuehl" w:cs="FrankRuehl"/>
        <w:noProof/>
        <w:szCs w:val="20"/>
        <w:rtl/>
      </w:rPr>
      <w:t>463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4B4" w:rsidRPr="007774B4" w:rsidP="007774B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5632B0"/>
    <w:multiLevelType w:val="multilevel"/>
    <w:tmpl w:val="D11EFB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7F4196E"/>
    <w:multiLevelType w:val="hybridMultilevel"/>
    <w:tmpl w:val="B0961576"/>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254DEF"/>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F0B18A3"/>
    <w:multiLevelType w:val="hybridMultilevel"/>
    <w:tmpl w:val="403CA8E6"/>
    <w:lvl w:ilvl="0">
      <w:start w:val="1"/>
      <w:numFmt w:val="decimal"/>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A52370"/>
    <w:multiLevelType w:val="hybridMultilevel"/>
    <w:tmpl w:val="5E844466"/>
    <w:lvl w:ilvl="0">
      <w:start w:val="1"/>
      <w:numFmt w:val="hebrew1"/>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ED6E88"/>
    <w:multiLevelType w:val="multilevel"/>
    <w:tmpl w:val="27AAF7E8"/>
    <w:lvl w:ilvl="0">
      <w:start w:val="1"/>
      <w:numFmt w:val="decimal"/>
      <w:lvlText w:val="%1."/>
      <w:lvlJc w:val="left"/>
      <w:pPr>
        <w:ind w:left="340" w:hanging="340"/>
      </w:pPr>
    </w:lvl>
    <w:lvl w:ilvl="1">
      <w:start w:val="1"/>
      <w:numFmt w:val="hebrew1"/>
      <w:lvlText w:val="%2."/>
      <w:lvlJc w:val="left"/>
      <w:pPr>
        <w:ind w:left="680" w:hanging="340"/>
      </w:pPr>
      <w:rPr>
        <w:b w:val="0"/>
        <w:bCs w:val="0"/>
        <w:sz w:val="24"/>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08A7A03"/>
    <w:multiLevelType w:val="hybridMultilevel"/>
    <w:tmpl w:val="02DC0826"/>
    <w:lvl w:ilvl="0">
      <w:start w:val="1"/>
      <w:numFmt w:val="decimal"/>
      <w:lvlText w:val="(%1)"/>
      <w:lvlJc w:val="left"/>
      <w:pPr>
        <w:ind w:left="63" w:hanging="630"/>
      </w:pPr>
      <w:rPr>
        <w:rFonts w:eastAsia="Times New Roman"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7">
    <w:nsid w:val="20B61F6F"/>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0E87F39"/>
    <w:multiLevelType w:val="multilevel"/>
    <w:tmpl w:val="B88675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4DA4140"/>
    <w:multiLevelType w:val="multilevel"/>
    <w:tmpl w:val="D11EFB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5193C13"/>
    <w:multiLevelType w:val="hybridMultilevel"/>
    <w:tmpl w:val="2A6235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5B01AE"/>
    <w:multiLevelType w:val="hybridMultilevel"/>
    <w:tmpl w:val="D01C39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D14B6"/>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CD8768B"/>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3ECF59EE"/>
    <w:multiLevelType w:val="multilevel"/>
    <w:tmpl w:val="B88675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F00B1D"/>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471F23B6"/>
    <w:multiLevelType w:val="hybridMultilevel"/>
    <w:tmpl w:val="1E7CE902"/>
    <w:lvl w:ilvl="0">
      <w:start w:val="1"/>
      <w:numFmt w:val="hebrew1"/>
      <w:lvlText w:val="(%1)"/>
      <w:lvlJc w:val="left"/>
      <w:pPr>
        <w:ind w:left="372" w:hanging="360"/>
      </w:pPr>
      <w:rPr>
        <w:rFonts w:hint="default"/>
        <w:lang w:val="en-US"/>
      </w:rPr>
    </w:lvl>
    <w:lvl w:ilvl="1" w:tentative="1">
      <w:start w:val="1"/>
      <w:numFmt w:val="lowerLetter"/>
      <w:lvlText w:val="%2."/>
      <w:lvlJc w:val="left"/>
      <w:pPr>
        <w:ind w:left="1092" w:hanging="360"/>
      </w:pPr>
    </w:lvl>
    <w:lvl w:ilvl="2" w:tentative="1">
      <w:start w:val="1"/>
      <w:numFmt w:val="lowerRoman"/>
      <w:lvlText w:val="%3."/>
      <w:lvlJc w:val="right"/>
      <w:pPr>
        <w:ind w:left="1812" w:hanging="180"/>
      </w:pPr>
    </w:lvl>
    <w:lvl w:ilvl="3" w:tentative="1">
      <w:start w:val="1"/>
      <w:numFmt w:val="decimal"/>
      <w:lvlText w:val="%4."/>
      <w:lvlJc w:val="left"/>
      <w:pPr>
        <w:ind w:left="2532" w:hanging="360"/>
      </w:pPr>
    </w:lvl>
    <w:lvl w:ilvl="4" w:tentative="1">
      <w:start w:val="1"/>
      <w:numFmt w:val="lowerLetter"/>
      <w:lvlText w:val="%5."/>
      <w:lvlJc w:val="left"/>
      <w:pPr>
        <w:ind w:left="3252" w:hanging="360"/>
      </w:pPr>
    </w:lvl>
    <w:lvl w:ilvl="5" w:tentative="1">
      <w:start w:val="1"/>
      <w:numFmt w:val="lowerRoman"/>
      <w:lvlText w:val="%6."/>
      <w:lvlJc w:val="right"/>
      <w:pPr>
        <w:ind w:left="3972" w:hanging="180"/>
      </w:pPr>
    </w:lvl>
    <w:lvl w:ilvl="6" w:tentative="1">
      <w:start w:val="1"/>
      <w:numFmt w:val="decimal"/>
      <w:lvlText w:val="%7."/>
      <w:lvlJc w:val="left"/>
      <w:pPr>
        <w:ind w:left="4692" w:hanging="360"/>
      </w:pPr>
    </w:lvl>
    <w:lvl w:ilvl="7" w:tentative="1">
      <w:start w:val="1"/>
      <w:numFmt w:val="lowerLetter"/>
      <w:lvlText w:val="%8."/>
      <w:lvlJc w:val="left"/>
      <w:pPr>
        <w:ind w:left="5412" w:hanging="360"/>
      </w:pPr>
    </w:lvl>
    <w:lvl w:ilvl="8" w:tentative="1">
      <w:start w:val="1"/>
      <w:numFmt w:val="lowerRoman"/>
      <w:lvlText w:val="%9."/>
      <w:lvlJc w:val="right"/>
      <w:pPr>
        <w:ind w:left="6132" w:hanging="180"/>
      </w:pPr>
    </w:lvl>
  </w:abstractNum>
  <w:abstractNum w:abstractNumId="19">
    <w:nsid w:val="486513BB"/>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4AD1796C"/>
    <w:multiLevelType w:val="multilevel"/>
    <w:tmpl w:val="128AB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EE14BBA"/>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4F6C188F"/>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52793C0E"/>
    <w:multiLevelType w:val="multilevel"/>
    <w:tmpl w:val="D11EFB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5501512D"/>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585D27EB"/>
    <w:multiLevelType w:val="multilevel"/>
    <w:tmpl w:val="4A401228"/>
    <w:lvl w:ilvl="0">
      <w:start w:val="1"/>
      <w:numFmt w:val="decimal"/>
      <w:lvlText w:val="%1."/>
      <w:lvlJc w:val="left"/>
      <w:pPr>
        <w:ind w:left="340" w:hanging="340"/>
      </w:pPr>
    </w:lvl>
    <w:lvl w:ilvl="1">
      <w:start w:val="1"/>
      <w:numFmt w:val="hebrew1"/>
      <w:lvlText w:val="(%2)"/>
      <w:lvlJc w:val="left"/>
      <w:pPr>
        <w:ind w:left="680" w:hanging="340"/>
      </w:pPr>
      <w:rPr>
        <w:rFonts w:hint="default"/>
        <w:sz w:val="24"/>
      </w:rPr>
    </w:lvl>
    <w:lvl w:ilvl="2">
      <w:start w:val="1"/>
      <w:numFmt w:val="decimal"/>
      <w:lvlText w:val="(%3)"/>
      <w:lvlJc w:val="left"/>
      <w:pPr>
        <w:ind w:left="964"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5C683950"/>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5E082D82"/>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5FDE2036"/>
    <w:multiLevelType w:val="multilevel"/>
    <w:tmpl w:val="D11EFB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08E639D"/>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62EC428A"/>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672261CA"/>
    <w:multiLevelType w:val="multilevel"/>
    <w:tmpl w:val="D11EFB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3">
    <w:nsid w:val="6A0F11E9"/>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5">
    <w:nsid w:val="6EC7154A"/>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6FCC3AF7"/>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70BD5BD0"/>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7AAF6360"/>
    <w:multiLevelType w:val="multilevel"/>
    <w:tmpl w:val="B4C0D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0">
    <w:nsid w:val="7E137A32"/>
    <w:multiLevelType w:val="multilevel"/>
    <w:tmpl w:val="CB644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32"/>
  </w:num>
  <w:num w:numId="2">
    <w:abstractNumId w:val="16"/>
  </w:num>
  <w:num w:numId="3">
    <w:abstractNumId w:val="15"/>
  </w:num>
  <w:num w:numId="4">
    <w:abstractNumId w:val="39"/>
  </w:num>
  <w:num w:numId="5">
    <w:abstractNumId w:val="34"/>
  </w:num>
  <w:num w:numId="6">
    <w:abstractNumId w:val="11"/>
  </w:num>
  <w:num w:numId="7">
    <w:abstractNumId w:val="18"/>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5"/>
  </w:num>
  <w:num w:numId="13">
    <w:abstractNumId w:val="23"/>
  </w:num>
  <w:num w:numId="14">
    <w:abstractNumId w:val="9"/>
  </w:num>
  <w:num w:numId="15">
    <w:abstractNumId w:val="31"/>
  </w:num>
  <w:num w:numId="16">
    <w:abstractNumId w:val="28"/>
  </w:num>
  <w:num w:numId="17">
    <w:abstractNumId w:val="0"/>
  </w:num>
  <w:num w:numId="18">
    <w:abstractNumId w:val="3"/>
  </w:num>
  <w:num w:numId="19">
    <w:abstractNumId w:val="6"/>
  </w:num>
  <w:num w:numId="20">
    <w:abstractNumId w:val="13"/>
  </w:num>
  <w:num w:numId="21">
    <w:abstractNumId w:val="29"/>
  </w:num>
  <w:num w:numId="22">
    <w:abstractNumId w:val="37"/>
  </w:num>
  <w:num w:numId="23">
    <w:abstractNumId w:val="12"/>
  </w:num>
  <w:num w:numId="24">
    <w:abstractNumId w:val="36"/>
  </w:num>
  <w:num w:numId="25">
    <w:abstractNumId w:val="30"/>
  </w:num>
  <w:num w:numId="26">
    <w:abstractNumId w:val="2"/>
  </w:num>
  <w:num w:numId="27">
    <w:abstractNumId w:val="5"/>
  </w:num>
  <w:num w:numId="28">
    <w:abstractNumId w:val="27"/>
  </w:num>
  <w:num w:numId="29">
    <w:abstractNumId w:val="40"/>
  </w:num>
  <w:num w:numId="30">
    <w:abstractNumId w:val="1"/>
  </w:num>
  <w:num w:numId="31">
    <w:abstractNumId w:val="38"/>
  </w:num>
  <w:num w:numId="32">
    <w:abstractNumId w:val="22"/>
  </w:num>
  <w:num w:numId="33">
    <w:abstractNumId w:val="21"/>
  </w:num>
  <w:num w:numId="34">
    <w:abstractNumId w:val="26"/>
  </w:num>
  <w:num w:numId="35">
    <w:abstractNumId w:val="17"/>
  </w:num>
  <w:num w:numId="36">
    <w:abstractNumId w:val="35"/>
  </w:num>
  <w:num w:numId="37">
    <w:abstractNumId w:val="33"/>
  </w:num>
  <w:num w:numId="38">
    <w:abstractNumId w:val="7"/>
  </w:num>
  <w:num w:numId="39">
    <w:abstractNumId w:val="19"/>
  </w:num>
  <w:num w:numId="40">
    <w:abstractNumId w:val="24"/>
  </w:num>
  <w:num w:numId="41">
    <w:abstractNumId w:val="1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53C22"/>
    <w:rsid w:val="00067333"/>
    <w:rsid w:val="00081C30"/>
    <w:rsid w:val="000945C7"/>
    <w:rsid w:val="000D18E0"/>
    <w:rsid w:val="000F0088"/>
    <w:rsid w:val="001275A6"/>
    <w:rsid w:val="00166B48"/>
    <w:rsid w:val="00191693"/>
    <w:rsid w:val="001C5D25"/>
    <w:rsid w:val="00276F34"/>
    <w:rsid w:val="002A4E4B"/>
    <w:rsid w:val="002E19D2"/>
    <w:rsid w:val="002F1EA3"/>
    <w:rsid w:val="00317DEA"/>
    <w:rsid w:val="003306B7"/>
    <w:rsid w:val="00331449"/>
    <w:rsid w:val="00336F2D"/>
    <w:rsid w:val="00375AC6"/>
    <w:rsid w:val="00385658"/>
    <w:rsid w:val="00396B9B"/>
    <w:rsid w:val="003A61C7"/>
    <w:rsid w:val="003B28CA"/>
    <w:rsid w:val="003B7CE7"/>
    <w:rsid w:val="003E2652"/>
    <w:rsid w:val="00411F28"/>
    <w:rsid w:val="00414142"/>
    <w:rsid w:val="004B13D5"/>
    <w:rsid w:val="004B7085"/>
    <w:rsid w:val="004F76EE"/>
    <w:rsid w:val="0051463B"/>
    <w:rsid w:val="00537B4D"/>
    <w:rsid w:val="00550646"/>
    <w:rsid w:val="005750D3"/>
    <w:rsid w:val="00593116"/>
    <w:rsid w:val="005A0EA1"/>
    <w:rsid w:val="005C66B3"/>
    <w:rsid w:val="005D765D"/>
    <w:rsid w:val="00607F97"/>
    <w:rsid w:val="00694C44"/>
    <w:rsid w:val="00695363"/>
    <w:rsid w:val="006B5FAA"/>
    <w:rsid w:val="006C43F4"/>
    <w:rsid w:val="006C5E49"/>
    <w:rsid w:val="007500F6"/>
    <w:rsid w:val="007774B4"/>
    <w:rsid w:val="00787CB3"/>
    <w:rsid w:val="007A730D"/>
    <w:rsid w:val="007A7775"/>
    <w:rsid w:val="007C2CC6"/>
    <w:rsid w:val="007E620F"/>
    <w:rsid w:val="00810D8C"/>
    <w:rsid w:val="00853CD3"/>
    <w:rsid w:val="00854DA5"/>
    <w:rsid w:val="00905FC6"/>
    <w:rsid w:val="00910902"/>
    <w:rsid w:val="00931F74"/>
    <w:rsid w:val="00934DDF"/>
    <w:rsid w:val="009545BE"/>
    <w:rsid w:val="009718F9"/>
    <w:rsid w:val="009E525C"/>
    <w:rsid w:val="00A15B63"/>
    <w:rsid w:val="00A37BD3"/>
    <w:rsid w:val="00A61528"/>
    <w:rsid w:val="00A67161"/>
    <w:rsid w:val="00A93F2D"/>
    <w:rsid w:val="00AD673C"/>
    <w:rsid w:val="00AE4FA7"/>
    <w:rsid w:val="00B27766"/>
    <w:rsid w:val="00B65257"/>
    <w:rsid w:val="00B95B61"/>
    <w:rsid w:val="00BF32D3"/>
    <w:rsid w:val="00BF4C3B"/>
    <w:rsid w:val="00BF65A9"/>
    <w:rsid w:val="00C539D9"/>
    <w:rsid w:val="00C8241F"/>
    <w:rsid w:val="00CA136C"/>
    <w:rsid w:val="00CA5D2E"/>
    <w:rsid w:val="00D02C39"/>
    <w:rsid w:val="00D36EF1"/>
    <w:rsid w:val="00D83581"/>
    <w:rsid w:val="00D85BB6"/>
    <w:rsid w:val="00DA335B"/>
    <w:rsid w:val="00DF54E1"/>
    <w:rsid w:val="00DF55EB"/>
    <w:rsid w:val="00E0167A"/>
    <w:rsid w:val="00E2728F"/>
    <w:rsid w:val="00E44678"/>
    <w:rsid w:val="00E648FD"/>
    <w:rsid w:val="00E656C0"/>
    <w:rsid w:val="00ED7A3A"/>
    <w:rsid w:val="00F1714A"/>
    <w:rsid w:val="00F312CB"/>
    <w:rsid w:val="00F8499E"/>
    <w:rsid w:val="00FE4328"/>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3D effects 1"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rPr>
      <w:rFonts w:cs="Times New Roman"/>
      <w:vertAlign w:val="superscript"/>
    </w:rPr>
  </w:style>
  <w:style w:type="paragraph" w:styleId="EndnoteText">
    <w:name w:val="endnote text"/>
    <w:basedOn w:val="Normal"/>
    <w:link w:val="EndnoteTextChar"/>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uiPriority w:val="99"/>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rPr>
      <w:rFonts w:cs="Times New Roman"/>
      <w:sz w:val="16"/>
    </w:rPr>
  </w:style>
  <w:style w:type="paragraph" w:styleId="CommentText">
    <w:name w:val="annotation text"/>
    <w:basedOn w:val="Normal"/>
    <w:link w:val="CommentTextChar"/>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locked/>
    <w:rPr>
      <w:color w:val="0000FF"/>
      <w:u w:val="single"/>
    </w:rPr>
  </w:style>
  <w:style w:type="paragraph" w:styleId="DocumentMap">
    <w:name w:val="Document Map"/>
    <w:basedOn w:val="Normal"/>
    <w:link w:val="DocumentMapChar"/>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rsid w:val="00810D8C"/>
    <w:rPr>
      <w:rFonts w:cs="David"/>
      <w:b/>
      <w:bCs/>
      <w:sz w:val="56"/>
      <w:szCs w:val="56"/>
      <w:lang w:eastAsia="he-IL"/>
    </w:rPr>
  </w:style>
  <w:style w:type="character" w:customStyle="1" w:styleId="Heading2Char">
    <w:name w:val="Heading 2 Char"/>
    <w:link w:val="Heading2"/>
    <w:rsid w:val="00810D8C"/>
    <w:rPr>
      <w:rFonts w:cs="David"/>
      <w:sz w:val="32"/>
      <w:szCs w:val="32"/>
    </w:rPr>
  </w:style>
  <w:style w:type="character" w:customStyle="1" w:styleId="Heading3Char">
    <w:name w:val="Heading 3 Char"/>
    <w:link w:val="Heading3"/>
    <w:rsid w:val="00810D8C"/>
    <w:rPr>
      <w:rFonts w:cs="David"/>
      <w:b/>
      <w:bCs/>
      <w:sz w:val="38"/>
      <w:szCs w:val="36"/>
      <w:lang w:eastAsia="he-IL"/>
    </w:rPr>
  </w:style>
  <w:style w:type="character" w:customStyle="1" w:styleId="Heading4Char">
    <w:name w:val="Heading 4 Char"/>
    <w:link w:val="Heading4"/>
    <w:rsid w:val="00810D8C"/>
    <w:rPr>
      <w:rFonts w:cs="David"/>
      <w:b/>
      <w:bCs/>
      <w:sz w:val="22"/>
      <w:szCs w:val="26"/>
      <w:lang w:eastAsia="he-IL"/>
    </w:rPr>
  </w:style>
  <w:style w:type="character" w:customStyle="1" w:styleId="Heading5Char">
    <w:name w:val="Heading 5 Char"/>
    <w:link w:val="Heading5"/>
    <w:rsid w:val="00810D8C"/>
    <w:rPr>
      <w:rFonts w:cs="David"/>
      <w:b/>
      <w:bCs/>
      <w:sz w:val="32"/>
      <w:szCs w:val="32"/>
      <w:lang w:eastAsia="he-IL"/>
    </w:rPr>
  </w:style>
  <w:style w:type="character" w:customStyle="1" w:styleId="Heading6Char">
    <w:name w:val="Heading 6 Char"/>
    <w:link w:val="Heading6"/>
    <w:rsid w:val="00810D8C"/>
    <w:rPr>
      <w:rFonts w:cs="FrankRuehl"/>
      <w:b/>
      <w:bCs/>
      <w:sz w:val="22"/>
      <w:szCs w:val="22"/>
    </w:rPr>
  </w:style>
  <w:style w:type="character" w:customStyle="1" w:styleId="Heading7Char">
    <w:name w:val="Heading 7 Char"/>
    <w:link w:val="Heading7"/>
    <w:rsid w:val="00810D8C"/>
    <w:rPr>
      <w:rFonts w:cs="David"/>
      <w:sz w:val="36"/>
      <w:szCs w:val="36"/>
      <w:lang w:eastAsia="he-IL"/>
    </w:rPr>
  </w:style>
  <w:style w:type="character" w:customStyle="1" w:styleId="Heading8Char">
    <w:name w:val="Heading 8 Char"/>
    <w:link w:val="Heading8"/>
    <w:rsid w:val="00810D8C"/>
    <w:rPr>
      <w:rFonts w:cs="David"/>
      <w:b/>
      <w:bCs/>
      <w:sz w:val="36"/>
      <w:szCs w:val="36"/>
      <w:lang w:eastAsia="he-IL"/>
    </w:rPr>
  </w:style>
  <w:style w:type="character" w:customStyle="1" w:styleId="HeaderChar">
    <w:name w:val="Header Char"/>
    <w:link w:val="Header"/>
    <w:rsid w:val="00810D8C"/>
    <w:rPr>
      <w:rFonts w:cs="David"/>
      <w:sz w:val="24"/>
      <w:szCs w:val="24"/>
    </w:rPr>
  </w:style>
  <w:style w:type="character" w:customStyle="1" w:styleId="FooterChar">
    <w:name w:val="Footer Char"/>
    <w:link w:val="Footer"/>
    <w:rsid w:val="00810D8C"/>
    <w:rPr>
      <w:rFonts w:cs="David"/>
      <w:sz w:val="24"/>
      <w:szCs w:val="24"/>
    </w:rPr>
  </w:style>
  <w:style w:type="character" w:customStyle="1" w:styleId="DateChar">
    <w:name w:val="Date Char"/>
    <w:link w:val="Date"/>
    <w:uiPriority w:val="99"/>
    <w:rsid w:val="00810D8C"/>
    <w:rPr>
      <w:rFonts w:ascii="Rockwell" w:eastAsia="Rockwell" w:hAnsi="Rockwell" w:cs="David"/>
      <w:sz w:val="22"/>
      <w:szCs w:val="22"/>
    </w:rPr>
  </w:style>
  <w:style w:type="character" w:customStyle="1" w:styleId="FootnoteTextChar">
    <w:name w:val="Footnote Text Char"/>
    <w:link w:val="FootnoteText"/>
    <w:uiPriority w:val="99"/>
    <w:rsid w:val="00810D8C"/>
    <w:rPr>
      <w:rFonts w:cs="David"/>
    </w:rPr>
  </w:style>
  <w:style w:type="character" w:customStyle="1" w:styleId="BalloonTextChar">
    <w:name w:val="Balloon Text Char"/>
    <w:link w:val="BalloonText"/>
    <w:rsid w:val="00810D8C"/>
    <w:rPr>
      <w:rFonts w:ascii="Tahoma" w:hAnsi="Tahoma" w:cs="Tahoma"/>
      <w:sz w:val="16"/>
      <w:szCs w:val="16"/>
    </w:rPr>
  </w:style>
  <w:style w:type="table" w:styleId="TableGrid">
    <w:name w:val="Table Grid"/>
    <w:basedOn w:val="TableNormal"/>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810D8C"/>
    <w:rPr>
      <w:rFonts w:cs="David"/>
    </w:rPr>
  </w:style>
  <w:style w:type="numbering" w:customStyle="1" w:styleId="13">
    <w:name w:val="ללא רשימה1"/>
    <w:next w:val="NoList"/>
    <w:uiPriority w:val="99"/>
    <w:semiHidden/>
    <w:unhideWhenUsed/>
    <w:rsid w:val="00810D8C"/>
  </w:style>
  <w:style w:type="character" w:customStyle="1" w:styleId="TitleChar">
    <w:name w:val="Title Char"/>
    <w:link w:val="Title"/>
    <w:rsid w:val="00810D8C"/>
    <w:rPr>
      <w:rFonts w:cs="David"/>
      <w:b/>
      <w:bCs/>
      <w:sz w:val="24"/>
      <w:szCs w:val="24"/>
      <w:u w:val="single"/>
    </w:rPr>
  </w:style>
  <w:style w:type="character" w:customStyle="1" w:styleId="BodyTextChar">
    <w:name w:val="Body Text Char"/>
    <w:link w:val="BodyText"/>
    <w:rsid w:val="00810D8C"/>
    <w:rPr>
      <w:rFonts w:cs="FrankRuehl"/>
      <w:sz w:val="22"/>
      <w:szCs w:val="22"/>
    </w:rPr>
  </w:style>
  <w:style w:type="character" w:customStyle="1" w:styleId="BodyText2Char">
    <w:name w:val="Body Text 2 Char"/>
    <w:link w:val="BodyText2"/>
    <w:rsid w:val="00810D8C"/>
    <w:rPr>
      <w:rFonts w:cs="FrankRuehl"/>
      <w:sz w:val="24"/>
      <w:szCs w:val="24"/>
      <w:lang w:eastAsia="he-IL"/>
    </w:rPr>
  </w:style>
  <w:style w:type="character" w:customStyle="1" w:styleId="EndnoteTextChar">
    <w:name w:val="Endnote Text Char"/>
    <w:link w:val="EndnoteText"/>
    <w:rsid w:val="00810D8C"/>
    <w:rPr>
      <w:rFonts w:cs="David"/>
      <w:sz w:val="24"/>
    </w:rPr>
  </w:style>
  <w:style w:type="character" w:customStyle="1" w:styleId="BodyText3Char">
    <w:name w:val="Body Text 3 Char"/>
    <w:link w:val="BodyText3"/>
    <w:rsid w:val="00810D8C"/>
    <w:rPr>
      <w:rFonts w:cs="David"/>
      <w:sz w:val="24"/>
      <w:szCs w:val="24"/>
    </w:rPr>
  </w:style>
  <w:style w:type="character" w:customStyle="1" w:styleId="DocumentMapChar">
    <w:name w:val="Document Map Char"/>
    <w:link w:val="DocumentMap"/>
    <w:rsid w:val="00810D8C"/>
    <w:rPr>
      <w:rFonts w:ascii="Tahoma" w:hAnsi="Tahoma" w:cs="Tahoma"/>
      <w:shd w:val="clear" w:color="auto" w:fill="000080"/>
      <w:lang w:eastAsia="he-IL"/>
    </w:rPr>
  </w:style>
  <w:style w:type="character" w:customStyle="1" w:styleId="CommentSubjectChar">
    <w:name w:val="Comment Subject Char"/>
    <w:link w:val="CommentSubject"/>
    <w:rsid w:val="00810D8C"/>
    <w:rPr>
      <w:rFonts w:cs="David"/>
      <w:b/>
      <w:bCs/>
    </w:rPr>
  </w:style>
  <w:style w:type="paragraph" w:customStyle="1" w:styleId="14">
    <w:name w:val="מהדורה1"/>
    <w:hidden/>
    <w:uiPriority w:val="99"/>
    <w:semiHidden/>
    <w:rsid w:val="00810D8C"/>
    <w:rPr>
      <w:rFonts w:cs="David"/>
      <w:szCs w:val="24"/>
      <w:lang w:eastAsia="he-IL"/>
    </w:rPr>
  </w:style>
  <w:style w:type="character" w:customStyle="1" w:styleId="PlainTextChar">
    <w:name w:val="Plain Text Char"/>
    <w:link w:val="PlainText"/>
    <w:uiPriority w:val="99"/>
    <w:rsid w:val="00810D8C"/>
    <w:rPr>
      <w:rFonts w:ascii="Courier New" w:hAnsi="Courier New" w:cs="Courier New"/>
      <w:lang w:eastAsia="he-IL"/>
    </w:rPr>
  </w:style>
  <w:style w:type="character" w:customStyle="1" w:styleId="a19">
    <w:name w:val="נבנצלים תו"/>
    <w:link w:val="a0"/>
    <w:locked/>
    <w:rsid w:val="00810D8C"/>
    <w:rPr>
      <w:rFonts w:cs="David"/>
      <w:lang w:eastAsia="he-IL"/>
    </w:rPr>
  </w:style>
  <w:style w:type="paragraph" w:customStyle="1" w:styleId="P00">
    <w:name w:val="P00"/>
    <w:rsid w:val="00810D8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big-number">
    <w:name w:val="big-number"/>
    <w:rsid w:val="00810D8C"/>
    <w:rPr>
      <w:rFonts w:ascii="Times New Roman" w:hAnsi="Times New Roman"/>
      <w:sz w:val="32"/>
    </w:rPr>
  </w:style>
  <w:style w:type="paragraph" w:customStyle="1" w:styleId="P22">
    <w:name w:val="P22"/>
    <w:basedOn w:val="P00"/>
    <w:rsid w:val="00810D8C"/>
    <w:pPr>
      <w:tabs>
        <w:tab w:val="clear" w:pos="624"/>
        <w:tab w:val="clear" w:pos="1021"/>
      </w:tabs>
      <w:ind w:right="1021"/>
    </w:pPr>
  </w:style>
  <w:style w:type="paragraph" w:styleId="List2">
    <w:name w:val="List 2"/>
    <w:basedOn w:val="Normal"/>
    <w:rsid w:val="00810D8C"/>
    <w:pPr>
      <w:spacing w:line="240" w:lineRule="auto"/>
      <w:ind w:left="566" w:hanging="283"/>
    </w:pPr>
    <w:rPr>
      <w:rFonts w:cs="Times New Roman"/>
    </w:rPr>
  </w:style>
  <w:style w:type="paragraph" w:customStyle="1" w:styleId="p000">
    <w:name w:val="p00"/>
    <w:basedOn w:val="Normal"/>
    <w:rsid w:val="00810D8C"/>
    <w:pPr>
      <w:bidi w:val="0"/>
      <w:spacing w:before="100" w:beforeAutospacing="1" w:after="100" w:afterAutospacing="1" w:line="240" w:lineRule="auto"/>
    </w:pPr>
    <w:rPr>
      <w:rFonts w:cs="Times New Roman"/>
    </w:rPr>
  </w:style>
  <w:style w:type="paragraph" w:customStyle="1" w:styleId="p220">
    <w:name w:val="p22"/>
    <w:basedOn w:val="Normal"/>
    <w:rsid w:val="00810D8C"/>
    <w:pPr>
      <w:bidi w:val="0"/>
      <w:spacing w:before="100" w:beforeAutospacing="1" w:after="100" w:afterAutospacing="1" w:line="240" w:lineRule="auto"/>
    </w:pPr>
    <w:rPr>
      <w:rFonts w:cs="Times New Roman"/>
    </w:rPr>
  </w:style>
  <w:style w:type="character" w:customStyle="1" w:styleId="apple-converted-space">
    <w:name w:val="apple-converted-space"/>
    <w:rsid w:val="00810D8C"/>
  </w:style>
  <w:style w:type="paragraph" w:customStyle="1" w:styleId="23">
    <w:name w:val="פיסקת רשימה2"/>
    <w:basedOn w:val="Normal"/>
    <w:uiPriority w:val="34"/>
    <w:qFormat/>
    <w:rsid w:val="00810D8C"/>
    <w:pPr>
      <w:bidi w:val="0"/>
      <w:spacing w:line="240" w:lineRule="auto"/>
      <w:ind w:left="720"/>
      <w:contextualSpacing/>
    </w:pPr>
    <w:rPr>
      <w:rFonts w:cs="Times New Roman"/>
      <w:lang w:bidi="ar-SA"/>
    </w:rPr>
  </w:style>
  <w:style w:type="table" w:styleId="Table3Deffects1">
    <w:name w:val="Table 3D effects 1"/>
    <w:basedOn w:val="TableNormal"/>
    <w:rsid w:val="00810D8C"/>
    <w:pPr>
      <w:widowControl w:val="0"/>
      <w:bidi/>
      <w:spacing w:line="312" w:lineRule="auto"/>
    </w:pPr>
    <w:tblPr/>
    <w:tcPr>
      <w:shd w:val="solid" w:color="C0C0C0" w:fill="FFFFFF"/>
    </w:tcPr>
    <w:tblStylePr w:type="firstRow">
      <w:rPr>
        <w:rFonts w:cs="Times New Roman"/>
        <w:b/>
        <w:bCs/>
        <w:color w:val="800080"/>
      </w:rPr>
      <w:tblPr/>
      <w:tcPr>
        <w:tcBorders>
          <w:bottom w:val="single" w:sz="6" w:space="0" w:color="808080"/>
        </w:tcBorders>
      </w:tcPr>
    </w:tblStylePr>
    <w:tblStylePr w:type="lastRow">
      <w:rPr>
        <w:rFonts w:cs="Times New Roman"/>
      </w:rPr>
      <w:tblPr/>
      <w:tcPr>
        <w:tcBorders>
          <w:top w:val="single" w:sz="6" w:space="0" w:color="FFFFFF"/>
        </w:tcBorders>
      </w:tcPr>
    </w:tblStylePr>
    <w:tblStylePr w:type="firstCol">
      <w:rPr>
        <w:rFonts w:cs="Times New Roman"/>
        <w:b/>
        <w:bCs/>
      </w:rPr>
      <w:tblPr/>
      <w:tcPr>
        <w:tcBorders>
          <w:right w:val="single" w:sz="6" w:space="0" w:color="808080"/>
        </w:tcBorders>
      </w:tcPr>
    </w:tblStylePr>
    <w:tblStylePr w:type="lastCol">
      <w:rPr>
        <w:rFonts w:cs="Times New Roman"/>
      </w:rPr>
      <w:tblPr/>
      <w:tcPr>
        <w:tcBorders>
          <w:left w:val="single" w:sz="6" w:space="0" w:color="FFFFFF"/>
        </w:tcBorders>
      </w:tcPr>
    </w:tblStylePr>
    <w:tblStylePr w:type="neCell">
      <w:rPr>
        <w:rFonts w:cs="Times New Roman"/>
      </w:rPr>
    </w:tblStylePr>
    <w:tblStylePr w:type="nwCell">
      <w:rPr>
        <w:rFonts w:cs="Times New Roman"/>
      </w:rPr>
    </w:tblStylePr>
    <w:tblStylePr w:type="seCell">
      <w:rPr>
        <w:rFonts w:cs="Times New Roman"/>
      </w:rPr>
    </w:tblStylePr>
    <w:tblStylePr w:type="swCell">
      <w:rPr>
        <w:rFonts w:cs="Times New Roman"/>
        <w:color w:val="000080"/>
      </w:rPr>
    </w:tblStylePr>
  </w:style>
  <w:style w:type="table" w:styleId="TableElegant">
    <w:name w:val="Table Elegant"/>
    <w:basedOn w:val="TableNormal"/>
    <w:rsid w:val="00810D8C"/>
    <w:pPr>
      <w:widowControl w:val="0"/>
      <w:bidi/>
      <w:spacing w:line="312"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StylePr>
  </w:style>
  <w:style w:type="table" w:styleId="TableProfessional">
    <w:name w:val="Table Professional"/>
    <w:basedOn w:val="TableNormal"/>
    <w:rsid w:val="00810D8C"/>
    <w:pPr>
      <w:widowControl w:val="0"/>
      <w:bidi/>
      <w:spacing w:line="312"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paragraph" w:customStyle="1" w:styleId="a110">
    <w:name w:val="a1"/>
    <w:basedOn w:val="Normal"/>
    <w:rsid w:val="00810D8C"/>
    <w:pPr>
      <w:bidi w:val="0"/>
      <w:spacing w:before="100" w:beforeAutospacing="1" w:after="100" w:afterAutospacing="1" w:line="240" w:lineRule="auto"/>
    </w:pPr>
    <w:rPr>
      <w:rFonts w:cs="Times New Roman"/>
    </w:rPr>
  </w:style>
  <w:style w:type="table" w:customStyle="1" w:styleId="15">
    <w:name w:val="טבלת רשת1"/>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טבלת רשת2"/>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טבלת רשת5"/>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טבלת רשת6"/>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טבלת רשת7"/>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טבלת רשת8"/>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טבלת רשת9"/>
    <w:basedOn w:val="TableNormal"/>
    <w:next w:val="TableGrid"/>
    <w:uiPriority w:val="59"/>
    <w:rsid w:val="00810D8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styles" Target="styles.xml"/><Relationship Id="rId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numbering" Target="numbering.xml"/><Relationship Id="rId7" Type="http://schemas.openxmlformats.org/officeDocument/2006/relationships/image" Target="media/image2.jpeg"/><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15" Type="http://schemas.openxmlformats.org/officeDocument/2006/relationships/footer" Target="footer4.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2.xml"/><Relationship Id="rId14"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1D5D63-9666-4D57-8BB6-6D41527F541B}">
  <ds:schemaRefs>
    <ds:schemaRef ds:uri="http://schemas.openxmlformats.org/officeDocument/2006/bibliography"/>
  </ds:schemaRefs>
</ds:datastoreItem>
</file>

<file path=customXml/itemProps2.xml><?xml version="1.0" encoding="utf-8"?>
<ds:datastoreItem xmlns:ds="http://schemas.openxmlformats.org/officeDocument/2006/customXml" ds:itemID="{6F838E42-C699-4751-B29E-EBC3E8253A7C}"/>
</file>

<file path=customXml/itemProps3.xml><?xml version="1.0" encoding="utf-8"?>
<ds:datastoreItem xmlns:ds="http://schemas.openxmlformats.org/officeDocument/2006/customXml" ds:itemID="{7AAF74F0-0943-4D16-9885-6554B98A28EC}"/>
</file>

<file path=customXml/itemProps4.xml><?xml version="1.0" encoding="utf-8"?>
<ds:datastoreItem xmlns:ds="http://schemas.openxmlformats.org/officeDocument/2006/customXml" ds:itemID="{C0007C2A-9AC9-41C2-A2B2-963A1961219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