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P="005D4A4A">
      <w:pPr>
        <w:pStyle w:val="NAME"/>
        <w:rPr>
          <w:rtl/>
        </w:rPr>
      </w:pPr>
      <w:bookmarkStart w:id="0" w:name="_Toc349122061"/>
      <w:bookmarkStart w:id="1" w:name="_Toc349136480"/>
      <w:bookmarkStart w:id="2" w:name="_Toc352831083"/>
      <w:bookmarkStart w:id="3" w:name="_Toc354324568"/>
      <w:bookmarkStart w:id="4" w:name="_Toc354661923"/>
      <w:r>
        <w:rPr>
          <w:rFonts w:hint="cs"/>
          <w:rtl/>
        </w:rPr>
        <w:t>חברת דואר ישראל בע"מ</w:t>
      </w:r>
      <w:r>
        <w:rPr>
          <w:rFonts w:hint="cs"/>
          <w:rtl/>
        </w:rPr>
        <w:t xml:space="preserve"> </w:t>
      </w:r>
    </w:p>
    <w:p w:rsidR="001275A6" w:rsidP="005D4A4A">
      <w:pPr>
        <w:pStyle w:val="Footer"/>
        <w:tabs>
          <w:tab w:val="clear" w:pos="4153"/>
          <w:tab w:val="clear" w:pos="8306"/>
        </w:tabs>
        <w:spacing w:after="120" w:line="230" w:lineRule="exact"/>
        <w:jc w:val="both"/>
        <w:rPr>
          <w:rFonts w:cs="FrankRuehl"/>
          <w:szCs w:val="22"/>
          <w:rtl/>
        </w:rPr>
      </w:pPr>
    </w:p>
    <w:p w:rsidR="001275A6" w:rsidP="005D4A4A">
      <w:pPr>
        <w:spacing w:after="120" w:line="230" w:lineRule="exact"/>
        <w:jc w:val="both"/>
        <w:rPr>
          <w:rFonts w:cs="FrankRuehl"/>
          <w:szCs w:val="22"/>
          <w:rtl/>
        </w:rPr>
      </w:pPr>
    </w:p>
    <w:p w:rsidR="00A32EA7" w:rsidRPr="009D7619" w:rsidP="005D4A4A">
      <w:pPr>
        <w:pStyle w:val="KOT1"/>
        <w:rPr>
          <w:rtl/>
        </w:rPr>
      </w:pPr>
      <w:r w:rsidRPr="009D7619">
        <w:rPr>
          <w:rFonts w:hint="eastAsia"/>
          <w:rtl/>
        </w:rPr>
        <w:t>היבטים</w:t>
      </w:r>
      <w:r w:rsidRPr="009D7619">
        <w:rPr>
          <w:rFonts w:hint="cs"/>
          <w:rtl/>
        </w:rPr>
        <w:t xml:space="preserve"> </w:t>
      </w:r>
      <w:r w:rsidRPr="009D7619">
        <w:rPr>
          <w:rFonts w:hint="eastAsia"/>
          <w:rtl/>
        </w:rPr>
        <w:t>ב</w:t>
      </w:r>
      <w:r>
        <w:rPr>
          <w:rFonts w:hint="cs"/>
          <w:rtl/>
        </w:rPr>
        <w:t xml:space="preserve">ניהול </w:t>
      </w:r>
      <w:r w:rsidRPr="009D7619">
        <w:rPr>
          <w:rFonts w:hint="eastAsia"/>
          <w:rtl/>
        </w:rPr>
        <w:t>משאבי</w:t>
      </w:r>
      <w:r w:rsidRPr="009D7619">
        <w:rPr>
          <w:rtl/>
        </w:rPr>
        <w:t xml:space="preserve"> </w:t>
      </w:r>
      <w:r w:rsidRPr="009D7619">
        <w:rPr>
          <w:rFonts w:hint="eastAsia"/>
          <w:rtl/>
        </w:rPr>
        <w:t>אנוש</w:t>
      </w:r>
    </w:p>
    <w:p w:rsidR="001275A6" w:rsidP="005D4A4A">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5D4A4A">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A32EA7" w:rsidRPr="00A32EA7" w:rsidP="005D4A4A">
            <w:pPr>
              <w:pStyle w:val="PATIAH"/>
              <w:spacing w:before="60"/>
              <w:rPr>
                <w:sz w:val="22"/>
                <w:szCs w:val="22"/>
                <w:rtl/>
              </w:rPr>
            </w:pPr>
            <w:r w:rsidRPr="00A32EA7">
              <w:rPr>
                <w:sz w:val="22"/>
                <w:szCs w:val="22"/>
                <w:rtl/>
              </w:rPr>
              <w:t>חברת דואר ישראל בע"מ</w:t>
            </w:r>
            <w:r w:rsidRPr="00A32EA7">
              <w:rPr>
                <w:rFonts w:hint="cs"/>
                <w:sz w:val="22"/>
                <w:szCs w:val="22"/>
                <w:rtl/>
              </w:rPr>
              <w:t xml:space="preserve"> (להלן - חברת הדואר או החברה) החלה </w:t>
            </w:r>
            <w:r w:rsidRPr="00A32EA7">
              <w:rPr>
                <w:sz w:val="22"/>
                <w:szCs w:val="22"/>
                <w:rtl/>
              </w:rPr>
              <w:t>לפעול במרץ 2006</w:t>
            </w:r>
            <w:r>
              <w:rPr>
                <w:sz w:val="22"/>
                <w:szCs w:val="22"/>
                <w:vertAlign w:val="superscript"/>
                <w:rtl/>
              </w:rPr>
              <w:footnoteReference w:id="2"/>
            </w:r>
            <w:r w:rsidRPr="00A32EA7">
              <w:rPr>
                <w:sz w:val="22"/>
                <w:szCs w:val="22"/>
                <w:rtl/>
              </w:rPr>
              <w:t xml:space="preserve"> על פי רישיון שקיבלה מכוח חוק הדואר, התשמ"ו-1986.</w:t>
            </w:r>
            <w:r w:rsidRPr="00A32EA7">
              <w:rPr>
                <w:rFonts w:hint="cs"/>
                <w:sz w:val="22"/>
                <w:szCs w:val="22"/>
                <w:rtl/>
              </w:rPr>
              <w:t xml:space="preserve"> חברת הדואר היא חברה ממשלתית העוסקת בעיקר במתן שירותי</w:t>
            </w:r>
            <w:r w:rsidRPr="00A32EA7">
              <w:rPr>
                <w:sz w:val="22"/>
                <w:szCs w:val="22"/>
                <w:rtl/>
              </w:rPr>
              <w:t xml:space="preserve"> דואר </w:t>
            </w:r>
            <w:r w:rsidRPr="00A32EA7">
              <w:rPr>
                <w:rFonts w:hint="cs"/>
                <w:sz w:val="22"/>
                <w:szCs w:val="22"/>
                <w:rtl/>
              </w:rPr>
              <w:t>ומספקת שירותים כספיים באמצעות חברה בת, חברת</w:t>
            </w:r>
            <w:r w:rsidRPr="00A32EA7">
              <w:rPr>
                <w:sz w:val="22"/>
                <w:szCs w:val="22"/>
                <w:rtl/>
              </w:rPr>
              <w:t xml:space="preserve"> </w:t>
            </w:r>
            <w:r w:rsidRPr="00A32EA7">
              <w:rPr>
                <w:rFonts w:hint="cs"/>
                <w:sz w:val="22"/>
                <w:szCs w:val="22"/>
                <w:rtl/>
              </w:rPr>
              <w:t>בנק</w:t>
            </w:r>
            <w:r w:rsidRPr="00A32EA7">
              <w:rPr>
                <w:sz w:val="22"/>
                <w:szCs w:val="22"/>
                <w:rtl/>
              </w:rPr>
              <w:t xml:space="preserve"> </w:t>
            </w:r>
            <w:r w:rsidRPr="00A32EA7">
              <w:rPr>
                <w:rFonts w:hint="cs"/>
                <w:sz w:val="22"/>
                <w:szCs w:val="22"/>
                <w:rtl/>
              </w:rPr>
              <w:t>הדואר</w:t>
            </w:r>
            <w:r w:rsidRPr="00A32EA7">
              <w:rPr>
                <w:sz w:val="22"/>
                <w:szCs w:val="22"/>
                <w:rtl/>
              </w:rPr>
              <w:t xml:space="preserve"> </w:t>
            </w:r>
            <w:r w:rsidRPr="00A32EA7">
              <w:rPr>
                <w:rFonts w:hint="cs"/>
                <w:sz w:val="22"/>
                <w:szCs w:val="22"/>
                <w:rtl/>
              </w:rPr>
              <w:t>בע</w:t>
            </w:r>
            <w:r w:rsidRPr="00A32EA7">
              <w:rPr>
                <w:sz w:val="22"/>
                <w:szCs w:val="22"/>
                <w:rtl/>
              </w:rPr>
              <w:t>"מ</w:t>
            </w:r>
            <w:r w:rsidRPr="00A32EA7">
              <w:rPr>
                <w:rFonts w:hint="cs"/>
                <w:sz w:val="22"/>
                <w:szCs w:val="22"/>
                <w:rtl/>
              </w:rPr>
              <w:t>, שהיא בבעלותה המלאה של חברת הדואר.</w:t>
            </w:r>
            <w:r w:rsidRPr="00A32EA7">
              <w:rPr>
                <w:sz w:val="22"/>
                <w:szCs w:val="22"/>
                <w:rtl/>
              </w:rPr>
              <w:t xml:space="preserve"> על פי נתוני הדוח הכספי </w:t>
            </w:r>
            <w:r w:rsidRPr="00A32EA7">
              <w:rPr>
                <w:rFonts w:hint="cs"/>
                <w:sz w:val="22"/>
                <w:szCs w:val="22"/>
                <w:rtl/>
              </w:rPr>
              <w:t>של חברת</w:t>
            </w:r>
            <w:r w:rsidRPr="00A32EA7">
              <w:rPr>
                <w:sz w:val="22"/>
                <w:szCs w:val="22"/>
                <w:rtl/>
              </w:rPr>
              <w:t xml:space="preserve"> </w:t>
            </w:r>
            <w:r w:rsidRPr="00A32EA7">
              <w:rPr>
                <w:rFonts w:hint="cs"/>
                <w:sz w:val="22"/>
                <w:szCs w:val="22"/>
                <w:rtl/>
              </w:rPr>
              <w:t xml:space="preserve">הדואר </w:t>
            </w:r>
            <w:r w:rsidRPr="00A32EA7">
              <w:rPr>
                <w:sz w:val="22"/>
                <w:szCs w:val="22"/>
                <w:rtl/>
              </w:rPr>
              <w:t>ל</w:t>
            </w:r>
            <w:r w:rsidRPr="00A32EA7">
              <w:rPr>
                <w:rFonts w:hint="cs"/>
                <w:sz w:val="22"/>
                <w:szCs w:val="22"/>
                <w:rtl/>
              </w:rPr>
              <w:t xml:space="preserve">סוף </w:t>
            </w:r>
            <w:r w:rsidRPr="00A32EA7">
              <w:rPr>
                <w:sz w:val="22"/>
                <w:szCs w:val="22"/>
                <w:rtl/>
              </w:rPr>
              <w:t>שנת 2013</w:t>
            </w:r>
            <w:r w:rsidRPr="00A32EA7">
              <w:rPr>
                <w:rFonts w:hint="cs"/>
                <w:sz w:val="22"/>
                <w:szCs w:val="22"/>
                <w:rtl/>
              </w:rPr>
              <w:t>,</w:t>
            </w:r>
            <w:r w:rsidRPr="00A32EA7">
              <w:rPr>
                <w:sz w:val="22"/>
                <w:szCs w:val="22"/>
                <w:rtl/>
              </w:rPr>
              <w:t xml:space="preserve"> </w:t>
            </w:r>
            <w:r w:rsidRPr="00A32EA7">
              <w:rPr>
                <w:rFonts w:hint="cs"/>
                <w:sz w:val="22"/>
                <w:szCs w:val="22"/>
                <w:rtl/>
              </w:rPr>
              <w:t>כללה מצבת</w:t>
            </w:r>
            <w:r w:rsidRPr="00A32EA7">
              <w:rPr>
                <w:sz w:val="22"/>
                <w:szCs w:val="22"/>
                <w:rtl/>
              </w:rPr>
              <w:t xml:space="preserve"> </w:t>
            </w:r>
            <w:r w:rsidRPr="00A32EA7">
              <w:rPr>
                <w:rFonts w:hint="cs"/>
                <w:sz w:val="22"/>
                <w:szCs w:val="22"/>
                <w:rtl/>
              </w:rPr>
              <w:t>כוח</w:t>
            </w:r>
            <w:r w:rsidRPr="00A32EA7">
              <w:rPr>
                <w:sz w:val="22"/>
                <w:szCs w:val="22"/>
                <w:rtl/>
              </w:rPr>
              <w:t xml:space="preserve"> </w:t>
            </w:r>
            <w:r w:rsidRPr="00A32EA7">
              <w:rPr>
                <w:rFonts w:hint="cs"/>
                <w:sz w:val="22"/>
                <w:szCs w:val="22"/>
                <w:rtl/>
              </w:rPr>
              <w:t>האדם שלה</w:t>
            </w:r>
            <w:r w:rsidRPr="00A32EA7">
              <w:rPr>
                <w:sz w:val="22"/>
                <w:szCs w:val="22"/>
                <w:rtl/>
              </w:rPr>
              <w:t xml:space="preserve"> כ-6,340</w:t>
            </w:r>
            <w:r w:rsidRPr="00A32EA7">
              <w:rPr>
                <w:rFonts w:hint="cs"/>
                <w:sz w:val="22"/>
                <w:szCs w:val="22"/>
                <w:rtl/>
              </w:rPr>
              <w:t xml:space="preserve"> משרות</w:t>
            </w:r>
            <w:r w:rsidRPr="00A32EA7">
              <w:rPr>
                <w:sz w:val="22"/>
                <w:szCs w:val="22"/>
                <w:rtl/>
              </w:rPr>
              <w:t>, מחזור המכירות השנתי</w:t>
            </w:r>
            <w:r w:rsidRPr="00A32EA7">
              <w:rPr>
                <w:rFonts w:hint="cs"/>
                <w:sz w:val="22"/>
                <w:szCs w:val="22"/>
                <w:rtl/>
              </w:rPr>
              <w:t xml:space="preserve"> שלה</w:t>
            </w:r>
            <w:r w:rsidRPr="00A32EA7">
              <w:rPr>
                <w:sz w:val="22"/>
                <w:szCs w:val="22"/>
                <w:rtl/>
              </w:rPr>
              <w:t xml:space="preserve"> עמד על כ-1.83 מיליארד </w:t>
            </w:r>
            <w:r w:rsidRPr="00A32EA7">
              <w:rPr>
                <w:rFonts w:hint="cs"/>
                <w:sz w:val="22"/>
                <w:szCs w:val="22"/>
                <w:rtl/>
              </w:rPr>
              <w:t>ש</w:t>
            </w:r>
            <w:r w:rsidRPr="00A32EA7">
              <w:rPr>
                <w:sz w:val="22"/>
                <w:szCs w:val="22"/>
                <w:rtl/>
              </w:rPr>
              <w:t>"ח,</w:t>
            </w:r>
            <w:r w:rsidRPr="00A32EA7">
              <w:rPr>
                <w:rFonts w:hint="cs"/>
                <w:sz w:val="22"/>
                <w:szCs w:val="22"/>
                <w:rtl/>
              </w:rPr>
              <w:t xml:space="preserve"> </w:t>
            </w:r>
            <w:r w:rsidRPr="00A32EA7">
              <w:rPr>
                <w:sz w:val="22"/>
                <w:szCs w:val="22"/>
                <w:rtl/>
              </w:rPr>
              <w:t>ו</w:t>
            </w:r>
            <w:r w:rsidRPr="00A32EA7">
              <w:rPr>
                <w:rFonts w:hint="cs"/>
                <w:sz w:val="22"/>
                <w:szCs w:val="22"/>
                <w:rtl/>
              </w:rPr>
              <w:t xml:space="preserve">היא הפעילה </w:t>
            </w:r>
            <w:r w:rsidRPr="00A32EA7">
              <w:rPr>
                <w:sz w:val="22"/>
                <w:szCs w:val="22"/>
                <w:rtl/>
              </w:rPr>
              <w:t>כ-730</w:t>
            </w:r>
            <w:r w:rsidRPr="00A32EA7">
              <w:rPr>
                <w:rFonts w:hint="cs"/>
                <w:sz w:val="22"/>
                <w:szCs w:val="22"/>
                <w:rtl/>
              </w:rPr>
              <w:t xml:space="preserve"> יחידות דואר</w:t>
            </w:r>
            <w:r w:rsidRPr="00A32EA7">
              <w:rPr>
                <w:sz w:val="22"/>
                <w:szCs w:val="22"/>
                <w:rtl/>
              </w:rPr>
              <w:t>.</w:t>
            </w:r>
          </w:p>
          <w:p w:rsidR="00A32EA7" w:rsidRPr="00A32EA7" w:rsidP="005D4A4A">
            <w:pPr>
              <w:pStyle w:val="PATIAH"/>
              <w:rPr>
                <w:sz w:val="22"/>
                <w:szCs w:val="22"/>
                <w:rtl/>
              </w:rPr>
            </w:pPr>
            <w:r w:rsidRPr="00A32EA7">
              <w:rPr>
                <w:rFonts w:hint="cs"/>
                <w:sz w:val="22"/>
                <w:szCs w:val="22"/>
                <w:rtl/>
              </w:rPr>
              <w:t>חברת</w:t>
            </w:r>
            <w:r w:rsidRPr="00A32EA7">
              <w:rPr>
                <w:sz w:val="22"/>
                <w:szCs w:val="22"/>
                <w:rtl/>
              </w:rPr>
              <w:t xml:space="preserve"> </w:t>
            </w:r>
            <w:r w:rsidRPr="00A32EA7">
              <w:rPr>
                <w:rFonts w:hint="cs"/>
                <w:sz w:val="22"/>
                <w:szCs w:val="22"/>
                <w:rtl/>
              </w:rPr>
              <w:t>הדואר הייתה בעת הביקורת במשבר כספי מתמשך שעלול</w:t>
            </w:r>
            <w:r w:rsidRPr="00A32EA7">
              <w:rPr>
                <w:sz w:val="22"/>
                <w:szCs w:val="22"/>
                <w:rtl/>
              </w:rPr>
              <w:t xml:space="preserve"> </w:t>
            </w:r>
            <w:r w:rsidRPr="00A32EA7">
              <w:rPr>
                <w:rFonts w:hint="cs"/>
                <w:sz w:val="22"/>
                <w:szCs w:val="22"/>
                <w:rtl/>
              </w:rPr>
              <w:t>היה להידרדר עד</w:t>
            </w:r>
            <w:r w:rsidRPr="00A32EA7">
              <w:rPr>
                <w:sz w:val="22"/>
                <w:szCs w:val="22"/>
                <w:rtl/>
              </w:rPr>
              <w:t xml:space="preserve"> </w:t>
            </w:r>
            <w:r w:rsidRPr="00A32EA7">
              <w:rPr>
                <w:rFonts w:hint="cs"/>
                <w:sz w:val="22"/>
                <w:szCs w:val="22"/>
                <w:rtl/>
              </w:rPr>
              <w:t>כדי סכנת קיום ממשית. פתיחת תחומים שונים בשוק הדואר לתחרות וכניסת חברות מתחרות לענף, וכן הירידה הניכרת בשימוש בשירותי הדואר עקב המעבר לחלופות טכנולוגיות, פגעו בהכנסות החברה. נוסף על כך הוצאות השכר של החברה, שהיו גבוהות ממילא, גדלו בכ-</w:t>
            </w:r>
            <w:r w:rsidRPr="00A32EA7">
              <w:rPr>
                <w:sz w:val="22"/>
                <w:szCs w:val="22"/>
                <w:rtl/>
              </w:rPr>
              <w:t>12%</w:t>
            </w:r>
            <w:r w:rsidRPr="00A32EA7">
              <w:rPr>
                <w:rFonts w:hint="cs"/>
                <w:sz w:val="22"/>
                <w:szCs w:val="22"/>
                <w:rtl/>
              </w:rPr>
              <w:t>. הוצאות אלה, המהוות כ-</w:t>
            </w:r>
            <w:r w:rsidRPr="00A32EA7">
              <w:rPr>
                <w:sz w:val="22"/>
                <w:szCs w:val="22"/>
                <w:rtl/>
              </w:rPr>
              <w:t>64%</w:t>
            </w:r>
            <w:r w:rsidRPr="00A32EA7">
              <w:rPr>
                <w:rFonts w:hint="cs"/>
                <w:sz w:val="22"/>
                <w:szCs w:val="22"/>
                <w:rtl/>
              </w:rPr>
              <w:t xml:space="preserve"> מתקציב</w:t>
            </w:r>
            <w:r w:rsidRPr="00A32EA7">
              <w:rPr>
                <w:sz w:val="22"/>
                <w:szCs w:val="22"/>
                <w:rtl/>
              </w:rPr>
              <w:t xml:space="preserve"> </w:t>
            </w:r>
            <w:r w:rsidRPr="00A32EA7">
              <w:rPr>
                <w:rFonts w:hint="cs"/>
                <w:sz w:val="22"/>
                <w:szCs w:val="22"/>
                <w:rtl/>
              </w:rPr>
              <w:t>ההוצאות</w:t>
            </w:r>
            <w:r w:rsidRPr="00A32EA7">
              <w:rPr>
                <w:sz w:val="22"/>
                <w:szCs w:val="22"/>
                <w:rtl/>
              </w:rPr>
              <w:t xml:space="preserve"> </w:t>
            </w:r>
            <w:r w:rsidRPr="00A32EA7">
              <w:rPr>
                <w:rFonts w:hint="cs"/>
                <w:sz w:val="22"/>
                <w:szCs w:val="22"/>
                <w:rtl/>
              </w:rPr>
              <w:t>של החברה</w:t>
            </w:r>
            <w:r w:rsidRPr="00A32EA7">
              <w:rPr>
                <w:sz w:val="22"/>
                <w:szCs w:val="22"/>
                <w:rtl/>
              </w:rPr>
              <w:t>,</w:t>
            </w:r>
            <w:r w:rsidRPr="00A32EA7">
              <w:rPr>
                <w:rFonts w:hint="cs"/>
                <w:sz w:val="22"/>
                <w:szCs w:val="22"/>
                <w:rtl/>
              </w:rPr>
              <w:t xml:space="preserve"> הן נטל כבד עליה. הגידול המהותי בעלויות השכר מעמיק את הגירעון השוטף של החברה, ומקשה עליה להתמודד עם האתגרים שבה. הנהלת חברת</w:t>
            </w:r>
            <w:r w:rsidRPr="00A32EA7">
              <w:rPr>
                <w:sz w:val="22"/>
                <w:szCs w:val="22"/>
                <w:rtl/>
              </w:rPr>
              <w:t xml:space="preserve"> </w:t>
            </w:r>
            <w:r w:rsidRPr="00A32EA7">
              <w:rPr>
                <w:rFonts w:hint="cs"/>
                <w:sz w:val="22"/>
                <w:szCs w:val="22"/>
                <w:rtl/>
              </w:rPr>
              <w:t>הדואר</w:t>
            </w:r>
            <w:r w:rsidRPr="00A32EA7">
              <w:rPr>
                <w:rFonts w:hint="cs"/>
                <w:sz w:val="22"/>
                <w:szCs w:val="22"/>
                <w:rtl/>
              </w:rPr>
              <w:t xml:space="preserve"> </w:t>
            </w:r>
            <w:r w:rsidRPr="00A32EA7">
              <w:rPr>
                <w:rFonts w:hint="cs"/>
                <w:sz w:val="22"/>
                <w:szCs w:val="22"/>
                <w:rtl/>
              </w:rPr>
              <w:t>וגורמים מקצועיים חוששים שללא יישום של תכנית התייעלות מקיפה, בעיקר בתחומי השכר וכוח האדם, החברה תגיע לחדלות</w:t>
            </w:r>
            <w:r w:rsidRPr="00A32EA7">
              <w:rPr>
                <w:sz w:val="22"/>
                <w:szCs w:val="22"/>
                <w:rtl/>
              </w:rPr>
              <w:t xml:space="preserve"> </w:t>
            </w:r>
            <w:r w:rsidRPr="00A32EA7">
              <w:rPr>
                <w:rFonts w:hint="cs"/>
                <w:sz w:val="22"/>
                <w:szCs w:val="22"/>
                <w:rtl/>
              </w:rPr>
              <w:t>פירעו</w:t>
            </w:r>
            <w:r w:rsidRPr="00A32EA7">
              <w:rPr>
                <w:sz w:val="22"/>
                <w:szCs w:val="22"/>
                <w:rtl/>
              </w:rPr>
              <w:t>ן</w:t>
            </w:r>
            <w:r w:rsidRPr="00A32EA7">
              <w:rPr>
                <w:rFonts w:hint="cs"/>
                <w:sz w:val="22"/>
                <w:szCs w:val="22"/>
                <w:rtl/>
              </w:rPr>
              <w:t xml:space="preserve">. </w:t>
            </w:r>
          </w:p>
          <w:p w:rsidR="00A32EA7" w:rsidRPr="00A32EA7" w:rsidP="005D4A4A">
            <w:pPr>
              <w:pStyle w:val="PATIAH"/>
              <w:rPr>
                <w:sz w:val="22"/>
                <w:szCs w:val="22"/>
                <w:rtl/>
              </w:rPr>
            </w:pPr>
            <w:r w:rsidRPr="00A32EA7">
              <w:rPr>
                <w:rFonts w:hint="cs"/>
                <w:sz w:val="22"/>
                <w:szCs w:val="22"/>
                <w:rtl/>
              </w:rPr>
              <w:t>יצוין כי לפי הדוח השנתי של נציבות תלונות הציבור</w:t>
            </w:r>
            <w:r>
              <w:rPr>
                <w:sz w:val="22"/>
                <w:szCs w:val="22"/>
                <w:vertAlign w:val="superscript"/>
                <w:rtl/>
              </w:rPr>
              <w:footnoteReference w:id="3"/>
            </w:r>
            <w:r w:rsidRPr="00A32EA7">
              <w:rPr>
                <w:rFonts w:hint="cs"/>
                <w:sz w:val="22"/>
                <w:szCs w:val="22"/>
                <w:rtl/>
              </w:rPr>
              <w:t>, בשנת 2014 נכללה חברת הדואר בין הגופים שהתקבלו עליהם מאה תלונות ויותר, ובעניינה התקבלו בנציבות 337 תלונות. מרבית התלונות עניינן אבדן דברי דואר, סדרי החלוקה, עיכובים ותקלות במסירת דברי דואר. חברת הדואר הייתה גם בין הגופים ששיעור התלונות המוצדקות עליהם היה גדול מהממוצע: מבין כלל התלונות על החברה 91 תלונות הגיעו לידי הכרעה, ו-50 (כ-55%) נמצאו מוצדקות.</w:t>
            </w:r>
          </w:p>
          <w:p w:rsidR="001275A6" w:rsidP="005D4A4A">
            <w:pPr>
              <w:pStyle w:val="PATIAH"/>
              <w:rPr>
                <w:sz w:val="22"/>
                <w:szCs w:val="22"/>
                <w:rtl/>
              </w:rPr>
            </w:pPr>
            <w:r w:rsidRPr="00A32EA7">
              <w:rPr>
                <w:rFonts w:hint="cs"/>
                <w:sz w:val="22"/>
                <w:szCs w:val="22"/>
                <w:rtl/>
              </w:rPr>
              <w:t>ממצאי הביקורת בדוח זה מתייחסים בעיקר לתקופה שבה כיהנו מר ששי</w:t>
            </w:r>
            <w:r w:rsidRPr="00A32EA7">
              <w:rPr>
                <w:sz w:val="22"/>
                <w:szCs w:val="22"/>
                <w:rtl/>
              </w:rPr>
              <w:t xml:space="preserve"> </w:t>
            </w:r>
            <w:r w:rsidRPr="00A32EA7">
              <w:rPr>
                <w:rFonts w:hint="cs"/>
                <w:sz w:val="22"/>
                <w:szCs w:val="22"/>
                <w:rtl/>
              </w:rPr>
              <w:t>שילה כיו"ר הדירקטוריון ומר חיים</w:t>
            </w:r>
            <w:r w:rsidRPr="00A32EA7">
              <w:rPr>
                <w:sz w:val="22"/>
                <w:szCs w:val="22"/>
                <w:rtl/>
              </w:rPr>
              <w:t xml:space="preserve"> </w:t>
            </w:r>
            <w:r w:rsidRPr="00A32EA7">
              <w:rPr>
                <w:rFonts w:hint="cs"/>
                <w:sz w:val="22"/>
                <w:szCs w:val="22"/>
                <w:rtl/>
              </w:rPr>
              <w:t>אלמוזנינו כמנכ"ל החברה.</w:t>
            </w:r>
          </w:p>
        </w:tc>
      </w:tr>
    </w:tbl>
    <w:p w:rsidR="001275A6" w:rsidP="005D4A4A">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5D4A4A">
            <w:pPr>
              <w:pStyle w:val="KOT4"/>
              <w:spacing w:before="120"/>
              <w:jc w:val="center"/>
              <w:rPr>
                <w:rtl/>
              </w:rPr>
            </w:pPr>
            <w:r>
              <w:rPr>
                <w:rtl/>
              </w:rPr>
              <w:t>פעולות הביקורת</w:t>
            </w:r>
          </w:p>
        </w:tc>
      </w:tr>
      <w:tr w:rsidTr="00E44678">
        <w:tblPrEx>
          <w:tblW w:w="6691" w:type="dxa"/>
          <w:jc w:val="center"/>
          <w:tblLook w:val="04A0"/>
        </w:tblPrEx>
        <w:trPr>
          <w:jc w:val="center"/>
        </w:trPr>
        <w:tc>
          <w:tcPr>
            <w:tcW w:w="7018" w:type="dxa"/>
          </w:tcPr>
          <w:p w:rsidR="001275A6" w:rsidP="005D4A4A">
            <w:pPr>
              <w:pStyle w:val="takzir"/>
              <w:spacing w:before="60"/>
              <w:rPr>
                <w:b w:val="0"/>
                <w:bCs w:val="0"/>
                <w:noProof w:val="0"/>
                <w:rtl/>
              </w:rPr>
            </w:pPr>
            <w:r w:rsidRPr="00A32EA7">
              <w:rPr>
                <w:rFonts w:hint="cs"/>
                <w:b w:val="0"/>
                <w:bCs w:val="0"/>
                <w:noProof w:val="0"/>
                <w:rtl/>
              </w:rPr>
              <w:t>משרד מבקר המדינה בדק בחודשים יולי 2013 עד יוני</w:t>
            </w:r>
            <w:r w:rsidRPr="00A32EA7">
              <w:rPr>
                <w:b w:val="0"/>
                <w:bCs w:val="0"/>
                <w:noProof w:val="0"/>
                <w:rtl/>
              </w:rPr>
              <w:t xml:space="preserve"> 2014</w:t>
            </w:r>
            <w:r w:rsidRPr="00A32EA7">
              <w:rPr>
                <w:rFonts w:hint="cs"/>
                <w:b w:val="0"/>
                <w:bCs w:val="0"/>
                <w:noProof w:val="0"/>
                <w:rtl/>
              </w:rPr>
              <w:t xml:space="preserve"> כמה היבטים בניהול משאבי אנוש  בחברת</w:t>
            </w:r>
            <w:r w:rsidRPr="00A32EA7">
              <w:rPr>
                <w:b w:val="0"/>
                <w:bCs w:val="0"/>
                <w:noProof w:val="0"/>
                <w:rtl/>
              </w:rPr>
              <w:t xml:space="preserve"> </w:t>
            </w:r>
            <w:r w:rsidRPr="00A32EA7">
              <w:rPr>
                <w:rFonts w:hint="cs"/>
                <w:b w:val="0"/>
                <w:bCs w:val="0"/>
                <w:noProof w:val="0"/>
                <w:rtl/>
              </w:rPr>
              <w:t>הדואר</w:t>
            </w:r>
            <w:r>
              <w:rPr>
                <w:b w:val="0"/>
                <w:bCs w:val="0"/>
                <w:noProof w:val="0"/>
                <w:vertAlign w:val="superscript"/>
                <w:rtl/>
              </w:rPr>
              <w:footnoteReference w:id="4"/>
            </w:r>
            <w:r w:rsidRPr="00A32EA7">
              <w:rPr>
                <w:rFonts w:hint="cs"/>
                <w:b w:val="0"/>
                <w:bCs w:val="0"/>
                <w:noProof w:val="0"/>
                <w:rtl/>
              </w:rPr>
              <w:t>.</w:t>
            </w:r>
          </w:p>
        </w:tc>
      </w:tr>
    </w:tbl>
    <w:p w:rsidR="001275A6" w:rsidP="005D4A4A">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5D4A4A">
            <w:pPr>
              <w:pStyle w:val="KOT4"/>
              <w:spacing w:before="120"/>
              <w:jc w:val="center"/>
              <w:rPr>
                <w:rtl/>
              </w:rPr>
            </w:pPr>
            <w:r>
              <w:rPr>
                <w:rFonts w:hint="cs"/>
                <w:rtl/>
              </w:rPr>
              <w:t>הליקויים העיקריים</w:t>
            </w:r>
          </w:p>
        </w:tc>
      </w:tr>
    </w:tbl>
    <w:p w:rsidR="001275A6" w:rsidP="005D4A4A">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P="005D4A4A">
            <w:pPr>
              <w:pStyle w:val="KOT5"/>
              <w:spacing w:before="120"/>
              <w:jc w:val="center"/>
              <w:rPr>
                <w:sz w:val="24"/>
                <w:szCs w:val="24"/>
                <w:rtl/>
              </w:rPr>
            </w:pPr>
            <w:r w:rsidRPr="00A32EA7">
              <w:rPr>
                <w:rFonts w:hint="eastAsia"/>
                <w:sz w:val="24"/>
                <w:szCs w:val="24"/>
                <w:rtl/>
              </w:rPr>
              <w:t>פיצויי</w:t>
            </w:r>
            <w:r w:rsidRPr="00A32EA7">
              <w:rPr>
                <w:sz w:val="24"/>
                <w:szCs w:val="24"/>
                <w:rtl/>
              </w:rPr>
              <w:t xml:space="preserve"> פרישה מוגדלים לעובדים בכירים</w:t>
            </w:r>
          </w:p>
        </w:tc>
      </w:tr>
      <w:tr w:rsidTr="00E44678">
        <w:tblPrEx>
          <w:tblW w:w="6691" w:type="dxa"/>
          <w:jc w:val="center"/>
          <w:tblLook w:val="04A0"/>
        </w:tblPrEx>
        <w:trPr>
          <w:cantSplit/>
          <w:jc w:val="center"/>
        </w:trPr>
        <w:tc>
          <w:tcPr>
            <w:tcW w:w="6691" w:type="dxa"/>
          </w:tcPr>
          <w:p w:rsidR="001275A6" w:rsidP="005D4A4A">
            <w:pPr>
              <w:pStyle w:val="takzir"/>
              <w:spacing w:before="60"/>
              <w:rPr>
                <w:b w:val="0"/>
                <w:bCs w:val="0"/>
                <w:noProof w:val="0"/>
                <w:rtl/>
              </w:rPr>
            </w:pPr>
            <w:r w:rsidRPr="00A32EA7">
              <w:rPr>
                <w:rFonts w:hint="cs"/>
                <w:b w:val="0"/>
                <w:bCs w:val="0"/>
                <w:noProof w:val="0"/>
                <w:rtl/>
              </w:rPr>
              <w:t xml:space="preserve">לפי הנחיית רשות החברות הממשלתיות, יש להתחשב במצבה הכספי של החברה בעת קביעת שיעור הפיצויים המוגדלים לפקידים בכירים </w:t>
            </w:r>
            <w:r w:rsidRPr="00A32EA7">
              <w:rPr>
                <w:b w:val="0"/>
                <w:bCs w:val="0"/>
                <w:noProof w:val="0"/>
                <w:rtl/>
              </w:rPr>
              <w:t>(</w:t>
            </w:r>
            <w:r w:rsidRPr="00A32EA7">
              <w:rPr>
                <w:rFonts w:hint="cs"/>
                <w:b w:val="0"/>
                <w:bCs w:val="0"/>
                <w:noProof w:val="0"/>
                <w:rtl/>
              </w:rPr>
              <w:t>להלן</w:t>
            </w:r>
            <w:r w:rsidRPr="00A32EA7">
              <w:rPr>
                <w:b w:val="0"/>
                <w:bCs w:val="0"/>
                <w:noProof w:val="0"/>
                <w:rtl/>
              </w:rPr>
              <w:t xml:space="preserve"> - </w:t>
            </w:r>
            <w:r w:rsidRPr="00A32EA7">
              <w:rPr>
                <w:rFonts w:hint="cs"/>
                <w:b w:val="0"/>
                <w:bCs w:val="0"/>
                <w:noProof w:val="0"/>
                <w:rtl/>
              </w:rPr>
              <w:t>פקידים</w:t>
            </w:r>
            <w:r w:rsidRPr="00A32EA7">
              <w:rPr>
                <w:b w:val="0"/>
                <w:bCs w:val="0"/>
                <w:noProof w:val="0"/>
                <w:rtl/>
              </w:rPr>
              <w:t xml:space="preserve"> </w:t>
            </w:r>
            <w:r w:rsidRPr="00A32EA7">
              <w:rPr>
                <w:rFonts w:hint="cs"/>
                <w:b w:val="0"/>
                <w:bCs w:val="0"/>
                <w:noProof w:val="0"/>
                <w:rtl/>
              </w:rPr>
              <w:t>בכירים</w:t>
            </w:r>
            <w:r w:rsidRPr="00A32EA7">
              <w:rPr>
                <w:b w:val="0"/>
                <w:bCs w:val="0"/>
                <w:noProof w:val="0"/>
                <w:rtl/>
              </w:rPr>
              <w:t xml:space="preserve"> </w:t>
            </w:r>
            <w:r w:rsidRPr="00A32EA7">
              <w:rPr>
                <w:rFonts w:hint="cs"/>
                <w:b w:val="0"/>
                <w:bCs w:val="0"/>
                <w:noProof w:val="0"/>
                <w:rtl/>
              </w:rPr>
              <w:t>או</w:t>
            </w:r>
            <w:r w:rsidRPr="00A32EA7">
              <w:rPr>
                <w:b w:val="0"/>
                <w:bCs w:val="0"/>
                <w:noProof w:val="0"/>
                <w:rtl/>
              </w:rPr>
              <w:t xml:space="preserve"> </w:t>
            </w:r>
            <w:r w:rsidRPr="00A32EA7">
              <w:rPr>
                <w:rFonts w:hint="cs"/>
                <w:b w:val="0"/>
                <w:bCs w:val="0"/>
                <w:noProof w:val="0"/>
                <w:rtl/>
              </w:rPr>
              <w:t>עובדים</w:t>
            </w:r>
            <w:r w:rsidRPr="00A32EA7">
              <w:rPr>
                <w:b w:val="0"/>
                <w:bCs w:val="0"/>
                <w:noProof w:val="0"/>
                <w:rtl/>
              </w:rPr>
              <w:t xml:space="preserve"> </w:t>
            </w:r>
            <w:r w:rsidRPr="00A32EA7">
              <w:rPr>
                <w:rFonts w:hint="cs"/>
                <w:b w:val="0"/>
                <w:bCs w:val="0"/>
                <w:noProof w:val="0"/>
                <w:rtl/>
              </w:rPr>
              <w:t>בכירים</w:t>
            </w:r>
            <w:r w:rsidRPr="00A32EA7">
              <w:rPr>
                <w:b w:val="0"/>
                <w:bCs w:val="0"/>
                <w:noProof w:val="0"/>
                <w:rtl/>
              </w:rPr>
              <w:t>)</w:t>
            </w:r>
            <w:r w:rsidRPr="00A32EA7">
              <w:rPr>
                <w:rFonts w:hint="cs"/>
                <w:b w:val="0"/>
                <w:bCs w:val="0"/>
                <w:noProof w:val="0"/>
                <w:rtl/>
              </w:rPr>
              <w:t>. בביקורת עלה כי חרף</w:t>
            </w:r>
            <w:r w:rsidRPr="00A32EA7">
              <w:rPr>
                <w:b w:val="0"/>
                <w:bCs w:val="0"/>
                <w:noProof w:val="0"/>
                <w:rtl/>
              </w:rPr>
              <w:t xml:space="preserve"> מצבה הכספי הבעייתי של החברה אישר </w:t>
            </w:r>
            <w:r w:rsidRPr="00A32EA7">
              <w:rPr>
                <w:rFonts w:hint="cs"/>
                <w:b w:val="0"/>
                <w:bCs w:val="0"/>
                <w:noProof w:val="0"/>
                <w:rtl/>
              </w:rPr>
              <w:t>ה</w:t>
            </w:r>
            <w:r w:rsidRPr="00A32EA7">
              <w:rPr>
                <w:b w:val="0"/>
                <w:bCs w:val="0"/>
                <w:noProof w:val="0"/>
                <w:rtl/>
              </w:rPr>
              <w:t>דירקטוריון</w:t>
            </w:r>
            <w:r w:rsidRPr="00A32EA7">
              <w:rPr>
                <w:rFonts w:hint="cs"/>
                <w:b w:val="0"/>
                <w:bCs w:val="0"/>
                <w:noProof w:val="0"/>
                <w:rtl/>
              </w:rPr>
              <w:t xml:space="preserve"> לעובדים בכירים </w:t>
            </w:r>
            <w:r w:rsidRPr="00A32EA7">
              <w:rPr>
                <w:b w:val="0"/>
                <w:bCs w:val="0"/>
                <w:noProof w:val="0"/>
                <w:rtl/>
              </w:rPr>
              <w:t xml:space="preserve">פיצויי </w:t>
            </w:r>
            <w:r w:rsidRPr="00A32EA7">
              <w:rPr>
                <w:rFonts w:hint="cs"/>
                <w:b w:val="0"/>
                <w:bCs w:val="0"/>
                <w:noProof w:val="0"/>
                <w:rtl/>
              </w:rPr>
              <w:t xml:space="preserve">פרישה </w:t>
            </w:r>
            <w:r w:rsidRPr="00A32EA7">
              <w:rPr>
                <w:b w:val="0"/>
                <w:bCs w:val="0"/>
                <w:noProof w:val="0"/>
                <w:rtl/>
              </w:rPr>
              <w:t>נוספים בשיעורים גבוהים</w:t>
            </w:r>
            <w:r w:rsidRPr="00A32EA7">
              <w:rPr>
                <w:rFonts w:hint="cs"/>
                <w:b w:val="0"/>
                <w:bCs w:val="0"/>
                <w:noProof w:val="0"/>
                <w:rtl/>
              </w:rPr>
              <w:t>,</w:t>
            </w:r>
            <w:r w:rsidRPr="00A32EA7">
              <w:rPr>
                <w:b w:val="0"/>
                <w:bCs w:val="0"/>
                <w:noProof w:val="0"/>
                <w:rtl/>
              </w:rPr>
              <w:t xml:space="preserve"> בסכו</w:t>
            </w:r>
            <w:r w:rsidRPr="00A32EA7">
              <w:rPr>
                <w:rFonts w:hint="cs"/>
                <w:b w:val="0"/>
                <w:bCs w:val="0"/>
                <w:noProof w:val="0"/>
                <w:rtl/>
              </w:rPr>
              <w:t>ם</w:t>
            </w:r>
            <w:r w:rsidRPr="00A32EA7">
              <w:rPr>
                <w:b w:val="0"/>
                <w:bCs w:val="0"/>
                <w:noProof w:val="0"/>
                <w:rtl/>
              </w:rPr>
              <w:t xml:space="preserve"> כולל של כ-6.</w:t>
            </w:r>
            <w:r w:rsidRPr="00A32EA7">
              <w:rPr>
                <w:rFonts w:hint="cs"/>
                <w:b w:val="0"/>
                <w:bCs w:val="0"/>
                <w:noProof w:val="0"/>
                <w:rtl/>
              </w:rPr>
              <w:t>7</w:t>
            </w:r>
            <w:r w:rsidRPr="00A32EA7">
              <w:rPr>
                <w:b w:val="0"/>
                <w:bCs w:val="0"/>
                <w:noProof w:val="0"/>
                <w:rtl/>
              </w:rPr>
              <w:t xml:space="preserve"> מיליון ש"ח.</w:t>
            </w:r>
            <w:r w:rsidRPr="00A32EA7">
              <w:rPr>
                <w:rFonts w:hint="cs"/>
                <w:b w:val="0"/>
                <w:bCs w:val="0"/>
                <w:noProof w:val="0"/>
                <w:rtl/>
              </w:rPr>
              <w:t xml:space="preserve"> פיצויים אלה ניתנו גם לעובדים בכירים שעזבו מיזמתם. </w:t>
            </w:r>
            <w:r w:rsidRPr="00A32EA7">
              <w:rPr>
                <w:b w:val="0"/>
                <w:bCs w:val="0"/>
                <w:noProof w:val="0"/>
                <w:rtl/>
              </w:rPr>
              <w:t>76%</w:t>
            </w:r>
            <w:r w:rsidRPr="00A32EA7">
              <w:rPr>
                <w:rFonts w:hint="cs"/>
                <w:b w:val="0"/>
                <w:bCs w:val="0"/>
                <w:noProof w:val="0"/>
                <w:rtl/>
              </w:rPr>
              <w:t xml:space="preserve"> מהפקידים הבכירים שפרשו</w:t>
            </w:r>
            <w:r w:rsidRPr="00A32EA7">
              <w:rPr>
                <w:b w:val="0"/>
                <w:bCs w:val="0"/>
                <w:noProof w:val="0"/>
                <w:rtl/>
              </w:rPr>
              <w:t xml:space="preserve"> בשנים 2013-2008 (19 מ-25) קיבלו פיצויים </w:t>
            </w:r>
            <w:r w:rsidRPr="00A32EA7">
              <w:rPr>
                <w:rFonts w:hint="cs"/>
                <w:b w:val="0"/>
                <w:bCs w:val="0"/>
                <w:noProof w:val="0"/>
                <w:rtl/>
              </w:rPr>
              <w:t>מוגדלים נוספים בשיעור שבין</w:t>
            </w:r>
            <w:r w:rsidRPr="00A32EA7">
              <w:rPr>
                <w:b w:val="0"/>
                <w:bCs w:val="0"/>
                <w:noProof w:val="0"/>
                <w:rtl/>
              </w:rPr>
              <w:t xml:space="preserve"> 50% </w:t>
            </w:r>
            <w:r w:rsidRPr="00A32EA7">
              <w:rPr>
                <w:rFonts w:hint="cs"/>
                <w:b w:val="0"/>
                <w:bCs w:val="0"/>
                <w:noProof w:val="0"/>
                <w:rtl/>
              </w:rPr>
              <w:t>ל</w:t>
            </w:r>
            <w:r w:rsidRPr="00A32EA7">
              <w:rPr>
                <w:b w:val="0"/>
                <w:bCs w:val="0"/>
                <w:noProof w:val="0"/>
                <w:rtl/>
              </w:rPr>
              <w:t>-100%</w:t>
            </w:r>
            <w:r w:rsidRPr="00A32EA7">
              <w:rPr>
                <w:rFonts w:hint="cs"/>
                <w:b w:val="0"/>
                <w:bCs w:val="0"/>
                <w:noProof w:val="0"/>
                <w:rtl/>
              </w:rPr>
              <w:t xml:space="preserve">, החורגים מהקבוע בהסכם שנחתם עמם. </w:t>
            </w:r>
            <w:r w:rsidRPr="00A32EA7">
              <w:rPr>
                <w:b w:val="0"/>
                <w:bCs w:val="0"/>
                <w:noProof w:val="0"/>
                <w:rtl/>
              </w:rPr>
              <w:t xml:space="preserve">87% </w:t>
            </w:r>
            <w:r w:rsidRPr="00A32EA7">
              <w:rPr>
                <w:rFonts w:hint="cs"/>
                <w:b w:val="0"/>
                <w:bCs w:val="0"/>
                <w:noProof w:val="0"/>
                <w:rtl/>
              </w:rPr>
              <w:t>מ</w:t>
            </w:r>
            <w:r w:rsidRPr="00A32EA7">
              <w:rPr>
                <w:b w:val="0"/>
                <w:bCs w:val="0"/>
                <w:noProof w:val="0"/>
                <w:rtl/>
              </w:rPr>
              <w:t>ה</w:t>
            </w:r>
            <w:r w:rsidRPr="00A32EA7">
              <w:rPr>
                <w:rFonts w:hint="cs"/>
                <w:b w:val="0"/>
                <w:bCs w:val="0"/>
                <w:noProof w:val="0"/>
                <w:rtl/>
              </w:rPr>
              <w:t>עובדים</w:t>
            </w:r>
            <w:r w:rsidRPr="00A32EA7">
              <w:rPr>
                <w:b w:val="0"/>
                <w:bCs w:val="0"/>
                <w:noProof w:val="0"/>
                <w:rtl/>
              </w:rPr>
              <w:t xml:space="preserve"> </w:t>
            </w:r>
            <w:r w:rsidRPr="00A32EA7">
              <w:rPr>
                <w:rFonts w:hint="cs"/>
                <w:b w:val="0"/>
                <w:bCs w:val="0"/>
                <w:noProof w:val="0"/>
                <w:rtl/>
              </w:rPr>
              <w:t>ה</w:t>
            </w:r>
            <w:r w:rsidRPr="00A32EA7">
              <w:rPr>
                <w:b w:val="0"/>
                <w:bCs w:val="0"/>
                <w:noProof w:val="0"/>
                <w:rtl/>
              </w:rPr>
              <w:t xml:space="preserve">בכירים (13 </w:t>
            </w:r>
            <w:r w:rsidRPr="00A32EA7">
              <w:rPr>
                <w:rFonts w:hint="cs"/>
                <w:b w:val="0"/>
                <w:bCs w:val="0"/>
                <w:noProof w:val="0"/>
                <w:rtl/>
              </w:rPr>
              <w:t>מ</w:t>
            </w:r>
            <w:r w:rsidRPr="00A32EA7">
              <w:rPr>
                <w:b w:val="0"/>
                <w:bCs w:val="0"/>
                <w:noProof w:val="0"/>
                <w:rtl/>
              </w:rPr>
              <w:t>-15)</w:t>
            </w:r>
            <w:r w:rsidRPr="00A32EA7">
              <w:rPr>
                <w:rFonts w:hint="cs"/>
                <w:b w:val="0"/>
                <w:bCs w:val="0"/>
                <w:noProof w:val="0"/>
                <w:rtl/>
              </w:rPr>
              <w:t xml:space="preserve"> </w:t>
            </w:r>
            <w:r w:rsidRPr="00A32EA7">
              <w:rPr>
                <w:b w:val="0"/>
                <w:bCs w:val="0"/>
                <w:noProof w:val="0"/>
                <w:rtl/>
              </w:rPr>
              <w:t xml:space="preserve">שכיהנו בתפקידים בדרג א' (בהנהלה הבכירה) קיבלו פיצויים </w:t>
            </w:r>
            <w:r w:rsidRPr="00A32EA7">
              <w:rPr>
                <w:rFonts w:hint="cs"/>
                <w:b w:val="0"/>
                <w:bCs w:val="0"/>
                <w:noProof w:val="0"/>
                <w:rtl/>
              </w:rPr>
              <w:t>נוספים</w:t>
            </w:r>
            <w:r w:rsidRPr="00A32EA7">
              <w:rPr>
                <w:b w:val="0"/>
                <w:bCs w:val="0"/>
                <w:noProof w:val="0"/>
                <w:rtl/>
              </w:rPr>
              <w:t>.</w:t>
            </w:r>
            <w:r w:rsidRPr="00A32EA7">
              <w:rPr>
                <w:rFonts w:hint="cs"/>
                <w:b w:val="0"/>
                <w:bCs w:val="0"/>
                <w:noProof w:val="0"/>
                <w:rtl/>
              </w:rPr>
              <w:t xml:space="preserve"> </w:t>
            </w:r>
            <w:r w:rsidRPr="00A32EA7">
              <w:rPr>
                <w:b w:val="0"/>
                <w:bCs w:val="0"/>
                <w:noProof w:val="0"/>
                <w:rtl/>
              </w:rPr>
              <w:t xml:space="preserve">11 </w:t>
            </w:r>
            <w:r w:rsidRPr="00A32EA7">
              <w:rPr>
                <w:rFonts w:hint="cs"/>
                <w:b w:val="0"/>
                <w:bCs w:val="0"/>
                <w:noProof w:val="0"/>
                <w:rtl/>
              </w:rPr>
              <w:t>מהם</w:t>
            </w:r>
            <w:r w:rsidRPr="00A32EA7">
              <w:rPr>
                <w:b w:val="0"/>
                <w:bCs w:val="0"/>
                <w:noProof w:val="0"/>
                <w:rtl/>
              </w:rPr>
              <w:t xml:space="preserve"> </w:t>
            </w:r>
            <w:r w:rsidRPr="00A32EA7">
              <w:rPr>
                <w:rFonts w:hint="cs"/>
                <w:b w:val="0"/>
                <w:bCs w:val="0"/>
                <w:noProof w:val="0"/>
                <w:rtl/>
              </w:rPr>
              <w:t>קיבלו</w:t>
            </w:r>
            <w:r w:rsidRPr="00A32EA7">
              <w:rPr>
                <w:b w:val="0"/>
                <w:bCs w:val="0"/>
                <w:noProof w:val="0"/>
                <w:rtl/>
              </w:rPr>
              <w:t xml:space="preserve"> </w:t>
            </w:r>
            <w:r w:rsidRPr="00A32EA7">
              <w:rPr>
                <w:rFonts w:hint="cs"/>
                <w:b w:val="0"/>
                <w:bCs w:val="0"/>
                <w:noProof w:val="0"/>
                <w:rtl/>
              </w:rPr>
              <w:t>פיצוי</w:t>
            </w:r>
            <w:r w:rsidRPr="00A32EA7">
              <w:rPr>
                <w:b w:val="0"/>
                <w:bCs w:val="0"/>
                <w:noProof w:val="0"/>
                <w:rtl/>
              </w:rPr>
              <w:t>ים נוספים בשיעור של 100% או קרוב לכך.</w:t>
            </w:r>
          </w:p>
        </w:tc>
      </w:tr>
    </w:tbl>
    <w:p w:rsidR="001275A6" w:rsidP="005D4A4A">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50646">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BF4C3B" w:rsidP="005D4A4A">
            <w:pPr>
              <w:pStyle w:val="KOT5"/>
              <w:spacing w:before="120"/>
              <w:jc w:val="center"/>
              <w:rPr>
                <w:sz w:val="24"/>
                <w:szCs w:val="24"/>
                <w:rtl/>
              </w:rPr>
            </w:pPr>
            <w:r w:rsidRPr="00A32EA7">
              <w:rPr>
                <w:rFonts w:hint="eastAsia"/>
                <w:sz w:val="24"/>
                <w:szCs w:val="24"/>
                <w:rtl/>
              </w:rPr>
              <w:t>תיעוד</w:t>
            </w:r>
            <w:r w:rsidRPr="00A32EA7">
              <w:rPr>
                <w:sz w:val="24"/>
                <w:szCs w:val="24"/>
                <w:rtl/>
              </w:rPr>
              <w:t xml:space="preserve"> לקוי של תיקי </w:t>
            </w:r>
            <w:r w:rsidRPr="00A32EA7">
              <w:rPr>
                <w:rFonts w:hint="eastAsia"/>
                <w:sz w:val="24"/>
                <w:szCs w:val="24"/>
                <w:rtl/>
              </w:rPr>
              <w:t>מכרזים</w:t>
            </w:r>
            <w:r w:rsidRPr="00A32EA7">
              <w:rPr>
                <w:sz w:val="24"/>
                <w:szCs w:val="24"/>
                <w:rtl/>
              </w:rPr>
              <w:t xml:space="preserve"> </w:t>
            </w:r>
            <w:r w:rsidRPr="00A32EA7">
              <w:rPr>
                <w:rFonts w:hint="eastAsia"/>
                <w:sz w:val="24"/>
                <w:szCs w:val="24"/>
                <w:rtl/>
              </w:rPr>
              <w:t>לאיוש</w:t>
            </w:r>
            <w:r w:rsidRPr="00A32EA7">
              <w:rPr>
                <w:sz w:val="24"/>
                <w:szCs w:val="24"/>
                <w:rtl/>
              </w:rPr>
              <w:t xml:space="preserve"> משרות </w:t>
            </w:r>
            <w:r w:rsidRPr="00A32EA7">
              <w:rPr>
                <w:rFonts w:hint="eastAsia"/>
                <w:sz w:val="24"/>
                <w:szCs w:val="24"/>
                <w:rtl/>
              </w:rPr>
              <w:t>של</w:t>
            </w:r>
            <w:r w:rsidRPr="00A32EA7">
              <w:rPr>
                <w:sz w:val="24"/>
                <w:szCs w:val="24"/>
                <w:rtl/>
              </w:rPr>
              <w:t xml:space="preserve"> </w:t>
            </w:r>
            <w:r w:rsidRPr="00A32EA7">
              <w:rPr>
                <w:rFonts w:hint="eastAsia"/>
                <w:sz w:val="24"/>
                <w:szCs w:val="24"/>
                <w:rtl/>
              </w:rPr>
              <w:t>פקידים</w:t>
            </w:r>
            <w:r w:rsidRPr="00A32EA7">
              <w:rPr>
                <w:sz w:val="24"/>
                <w:szCs w:val="24"/>
                <w:rtl/>
              </w:rPr>
              <w:t xml:space="preserve"> בכירים</w:t>
            </w:r>
          </w:p>
        </w:tc>
      </w:tr>
      <w:tr w:rsidTr="00550646">
        <w:tblPrEx>
          <w:tblW w:w="6691" w:type="dxa"/>
          <w:jc w:val="center"/>
          <w:tblLook w:val="04A0"/>
        </w:tblPrEx>
        <w:trPr>
          <w:cantSplit/>
          <w:jc w:val="center"/>
        </w:trPr>
        <w:tc>
          <w:tcPr>
            <w:tcW w:w="6691" w:type="dxa"/>
          </w:tcPr>
          <w:p w:rsidR="00BF4C3B" w:rsidP="005D4A4A">
            <w:pPr>
              <w:pStyle w:val="takzir"/>
              <w:spacing w:before="60"/>
              <w:rPr>
                <w:b w:val="0"/>
                <w:bCs w:val="0"/>
                <w:noProof w:val="0"/>
                <w:rtl/>
              </w:rPr>
            </w:pPr>
            <w:r w:rsidRPr="00A32EA7">
              <w:rPr>
                <w:rFonts w:hint="cs"/>
                <w:b w:val="0"/>
                <w:bCs w:val="0"/>
                <w:noProof w:val="0"/>
                <w:rtl/>
              </w:rPr>
              <w:t>בעת</w:t>
            </w:r>
            <w:r w:rsidRPr="00A32EA7">
              <w:rPr>
                <w:b w:val="0"/>
                <w:bCs w:val="0"/>
                <w:noProof w:val="0"/>
                <w:rtl/>
              </w:rPr>
              <w:t xml:space="preserve"> </w:t>
            </w:r>
            <w:r w:rsidRPr="00A32EA7">
              <w:rPr>
                <w:rFonts w:hint="cs"/>
                <w:b w:val="0"/>
                <w:bCs w:val="0"/>
                <w:noProof w:val="0"/>
                <w:rtl/>
              </w:rPr>
              <w:t>הביקורת</w:t>
            </w:r>
            <w:r w:rsidRPr="00A32EA7">
              <w:rPr>
                <w:b w:val="0"/>
                <w:bCs w:val="0"/>
                <w:noProof w:val="0"/>
                <w:rtl/>
              </w:rPr>
              <w:t xml:space="preserve"> </w:t>
            </w:r>
            <w:r w:rsidRPr="00A32EA7">
              <w:rPr>
                <w:rFonts w:hint="cs"/>
                <w:b w:val="0"/>
                <w:bCs w:val="0"/>
                <w:noProof w:val="0"/>
                <w:rtl/>
              </w:rPr>
              <w:t>לא</w:t>
            </w:r>
            <w:r w:rsidRPr="00A32EA7">
              <w:rPr>
                <w:b w:val="0"/>
                <w:bCs w:val="0"/>
                <w:noProof w:val="0"/>
                <w:rtl/>
              </w:rPr>
              <w:t xml:space="preserve"> </w:t>
            </w:r>
            <w:r w:rsidRPr="00A32EA7">
              <w:rPr>
                <w:rFonts w:hint="cs"/>
                <w:b w:val="0"/>
                <w:bCs w:val="0"/>
                <w:noProof w:val="0"/>
                <w:rtl/>
              </w:rPr>
              <w:t>היו</w:t>
            </w:r>
            <w:r w:rsidRPr="00A32EA7">
              <w:rPr>
                <w:b w:val="0"/>
                <w:bCs w:val="0"/>
                <w:noProof w:val="0"/>
                <w:rtl/>
              </w:rPr>
              <w:t xml:space="preserve"> </w:t>
            </w:r>
            <w:r w:rsidRPr="00A32EA7">
              <w:rPr>
                <w:rFonts w:hint="cs"/>
                <w:b w:val="0"/>
                <w:bCs w:val="0"/>
                <w:noProof w:val="0"/>
                <w:rtl/>
              </w:rPr>
              <w:t>בחברה</w:t>
            </w:r>
            <w:r w:rsidRPr="00A32EA7">
              <w:rPr>
                <w:b w:val="0"/>
                <w:bCs w:val="0"/>
                <w:noProof w:val="0"/>
                <w:rtl/>
              </w:rPr>
              <w:t xml:space="preserve"> </w:t>
            </w:r>
            <w:r w:rsidRPr="00A32EA7">
              <w:rPr>
                <w:rFonts w:hint="cs"/>
                <w:b w:val="0"/>
                <w:bCs w:val="0"/>
                <w:noProof w:val="0"/>
                <w:rtl/>
              </w:rPr>
              <w:t>תיקים</w:t>
            </w:r>
            <w:r w:rsidRPr="00A32EA7">
              <w:rPr>
                <w:b w:val="0"/>
                <w:bCs w:val="0"/>
                <w:noProof w:val="0"/>
                <w:rtl/>
              </w:rPr>
              <w:t xml:space="preserve"> </w:t>
            </w:r>
            <w:r w:rsidRPr="00A32EA7">
              <w:rPr>
                <w:rFonts w:hint="cs"/>
                <w:b w:val="0"/>
                <w:bCs w:val="0"/>
                <w:noProof w:val="0"/>
                <w:rtl/>
              </w:rPr>
              <w:t>מסודרים</w:t>
            </w:r>
            <w:r w:rsidRPr="00A32EA7">
              <w:rPr>
                <w:b w:val="0"/>
                <w:bCs w:val="0"/>
                <w:noProof w:val="0"/>
                <w:rtl/>
              </w:rPr>
              <w:t xml:space="preserve"> </w:t>
            </w:r>
            <w:r w:rsidRPr="00A32EA7">
              <w:rPr>
                <w:rFonts w:hint="cs"/>
                <w:b w:val="0"/>
                <w:bCs w:val="0"/>
                <w:noProof w:val="0"/>
                <w:rtl/>
              </w:rPr>
              <w:t>ובהם</w:t>
            </w:r>
            <w:r w:rsidRPr="00A32EA7">
              <w:rPr>
                <w:b w:val="0"/>
                <w:bCs w:val="0"/>
                <w:noProof w:val="0"/>
                <w:rtl/>
              </w:rPr>
              <w:t xml:space="preserve"> </w:t>
            </w:r>
            <w:r w:rsidRPr="00A32EA7">
              <w:rPr>
                <w:rFonts w:hint="cs"/>
                <w:b w:val="0"/>
                <w:bCs w:val="0"/>
                <w:noProof w:val="0"/>
                <w:rtl/>
              </w:rPr>
              <w:t>מלוא</w:t>
            </w:r>
            <w:r w:rsidRPr="00A32EA7">
              <w:rPr>
                <w:b w:val="0"/>
                <w:bCs w:val="0"/>
                <w:noProof w:val="0"/>
                <w:rtl/>
              </w:rPr>
              <w:t xml:space="preserve"> </w:t>
            </w:r>
            <w:r w:rsidRPr="00A32EA7">
              <w:rPr>
                <w:rFonts w:hint="cs"/>
                <w:b w:val="0"/>
                <w:bCs w:val="0"/>
                <w:noProof w:val="0"/>
                <w:rtl/>
              </w:rPr>
              <w:t>החומר</w:t>
            </w:r>
            <w:r w:rsidRPr="00A32EA7">
              <w:rPr>
                <w:b w:val="0"/>
                <w:bCs w:val="0"/>
                <w:noProof w:val="0"/>
                <w:rtl/>
              </w:rPr>
              <w:t xml:space="preserve"> </w:t>
            </w:r>
            <w:r w:rsidRPr="00A32EA7">
              <w:rPr>
                <w:rFonts w:hint="cs"/>
                <w:b w:val="0"/>
                <w:bCs w:val="0"/>
                <w:noProof w:val="0"/>
                <w:rtl/>
              </w:rPr>
              <w:t>הקשור</w:t>
            </w:r>
            <w:r w:rsidRPr="00A32EA7">
              <w:rPr>
                <w:b w:val="0"/>
                <w:bCs w:val="0"/>
                <w:noProof w:val="0"/>
                <w:rtl/>
              </w:rPr>
              <w:t xml:space="preserve"> </w:t>
            </w:r>
            <w:r w:rsidRPr="00A32EA7">
              <w:rPr>
                <w:rFonts w:hint="cs"/>
                <w:b w:val="0"/>
                <w:bCs w:val="0"/>
                <w:noProof w:val="0"/>
                <w:rtl/>
              </w:rPr>
              <w:t>לכל</w:t>
            </w:r>
            <w:r w:rsidRPr="00A32EA7">
              <w:rPr>
                <w:b w:val="0"/>
                <w:bCs w:val="0"/>
                <w:noProof w:val="0"/>
                <w:rtl/>
              </w:rPr>
              <w:t xml:space="preserve"> </w:t>
            </w:r>
            <w:r w:rsidRPr="00A32EA7">
              <w:rPr>
                <w:rFonts w:hint="cs"/>
                <w:b w:val="0"/>
                <w:bCs w:val="0"/>
                <w:noProof w:val="0"/>
                <w:rtl/>
              </w:rPr>
              <w:t>מכרז</w:t>
            </w:r>
            <w:r w:rsidRPr="00A32EA7">
              <w:rPr>
                <w:b w:val="0"/>
                <w:bCs w:val="0"/>
                <w:noProof w:val="0"/>
                <w:rtl/>
              </w:rPr>
              <w:t xml:space="preserve"> </w:t>
            </w:r>
            <w:r w:rsidRPr="00A32EA7">
              <w:rPr>
                <w:rFonts w:hint="cs"/>
                <w:b w:val="0"/>
                <w:bCs w:val="0"/>
                <w:noProof w:val="0"/>
                <w:rtl/>
              </w:rPr>
              <w:t>ומכרז.</w:t>
            </w:r>
            <w:r w:rsidRPr="00A32EA7">
              <w:rPr>
                <w:b w:val="0"/>
                <w:bCs w:val="0"/>
                <w:noProof w:val="0"/>
                <w:rtl/>
              </w:rPr>
              <w:t xml:space="preserve"> כמעט </w:t>
            </w:r>
            <w:r w:rsidRPr="00A32EA7">
              <w:rPr>
                <w:rFonts w:hint="cs"/>
                <w:b w:val="0"/>
                <w:bCs w:val="0"/>
                <w:noProof w:val="0"/>
                <w:rtl/>
              </w:rPr>
              <w:t xml:space="preserve">לגבי </w:t>
            </w:r>
            <w:r w:rsidRPr="00A32EA7">
              <w:rPr>
                <w:b w:val="0"/>
                <w:bCs w:val="0"/>
                <w:noProof w:val="0"/>
                <w:rtl/>
              </w:rPr>
              <w:t xml:space="preserve">כל המכרזים שנבדקו לא </w:t>
            </w:r>
            <w:r w:rsidRPr="00A32EA7">
              <w:rPr>
                <w:rFonts w:hint="cs"/>
                <w:b w:val="0"/>
                <w:bCs w:val="0"/>
                <w:noProof w:val="0"/>
                <w:rtl/>
              </w:rPr>
              <w:t>נמצאו</w:t>
            </w:r>
            <w:r w:rsidRPr="00A32EA7">
              <w:rPr>
                <w:b w:val="0"/>
                <w:bCs w:val="0"/>
                <w:noProof w:val="0"/>
                <w:rtl/>
              </w:rPr>
              <w:t xml:space="preserve"> ציונים בכתב יד שנתנו </w:t>
            </w:r>
            <w:r w:rsidRPr="00A32EA7">
              <w:rPr>
                <w:rFonts w:hint="cs"/>
                <w:b w:val="0"/>
                <w:bCs w:val="0"/>
                <w:noProof w:val="0"/>
                <w:rtl/>
              </w:rPr>
              <w:t>המדרגים</w:t>
            </w:r>
            <w:r w:rsidRPr="00A32EA7">
              <w:rPr>
                <w:b w:val="0"/>
                <w:bCs w:val="0"/>
                <w:noProof w:val="0"/>
                <w:rtl/>
              </w:rPr>
              <w:t xml:space="preserve"> למועמדים</w:t>
            </w:r>
            <w:r w:rsidRPr="00A32EA7">
              <w:rPr>
                <w:rFonts w:hint="cs"/>
                <w:b w:val="0"/>
                <w:bCs w:val="0"/>
                <w:noProof w:val="0"/>
                <w:rtl/>
              </w:rPr>
              <w:t>, ובתיקי מכרז רבים היו חסרות אסמכתאות רבות להליכי המכרז ולהחלטות שהתקבלו במסגרתם.</w:t>
            </w:r>
          </w:p>
        </w:tc>
      </w:tr>
    </w:tbl>
    <w:p w:rsidR="00A32EA7" w:rsidP="005D4A4A">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DE07B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A32EA7" w:rsidP="005D4A4A">
            <w:pPr>
              <w:pStyle w:val="KOT5"/>
              <w:spacing w:before="120"/>
              <w:jc w:val="center"/>
              <w:rPr>
                <w:sz w:val="24"/>
                <w:szCs w:val="24"/>
                <w:rtl/>
              </w:rPr>
            </w:pPr>
            <w:r w:rsidRPr="00A32EA7">
              <w:rPr>
                <w:rFonts w:hint="eastAsia"/>
                <w:sz w:val="24"/>
                <w:szCs w:val="24"/>
                <w:rtl/>
              </w:rPr>
              <w:t>משתתפים</w:t>
            </w:r>
            <w:r w:rsidRPr="00A32EA7">
              <w:rPr>
                <w:sz w:val="24"/>
                <w:szCs w:val="24"/>
                <w:rtl/>
              </w:rPr>
              <w:t xml:space="preserve"> </w:t>
            </w:r>
            <w:r w:rsidRPr="00A32EA7">
              <w:rPr>
                <w:rFonts w:hint="eastAsia"/>
                <w:sz w:val="24"/>
                <w:szCs w:val="24"/>
                <w:rtl/>
              </w:rPr>
              <w:t>מעטים</w:t>
            </w:r>
            <w:r w:rsidRPr="00A32EA7">
              <w:rPr>
                <w:sz w:val="24"/>
                <w:szCs w:val="24"/>
                <w:rtl/>
              </w:rPr>
              <w:t xml:space="preserve"> </w:t>
            </w:r>
            <w:r w:rsidRPr="00A32EA7">
              <w:rPr>
                <w:rFonts w:hint="eastAsia"/>
                <w:sz w:val="24"/>
                <w:szCs w:val="24"/>
                <w:rtl/>
              </w:rPr>
              <w:t>במכרזים</w:t>
            </w:r>
            <w:r w:rsidRPr="00A32EA7">
              <w:rPr>
                <w:sz w:val="24"/>
                <w:szCs w:val="24"/>
                <w:rtl/>
              </w:rPr>
              <w:t xml:space="preserve"> </w:t>
            </w:r>
            <w:r w:rsidRPr="00A32EA7">
              <w:rPr>
                <w:rFonts w:hint="eastAsia"/>
                <w:sz w:val="24"/>
                <w:szCs w:val="24"/>
                <w:rtl/>
              </w:rPr>
              <w:t>פנימיים</w:t>
            </w:r>
          </w:p>
        </w:tc>
      </w:tr>
      <w:tr w:rsidTr="00DE07BA">
        <w:tblPrEx>
          <w:tblW w:w="6691" w:type="dxa"/>
          <w:jc w:val="center"/>
          <w:tblLook w:val="04A0"/>
        </w:tblPrEx>
        <w:trPr>
          <w:cantSplit/>
          <w:jc w:val="center"/>
        </w:trPr>
        <w:tc>
          <w:tcPr>
            <w:tcW w:w="6691" w:type="dxa"/>
          </w:tcPr>
          <w:p w:rsidR="00A32EA7" w:rsidP="005D4A4A">
            <w:pPr>
              <w:pStyle w:val="takzir"/>
              <w:spacing w:before="60"/>
              <w:rPr>
                <w:b w:val="0"/>
                <w:bCs w:val="0"/>
                <w:noProof w:val="0"/>
                <w:rtl/>
              </w:rPr>
            </w:pPr>
            <w:r w:rsidRPr="00A32EA7">
              <w:rPr>
                <w:b w:val="0"/>
                <w:bCs w:val="0"/>
                <w:noProof w:val="0"/>
                <w:rtl/>
              </w:rPr>
              <w:t>בבדיקת המכרזים ביחידות המטה</w:t>
            </w:r>
            <w:r>
              <w:rPr>
                <w:b w:val="0"/>
                <w:bCs w:val="0"/>
                <w:noProof w:val="0"/>
                <w:vertAlign w:val="superscript"/>
                <w:rtl/>
              </w:rPr>
              <w:footnoteReference w:id="5"/>
            </w:r>
            <w:r w:rsidRPr="00A32EA7">
              <w:rPr>
                <w:b w:val="0"/>
                <w:bCs w:val="0"/>
                <w:noProof w:val="0"/>
                <w:rtl/>
              </w:rPr>
              <w:t xml:space="preserve"> ובשלושת המרחבים הגדולים</w:t>
            </w:r>
            <w:r w:rsidRPr="00A32EA7">
              <w:rPr>
                <w:rFonts w:hint="cs"/>
                <w:b w:val="0"/>
                <w:bCs w:val="0"/>
                <w:noProof w:val="0"/>
                <w:rtl/>
              </w:rPr>
              <w:t xml:space="preserve"> -</w:t>
            </w:r>
            <w:r w:rsidRPr="00A32EA7">
              <w:rPr>
                <w:b w:val="0"/>
                <w:bCs w:val="0"/>
                <w:noProof w:val="0"/>
                <w:rtl/>
              </w:rPr>
              <w:t xml:space="preserve"> מרחב תל אביב והמרכז, מרחב </w:t>
            </w:r>
            <w:r w:rsidRPr="00A32EA7">
              <w:rPr>
                <w:rFonts w:hint="cs"/>
                <w:b w:val="0"/>
                <w:bCs w:val="0"/>
                <w:noProof w:val="0"/>
                <w:rtl/>
              </w:rPr>
              <w:t>חיפה</w:t>
            </w:r>
            <w:r w:rsidRPr="00A32EA7">
              <w:rPr>
                <w:b w:val="0"/>
                <w:bCs w:val="0"/>
                <w:noProof w:val="0"/>
                <w:rtl/>
              </w:rPr>
              <w:t xml:space="preserve"> </w:t>
            </w:r>
            <w:r w:rsidRPr="00A32EA7">
              <w:rPr>
                <w:rFonts w:hint="cs"/>
                <w:b w:val="0"/>
                <w:bCs w:val="0"/>
                <w:noProof w:val="0"/>
                <w:rtl/>
              </w:rPr>
              <w:t>וה</w:t>
            </w:r>
            <w:r w:rsidRPr="00A32EA7">
              <w:rPr>
                <w:b w:val="0"/>
                <w:bCs w:val="0"/>
                <w:noProof w:val="0"/>
                <w:rtl/>
              </w:rPr>
              <w:t xml:space="preserve">צפון ומרחב </w:t>
            </w:r>
            <w:r w:rsidRPr="00A32EA7">
              <w:rPr>
                <w:rFonts w:hint="cs"/>
                <w:b w:val="0"/>
                <w:bCs w:val="0"/>
                <w:noProof w:val="0"/>
                <w:rtl/>
              </w:rPr>
              <w:t>ה</w:t>
            </w:r>
            <w:r w:rsidRPr="00A32EA7">
              <w:rPr>
                <w:b w:val="0"/>
                <w:bCs w:val="0"/>
                <w:noProof w:val="0"/>
                <w:rtl/>
              </w:rPr>
              <w:t xml:space="preserve">דרום </w:t>
            </w:r>
            <w:r w:rsidRPr="00A32EA7">
              <w:rPr>
                <w:rFonts w:hint="cs"/>
                <w:b w:val="0"/>
                <w:bCs w:val="0"/>
                <w:noProof w:val="0"/>
                <w:rtl/>
              </w:rPr>
              <w:t xml:space="preserve">- </w:t>
            </w:r>
            <w:r w:rsidRPr="00A32EA7">
              <w:rPr>
                <w:b w:val="0"/>
                <w:bCs w:val="0"/>
                <w:noProof w:val="0"/>
                <w:rtl/>
              </w:rPr>
              <w:t>נמצא כי</w:t>
            </w:r>
            <w:r w:rsidRPr="00A32EA7">
              <w:rPr>
                <w:rFonts w:hint="cs"/>
                <w:b w:val="0"/>
                <w:bCs w:val="0"/>
                <w:noProof w:val="0"/>
                <w:rtl/>
              </w:rPr>
              <w:t xml:space="preserve"> ל</w:t>
            </w:r>
            <w:r w:rsidRPr="00A32EA7">
              <w:rPr>
                <w:b w:val="0"/>
                <w:bCs w:val="0"/>
                <w:noProof w:val="0"/>
                <w:rtl/>
              </w:rPr>
              <w:t xml:space="preserve">יותר </w:t>
            </w:r>
            <w:r w:rsidRPr="00A32EA7">
              <w:rPr>
                <w:rFonts w:hint="cs"/>
                <w:b w:val="0"/>
                <w:bCs w:val="0"/>
                <w:noProof w:val="0"/>
                <w:rtl/>
              </w:rPr>
              <w:t>ממחצית</w:t>
            </w:r>
            <w:r w:rsidRPr="00A32EA7">
              <w:rPr>
                <w:b w:val="0"/>
                <w:bCs w:val="0"/>
                <w:noProof w:val="0"/>
                <w:rtl/>
              </w:rPr>
              <w:t xml:space="preserve"> המכרזים הפנימיים </w:t>
            </w:r>
            <w:r w:rsidRPr="00A32EA7">
              <w:rPr>
                <w:rFonts w:hint="cs"/>
                <w:b w:val="0"/>
                <w:bCs w:val="0"/>
                <w:noProof w:val="0"/>
                <w:rtl/>
              </w:rPr>
              <w:t>בחברה</w:t>
            </w:r>
            <w:r w:rsidRPr="00A32EA7">
              <w:rPr>
                <w:b w:val="0"/>
                <w:bCs w:val="0"/>
                <w:noProof w:val="0"/>
                <w:rtl/>
              </w:rPr>
              <w:t xml:space="preserve"> ניגש מועמד אחד בלבד, </w:t>
            </w:r>
            <w:r w:rsidRPr="00A32EA7">
              <w:rPr>
                <w:rFonts w:hint="cs"/>
                <w:b w:val="0"/>
                <w:bCs w:val="0"/>
                <w:noProof w:val="0"/>
                <w:rtl/>
              </w:rPr>
              <w:t>ו</w:t>
            </w:r>
            <w:r w:rsidRPr="00A32EA7">
              <w:rPr>
                <w:b w:val="0"/>
                <w:bCs w:val="0"/>
                <w:noProof w:val="0"/>
                <w:rtl/>
              </w:rPr>
              <w:t xml:space="preserve">ב-75% ממכרזים </w:t>
            </w:r>
            <w:r w:rsidRPr="00A32EA7">
              <w:rPr>
                <w:rFonts w:hint="cs"/>
                <w:b w:val="0"/>
                <w:bCs w:val="0"/>
                <w:noProof w:val="0"/>
                <w:rtl/>
              </w:rPr>
              <w:t>אלו</w:t>
            </w:r>
            <w:r w:rsidRPr="00A32EA7">
              <w:rPr>
                <w:b w:val="0"/>
                <w:bCs w:val="0"/>
                <w:noProof w:val="0"/>
                <w:rtl/>
              </w:rPr>
              <w:t xml:space="preserve"> התמודדו לא יותר משני מועמדים.</w:t>
            </w:r>
          </w:p>
        </w:tc>
      </w:tr>
    </w:tbl>
    <w:p w:rsidR="00A32EA7" w:rsidP="005D4A4A">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DE07B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A32EA7" w:rsidP="005D4A4A">
            <w:pPr>
              <w:pStyle w:val="KOT5"/>
              <w:spacing w:before="120"/>
              <w:jc w:val="center"/>
              <w:rPr>
                <w:sz w:val="24"/>
                <w:szCs w:val="24"/>
                <w:rtl/>
              </w:rPr>
            </w:pPr>
            <w:r w:rsidRPr="00A32EA7">
              <w:rPr>
                <w:rFonts w:hint="eastAsia"/>
                <w:sz w:val="24"/>
                <w:szCs w:val="24"/>
                <w:rtl/>
              </w:rPr>
              <w:t>העסקת</w:t>
            </w:r>
            <w:r w:rsidRPr="00A32EA7">
              <w:rPr>
                <w:sz w:val="24"/>
                <w:szCs w:val="24"/>
                <w:rtl/>
              </w:rPr>
              <w:t xml:space="preserve"> </w:t>
            </w:r>
            <w:r w:rsidRPr="00A32EA7">
              <w:rPr>
                <w:rFonts w:hint="eastAsia"/>
                <w:sz w:val="24"/>
                <w:szCs w:val="24"/>
                <w:rtl/>
              </w:rPr>
              <w:t>קרובי</w:t>
            </w:r>
            <w:r w:rsidRPr="00A32EA7">
              <w:rPr>
                <w:sz w:val="24"/>
                <w:szCs w:val="24"/>
                <w:rtl/>
              </w:rPr>
              <w:t xml:space="preserve"> </w:t>
            </w:r>
            <w:r w:rsidRPr="00A32EA7">
              <w:rPr>
                <w:rFonts w:hint="eastAsia"/>
                <w:sz w:val="24"/>
                <w:szCs w:val="24"/>
                <w:rtl/>
              </w:rPr>
              <w:t>משפחה</w:t>
            </w:r>
          </w:p>
        </w:tc>
      </w:tr>
      <w:tr w:rsidTr="00DE07BA">
        <w:tblPrEx>
          <w:tblW w:w="6691" w:type="dxa"/>
          <w:jc w:val="center"/>
          <w:tblLook w:val="04A0"/>
        </w:tblPrEx>
        <w:trPr>
          <w:cantSplit/>
          <w:jc w:val="center"/>
        </w:trPr>
        <w:tc>
          <w:tcPr>
            <w:tcW w:w="6691" w:type="dxa"/>
          </w:tcPr>
          <w:p w:rsidR="00A32EA7" w:rsidP="005D4A4A">
            <w:pPr>
              <w:pStyle w:val="takzir"/>
              <w:spacing w:before="60"/>
              <w:rPr>
                <w:b w:val="0"/>
                <w:bCs w:val="0"/>
                <w:noProof w:val="0"/>
                <w:rtl/>
              </w:rPr>
            </w:pPr>
            <w:r w:rsidRPr="00A32EA7">
              <w:rPr>
                <w:rFonts w:hint="cs"/>
                <w:b w:val="0"/>
                <w:bCs w:val="0"/>
                <w:noProof w:val="0"/>
                <w:rtl/>
              </w:rPr>
              <w:t xml:space="preserve">בדוח שנתי </w:t>
            </w:r>
            <w:r w:rsidRPr="00A32EA7">
              <w:rPr>
                <w:b w:val="0"/>
                <w:bCs w:val="0"/>
                <w:noProof w:val="0"/>
                <w:rtl/>
              </w:rPr>
              <w:t>58א</w:t>
            </w:r>
            <w:r>
              <w:rPr>
                <w:b w:val="0"/>
                <w:bCs w:val="0"/>
                <w:noProof w:val="0"/>
                <w:vertAlign w:val="superscript"/>
                <w:rtl/>
              </w:rPr>
              <w:footnoteReference w:id="6"/>
            </w:r>
            <w:r w:rsidRPr="00A32EA7">
              <w:rPr>
                <w:rFonts w:hint="cs"/>
                <w:b w:val="0"/>
                <w:bCs w:val="0"/>
                <w:noProof w:val="0"/>
                <w:rtl/>
              </w:rPr>
              <w:t xml:space="preserve"> העיר משרד מבקר המדינה על העסקת קרובי משפחה בחברת</w:t>
            </w:r>
            <w:r w:rsidRPr="00A32EA7">
              <w:rPr>
                <w:b w:val="0"/>
                <w:bCs w:val="0"/>
                <w:noProof w:val="0"/>
                <w:rtl/>
              </w:rPr>
              <w:t xml:space="preserve"> </w:t>
            </w:r>
            <w:r w:rsidRPr="00A32EA7">
              <w:rPr>
                <w:rFonts w:hint="cs"/>
                <w:b w:val="0"/>
                <w:bCs w:val="0"/>
                <w:noProof w:val="0"/>
                <w:rtl/>
              </w:rPr>
              <w:t>הדואר. למרות הירידה שמציגה חברת</w:t>
            </w:r>
            <w:r w:rsidRPr="00A32EA7">
              <w:rPr>
                <w:b w:val="0"/>
                <w:bCs w:val="0"/>
                <w:noProof w:val="0"/>
                <w:rtl/>
              </w:rPr>
              <w:t xml:space="preserve"> </w:t>
            </w:r>
            <w:r w:rsidRPr="00A32EA7">
              <w:rPr>
                <w:rFonts w:hint="cs"/>
                <w:b w:val="0"/>
                <w:bCs w:val="0"/>
                <w:noProof w:val="0"/>
                <w:rtl/>
              </w:rPr>
              <w:t>הדואר בהיקף קרובי המשפחה המועסקים, נכון למועד הביקורת עדיין לכ-</w:t>
            </w:r>
            <w:r w:rsidRPr="00A32EA7">
              <w:rPr>
                <w:b w:val="0"/>
                <w:bCs w:val="0"/>
                <w:noProof w:val="0"/>
                <w:rtl/>
              </w:rPr>
              <w:t>1</w:t>
            </w:r>
            <w:r w:rsidRPr="00A32EA7">
              <w:rPr>
                <w:rFonts w:hint="cs"/>
                <w:b w:val="0"/>
                <w:bCs w:val="0"/>
                <w:noProof w:val="0"/>
                <w:rtl/>
              </w:rPr>
              <w:t>4</w:t>
            </w:r>
            <w:r w:rsidRPr="00A32EA7">
              <w:rPr>
                <w:b w:val="0"/>
                <w:bCs w:val="0"/>
                <w:noProof w:val="0"/>
                <w:rtl/>
              </w:rPr>
              <w:t>%</w:t>
            </w:r>
            <w:r w:rsidRPr="00A32EA7">
              <w:rPr>
                <w:rFonts w:hint="cs"/>
                <w:b w:val="0"/>
                <w:bCs w:val="0"/>
                <w:noProof w:val="0"/>
                <w:rtl/>
              </w:rPr>
              <w:t xml:space="preserve"> מהעובדים היו קרובי משפחה בחברה, וליותר מרבע מחברי הוועד היו קרובי משפחה בחברה. </w:t>
            </w:r>
            <w:r w:rsidRPr="00A32EA7">
              <w:rPr>
                <w:b w:val="0"/>
                <w:bCs w:val="0"/>
                <w:noProof w:val="0"/>
                <w:rtl/>
              </w:rPr>
              <w:t xml:space="preserve">בדיקת העסקת קרובי </w:t>
            </w:r>
            <w:r w:rsidRPr="00A32EA7">
              <w:rPr>
                <w:rFonts w:hint="cs"/>
                <w:b w:val="0"/>
                <w:bCs w:val="0"/>
                <w:noProof w:val="0"/>
                <w:rtl/>
              </w:rPr>
              <w:t>ה</w:t>
            </w:r>
            <w:r w:rsidRPr="00A32EA7">
              <w:rPr>
                <w:b w:val="0"/>
                <w:bCs w:val="0"/>
                <w:noProof w:val="0"/>
                <w:rtl/>
              </w:rPr>
              <w:t>משפחה של</w:t>
            </w:r>
            <w:r w:rsidRPr="00A32EA7">
              <w:rPr>
                <w:rFonts w:hint="cs"/>
                <w:b w:val="0"/>
                <w:bCs w:val="0"/>
                <w:noProof w:val="0"/>
                <w:rtl/>
              </w:rPr>
              <w:t xml:space="preserve"> </w:t>
            </w:r>
            <w:r w:rsidRPr="00A32EA7">
              <w:rPr>
                <w:b w:val="0"/>
                <w:bCs w:val="0"/>
                <w:noProof w:val="0"/>
                <w:rtl/>
              </w:rPr>
              <w:t xml:space="preserve">177 חברי ועד העובדים שכיהנו בפברואר 2014 העלתה של-47 (26.6%) מהם היו קרובי משפחה בחברה. </w:t>
            </w:r>
            <w:r w:rsidRPr="00A32EA7">
              <w:rPr>
                <w:rFonts w:hint="cs"/>
                <w:b w:val="0"/>
                <w:bCs w:val="0"/>
                <w:noProof w:val="0"/>
                <w:rtl/>
              </w:rPr>
              <w:t xml:space="preserve">ל-24 </w:t>
            </w:r>
            <w:r w:rsidRPr="00A32EA7">
              <w:rPr>
                <w:b w:val="0"/>
                <w:bCs w:val="0"/>
                <w:noProof w:val="0"/>
                <w:rtl/>
              </w:rPr>
              <w:t>(5.8%)</w:t>
            </w:r>
            <w:r w:rsidRPr="00A32EA7">
              <w:rPr>
                <w:rFonts w:hint="cs"/>
                <w:b w:val="0"/>
                <w:bCs w:val="0"/>
                <w:noProof w:val="0"/>
                <w:rtl/>
              </w:rPr>
              <w:t xml:space="preserve"> מ-</w:t>
            </w:r>
            <w:r w:rsidRPr="00A32EA7">
              <w:rPr>
                <w:b w:val="0"/>
                <w:bCs w:val="0"/>
                <w:noProof w:val="0"/>
                <w:rtl/>
              </w:rPr>
              <w:t>415 עובדי הקבלן נמצאו קרובי משפחה המועסקים בחברה.</w:t>
            </w:r>
            <w:r w:rsidRPr="00A32EA7">
              <w:rPr>
                <w:rFonts w:hint="cs"/>
                <w:b w:val="0"/>
                <w:bCs w:val="0"/>
                <w:noProof w:val="0"/>
                <w:rtl/>
              </w:rPr>
              <w:t xml:space="preserve"> כמו כן מצא משרד מבקר המדינה שמספר העובדים שיש להם קשרי משפחה גדול במידה ניכרת ממספר העובדים שיש להם קרובי משפחה לפי ההגדרה שבתקנות</w:t>
            </w:r>
            <w:r w:rsidRPr="00A32EA7">
              <w:rPr>
                <w:b w:val="0"/>
                <w:bCs w:val="0"/>
                <w:noProof w:val="0"/>
                <w:rtl/>
              </w:rPr>
              <w:t xml:space="preserve"> </w:t>
            </w:r>
            <w:r w:rsidRPr="00A32EA7">
              <w:rPr>
                <w:rFonts w:hint="cs"/>
                <w:b w:val="0"/>
                <w:bCs w:val="0"/>
                <w:noProof w:val="0"/>
                <w:rtl/>
              </w:rPr>
              <w:t>החברות</w:t>
            </w:r>
            <w:r w:rsidRPr="00A32EA7">
              <w:rPr>
                <w:b w:val="0"/>
                <w:bCs w:val="0"/>
                <w:noProof w:val="0"/>
                <w:rtl/>
              </w:rPr>
              <w:t xml:space="preserve"> </w:t>
            </w:r>
            <w:r w:rsidRPr="00A32EA7">
              <w:rPr>
                <w:rFonts w:hint="cs"/>
                <w:b w:val="0"/>
                <w:bCs w:val="0"/>
                <w:noProof w:val="0"/>
                <w:rtl/>
              </w:rPr>
              <w:t>הממשלתיות</w:t>
            </w:r>
            <w:r w:rsidRPr="00A32EA7">
              <w:rPr>
                <w:b w:val="0"/>
                <w:bCs w:val="0"/>
                <w:noProof w:val="0"/>
                <w:rtl/>
              </w:rPr>
              <w:t xml:space="preserve"> (כללים </w:t>
            </w:r>
            <w:r w:rsidRPr="00A32EA7">
              <w:rPr>
                <w:rFonts w:hint="cs"/>
                <w:b w:val="0"/>
                <w:bCs w:val="0"/>
                <w:noProof w:val="0"/>
                <w:rtl/>
              </w:rPr>
              <w:t>בדבר</w:t>
            </w:r>
            <w:r w:rsidRPr="00A32EA7">
              <w:rPr>
                <w:b w:val="0"/>
                <w:bCs w:val="0"/>
                <w:noProof w:val="0"/>
                <w:rtl/>
              </w:rPr>
              <w:t xml:space="preserve"> </w:t>
            </w:r>
            <w:r w:rsidRPr="00A32EA7">
              <w:rPr>
                <w:rFonts w:hint="cs"/>
                <w:b w:val="0"/>
                <w:bCs w:val="0"/>
                <w:noProof w:val="0"/>
                <w:rtl/>
              </w:rPr>
              <w:t>העסקת</w:t>
            </w:r>
            <w:r w:rsidRPr="00A32EA7">
              <w:rPr>
                <w:b w:val="0"/>
                <w:bCs w:val="0"/>
                <w:noProof w:val="0"/>
                <w:rtl/>
              </w:rPr>
              <w:t xml:space="preserve"> </w:t>
            </w:r>
            <w:r w:rsidRPr="00A32EA7">
              <w:rPr>
                <w:rFonts w:hint="cs"/>
                <w:b w:val="0"/>
                <w:bCs w:val="0"/>
                <w:noProof w:val="0"/>
                <w:rtl/>
              </w:rPr>
              <w:t>קרובי</w:t>
            </w:r>
            <w:r w:rsidRPr="00A32EA7">
              <w:rPr>
                <w:b w:val="0"/>
                <w:bCs w:val="0"/>
                <w:noProof w:val="0"/>
                <w:rtl/>
              </w:rPr>
              <w:t xml:space="preserve"> </w:t>
            </w:r>
            <w:r w:rsidRPr="00A32EA7">
              <w:rPr>
                <w:rFonts w:hint="cs"/>
                <w:b w:val="0"/>
                <w:bCs w:val="0"/>
                <w:noProof w:val="0"/>
                <w:rtl/>
              </w:rPr>
              <w:t>משפחה</w:t>
            </w:r>
            <w:r w:rsidRPr="00A32EA7">
              <w:rPr>
                <w:b w:val="0"/>
                <w:bCs w:val="0"/>
                <w:noProof w:val="0"/>
                <w:rtl/>
              </w:rPr>
              <w:t xml:space="preserve">), </w:t>
            </w:r>
            <w:r w:rsidRPr="00A32EA7">
              <w:rPr>
                <w:rFonts w:hint="cs"/>
                <w:b w:val="0"/>
                <w:bCs w:val="0"/>
                <w:noProof w:val="0"/>
                <w:rtl/>
              </w:rPr>
              <w:t>התשס</w:t>
            </w:r>
            <w:r w:rsidRPr="00A32EA7">
              <w:rPr>
                <w:b w:val="0"/>
                <w:bCs w:val="0"/>
                <w:noProof w:val="0"/>
                <w:rtl/>
              </w:rPr>
              <w:t>"ה-2005</w:t>
            </w:r>
            <w:r w:rsidRPr="00A32EA7">
              <w:rPr>
                <w:rFonts w:hint="cs"/>
                <w:b w:val="0"/>
                <w:bCs w:val="0"/>
                <w:noProof w:val="0"/>
                <w:rtl/>
              </w:rPr>
              <w:t xml:space="preserve"> (להלן </w:t>
            </w:r>
            <w:r w:rsidRPr="00A32EA7">
              <w:rPr>
                <w:b w:val="0"/>
                <w:bCs w:val="0"/>
                <w:noProof w:val="0"/>
                <w:rtl/>
              </w:rPr>
              <w:t>-</w:t>
            </w:r>
            <w:r w:rsidRPr="00A32EA7">
              <w:rPr>
                <w:rFonts w:hint="cs"/>
                <w:b w:val="0"/>
                <w:bCs w:val="0"/>
                <w:noProof w:val="0"/>
                <w:rtl/>
              </w:rPr>
              <w:t xml:space="preserve"> תקנות</w:t>
            </w:r>
            <w:r w:rsidRPr="00A32EA7">
              <w:rPr>
                <w:b w:val="0"/>
                <w:bCs w:val="0"/>
                <w:noProof w:val="0"/>
                <w:rtl/>
              </w:rPr>
              <w:t xml:space="preserve"> </w:t>
            </w:r>
            <w:r w:rsidRPr="00A32EA7">
              <w:rPr>
                <w:rFonts w:hint="cs"/>
                <w:b w:val="0"/>
                <w:bCs w:val="0"/>
                <w:noProof w:val="0"/>
                <w:rtl/>
              </w:rPr>
              <w:t>העסקת</w:t>
            </w:r>
            <w:r w:rsidRPr="00A32EA7">
              <w:rPr>
                <w:b w:val="0"/>
                <w:bCs w:val="0"/>
                <w:noProof w:val="0"/>
                <w:rtl/>
              </w:rPr>
              <w:t xml:space="preserve"> </w:t>
            </w:r>
            <w:r w:rsidRPr="00A32EA7">
              <w:rPr>
                <w:rFonts w:hint="cs"/>
                <w:b w:val="0"/>
                <w:bCs w:val="0"/>
                <w:noProof w:val="0"/>
                <w:rtl/>
              </w:rPr>
              <w:t>קרובי</w:t>
            </w:r>
            <w:r w:rsidRPr="00A32EA7">
              <w:rPr>
                <w:b w:val="0"/>
                <w:bCs w:val="0"/>
                <w:noProof w:val="0"/>
                <w:rtl/>
              </w:rPr>
              <w:t xml:space="preserve"> </w:t>
            </w:r>
            <w:r w:rsidRPr="00A32EA7">
              <w:rPr>
                <w:rFonts w:hint="cs"/>
                <w:b w:val="0"/>
                <w:bCs w:val="0"/>
                <w:noProof w:val="0"/>
                <w:rtl/>
              </w:rPr>
              <w:t>משפחה)</w:t>
            </w:r>
            <w:r>
              <w:rPr>
                <w:b w:val="0"/>
                <w:bCs w:val="0"/>
                <w:noProof w:val="0"/>
                <w:vertAlign w:val="superscript"/>
                <w:rtl/>
              </w:rPr>
              <w:footnoteReference w:id="7"/>
            </w:r>
            <w:r w:rsidRPr="00A32EA7">
              <w:rPr>
                <w:rFonts w:hint="cs"/>
                <w:b w:val="0"/>
                <w:bCs w:val="0"/>
                <w:noProof w:val="0"/>
                <w:rtl/>
              </w:rPr>
              <w:t>.</w:t>
            </w:r>
          </w:p>
        </w:tc>
      </w:tr>
    </w:tbl>
    <w:p w:rsidR="00A32EA7" w:rsidP="005D4A4A">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DE07B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A32EA7" w:rsidP="005D4A4A">
            <w:pPr>
              <w:pStyle w:val="KOT5"/>
              <w:spacing w:before="120"/>
              <w:jc w:val="center"/>
              <w:rPr>
                <w:sz w:val="24"/>
                <w:szCs w:val="24"/>
                <w:rtl/>
              </w:rPr>
            </w:pPr>
            <w:r w:rsidRPr="00A32EA7">
              <w:rPr>
                <w:rFonts w:hint="eastAsia"/>
                <w:sz w:val="24"/>
                <w:szCs w:val="24"/>
                <w:rtl/>
              </w:rPr>
              <w:t>אי</w:t>
            </w:r>
            <w:r w:rsidRPr="00A32EA7">
              <w:rPr>
                <w:sz w:val="24"/>
                <w:szCs w:val="24"/>
                <w:rtl/>
              </w:rPr>
              <w:t xml:space="preserve">-עדכון </w:t>
            </w:r>
            <w:r w:rsidRPr="00A32EA7">
              <w:rPr>
                <w:rFonts w:hint="eastAsia"/>
                <w:sz w:val="24"/>
                <w:szCs w:val="24"/>
                <w:rtl/>
              </w:rPr>
              <w:t>תקן</w:t>
            </w:r>
            <w:r w:rsidRPr="00A32EA7">
              <w:rPr>
                <w:sz w:val="24"/>
                <w:szCs w:val="24"/>
                <w:rtl/>
              </w:rPr>
              <w:t xml:space="preserve"> שעות העבודה של הדוורי</w:t>
            </w:r>
            <w:r w:rsidRPr="00A32EA7">
              <w:rPr>
                <w:rFonts w:hint="eastAsia"/>
                <w:sz w:val="24"/>
                <w:szCs w:val="24"/>
                <w:rtl/>
              </w:rPr>
              <w:t>ם</w:t>
            </w:r>
          </w:p>
        </w:tc>
      </w:tr>
      <w:tr w:rsidTr="00DE07BA">
        <w:tblPrEx>
          <w:tblW w:w="6691" w:type="dxa"/>
          <w:jc w:val="center"/>
          <w:tblLook w:val="04A0"/>
        </w:tblPrEx>
        <w:trPr>
          <w:cantSplit/>
          <w:jc w:val="center"/>
        </w:trPr>
        <w:tc>
          <w:tcPr>
            <w:tcW w:w="6691" w:type="dxa"/>
          </w:tcPr>
          <w:p w:rsidR="00A32EA7" w:rsidP="005D4A4A">
            <w:pPr>
              <w:pStyle w:val="takzir"/>
              <w:spacing w:before="60"/>
              <w:rPr>
                <w:b w:val="0"/>
                <w:bCs w:val="0"/>
                <w:noProof w:val="0"/>
                <w:rtl/>
              </w:rPr>
            </w:pPr>
            <w:r w:rsidRPr="00A32EA7">
              <w:rPr>
                <w:b w:val="0"/>
                <w:bCs w:val="0"/>
                <w:noProof w:val="0"/>
                <w:rtl/>
              </w:rPr>
              <w:t>למרות הירידה ה</w:t>
            </w:r>
            <w:r w:rsidRPr="00A32EA7">
              <w:rPr>
                <w:rFonts w:hint="cs"/>
                <w:b w:val="0"/>
                <w:bCs w:val="0"/>
                <w:noProof w:val="0"/>
                <w:rtl/>
              </w:rPr>
              <w:t>ניכרת</w:t>
            </w:r>
            <w:r w:rsidRPr="00A32EA7">
              <w:rPr>
                <w:b w:val="0"/>
                <w:bCs w:val="0"/>
                <w:noProof w:val="0"/>
                <w:rtl/>
              </w:rPr>
              <w:t xml:space="preserve"> ב</w:t>
            </w:r>
            <w:r w:rsidRPr="00A32EA7">
              <w:rPr>
                <w:rFonts w:hint="cs"/>
                <w:b w:val="0"/>
                <w:bCs w:val="0"/>
                <w:noProof w:val="0"/>
                <w:rtl/>
              </w:rPr>
              <w:t xml:space="preserve">כמות של </w:t>
            </w:r>
            <w:r w:rsidRPr="00A32EA7">
              <w:rPr>
                <w:b w:val="0"/>
                <w:bCs w:val="0"/>
                <w:noProof w:val="0"/>
                <w:rtl/>
              </w:rPr>
              <w:t xml:space="preserve">דברי הדואר </w:t>
            </w:r>
            <w:r w:rsidRPr="00A32EA7">
              <w:rPr>
                <w:rFonts w:hint="cs"/>
                <w:b w:val="0"/>
                <w:bCs w:val="0"/>
                <w:noProof w:val="0"/>
                <w:rtl/>
              </w:rPr>
              <w:t>המחולקים</w:t>
            </w:r>
            <w:r w:rsidRPr="00A32EA7">
              <w:rPr>
                <w:b w:val="0"/>
                <w:bCs w:val="0"/>
                <w:noProof w:val="0"/>
                <w:rtl/>
              </w:rPr>
              <w:t xml:space="preserve"> בעשור האחרון, </w:t>
            </w:r>
            <w:r w:rsidRPr="00A32EA7">
              <w:rPr>
                <w:rFonts w:hint="cs"/>
                <w:b w:val="0"/>
                <w:bCs w:val="0"/>
                <w:noProof w:val="0"/>
                <w:rtl/>
              </w:rPr>
              <w:t xml:space="preserve">לא עדכנה </w:t>
            </w:r>
            <w:r w:rsidRPr="00A32EA7">
              <w:rPr>
                <w:b w:val="0"/>
                <w:bCs w:val="0"/>
                <w:noProof w:val="0"/>
                <w:rtl/>
              </w:rPr>
              <w:t xml:space="preserve">החברה </w:t>
            </w:r>
            <w:r w:rsidRPr="00A32EA7">
              <w:rPr>
                <w:rFonts w:hint="cs"/>
                <w:b w:val="0"/>
                <w:bCs w:val="0"/>
                <w:noProof w:val="0"/>
                <w:rtl/>
              </w:rPr>
              <w:t>את</w:t>
            </w:r>
            <w:r w:rsidRPr="00A32EA7">
              <w:rPr>
                <w:b w:val="0"/>
                <w:bCs w:val="0"/>
                <w:noProof w:val="0"/>
                <w:rtl/>
              </w:rPr>
              <w:t xml:space="preserve"> </w:t>
            </w:r>
            <w:r w:rsidRPr="00A32EA7">
              <w:rPr>
                <w:rFonts w:hint="cs"/>
                <w:b w:val="0"/>
                <w:bCs w:val="0"/>
                <w:noProof w:val="0"/>
                <w:rtl/>
              </w:rPr>
              <w:t>ה</w:t>
            </w:r>
            <w:r w:rsidRPr="00A32EA7">
              <w:rPr>
                <w:b w:val="0"/>
                <w:bCs w:val="0"/>
                <w:noProof w:val="0"/>
                <w:rtl/>
              </w:rPr>
              <w:t xml:space="preserve">תקן </w:t>
            </w:r>
            <w:r w:rsidRPr="00A32EA7">
              <w:rPr>
                <w:rFonts w:hint="cs"/>
                <w:b w:val="0"/>
                <w:bCs w:val="0"/>
                <w:noProof w:val="0"/>
                <w:rtl/>
              </w:rPr>
              <w:t>של</w:t>
            </w:r>
            <w:r w:rsidRPr="00A32EA7">
              <w:rPr>
                <w:b w:val="0"/>
                <w:bCs w:val="0"/>
                <w:noProof w:val="0"/>
                <w:rtl/>
              </w:rPr>
              <w:t xml:space="preserve"> </w:t>
            </w:r>
            <w:r w:rsidRPr="00A32EA7">
              <w:rPr>
                <w:rFonts w:hint="cs"/>
                <w:b w:val="0"/>
                <w:bCs w:val="0"/>
                <w:noProof w:val="0"/>
                <w:rtl/>
              </w:rPr>
              <w:t>הזמנים</w:t>
            </w:r>
            <w:r w:rsidRPr="00A32EA7">
              <w:rPr>
                <w:b w:val="0"/>
                <w:bCs w:val="0"/>
                <w:noProof w:val="0"/>
                <w:rtl/>
              </w:rPr>
              <w:t xml:space="preserve"> </w:t>
            </w:r>
            <w:r w:rsidRPr="00A32EA7">
              <w:rPr>
                <w:rFonts w:hint="cs"/>
                <w:b w:val="0"/>
                <w:bCs w:val="0"/>
                <w:noProof w:val="0"/>
                <w:rtl/>
              </w:rPr>
              <w:t>הקצובים, שהוא</w:t>
            </w:r>
            <w:r w:rsidRPr="00A32EA7">
              <w:rPr>
                <w:b w:val="0"/>
                <w:bCs w:val="0"/>
                <w:noProof w:val="0"/>
                <w:rtl/>
              </w:rPr>
              <w:t xml:space="preserve"> </w:t>
            </w:r>
            <w:r w:rsidRPr="00A32EA7">
              <w:rPr>
                <w:rFonts w:hint="cs"/>
                <w:b w:val="0"/>
                <w:bCs w:val="0"/>
                <w:noProof w:val="0"/>
                <w:rtl/>
              </w:rPr>
              <w:t xml:space="preserve">זמן העבודה המשוער של הדוורים. </w:t>
            </w:r>
            <w:r w:rsidRPr="00A32EA7">
              <w:rPr>
                <w:b w:val="0"/>
                <w:bCs w:val="0"/>
                <w:noProof w:val="0"/>
                <w:rtl/>
              </w:rPr>
              <w:t xml:space="preserve">הדוורים ממשיכים לקבל שכר </w:t>
            </w:r>
            <w:r w:rsidRPr="00A32EA7">
              <w:rPr>
                <w:rFonts w:hint="cs"/>
                <w:b w:val="0"/>
                <w:bCs w:val="0"/>
                <w:noProof w:val="0"/>
                <w:rtl/>
              </w:rPr>
              <w:t>ל</w:t>
            </w:r>
            <w:r w:rsidRPr="00A32EA7">
              <w:rPr>
                <w:b w:val="0"/>
                <w:bCs w:val="0"/>
                <w:noProof w:val="0"/>
                <w:rtl/>
              </w:rPr>
              <w:t xml:space="preserve">פי שעות עבודה </w:t>
            </w:r>
            <w:r w:rsidRPr="00A32EA7">
              <w:rPr>
                <w:rFonts w:hint="cs"/>
                <w:b w:val="0"/>
                <w:bCs w:val="0"/>
                <w:noProof w:val="0"/>
                <w:rtl/>
              </w:rPr>
              <w:t>ה</w:t>
            </w:r>
            <w:r w:rsidRPr="00A32EA7">
              <w:rPr>
                <w:b w:val="0"/>
                <w:bCs w:val="0"/>
                <w:noProof w:val="0"/>
                <w:rtl/>
              </w:rPr>
              <w:t xml:space="preserve">מחושבות </w:t>
            </w:r>
            <w:r w:rsidRPr="00A32EA7">
              <w:rPr>
                <w:rFonts w:hint="cs"/>
                <w:b w:val="0"/>
                <w:bCs w:val="0"/>
                <w:noProof w:val="0"/>
                <w:rtl/>
              </w:rPr>
              <w:t>ל</w:t>
            </w:r>
            <w:r w:rsidRPr="00A32EA7">
              <w:rPr>
                <w:b w:val="0"/>
                <w:bCs w:val="0"/>
                <w:noProof w:val="0"/>
                <w:rtl/>
              </w:rPr>
              <w:t>כמויות דואר גדול</w:t>
            </w:r>
            <w:r w:rsidRPr="00A32EA7">
              <w:rPr>
                <w:rFonts w:hint="cs"/>
                <w:b w:val="0"/>
                <w:bCs w:val="0"/>
                <w:noProof w:val="0"/>
                <w:rtl/>
              </w:rPr>
              <w:t>ות</w:t>
            </w:r>
            <w:r w:rsidRPr="00A32EA7">
              <w:rPr>
                <w:b w:val="0"/>
                <w:bCs w:val="0"/>
                <w:noProof w:val="0"/>
                <w:rtl/>
              </w:rPr>
              <w:t xml:space="preserve"> </w:t>
            </w:r>
            <w:r w:rsidRPr="00A32EA7">
              <w:rPr>
                <w:rFonts w:hint="cs"/>
                <w:b w:val="0"/>
                <w:bCs w:val="0"/>
                <w:noProof w:val="0"/>
                <w:rtl/>
              </w:rPr>
              <w:t xml:space="preserve">יותר </w:t>
            </w:r>
            <w:r w:rsidRPr="00A32EA7">
              <w:rPr>
                <w:b w:val="0"/>
                <w:bCs w:val="0"/>
                <w:noProof w:val="0"/>
                <w:rtl/>
              </w:rPr>
              <w:t>מ</w:t>
            </w:r>
            <w:r w:rsidRPr="00A32EA7">
              <w:rPr>
                <w:rFonts w:hint="cs"/>
                <w:b w:val="0"/>
                <w:bCs w:val="0"/>
                <w:noProof w:val="0"/>
                <w:rtl/>
              </w:rPr>
              <w:t xml:space="preserve">אלו </w:t>
            </w:r>
            <w:r w:rsidRPr="00A32EA7">
              <w:rPr>
                <w:b w:val="0"/>
                <w:bCs w:val="0"/>
                <w:noProof w:val="0"/>
                <w:rtl/>
              </w:rPr>
              <w:t>הקיי</w:t>
            </w:r>
            <w:r w:rsidRPr="00A32EA7">
              <w:rPr>
                <w:rFonts w:hint="cs"/>
                <w:b w:val="0"/>
                <w:bCs w:val="0"/>
                <w:noProof w:val="0"/>
                <w:rtl/>
              </w:rPr>
              <w:t>מות</w:t>
            </w:r>
            <w:r w:rsidRPr="00A32EA7">
              <w:rPr>
                <w:b w:val="0"/>
                <w:bCs w:val="0"/>
                <w:noProof w:val="0"/>
                <w:rtl/>
              </w:rPr>
              <w:t xml:space="preserve"> בפועל. </w:t>
            </w:r>
            <w:r w:rsidRPr="00A32EA7">
              <w:rPr>
                <w:rFonts w:hint="cs"/>
                <w:b w:val="0"/>
                <w:bCs w:val="0"/>
                <w:noProof w:val="0"/>
                <w:rtl/>
              </w:rPr>
              <w:t xml:space="preserve">נוסף על כך, </w:t>
            </w:r>
            <w:r w:rsidRPr="00A32EA7">
              <w:rPr>
                <w:b w:val="0"/>
                <w:bCs w:val="0"/>
                <w:noProof w:val="0"/>
                <w:rtl/>
              </w:rPr>
              <w:t xml:space="preserve">הדוורים מקבלים גם </w:t>
            </w:r>
            <w:r w:rsidRPr="00A32EA7">
              <w:rPr>
                <w:rFonts w:hint="cs"/>
                <w:b w:val="0"/>
                <w:bCs w:val="0"/>
                <w:noProof w:val="0"/>
                <w:rtl/>
              </w:rPr>
              <w:t xml:space="preserve">תשלום עבור </w:t>
            </w:r>
            <w:r w:rsidRPr="00A32EA7">
              <w:rPr>
                <w:b w:val="0"/>
                <w:bCs w:val="0"/>
                <w:noProof w:val="0"/>
                <w:rtl/>
              </w:rPr>
              <w:t xml:space="preserve">שעות נוספות </w:t>
            </w:r>
            <w:r w:rsidRPr="00A32EA7">
              <w:rPr>
                <w:rFonts w:hint="cs"/>
                <w:b w:val="0"/>
                <w:bCs w:val="0"/>
                <w:noProof w:val="0"/>
                <w:rtl/>
              </w:rPr>
              <w:t>לפי מכסת שעות קבועה</w:t>
            </w:r>
            <w:r w:rsidRPr="00A32EA7">
              <w:rPr>
                <w:b w:val="0"/>
                <w:bCs w:val="0"/>
                <w:noProof w:val="0"/>
                <w:rtl/>
              </w:rPr>
              <w:t xml:space="preserve"> גם אם לא </w:t>
            </w:r>
            <w:r w:rsidRPr="00A32EA7">
              <w:rPr>
                <w:rFonts w:hint="cs"/>
                <w:b w:val="0"/>
                <w:bCs w:val="0"/>
                <w:noProof w:val="0"/>
                <w:rtl/>
              </w:rPr>
              <w:t>עבדו בהן</w:t>
            </w:r>
            <w:r w:rsidRPr="00A32EA7">
              <w:rPr>
                <w:b w:val="0"/>
                <w:bCs w:val="0"/>
                <w:noProof w:val="0"/>
                <w:rtl/>
              </w:rPr>
              <w:t>.</w:t>
            </w:r>
            <w:r w:rsidRPr="00A32EA7">
              <w:rPr>
                <w:rFonts w:hint="cs"/>
                <w:b w:val="0"/>
                <w:bCs w:val="0"/>
                <w:noProof w:val="0"/>
                <w:rtl/>
              </w:rPr>
              <w:t xml:space="preserve"> </w:t>
            </w:r>
            <w:r w:rsidRPr="00A32EA7">
              <w:rPr>
                <w:b w:val="0"/>
                <w:bCs w:val="0"/>
                <w:noProof w:val="0"/>
                <w:rtl/>
              </w:rPr>
              <w:t>בכירים בחברה</w:t>
            </w:r>
            <w:r w:rsidRPr="00A32EA7">
              <w:rPr>
                <w:rFonts w:hint="cs"/>
                <w:b w:val="0"/>
                <w:bCs w:val="0"/>
                <w:noProof w:val="0"/>
                <w:rtl/>
              </w:rPr>
              <w:t xml:space="preserve"> העריכו כי</w:t>
            </w:r>
            <w:r w:rsidRPr="00A32EA7">
              <w:rPr>
                <w:b w:val="0"/>
                <w:bCs w:val="0"/>
                <w:noProof w:val="0"/>
                <w:rtl/>
              </w:rPr>
              <w:t xml:space="preserve"> התאמת הכמויות המעודכנות לנוסחה </w:t>
            </w:r>
            <w:r w:rsidRPr="00A32EA7">
              <w:rPr>
                <w:rFonts w:hint="cs"/>
                <w:b w:val="0"/>
                <w:bCs w:val="0"/>
                <w:noProof w:val="0"/>
                <w:rtl/>
              </w:rPr>
              <w:t>תאפשר</w:t>
            </w:r>
            <w:r w:rsidRPr="00A32EA7">
              <w:rPr>
                <w:b w:val="0"/>
                <w:bCs w:val="0"/>
                <w:noProof w:val="0"/>
                <w:rtl/>
              </w:rPr>
              <w:t xml:space="preserve"> לחסוך כ-100 משרות דוורים שעלות</w:t>
            </w:r>
            <w:r w:rsidRPr="00A32EA7">
              <w:rPr>
                <w:rFonts w:hint="cs"/>
                <w:b w:val="0"/>
                <w:bCs w:val="0"/>
                <w:noProof w:val="0"/>
                <w:rtl/>
              </w:rPr>
              <w:t>ן</w:t>
            </w:r>
            <w:r w:rsidRPr="00A32EA7">
              <w:rPr>
                <w:b w:val="0"/>
                <w:bCs w:val="0"/>
                <w:noProof w:val="0"/>
                <w:rtl/>
              </w:rPr>
              <w:t xml:space="preserve"> כ-13 מיליון ש"ח לשנה.</w:t>
            </w:r>
          </w:p>
        </w:tc>
      </w:tr>
    </w:tbl>
    <w:p w:rsidR="00A32EA7" w:rsidP="005D4A4A">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DE07B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A32EA7" w:rsidP="005D4A4A">
            <w:pPr>
              <w:pStyle w:val="KOT5"/>
              <w:spacing w:before="120"/>
              <w:jc w:val="center"/>
              <w:rPr>
                <w:sz w:val="24"/>
                <w:szCs w:val="24"/>
                <w:rtl/>
              </w:rPr>
            </w:pPr>
            <w:r w:rsidRPr="00A32EA7">
              <w:rPr>
                <w:rFonts w:hint="eastAsia"/>
                <w:sz w:val="24"/>
                <w:szCs w:val="24"/>
                <w:rtl/>
              </w:rPr>
              <w:t>ליקויים</w:t>
            </w:r>
            <w:r w:rsidRPr="00A32EA7">
              <w:rPr>
                <w:sz w:val="24"/>
                <w:szCs w:val="24"/>
                <w:rtl/>
              </w:rPr>
              <w:t xml:space="preserve"> </w:t>
            </w:r>
            <w:r w:rsidRPr="00A32EA7">
              <w:rPr>
                <w:rFonts w:hint="eastAsia"/>
                <w:sz w:val="24"/>
                <w:szCs w:val="24"/>
                <w:rtl/>
              </w:rPr>
              <w:t>ביישום</w:t>
            </w:r>
            <w:r w:rsidRPr="00A32EA7">
              <w:rPr>
                <w:sz w:val="24"/>
                <w:szCs w:val="24"/>
                <w:rtl/>
              </w:rPr>
              <w:t xml:space="preserve"> כללי </w:t>
            </w:r>
            <w:r w:rsidRPr="00A32EA7">
              <w:rPr>
                <w:rFonts w:hint="eastAsia"/>
                <w:sz w:val="24"/>
                <w:szCs w:val="24"/>
                <w:rtl/>
              </w:rPr>
              <w:t>האירוח</w:t>
            </w:r>
            <w:r w:rsidRPr="00A32EA7">
              <w:rPr>
                <w:sz w:val="24"/>
                <w:szCs w:val="24"/>
                <w:rtl/>
              </w:rPr>
              <w:t xml:space="preserve"> </w:t>
            </w:r>
            <w:r w:rsidRPr="00A32EA7">
              <w:rPr>
                <w:rFonts w:hint="eastAsia"/>
                <w:sz w:val="24"/>
                <w:szCs w:val="24"/>
                <w:rtl/>
              </w:rPr>
              <w:t>במסעדות</w:t>
            </w:r>
            <w:r w:rsidRPr="00A32EA7">
              <w:rPr>
                <w:sz w:val="24"/>
                <w:szCs w:val="24"/>
                <w:rtl/>
              </w:rPr>
              <w:t xml:space="preserve"> </w:t>
            </w:r>
            <w:r w:rsidRPr="00A32EA7">
              <w:rPr>
                <w:rFonts w:hint="eastAsia"/>
                <w:sz w:val="24"/>
                <w:szCs w:val="24"/>
                <w:rtl/>
              </w:rPr>
              <w:t>בידי</w:t>
            </w:r>
            <w:r w:rsidRPr="00A32EA7">
              <w:rPr>
                <w:sz w:val="24"/>
                <w:szCs w:val="24"/>
                <w:rtl/>
              </w:rPr>
              <w:t xml:space="preserve"> </w:t>
            </w:r>
            <w:r w:rsidRPr="00A32EA7">
              <w:rPr>
                <w:rFonts w:hint="eastAsia"/>
                <w:sz w:val="24"/>
                <w:szCs w:val="24"/>
                <w:rtl/>
              </w:rPr>
              <w:t>מורשים</w:t>
            </w:r>
            <w:r w:rsidRPr="00A32EA7">
              <w:rPr>
                <w:sz w:val="24"/>
                <w:szCs w:val="24"/>
                <w:rtl/>
              </w:rPr>
              <w:t xml:space="preserve"> </w:t>
            </w:r>
            <w:r w:rsidRPr="00A32EA7">
              <w:rPr>
                <w:rFonts w:hint="eastAsia"/>
                <w:sz w:val="24"/>
                <w:szCs w:val="24"/>
                <w:rtl/>
              </w:rPr>
              <w:t>מטעם</w:t>
            </w:r>
            <w:r w:rsidRPr="00A32EA7">
              <w:rPr>
                <w:sz w:val="24"/>
                <w:szCs w:val="24"/>
                <w:rtl/>
              </w:rPr>
              <w:t xml:space="preserve"> </w:t>
            </w:r>
            <w:r w:rsidRPr="00A32EA7">
              <w:rPr>
                <w:rFonts w:hint="eastAsia"/>
                <w:sz w:val="24"/>
                <w:szCs w:val="24"/>
                <w:rtl/>
              </w:rPr>
              <w:t>החברה</w:t>
            </w:r>
          </w:p>
        </w:tc>
      </w:tr>
      <w:tr w:rsidTr="00DE07BA">
        <w:tblPrEx>
          <w:tblW w:w="6691" w:type="dxa"/>
          <w:jc w:val="center"/>
          <w:tblLook w:val="04A0"/>
        </w:tblPrEx>
        <w:trPr>
          <w:cantSplit/>
          <w:jc w:val="center"/>
        </w:trPr>
        <w:tc>
          <w:tcPr>
            <w:tcW w:w="6691" w:type="dxa"/>
          </w:tcPr>
          <w:p w:rsidR="00A32EA7" w:rsidRPr="00A32EA7" w:rsidP="005D4A4A">
            <w:pPr>
              <w:pStyle w:val="takzir"/>
              <w:spacing w:before="60"/>
              <w:rPr>
                <w:b w:val="0"/>
                <w:bCs w:val="0"/>
                <w:noProof w:val="0"/>
                <w:rtl/>
              </w:rPr>
            </w:pPr>
            <w:r w:rsidRPr="00A32EA7">
              <w:rPr>
                <w:b w:val="0"/>
                <w:bCs w:val="0"/>
                <w:noProof w:val="0"/>
                <w:rtl/>
              </w:rPr>
              <w:t>בשנים 2013-2011</w:t>
            </w:r>
            <w:r w:rsidRPr="00A32EA7">
              <w:rPr>
                <w:rFonts w:hint="cs"/>
                <w:b w:val="0"/>
                <w:bCs w:val="0"/>
                <w:noProof w:val="0"/>
                <w:rtl/>
              </w:rPr>
              <w:t xml:space="preserve"> </w:t>
            </w:r>
            <w:r w:rsidRPr="00A32EA7">
              <w:rPr>
                <w:b w:val="0"/>
                <w:bCs w:val="0"/>
                <w:noProof w:val="0"/>
                <w:rtl/>
              </w:rPr>
              <w:t xml:space="preserve">לא פירט מנכ"ל החברה </w:t>
            </w:r>
            <w:r w:rsidRPr="00A32EA7">
              <w:rPr>
                <w:rFonts w:hint="cs"/>
                <w:b w:val="0"/>
                <w:bCs w:val="0"/>
                <w:noProof w:val="0"/>
                <w:rtl/>
              </w:rPr>
              <w:t>לשעבר את ה</w:t>
            </w:r>
            <w:r w:rsidRPr="00A32EA7">
              <w:rPr>
                <w:b w:val="0"/>
                <w:bCs w:val="0"/>
                <w:noProof w:val="0"/>
                <w:rtl/>
              </w:rPr>
              <w:t>ו</w:t>
            </w:r>
            <w:r w:rsidRPr="00A32EA7">
              <w:rPr>
                <w:rFonts w:hint="cs"/>
                <w:b w:val="0"/>
                <w:bCs w:val="0"/>
                <w:noProof w:val="0"/>
                <w:rtl/>
              </w:rPr>
              <w:t>צאותיו</w:t>
            </w:r>
            <w:r w:rsidRPr="00A32EA7">
              <w:rPr>
                <w:b w:val="0"/>
                <w:bCs w:val="0"/>
                <w:noProof w:val="0"/>
                <w:rtl/>
              </w:rPr>
              <w:t xml:space="preserve"> </w:t>
            </w:r>
            <w:r w:rsidRPr="00A32EA7">
              <w:rPr>
                <w:rFonts w:hint="cs"/>
                <w:b w:val="0"/>
                <w:bCs w:val="0"/>
                <w:noProof w:val="0"/>
                <w:rtl/>
              </w:rPr>
              <w:t xml:space="preserve">במסעדות על חשבון החברה </w:t>
            </w:r>
            <w:r w:rsidRPr="00A32EA7">
              <w:rPr>
                <w:b w:val="0"/>
                <w:bCs w:val="0"/>
                <w:noProof w:val="0"/>
                <w:rtl/>
              </w:rPr>
              <w:t xml:space="preserve">על </w:t>
            </w:r>
            <w:r w:rsidRPr="00A32EA7">
              <w:rPr>
                <w:rFonts w:hint="cs"/>
                <w:b w:val="0"/>
                <w:bCs w:val="0"/>
                <w:noProof w:val="0"/>
                <w:rtl/>
              </w:rPr>
              <w:t xml:space="preserve">גבי </w:t>
            </w:r>
            <w:r w:rsidRPr="00A32EA7">
              <w:rPr>
                <w:b w:val="0"/>
                <w:bCs w:val="0"/>
                <w:noProof w:val="0"/>
                <w:rtl/>
              </w:rPr>
              <w:t xml:space="preserve">החשבוניות </w:t>
            </w:r>
            <w:r w:rsidRPr="00A32EA7">
              <w:rPr>
                <w:rFonts w:hint="cs"/>
                <w:b w:val="0"/>
                <w:bCs w:val="0"/>
                <w:noProof w:val="0"/>
                <w:rtl/>
              </w:rPr>
              <w:t>ש</w:t>
            </w:r>
            <w:r w:rsidRPr="00A32EA7">
              <w:rPr>
                <w:b w:val="0"/>
                <w:bCs w:val="0"/>
                <w:noProof w:val="0"/>
                <w:rtl/>
              </w:rPr>
              <w:t>העביר לאגף הכספים</w:t>
            </w:r>
            <w:r w:rsidRPr="00A32EA7">
              <w:rPr>
                <w:rFonts w:hint="cs"/>
                <w:b w:val="0"/>
                <w:bCs w:val="0"/>
                <w:noProof w:val="0"/>
                <w:rtl/>
              </w:rPr>
              <w:t>.</w:t>
            </w:r>
            <w:r w:rsidRPr="00A32EA7">
              <w:rPr>
                <w:b w:val="0"/>
                <w:bCs w:val="0"/>
                <w:noProof w:val="0"/>
                <w:rtl/>
              </w:rPr>
              <w:t xml:space="preserve"> </w:t>
            </w:r>
            <w:r w:rsidRPr="00A32EA7">
              <w:rPr>
                <w:rFonts w:hint="cs"/>
                <w:b w:val="0"/>
                <w:bCs w:val="0"/>
                <w:noProof w:val="0"/>
                <w:rtl/>
              </w:rPr>
              <w:t xml:space="preserve">כמו כן הוא לא חתם על החשבוניות ואף </w:t>
            </w:r>
            <w:r w:rsidRPr="00A32EA7">
              <w:rPr>
                <w:b w:val="0"/>
                <w:bCs w:val="0"/>
                <w:noProof w:val="0"/>
                <w:rtl/>
              </w:rPr>
              <w:t xml:space="preserve">לא </w:t>
            </w:r>
            <w:r w:rsidRPr="00A32EA7">
              <w:rPr>
                <w:rFonts w:hint="cs"/>
                <w:b w:val="0"/>
                <w:bCs w:val="0"/>
                <w:noProof w:val="0"/>
                <w:rtl/>
              </w:rPr>
              <w:t xml:space="preserve">צירף </w:t>
            </w:r>
            <w:r w:rsidRPr="00A32EA7">
              <w:rPr>
                <w:b w:val="0"/>
                <w:bCs w:val="0"/>
                <w:noProof w:val="0"/>
                <w:rtl/>
              </w:rPr>
              <w:t>ל</w:t>
            </w:r>
            <w:r w:rsidRPr="00A32EA7">
              <w:rPr>
                <w:rFonts w:hint="cs"/>
                <w:b w:val="0"/>
                <w:bCs w:val="0"/>
                <w:noProof w:val="0"/>
                <w:rtl/>
              </w:rPr>
              <w:t>הן</w:t>
            </w:r>
            <w:r w:rsidRPr="00A32EA7">
              <w:rPr>
                <w:b w:val="0"/>
                <w:bCs w:val="0"/>
                <w:noProof w:val="0"/>
                <w:rtl/>
              </w:rPr>
              <w:t xml:space="preserve"> מזכר הכולל את פרטי האירוח</w:t>
            </w:r>
            <w:r w:rsidRPr="00A32EA7">
              <w:rPr>
                <w:rFonts w:hint="cs"/>
                <w:b w:val="0"/>
                <w:bCs w:val="0"/>
                <w:noProof w:val="0"/>
                <w:rtl/>
              </w:rPr>
              <w:t>,</w:t>
            </w:r>
            <w:r w:rsidRPr="00A32EA7">
              <w:rPr>
                <w:b w:val="0"/>
                <w:bCs w:val="0"/>
                <w:noProof w:val="0"/>
                <w:rtl/>
              </w:rPr>
              <w:t xml:space="preserve"> </w:t>
            </w:r>
            <w:r w:rsidRPr="00A32EA7">
              <w:rPr>
                <w:rFonts w:hint="cs"/>
                <w:b w:val="0"/>
                <w:bCs w:val="0"/>
                <w:noProof w:val="0"/>
                <w:rtl/>
              </w:rPr>
              <w:t>אף שהדבר נדרש על פי נוהל החברה</w:t>
            </w:r>
            <w:r w:rsidRPr="00A32EA7">
              <w:rPr>
                <w:b w:val="0"/>
                <w:bCs w:val="0"/>
                <w:noProof w:val="0"/>
                <w:rtl/>
              </w:rPr>
              <w:t>.</w:t>
            </w:r>
            <w:r w:rsidRPr="00A32EA7">
              <w:rPr>
                <w:rFonts w:hint="cs"/>
                <w:b w:val="0"/>
                <w:bCs w:val="0"/>
                <w:noProof w:val="0"/>
                <w:rtl/>
              </w:rPr>
              <w:t xml:space="preserve"> יו"ר החברה לשעבר אמנם חתם על החשבוניות של ארוחות במסעדות ופירט על גביהן את פרטי האירוח אך לא הקפיד לצרף לחשבוניות</w:t>
            </w:r>
            <w:r w:rsidRPr="00A32EA7">
              <w:rPr>
                <w:b w:val="0"/>
                <w:bCs w:val="0"/>
                <w:noProof w:val="0"/>
                <w:rtl/>
              </w:rPr>
              <w:t xml:space="preserve"> </w:t>
            </w:r>
            <w:r w:rsidRPr="00A32EA7">
              <w:rPr>
                <w:rFonts w:hint="cs"/>
                <w:b w:val="0"/>
                <w:bCs w:val="0"/>
                <w:noProof w:val="0"/>
                <w:rtl/>
              </w:rPr>
              <w:t>מזכרים</w:t>
            </w:r>
            <w:r w:rsidRPr="00A32EA7">
              <w:rPr>
                <w:b w:val="0"/>
                <w:bCs w:val="0"/>
                <w:noProof w:val="0"/>
                <w:rtl/>
              </w:rPr>
              <w:t xml:space="preserve"> </w:t>
            </w:r>
            <w:r w:rsidRPr="00A32EA7">
              <w:rPr>
                <w:rFonts w:hint="cs"/>
                <w:b w:val="0"/>
                <w:bCs w:val="0"/>
                <w:noProof w:val="0"/>
                <w:rtl/>
              </w:rPr>
              <w:t>הכוללים</w:t>
            </w:r>
            <w:r w:rsidRPr="00A32EA7">
              <w:rPr>
                <w:b w:val="0"/>
                <w:bCs w:val="0"/>
                <w:noProof w:val="0"/>
                <w:rtl/>
              </w:rPr>
              <w:t xml:space="preserve"> </w:t>
            </w:r>
            <w:r w:rsidRPr="00A32EA7">
              <w:rPr>
                <w:rFonts w:hint="cs"/>
                <w:b w:val="0"/>
                <w:bCs w:val="0"/>
                <w:noProof w:val="0"/>
                <w:rtl/>
              </w:rPr>
              <w:t>את</w:t>
            </w:r>
            <w:r w:rsidRPr="00A32EA7">
              <w:rPr>
                <w:b w:val="0"/>
                <w:bCs w:val="0"/>
                <w:noProof w:val="0"/>
                <w:rtl/>
              </w:rPr>
              <w:t xml:space="preserve"> </w:t>
            </w:r>
            <w:r w:rsidRPr="00A32EA7">
              <w:rPr>
                <w:rFonts w:hint="cs"/>
                <w:b w:val="0"/>
                <w:bCs w:val="0"/>
                <w:noProof w:val="0"/>
                <w:rtl/>
              </w:rPr>
              <w:t>פרטי</w:t>
            </w:r>
            <w:r w:rsidRPr="00A32EA7">
              <w:rPr>
                <w:b w:val="0"/>
                <w:bCs w:val="0"/>
                <w:noProof w:val="0"/>
                <w:rtl/>
              </w:rPr>
              <w:t xml:space="preserve"> </w:t>
            </w:r>
            <w:r w:rsidRPr="00A32EA7">
              <w:rPr>
                <w:rFonts w:hint="cs"/>
                <w:b w:val="0"/>
                <w:bCs w:val="0"/>
                <w:noProof w:val="0"/>
                <w:rtl/>
              </w:rPr>
              <w:t>האירוח</w:t>
            </w:r>
            <w:r w:rsidRPr="00A32EA7">
              <w:rPr>
                <w:b w:val="0"/>
                <w:bCs w:val="0"/>
                <w:noProof w:val="0"/>
                <w:rtl/>
              </w:rPr>
              <w:t xml:space="preserve">, </w:t>
            </w:r>
            <w:r w:rsidRPr="00A32EA7">
              <w:rPr>
                <w:rFonts w:hint="cs"/>
                <w:b w:val="0"/>
                <w:bCs w:val="0"/>
                <w:noProof w:val="0"/>
                <w:rtl/>
              </w:rPr>
              <w:t>ונוהל</w:t>
            </w:r>
            <w:r w:rsidRPr="00A32EA7">
              <w:rPr>
                <w:b w:val="0"/>
                <w:bCs w:val="0"/>
                <w:noProof w:val="0"/>
                <w:rtl/>
              </w:rPr>
              <w:t xml:space="preserve"> </w:t>
            </w:r>
            <w:r w:rsidRPr="00A32EA7">
              <w:rPr>
                <w:rFonts w:hint="cs"/>
                <w:b w:val="0"/>
                <w:bCs w:val="0"/>
                <w:noProof w:val="0"/>
                <w:rtl/>
              </w:rPr>
              <w:t>זה לא יושם כלל בחברה.</w:t>
            </w:r>
          </w:p>
          <w:p w:rsidR="00A32EA7" w:rsidP="005D4A4A">
            <w:pPr>
              <w:pStyle w:val="takzir"/>
              <w:rPr>
                <w:b w:val="0"/>
                <w:bCs w:val="0"/>
                <w:noProof w:val="0"/>
                <w:rtl/>
              </w:rPr>
            </w:pPr>
            <w:r w:rsidRPr="00A32EA7">
              <w:rPr>
                <w:rFonts w:hint="cs"/>
                <w:b w:val="0"/>
                <w:bCs w:val="0"/>
                <w:noProof w:val="0"/>
                <w:rtl/>
              </w:rPr>
              <w:t>מנוסח נוהל האירוח עולה כי אינו חל על אירוח עובדי החברה, אך נמצא כי המנכ"ל לשעבר והיו"ר לשעבר אירחו מפעם</w:t>
            </w:r>
            <w:r w:rsidRPr="00A32EA7">
              <w:rPr>
                <w:b w:val="0"/>
                <w:bCs w:val="0"/>
                <w:noProof w:val="0"/>
                <w:rtl/>
              </w:rPr>
              <w:t xml:space="preserve"> </w:t>
            </w:r>
            <w:r w:rsidRPr="00A32EA7">
              <w:rPr>
                <w:rFonts w:hint="cs"/>
                <w:b w:val="0"/>
                <w:bCs w:val="0"/>
                <w:noProof w:val="0"/>
                <w:rtl/>
              </w:rPr>
              <w:t>לפעם במסעדות עובדים של החברה.</w:t>
            </w:r>
          </w:p>
        </w:tc>
      </w:tr>
    </w:tbl>
    <w:p w:rsidR="001275A6" w:rsidP="005D4A4A">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6D67A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1275A6" w:rsidP="005D4A4A">
            <w:pPr>
              <w:pStyle w:val="KOT4"/>
              <w:spacing w:before="120"/>
              <w:jc w:val="center"/>
              <w:rPr>
                <w:rtl/>
              </w:rPr>
            </w:pPr>
            <w:r>
              <w:rPr>
                <w:rFonts w:hint="cs"/>
                <w:rtl/>
              </w:rPr>
              <w:t>ה</w:t>
            </w:r>
            <w:r>
              <w:rPr>
                <w:rtl/>
              </w:rPr>
              <w:t xml:space="preserve">המלצות </w:t>
            </w:r>
            <w:r>
              <w:rPr>
                <w:rFonts w:hint="cs"/>
                <w:rtl/>
              </w:rPr>
              <w:t>העיקריות</w:t>
            </w:r>
          </w:p>
        </w:tc>
      </w:tr>
      <w:tr w:rsidTr="006D67A2">
        <w:tblPrEx>
          <w:tblW w:w="6691" w:type="dxa"/>
          <w:jc w:val="center"/>
          <w:tblLook w:val="04A0"/>
        </w:tblPrEx>
        <w:trPr>
          <w:jc w:val="center"/>
        </w:trPr>
        <w:tc>
          <w:tcPr>
            <w:tcW w:w="6691" w:type="dxa"/>
          </w:tcPr>
          <w:p w:rsidR="00A32EA7" w:rsidRPr="00A32EA7" w:rsidP="005D4A4A">
            <w:pPr>
              <w:pStyle w:val="takzir"/>
              <w:spacing w:before="60"/>
              <w:ind w:left="340" w:hanging="340"/>
              <w:rPr>
                <w:b w:val="0"/>
                <w:bCs w:val="0"/>
                <w:noProof w:val="0"/>
                <w:rtl/>
              </w:rPr>
            </w:pPr>
            <w:r>
              <w:rPr>
                <w:rFonts w:hint="cs"/>
                <w:b w:val="0"/>
                <w:bCs w:val="0"/>
                <w:noProof w:val="0"/>
                <w:rtl/>
              </w:rPr>
              <w:t>1.</w:t>
            </w:r>
            <w:r>
              <w:rPr>
                <w:b w:val="0"/>
                <w:bCs w:val="0"/>
                <w:noProof w:val="0"/>
                <w:rtl/>
              </w:rPr>
              <w:tab/>
            </w:r>
            <w:r w:rsidRPr="00A32EA7">
              <w:rPr>
                <w:rFonts w:hint="cs"/>
                <w:b w:val="0"/>
                <w:bCs w:val="0"/>
                <w:noProof w:val="0"/>
                <w:rtl/>
              </w:rPr>
              <w:t xml:space="preserve">כאשר </w:t>
            </w:r>
            <w:r w:rsidRPr="00A32EA7">
              <w:rPr>
                <w:b w:val="0"/>
                <w:bCs w:val="0"/>
                <w:noProof w:val="0"/>
                <w:rtl/>
              </w:rPr>
              <w:t xml:space="preserve">הדירקטוריונים של חברות ממשלתיות </w:t>
            </w:r>
            <w:r w:rsidRPr="00A32EA7">
              <w:rPr>
                <w:rFonts w:hint="cs"/>
                <w:b w:val="0"/>
                <w:bCs w:val="0"/>
                <w:noProof w:val="0"/>
                <w:rtl/>
              </w:rPr>
              <w:t>דנים ב</w:t>
            </w:r>
            <w:r w:rsidRPr="00A32EA7">
              <w:rPr>
                <w:b w:val="0"/>
                <w:bCs w:val="0"/>
                <w:noProof w:val="0"/>
                <w:rtl/>
              </w:rPr>
              <w:t>מתן פיצויים מוגדלים למנכ"לים ולעובדים בכירים</w:t>
            </w:r>
            <w:r w:rsidRPr="00A32EA7">
              <w:rPr>
                <w:rFonts w:hint="cs"/>
                <w:b w:val="0"/>
                <w:bCs w:val="0"/>
                <w:noProof w:val="0"/>
                <w:rtl/>
              </w:rPr>
              <w:t>, עליהם לשקול</w:t>
            </w:r>
            <w:r w:rsidRPr="00A32EA7">
              <w:rPr>
                <w:b w:val="0"/>
                <w:bCs w:val="0"/>
                <w:noProof w:val="0"/>
                <w:rtl/>
              </w:rPr>
              <w:t xml:space="preserve"> את כלל אמות המידה המעוגנ</w:t>
            </w:r>
            <w:r w:rsidRPr="00A32EA7">
              <w:rPr>
                <w:rFonts w:hint="cs"/>
                <w:b w:val="0"/>
                <w:bCs w:val="0"/>
                <w:noProof w:val="0"/>
                <w:rtl/>
              </w:rPr>
              <w:t xml:space="preserve">ות </w:t>
            </w:r>
            <w:r w:rsidRPr="00A32EA7">
              <w:rPr>
                <w:b w:val="0"/>
                <w:bCs w:val="0"/>
                <w:noProof w:val="0"/>
                <w:rtl/>
              </w:rPr>
              <w:t>בהנחי</w:t>
            </w:r>
            <w:r w:rsidRPr="00A32EA7">
              <w:rPr>
                <w:rFonts w:hint="cs"/>
                <w:b w:val="0"/>
                <w:bCs w:val="0"/>
                <w:noProof w:val="0"/>
                <w:rtl/>
              </w:rPr>
              <w:t>ית</w:t>
            </w:r>
            <w:r w:rsidRPr="00A32EA7">
              <w:rPr>
                <w:b w:val="0"/>
                <w:bCs w:val="0"/>
                <w:noProof w:val="0"/>
                <w:rtl/>
              </w:rPr>
              <w:t xml:space="preserve"> רשות החברות </w:t>
            </w:r>
            <w:r w:rsidRPr="00A32EA7">
              <w:rPr>
                <w:rFonts w:hint="cs"/>
                <w:b w:val="0"/>
                <w:bCs w:val="0"/>
                <w:noProof w:val="0"/>
                <w:rtl/>
              </w:rPr>
              <w:t xml:space="preserve">הממשלתיות </w:t>
            </w:r>
            <w:r w:rsidRPr="00A32EA7">
              <w:rPr>
                <w:b w:val="0"/>
                <w:bCs w:val="0"/>
                <w:noProof w:val="0"/>
                <w:rtl/>
              </w:rPr>
              <w:t>בעניין זה</w:t>
            </w:r>
            <w:r w:rsidRPr="00A32EA7">
              <w:rPr>
                <w:rFonts w:hint="cs"/>
                <w:b w:val="0"/>
                <w:bCs w:val="0"/>
                <w:noProof w:val="0"/>
                <w:rtl/>
              </w:rPr>
              <w:t>,</w:t>
            </w:r>
            <w:r w:rsidRPr="00A32EA7">
              <w:rPr>
                <w:b w:val="0"/>
                <w:bCs w:val="0"/>
                <w:noProof w:val="0"/>
                <w:rtl/>
              </w:rPr>
              <w:t xml:space="preserve"> ובכלל זה את מצבה הכלכלי והכספי של החברה.</w:t>
            </w:r>
          </w:p>
          <w:p w:rsidR="00A32EA7" w:rsidRPr="00A32EA7" w:rsidP="005D4A4A">
            <w:pPr>
              <w:pStyle w:val="takzir"/>
              <w:ind w:left="340" w:hanging="340"/>
              <w:rPr>
                <w:b w:val="0"/>
                <w:bCs w:val="0"/>
                <w:noProof w:val="0"/>
                <w:rtl/>
              </w:rPr>
            </w:pPr>
            <w:r>
              <w:rPr>
                <w:rFonts w:hint="cs"/>
                <w:b w:val="0"/>
                <w:bCs w:val="0"/>
                <w:noProof w:val="0"/>
                <w:rtl/>
              </w:rPr>
              <w:t>2.</w:t>
            </w:r>
            <w:r>
              <w:rPr>
                <w:b w:val="0"/>
                <w:bCs w:val="0"/>
                <w:noProof w:val="0"/>
                <w:rtl/>
              </w:rPr>
              <w:tab/>
            </w:r>
            <w:r w:rsidRPr="00A32EA7">
              <w:rPr>
                <w:rFonts w:hint="cs"/>
                <w:b w:val="0"/>
                <w:bCs w:val="0"/>
                <w:noProof w:val="0"/>
                <w:rtl/>
              </w:rPr>
              <w:t>כדי להבטיח שיתמנה ה</w:t>
            </w:r>
            <w:r w:rsidRPr="00A32EA7">
              <w:rPr>
                <w:b w:val="0"/>
                <w:bCs w:val="0"/>
                <w:noProof w:val="0"/>
                <w:rtl/>
              </w:rPr>
              <w:t xml:space="preserve">מועמד </w:t>
            </w:r>
            <w:r w:rsidRPr="00A32EA7">
              <w:rPr>
                <w:rFonts w:hint="cs"/>
                <w:b w:val="0"/>
                <w:bCs w:val="0"/>
                <w:noProof w:val="0"/>
                <w:rtl/>
              </w:rPr>
              <w:t xml:space="preserve">החיצוני </w:t>
            </w:r>
            <w:r w:rsidRPr="00A32EA7">
              <w:rPr>
                <w:b w:val="0"/>
                <w:bCs w:val="0"/>
                <w:noProof w:val="0"/>
                <w:rtl/>
              </w:rPr>
              <w:t xml:space="preserve">הראוי ביותר </w:t>
            </w:r>
            <w:r w:rsidRPr="00A32EA7">
              <w:rPr>
                <w:rFonts w:hint="cs"/>
                <w:b w:val="0"/>
                <w:bCs w:val="0"/>
                <w:noProof w:val="0"/>
                <w:rtl/>
              </w:rPr>
              <w:t>לכל משרה בחברה, יש לקיים</w:t>
            </w:r>
            <w:r w:rsidRPr="00A32EA7">
              <w:rPr>
                <w:b w:val="0"/>
                <w:bCs w:val="0"/>
                <w:noProof w:val="0"/>
                <w:rtl/>
              </w:rPr>
              <w:t xml:space="preserve"> הלי</w:t>
            </w:r>
            <w:r w:rsidRPr="00A32EA7">
              <w:rPr>
                <w:rFonts w:hint="cs"/>
                <w:b w:val="0"/>
                <w:bCs w:val="0"/>
                <w:noProof w:val="0"/>
                <w:rtl/>
              </w:rPr>
              <w:t>כי</w:t>
            </w:r>
            <w:r w:rsidRPr="00A32EA7">
              <w:rPr>
                <w:b w:val="0"/>
                <w:bCs w:val="0"/>
                <w:noProof w:val="0"/>
                <w:rtl/>
              </w:rPr>
              <w:t xml:space="preserve"> </w:t>
            </w:r>
            <w:r w:rsidRPr="00A32EA7">
              <w:rPr>
                <w:rFonts w:hint="cs"/>
                <w:b w:val="0"/>
                <w:bCs w:val="0"/>
                <w:noProof w:val="0"/>
                <w:rtl/>
              </w:rPr>
              <w:t xml:space="preserve">איתור ובחירה </w:t>
            </w:r>
            <w:r w:rsidRPr="00A32EA7">
              <w:rPr>
                <w:b w:val="0"/>
                <w:bCs w:val="0"/>
                <w:noProof w:val="0"/>
                <w:rtl/>
              </w:rPr>
              <w:t>שוויוני</w:t>
            </w:r>
            <w:r w:rsidRPr="00A32EA7">
              <w:rPr>
                <w:rFonts w:hint="cs"/>
                <w:b w:val="0"/>
                <w:bCs w:val="0"/>
                <w:noProof w:val="0"/>
                <w:rtl/>
              </w:rPr>
              <w:t>ים</w:t>
            </w:r>
            <w:r w:rsidRPr="00A32EA7">
              <w:rPr>
                <w:b w:val="0"/>
                <w:bCs w:val="0"/>
                <w:noProof w:val="0"/>
                <w:rtl/>
              </w:rPr>
              <w:t xml:space="preserve"> ותחרותי</w:t>
            </w:r>
            <w:r w:rsidRPr="00A32EA7">
              <w:rPr>
                <w:rFonts w:hint="cs"/>
                <w:b w:val="0"/>
                <w:bCs w:val="0"/>
                <w:noProof w:val="0"/>
                <w:rtl/>
              </w:rPr>
              <w:t>ים,</w:t>
            </w:r>
            <w:r w:rsidRPr="00A32EA7">
              <w:rPr>
                <w:b w:val="0"/>
                <w:bCs w:val="0"/>
                <w:noProof w:val="0"/>
                <w:rtl/>
              </w:rPr>
              <w:t xml:space="preserve"> </w:t>
            </w:r>
            <w:r w:rsidRPr="00A32EA7">
              <w:rPr>
                <w:rFonts w:hint="cs"/>
                <w:b w:val="0"/>
                <w:bCs w:val="0"/>
                <w:noProof w:val="0"/>
                <w:rtl/>
              </w:rPr>
              <w:t>ויש לנהלם בשקיפות, לתעדם ולשמור את כל המסמכים הנוגעים לכך. על הנהלת החברה לתת</w:t>
            </w:r>
            <w:r w:rsidRPr="00A32EA7">
              <w:rPr>
                <w:b w:val="0"/>
                <w:bCs w:val="0"/>
                <w:noProof w:val="0"/>
                <w:rtl/>
              </w:rPr>
              <w:t xml:space="preserve"> </w:t>
            </w:r>
            <w:r w:rsidRPr="00A32EA7">
              <w:rPr>
                <w:rFonts w:hint="cs"/>
                <w:b w:val="0"/>
                <w:bCs w:val="0"/>
                <w:noProof w:val="0"/>
                <w:rtl/>
              </w:rPr>
              <w:t>את</w:t>
            </w:r>
            <w:r w:rsidRPr="00A32EA7">
              <w:rPr>
                <w:b w:val="0"/>
                <w:bCs w:val="0"/>
                <w:noProof w:val="0"/>
                <w:rtl/>
              </w:rPr>
              <w:t xml:space="preserve"> </w:t>
            </w:r>
            <w:r w:rsidRPr="00A32EA7">
              <w:rPr>
                <w:rFonts w:hint="cs"/>
                <w:b w:val="0"/>
                <w:bCs w:val="0"/>
                <w:noProof w:val="0"/>
                <w:rtl/>
              </w:rPr>
              <w:t xml:space="preserve">דעתה על מיעוט המועמדים שניגשים למכרזים הפנימיים ולקיים מכרזים פנימיים שוויוניים והוגנים. </w:t>
            </w:r>
          </w:p>
          <w:p w:rsidR="00A32EA7" w:rsidRPr="00A32EA7" w:rsidP="005D4A4A">
            <w:pPr>
              <w:pStyle w:val="takzir"/>
              <w:ind w:left="340" w:hanging="340"/>
              <w:rPr>
                <w:b w:val="0"/>
                <w:bCs w:val="0"/>
                <w:noProof w:val="0"/>
                <w:rtl/>
              </w:rPr>
            </w:pPr>
            <w:r>
              <w:rPr>
                <w:rFonts w:hint="cs"/>
                <w:b w:val="0"/>
                <w:bCs w:val="0"/>
                <w:noProof w:val="0"/>
                <w:rtl/>
              </w:rPr>
              <w:t>3.</w:t>
            </w:r>
            <w:r>
              <w:rPr>
                <w:b w:val="0"/>
                <w:bCs w:val="0"/>
                <w:noProof w:val="0"/>
                <w:rtl/>
              </w:rPr>
              <w:tab/>
            </w:r>
            <w:r w:rsidRPr="00A32EA7">
              <w:rPr>
                <w:b w:val="0"/>
                <w:bCs w:val="0"/>
                <w:noProof w:val="0"/>
                <w:rtl/>
              </w:rPr>
              <w:t>קליטה והעסק</w:t>
            </w:r>
            <w:r w:rsidRPr="00A32EA7">
              <w:rPr>
                <w:rFonts w:hint="cs"/>
                <w:b w:val="0"/>
                <w:bCs w:val="0"/>
                <w:noProof w:val="0"/>
                <w:rtl/>
              </w:rPr>
              <w:t>ה של</w:t>
            </w:r>
            <w:r w:rsidRPr="00A32EA7">
              <w:rPr>
                <w:b w:val="0"/>
                <w:bCs w:val="0"/>
                <w:noProof w:val="0"/>
                <w:rtl/>
              </w:rPr>
              <w:t xml:space="preserve"> קרובי משפחה בחברה </w:t>
            </w:r>
            <w:r w:rsidRPr="00A32EA7">
              <w:rPr>
                <w:rFonts w:hint="cs"/>
                <w:b w:val="0"/>
                <w:bCs w:val="0"/>
                <w:noProof w:val="0"/>
                <w:rtl/>
              </w:rPr>
              <w:t xml:space="preserve">עלולות לפגוע במימוש העקרונות הבסיסיים של שיטת המינויים בשירות הציבורי. מינוי קרובים </w:t>
            </w:r>
            <w:r w:rsidRPr="00A32EA7">
              <w:rPr>
                <w:b w:val="0"/>
                <w:bCs w:val="0"/>
                <w:noProof w:val="0"/>
                <w:rtl/>
              </w:rPr>
              <w:t>עלול</w:t>
            </w:r>
            <w:r w:rsidRPr="00A32EA7">
              <w:rPr>
                <w:rFonts w:hint="cs"/>
                <w:b w:val="0"/>
                <w:bCs w:val="0"/>
                <w:noProof w:val="0"/>
                <w:rtl/>
              </w:rPr>
              <w:t xml:space="preserve"> ליצור </w:t>
            </w:r>
            <w:r w:rsidRPr="00A32EA7">
              <w:rPr>
                <w:b w:val="0"/>
                <w:bCs w:val="0"/>
                <w:noProof w:val="0"/>
                <w:rtl/>
              </w:rPr>
              <w:t xml:space="preserve">ניגוד עניינים </w:t>
            </w:r>
            <w:r w:rsidRPr="00A32EA7">
              <w:rPr>
                <w:rFonts w:hint="cs"/>
                <w:b w:val="0"/>
                <w:bCs w:val="0"/>
                <w:noProof w:val="0"/>
                <w:rtl/>
              </w:rPr>
              <w:t>ושקילת</w:t>
            </w:r>
            <w:r w:rsidRPr="00A32EA7">
              <w:rPr>
                <w:b w:val="0"/>
                <w:bCs w:val="0"/>
                <w:noProof w:val="0"/>
                <w:rtl/>
              </w:rPr>
              <w:t xml:space="preserve"> שיקולים זרים באיוש </w:t>
            </w:r>
            <w:r w:rsidRPr="00A32EA7">
              <w:rPr>
                <w:rFonts w:hint="cs"/>
                <w:b w:val="0"/>
                <w:bCs w:val="0"/>
                <w:noProof w:val="0"/>
                <w:rtl/>
              </w:rPr>
              <w:t>ה</w:t>
            </w:r>
            <w:r w:rsidRPr="00A32EA7">
              <w:rPr>
                <w:b w:val="0"/>
                <w:bCs w:val="0"/>
                <w:noProof w:val="0"/>
                <w:rtl/>
              </w:rPr>
              <w:t>משרות</w:t>
            </w:r>
            <w:r w:rsidRPr="00A32EA7">
              <w:rPr>
                <w:rFonts w:hint="cs"/>
                <w:b w:val="0"/>
                <w:bCs w:val="0"/>
                <w:noProof w:val="0"/>
                <w:rtl/>
              </w:rPr>
              <w:t>,</w:t>
            </w:r>
            <w:r w:rsidRPr="00A32EA7">
              <w:rPr>
                <w:b w:val="0"/>
                <w:bCs w:val="0"/>
                <w:noProof w:val="0"/>
                <w:rtl/>
              </w:rPr>
              <w:t xml:space="preserve"> </w:t>
            </w:r>
            <w:r w:rsidRPr="00A32EA7">
              <w:rPr>
                <w:rFonts w:hint="cs"/>
                <w:b w:val="0"/>
                <w:bCs w:val="0"/>
                <w:noProof w:val="0"/>
                <w:rtl/>
              </w:rPr>
              <w:t xml:space="preserve">וכן לפגוע </w:t>
            </w:r>
            <w:r w:rsidRPr="00A32EA7">
              <w:rPr>
                <w:b w:val="0"/>
                <w:bCs w:val="0"/>
                <w:noProof w:val="0"/>
                <w:rtl/>
              </w:rPr>
              <w:t xml:space="preserve">ביכולת הניהול של החברה. </w:t>
            </w:r>
            <w:r w:rsidRPr="00A32EA7">
              <w:rPr>
                <w:rFonts w:hint="cs"/>
                <w:b w:val="0"/>
                <w:bCs w:val="0"/>
                <w:noProof w:val="0"/>
                <w:rtl/>
              </w:rPr>
              <w:t xml:space="preserve">על </w:t>
            </w:r>
            <w:r w:rsidRPr="00A32EA7">
              <w:rPr>
                <w:b w:val="0"/>
                <w:bCs w:val="0"/>
                <w:noProof w:val="0"/>
                <w:rtl/>
              </w:rPr>
              <w:t>הנהלת החברה לזהו</w:t>
            </w:r>
            <w:r w:rsidRPr="00A32EA7">
              <w:rPr>
                <w:rFonts w:hint="cs"/>
                <w:b w:val="0"/>
                <w:bCs w:val="0"/>
                <w:noProof w:val="0"/>
                <w:rtl/>
              </w:rPr>
              <w:t>ת</w:t>
            </w:r>
            <w:r w:rsidRPr="00A32EA7">
              <w:rPr>
                <w:b w:val="0"/>
                <w:bCs w:val="0"/>
                <w:noProof w:val="0"/>
                <w:rtl/>
              </w:rPr>
              <w:t xml:space="preserve"> ניגוד עניינים או </w:t>
            </w:r>
            <w:r w:rsidRPr="00A32EA7">
              <w:rPr>
                <w:rFonts w:hint="cs"/>
                <w:b w:val="0"/>
                <w:bCs w:val="0"/>
                <w:noProof w:val="0"/>
                <w:rtl/>
              </w:rPr>
              <w:t>מקרים ה</w:t>
            </w:r>
            <w:r w:rsidRPr="00A32EA7">
              <w:rPr>
                <w:b w:val="0"/>
                <w:bCs w:val="0"/>
                <w:noProof w:val="0"/>
                <w:rtl/>
              </w:rPr>
              <w:t>עלולים לה</w:t>
            </w:r>
            <w:r w:rsidRPr="00A32EA7">
              <w:rPr>
                <w:rFonts w:hint="cs"/>
                <w:b w:val="0"/>
                <w:bCs w:val="0"/>
                <w:noProof w:val="0"/>
                <w:rtl/>
              </w:rPr>
              <w:t>גיע</w:t>
            </w:r>
            <w:r w:rsidRPr="00A32EA7">
              <w:rPr>
                <w:b w:val="0"/>
                <w:bCs w:val="0"/>
                <w:noProof w:val="0"/>
                <w:rtl/>
              </w:rPr>
              <w:t xml:space="preserve"> ל</w:t>
            </w:r>
            <w:r w:rsidRPr="00A32EA7">
              <w:rPr>
                <w:rFonts w:hint="cs"/>
                <w:b w:val="0"/>
                <w:bCs w:val="0"/>
                <w:noProof w:val="0"/>
                <w:rtl/>
              </w:rPr>
              <w:t>ניגוד עניינים,</w:t>
            </w:r>
            <w:r w:rsidRPr="00A32EA7">
              <w:rPr>
                <w:b w:val="0"/>
                <w:bCs w:val="0"/>
                <w:noProof w:val="0"/>
                <w:rtl/>
              </w:rPr>
              <w:t xml:space="preserve"> ו</w:t>
            </w:r>
            <w:r w:rsidRPr="00A32EA7">
              <w:rPr>
                <w:rFonts w:hint="cs"/>
                <w:b w:val="0"/>
                <w:bCs w:val="0"/>
                <w:noProof w:val="0"/>
                <w:rtl/>
              </w:rPr>
              <w:t xml:space="preserve">עליה </w:t>
            </w:r>
            <w:r w:rsidRPr="00A32EA7">
              <w:rPr>
                <w:b w:val="0"/>
                <w:bCs w:val="0"/>
                <w:noProof w:val="0"/>
                <w:rtl/>
              </w:rPr>
              <w:t xml:space="preserve">להתריע </w:t>
            </w:r>
            <w:r w:rsidRPr="00A32EA7">
              <w:rPr>
                <w:rFonts w:hint="cs"/>
                <w:b w:val="0"/>
                <w:bCs w:val="0"/>
                <w:noProof w:val="0"/>
                <w:rtl/>
              </w:rPr>
              <w:t>ל</w:t>
            </w:r>
            <w:r w:rsidRPr="00A32EA7">
              <w:rPr>
                <w:b w:val="0"/>
                <w:bCs w:val="0"/>
                <w:noProof w:val="0"/>
                <w:rtl/>
              </w:rPr>
              <w:t>פני המעורבים בדבר. על החברה לפעול ל</w:t>
            </w:r>
            <w:r w:rsidRPr="00A32EA7">
              <w:rPr>
                <w:rFonts w:hint="cs"/>
                <w:b w:val="0"/>
                <w:bCs w:val="0"/>
                <w:noProof w:val="0"/>
                <w:rtl/>
              </w:rPr>
              <w:t>פי תקנות</w:t>
            </w:r>
            <w:r w:rsidRPr="00A32EA7">
              <w:rPr>
                <w:b w:val="0"/>
                <w:bCs w:val="0"/>
                <w:noProof w:val="0"/>
                <w:rtl/>
              </w:rPr>
              <w:t xml:space="preserve"> </w:t>
            </w:r>
            <w:r w:rsidRPr="00A32EA7">
              <w:rPr>
                <w:rFonts w:hint="cs"/>
                <w:b w:val="0"/>
                <w:bCs w:val="0"/>
                <w:noProof w:val="0"/>
                <w:rtl/>
              </w:rPr>
              <w:t>העסקת</w:t>
            </w:r>
            <w:r w:rsidRPr="00A32EA7">
              <w:rPr>
                <w:b w:val="0"/>
                <w:bCs w:val="0"/>
                <w:noProof w:val="0"/>
                <w:rtl/>
              </w:rPr>
              <w:t xml:space="preserve"> </w:t>
            </w:r>
            <w:r w:rsidRPr="00A32EA7">
              <w:rPr>
                <w:rFonts w:hint="cs"/>
                <w:b w:val="0"/>
                <w:bCs w:val="0"/>
                <w:noProof w:val="0"/>
                <w:rtl/>
              </w:rPr>
              <w:t>קרובי</w:t>
            </w:r>
            <w:r w:rsidRPr="00A32EA7">
              <w:rPr>
                <w:b w:val="0"/>
                <w:bCs w:val="0"/>
                <w:noProof w:val="0"/>
                <w:rtl/>
              </w:rPr>
              <w:t xml:space="preserve"> </w:t>
            </w:r>
            <w:r w:rsidRPr="00A32EA7">
              <w:rPr>
                <w:rFonts w:hint="cs"/>
                <w:b w:val="0"/>
                <w:bCs w:val="0"/>
                <w:noProof w:val="0"/>
                <w:rtl/>
              </w:rPr>
              <w:t>משפחה והתיקון</w:t>
            </w:r>
            <w:r w:rsidRPr="00A32EA7">
              <w:rPr>
                <w:b w:val="0"/>
                <w:bCs w:val="0"/>
                <w:noProof w:val="0"/>
                <w:rtl/>
              </w:rPr>
              <w:t xml:space="preserve"> שנעשה בהן </w:t>
            </w:r>
            <w:r w:rsidRPr="00A32EA7">
              <w:rPr>
                <w:rFonts w:hint="cs"/>
                <w:b w:val="0"/>
                <w:bCs w:val="0"/>
                <w:noProof w:val="0"/>
                <w:rtl/>
              </w:rPr>
              <w:t>ב</w:t>
            </w:r>
            <w:r w:rsidRPr="00A32EA7">
              <w:rPr>
                <w:b w:val="0"/>
                <w:bCs w:val="0"/>
                <w:noProof w:val="0"/>
                <w:rtl/>
              </w:rPr>
              <w:t>אפריל 2014</w:t>
            </w:r>
            <w:r w:rsidRPr="00A32EA7">
              <w:rPr>
                <w:rFonts w:hint="cs"/>
                <w:b w:val="0"/>
                <w:bCs w:val="0"/>
                <w:noProof w:val="0"/>
                <w:rtl/>
              </w:rPr>
              <w:t xml:space="preserve">, </w:t>
            </w:r>
            <w:r w:rsidRPr="00A32EA7">
              <w:rPr>
                <w:b w:val="0"/>
                <w:bCs w:val="0"/>
                <w:noProof w:val="0"/>
                <w:rtl/>
              </w:rPr>
              <w:t>ש</w:t>
            </w:r>
            <w:r w:rsidRPr="00A32EA7">
              <w:rPr>
                <w:rFonts w:hint="cs"/>
                <w:b w:val="0"/>
                <w:bCs w:val="0"/>
                <w:noProof w:val="0"/>
                <w:rtl/>
              </w:rPr>
              <w:t>מטרתו</w:t>
            </w:r>
            <w:r w:rsidRPr="00A32EA7">
              <w:rPr>
                <w:b w:val="0"/>
                <w:bCs w:val="0"/>
                <w:noProof w:val="0"/>
                <w:rtl/>
              </w:rPr>
              <w:t xml:space="preserve"> </w:t>
            </w:r>
            <w:r w:rsidRPr="00A32EA7">
              <w:rPr>
                <w:rFonts w:hint="cs"/>
                <w:b w:val="0"/>
                <w:bCs w:val="0"/>
                <w:noProof w:val="0"/>
                <w:rtl/>
              </w:rPr>
              <w:t xml:space="preserve">לצמצם את </w:t>
            </w:r>
            <w:r w:rsidRPr="00A32EA7">
              <w:rPr>
                <w:b w:val="0"/>
                <w:bCs w:val="0"/>
                <w:noProof w:val="0"/>
                <w:rtl/>
              </w:rPr>
              <w:t xml:space="preserve">העסקת קרובי </w:t>
            </w:r>
            <w:r w:rsidRPr="00A32EA7">
              <w:rPr>
                <w:rFonts w:hint="cs"/>
                <w:b w:val="0"/>
                <w:bCs w:val="0"/>
                <w:noProof w:val="0"/>
                <w:rtl/>
              </w:rPr>
              <w:t>ה</w:t>
            </w:r>
            <w:r w:rsidRPr="00A32EA7">
              <w:rPr>
                <w:b w:val="0"/>
                <w:bCs w:val="0"/>
                <w:noProof w:val="0"/>
                <w:rtl/>
              </w:rPr>
              <w:t xml:space="preserve">משפחה בחברות </w:t>
            </w:r>
            <w:r w:rsidRPr="00A32EA7">
              <w:rPr>
                <w:rFonts w:hint="cs"/>
                <w:b w:val="0"/>
                <w:bCs w:val="0"/>
                <w:noProof w:val="0"/>
                <w:rtl/>
              </w:rPr>
              <w:t>ה</w:t>
            </w:r>
            <w:r w:rsidRPr="00A32EA7">
              <w:rPr>
                <w:b w:val="0"/>
                <w:bCs w:val="0"/>
                <w:noProof w:val="0"/>
                <w:rtl/>
              </w:rPr>
              <w:t>ממשלתיות</w:t>
            </w:r>
            <w:r w:rsidRPr="00A32EA7">
              <w:rPr>
                <w:rFonts w:hint="cs"/>
                <w:b w:val="0"/>
                <w:bCs w:val="0"/>
                <w:noProof w:val="0"/>
                <w:rtl/>
              </w:rPr>
              <w:t>, ובעיקר בחברות שבהן שיעור קרובי המשפחה גדול מ-5%</w:t>
            </w:r>
            <w:r w:rsidRPr="00A32EA7">
              <w:rPr>
                <w:b w:val="0"/>
                <w:bCs w:val="0"/>
                <w:noProof w:val="0"/>
                <w:rtl/>
              </w:rPr>
              <w:t>.</w:t>
            </w:r>
            <w:r w:rsidRPr="00A32EA7">
              <w:rPr>
                <w:rFonts w:hint="cs"/>
                <w:b w:val="0"/>
                <w:bCs w:val="0"/>
                <w:noProof w:val="0"/>
                <w:rtl/>
              </w:rPr>
              <w:t xml:space="preserve"> על רשות</w:t>
            </w:r>
            <w:r w:rsidRPr="00A32EA7">
              <w:rPr>
                <w:b w:val="0"/>
                <w:bCs w:val="0"/>
                <w:noProof w:val="0"/>
                <w:rtl/>
              </w:rPr>
              <w:t xml:space="preserve"> </w:t>
            </w:r>
            <w:r w:rsidRPr="00A32EA7">
              <w:rPr>
                <w:rFonts w:hint="cs"/>
                <w:b w:val="0"/>
                <w:bCs w:val="0"/>
                <w:noProof w:val="0"/>
                <w:rtl/>
              </w:rPr>
              <w:t>החברות</w:t>
            </w:r>
            <w:r w:rsidRPr="00A32EA7">
              <w:rPr>
                <w:b w:val="0"/>
                <w:bCs w:val="0"/>
                <w:noProof w:val="0"/>
                <w:rtl/>
              </w:rPr>
              <w:t xml:space="preserve"> </w:t>
            </w:r>
            <w:r w:rsidRPr="00A32EA7">
              <w:rPr>
                <w:rFonts w:hint="cs"/>
                <w:b w:val="0"/>
                <w:bCs w:val="0"/>
                <w:noProof w:val="0"/>
                <w:rtl/>
              </w:rPr>
              <w:t>הממשלתיות לשקול לתקן את התקנות, ובין</w:t>
            </w:r>
            <w:r w:rsidRPr="00A32EA7">
              <w:rPr>
                <w:b w:val="0"/>
                <w:bCs w:val="0"/>
                <w:noProof w:val="0"/>
                <w:rtl/>
              </w:rPr>
              <w:t xml:space="preserve"> </w:t>
            </w:r>
            <w:r w:rsidRPr="00A32EA7">
              <w:rPr>
                <w:rFonts w:hint="cs"/>
                <w:b w:val="0"/>
                <w:bCs w:val="0"/>
                <w:noProof w:val="0"/>
                <w:rtl/>
              </w:rPr>
              <w:t>היתר</w:t>
            </w:r>
            <w:r w:rsidRPr="00A32EA7">
              <w:rPr>
                <w:b w:val="0"/>
                <w:bCs w:val="0"/>
                <w:noProof w:val="0"/>
                <w:rtl/>
              </w:rPr>
              <w:t xml:space="preserve"> </w:t>
            </w:r>
            <w:r w:rsidRPr="00A32EA7">
              <w:rPr>
                <w:rFonts w:hint="cs"/>
                <w:b w:val="0"/>
                <w:bCs w:val="0"/>
                <w:noProof w:val="0"/>
                <w:rtl/>
              </w:rPr>
              <w:t>להבהיר</w:t>
            </w:r>
            <w:r w:rsidRPr="00A32EA7">
              <w:rPr>
                <w:b w:val="0"/>
                <w:bCs w:val="0"/>
                <w:noProof w:val="0"/>
                <w:rtl/>
              </w:rPr>
              <w:t xml:space="preserve"> </w:t>
            </w:r>
            <w:r w:rsidRPr="00A32EA7">
              <w:rPr>
                <w:rFonts w:hint="cs"/>
                <w:b w:val="0"/>
                <w:bCs w:val="0"/>
                <w:noProof w:val="0"/>
                <w:rtl/>
              </w:rPr>
              <w:t>בהן</w:t>
            </w:r>
            <w:r w:rsidRPr="00A32EA7">
              <w:rPr>
                <w:b w:val="0"/>
                <w:bCs w:val="0"/>
                <w:noProof w:val="0"/>
                <w:rtl/>
              </w:rPr>
              <w:t xml:space="preserve"> </w:t>
            </w:r>
            <w:r w:rsidRPr="00A32EA7">
              <w:rPr>
                <w:rFonts w:hint="cs"/>
                <w:b w:val="0"/>
                <w:bCs w:val="0"/>
                <w:noProof w:val="0"/>
                <w:rtl/>
              </w:rPr>
              <w:t>את</w:t>
            </w:r>
            <w:r w:rsidRPr="00A32EA7">
              <w:rPr>
                <w:b w:val="0"/>
                <w:bCs w:val="0"/>
                <w:noProof w:val="0"/>
                <w:rtl/>
              </w:rPr>
              <w:t xml:space="preserve"> </w:t>
            </w:r>
            <w:r w:rsidRPr="00A32EA7">
              <w:rPr>
                <w:rFonts w:hint="cs"/>
                <w:b w:val="0"/>
                <w:bCs w:val="0"/>
                <w:noProof w:val="0"/>
                <w:rtl/>
              </w:rPr>
              <w:t>ההגדרה של</w:t>
            </w:r>
            <w:r w:rsidRPr="00A32EA7">
              <w:rPr>
                <w:b w:val="0"/>
                <w:bCs w:val="0"/>
                <w:noProof w:val="0"/>
                <w:rtl/>
              </w:rPr>
              <w:t xml:space="preserve"> </w:t>
            </w:r>
            <w:r w:rsidRPr="00A32EA7">
              <w:rPr>
                <w:rFonts w:hint="cs"/>
                <w:b w:val="0"/>
                <w:bCs w:val="0"/>
                <w:noProof w:val="0"/>
                <w:rtl/>
              </w:rPr>
              <w:t>קרוב</w:t>
            </w:r>
            <w:r w:rsidRPr="00A32EA7">
              <w:rPr>
                <w:b w:val="0"/>
                <w:bCs w:val="0"/>
                <w:noProof w:val="0"/>
                <w:rtl/>
              </w:rPr>
              <w:t xml:space="preserve"> </w:t>
            </w:r>
            <w:r w:rsidRPr="00A32EA7">
              <w:rPr>
                <w:rFonts w:hint="cs"/>
                <w:b w:val="0"/>
                <w:bCs w:val="0"/>
                <w:noProof w:val="0"/>
                <w:rtl/>
              </w:rPr>
              <w:t>משפחה ולבחון אם יש מקום לכלול בה גם קשרי משפחה דרך בני הזוג של העובדים.</w:t>
            </w:r>
          </w:p>
          <w:p w:rsidR="00A32EA7" w:rsidRPr="00A32EA7" w:rsidP="005D4A4A">
            <w:pPr>
              <w:pStyle w:val="takzir"/>
              <w:ind w:left="340" w:hanging="340"/>
              <w:rPr>
                <w:b w:val="0"/>
                <w:bCs w:val="0"/>
                <w:noProof w:val="0"/>
                <w:rtl/>
              </w:rPr>
            </w:pPr>
            <w:r>
              <w:rPr>
                <w:rFonts w:hint="cs"/>
                <w:b w:val="0"/>
                <w:bCs w:val="0"/>
                <w:noProof w:val="0"/>
                <w:rtl/>
              </w:rPr>
              <w:t>4.</w:t>
            </w:r>
            <w:r>
              <w:rPr>
                <w:b w:val="0"/>
                <w:bCs w:val="0"/>
                <w:noProof w:val="0"/>
                <w:rtl/>
              </w:rPr>
              <w:tab/>
            </w:r>
            <w:r w:rsidRPr="00A32EA7">
              <w:rPr>
                <w:rFonts w:hint="cs"/>
                <w:b w:val="0"/>
                <w:bCs w:val="0"/>
                <w:noProof w:val="0"/>
                <w:rtl/>
              </w:rPr>
              <w:t>בתחום השכר, על החברה לעדכן בהקדם את נוסחאות החישוב של הזמנים</w:t>
            </w:r>
            <w:r w:rsidRPr="00A32EA7">
              <w:rPr>
                <w:b w:val="0"/>
                <w:bCs w:val="0"/>
                <w:noProof w:val="0"/>
                <w:rtl/>
              </w:rPr>
              <w:t xml:space="preserve"> </w:t>
            </w:r>
            <w:r w:rsidRPr="00A32EA7">
              <w:rPr>
                <w:rFonts w:hint="cs"/>
                <w:b w:val="0"/>
                <w:bCs w:val="0"/>
                <w:noProof w:val="0"/>
                <w:rtl/>
              </w:rPr>
              <w:t>הקצובים לדוורים ולעדכן את מסלולי החלוקה בהתאם.</w:t>
            </w:r>
          </w:p>
          <w:p w:rsidR="00A32EA7" w:rsidRPr="00A32EA7" w:rsidP="005D4A4A">
            <w:pPr>
              <w:pStyle w:val="takzir"/>
              <w:ind w:left="340" w:hanging="340"/>
              <w:rPr>
                <w:b w:val="0"/>
                <w:bCs w:val="0"/>
                <w:noProof w:val="0"/>
                <w:rtl/>
              </w:rPr>
            </w:pPr>
            <w:r>
              <w:rPr>
                <w:rFonts w:hint="cs"/>
                <w:b w:val="0"/>
                <w:bCs w:val="0"/>
                <w:noProof w:val="0"/>
                <w:rtl/>
              </w:rPr>
              <w:t>5.</w:t>
            </w:r>
            <w:r>
              <w:rPr>
                <w:b w:val="0"/>
                <w:bCs w:val="0"/>
                <w:noProof w:val="0"/>
                <w:rtl/>
              </w:rPr>
              <w:tab/>
            </w:r>
            <w:r w:rsidRPr="00A32EA7">
              <w:rPr>
                <w:rFonts w:hint="cs"/>
                <w:b w:val="0"/>
                <w:bCs w:val="0"/>
                <w:noProof w:val="0"/>
                <w:rtl/>
              </w:rPr>
              <w:t>על החברה לקבוע כללים ברורים לאירוח במסעדות בידי מורשי</w:t>
            </w:r>
            <w:r w:rsidRPr="00A32EA7">
              <w:rPr>
                <w:b w:val="0"/>
                <w:bCs w:val="0"/>
                <w:noProof w:val="0"/>
                <w:rtl/>
              </w:rPr>
              <w:t xml:space="preserve"> </w:t>
            </w:r>
            <w:r w:rsidRPr="00A32EA7">
              <w:rPr>
                <w:rFonts w:hint="cs"/>
                <w:b w:val="0"/>
                <w:bCs w:val="0"/>
                <w:noProof w:val="0"/>
                <w:rtl/>
              </w:rPr>
              <w:t>האירוח, ועליה לוודא כי הנהלים בהקשר זה עקביים וכי נשמרים כללי הדיווח המעוגנים בהם.</w:t>
            </w:r>
          </w:p>
          <w:p w:rsidR="001275A6" w:rsidP="005D4A4A">
            <w:pPr>
              <w:pStyle w:val="takzir"/>
              <w:ind w:left="340" w:hanging="340"/>
              <w:rPr>
                <w:b w:val="0"/>
                <w:bCs w:val="0"/>
                <w:rtl/>
              </w:rPr>
            </w:pPr>
            <w:r>
              <w:rPr>
                <w:rFonts w:hint="cs"/>
                <w:b w:val="0"/>
                <w:bCs w:val="0"/>
                <w:noProof w:val="0"/>
                <w:rtl/>
              </w:rPr>
              <w:t>6.</w:t>
            </w:r>
            <w:r>
              <w:rPr>
                <w:b w:val="0"/>
                <w:bCs w:val="0"/>
                <w:noProof w:val="0"/>
                <w:rtl/>
              </w:rPr>
              <w:tab/>
            </w:r>
            <w:r w:rsidRPr="00A32EA7">
              <w:rPr>
                <w:rFonts w:hint="cs"/>
                <w:b w:val="0"/>
                <w:bCs w:val="0"/>
                <w:noProof w:val="0"/>
                <w:rtl/>
              </w:rPr>
              <w:t>על רשות</w:t>
            </w:r>
            <w:r w:rsidRPr="00A32EA7">
              <w:rPr>
                <w:b w:val="0"/>
                <w:bCs w:val="0"/>
                <w:noProof w:val="0"/>
                <w:rtl/>
              </w:rPr>
              <w:t xml:space="preserve"> </w:t>
            </w:r>
            <w:r w:rsidRPr="00A32EA7">
              <w:rPr>
                <w:rFonts w:hint="cs"/>
                <w:b w:val="0"/>
                <w:bCs w:val="0"/>
                <w:noProof w:val="0"/>
                <w:rtl/>
              </w:rPr>
              <w:t>החברות</w:t>
            </w:r>
            <w:r w:rsidRPr="00A32EA7">
              <w:rPr>
                <w:b w:val="0"/>
                <w:bCs w:val="0"/>
                <w:noProof w:val="0"/>
                <w:rtl/>
              </w:rPr>
              <w:t xml:space="preserve"> </w:t>
            </w:r>
            <w:r w:rsidRPr="00A32EA7">
              <w:rPr>
                <w:rFonts w:hint="cs"/>
                <w:b w:val="0"/>
                <w:bCs w:val="0"/>
                <w:noProof w:val="0"/>
                <w:rtl/>
              </w:rPr>
              <w:t xml:space="preserve">הממשלתיות לסייע </w:t>
            </w:r>
            <w:r w:rsidRPr="00A32EA7">
              <w:rPr>
                <w:b w:val="0"/>
                <w:bCs w:val="0"/>
                <w:noProof w:val="0"/>
                <w:rtl/>
              </w:rPr>
              <w:t xml:space="preserve">להנהלת החברה </w:t>
            </w:r>
            <w:r w:rsidRPr="00A32EA7">
              <w:rPr>
                <w:rFonts w:hint="cs"/>
                <w:b w:val="0"/>
                <w:bCs w:val="0"/>
                <w:noProof w:val="0"/>
                <w:rtl/>
              </w:rPr>
              <w:t>לתקן את הליקויים האמורים וליישם את המלצות משרד מבקר המדינה.</w:t>
            </w:r>
          </w:p>
        </w:tc>
      </w:tr>
      <w:tr w:rsidTr="006D67A2">
        <w:tblPrEx>
          <w:tblW w:w="6691" w:type="dxa"/>
          <w:jc w:val="center"/>
          <w:tblLook w:val="04A0"/>
        </w:tblPrEx>
        <w:trPr>
          <w:jc w:val="center"/>
        </w:trPr>
        <w:tc>
          <w:tcPr>
            <w:tcW w:w="6691" w:type="dxa"/>
            <w:shd w:val="pct25" w:color="00FF00" w:fill="auto"/>
          </w:tcPr>
          <w:p w:rsidR="001275A6" w:rsidP="005D4A4A">
            <w:pPr>
              <w:pStyle w:val="KOT4"/>
              <w:spacing w:before="120"/>
              <w:jc w:val="center"/>
              <w:rPr>
                <w:rtl/>
              </w:rPr>
            </w:pPr>
            <w:r>
              <w:rPr>
                <w:rtl/>
              </w:rPr>
              <w:t>סיכום</w:t>
            </w:r>
          </w:p>
        </w:tc>
      </w:tr>
      <w:tr w:rsidTr="006D67A2">
        <w:tblPrEx>
          <w:tblW w:w="6691" w:type="dxa"/>
          <w:jc w:val="center"/>
          <w:tblLook w:val="04A0"/>
        </w:tblPrEx>
        <w:trPr>
          <w:cantSplit/>
          <w:jc w:val="center"/>
        </w:trPr>
        <w:tc>
          <w:tcPr>
            <w:tcW w:w="6691" w:type="dxa"/>
          </w:tcPr>
          <w:p w:rsidR="00A32EA7" w:rsidRPr="00A32EA7" w:rsidP="005D4A4A">
            <w:pPr>
              <w:spacing w:before="60" w:after="120"/>
              <w:jc w:val="both"/>
              <w:rPr>
                <w:b/>
                <w:bCs/>
                <w:sz w:val="22"/>
                <w:szCs w:val="22"/>
                <w:rtl/>
                <w:lang w:eastAsia="he-IL"/>
              </w:rPr>
            </w:pPr>
            <w:r w:rsidRPr="00A32EA7">
              <w:rPr>
                <w:b/>
                <w:bCs/>
                <w:sz w:val="22"/>
                <w:szCs w:val="22"/>
                <w:rtl/>
                <w:lang w:eastAsia="he-IL"/>
              </w:rPr>
              <w:t xml:space="preserve">איוש משרות בשירות הציבורי, ובכלל זה בחברות הממשלתיות, נועד לתת הזדמנות שווה למתמודדים על תפקידים ולהבטיח בחירה במועמד המתאים ביותר. </w:t>
            </w:r>
            <w:r w:rsidRPr="00A32EA7">
              <w:rPr>
                <w:rFonts w:hint="cs"/>
                <w:b/>
                <w:bCs/>
                <w:sz w:val="22"/>
                <w:szCs w:val="22"/>
                <w:rtl/>
                <w:lang w:eastAsia="he-IL"/>
              </w:rPr>
              <w:t>המכרזים</w:t>
            </w:r>
            <w:r w:rsidRPr="00A32EA7">
              <w:rPr>
                <w:b/>
                <w:bCs/>
                <w:sz w:val="22"/>
                <w:szCs w:val="22"/>
                <w:rtl/>
                <w:lang w:eastAsia="he-IL"/>
              </w:rPr>
              <w:t xml:space="preserve"> צרי</w:t>
            </w:r>
            <w:r w:rsidRPr="00A32EA7">
              <w:rPr>
                <w:rFonts w:hint="cs"/>
                <w:b/>
                <w:bCs/>
                <w:sz w:val="22"/>
                <w:szCs w:val="22"/>
                <w:rtl/>
                <w:lang w:eastAsia="he-IL"/>
              </w:rPr>
              <w:t>כים</w:t>
            </w:r>
            <w:r w:rsidRPr="00A32EA7">
              <w:rPr>
                <w:b/>
                <w:bCs/>
                <w:sz w:val="22"/>
                <w:szCs w:val="22"/>
                <w:rtl/>
                <w:lang w:eastAsia="he-IL"/>
              </w:rPr>
              <w:t xml:space="preserve"> להתנהל באופן שוויוני</w:t>
            </w:r>
            <w:r w:rsidRPr="00A32EA7">
              <w:rPr>
                <w:rFonts w:hint="cs"/>
                <w:b/>
                <w:bCs/>
                <w:sz w:val="22"/>
                <w:szCs w:val="22"/>
                <w:rtl/>
                <w:lang w:eastAsia="he-IL"/>
              </w:rPr>
              <w:t xml:space="preserve"> ושקוף המאפשר לבקר את התהליך</w:t>
            </w:r>
            <w:r w:rsidRPr="00A32EA7">
              <w:rPr>
                <w:b/>
                <w:bCs/>
                <w:sz w:val="22"/>
                <w:szCs w:val="22"/>
                <w:rtl/>
                <w:lang w:eastAsia="he-IL"/>
              </w:rPr>
              <w:t>.</w:t>
            </w:r>
            <w:r w:rsidRPr="00A32EA7">
              <w:rPr>
                <w:rFonts w:hint="cs"/>
                <w:b/>
                <w:bCs/>
                <w:sz w:val="22"/>
                <w:szCs w:val="22"/>
                <w:rtl/>
                <w:lang w:eastAsia="he-IL"/>
              </w:rPr>
              <w:t xml:space="preserve"> לעקרונות אלה</w:t>
            </w:r>
            <w:r w:rsidRPr="00A32EA7">
              <w:rPr>
                <w:b/>
                <w:bCs/>
                <w:sz w:val="22"/>
                <w:szCs w:val="22"/>
                <w:rtl/>
                <w:lang w:eastAsia="he-IL"/>
              </w:rPr>
              <w:t xml:space="preserve"> </w:t>
            </w:r>
            <w:r w:rsidRPr="00A32EA7">
              <w:rPr>
                <w:rFonts w:hint="cs"/>
                <w:b/>
                <w:bCs/>
                <w:sz w:val="22"/>
                <w:szCs w:val="22"/>
                <w:rtl/>
                <w:lang w:eastAsia="he-IL"/>
              </w:rPr>
              <w:t>חשיבות</w:t>
            </w:r>
            <w:r w:rsidRPr="00A32EA7">
              <w:rPr>
                <w:b/>
                <w:bCs/>
                <w:sz w:val="22"/>
                <w:szCs w:val="22"/>
                <w:rtl/>
                <w:lang w:eastAsia="he-IL"/>
              </w:rPr>
              <w:t xml:space="preserve"> </w:t>
            </w:r>
            <w:r w:rsidRPr="00A32EA7">
              <w:rPr>
                <w:rFonts w:hint="cs"/>
                <w:b/>
                <w:bCs/>
                <w:sz w:val="22"/>
                <w:szCs w:val="22"/>
                <w:rtl/>
                <w:lang w:eastAsia="he-IL"/>
              </w:rPr>
              <w:t>יתרה</w:t>
            </w:r>
            <w:r w:rsidRPr="00A32EA7">
              <w:rPr>
                <w:b/>
                <w:bCs/>
                <w:sz w:val="22"/>
                <w:szCs w:val="22"/>
                <w:rtl/>
                <w:lang w:eastAsia="he-IL"/>
              </w:rPr>
              <w:t xml:space="preserve"> </w:t>
            </w:r>
            <w:r w:rsidRPr="00A32EA7">
              <w:rPr>
                <w:b/>
                <w:bCs/>
                <w:sz w:val="22"/>
                <w:szCs w:val="22"/>
                <w:rtl/>
                <w:lang w:eastAsia="he-IL"/>
              </w:rPr>
              <w:t>בהלי</w:t>
            </w:r>
            <w:r w:rsidRPr="00A32EA7">
              <w:rPr>
                <w:rFonts w:hint="cs"/>
                <w:b/>
                <w:bCs/>
                <w:sz w:val="22"/>
                <w:szCs w:val="22"/>
                <w:rtl/>
                <w:lang w:eastAsia="he-IL"/>
              </w:rPr>
              <w:t>כי</w:t>
            </w:r>
            <w:r w:rsidRPr="00A32EA7">
              <w:rPr>
                <w:b/>
                <w:bCs/>
                <w:sz w:val="22"/>
                <w:szCs w:val="22"/>
                <w:rtl/>
                <w:lang w:eastAsia="he-IL"/>
              </w:rPr>
              <w:t xml:space="preserve"> </w:t>
            </w:r>
            <w:r w:rsidRPr="00A32EA7">
              <w:rPr>
                <w:rFonts w:hint="cs"/>
                <w:b/>
                <w:bCs/>
                <w:sz w:val="22"/>
                <w:szCs w:val="22"/>
                <w:rtl/>
                <w:lang w:eastAsia="he-IL"/>
              </w:rPr>
              <w:t>ה</w:t>
            </w:r>
            <w:r w:rsidRPr="00A32EA7">
              <w:rPr>
                <w:b/>
                <w:bCs/>
                <w:sz w:val="22"/>
                <w:szCs w:val="22"/>
                <w:rtl/>
                <w:lang w:eastAsia="he-IL"/>
              </w:rPr>
              <w:t>איוש של תפקידים בכירים.</w:t>
            </w:r>
            <w:r w:rsidRPr="00A32EA7">
              <w:rPr>
                <w:rFonts w:hint="cs"/>
                <w:b/>
                <w:bCs/>
                <w:sz w:val="22"/>
                <w:szCs w:val="22"/>
                <w:rtl/>
                <w:lang w:eastAsia="he-IL"/>
              </w:rPr>
              <w:t xml:space="preserve"> ואולם </w:t>
            </w:r>
            <w:r w:rsidRPr="00A32EA7">
              <w:rPr>
                <w:b/>
                <w:bCs/>
                <w:sz w:val="22"/>
                <w:szCs w:val="22"/>
                <w:rtl/>
                <w:lang w:eastAsia="he-IL"/>
              </w:rPr>
              <w:t>בביקורת הועלו ליקויים המעידים כי החברה לא עשתה די כדי לשמור על התקינות ועל השקיפות של המכרזים</w:t>
            </w:r>
            <w:r w:rsidRPr="00A32EA7">
              <w:rPr>
                <w:rFonts w:hint="cs"/>
                <w:b/>
                <w:bCs/>
                <w:sz w:val="22"/>
                <w:szCs w:val="22"/>
                <w:rtl/>
                <w:lang w:eastAsia="he-IL"/>
              </w:rPr>
              <w:t>.</w:t>
            </w:r>
            <w:r w:rsidRPr="00A32EA7">
              <w:rPr>
                <w:b/>
                <w:bCs/>
                <w:sz w:val="22"/>
                <w:szCs w:val="22"/>
                <w:rtl/>
                <w:lang w:eastAsia="he-IL"/>
              </w:rPr>
              <w:t xml:space="preserve"> </w:t>
            </w:r>
            <w:r w:rsidRPr="00A32EA7">
              <w:rPr>
                <w:rFonts w:hint="cs"/>
                <w:b/>
                <w:bCs/>
                <w:sz w:val="22"/>
                <w:szCs w:val="22"/>
                <w:rtl/>
                <w:lang w:eastAsia="he-IL"/>
              </w:rPr>
              <w:t>ליקויים אלה</w:t>
            </w:r>
            <w:r w:rsidRPr="00A32EA7">
              <w:rPr>
                <w:b/>
                <w:bCs/>
                <w:sz w:val="22"/>
                <w:szCs w:val="22"/>
                <w:rtl/>
                <w:lang w:eastAsia="he-IL"/>
              </w:rPr>
              <w:t xml:space="preserve"> מעוררים חשש לפגיעה בעקרון השוויון ובסיכויים למנות עובדים ומנהלים ראויים, והם עלולים לפגוע בתפקוד החברה ובניהולה, בקופה הציבורית ובאמון הציבור בשירות הציבורי.</w:t>
            </w:r>
          </w:p>
          <w:p w:rsidR="00A32EA7" w:rsidRPr="00A32EA7" w:rsidP="005D4A4A">
            <w:pPr>
              <w:spacing w:after="120"/>
              <w:jc w:val="both"/>
              <w:rPr>
                <w:b/>
                <w:bCs/>
                <w:sz w:val="22"/>
                <w:szCs w:val="22"/>
                <w:lang w:eastAsia="he-IL"/>
              </w:rPr>
            </w:pPr>
            <w:r w:rsidRPr="00A32EA7">
              <w:rPr>
                <w:rFonts w:hint="cs"/>
                <w:b/>
                <w:bCs/>
                <w:sz w:val="22"/>
                <w:szCs w:val="22"/>
                <w:rtl/>
                <w:lang w:eastAsia="he-IL"/>
              </w:rPr>
              <w:t xml:space="preserve">במהלך הביקורת הייתה חברת הדואר נתונה במשבר כספי מתמשך שהיה עלול להידרדר עד כדי סכנת קיום ממשית. למרות זאת שילמה החברה פיצויי פרישה מוגדלים לעובדים בכירים ושילמה לדוורים עבור שעות עבודה שאינם עובדים בפועל. </w:t>
            </w:r>
          </w:p>
          <w:p w:rsidR="001275A6" w:rsidP="005D4A4A">
            <w:pPr>
              <w:spacing w:after="120"/>
              <w:jc w:val="both"/>
              <w:rPr>
                <w:b/>
                <w:bCs/>
                <w:sz w:val="22"/>
                <w:szCs w:val="22"/>
                <w:rtl/>
                <w:lang w:eastAsia="he-IL"/>
              </w:rPr>
            </w:pPr>
            <w:r w:rsidRPr="00A32EA7">
              <w:rPr>
                <w:rFonts w:hint="cs"/>
                <w:b/>
                <w:bCs/>
                <w:sz w:val="22"/>
                <w:szCs w:val="22"/>
                <w:rtl/>
                <w:lang w:eastAsia="he-IL"/>
              </w:rPr>
              <w:t>חברת הדואר היא חברה ממשלתית, ולכן עליה לנהוג על פי אמות מידה ציבוריות ולתקן בהקדם את הליקויים שהועלו בדוח זה. על רשות</w:t>
            </w:r>
            <w:r w:rsidRPr="00A32EA7">
              <w:rPr>
                <w:b/>
                <w:bCs/>
                <w:sz w:val="22"/>
                <w:szCs w:val="22"/>
                <w:rtl/>
                <w:lang w:eastAsia="he-IL"/>
              </w:rPr>
              <w:t xml:space="preserve"> </w:t>
            </w:r>
            <w:r w:rsidRPr="00A32EA7">
              <w:rPr>
                <w:rFonts w:hint="cs"/>
                <w:b/>
                <w:bCs/>
                <w:sz w:val="22"/>
                <w:szCs w:val="22"/>
                <w:rtl/>
                <w:lang w:eastAsia="he-IL"/>
              </w:rPr>
              <w:t>החברות</w:t>
            </w:r>
            <w:r w:rsidRPr="00A32EA7">
              <w:rPr>
                <w:b/>
                <w:bCs/>
                <w:sz w:val="22"/>
                <w:szCs w:val="22"/>
                <w:rtl/>
                <w:lang w:eastAsia="he-IL"/>
              </w:rPr>
              <w:t xml:space="preserve"> </w:t>
            </w:r>
            <w:r w:rsidRPr="00A32EA7">
              <w:rPr>
                <w:rFonts w:hint="cs"/>
                <w:b/>
                <w:bCs/>
                <w:sz w:val="22"/>
                <w:szCs w:val="22"/>
                <w:rtl/>
                <w:lang w:eastAsia="he-IL"/>
              </w:rPr>
              <w:t xml:space="preserve">הממשלתיות לסייע </w:t>
            </w:r>
            <w:r w:rsidRPr="00A32EA7">
              <w:rPr>
                <w:b/>
                <w:bCs/>
                <w:sz w:val="22"/>
                <w:szCs w:val="22"/>
                <w:rtl/>
                <w:lang w:eastAsia="he-IL"/>
              </w:rPr>
              <w:t xml:space="preserve">להנהלת החברה </w:t>
            </w:r>
            <w:r w:rsidRPr="00A32EA7">
              <w:rPr>
                <w:rFonts w:hint="cs"/>
                <w:b/>
                <w:bCs/>
                <w:sz w:val="22"/>
                <w:szCs w:val="22"/>
                <w:rtl/>
                <w:lang w:eastAsia="he-IL"/>
              </w:rPr>
              <w:t>להפסיק את הליקויים האמורים וליישם את המלצות משרד מבקר המדינה</w:t>
            </w:r>
            <w:r w:rsidRPr="00A32EA7">
              <w:rPr>
                <w:b/>
                <w:bCs/>
                <w:sz w:val="22"/>
                <w:szCs w:val="22"/>
                <w:rtl/>
                <w:lang w:eastAsia="he-IL"/>
              </w:rPr>
              <w:t>.</w:t>
            </w:r>
          </w:p>
        </w:tc>
      </w:tr>
    </w:tbl>
    <w:p w:rsidR="001275A6" w:rsidP="005D4A4A">
      <w:pPr>
        <w:spacing w:after="120" w:line="230" w:lineRule="exact"/>
        <w:jc w:val="both"/>
        <w:rPr>
          <w:rFonts w:cs="FrankRuehl"/>
          <w:sz w:val="20"/>
          <w:szCs w:val="22"/>
          <w:rtl/>
        </w:rPr>
      </w:pPr>
    </w:p>
    <w:p w:rsidR="001275A6" w:rsidP="005D4A4A">
      <w:pPr>
        <w:pStyle w:val="KOT1"/>
        <w:keepNext w:val="0"/>
        <w:spacing w:after="0" w:line="240" w:lineRule="atLeast"/>
        <w:rPr>
          <w:rFonts w:ascii="Arial" w:hAnsi="Arial" w:cs="Arial"/>
          <w:lang w:eastAsia="en-US"/>
        </w:rPr>
      </w:pPr>
      <w:r>
        <w:rPr>
          <w:rFonts w:ascii="Arial" w:hAnsi="Arial" w:cs="Arial"/>
          <w:lang w:eastAsia="en-US"/>
        </w:rPr>
        <w:t>♦</w:t>
      </w:r>
    </w:p>
    <w:p w:rsidR="001275A6" w:rsidP="005D4A4A">
      <w:pPr>
        <w:spacing w:after="120" w:line="230" w:lineRule="exact"/>
        <w:jc w:val="both"/>
        <w:rPr>
          <w:rFonts w:cs="FrankRuehl"/>
          <w:sz w:val="20"/>
          <w:szCs w:val="22"/>
          <w:rtl/>
        </w:rPr>
      </w:pPr>
    </w:p>
    <w:p w:rsidR="001275A6" w:rsidP="005D4A4A">
      <w:pPr>
        <w:pStyle w:val="KOT4"/>
        <w:rPr>
          <w:rtl/>
        </w:rPr>
      </w:pPr>
      <w:bookmarkEnd w:id="0"/>
      <w:bookmarkEnd w:id="1"/>
      <w:bookmarkEnd w:id="2"/>
      <w:bookmarkEnd w:id="3"/>
      <w:bookmarkEnd w:id="4"/>
      <w:r>
        <w:rPr>
          <w:rtl/>
        </w:rPr>
        <w:br w:type="page"/>
      </w:r>
      <w:r>
        <w:rPr>
          <w:rFonts w:hint="eastAsia"/>
          <w:rtl/>
        </w:rPr>
        <w:t>מבוא</w:t>
      </w:r>
    </w:p>
    <w:p w:rsidR="00FE51A2" w:rsidRPr="00315061" w:rsidP="005D4A4A">
      <w:pPr>
        <w:spacing w:after="120" w:line="230" w:lineRule="exact"/>
        <w:jc w:val="both"/>
        <w:rPr>
          <w:rFonts w:cs="FrankRuehl"/>
          <w:sz w:val="20"/>
          <w:szCs w:val="22"/>
          <w:rtl/>
        </w:rPr>
      </w:pPr>
      <w:bookmarkStart w:id="5" w:name="tempMark"/>
      <w:r w:rsidRPr="00315061">
        <w:rPr>
          <w:rFonts w:cs="FrankRuehl"/>
          <w:sz w:val="20"/>
          <w:szCs w:val="22"/>
          <w:rtl/>
        </w:rPr>
        <w:t>חברת דואר ישראל בע"מ</w:t>
      </w:r>
      <w:r w:rsidRPr="00315061">
        <w:rPr>
          <w:rFonts w:cs="FrankRuehl" w:hint="cs"/>
          <w:sz w:val="20"/>
          <w:szCs w:val="22"/>
          <w:rtl/>
        </w:rPr>
        <w:t xml:space="preserve"> היא חברה ממשלתית שהחלה </w:t>
      </w:r>
      <w:r w:rsidRPr="00315061">
        <w:rPr>
          <w:rFonts w:cs="FrankRuehl"/>
          <w:sz w:val="20"/>
          <w:szCs w:val="22"/>
          <w:rtl/>
        </w:rPr>
        <w:t xml:space="preserve">לפעול במרץ 2006 על פי רישיון שקיבלה מכוח חוק הדואר, התשמ"ו-1986. על פי נתוני הדוח הכספי </w:t>
      </w:r>
      <w:r w:rsidRPr="00315061">
        <w:rPr>
          <w:rFonts w:cs="FrankRuehl" w:hint="cs"/>
          <w:sz w:val="20"/>
          <w:szCs w:val="22"/>
          <w:rtl/>
        </w:rPr>
        <w:t xml:space="preserve">של חברת הדואר </w:t>
      </w:r>
      <w:r w:rsidRPr="00315061">
        <w:rPr>
          <w:rFonts w:cs="FrankRuehl"/>
          <w:sz w:val="20"/>
          <w:szCs w:val="22"/>
          <w:rtl/>
        </w:rPr>
        <w:t xml:space="preserve">לשנת 2013 </w:t>
      </w:r>
      <w:r w:rsidRPr="00315061">
        <w:rPr>
          <w:rFonts w:cs="FrankRuehl" w:hint="cs"/>
          <w:sz w:val="20"/>
          <w:szCs w:val="22"/>
          <w:rtl/>
        </w:rPr>
        <w:t>כללה מצבת</w:t>
      </w:r>
      <w:r w:rsidRPr="00315061">
        <w:rPr>
          <w:rFonts w:cs="FrankRuehl"/>
          <w:sz w:val="20"/>
          <w:szCs w:val="22"/>
          <w:rtl/>
        </w:rPr>
        <w:t xml:space="preserve"> </w:t>
      </w:r>
      <w:r w:rsidRPr="00315061">
        <w:rPr>
          <w:rFonts w:cs="FrankRuehl" w:hint="cs"/>
          <w:sz w:val="20"/>
          <w:szCs w:val="22"/>
          <w:rtl/>
        </w:rPr>
        <w:t>כוח</w:t>
      </w:r>
      <w:r w:rsidRPr="00315061">
        <w:rPr>
          <w:rFonts w:cs="FrankRuehl"/>
          <w:sz w:val="20"/>
          <w:szCs w:val="22"/>
          <w:rtl/>
        </w:rPr>
        <w:t xml:space="preserve"> </w:t>
      </w:r>
      <w:r w:rsidRPr="00315061">
        <w:rPr>
          <w:rFonts w:cs="FrankRuehl" w:hint="cs"/>
          <w:sz w:val="20"/>
          <w:szCs w:val="22"/>
          <w:rtl/>
        </w:rPr>
        <w:t xml:space="preserve">האדם </w:t>
      </w:r>
      <w:r w:rsidRPr="00315061">
        <w:rPr>
          <w:rFonts w:cs="FrankRuehl"/>
          <w:sz w:val="20"/>
          <w:szCs w:val="22"/>
          <w:rtl/>
        </w:rPr>
        <w:t>כ-6,340</w:t>
      </w:r>
      <w:r w:rsidRPr="00315061">
        <w:rPr>
          <w:rFonts w:cs="FrankRuehl" w:hint="cs"/>
          <w:sz w:val="20"/>
          <w:szCs w:val="22"/>
          <w:rtl/>
        </w:rPr>
        <w:t xml:space="preserve"> משרות</w:t>
      </w:r>
      <w:r>
        <w:rPr>
          <w:rStyle w:val="FootnoteReference"/>
          <w:rFonts w:cs="FrankRuehl"/>
          <w:sz w:val="20"/>
          <w:szCs w:val="22"/>
          <w:rtl/>
        </w:rPr>
        <w:footnoteReference w:id="8"/>
      </w:r>
      <w:r w:rsidRPr="00315061">
        <w:rPr>
          <w:rFonts w:cs="FrankRuehl" w:hint="cs"/>
          <w:sz w:val="20"/>
          <w:szCs w:val="22"/>
          <w:rtl/>
        </w:rPr>
        <w:t>,</w:t>
      </w:r>
      <w:r w:rsidRPr="00315061">
        <w:rPr>
          <w:rFonts w:cs="FrankRuehl"/>
          <w:sz w:val="20"/>
          <w:szCs w:val="22"/>
          <w:rtl/>
        </w:rPr>
        <w:t xml:space="preserve"> מחזור המכירות השנתי</w:t>
      </w:r>
      <w:r w:rsidRPr="00315061">
        <w:rPr>
          <w:rFonts w:cs="FrankRuehl" w:hint="cs"/>
          <w:sz w:val="20"/>
          <w:szCs w:val="22"/>
          <w:rtl/>
        </w:rPr>
        <w:t xml:space="preserve"> </w:t>
      </w:r>
      <w:r w:rsidRPr="00315061">
        <w:rPr>
          <w:rFonts w:cs="FrankRuehl"/>
          <w:sz w:val="20"/>
          <w:szCs w:val="22"/>
          <w:rtl/>
        </w:rPr>
        <w:t xml:space="preserve">עמד על כ-1.83 מיליארד </w:t>
      </w:r>
      <w:r w:rsidRPr="00315061">
        <w:rPr>
          <w:rFonts w:cs="FrankRuehl" w:hint="cs"/>
          <w:sz w:val="20"/>
          <w:szCs w:val="22"/>
          <w:rtl/>
        </w:rPr>
        <w:t xml:space="preserve">ש"ח, </w:t>
      </w:r>
      <w:r w:rsidRPr="00315061">
        <w:rPr>
          <w:rFonts w:cs="FrankRuehl"/>
          <w:sz w:val="20"/>
          <w:szCs w:val="22"/>
          <w:rtl/>
        </w:rPr>
        <w:t>ו</w:t>
      </w:r>
      <w:r w:rsidRPr="00315061">
        <w:rPr>
          <w:rFonts w:cs="FrankRuehl" w:hint="cs"/>
          <w:sz w:val="20"/>
          <w:szCs w:val="22"/>
          <w:rtl/>
        </w:rPr>
        <w:t xml:space="preserve">היא הפעילה </w:t>
      </w:r>
      <w:r w:rsidRPr="00315061">
        <w:rPr>
          <w:rFonts w:cs="FrankRuehl"/>
          <w:sz w:val="20"/>
          <w:szCs w:val="22"/>
          <w:rtl/>
        </w:rPr>
        <w:t>כ-730</w:t>
      </w:r>
      <w:r w:rsidRPr="00315061">
        <w:rPr>
          <w:rFonts w:cs="FrankRuehl" w:hint="cs"/>
          <w:sz w:val="20"/>
          <w:szCs w:val="22"/>
          <w:rtl/>
        </w:rPr>
        <w:t xml:space="preserve"> יחידות דואר</w:t>
      </w:r>
      <w:r>
        <w:rPr>
          <w:rStyle w:val="FootnoteReference"/>
          <w:rFonts w:cs="FrankRuehl"/>
          <w:sz w:val="20"/>
          <w:szCs w:val="22"/>
          <w:rtl/>
        </w:rPr>
        <w:footnoteReference w:id="9"/>
      </w:r>
      <w:r w:rsidRPr="00315061">
        <w:rPr>
          <w:rFonts w:cs="FrankRuehl"/>
          <w:sz w:val="20"/>
          <w:szCs w:val="22"/>
          <w:rtl/>
        </w:rPr>
        <w:t>.</w:t>
      </w:r>
      <w:r w:rsidRPr="00315061">
        <w:rPr>
          <w:rFonts w:cs="FrankRuehl" w:hint="cs"/>
          <w:sz w:val="20"/>
          <w:szCs w:val="22"/>
          <w:rtl/>
        </w:rPr>
        <w:t xml:space="preserve"> החברה עוסקת בעיקר במתן שירותי</w:t>
      </w:r>
      <w:r w:rsidRPr="00315061">
        <w:rPr>
          <w:rFonts w:cs="FrankRuehl"/>
          <w:sz w:val="20"/>
          <w:szCs w:val="22"/>
          <w:rtl/>
        </w:rPr>
        <w:t xml:space="preserve"> דואר, </w:t>
      </w:r>
      <w:r w:rsidRPr="00315061">
        <w:rPr>
          <w:rFonts w:cs="FrankRuehl" w:hint="cs"/>
          <w:sz w:val="20"/>
          <w:szCs w:val="22"/>
          <w:rtl/>
        </w:rPr>
        <w:t>לרבות</w:t>
      </w:r>
      <w:r w:rsidRPr="00315061">
        <w:rPr>
          <w:rFonts w:cs="FrankRuehl"/>
          <w:sz w:val="20"/>
          <w:szCs w:val="22"/>
          <w:rtl/>
        </w:rPr>
        <w:t xml:space="preserve"> שירות שליחים מהיר מקומי ובי</w:t>
      </w:r>
      <w:r w:rsidRPr="00315061">
        <w:rPr>
          <w:rFonts w:cs="FrankRuehl" w:hint="cs"/>
          <w:sz w:val="20"/>
          <w:szCs w:val="22"/>
          <w:rtl/>
        </w:rPr>
        <w:t>ן-</w:t>
      </w:r>
      <w:r w:rsidRPr="00315061">
        <w:rPr>
          <w:rFonts w:cs="FrankRuehl"/>
          <w:sz w:val="20"/>
          <w:szCs w:val="22"/>
          <w:rtl/>
        </w:rPr>
        <w:t>לאומי (כ-</w:t>
      </w:r>
      <w:r w:rsidRPr="00315061">
        <w:rPr>
          <w:rFonts w:cs="FrankRuehl" w:hint="cs"/>
          <w:sz w:val="20"/>
          <w:szCs w:val="22"/>
          <w:rtl/>
        </w:rPr>
        <w:t xml:space="preserve">1.33 </w:t>
      </w:r>
      <w:r w:rsidRPr="00315061">
        <w:rPr>
          <w:rFonts w:cs="FrankRuehl"/>
          <w:sz w:val="20"/>
          <w:szCs w:val="22"/>
          <w:rtl/>
        </w:rPr>
        <w:t xml:space="preserve">מיליארד </w:t>
      </w:r>
      <w:r w:rsidRPr="00315061">
        <w:rPr>
          <w:rFonts w:cs="FrankRuehl" w:hint="cs"/>
          <w:sz w:val="20"/>
          <w:szCs w:val="22"/>
          <w:rtl/>
        </w:rPr>
        <w:t>ש"ח</w:t>
      </w:r>
      <w:r w:rsidRPr="00315061">
        <w:rPr>
          <w:rFonts w:cs="FrankRuehl"/>
          <w:sz w:val="20"/>
          <w:szCs w:val="22"/>
          <w:rtl/>
        </w:rPr>
        <w:t xml:space="preserve"> בשנה)</w:t>
      </w:r>
      <w:r w:rsidRPr="00315061">
        <w:rPr>
          <w:rFonts w:cs="FrankRuehl" w:hint="cs"/>
          <w:sz w:val="20"/>
          <w:szCs w:val="22"/>
          <w:rtl/>
        </w:rPr>
        <w:t>,</w:t>
      </w:r>
      <w:r w:rsidRPr="00315061">
        <w:rPr>
          <w:rFonts w:cs="FrankRuehl"/>
          <w:sz w:val="20"/>
          <w:szCs w:val="22"/>
          <w:rtl/>
        </w:rPr>
        <w:t xml:space="preserve"> </w:t>
      </w:r>
      <w:r w:rsidRPr="00315061">
        <w:rPr>
          <w:rFonts w:cs="FrankRuehl" w:hint="cs"/>
          <w:sz w:val="20"/>
          <w:szCs w:val="22"/>
          <w:rtl/>
        </w:rPr>
        <w:t>ובמתן שירותים כספיים</w:t>
      </w:r>
      <w:r>
        <w:rPr>
          <w:rStyle w:val="FootnoteReference"/>
          <w:rFonts w:cs="FrankRuehl"/>
          <w:sz w:val="20"/>
          <w:szCs w:val="22"/>
          <w:rtl/>
        </w:rPr>
        <w:footnoteReference w:id="10"/>
      </w:r>
      <w:r w:rsidRPr="00315061">
        <w:rPr>
          <w:rFonts w:cs="FrankRuehl" w:hint="cs"/>
          <w:sz w:val="20"/>
          <w:szCs w:val="22"/>
          <w:rtl/>
        </w:rPr>
        <w:t xml:space="preserve"> באמצעות חברה בת, חברת בנק הדואר בע"מ, הנמצאת בבעלותה המלאה של חברת</w:t>
      </w:r>
      <w:r w:rsidRPr="00315061">
        <w:rPr>
          <w:rFonts w:cs="FrankRuehl"/>
          <w:sz w:val="20"/>
          <w:szCs w:val="22"/>
          <w:rtl/>
        </w:rPr>
        <w:t xml:space="preserve"> </w:t>
      </w:r>
      <w:r w:rsidRPr="00315061">
        <w:rPr>
          <w:rFonts w:cs="FrankRuehl" w:hint="cs"/>
          <w:sz w:val="20"/>
          <w:szCs w:val="22"/>
          <w:rtl/>
        </w:rPr>
        <w:t>הדואר. חברת בנק</w:t>
      </w:r>
      <w:r w:rsidRPr="00315061">
        <w:rPr>
          <w:rFonts w:cs="FrankRuehl"/>
          <w:sz w:val="20"/>
          <w:szCs w:val="22"/>
          <w:rtl/>
        </w:rPr>
        <w:t xml:space="preserve"> </w:t>
      </w:r>
      <w:r w:rsidRPr="00315061">
        <w:rPr>
          <w:rFonts w:cs="FrankRuehl" w:hint="cs"/>
          <w:sz w:val="20"/>
          <w:szCs w:val="22"/>
          <w:rtl/>
        </w:rPr>
        <w:t>הדואר מספקת שירותים</w:t>
      </w:r>
      <w:r w:rsidRPr="00315061">
        <w:rPr>
          <w:rFonts w:cs="FrankRuehl"/>
          <w:sz w:val="20"/>
          <w:szCs w:val="22"/>
          <w:rtl/>
        </w:rPr>
        <w:t xml:space="preserve"> </w:t>
      </w:r>
      <w:r w:rsidRPr="00315061">
        <w:rPr>
          <w:rFonts w:cs="FrankRuehl" w:hint="cs"/>
          <w:sz w:val="20"/>
          <w:szCs w:val="22"/>
          <w:rtl/>
        </w:rPr>
        <w:t>לרבות</w:t>
      </w:r>
      <w:r w:rsidRPr="00315061">
        <w:rPr>
          <w:rFonts w:cs="FrankRuehl"/>
          <w:sz w:val="20"/>
          <w:szCs w:val="22"/>
          <w:rtl/>
        </w:rPr>
        <w:t xml:space="preserve"> תשלום חשבונות, המרת מטבע חוץ </w:t>
      </w:r>
      <w:r w:rsidRPr="00315061">
        <w:rPr>
          <w:rFonts w:cs="FrankRuehl" w:hint="cs"/>
          <w:sz w:val="20"/>
          <w:szCs w:val="22"/>
          <w:rtl/>
        </w:rPr>
        <w:t>ו</w:t>
      </w:r>
      <w:r w:rsidRPr="00315061">
        <w:rPr>
          <w:rFonts w:cs="FrankRuehl"/>
          <w:sz w:val="20"/>
          <w:szCs w:val="22"/>
          <w:rtl/>
        </w:rPr>
        <w:t>תשלומי קצבאות (כ-4</w:t>
      </w:r>
      <w:r w:rsidRPr="00315061">
        <w:rPr>
          <w:rFonts w:cs="FrankRuehl" w:hint="cs"/>
          <w:sz w:val="20"/>
          <w:szCs w:val="22"/>
          <w:rtl/>
        </w:rPr>
        <w:t>1</w:t>
      </w:r>
      <w:r w:rsidRPr="00315061">
        <w:rPr>
          <w:rFonts w:cs="FrankRuehl"/>
          <w:sz w:val="20"/>
          <w:szCs w:val="22"/>
          <w:rtl/>
        </w:rPr>
        <w:t xml:space="preserve">0 מיליון </w:t>
      </w:r>
      <w:r w:rsidRPr="00315061">
        <w:rPr>
          <w:rFonts w:cs="FrankRuehl" w:hint="cs"/>
          <w:sz w:val="20"/>
          <w:szCs w:val="22"/>
          <w:rtl/>
        </w:rPr>
        <w:t>ש"ח</w:t>
      </w:r>
      <w:r w:rsidRPr="00315061">
        <w:rPr>
          <w:rFonts w:cs="FrankRuehl"/>
          <w:sz w:val="20"/>
          <w:szCs w:val="22"/>
          <w:rtl/>
        </w:rPr>
        <w:t xml:space="preserve"> בשנה). </w:t>
      </w:r>
      <w:r w:rsidRPr="00315061">
        <w:rPr>
          <w:rFonts w:cs="FrankRuehl" w:hint="cs"/>
          <w:sz w:val="20"/>
          <w:szCs w:val="22"/>
          <w:rtl/>
        </w:rPr>
        <w:t>יתרת מחזור המכירות השנתי מקורה</w:t>
      </w:r>
      <w:r w:rsidRPr="00315061">
        <w:rPr>
          <w:rFonts w:cs="FrankRuehl"/>
          <w:sz w:val="20"/>
          <w:szCs w:val="22"/>
          <w:rtl/>
        </w:rPr>
        <w:t xml:space="preserve"> </w:t>
      </w:r>
      <w:r w:rsidRPr="00315061">
        <w:rPr>
          <w:rFonts w:cs="FrankRuehl" w:hint="cs"/>
          <w:sz w:val="20"/>
          <w:szCs w:val="22"/>
          <w:rtl/>
        </w:rPr>
        <w:t>ב</w:t>
      </w:r>
      <w:r w:rsidRPr="00315061">
        <w:rPr>
          <w:rFonts w:cs="FrankRuehl"/>
          <w:sz w:val="20"/>
          <w:szCs w:val="22"/>
          <w:rtl/>
        </w:rPr>
        <w:t>שירותים נוספים בהיקף של כ-</w:t>
      </w:r>
      <w:r w:rsidRPr="00315061">
        <w:rPr>
          <w:rFonts w:cs="FrankRuehl" w:hint="cs"/>
          <w:sz w:val="20"/>
          <w:szCs w:val="22"/>
          <w:rtl/>
        </w:rPr>
        <w:t>90</w:t>
      </w:r>
      <w:r w:rsidRPr="00315061">
        <w:rPr>
          <w:rFonts w:cs="FrankRuehl"/>
          <w:sz w:val="20"/>
          <w:szCs w:val="22"/>
          <w:rtl/>
        </w:rPr>
        <w:t xml:space="preserve"> מיליון </w:t>
      </w:r>
      <w:r w:rsidRPr="00315061">
        <w:rPr>
          <w:rFonts w:cs="FrankRuehl" w:hint="cs"/>
          <w:sz w:val="20"/>
          <w:szCs w:val="22"/>
          <w:rtl/>
        </w:rPr>
        <w:t>ש"ח</w:t>
      </w:r>
      <w:r w:rsidRPr="00315061">
        <w:rPr>
          <w:rFonts w:cs="FrankRuehl"/>
          <w:sz w:val="20"/>
          <w:szCs w:val="22"/>
          <w:rtl/>
        </w:rPr>
        <w:t xml:space="preserve"> בשנה.</w:t>
      </w:r>
    </w:p>
    <w:p w:rsidR="00FE51A2" w:rsidRPr="00315061" w:rsidP="005D4A4A">
      <w:pPr>
        <w:spacing w:after="120" w:line="230" w:lineRule="exact"/>
        <w:jc w:val="both"/>
        <w:rPr>
          <w:rFonts w:cs="FrankRuehl"/>
          <w:sz w:val="20"/>
          <w:szCs w:val="22"/>
          <w:rtl/>
        </w:rPr>
      </w:pPr>
      <w:r w:rsidRPr="00315061">
        <w:rPr>
          <w:rFonts w:cs="FrankRuehl" w:hint="cs"/>
          <w:sz w:val="20"/>
          <w:szCs w:val="22"/>
          <w:rtl/>
        </w:rPr>
        <w:t>חברת</w:t>
      </w:r>
      <w:r w:rsidRPr="00315061">
        <w:rPr>
          <w:rFonts w:cs="FrankRuehl"/>
          <w:sz w:val="20"/>
          <w:szCs w:val="22"/>
          <w:rtl/>
        </w:rPr>
        <w:t xml:space="preserve"> </w:t>
      </w:r>
      <w:r w:rsidRPr="00315061">
        <w:rPr>
          <w:rFonts w:cs="FrankRuehl" w:hint="cs"/>
          <w:sz w:val="20"/>
          <w:szCs w:val="22"/>
          <w:rtl/>
        </w:rPr>
        <w:t>הדואר הייתה בעת הביקורת במשבר כספי מתמשך שהיה</w:t>
      </w:r>
      <w:r w:rsidRPr="00315061">
        <w:rPr>
          <w:rFonts w:cs="FrankRuehl"/>
          <w:sz w:val="20"/>
          <w:szCs w:val="22"/>
          <w:rtl/>
        </w:rPr>
        <w:t xml:space="preserve"> </w:t>
      </w:r>
      <w:r w:rsidRPr="00315061">
        <w:rPr>
          <w:rFonts w:cs="FrankRuehl" w:hint="cs"/>
          <w:sz w:val="20"/>
          <w:szCs w:val="22"/>
          <w:rtl/>
        </w:rPr>
        <w:t>עלול להידרדר עד כדי סכנת קיום ממשית. פתיחת שוק הדואר הכמותי</w:t>
      </w:r>
      <w:r>
        <w:rPr>
          <w:rStyle w:val="FootnoteReference"/>
          <w:rFonts w:cs="FrankRuehl"/>
          <w:sz w:val="20"/>
          <w:szCs w:val="22"/>
          <w:rtl/>
        </w:rPr>
        <w:footnoteReference w:id="11"/>
      </w:r>
      <w:r w:rsidRPr="00315061">
        <w:rPr>
          <w:rFonts w:cs="FrankRuehl" w:hint="cs"/>
          <w:sz w:val="20"/>
          <w:szCs w:val="22"/>
          <w:rtl/>
        </w:rPr>
        <w:t xml:space="preserve"> לתחרות, כניסת חברות מתחרות לענף והירידה הניכרת בשירותי הדואר עקב המעבר לחלופות טכנולוגיות הפחיתו את הכנסות החברה. נוסף על כך גדלו הוצאות השכר של החברה, שהיו גבוהות ממילא, מ-1,091 מיליון ש"ח בשנת 2010 ל-1,220 מיליון ש"ח בשנת 2013: גידול של כ-</w:t>
      </w:r>
      <w:r w:rsidRPr="00315061">
        <w:rPr>
          <w:rFonts w:cs="FrankRuehl"/>
          <w:sz w:val="20"/>
          <w:szCs w:val="22"/>
          <w:rtl/>
        </w:rPr>
        <w:t>12%</w:t>
      </w:r>
      <w:r w:rsidRPr="00315061">
        <w:rPr>
          <w:rFonts w:cs="FrankRuehl" w:hint="cs"/>
          <w:sz w:val="20"/>
          <w:szCs w:val="22"/>
          <w:rtl/>
        </w:rPr>
        <w:t>. הוצאות אלה, שהן כ</w:t>
      </w:r>
      <w:r w:rsidRPr="00315061">
        <w:rPr>
          <w:rFonts w:cs="FrankRuehl"/>
          <w:sz w:val="20"/>
          <w:szCs w:val="22"/>
          <w:rtl/>
        </w:rPr>
        <w:t>-64%</w:t>
      </w:r>
      <w:r w:rsidRPr="00315061">
        <w:rPr>
          <w:rFonts w:cs="FrankRuehl" w:hint="cs"/>
          <w:sz w:val="20"/>
          <w:szCs w:val="22"/>
          <w:rtl/>
        </w:rPr>
        <w:t xml:space="preserve"> מהוצאות החברה, מכבידות מאוד על מצבה הכספי. הגידול המהותי בעלויות השכר מעמיק את הגירעון השוטף של החברה, ומקשה עליה להתמודד עם האתגרים שבה. הנהלת החברה וגורמים מקצועיים חששו שאם לא תצא לפועל תכנית התייעלות מקיפה בחברת</w:t>
      </w:r>
      <w:r w:rsidRPr="00315061">
        <w:rPr>
          <w:rFonts w:cs="FrankRuehl"/>
          <w:sz w:val="20"/>
          <w:szCs w:val="22"/>
          <w:rtl/>
        </w:rPr>
        <w:t xml:space="preserve"> </w:t>
      </w:r>
      <w:r w:rsidRPr="00315061">
        <w:rPr>
          <w:rFonts w:cs="FrankRuehl" w:hint="cs"/>
          <w:sz w:val="20"/>
          <w:szCs w:val="22"/>
          <w:rtl/>
        </w:rPr>
        <w:t>הדואר, בעיקר בתחומי השכר וכוח האדם, תגיע החברה לחדלות פירעו</w:t>
      </w:r>
      <w:r w:rsidRPr="00315061">
        <w:rPr>
          <w:rFonts w:cs="FrankRuehl"/>
          <w:sz w:val="20"/>
          <w:szCs w:val="22"/>
          <w:rtl/>
        </w:rPr>
        <w:t>ן</w:t>
      </w:r>
      <w:r>
        <w:rPr>
          <w:rStyle w:val="FootnoteReference"/>
          <w:rFonts w:cs="FrankRuehl"/>
          <w:sz w:val="20"/>
          <w:szCs w:val="22"/>
          <w:rtl/>
        </w:rPr>
        <w:footnoteReference w:id="12"/>
      </w:r>
      <w:r w:rsidRPr="00315061">
        <w:rPr>
          <w:rFonts w:cs="FrankRuehl" w:hint="cs"/>
          <w:sz w:val="20"/>
          <w:szCs w:val="22"/>
          <w:rtl/>
        </w:rPr>
        <w:t>. בהתייחסותה לטיוטת דוח הביקורת ממרץ</w:t>
      </w:r>
      <w:r w:rsidRPr="00315061">
        <w:rPr>
          <w:rFonts w:cs="FrankRuehl"/>
          <w:sz w:val="20"/>
          <w:szCs w:val="22"/>
          <w:rtl/>
        </w:rPr>
        <w:t xml:space="preserve"> 2015</w:t>
      </w:r>
      <w:r w:rsidRPr="00315061">
        <w:rPr>
          <w:rFonts w:cs="FrankRuehl" w:hint="cs"/>
          <w:sz w:val="20"/>
          <w:szCs w:val="22"/>
          <w:rtl/>
        </w:rPr>
        <w:t xml:space="preserve"> ציינה חברת</w:t>
      </w:r>
      <w:r w:rsidRPr="00315061">
        <w:rPr>
          <w:rFonts w:cs="FrankRuehl"/>
          <w:sz w:val="20"/>
          <w:szCs w:val="22"/>
          <w:rtl/>
        </w:rPr>
        <w:t xml:space="preserve"> </w:t>
      </w:r>
      <w:r w:rsidRPr="00315061">
        <w:rPr>
          <w:rFonts w:cs="FrankRuehl" w:hint="cs"/>
          <w:sz w:val="20"/>
          <w:szCs w:val="22"/>
          <w:rtl/>
        </w:rPr>
        <w:t>הדואר בין השאר כי בינואר 2015 נחתם הסכם קיבוצי חדש בין החברה ובין ההסתדרות החדשה וארגון העובדים הארצי של החברה, עודכנו תעריפיה של החברה וכן צפוי להיחתם הסכם עם המדינה למימון פרישת עובדים רחבת היקף הצפויה בארבע שנות ההסכם. להערכת חברת</w:t>
      </w:r>
      <w:r w:rsidRPr="00315061">
        <w:rPr>
          <w:rFonts w:cs="FrankRuehl"/>
          <w:sz w:val="20"/>
          <w:szCs w:val="22"/>
          <w:rtl/>
        </w:rPr>
        <w:t xml:space="preserve"> </w:t>
      </w:r>
      <w:r w:rsidRPr="00315061">
        <w:rPr>
          <w:rFonts w:cs="FrankRuehl" w:hint="cs"/>
          <w:sz w:val="20"/>
          <w:szCs w:val="22"/>
          <w:rtl/>
        </w:rPr>
        <w:t>הדואר, צעדים אלה צפויים לשפר את איתנותה הפיננסית.</w:t>
      </w:r>
    </w:p>
    <w:p w:rsidR="00FE51A2" w:rsidRPr="00315061" w:rsidP="005D4A4A">
      <w:pPr>
        <w:spacing w:after="120" w:line="230" w:lineRule="exact"/>
        <w:jc w:val="both"/>
        <w:rPr>
          <w:rFonts w:cs="FrankRuehl"/>
          <w:sz w:val="20"/>
          <w:szCs w:val="22"/>
          <w:rtl/>
        </w:rPr>
      </w:pPr>
      <w:r w:rsidRPr="00315061">
        <w:rPr>
          <w:rFonts w:cs="FrankRuehl" w:hint="cs"/>
          <w:sz w:val="20"/>
          <w:szCs w:val="22"/>
          <w:rtl/>
        </w:rPr>
        <w:t>בחודשים יולי</w:t>
      </w:r>
      <w:r w:rsidRPr="00315061">
        <w:rPr>
          <w:rFonts w:cs="FrankRuehl"/>
          <w:sz w:val="20"/>
          <w:szCs w:val="22"/>
          <w:rtl/>
        </w:rPr>
        <w:t xml:space="preserve"> 2013</w:t>
      </w:r>
      <w:r w:rsidRPr="00315061">
        <w:rPr>
          <w:rFonts w:cs="FrankRuehl" w:hint="cs"/>
          <w:sz w:val="20"/>
          <w:szCs w:val="22"/>
          <w:rtl/>
        </w:rPr>
        <w:t xml:space="preserve"> עד יוני</w:t>
      </w:r>
      <w:r w:rsidRPr="00315061">
        <w:rPr>
          <w:rFonts w:cs="FrankRuehl"/>
          <w:sz w:val="20"/>
          <w:szCs w:val="22"/>
          <w:rtl/>
        </w:rPr>
        <w:t xml:space="preserve"> 2014</w:t>
      </w:r>
      <w:r w:rsidRPr="00315061">
        <w:rPr>
          <w:rFonts w:cs="FrankRuehl" w:hint="cs"/>
          <w:sz w:val="20"/>
          <w:szCs w:val="22"/>
          <w:rtl/>
        </w:rPr>
        <w:t xml:space="preserve"> בדק משרד מבקר המדינה כמה היבטים בניהול משאבי אנוש  בחברת</w:t>
      </w:r>
      <w:r w:rsidRPr="00315061">
        <w:rPr>
          <w:rFonts w:cs="FrankRuehl"/>
          <w:sz w:val="20"/>
          <w:szCs w:val="22"/>
          <w:rtl/>
        </w:rPr>
        <w:t xml:space="preserve"> </w:t>
      </w:r>
      <w:r w:rsidRPr="00315061">
        <w:rPr>
          <w:rFonts w:cs="FrankRuehl" w:hint="cs"/>
          <w:sz w:val="20"/>
          <w:szCs w:val="22"/>
          <w:rtl/>
        </w:rPr>
        <w:t>הדואר. ממצאי הביקורת בדוח זה מתייחסים בעיקר לתקופה שבה כיהנו מר ששי</w:t>
      </w:r>
      <w:r w:rsidRPr="00315061">
        <w:rPr>
          <w:rFonts w:cs="FrankRuehl"/>
          <w:sz w:val="20"/>
          <w:szCs w:val="22"/>
          <w:rtl/>
        </w:rPr>
        <w:t xml:space="preserve"> </w:t>
      </w:r>
      <w:r w:rsidRPr="00315061">
        <w:rPr>
          <w:rFonts w:cs="FrankRuehl" w:hint="cs"/>
          <w:sz w:val="20"/>
          <w:szCs w:val="22"/>
          <w:rtl/>
        </w:rPr>
        <w:t>שילה</w:t>
      </w:r>
      <w:r w:rsidRPr="00315061">
        <w:rPr>
          <w:rFonts w:cs="FrankRuehl"/>
          <w:sz w:val="20"/>
          <w:szCs w:val="22"/>
          <w:rtl/>
        </w:rPr>
        <w:t xml:space="preserve"> </w:t>
      </w:r>
      <w:r w:rsidRPr="00315061">
        <w:rPr>
          <w:rFonts w:cs="FrankRuehl" w:hint="cs"/>
          <w:sz w:val="20"/>
          <w:szCs w:val="22"/>
          <w:rtl/>
        </w:rPr>
        <w:t>כיו</w:t>
      </w:r>
      <w:r w:rsidRPr="00315061">
        <w:rPr>
          <w:rFonts w:cs="FrankRuehl"/>
          <w:sz w:val="20"/>
          <w:szCs w:val="22"/>
          <w:rtl/>
        </w:rPr>
        <w:t xml:space="preserve">"ר </w:t>
      </w:r>
      <w:r w:rsidRPr="00315061">
        <w:rPr>
          <w:rFonts w:cs="FrankRuehl" w:hint="cs"/>
          <w:sz w:val="20"/>
          <w:szCs w:val="22"/>
          <w:rtl/>
        </w:rPr>
        <w:t>הדירקטוריון</w:t>
      </w:r>
      <w:r>
        <w:rPr>
          <w:rFonts w:cs="FrankRuehl"/>
          <w:sz w:val="20"/>
          <w:szCs w:val="22"/>
          <w:vertAlign w:val="superscript"/>
          <w:rtl/>
        </w:rPr>
        <w:footnoteReference w:id="13"/>
      </w:r>
      <w:r w:rsidRPr="00315061">
        <w:rPr>
          <w:rFonts w:cs="FrankRuehl" w:hint="cs"/>
          <w:sz w:val="20"/>
          <w:szCs w:val="22"/>
          <w:rtl/>
        </w:rPr>
        <w:t xml:space="preserve"> ומר</w:t>
      </w:r>
      <w:r w:rsidRPr="00315061">
        <w:rPr>
          <w:rFonts w:cs="FrankRuehl"/>
          <w:sz w:val="20"/>
          <w:szCs w:val="22"/>
          <w:rtl/>
        </w:rPr>
        <w:t xml:space="preserve"> </w:t>
      </w:r>
      <w:r w:rsidRPr="00315061">
        <w:rPr>
          <w:rFonts w:cs="FrankRuehl" w:hint="cs"/>
          <w:sz w:val="20"/>
          <w:szCs w:val="22"/>
          <w:rtl/>
        </w:rPr>
        <w:t>חיים</w:t>
      </w:r>
      <w:r w:rsidRPr="00315061">
        <w:rPr>
          <w:rFonts w:cs="FrankRuehl"/>
          <w:sz w:val="20"/>
          <w:szCs w:val="22"/>
          <w:rtl/>
        </w:rPr>
        <w:t xml:space="preserve"> </w:t>
      </w:r>
      <w:r w:rsidRPr="00315061">
        <w:rPr>
          <w:rFonts w:cs="FrankRuehl" w:hint="cs"/>
          <w:sz w:val="20"/>
          <w:szCs w:val="22"/>
          <w:rtl/>
        </w:rPr>
        <w:t>אלמוזנינו</w:t>
      </w:r>
      <w:r w:rsidRPr="00315061">
        <w:rPr>
          <w:rFonts w:cs="FrankRuehl"/>
          <w:sz w:val="20"/>
          <w:szCs w:val="22"/>
          <w:rtl/>
        </w:rPr>
        <w:t xml:space="preserve"> </w:t>
      </w:r>
      <w:r w:rsidRPr="00315061">
        <w:rPr>
          <w:rFonts w:cs="FrankRuehl" w:hint="cs"/>
          <w:sz w:val="20"/>
          <w:szCs w:val="22"/>
          <w:rtl/>
        </w:rPr>
        <w:t>כמנכ</w:t>
      </w:r>
      <w:r w:rsidRPr="00315061">
        <w:rPr>
          <w:rFonts w:cs="FrankRuehl"/>
          <w:sz w:val="20"/>
          <w:szCs w:val="22"/>
          <w:rtl/>
        </w:rPr>
        <w:t xml:space="preserve">"ל </w:t>
      </w:r>
      <w:r w:rsidRPr="00315061">
        <w:rPr>
          <w:rFonts w:cs="FrankRuehl" w:hint="cs"/>
          <w:sz w:val="20"/>
          <w:szCs w:val="22"/>
          <w:rtl/>
        </w:rPr>
        <w:t>החברה</w:t>
      </w:r>
      <w:r>
        <w:rPr>
          <w:rFonts w:cs="FrankRuehl"/>
          <w:sz w:val="20"/>
          <w:szCs w:val="22"/>
          <w:vertAlign w:val="superscript"/>
          <w:rtl/>
        </w:rPr>
        <w:footnoteReference w:id="14"/>
      </w:r>
      <w:r w:rsidRPr="00315061">
        <w:rPr>
          <w:rFonts w:cs="FrankRuehl" w:hint="cs"/>
          <w:sz w:val="20"/>
          <w:szCs w:val="22"/>
          <w:rtl/>
        </w:rPr>
        <w:t>.</w:t>
      </w:r>
    </w:p>
    <w:p w:rsidR="00FE51A2" w:rsidRPr="00315061" w:rsidP="005D4A4A">
      <w:pPr>
        <w:spacing w:after="120" w:line="230" w:lineRule="exact"/>
        <w:jc w:val="both"/>
        <w:rPr>
          <w:rFonts w:cs="FrankRuehl"/>
          <w:sz w:val="20"/>
          <w:szCs w:val="22"/>
          <w:rtl/>
        </w:rPr>
      </w:pPr>
    </w:p>
    <w:p w:rsidR="00FE51A2" w:rsidRPr="00315061" w:rsidP="005D4A4A">
      <w:pPr>
        <w:spacing w:after="120" w:line="230" w:lineRule="exact"/>
        <w:jc w:val="both"/>
        <w:rPr>
          <w:rFonts w:cs="FrankRuehl"/>
          <w:sz w:val="20"/>
          <w:szCs w:val="22"/>
          <w:rtl/>
        </w:rPr>
      </w:pPr>
    </w:p>
    <w:p w:rsidR="00FE51A2" w:rsidRPr="00BE7364" w:rsidP="005D4A4A">
      <w:pPr>
        <w:pStyle w:val="KOT4"/>
        <w:rPr>
          <w:rtl/>
        </w:rPr>
      </w:pPr>
      <w:r w:rsidRPr="00F4199A">
        <w:rPr>
          <w:rFonts w:hint="cs"/>
          <w:rtl/>
        </w:rPr>
        <w:t>פיצויי</w:t>
      </w:r>
      <w:r w:rsidRPr="00F4199A">
        <w:rPr>
          <w:rtl/>
        </w:rPr>
        <w:t xml:space="preserve"> </w:t>
      </w:r>
      <w:r w:rsidRPr="00F4199A">
        <w:rPr>
          <w:rFonts w:hint="cs"/>
          <w:rtl/>
        </w:rPr>
        <w:t>פרישה</w:t>
      </w:r>
      <w:r w:rsidRPr="00F4199A">
        <w:rPr>
          <w:rtl/>
        </w:rPr>
        <w:t xml:space="preserve"> </w:t>
      </w:r>
      <w:r w:rsidRPr="00F4199A">
        <w:rPr>
          <w:rFonts w:hint="cs"/>
          <w:rtl/>
        </w:rPr>
        <w:t>מוגדלים</w:t>
      </w:r>
      <w:r w:rsidRPr="00F4199A">
        <w:rPr>
          <w:rtl/>
        </w:rPr>
        <w:t xml:space="preserve"> </w:t>
      </w:r>
      <w:r w:rsidRPr="00F4199A">
        <w:rPr>
          <w:rFonts w:hint="cs"/>
          <w:rtl/>
        </w:rPr>
        <w:t>לעובדים</w:t>
      </w:r>
      <w:r w:rsidRPr="00F4199A">
        <w:rPr>
          <w:rtl/>
        </w:rPr>
        <w:t xml:space="preserve"> </w:t>
      </w:r>
      <w:r w:rsidRPr="00F4199A">
        <w:rPr>
          <w:rFonts w:hint="cs"/>
          <w:rtl/>
        </w:rPr>
        <w:t>בכירים</w:t>
      </w:r>
    </w:p>
    <w:p w:rsidR="00FE51A2" w:rsidRPr="00315061" w:rsidP="005D4A4A">
      <w:pPr>
        <w:spacing w:after="120" w:line="230" w:lineRule="exact"/>
        <w:jc w:val="both"/>
        <w:rPr>
          <w:rFonts w:cs="FrankRuehl"/>
          <w:sz w:val="20"/>
          <w:szCs w:val="22"/>
          <w:rtl/>
        </w:rPr>
      </w:pPr>
      <w:r w:rsidRPr="00315061">
        <w:rPr>
          <w:rFonts w:cs="FrankRuehl"/>
          <w:sz w:val="20"/>
          <w:szCs w:val="22"/>
          <w:rtl/>
        </w:rPr>
        <w:t xml:space="preserve">לקראת </w:t>
      </w:r>
      <w:r w:rsidRPr="00315061">
        <w:rPr>
          <w:rFonts w:cs="FrankRuehl" w:hint="cs"/>
          <w:sz w:val="20"/>
          <w:szCs w:val="22"/>
          <w:rtl/>
        </w:rPr>
        <w:t>ה</w:t>
      </w:r>
      <w:r w:rsidRPr="00315061">
        <w:rPr>
          <w:rFonts w:cs="FrankRuehl"/>
          <w:sz w:val="20"/>
          <w:szCs w:val="22"/>
          <w:rtl/>
        </w:rPr>
        <w:t>תחלת פעילותה</w:t>
      </w:r>
      <w:r w:rsidRPr="00315061">
        <w:rPr>
          <w:rFonts w:cs="FrankRuehl" w:hint="cs"/>
          <w:sz w:val="20"/>
          <w:szCs w:val="22"/>
          <w:rtl/>
        </w:rPr>
        <w:t>, ב-7.12.05, חתמה החברה על הסכם קיבוצי מיוחד (הסכם תנאי העסקה) עם נציגות העובדים. סעיף 17 להסכם קבע כי החברה רשאית להעסיק עד 35 עובדים בחוזים אישיים, ועוד ארבעה עובדים, שגם הם יועסקו בחוזים אישיים, במשרות אמון לפי רשימת תפקידים מוסכמת</w:t>
      </w:r>
      <w:r>
        <w:rPr>
          <w:rStyle w:val="FootnoteReference"/>
          <w:rFonts w:cs="FrankRuehl"/>
          <w:sz w:val="20"/>
          <w:szCs w:val="22"/>
          <w:rtl/>
        </w:rPr>
        <w:footnoteReference w:id="15"/>
      </w:r>
      <w:r w:rsidRPr="00315061">
        <w:rPr>
          <w:rFonts w:cs="FrankRuehl" w:hint="cs"/>
          <w:sz w:val="20"/>
          <w:szCs w:val="22"/>
          <w:rtl/>
        </w:rPr>
        <w:t>. עוד נקבע כי על עובד המועסק בחוזה אישי לא יחולו ההוראות של ההסכמים הקיבוציים, ותנאי העסקתו יהיו לפי הוראות החוזה האישי בלבד. מאז החלה לפעול חברת הדואר נחתמים החוזים האישיים לעובדים</w:t>
      </w:r>
      <w:r w:rsidRPr="00315061">
        <w:rPr>
          <w:rFonts w:cs="FrankRuehl"/>
          <w:sz w:val="20"/>
          <w:szCs w:val="22"/>
          <w:rtl/>
        </w:rPr>
        <w:t xml:space="preserve"> </w:t>
      </w:r>
      <w:r w:rsidRPr="00315061">
        <w:rPr>
          <w:rFonts w:cs="FrankRuehl" w:hint="cs"/>
          <w:sz w:val="20"/>
          <w:szCs w:val="22"/>
          <w:rtl/>
        </w:rPr>
        <w:t>הבכירים</w:t>
      </w:r>
      <w:r>
        <w:rPr>
          <w:rStyle w:val="FootnoteReference"/>
          <w:rFonts w:cs="FrankRuehl"/>
          <w:sz w:val="20"/>
          <w:szCs w:val="22"/>
          <w:rtl/>
        </w:rPr>
        <w:footnoteReference w:id="16"/>
      </w:r>
      <w:r w:rsidRPr="00315061">
        <w:rPr>
          <w:rFonts w:cs="FrankRuehl" w:hint="cs"/>
          <w:sz w:val="20"/>
          <w:szCs w:val="22"/>
          <w:rtl/>
        </w:rPr>
        <w:t xml:space="preserve"> לפי הנוסח שקבעה רשות</w:t>
      </w:r>
      <w:r w:rsidRPr="00315061">
        <w:rPr>
          <w:rFonts w:cs="FrankRuehl"/>
          <w:sz w:val="20"/>
          <w:szCs w:val="22"/>
          <w:rtl/>
        </w:rPr>
        <w:t xml:space="preserve"> </w:t>
      </w:r>
      <w:r w:rsidRPr="00315061">
        <w:rPr>
          <w:rFonts w:cs="FrankRuehl" w:hint="cs"/>
          <w:sz w:val="20"/>
          <w:szCs w:val="22"/>
          <w:rtl/>
        </w:rPr>
        <w:t xml:space="preserve">החברות הממשלתיות </w:t>
      </w:r>
      <w:r w:rsidRPr="00315061">
        <w:rPr>
          <w:rFonts w:cs="FrankRuehl"/>
          <w:sz w:val="20"/>
          <w:szCs w:val="22"/>
          <w:rtl/>
        </w:rPr>
        <w:t>(להלן - רשות החברות),</w:t>
      </w:r>
      <w:r w:rsidRPr="00315061">
        <w:rPr>
          <w:rFonts w:cs="FrankRuehl" w:hint="cs"/>
          <w:sz w:val="20"/>
          <w:szCs w:val="22"/>
          <w:rtl/>
        </w:rPr>
        <w:t xml:space="preserve"> ושיעור השכר שלהם נגזר משכר המנכ"ל בהתאם להחלטת הדירקטוריון.</w:t>
      </w:r>
    </w:p>
    <w:p w:rsidR="00FE51A2" w:rsidRPr="00315061" w:rsidP="005D4A4A">
      <w:pPr>
        <w:spacing w:after="120" w:line="230" w:lineRule="exact"/>
        <w:jc w:val="both"/>
        <w:rPr>
          <w:rFonts w:cs="FrankRuehl"/>
          <w:sz w:val="20"/>
          <w:szCs w:val="22"/>
          <w:rtl/>
        </w:rPr>
      </w:pPr>
      <w:r w:rsidRPr="00315061">
        <w:rPr>
          <w:rFonts w:cs="FrankRuehl" w:hint="cs"/>
          <w:sz w:val="20"/>
          <w:szCs w:val="22"/>
          <w:rtl/>
        </w:rPr>
        <w:t>ב-22.8.04 פרסמה רשות</w:t>
      </w:r>
      <w:r w:rsidRPr="00315061">
        <w:rPr>
          <w:rFonts w:cs="FrankRuehl"/>
          <w:sz w:val="20"/>
          <w:szCs w:val="22"/>
          <w:rtl/>
        </w:rPr>
        <w:t xml:space="preserve"> </w:t>
      </w:r>
      <w:r w:rsidRPr="00315061">
        <w:rPr>
          <w:rFonts w:cs="FrankRuehl" w:hint="cs"/>
          <w:sz w:val="20"/>
          <w:szCs w:val="22"/>
          <w:rtl/>
        </w:rPr>
        <w:t>החברות הנחיה שבה נקבעו אמות מידה שלפיהן נדרש דירקטוריון החברה לקבוע את שיעור פיצויי הפרישה המוגדלים למנכ"לים ולעובדים</w:t>
      </w:r>
      <w:r w:rsidRPr="00315061">
        <w:rPr>
          <w:rFonts w:cs="FrankRuehl"/>
          <w:sz w:val="20"/>
          <w:szCs w:val="22"/>
          <w:rtl/>
        </w:rPr>
        <w:t xml:space="preserve"> </w:t>
      </w:r>
      <w:r w:rsidRPr="00315061">
        <w:rPr>
          <w:rFonts w:cs="FrankRuehl" w:hint="cs"/>
          <w:sz w:val="20"/>
          <w:szCs w:val="22"/>
          <w:rtl/>
        </w:rPr>
        <w:t>בכירים בחברות ממשלתיות שהוחלט שיפרשו</w:t>
      </w:r>
      <w:r>
        <w:rPr>
          <w:rStyle w:val="FootnoteReference"/>
          <w:rFonts w:cs="FrankRuehl"/>
          <w:sz w:val="20"/>
          <w:szCs w:val="22"/>
          <w:rtl/>
        </w:rPr>
        <w:footnoteReference w:id="17"/>
      </w:r>
      <w:r w:rsidRPr="00315061">
        <w:rPr>
          <w:rFonts w:cs="FrankRuehl" w:hint="cs"/>
          <w:sz w:val="20"/>
          <w:szCs w:val="22"/>
          <w:rtl/>
        </w:rPr>
        <w:t>. בהנחיה נקבעו בין היתר אמות המידה האלה:</w:t>
      </w:r>
    </w:p>
    <w:p w:rsidR="00FE51A2" w:rsidRPr="00315061" w:rsidP="005D4A4A">
      <w:pPr>
        <w:numPr>
          <w:ilvl w:val="0"/>
          <w:numId w:val="21"/>
        </w:numPr>
        <w:spacing w:after="120" w:line="230" w:lineRule="exact"/>
        <w:ind w:left="340" w:hanging="340"/>
        <w:jc w:val="both"/>
        <w:rPr>
          <w:rFonts w:cs="FrankRuehl"/>
          <w:sz w:val="20"/>
          <w:szCs w:val="22"/>
        </w:rPr>
      </w:pPr>
      <w:r w:rsidRPr="00315061">
        <w:rPr>
          <w:rFonts w:cs="FrankRuehl" w:hint="cs"/>
          <w:sz w:val="20"/>
          <w:szCs w:val="22"/>
          <w:rtl/>
        </w:rPr>
        <w:t>תפקודו התקין של העובד ותרומתו להשגת יעדי החברה במהלך עבודתו.</w:t>
      </w:r>
    </w:p>
    <w:p w:rsidR="00FE51A2" w:rsidRPr="00315061" w:rsidP="005D4A4A">
      <w:pPr>
        <w:numPr>
          <w:ilvl w:val="0"/>
          <w:numId w:val="21"/>
        </w:numPr>
        <w:spacing w:after="120" w:line="230" w:lineRule="exact"/>
        <w:ind w:left="340" w:hanging="340"/>
        <w:jc w:val="both"/>
        <w:rPr>
          <w:rFonts w:cs="FrankRuehl"/>
          <w:sz w:val="20"/>
          <w:szCs w:val="22"/>
        </w:rPr>
      </w:pPr>
      <w:r w:rsidRPr="00315061">
        <w:rPr>
          <w:rFonts w:cs="FrankRuehl" w:hint="cs"/>
          <w:sz w:val="20"/>
          <w:szCs w:val="22"/>
          <w:rtl/>
        </w:rPr>
        <w:t>בחינת מצבה הכלכלי והכספי של החברה.</w:t>
      </w:r>
    </w:p>
    <w:p w:rsidR="00FE51A2" w:rsidRPr="00315061" w:rsidP="005D4A4A">
      <w:pPr>
        <w:numPr>
          <w:ilvl w:val="0"/>
          <w:numId w:val="21"/>
        </w:numPr>
        <w:spacing w:after="120" w:line="230" w:lineRule="exact"/>
        <w:ind w:left="340" w:hanging="340"/>
        <w:jc w:val="both"/>
        <w:rPr>
          <w:rFonts w:cs="FrankRuehl"/>
          <w:sz w:val="20"/>
          <w:szCs w:val="22"/>
        </w:rPr>
      </w:pPr>
      <w:r w:rsidRPr="00315061">
        <w:rPr>
          <w:rFonts w:cs="FrankRuehl" w:hint="cs"/>
          <w:sz w:val="20"/>
          <w:szCs w:val="22"/>
          <w:rtl/>
        </w:rPr>
        <w:t>נסיבות סיום העסקתו של העובד, והצורך בתקופת צינון לפני המעבר למקום עבודה חדש.</w:t>
      </w:r>
    </w:p>
    <w:p w:rsidR="00FE51A2" w:rsidRPr="00315061" w:rsidP="005D4A4A">
      <w:pPr>
        <w:numPr>
          <w:ilvl w:val="0"/>
          <w:numId w:val="21"/>
        </w:numPr>
        <w:spacing w:after="120" w:line="230" w:lineRule="exact"/>
        <w:ind w:left="340" w:hanging="340"/>
        <w:jc w:val="both"/>
        <w:rPr>
          <w:rFonts w:cs="FrankRuehl"/>
          <w:sz w:val="20"/>
          <w:szCs w:val="22"/>
        </w:rPr>
      </w:pPr>
      <w:r w:rsidRPr="00315061">
        <w:rPr>
          <w:rFonts w:cs="FrankRuehl" w:hint="cs"/>
          <w:sz w:val="20"/>
          <w:szCs w:val="22"/>
          <w:rtl/>
        </w:rPr>
        <w:t>מספר השנים שעבד בחברה, תקופת כהונתו בתפקיד ומספר השנים שנותרו ממועד הפרישה עד הגיעו לגיל פרישה רשמי.</w:t>
      </w:r>
    </w:p>
    <w:p w:rsidR="00FE51A2" w:rsidRPr="00315061" w:rsidP="005D4A4A">
      <w:pPr>
        <w:numPr>
          <w:ilvl w:val="0"/>
          <w:numId w:val="21"/>
        </w:numPr>
        <w:spacing w:after="120" w:line="230" w:lineRule="exact"/>
        <w:ind w:left="340" w:hanging="340"/>
        <w:jc w:val="both"/>
        <w:rPr>
          <w:rFonts w:cs="FrankRuehl"/>
          <w:sz w:val="20"/>
          <w:szCs w:val="22"/>
        </w:rPr>
      </w:pPr>
      <w:r w:rsidRPr="00315061">
        <w:rPr>
          <w:rFonts w:cs="FrankRuehl" w:hint="cs"/>
          <w:sz w:val="20"/>
          <w:szCs w:val="22"/>
          <w:rtl/>
        </w:rPr>
        <w:t>היקף הכספים שהפרישה החברה לזכות העובד כולל הפרשי הצמדה, ריבית ורווחים המגיעים לו בהתאם לתנאי החוזה.</w:t>
      </w:r>
    </w:p>
    <w:p w:rsidR="00FE51A2" w:rsidRPr="00315061" w:rsidP="005D4A4A">
      <w:pPr>
        <w:spacing w:after="120" w:line="230" w:lineRule="exact"/>
        <w:jc w:val="both"/>
        <w:rPr>
          <w:rFonts w:cs="FrankRuehl"/>
          <w:sz w:val="20"/>
          <w:szCs w:val="22"/>
          <w:rtl/>
        </w:rPr>
      </w:pPr>
      <w:r w:rsidRPr="00315061">
        <w:rPr>
          <w:rFonts w:cs="FrankRuehl" w:hint="cs"/>
          <w:sz w:val="20"/>
          <w:szCs w:val="22"/>
          <w:rtl/>
        </w:rPr>
        <w:t>לפי הנחיית רשות החברות, על הדירקטוריון לקבל את ההחלטה בעניין פיצויי הפרישה המוגדלים רק לאחר שהוחלט להפסיק את כהונתו של העובד הבכיר ולאחר דיון בדירקטוריון בעניינו. לפי סעיף 25 לחוק</w:t>
      </w:r>
      <w:r w:rsidRPr="00315061">
        <w:rPr>
          <w:rFonts w:cs="FrankRuehl"/>
          <w:sz w:val="20"/>
          <w:szCs w:val="22"/>
          <w:rtl/>
        </w:rPr>
        <w:t xml:space="preserve"> </w:t>
      </w:r>
      <w:r w:rsidRPr="00315061">
        <w:rPr>
          <w:rFonts w:cs="FrankRuehl" w:hint="cs"/>
          <w:sz w:val="20"/>
          <w:szCs w:val="22"/>
          <w:rtl/>
        </w:rPr>
        <w:t>החברות</w:t>
      </w:r>
      <w:r w:rsidRPr="00315061">
        <w:rPr>
          <w:rFonts w:cs="FrankRuehl"/>
          <w:sz w:val="20"/>
          <w:szCs w:val="22"/>
          <w:rtl/>
        </w:rPr>
        <w:t xml:space="preserve"> </w:t>
      </w:r>
      <w:r w:rsidRPr="00315061">
        <w:rPr>
          <w:rFonts w:cs="FrankRuehl" w:hint="cs"/>
          <w:sz w:val="20"/>
          <w:szCs w:val="22"/>
          <w:rtl/>
        </w:rPr>
        <w:t>הממשלתיות</w:t>
      </w:r>
      <w:r w:rsidRPr="00315061">
        <w:rPr>
          <w:rFonts w:cs="FrankRuehl"/>
          <w:sz w:val="20"/>
          <w:szCs w:val="22"/>
          <w:rtl/>
        </w:rPr>
        <w:t xml:space="preserve">, </w:t>
      </w:r>
      <w:r w:rsidRPr="00315061">
        <w:rPr>
          <w:rFonts w:cs="FrankRuehl" w:hint="cs"/>
          <w:sz w:val="20"/>
          <w:szCs w:val="22"/>
          <w:rtl/>
        </w:rPr>
        <w:t>התשל</w:t>
      </w:r>
      <w:r w:rsidRPr="00315061">
        <w:rPr>
          <w:rFonts w:cs="FrankRuehl"/>
          <w:sz w:val="20"/>
          <w:szCs w:val="22"/>
          <w:rtl/>
        </w:rPr>
        <w:t>"ה-1975</w:t>
      </w:r>
      <w:r w:rsidRPr="00315061">
        <w:rPr>
          <w:rFonts w:cs="FrankRuehl" w:hint="cs"/>
          <w:sz w:val="20"/>
          <w:szCs w:val="22"/>
          <w:rtl/>
        </w:rPr>
        <w:t xml:space="preserve"> (להלן </w:t>
      </w:r>
      <w:r w:rsidRPr="00315061">
        <w:rPr>
          <w:rFonts w:cs="FrankRuehl"/>
          <w:sz w:val="20"/>
          <w:szCs w:val="22"/>
          <w:rtl/>
        </w:rPr>
        <w:t>-</w:t>
      </w:r>
      <w:r w:rsidRPr="00315061">
        <w:rPr>
          <w:rFonts w:cs="FrankRuehl" w:hint="cs"/>
          <w:sz w:val="20"/>
          <w:szCs w:val="22"/>
          <w:rtl/>
        </w:rPr>
        <w:t xml:space="preserve"> חוק</w:t>
      </w:r>
      <w:r w:rsidRPr="00315061">
        <w:rPr>
          <w:rFonts w:cs="FrankRuehl"/>
          <w:sz w:val="20"/>
          <w:szCs w:val="22"/>
          <w:rtl/>
        </w:rPr>
        <w:t xml:space="preserve"> </w:t>
      </w:r>
      <w:r w:rsidRPr="00315061">
        <w:rPr>
          <w:rFonts w:cs="FrankRuehl" w:hint="cs"/>
          <w:sz w:val="20"/>
          <w:szCs w:val="22"/>
          <w:rtl/>
        </w:rPr>
        <w:t>החברות</w:t>
      </w:r>
      <w:r w:rsidRPr="00315061">
        <w:rPr>
          <w:rFonts w:cs="FrankRuehl"/>
          <w:sz w:val="20"/>
          <w:szCs w:val="22"/>
          <w:rtl/>
        </w:rPr>
        <w:t xml:space="preserve"> </w:t>
      </w:r>
      <w:r w:rsidRPr="00315061">
        <w:rPr>
          <w:rFonts w:cs="FrankRuehl" w:hint="cs"/>
          <w:sz w:val="20"/>
          <w:szCs w:val="22"/>
          <w:rtl/>
        </w:rPr>
        <w:t>הממשלתיות), על יו"ר דירקטוריון החברה להגיש לרשות</w:t>
      </w:r>
      <w:r w:rsidRPr="00315061">
        <w:rPr>
          <w:rFonts w:cs="FrankRuehl"/>
          <w:sz w:val="20"/>
          <w:szCs w:val="22"/>
          <w:rtl/>
        </w:rPr>
        <w:t xml:space="preserve"> </w:t>
      </w:r>
      <w:r w:rsidRPr="00315061">
        <w:rPr>
          <w:rFonts w:cs="FrankRuehl" w:hint="cs"/>
          <w:sz w:val="20"/>
          <w:szCs w:val="22"/>
          <w:rtl/>
        </w:rPr>
        <w:t>החברות דוח תקופתי על עבודת הדירקטוריון. בדוח זה עליו לפרט את מספר העובדים</w:t>
      </w:r>
      <w:r w:rsidRPr="00315061">
        <w:rPr>
          <w:rFonts w:cs="FrankRuehl"/>
          <w:sz w:val="20"/>
          <w:szCs w:val="22"/>
          <w:rtl/>
        </w:rPr>
        <w:t xml:space="preserve"> </w:t>
      </w:r>
      <w:r w:rsidRPr="00315061">
        <w:rPr>
          <w:rFonts w:cs="FrankRuehl" w:hint="cs"/>
          <w:sz w:val="20"/>
          <w:szCs w:val="22"/>
          <w:rtl/>
        </w:rPr>
        <w:t>הבכירים שפרשו ואת שיעור הפיצויים הכולל שאושר להם, לרבות הנימוקים לקביעת שיעור פיצויים גבוה ממה שנקבע בהסכם האישי שנחתם עמם.</w:t>
      </w:r>
    </w:p>
    <w:p w:rsidR="00FE51A2" w:rsidRPr="00315061" w:rsidP="005D4A4A">
      <w:pPr>
        <w:spacing w:after="120" w:line="230" w:lineRule="exact"/>
        <w:jc w:val="both"/>
        <w:rPr>
          <w:rFonts w:cs="FrankRuehl"/>
          <w:sz w:val="20"/>
          <w:szCs w:val="22"/>
          <w:rtl/>
        </w:rPr>
      </w:pPr>
      <w:r w:rsidRPr="00315061">
        <w:rPr>
          <w:rFonts w:cs="FrankRuehl"/>
          <w:sz w:val="20"/>
          <w:szCs w:val="22"/>
          <w:rtl/>
        </w:rPr>
        <w:t xml:space="preserve">מביקורת </w:t>
      </w:r>
      <w:r w:rsidRPr="00315061">
        <w:rPr>
          <w:rFonts w:cs="FrankRuehl" w:hint="cs"/>
          <w:sz w:val="20"/>
          <w:szCs w:val="22"/>
          <w:rtl/>
        </w:rPr>
        <w:t xml:space="preserve">משרד מבקר המדינה </w:t>
      </w:r>
      <w:r w:rsidRPr="00315061">
        <w:rPr>
          <w:rFonts w:cs="FrankRuehl"/>
          <w:sz w:val="20"/>
          <w:szCs w:val="22"/>
          <w:rtl/>
        </w:rPr>
        <w:t xml:space="preserve">עלה כי </w:t>
      </w:r>
      <w:r w:rsidRPr="00315061">
        <w:rPr>
          <w:rFonts w:cs="FrankRuehl" w:hint="cs"/>
          <w:sz w:val="20"/>
          <w:szCs w:val="22"/>
          <w:rtl/>
        </w:rPr>
        <w:t xml:space="preserve">19 </w:t>
      </w:r>
      <w:r w:rsidRPr="00315061">
        <w:rPr>
          <w:rFonts w:cs="FrankRuehl"/>
          <w:sz w:val="20"/>
          <w:szCs w:val="22"/>
          <w:rtl/>
        </w:rPr>
        <w:t>(76%)</w:t>
      </w:r>
      <w:r w:rsidRPr="00315061">
        <w:rPr>
          <w:rFonts w:cs="FrankRuehl" w:hint="cs"/>
          <w:sz w:val="20"/>
          <w:szCs w:val="22"/>
          <w:rtl/>
        </w:rPr>
        <w:t xml:space="preserve"> מ-25 </w:t>
      </w:r>
      <w:r w:rsidRPr="00315061">
        <w:rPr>
          <w:rFonts w:cs="FrankRuehl"/>
          <w:sz w:val="20"/>
          <w:szCs w:val="22"/>
          <w:rtl/>
        </w:rPr>
        <w:t xml:space="preserve">העובדים הבכירים שפרשו בשנים </w:t>
      </w:r>
      <w:r w:rsidR="00F214C5">
        <w:rPr>
          <w:rFonts w:cs="FrankRuehl"/>
          <w:sz w:val="20"/>
          <w:szCs w:val="22"/>
        </w:rPr>
        <w:br/>
      </w:r>
      <w:r w:rsidRPr="00315061">
        <w:rPr>
          <w:rFonts w:cs="FrankRuehl" w:hint="cs"/>
          <w:sz w:val="20"/>
          <w:szCs w:val="22"/>
          <w:rtl/>
        </w:rPr>
        <w:t>2013-</w:t>
      </w:r>
      <w:r w:rsidRPr="00315061">
        <w:rPr>
          <w:rFonts w:cs="FrankRuehl"/>
          <w:sz w:val="20"/>
          <w:szCs w:val="22"/>
          <w:rtl/>
        </w:rPr>
        <w:t>2008 קיבלו פיצויי</w:t>
      </w:r>
      <w:r w:rsidRPr="00315061">
        <w:rPr>
          <w:rFonts w:cs="FrankRuehl" w:hint="cs"/>
          <w:sz w:val="20"/>
          <w:szCs w:val="22"/>
          <w:rtl/>
        </w:rPr>
        <w:t xml:space="preserve"> פרישה</w:t>
      </w:r>
      <w:r w:rsidRPr="00315061">
        <w:rPr>
          <w:rFonts w:cs="FrankRuehl"/>
          <w:sz w:val="20"/>
          <w:szCs w:val="22"/>
          <w:rtl/>
        </w:rPr>
        <w:t xml:space="preserve"> </w:t>
      </w:r>
      <w:r w:rsidRPr="00315061">
        <w:rPr>
          <w:rFonts w:cs="FrankRuehl" w:hint="cs"/>
          <w:sz w:val="20"/>
          <w:szCs w:val="22"/>
          <w:rtl/>
        </w:rPr>
        <w:t xml:space="preserve">בשיעורים </w:t>
      </w:r>
      <w:r w:rsidRPr="00315061">
        <w:rPr>
          <w:rFonts w:cs="FrankRuehl"/>
          <w:sz w:val="20"/>
          <w:szCs w:val="22"/>
          <w:rtl/>
        </w:rPr>
        <w:t xml:space="preserve">שבין 150% ל-200%. </w:t>
      </w:r>
      <w:r w:rsidRPr="00315061">
        <w:rPr>
          <w:rFonts w:cs="FrankRuehl" w:hint="cs"/>
          <w:sz w:val="20"/>
          <w:szCs w:val="22"/>
          <w:rtl/>
        </w:rPr>
        <w:t xml:space="preserve">כלומר </w:t>
      </w:r>
      <w:r w:rsidRPr="00315061">
        <w:rPr>
          <w:rFonts w:cs="FrankRuehl"/>
          <w:sz w:val="20"/>
          <w:szCs w:val="22"/>
          <w:rtl/>
        </w:rPr>
        <w:t xml:space="preserve">עובדים אלה </w:t>
      </w:r>
      <w:r w:rsidRPr="00315061">
        <w:rPr>
          <w:rFonts w:cs="FrankRuehl" w:hint="cs"/>
          <w:sz w:val="20"/>
          <w:szCs w:val="22"/>
          <w:rtl/>
        </w:rPr>
        <w:t xml:space="preserve">קיבלו </w:t>
      </w:r>
      <w:r w:rsidRPr="00315061">
        <w:rPr>
          <w:rFonts w:cs="FrankRuehl"/>
          <w:sz w:val="20"/>
          <w:szCs w:val="22"/>
          <w:rtl/>
        </w:rPr>
        <w:t xml:space="preserve">פיצויים נוספים </w:t>
      </w:r>
      <w:r w:rsidRPr="00315061">
        <w:rPr>
          <w:rFonts w:cs="FrankRuehl" w:hint="cs"/>
          <w:sz w:val="20"/>
          <w:szCs w:val="22"/>
          <w:rtl/>
        </w:rPr>
        <w:t>מוגדלים החורגים מההסכם עמם ב</w:t>
      </w:r>
      <w:r w:rsidRPr="00315061">
        <w:rPr>
          <w:rFonts w:cs="FrankRuehl"/>
          <w:sz w:val="20"/>
          <w:szCs w:val="22"/>
          <w:rtl/>
        </w:rPr>
        <w:t>ש</w:t>
      </w:r>
      <w:r w:rsidRPr="00315061">
        <w:rPr>
          <w:rFonts w:cs="FrankRuehl" w:hint="cs"/>
          <w:sz w:val="20"/>
          <w:szCs w:val="22"/>
          <w:rtl/>
        </w:rPr>
        <w:t>יעורים</w:t>
      </w:r>
      <w:r w:rsidRPr="00315061">
        <w:rPr>
          <w:rFonts w:cs="FrankRuehl"/>
          <w:sz w:val="20"/>
          <w:szCs w:val="22"/>
          <w:rtl/>
        </w:rPr>
        <w:t xml:space="preserve"> </w:t>
      </w:r>
      <w:r w:rsidRPr="00315061">
        <w:rPr>
          <w:rFonts w:cs="FrankRuehl" w:hint="cs"/>
          <w:sz w:val="20"/>
          <w:szCs w:val="22"/>
          <w:rtl/>
        </w:rPr>
        <w:t>ש</w:t>
      </w:r>
      <w:r w:rsidRPr="00315061">
        <w:rPr>
          <w:rFonts w:cs="FrankRuehl"/>
          <w:sz w:val="20"/>
          <w:szCs w:val="22"/>
          <w:rtl/>
        </w:rPr>
        <w:t>בין</w:t>
      </w:r>
      <w:r w:rsidRPr="00315061">
        <w:rPr>
          <w:rFonts w:cs="FrankRuehl" w:hint="cs"/>
          <w:sz w:val="20"/>
          <w:szCs w:val="22"/>
          <w:rtl/>
        </w:rPr>
        <w:t xml:space="preserve"> </w:t>
      </w:r>
      <w:r w:rsidRPr="00315061">
        <w:rPr>
          <w:rFonts w:cs="FrankRuehl"/>
          <w:sz w:val="20"/>
          <w:szCs w:val="22"/>
          <w:rtl/>
        </w:rPr>
        <w:t>50%</w:t>
      </w:r>
      <w:r w:rsidRPr="00315061">
        <w:rPr>
          <w:rFonts w:cs="FrankRuehl" w:hint="cs"/>
          <w:sz w:val="20"/>
          <w:szCs w:val="22"/>
          <w:rtl/>
        </w:rPr>
        <w:t xml:space="preserve"> ל-</w:t>
      </w:r>
      <w:r w:rsidRPr="00315061">
        <w:rPr>
          <w:rFonts w:cs="FrankRuehl"/>
          <w:sz w:val="20"/>
          <w:szCs w:val="22"/>
          <w:rtl/>
        </w:rPr>
        <w:t xml:space="preserve">100%. </w:t>
      </w:r>
      <w:r w:rsidRPr="00315061">
        <w:rPr>
          <w:rFonts w:cs="FrankRuehl" w:hint="cs"/>
          <w:sz w:val="20"/>
          <w:szCs w:val="22"/>
          <w:rtl/>
        </w:rPr>
        <w:t xml:space="preserve">כך </w:t>
      </w:r>
      <w:r w:rsidRPr="00315061">
        <w:rPr>
          <w:rFonts w:cs="FrankRuehl"/>
          <w:sz w:val="20"/>
          <w:szCs w:val="22"/>
          <w:rtl/>
        </w:rPr>
        <w:t>קיבלו</w:t>
      </w:r>
      <w:r w:rsidRPr="00315061">
        <w:rPr>
          <w:rFonts w:cs="FrankRuehl" w:hint="cs"/>
          <w:sz w:val="20"/>
          <w:szCs w:val="22"/>
          <w:rtl/>
        </w:rPr>
        <w:t xml:space="preserve"> </w:t>
      </w:r>
      <w:r w:rsidRPr="00315061">
        <w:rPr>
          <w:rFonts w:cs="FrankRuehl"/>
          <w:sz w:val="20"/>
          <w:szCs w:val="22"/>
          <w:rtl/>
        </w:rPr>
        <w:t xml:space="preserve">11 </w:t>
      </w:r>
      <w:r w:rsidRPr="00315061">
        <w:rPr>
          <w:rFonts w:cs="FrankRuehl" w:hint="cs"/>
          <w:sz w:val="20"/>
          <w:szCs w:val="22"/>
          <w:rtl/>
        </w:rPr>
        <w:t>עובדים</w:t>
      </w:r>
      <w:r w:rsidRPr="00315061">
        <w:rPr>
          <w:rFonts w:cs="FrankRuehl"/>
          <w:sz w:val="20"/>
          <w:szCs w:val="22"/>
          <w:rtl/>
        </w:rPr>
        <w:t xml:space="preserve"> בכירים פיצוי כפול</w:t>
      </w:r>
      <w:r w:rsidRPr="00315061">
        <w:rPr>
          <w:rFonts w:cs="FrankRuehl" w:hint="cs"/>
          <w:sz w:val="20"/>
          <w:szCs w:val="22"/>
          <w:rtl/>
        </w:rPr>
        <w:t>,</w:t>
      </w:r>
      <w:r w:rsidRPr="00315061">
        <w:rPr>
          <w:rFonts w:cs="FrankRuehl"/>
          <w:sz w:val="20"/>
          <w:szCs w:val="22"/>
          <w:rtl/>
        </w:rPr>
        <w:t xml:space="preserve"> </w:t>
      </w:r>
      <w:r w:rsidRPr="00315061">
        <w:rPr>
          <w:rFonts w:cs="FrankRuehl" w:hint="cs"/>
          <w:sz w:val="20"/>
          <w:szCs w:val="22"/>
          <w:rtl/>
        </w:rPr>
        <w:t>או קרוב לכך, מזה שה</w:t>
      </w:r>
      <w:r w:rsidRPr="00315061">
        <w:rPr>
          <w:rFonts w:cs="FrankRuehl"/>
          <w:sz w:val="20"/>
          <w:szCs w:val="22"/>
          <w:rtl/>
        </w:rPr>
        <w:t xml:space="preserve">גיע להם </w:t>
      </w:r>
      <w:r w:rsidRPr="00315061">
        <w:rPr>
          <w:rFonts w:cs="FrankRuehl" w:hint="cs"/>
          <w:sz w:val="20"/>
          <w:szCs w:val="22"/>
          <w:rtl/>
        </w:rPr>
        <w:t>ל</w:t>
      </w:r>
      <w:r w:rsidRPr="00315061">
        <w:rPr>
          <w:rFonts w:cs="FrankRuehl"/>
          <w:sz w:val="20"/>
          <w:szCs w:val="22"/>
          <w:rtl/>
        </w:rPr>
        <w:t xml:space="preserve">פי ההסכם </w:t>
      </w:r>
      <w:r w:rsidRPr="00315061">
        <w:rPr>
          <w:rFonts w:cs="FrankRuehl" w:hint="cs"/>
          <w:sz w:val="20"/>
          <w:szCs w:val="22"/>
          <w:rtl/>
        </w:rPr>
        <w:t xml:space="preserve">שנחתם </w:t>
      </w:r>
      <w:r w:rsidRPr="00315061">
        <w:rPr>
          <w:rFonts w:cs="FrankRuehl"/>
          <w:sz w:val="20"/>
          <w:szCs w:val="22"/>
          <w:rtl/>
        </w:rPr>
        <w:t>עמם.</w:t>
      </w:r>
    </w:p>
    <w:p w:rsidR="00FE51A2" w:rsidRPr="00315061" w:rsidP="005D4A4A">
      <w:pPr>
        <w:spacing w:after="120" w:line="230" w:lineRule="exact"/>
        <w:jc w:val="both"/>
        <w:rPr>
          <w:rFonts w:cs="FrankRuehl"/>
          <w:sz w:val="20"/>
          <w:szCs w:val="22"/>
          <w:rtl/>
        </w:rPr>
      </w:pPr>
      <w:r w:rsidRPr="00315061">
        <w:rPr>
          <w:rFonts w:cs="FrankRuehl" w:hint="cs"/>
          <w:sz w:val="20"/>
          <w:szCs w:val="22"/>
          <w:rtl/>
        </w:rPr>
        <w:t>15 מ-25 העובדים</w:t>
      </w:r>
      <w:r w:rsidRPr="00315061">
        <w:rPr>
          <w:rFonts w:cs="FrankRuehl"/>
          <w:sz w:val="20"/>
          <w:szCs w:val="22"/>
          <w:rtl/>
        </w:rPr>
        <w:t xml:space="preserve"> </w:t>
      </w:r>
      <w:r w:rsidRPr="00315061">
        <w:rPr>
          <w:rFonts w:cs="FrankRuehl" w:hint="cs"/>
          <w:sz w:val="20"/>
          <w:szCs w:val="22"/>
          <w:rtl/>
        </w:rPr>
        <w:t>הבכירים כיהנו בתפקידים בדרג</w:t>
      </w:r>
      <w:r w:rsidRPr="00315061">
        <w:rPr>
          <w:rFonts w:cs="FrankRuehl"/>
          <w:sz w:val="20"/>
          <w:szCs w:val="22"/>
          <w:rtl/>
        </w:rPr>
        <w:t xml:space="preserve"> </w:t>
      </w:r>
      <w:r w:rsidRPr="00315061">
        <w:rPr>
          <w:rFonts w:cs="FrankRuehl" w:hint="cs"/>
          <w:sz w:val="20"/>
          <w:szCs w:val="22"/>
          <w:rtl/>
        </w:rPr>
        <w:t>א</w:t>
      </w:r>
      <w:r w:rsidRPr="00315061">
        <w:rPr>
          <w:rFonts w:cs="FrankRuehl"/>
          <w:sz w:val="20"/>
          <w:szCs w:val="22"/>
          <w:rtl/>
        </w:rPr>
        <w:t>' (בהנהלה הבכירה</w:t>
      </w:r>
      <w:r w:rsidRPr="00315061">
        <w:rPr>
          <w:rFonts w:cs="FrankRuehl" w:hint="cs"/>
          <w:sz w:val="20"/>
          <w:szCs w:val="22"/>
          <w:rtl/>
        </w:rPr>
        <w:t>)</w:t>
      </w:r>
      <w:r w:rsidRPr="00315061">
        <w:rPr>
          <w:rFonts w:cs="FrankRuehl"/>
          <w:sz w:val="20"/>
          <w:szCs w:val="22"/>
          <w:rtl/>
        </w:rPr>
        <w:t xml:space="preserve">, הכוללים את המנכ"ל ואת חברי ההנהלה הכפופים ישירות למנכ"ל, סמנכ"לים, יועץ משפטי </w:t>
      </w:r>
      <w:r w:rsidRPr="00315061">
        <w:rPr>
          <w:rFonts w:cs="FrankRuehl" w:hint="cs"/>
          <w:sz w:val="20"/>
          <w:szCs w:val="22"/>
          <w:rtl/>
        </w:rPr>
        <w:t>ו</w:t>
      </w:r>
      <w:r w:rsidRPr="00315061">
        <w:rPr>
          <w:rFonts w:cs="FrankRuehl"/>
          <w:sz w:val="20"/>
          <w:szCs w:val="22"/>
          <w:rtl/>
        </w:rPr>
        <w:t>מבקר החברה</w:t>
      </w:r>
      <w:r w:rsidRPr="00315061">
        <w:rPr>
          <w:rFonts w:cs="FrankRuehl" w:hint="cs"/>
          <w:sz w:val="20"/>
          <w:szCs w:val="22"/>
          <w:rtl/>
        </w:rPr>
        <w:t>.</w:t>
      </w:r>
      <w:r w:rsidRPr="00315061">
        <w:rPr>
          <w:rFonts w:cs="FrankRuehl"/>
          <w:sz w:val="20"/>
          <w:szCs w:val="22"/>
          <w:rtl/>
        </w:rPr>
        <w:t xml:space="preserve"> 13 </w:t>
      </w:r>
      <w:r w:rsidRPr="00315061">
        <w:rPr>
          <w:rFonts w:cs="FrankRuehl" w:hint="cs"/>
          <w:sz w:val="20"/>
          <w:szCs w:val="22"/>
          <w:rtl/>
        </w:rPr>
        <w:t>(87%) מ</w:t>
      </w:r>
      <w:r w:rsidRPr="00315061">
        <w:rPr>
          <w:rFonts w:cs="FrankRuehl"/>
          <w:sz w:val="20"/>
          <w:szCs w:val="22"/>
          <w:rtl/>
        </w:rPr>
        <w:t>-15</w:t>
      </w:r>
      <w:r w:rsidRPr="00315061">
        <w:rPr>
          <w:rFonts w:cs="FrankRuehl" w:hint="cs"/>
          <w:sz w:val="20"/>
          <w:szCs w:val="22"/>
          <w:rtl/>
        </w:rPr>
        <w:t xml:space="preserve"> העובדים שכיהנו בתפקידים אלו </w:t>
      </w:r>
      <w:r w:rsidRPr="00315061">
        <w:rPr>
          <w:rFonts w:cs="FrankRuehl"/>
          <w:sz w:val="20"/>
          <w:szCs w:val="22"/>
          <w:rtl/>
        </w:rPr>
        <w:t xml:space="preserve">קיבלו פיצויים נוספים. עשרה מהם קיבלו 200% פיצויים </w:t>
      </w:r>
      <w:r w:rsidRPr="00315061">
        <w:rPr>
          <w:rFonts w:cs="FrankRuehl" w:hint="cs"/>
          <w:sz w:val="20"/>
          <w:szCs w:val="22"/>
          <w:rtl/>
        </w:rPr>
        <w:t>או</w:t>
      </w:r>
      <w:r w:rsidRPr="00315061">
        <w:rPr>
          <w:rFonts w:cs="FrankRuehl"/>
          <w:sz w:val="20"/>
          <w:szCs w:val="22"/>
          <w:rtl/>
        </w:rPr>
        <w:t xml:space="preserve"> </w:t>
      </w:r>
      <w:r w:rsidRPr="00315061">
        <w:rPr>
          <w:rFonts w:cs="FrankRuehl" w:hint="cs"/>
          <w:sz w:val="20"/>
          <w:szCs w:val="22"/>
          <w:rtl/>
        </w:rPr>
        <w:t>קרוב</w:t>
      </w:r>
      <w:r w:rsidRPr="00315061">
        <w:rPr>
          <w:rFonts w:cs="FrankRuehl"/>
          <w:sz w:val="20"/>
          <w:szCs w:val="22"/>
          <w:rtl/>
        </w:rPr>
        <w:t xml:space="preserve"> </w:t>
      </w:r>
      <w:r w:rsidRPr="00315061">
        <w:rPr>
          <w:rFonts w:cs="FrankRuehl" w:hint="cs"/>
          <w:sz w:val="20"/>
          <w:szCs w:val="22"/>
          <w:rtl/>
        </w:rPr>
        <w:t>לכך</w:t>
      </w:r>
      <w:r w:rsidRPr="00315061">
        <w:rPr>
          <w:rFonts w:cs="FrankRuehl"/>
          <w:sz w:val="20"/>
          <w:szCs w:val="22"/>
          <w:rtl/>
        </w:rPr>
        <w:t>.</w:t>
      </w:r>
    </w:p>
    <w:p w:rsidR="00FE51A2" w:rsidRPr="00315061" w:rsidP="005D4A4A">
      <w:pPr>
        <w:spacing w:after="120" w:line="230" w:lineRule="exact"/>
        <w:jc w:val="both"/>
        <w:rPr>
          <w:rFonts w:cs="FrankRuehl"/>
          <w:sz w:val="20"/>
          <w:szCs w:val="22"/>
          <w:rtl/>
        </w:rPr>
      </w:pPr>
      <w:r w:rsidRPr="00315061">
        <w:rPr>
          <w:rFonts w:cs="FrankRuehl" w:hint="cs"/>
          <w:sz w:val="20"/>
          <w:szCs w:val="22"/>
          <w:rtl/>
        </w:rPr>
        <w:t>כאמור,</w:t>
      </w:r>
      <w:r w:rsidRPr="00315061">
        <w:rPr>
          <w:rFonts w:cs="FrankRuehl"/>
          <w:sz w:val="20"/>
          <w:szCs w:val="22"/>
          <w:rtl/>
        </w:rPr>
        <w:t xml:space="preserve"> </w:t>
      </w:r>
      <w:r w:rsidRPr="00315061">
        <w:rPr>
          <w:rFonts w:cs="FrankRuehl" w:hint="cs"/>
          <w:sz w:val="20"/>
          <w:szCs w:val="22"/>
          <w:rtl/>
        </w:rPr>
        <w:t xml:space="preserve">על פי הנחיית </w:t>
      </w:r>
      <w:r w:rsidRPr="00315061">
        <w:rPr>
          <w:rFonts w:cs="FrankRuehl"/>
          <w:sz w:val="20"/>
          <w:szCs w:val="22"/>
          <w:rtl/>
        </w:rPr>
        <w:t>רשות החברות יש לה</w:t>
      </w:r>
      <w:r w:rsidRPr="00315061">
        <w:rPr>
          <w:rFonts w:cs="FrankRuehl" w:hint="cs"/>
          <w:sz w:val="20"/>
          <w:szCs w:val="22"/>
          <w:rtl/>
        </w:rPr>
        <w:t>ידרש</w:t>
      </w:r>
      <w:r w:rsidRPr="00315061">
        <w:rPr>
          <w:rFonts w:cs="FrankRuehl"/>
          <w:sz w:val="20"/>
          <w:szCs w:val="22"/>
          <w:rtl/>
        </w:rPr>
        <w:t xml:space="preserve"> למצבה הכספי של החברה בעת קביעת שיעור הפיצויים הנוספים</w:t>
      </w:r>
      <w:r w:rsidRPr="00315061">
        <w:rPr>
          <w:rFonts w:cs="FrankRuehl" w:hint="cs"/>
          <w:sz w:val="20"/>
          <w:szCs w:val="22"/>
          <w:rtl/>
        </w:rPr>
        <w:t>. מן הפרוטוקולים של ישיבות הדירקטוריון עלה, כי בדיונים על מתן הפיצויים העלו דירקטורים את המצב הכספי של החברה.</w:t>
      </w:r>
      <w:r w:rsidRPr="00315061">
        <w:rPr>
          <w:rFonts w:cs="FrankRuehl"/>
          <w:sz w:val="20"/>
          <w:szCs w:val="22"/>
          <w:rtl/>
        </w:rPr>
        <w:t xml:space="preserve"> </w:t>
      </w:r>
      <w:r w:rsidRPr="00315061">
        <w:rPr>
          <w:rFonts w:cs="FrankRuehl" w:hint="cs"/>
          <w:sz w:val="20"/>
          <w:szCs w:val="22"/>
          <w:rtl/>
        </w:rPr>
        <w:t>חרף</w:t>
      </w:r>
      <w:r w:rsidRPr="00315061">
        <w:rPr>
          <w:rFonts w:cs="FrankRuehl"/>
          <w:sz w:val="20"/>
          <w:szCs w:val="22"/>
          <w:rtl/>
        </w:rPr>
        <w:t xml:space="preserve"> מצבה הכספי הבעייתי של החברה אישר </w:t>
      </w:r>
      <w:r w:rsidRPr="00315061">
        <w:rPr>
          <w:rFonts w:cs="FrankRuehl" w:hint="cs"/>
          <w:sz w:val="20"/>
          <w:szCs w:val="22"/>
          <w:rtl/>
        </w:rPr>
        <w:t>ה</w:t>
      </w:r>
      <w:r w:rsidRPr="00315061">
        <w:rPr>
          <w:rFonts w:cs="FrankRuehl"/>
          <w:sz w:val="20"/>
          <w:szCs w:val="22"/>
          <w:rtl/>
        </w:rPr>
        <w:t>דירקטוריון פיצויים נוספים בשיעורים גבוהים</w:t>
      </w:r>
      <w:r w:rsidRPr="00315061">
        <w:rPr>
          <w:rFonts w:cs="FrankRuehl" w:hint="cs"/>
          <w:sz w:val="20"/>
          <w:szCs w:val="22"/>
          <w:rtl/>
        </w:rPr>
        <w:t>,</w:t>
      </w:r>
      <w:r w:rsidRPr="00315061">
        <w:rPr>
          <w:rFonts w:cs="FrankRuehl"/>
          <w:sz w:val="20"/>
          <w:szCs w:val="22"/>
          <w:rtl/>
        </w:rPr>
        <w:t xml:space="preserve"> בסכו</w:t>
      </w:r>
      <w:r w:rsidRPr="00315061">
        <w:rPr>
          <w:rFonts w:cs="FrankRuehl" w:hint="cs"/>
          <w:sz w:val="20"/>
          <w:szCs w:val="22"/>
          <w:rtl/>
        </w:rPr>
        <w:t>ם</w:t>
      </w:r>
      <w:r w:rsidRPr="00315061">
        <w:rPr>
          <w:rFonts w:cs="FrankRuehl"/>
          <w:sz w:val="20"/>
          <w:szCs w:val="22"/>
          <w:rtl/>
        </w:rPr>
        <w:t xml:space="preserve"> כולל של כ-6.</w:t>
      </w:r>
      <w:r w:rsidRPr="00315061">
        <w:rPr>
          <w:rFonts w:cs="FrankRuehl" w:hint="cs"/>
          <w:sz w:val="20"/>
          <w:szCs w:val="22"/>
          <w:rtl/>
        </w:rPr>
        <w:t>7</w:t>
      </w:r>
      <w:r w:rsidRPr="00315061">
        <w:rPr>
          <w:rFonts w:cs="FrankRuehl"/>
          <w:sz w:val="20"/>
          <w:szCs w:val="22"/>
          <w:rtl/>
        </w:rPr>
        <w:t xml:space="preserve"> מיליון ש"ח.</w:t>
      </w:r>
      <w:r w:rsidRPr="00315061">
        <w:rPr>
          <w:rFonts w:cs="FrankRuehl" w:hint="cs"/>
          <w:sz w:val="20"/>
          <w:szCs w:val="22"/>
          <w:rtl/>
        </w:rPr>
        <w:t xml:space="preserve"> בחלק מהפרוטוקולים לא נמצאו נימוקים למתן הפיצויים המוגדלים בנסיבות כאלה.</w:t>
      </w:r>
      <w:r w:rsidRPr="00315061">
        <w:rPr>
          <w:rFonts w:cs="FrankRuehl"/>
          <w:sz w:val="20"/>
          <w:szCs w:val="22"/>
          <w:rtl/>
        </w:rPr>
        <w:t xml:space="preserve"> עוד נמצא כי בדיווח השנתי של הדירקטוריון לרשות החברות לשנים 2013-2011 </w:t>
      </w:r>
      <w:r w:rsidRPr="00315061">
        <w:rPr>
          <w:rFonts w:cs="FrankRuehl" w:hint="cs"/>
          <w:sz w:val="20"/>
          <w:szCs w:val="22"/>
          <w:rtl/>
        </w:rPr>
        <w:t>לא הובאו</w:t>
      </w:r>
      <w:r w:rsidRPr="00315061">
        <w:rPr>
          <w:rFonts w:cs="FrankRuehl"/>
          <w:sz w:val="20"/>
          <w:szCs w:val="22"/>
          <w:rtl/>
        </w:rPr>
        <w:t xml:space="preserve"> נימוקים לתוספת הפיצויים לעובדים הבכירים, </w:t>
      </w:r>
      <w:r w:rsidRPr="00315061">
        <w:rPr>
          <w:rFonts w:cs="FrankRuehl" w:hint="cs"/>
          <w:sz w:val="20"/>
          <w:szCs w:val="22"/>
          <w:rtl/>
        </w:rPr>
        <w:t xml:space="preserve">אף שאלה נדרשים לפי </w:t>
      </w:r>
      <w:r w:rsidRPr="00315061">
        <w:rPr>
          <w:rFonts w:cs="FrankRuehl"/>
          <w:sz w:val="20"/>
          <w:szCs w:val="22"/>
          <w:rtl/>
        </w:rPr>
        <w:t>הוראות סעיף 25 לחוק החברות הממשלתיות.</w:t>
      </w:r>
    </w:p>
    <w:p w:rsidR="00FE51A2" w:rsidRPr="00315061" w:rsidP="005D4A4A">
      <w:pPr>
        <w:spacing w:after="120" w:line="230" w:lineRule="exact"/>
        <w:jc w:val="both"/>
        <w:rPr>
          <w:rFonts w:cs="FrankRuehl"/>
          <w:sz w:val="20"/>
          <w:szCs w:val="22"/>
          <w:rtl/>
        </w:rPr>
      </w:pPr>
      <w:r w:rsidRPr="00315061">
        <w:rPr>
          <w:rFonts w:cs="FrankRuehl" w:hint="cs"/>
          <w:sz w:val="20"/>
          <w:szCs w:val="22"/>
          <w:rtl/>
        </w:rPr>
        <w:t>בתגובתה על טיוטת הדוח ממרץ</w:t>
      </w:r>
      <w:r w:rsidRPr="00315061">
        <w:rPr>
          <w:rFonts w:cs="FrankRuehl"/>
          <w:sz w:val="20"/>
          <w:szCs w:val="22"/>
          <w:rtl/>
        </w:rPr>
        <w:t xml:space="preserve"> 2015</w:t>
      </w:r>
      <w:r w:rsidRPr="00315061">
        <w:rPr>
          <w:rFonts w:cs="FrankRuehl" w:hint="cs"/>
          <w:sz w:val="20"/>
          <w:szCs w:val="22"/>
          <w:rtl/>
        </w:rPr>
        <w:t xml:space="preserve"> ציינה החברה כי תשלום פיצויים נוספים ייתר את הצורך בהתדיינות משפטית ארוכה וכי גם בחברות ממשלתיות אחרות מקובל לתת פיצויי פרישה מוגדלים בשיעור של 100%. עוד ציינה החברה כי בשנת 2014 פרשו מהחברה תשעה עובדים</w:t>
      </w:r>
      <w:r w:rsidRPr="00315061">
        <w:rPr>
          <w:rFonts w:cs="FrankRuehl"/>
          <w:sz w:val="20"/>
          <w:szCs w:val="22"/>
          <w:rtl/>
        </w:rPr>
        <w:t xml:space="preserve"> </w:t>
      </w:r>
      <w:r w:rsidRPr="00315061">
        <w:rPr>
          <w:rFonts w:cs="FrankRuehl" w:hint="cs"/>
          <w:sz w:val="20"/>
          <w:szCs w:val="22"/>
          <w:rtl/>
        </w:rPr>
        <w:t>בכירים - חמישה מתוכם לא קיבלו פיצויים נוספים כלל וארבעה קיבלו פיצויים נוספים בשיעורים של עד 60%.</w:t>
      </w:r>
    </w:p>
    <w:p w:rsidR="00FE51A2" w:rsidRPr="00315061" w:rsidP="005D4A4A">
      <w:pPr>
        <w:spacing w:after="240" w:line="230" w:lineRule="exact"/>
        <w:jc w:val="both"/>
        <w:rPr>
          <w:rFonts w:cs="FrankRuehl"/>
          <w:sz w:val="20"/>
          <w:szCs w:val="22"/>
          <w:rtl/>
        </w:rPr>
      </w:pPr>
      <w:r w:rsidRPr="00315061">
        <w:rPr>
          <w:rFonts w:cs="FrankRuehl" w:hint="cs"/>
          <w:sz w:val="20"/>
          <w:szCs w:val="22"/>
          <w:rtl/>
        </w:rPr>
        <w:t>בתגובתה על טיוטת הדוח ממרץ</w:t>
      </w:r>
      <w:r w:rsidRPr="00315061">
        <w:rPr>
          <w:rFonts w:cs="FrankRuehl"/>
          <w:sz w:val="20"/>
          <w:szCs w:val="22"/>
          <w:rtl/>
        </w:rPr>
        <w:t xml:space="preserve"> 2015</w:t>
      </w:r>
      <w:r w:rsidRPr="00315061">
        <w:rPr>
          <w:rFonts w:cs="FrankRuehl" w:hint="cs"/>
          <w:sz w:val="20"/>
          <w:szCs w:val="22"/>
          <w:rtl/>
        </w:rPr>
        <w:t xml:space="preserve"> הודיעה</w:t>
      </w:r>
      <w:r w:rsidRPr="00315061">
        <w:rPr>
          <w:rFonts w:cs="FrankRuehl"/>
          <w:sz w:val="20"/>
          <w:szCs w:val="22"/>
          <w:rtl/>
        </w:rPr>
        <w:t xml:space="preserve"> </w:t>
      </w:r>
      <w:r w:rsidRPr="00315061">
        <w:rPr>
          <w:rFonts w:cs="FrankRuehl" w:hint="cs"/>
          <w:sz w:val="20"/>
          <w:szCs w:val="22"/>
          <w:rtl/>
        </w:rPr>
        <w:t>רשות</w:t>
      </w:r>
      <w:r w:rsidRPr="00315061">
        <w:rPr>
          <w:rFonts w:cs="FrankRuehl"/>
          <w:sz w:val="20"/>
          <w:szCs w:val="22"/>
          <w:rtl/>
        </w:rPr>
        <w:t xml:space="preserve"> </w:t>
      </w:r>
      <w:r w:rsidRPr="00315061">
        <w:rPr>
          <w:rFonts w:cs="FrankRuehl" w:hint="cs"/>
          <w:sz w:val="20"/>
          <w:szCs w:val="22"/>
          <w:rtl/>
        </w:rPr>
        <w:t>החברות כי בימים אלה היא שוקלת לבטל את הטבת הפיצויים המוגדלים לבכירי החברות הממשלתיות, כחלק מרפורמה במודל השכר של הבכירים בחברות הממשלתיות.</w:t>
      </w:r>
    </w:p>
    <w:p w:rsidR="00FE51A2" w:rsidRPr="00315061" w:rsidP="005D4A4A">
      <w:pPr>
        <w:pStyle w:val="RESHET"/>
        <w:rPr>
          <w:rtl/>
        </w:rPr>
      </w:pPr>
      <w:r w:rsidRPr="00315061">
        <w:rPr>
          <w:rtl/>
        </w:rPr>
        <w:t>משרד מבקר המדינה</w:t>
      </w:r>
      <w:r w:rsidRPr="00315061">
        <w:rPr>
          <w:rFonts w:hint="cs"/>
          <w:rtl/>
        </w:rPr>
        <w:t xml:space="preserve"> רואה בחומרה את התנהלות הדירקטוריון,</w:t>
      </w:r>
      <w:r w:rsidRPr="00315061">
        <w:rPr>
          <w:rtl/>
        </w:rPr>
        <w:t xml:space="preserve"> </w:t>
      </w:r>
      <w:r w:rsidRPr="00315061">
        <w:rPr>
          <w:rFonts w:hint="cs"/>
          <w:rtl/>
        </w:rPr>
        <w:t>ו</w:t>
      </w:r>
      <w:r w:rsidRPr="00315061">
        <w:rPr>
          <w:rtl/>
        </w:rPr>
        <w:t xml:space="preserve">מעיר </w:t>
      </w:r>
      <w:r w:rsidRPr="00315061">
        <w:rPr>
          <w:rFonts w:hint="cs"/>
          <w:rtl/>
        </w:rPr>
        <w:t>ל</w:t>
      </w:r>
      <w:r w:rsidRPr="00315061">
        <w:rPr>
          <w:rtl/>
        </w:rPr>
        <w:t>חברי</w:t>
      </w:r>
      <w:r w:rsidRPr="00315061">
        <w:rPr>
          <w:rFonts w:hint="cs"/>
          <w:rtl/>
        </w:rPr>
        <w:t>ו</w:t>
      </w:r>
      <w:r w:rsidRPr="00315061">
        <w:rPr>
          <w:rtl/>
        </w:rPr>
        <w:t xml:space="preserve"> </w:t>
      </w:r>
      <w:r w:rsidRPr="00315061">
        <w:rPr>
          <w:rFonts w:hint="cs"/>
          <w:rtl/>
        </w:rPr>
        <w:t>ש</w:t>
      </w:r>
      <w:r w:rsidRPr="00315061">
        <w:rPr>
          <w:rtl/>
        </w:rPr>
        <w:t xml:space="preserve">האחריות </w:t>
      </w:r>
      <w:r w:rsidRPr="00315061">
        <w:rPr>
          <w:rFonts w:hint="cs"/>
          <w:rtl/>
        </w:rPr>
        <w:t>לשמירת נכסי החברה</w:t>
      </w:r>
      <w:r w:rsidRPr="00315061">
        <w:rPr>
          <w:rtl/>
        </w:rPr>
        <w:t xml:space="preserve"> </w:t>
      </w:r>
      <w:r w:rsidRPr="00315061">
        <w:rPr>
          <w:rFonts w:hint="cs"/>
          <w:rtl/>
        </w:rPr>
        <w:t>מוטלת עליהם, וזאת לטובת</w:t>
      </w:r>
      <w:r w:rsidRPr="00315061">
        <w:rPr>
          <w:rtl/>
        </w:rPr>
        <w:t xml:space="preserve"> </w:t>
      </w:r>
      <w:r w:rsidRPr="00315061">
        <w:rPr>
          <w:rFonts w:hint="cs"/>
          <w:rtl/>
        </w:rPr>
        <w:t>החברה</w:t>
      </w:r>
      <w:r w:rsidRPr="00315061">
        <w:rPr>
          <w:rtl/>
        </w:rPr>
        <w:t xml:space="preserve"> </w:t>
      </w:r>
      <w:r w:rsidRPr="00315061">
        <w:rPr>
          <w:rFonts w:hint="cs"/>
          <w:rtl/>
        </w:rPr>
        <w:t>ולטובת מדינת ישראל. הנתונים שהעבירה החברה ביחס להפחתה בשיעור הפיצויים המוגדלים ששולמו לעובדים</w:t>
      </w:r>
      <w:r w:rsidRPr="00315061">
        <w:rPr>
          <w:rtl/>
        </w:rPr>
        <w:t xml:space="preserve"> </w:t>
      </w:r>
      <w:r w:rsidRPr="00315061">
        <w:rPr>
          <w:rFonts w:hint="cs"/>
          <w:rtl/>
        </w:rPr>
        <w:t>בכירים שפרשו בשנת 2014 ממחישה שהיה אפשר לנהוג בדרך זו גם בשנים קודמות. הדבר חמור בייחוד</w:t>
      </w:r>
      <w:r w:rsidRPr="00315061">
        <w:rPr>
          <w:rtl/>
        </w:rPr>
        <w:t xml:space="preserve"> </w:t>
      </w:r>
      <w:r w:rsidRPr="00315061">
        <w:rPr>
          <w:rFonts w:hint="cs"/>
          <w:rtl/>
        </w:rPr>
        <w:t>נוכח</w:t>
      </w:r>
      <w:r w:rsidRPr="00315061">
        <w:rPr>
          <w:rtl/>
        </w:rPr>
        <w:t xml:space="preserve"> מצבה הכספי</w:t>
      </w:r>
      <w:r w:rsidRPr="00315061">
        <w:rPr>
          <w:rFonts w:hint="cs"/>
          <w:rtl/>
        </w:rPr>
        <w:t xml:space="preserve"> הקשה</w:t>
      </w:r>
      <w:r w:rsidRPr="00315061">
        <w:rPr>
          <w:rtl/>
        </w:rPr>
        <w:t xml:space="preserve"> של החברה</w:t>
      </w:r>
      <w:r w:rsidRPr="00315061">
        <w:rPr>
          <w:rFonts w:hint="cs"/>
          <w:rtl/>
        </w:rPr>
        <w:t>.</w:t>
      </w:r>
      <w:r w:rsidRPr="00315061">
        <w:rPr>
          <w:rtl/>
        </w:rPr>
        <w:t xml:space="preserve"> </w:t>
      </w:r>
      <w:r w:rsidRPr="00315061">
        <w:rPr>
          <w:rFonts w:hint="cs"/>
          <w:rtl/>
        </w:rPr>
        <w:t xml:space="preserve">על </w:t>
      </w:r>
      <w:r w:rsidRPr="00315061">
        <w:rPr>
          <w:rtl/>
        </w:rPr>
        <w:t xml:space="preserve">הנהלת החברה </w:t>
      </w:r>
      <w:r w:rsidRPr="00315061">
        <w:rPr>
          <w:rFonts w:hint="cs"/>
          <w:rtl/>
        </w:rPr>
        <w:t>היה לשמש דוגמה</w:t>
      </w:r>
      <w:r w:rsidRPr="00315061">
        <w:rPr>
          <w:rtl/>
        </w:rPr>
        <w:t xml:space="preserve"> לעובדי החברה </w:t>
      </w:r>
      <w:r w:rsidRPr="00315061">
        <w:rPr>
          <w:rFonts w:hint="cs"/>
          <w:rtl/>
        </w:rPr>
        <w:t xml:space="preserve">ולאשר פיצויים סבירים בזמן </w:t>
      </w:r>
      <w:r w:rsidRPr="00315061">
        <w:rPr>
          <w:rtl/>
        </w:rPr>
        <w:t>שה</w:t>
      </w:r>
      <w:r w:rsidRPr="00315061">
        <w:rPr>
          <w:rFonts w:hint="cs"/>
          <w:rtl/>
        </w:rPr>
        <w:t>חברה</w:t>
      </w:r>
      <w:r w:rsidRPr="00315061">
        <w:rPr>
          <w:rtl/>
        </w:rPr>
        <w:t xml:space="preserve"> מגבשת תכנית התייעלות הכוללת פגיעה בתנאי </w:t>
      </w:r>
      <w:r w:rsidRPr="00315061">
        <w:rPr>
          <w:rFonts w:hint="cs"/>
          <w:rtl/>
        </w:rPr>
        <w:t>ה</w:t>
      </w:r>
      <w:r w:rsidRPr="00315061">
        <w:rPr>
          <w:rtl/>
        </w:rPr>
        <w:t>שכר של עובדיה.</w:t>
      </w:r>
    </w:p>
    <w:p w:rsidR="00FE51A2" w:rsidRPr="00315061" w:rsidP="005D4A4A">
      <w:pPr>
        <w:pStyle w:val="RESHET"/>
        <w:rPr>
          <w:rtl/>
        </w:rPr>
      </w:pPr>
      <w:r w:rsidRPr="00315061">
        <w:rPr>
          <w:rFonts w:hint="cs"/>
          <w:rtl/>
        </w:rPr>
        <w:t>כאשר</w:t>
      </w:r>
      <w:r w:rsidRPr="00315061">
        <w:rPr>
          <w:rtl/>
        </w:rPr>
        <w:t xml:space="preserve"> הדירקטוריונים של חברות ממשלתיות </w:t>
      </w:r>
      <w:r w:rsidRPr="00315061">
        <w:rPr>
          <w:rFonts w:hint="cs"/>
          <w:rtl/>
        </w:rPr>
        <w:t>דנים</w:t>
      </w:r>
      <w:r w:rsidRPr="00315061">
        <w:rPr>
          <w:rtl/>
        </w:rPr>
        <w:t xml:space="preserve"> </w:t>
      </w:r>
      <w:r w:rsidRPr="00315061">
        <w:rPr>
          <w:rFonts w:hint="cs"/>
          <w:rtl/>
        </w:rPr>
        <w:t>ב</w:t>
      </w:r>
      <w:r w:rsidRPr="00315061">
        <w:rPr>
          <w:rtl/>
        </w:rPr>
        <w:t xml:space="preserve">מתן פיצויים מוגדלים למנכ"לים ולעובדים בכירים, </w:t>
      </w:r>
      <w:r w:rsidRPr="00315061">
        <w:rPr>
          <w:rFonts w:hint="cs"/>
          <w:rtl/>
        </w:rPr>
        <w:t>עליהם</w:t>
      </w:r>
      <w:r w:rsidRPr="00315061">
        <w:rPr>
          <w:rtl/>
        </w:rPr>
        <w:t xml:space="preserve"> </w:t>
      </w:r>
      <w:r w:rsidRPr="00315061">
        <w:rPr>
          <w:rFonts w:hint="cs"/>
          <w:rtl/>
        </w:rPr>
        <w:t>לשקול</w:t>
      </w:r>
      <w:r w:rsidRPr="00315061">
        <w:rPr>
          <w:rtl/>
        </w:rPr>
        <w:t xml:space="preserve"> את כלל אמות המידה המעוגנ</w:t>
      </w:r>
      <w:r w:rsidRPr="00315061">
        <w:rPr>
          <w:rFonts w:hint="cs"/>
          <w:rtl/>
        </w:rPr>
        <w:t>ות</w:t>
      </w:r>
      <w:r w:rsidRPr="00315061">
        <w:rPr>
          <w:rtl/>
        </w:rPr>
        <w:t xml:space="preserve"> בהנחי</w:t>
      </w:r>
      <w:r w:rsidRPr="00315061">
        <w:rPr>
          <w:rFonts w:hint="cs"/>
          <w:rtl/>
        </w:rPr>
        <w:t>ית</w:t>
      </w:r>
      <w:r w:rsidRPr="00315061">
        <w:rPr>
          <w:rtl/>
        </w:rPr>
        <w:t xml:space="preserve"> רשות החברות בעניין זה, ובכלל זה את מצבה הכלכלי והכספי של החברה.</w:t>
      </w:r>
    </w:p>
    <w:p w:rsidR="00FE51A2" w:rsidRPr="006D67A2" w:rsidP="005D4A4A">
      <w:pPr>
        <w:spacing w:after="120" w:line="230" w:lineRule="exact"/>
        <w:jc w:val="both"/>
        <w:rPr>
          <w:rFonts w:cs="FrankRuehl"/>
          <w:sz w:val="20"/>
          <w:szCs w:val="22"/>
          <w:rtl/>
        </w:rPr>
      </w:pPr>
    </w:p>
    <w:p w:rsidR="00FE51A2" w:rsidRPr="006D67A2" w:rsidP="005D4A4A">
      <w:pPr>
        <w:spacing w:after="120" w:line="230" w:lineRule="exact"/>
        <w:jc w:val="both"/>
        <w:rPr>
          <w:rFonts w:cs="FrankRuehl"/>
          <w:sz w:val="20"/>
          <w:szCs w:val="22"/>
          <w:rtl/>
        </w:rPr>
      </w:pPr>
    </w:p>
    <w:p w:rsidR="00FE51A2" w:rsidRPr="00BE7364" w:rsidP="005D4A4A">
      <w:pPr>
        <w:pStyle w:val="KOT4"/>
        <w:rPr>
          <w:rtl/>
        </w:rPr>
      </w:pPr>
      <w:r w:rsidRPr="005553FD">
        <w:rPr>
          <w:rFonts w:hint="cs"/>
          <w:sz w:val="22"/>
          <w:rtl/>
        </w:rPr>
        <w:t>תיעוד</w:t>
      </w:r>
      <w:r w:rsidRPr="005553FD">
        <w:rPr>
          <w:sz w:val="22"/>
          <w:rtl/>
        </w:rPr>
        <w:t xml:space="preserve"> לקוי של </w:t>
      </w:r>
      <w:r w:rsidRPr="005553FD">
        <w:rPr>
          <w:rFonts w:hint="cs"/>
          <w:rtl/>
        </w:rPr>
        <w:t>מכרזים</w:t>
      </w:r>
      <w:r w:rsidRPr="005553FD">
        <w:rPr>
          <w:rtl/>
        </w:rPr>
        <w:t xml:space="preserve"> </w:t>
      </w:r>
      <w:r w:rsidRPr="005553FD">
        <w:rPr>
          <w:rFonts w:hint="cs"/>
          <w:rtl/>
        </w:rPr>
        <w:t>לאיוש</w:t>
      </w:r>
      <w:r w:rsidRPr="005553FD">
        <w:rPr>
          <w:rtl/>
        </w:rPr>
        <w:t xml:space="preserve"> </w:t>
      </w:r>
      <w:r w:rsidRPr="005553FD">
        <w:rPr>
          <w:rFonts w:hint="cs"/>
          <w:rtl/>
        </w:rPr>
        <w:t>משרות</w:t>
      </w:r>
      <w:r w:rsidRPr="005553FD">
        <w:rPr>
          <w:rtl/>
        </w:rPr>
        <w:t xml:space="preserve"> של </w:t>
      </w:r>
      <w:r w:rsidRPr="005553FD">
        <w:rPr>
          <w:rFonts w:hint="cs"/>
          <w:rtl/>
        </w:rPr>
        <w:t>פקידים</w:t>
      </w:r>
      <w:r w:rsidRPr="005553FD">
        <w:rPr>
          <w:rtl/>
        </w:rPr>
        <w:t xml:space="preserve"> </w:t>
      </w:r>
      <w:r w:rsidRPr="005553FD">
        <w:rPr>
          <w:rFonts w:hint="cs"/>
          <w:rtl/>
        </w:rPr>
        <w:t>בכירים</w:t>
      </w:r>
    </w:p>
    <w:p w:rsidR="00FE51A2" w:rsidRPr="00315061" w:rsidP="005D4A4A">
      <w:pPr>
        <w:spacing w:after="120" w:line="230" w:lineRule="exact"/>
        <w:jc w:val="both"/>
        <w:rPr>
          <w:rFonts w:cs="FrankRuehl"/>
          <w:sz w:val="20"/>
          <w:szCs w:val="22"/>
          <w:rtl/>
        </w:rPr>
      </w:pPr>
      <w:r w:rsidRPr="00315061">
        <w:rPr>
          <w:rFonts w:cs="FrankRuehl"/>
          <w:sz w:val="20"/>
          <w:szCs w:val="22"/>
          <w:rtl/>
        </w:rPr>
        <w:t xml:space="preserve">איוש משרות בשירות הציבורי, ובכלל זה בחברות הממשלתיות, נועד לתת הזדמנות שווה למתמודדים על תפקידים ולהבטיח בחירה במועמד המתאים ביותר. </w:t>
      </w:r>
      <w:r w:rsidRPr="00315061">
        <w:rPr>
          <w:rFonts w:cs="FrankRuehl" w:hint="cs"/>
          <w:sz w:val="20"/>
          <w:szCs w:val="22"/>
          <w:rtl/>
        </w:rPr>
        <w:t>לעיקרון זה חשיבות יתרה</w:t>
      </w:r>
      <w:r w:rsidRPr="00315061">
        <w:rPr>
          <w:rFonts w:cs="FrankRuehl"/>
          <w:sz w:val="20"/>
          <w:szCs w:val="22"/>
          <w:rtl/>
        </w:rPr>
        <w:t xml:space="preserve"> </w:t>
      </w:r>
      <w:r w:rsidRPr="00315061">
        <w:rPr>
          <w:rFonts w:cs="FrankRuehl"/>
          <w:sz w:val="20"/>
          <w:szCs w:val="22"/>
          <w:rtl/>
        </w:rPr>
        <w:t>בהליך איוש של תפקידים בכירים. פרסום מכרזים פומביים, הימנעות ממצב של ניגוד עניינים במכרז, הקפדה על שוויון</w:t>
      </w:r>
      <w:r w:rsidRPr="00315061">
        <w:rPr>
          <w:rFonts w:cs="FrankRuehl" w:hint="cs"/>
          <w:sz w:val="20"/>
          <w:szCs w:val="22"/>
          <w:rtl/>
        </w:rPr>
        <w:t>,</w:t>
      </w:r>
      <w:r w:rsidRPr="00315061">
        <w:rPr>
          <w:rFonts w:cs="FrankRuehl"/>
          <w:sz w:val="20"/>
          <w:szCs w:val="22"/>
          <w:rtl/>
        </w:rPr>
        <w:t xml:space="preserve"> מתן הזדמנות שווה למועמדים ותיעוד התהליכים לשם פיקוח ובקרה עליהם</w:t>
      </w:r>
      <w:r w:rsidRPr="00315061">
        <w:rPr>
          <w:rFonts w:cs="FrankRuehl" w:hint="cs"/>
          <w:sz w:val="20"/>
          <w:szCs w:val="22"/>
          <w:rtl/>
        </w:rPr>
        <w:t xml:space="preserve"> </w:t>
      </w:r>
      <w:r w:rsidRPr="00315061">
        <w:rPr>
          <w:rFonts w:cs="FrankRuehl"/>
          <w:sz w:val="20"/>
          <w:szCs w:val="22"/>
          <w:rtl/>
        </w:rPr>
        <w:t xml:space="preserve">נועדו </w:t>
      </w:r>
      <w:r w:rsidRPr="00315061">
        <w:rPr>
          <w:rFonts w:cs="FrankRuehl" w:hint="cs"/>
          <w:sz w:val="20"/>
          <w:szCs w:val="22"/>
          <w:rtl/>
        </w:rPr>
        <w:t>להבטיח את</w:t>
      </w:r>
      <w:r w:rsidRPr="00315061">
        <w:rPr>
          <w:rFonts w:cs="FrankRuehl"/>
          <w:sz w:val="20"/>
          <w:szCs w:val="22"/>
          <w:rtl/>
        </w:rPr>
        <w:t xml:space="preserve"> תקינות התהליך ולהגב</w:t>
      </w:r>
      <w:r w:rsidRPr="00315061">
        <w:rPr>
          <w:rFonts w:cs="FrankRuehl" w:hint="cs"/>
          <w:sz w:val="20"/>
          <w:szCs w:val="22"/>
          <w:rtl/>
        </w:rPr>
        <w:t>י</w:t>
      </w:r>
      <w:r w:rsidRPr="00315061">
        <w:rPr>
          <w:rFonts w:cs="FrankRuehl"/>
          <w:sz w:val="20"/>
          <w:szCs w:val="22"/>
          <w:rtl/>
        </w:rPr>
        <w:t>ר</w:t>
      </w:r>
      <w:r w:rsidRPr="00315061">
        <w:rPr>
          <w:rFonts w:cs="FrankRuehl" w:hint="cs"/>
          <w:sz w:val="20"/>
          <w:szCs w:val="22"/>
          <w:rtl/>
        </w:rPr>
        <w:t xml:space="preserve"> את</w:t>
      </w:r>
      <w:r w:rsidRPr="00315061">
        <w:rPr>
          <w:rFonts w:cs="FrankRuehl"/>
          <w:sz w:val="20"/>
          <w:szCs w:val="22"/>
          <w:rtl/>
        </w:rPr>
        <w:t xml:space="preserve"> אמון הציבור בו.</w:t>
      </w:r>
    </w:p>
    <w:p w:rsidR="00FE51A2" w:rsidRPr="00315061" w:rsidP="005D4A4A">
      <w:pPr>
        <w:spacing w:after="120" w:line="230" w:lineRule="exact"/>
        <w:jc w:val="both"/>
        <w:rPr>
          <w:rFonts w:cs="FrankRuehl"/>
          <w:sz w:val="20"/>
          <w:szCs w:val="22"/>
          <w:rtl/>
        </w:rPr>
      </w:pPr>
      <w:r w:rsidRPr="00315061">
        <w:rPr>
          <w:rFonts w:cs="FrankRuehl" w:hint="cs"/>
          <w:sz w:val="20"/>
          <w:szCs w:val="22"/>
          <w:rtl/>
        </w:rPr>
        <w:t>חוק</w:t>
      </w:r>
      <w:r w:rsidRPr="00315061">
        <w:rPr>
          <w:rFonts w:cs="FrankRuehl"/>
          <w:sz w:val="20"/>
          <w:szCs w:val="22"/>
          <w:rtl/>
        </w:rPr>
        <w:t xml:space="preserve"> </w:t>
      </w:r>
      <w:r w:rsidRPr="00315061">
        <w:rPr>
          <w:rFonts w:cs="FrankRuehl" w:hint="cs"/>
          <w:sz w:val="20"/>
          <w:szCs w:val="22"/>
          <w:rtl/>
        </w:rPr>
        <w:t>החברות</w:t>
      </w:r>
      <w:r w:rsidRPr="00315061">
        <w:rPr>
          <w:rFonts w:cs="FrankRuehl"/>
          <w:sz w:val="20"/>
          <w:szCs w:val="22"/>
          <w:rtl/>
        </w:rPr>
        <w:t xml:space="preserve"> </w:t>
      </w:r>
      <w:r w:rsidRPr="00315061">
        <w:rPr>
          <w:rFonts w:cs="FrankRuehl" w:hint="cs"/>
          <w:sz w:val="20"/>
          <w:szCs w:val="22"/>
          <w:rtl/>
        </w:rPr>
        <w:t xml:space="preserve">הממשלתיות קובע כי בין שאר תפקידיו על הדירקטוריון </w:t>
      </w:r>
      <w:r w:rsidRPr="00315061">
        <w:rPr>
          <w:rFonts w:cs="FrankRuehl"/>
          <w:sz w:val="20"/>
          <w:szCs w:val="22"/>
          <w:rtl/>
        </w:rPr>
        <w:t>לקבוע, בכפוף לכללים שיקבע שר האוצר לפי הצעת רשות</w:t>
      </w:r>
      <w:r w:rsidRPr="00315061">
        <w:rPr>
          <w:rFonts w:cs="FrankRuehl" w:hint="cs"/>
          <w:sz w:val="20"/>
          <w:szCs w:val="22"/>
          <w:rtl/>
        </w:rPr>
        <w:t xml:space="preserve"> החברות</w:t>
      </w:r>
      <w:r w:rsidRPr="00315061">
        <w:rPr>
          <w:rFonts w:cs="FrankRuehl"/>
          <w:sz w:val="20"/>
          <w:szCs w:val="22"/>
          <w:rtl/>
        </w:rPr>
        <w:t>, את אופן בחירת</w:t>
      </w:r>
      <w:r w:rsidRPr="00315061">
        <w:rPr>
          <w:rFonts w:cs="FrankRuehl" w:hint="cs"/>
          <w:sz w:val="20"/>
          <w:szCs w:val="22"/>
          <w:rtl/>
        </w:rPr>
        <w:t>ם של</w:t>
      </w:r>
      <w:r w:rsidRPr="00315061">
        <w:rPr>
          <w:rFonts w:cs="FrankRuehl"/>
          <w:sz w:val="20"/>
          <w:szCs w:val="22"/>
          <w:rtl/>
        </w:rPr>
        <w:t xml:space="preserve"> הפקידים הבכירים </w:t>
      </w:r>
      <w:r w:rsidRPr="00315061">
        <w:rPr>
          <w:rFonts w:cs="FrankRuehl" w:hint="cs"/>
          <w:sz w:val="20"/>
          <w:szCs w:val="22"/>
          <w:rtl/>
        </w:rPr>
        <w:t>ואת ה</w:t>
      </w:r>
      <w:r w:rsidRPr="00315061">
        <w:rPr>
          <w:rFonts w:cs="FrankRuehl"/>
          <w:sz w:val="20"/>
          <w:szCs w:val="22"/>
          <w:rtl/>
        </w:rPr>
        <w:t>תנאי</w:t>
      </w:r>
      <w:r w:rsidRPr="00315061">
        <w:rPr>
          <w:rFonts w:cs="FrankRuehl" w:hint="cs"/>
          <w:sz w:val="20"/>
          <w:szCs w:val="22"/>
          <w:rtl/>
        </w:rPr>
        <w:t>ם הדרושים</w:t>
      </w:r>
      <w:r w:rsidRPr="00315061">
        <w:rPr>
          <w:rFonts w:cs="FrankRuehl"/>
          <w:sz w:val="20"/>
          <w:szCs w:val="22"/>
          <w:rtl/>
        </w:rPr>
        <w:t xml:space="preserve"> </w:t>
      </w:r>
      <w:r w:rsidRPr="00315061">
        <w:rPr>
          <w:rFonts w:cs="FrankRuehl" w:hint="cs"/>
          <w:sz w:val="20"/>
          <w:szCs w:val="22"/>
          <w:rtl/>
        </w:rPr>
        <w:t xml:space="preserve">לקביעת </w:t>
      </w:r>
      <w:r w:rsidRPr="00315061">
        <w:rPr>
          <w:rFonts w:cs="FrankRuehl"/>
          <w:sz w:val="20"/>
          <w:szCs w:val="22"/>
          <w:rtl/>
        </w:rPr>
        <w:t>כשירותם</w:t>
      </w:r>
      <w:r w:rsidRPr="00315061">
        <w:rPr>
          <w:rFonts w:cs="FrankRuehl" w:hint="cs"/>
          <w:sz w:val="20"/>
          <w:szCs w:val="22"/>
          <w:rtl/>
        </w:rPr>
        <w:t>. בתקנות</w:t>
      </w:r>
      <w:r w:rsidRPr="00315061">
        <w:rPr>
          <w:rFonts w:cs="FrankRuehl"/>
          <w:sz w:val="20"/>
          <w:szCs w:val="22"/>
          <w:rtl/>
        </w:rPr>
        <w:t xml:space="preserve"> </w:t>
      </w:r>
      <w:r w:rsidRPr="00315061">
        <w:rPr>
          <w:rFonts w:cs="FrankRuehl" w:hint="cs"/>
          <w:sz w:val="20"/>
          <w:szCs w:val="22"/>
          <w:rtl/>
        </w:rPr>
        <w:t>החברות</w:t>
      </w:r>
      <w:r w:rsidRPr="00315061">
        <w:rPr>
          <w:rFonts w:cs="FrankRuehl"/>
          <w:sz w:val="20"/>
          <w:szCs w:val="22"/>
          <w:rtl/>
        </w:rPr>
        <w:t xml:space="preserve"> </w:t>
      </w:r>
      <w:r w:rsidRPr="00315061">
        <w:rPr>
          <w:rFonts w:cs="FrankRuehl" w:hint="cs"/>
          <w:sz w:val="20"/>
          <w:szCs w:val="22"/>
          <w:rtl/>
        </w:rPr>
        <w:t>הממשלתיות</w:t>
      </w:r>
      <w:r w:rsidRPr="00315061">
        <w:rPr>
          <w:rFonts w:cs="FrankRuehl"/>
          <w:sz w:val="20"/>
          <w:szCs w:val="22"/>
          <w:rtl/>
        </w:rPr>
        <w:t xml:space="preserve"> (כללים </w:t>
      </w:r>
      <w:r w:rsidRPr="00315061">
        <w:rPr>
          <w:rFonts w:cs="FrankRuehl" w:hint="cs"/>
          <w:sz w:val="20"/>
          <w:szCs w:val="22"/>
          <w:rtl/>
        </w:rPr>
        <w:t>בדבר</w:t>
      </w:r>
      <w:r w:rsidRPr="00315061">
        <w:rPr>
          <w:rFonts w:cs="FrankRuehl"/>
          <w:sz w:val="20"/>
          <w:szCs w:val="22"/>
          <w:rtl/>
        </w:rPr>
        <w:t xml:space="preserve"> </w:t>
      </w:r>
      <w:r w:rsidRPr="00315061">
        <w:rPr>
          <w:rFonts w:cs="FrankRuehl" w:hint="cs"/>
          <w:sz w:val="20"/>
          <w:szCs w:val="22"/>
          <w:rtl/>
        </w:rPr>
        <w:t>אופן</w:t>
      </w:r>
      <w:r w:rsidRPr="00315061">
        <w:rPr>
          <w:rFonts w:cs="FrankRuehl"/>
          <w:sz w:val="20"/>
          <w:szCs w:val="22"/>
          <w:rtl/>
        </w:rPr>
        <w:t xml:space="preserve"> </w:t>
      </w:r>
      <w:r w:rsidRPr="00315061">
        <w:rPr>
          <w:rFonts w:cs="FrankRuehl" w:hint="cs"/>
          <w:sz w:val="20"/>
          <w:szCs w:val="22"/>
          <w:rtl/>
        </w:rPr>
        <w:t>בחירת</w:t>
      </w:r>
      <w:r w:rsidRPr="00315061">
        <w:rPr>
          <w:rFonts w:cs="FrankRuehl"/>
          <w:sz w:val="20"/>
          <w:szCs w:val="22"/>
          <w:rtl/>
        </w:rPr>
        <w:t xml:space="preserve"> </w:t>
      </w:r>
      <w:r w:rsidRPr="00315061">
        <w:rPr>
          <w:rFonts w:cs="FrankRuehl" w:hint="cs"/>
          <w:sz w:val="20"/>
          <w:szCs w:val="22"/>
          <w:rtl/>
        </w:rPr>
        <w:t>פקידים</w:t>
      </w:r>
      <w:r w:rsidRPr="00315061">
        <w:rPr>
          <w:rFonts w:cs="FrankRuehl"/>
          <w:sz w:val="20"/>
          <w:szCs w:val="22"/>
          <w:rtl/>
        </w:rPr>
        <w:t xml:space="preserve"> </w:t>
      </w:r>
      <w:r w:rsidRPr="00315061">
        <w:rPr>
          <w:rFonts w:cs="FrankRuehl" w:hint="cs"/>
          <w:sz w:val="20"/>
          <w:szCs w:val="22"/>
          <w:rtl/>
        </w:rPr>
        <w:t>בכירים</w:t>
      </w:r>
      <w:r w:rsidRPr="00315061">
        <w:rPr>
          <w:rFonts w:cs="FrankRuehl"/>
          <w:sz w:val="20"/>
          <w:szCs w:val="22"/>
          <w:rtl/>
        </w:rPr>
        <w:t xml:space="preserve">), </w:t>
      </w:r>
      <w:r w:rsidRPr="00315061">
        <w:rPr>
          <w:rFonts w:cs="FrankRuehl" w:hint="cs"/>
          <w:sz w:val="20"/>
          <w:szCs w:val="22"/>
          <w:rtl/>
        </w:rPr>
        <w:t>התשס</w:t>
      </w:r>
      <w:r w:rsidRPr="00315061">
        <w:rPr>
          <w:rFonts w:cs="FrankRuehl"/>
          <w:sz w:val="20"/>
          <w:szCs w:val="22"/>
          <w:rtl/>
        </w:rPr>
        <w:t>"ה-2005,</w:t>
      </w:r>
      <w:r w:rsidRPr="00315061">
        <w:rPr>
          <w:rFonts w:cs="FrankRuehl" w:hint="cs"/>
          <w:sz w:val="20"/>
          <w:szCs w:val="22"/>
          <w:rtl/>
        </w:rPr>
        <w:t xml:space="preserve"> נקבע כי על כל חברה לקבוע נוהל בנוגע לתנאי הכשירות ולאופן בחירת הפקידים</w:t>
      </w:r>
      <w:r w:rsidRPr="00315061">
        <w:rPr>
          <w:rFonts w:cs="FrankRuehl"/>
          <w:sz w:val="20"/>
          <w:szCs w:val="22"/>
          <w:rtl/>
        </w:rPr>
        <w:t xml:space="preserve"> </w:t>
      </w:r>
      <w:r w:rsidRPr="00315061">
        <w:rPr>
          <w:rFonts w:cs="FrankRuehl" w:hint="cs"/>
          <w:sz w:val="20"/>
          <w:szCs w:val="22"/>
          <w:rtl/>
        </w:rPr>
        <w:t>הבכירים. בחברת הדואר נקבע נוהל</w:t>
      </w:r>
      <w:r w:rsidRPr="00315061">
        <w:rPr>
          <w:rFonts w:cs="FrankRuehl"/>
          <w:sz w:val="20"/>
          <w:szCs w:val="22"/>
          <w:rtl/>
        </w:rPr>
        <w:t xml:space="preserve"> איוש משרות "פקידים בכירים" - חברת דואר ישראל מ-5</w:t>
      </w:r>
      <w:r w:rsidRPr="00315061">
        <w:rPr>
          <w:rFonts w:cs="FrankRuehl" w:hint="cs"/>
          <w:sz w:val="20"/>
          <w:szCs w:val="22"/>
          <w:rtl/>
        </w:rPr>
        <w:t xml:space="preserve">.12.06 (להלן </w:t>
      </w:r>
      <w:r w:rsidRPr="00315061">
        <w:rPr>
          <w:rFonts w:cs="FrankRuehl"/>
          <w:sz w:val="20"/>
          <w:szCs w:val="22"/>
          <w:rtl/>
        </w:rPr>
        <w:t>-</w:t>
      </w:r>
      <w:r w:rsidRPr="00315061">
        <w:rPr>
          <w:rFonts w:cs="FrankRuehl" w:hint="cs"/>
          <w:sz w:val="20"/>
          <w:szCs w:val="22"/>
          <w:rtl/>
        </w:rPr>
        <w:t xml:space="preserve"> נוהל</w:t>
      </w:r>
      <w:r w:rsidRPr="00315061">
        <w:rPr>
          <w:rFonts w:cs="FrankRuehl"/>
          <w:sz w:val="20"/>
          <w:szCs w:val="22"/>
          <w:rtl/>
        </w:rPr>
        <w:t xml:space="preserve"> איוש </w:t>
      </w:r>
      <w:r w:rsidRPr="00315061">
        <w:rPr>
          <w:rFonts w:cs="FrankRuehl" w:hint="cs"/>
          <w:sz w:val="20"/>
          <w:szCs w:val="22"/>
          <w:rtl/>
        </w:rPr>
        <w:t>משרות</w:t>
      </w:r>
      <w:r w:rsidRPr="00315061">
        <w:rPr>
          <w:rFonts w:cs="FrankRuehl"/>
          <w:sz w:val="20"/>
          <w:szCs w:val="22"/>
          <w:rtl/>
        </w:rPr>
        <w:t xml:space="preserve"> </w:t>
      </w:r>
      <w:r w:rsidRPr="00315061">
        <w:rPr>
          <w:rFonts w:cs="FrankRuehl" w:hint="cs"/>
          <w:sz w:val="20"/>
          <w:szCs w:val="22"/>
          <w:rtl/>
        </w:rPr>
        <w:t>בכירים) ובו פורטו הכללים, תנאי הכשירות ואופן הבחירה של פקידים</w:t>
      </w:r>
      <w:r w:rsidRPr="00315061">
        <w:rPr>
          <w:rFonts w:cs="FrankRuehl"/>
          <w:sz w:val="20"/>
          <w:szCs w:val="22"/>
          <w:rtl/>
        </w:rPr>
        <w:t xml:space="preserve"> </w:t>
      </w:r>
      <w:r w:rsidRPr="00315061">
        <w:rPr>
          <w:rFonts w:cs="FrankRuehl" w:hint="cs"/>
          <w:sz w:val="20"/>
          <w:szCs w:val="22"/>
          <w:rtl/>
        </w:rPr>
        <w:t xml:space="preserve">בכירים. אגף משאבי אנוש או המנכ"ל אחראים לניהול הבחירה. לכל מכרז מוקמת ועדת </w:t>
      </w:r>
      <w:r w:rsidRPr="00315061">
        <w:rPr>
          <w:rFonts w:cs="FrankRuehl" w:hint="cs"/>
          <w:sz w:val="20"/>
          <w:szCs w:val="22"/>
          <w:rtl/>
        </w:rPr>
        <w:t>איתור שבה משתתפים מנכ"ל החברה בתפקיד של יו"ר הוועדה, סמנכ"ל משאבי אנוש ואדם בכיר נוסף שנבחר בהתאם לתפקיד</w:t>
      </w:r>
      <w:r>
        <w:rPr>
          <w:rStyle w:val="FootnoteReference"/>
          <w:rFonts w:cs="FrankRuehl"/>
          <w:sz w:val="20"/>
          <w:szCs w:val="22"/>
          <w:rtl/>
        </w:rPr>
        <w:footnoteReference w:id="18"/>
      </w:r>
      <w:r w:rsidRPr="00315061">
        <w:rPr>
          <w:rFonts w:cs="FrankRuehl" w:hint="cs"/>
          <w:sz w:val="20"/>
          <w:szCs w:val="22"/>
          <w:rtl/>
        </w:rPr>
        <w:t>. הבחירה מורכבת מכמה שלבים: פרסום המכרז או פנייה לחברות השמה לאיתור עובדים</w:t>
      </w:r>
      <w:r w:rsidRPr="00315061">
        <w:rPr>
          <w:rFonts w:cs="FrankRuehl"/>
          <w:sz w:val="20"/>
          <w:szCs w:val="22"/>
          <w:rtl/>
        </w:rPr>
        <w:t xml:space="preserve"> </w:t>
      </w:r>
      <w:r w:rsidRPr="00315061">
        <w:rPr>
          <w:rFonts w:cs="FrankRuehl" w:hint="cs"/>
          <w:sz w:val="20"/>
          <w:szCs w:val="22"/>
          <w:rtl/>
        </w:rPr>
        <w:t>בכירים; מיון ראשוני של הצעות המועמדים וקביעת כשירותם; דירוג המועמדים על פי הקריטריונים שקבעה ועדת האיתור; ראיונות עם המועמדים ודירוג</w:t>
      </w:r>
      <w:r w:rsidRPr="00315061">
        <w:rPr>
          <w:rFonts w:cs="FrankRuehl"/>
          <w:sz w:val="20"/>
          <w:szCs w:val="22"/>
          <w:rtl/>
        </w:rPr>
        <w:t>ם</w:t>
      </w:r>
      <w:r w:rsidRPr="00315061">
        <w:rPr>
          <w:rFonts w:cs="FrankRuehl" w:hint="cs"/>
          <w:sz w:val="20"/>
          <w:szCs w:val="22"/>
          <w:rtl/>
        </w:rPr>
        <w:t>; הפניית המועמדים לבחינות אבחון חיצוניות. עם קבלת ממצאי האבחון מחליט המנכ"ל מי המועמד המתאים ביותר. בסיום התהליך הוועדה למשאבי אנוש מציגה לפני הדירקטוריון את סקירתו של המנכ"ל על תהליך הבחירה, את נתוני המועמד המומלץ ואת כישוריו וכן את הפנייה לאישור המינוי. הליך זה אמור להיות שוויוני ותחרותי שבסופו יוצג המועמד הראוי ביותר.</w:t>
      </w:r>
    </w:p>
    <w:p w:rsidR="00FE51A2" w:rsidRPr="00315061" w:rsidP="005D4A4A">
      <w:pPr>
        <w:spacing w:after="240" w:line="230" w:lineRule="exact"/>
        <w:jc w:val="both"/>
        <w:rPr>
          <w:rFonts w:cs="FrankRuehl"/>
          <w:sz w:val="20"/>
          <w:szCs w:val="22"/>
          <w:rtl/>
        </w:rPr>
      </w:pPr>
      <w:r w:rsidRPr="00315061">
        <w:rPr>
          <w:rFonts w:cs="FrankRuehl" w:hint="cs"/>
          <w:sz w:val="20"/>
          <w:szCs w:val="22"/>
          <w:rtl/>
        </w:rPr>
        <w:t>משרד מבקר המדינה בדק</w:t>
      </w:r>
      <w:r w:rsidRPr="00315061">
        <w:rPr>
          <w:rFonts w:cs="FrankRuehl"/>
          <w:sz w:val="20"/>
          <w:szCs w:val="22"/>
          <w:rtl/>
        </w:rPr>
        <w:t xml:space="preserve"> 15</w:t>
      </w:r>
      <w:r w:rsidRPr="00315061">
        <w:rPr>
          <w:rFonts w:cs="FrankRuehl" w:hint="cs"/>
          <w:sz w:val="20"/>
          <w:szCs w:val="22"/>
          <w:rtl/>
        </w:rPr>
        <w:t xml:space="preserve"> מכרזים לאיוש משרות של פקידים</w:t>
      </w:r>
      <w:r w:rsidRPr="00315061">
        <w:rPr>
          <w:rFonts w:cs="FrankRuehl"/>
          <w:sz w:val="20"/>
          <w:szCs w:val="22"/>
          <w:rtl/>
        </w:rPr>
        <w:t xml:space="preserve"> </w:t>
      </w:r>
      <w:r w:rsidRPr="00315061">
        <w:rPr>
          <w:rFonts w:cs="FrankRuehl" w:hint="cs"/>
          <w:sz w:val="20"/>
          <w:szCs w:val="22"/>
          <w:rtl/>
        </w:rPr>
        <w:t>בכירים בחברה שהתקיימו בשנים 2013-2010: מזכיר, יועץ משפטי, מנהל</w:t>
      </w:r>
      <w:r w:rsidRPr="00315061">
        <w:rPr>
          <w:rFonts w:cs="FrankRuehl"/>
          <w:sz w:val="20"/>
          <w:szCs w:val="22"/>
          <w:rtl/>
        </w:rPr>
        <w:t xml:space="preserve"> </w:t>
      </w:r>
      <w:r w:rsidRPr="00315061">
        <w:rPr>
          <w:rFonts w:cs="FrankRuehl" w:hint="cs"/>
          <w:sz w:val="20"/>
          <w:szCs w:val="22"/>
          <w:rtl/>
        </w:rPr>
        <w:t>מרחב</w:t>
      </w:r>
      <w:r w:rsidRPr="00315061">
        <w:rPr>
          <w:rFonts w:cs="FrankRuehl"/>
          <w:sz w:val="20"/>
          <w:szCs w:val="22"/>
          <w:rtl/>
        </w:rPr>
        <w:t xml:space="preserve"> </w:t>
      </w:r>
      <w:r w:rsidRPr="00315061">
        <w:rPr>
          <w:rFonts w:cs="FrankRuehl" w:hint="cs"/>
          <w:sz w:val="20"/>
          <w:szCs w:val="22"/>
          <w:rtl/>
        </w:rPr>
        <w:t xml:space="preserve">ירושלים, מנהל מרחב חיפה והצפון, סמנכ"ל מערכות מידע, מנהל אבטחת מידע, סמנכ"ל למינהל ומשאבי אנוש (שני מכרזים), דובר, מנהל קו עסקים </w:t>
      </w:r>
      <w:r w:rsidRPr="00315061">
        <w:rPr>
          <w:rFonts w:cs="FrankRuehl"/>
          <w:sz w:val="20"/>
          <w:szCs w:val="22"/>
          <w:rtl/>
        </w:rPr>
        <w:t>-</w:t>
      </w:r>
      <w:r w:rsidRPr="00315061">
        <w:rPr>
          <w:rFonts w:cs="FrankRuehl" w:hint="cs"/>
          <w:sz w:val="20"/>
          <w:szCs w:val="22"/>
          <w:rtl/>
        </w:rPr>
        <w:t xml:space="preserve"> שירותים מהירים, סמנכ"ל פיתוח עסקי ואסטרטגי, מנהל הנכסים, מבקר פנים, מנהל פיתוח עסקי ושיתופי פעולה וסמנכ"ל לוגיסטיקה.</w:t>
      </w:r>
    </w:p>
    <w:p w:rsidR="00FE51A2" w:rsidRPr="00315061" w:rsidP="005D4A4A">
      <w:pPr>
        <w:pStyle w:val="RESHET"/>
        <w:rPr>
          <w:rtl/>
        </w:rPr>
      </w:pPr>
      <w:r w:rsidRPr="00315061">
        <w:rPr>
          <w:rFonts w:hint="cs"/>
          <w:rtl/>
        </w:rPr>
        <w:t>בעת הביקורת לא היו בחברה תיקים מסודרים, היה חסר בהם חומר הקשור לכל מכרז ומכרז, והחברה התקשתה להמציא למשרד מבקר המדינה את המסמכים הנוגעים למכרזים. רק לאחר בקשות חוזרות ונשנות הציגה החברה אסמכתאות חלקיות. יתר על כן, מהחומר שנמצא עלתה תמונה של אי-סדר וחוסר ארגון: מסמכי המקור של הציונים שנתנו חברי ועדת האיתור בכתב ידם לכל אחד מהמתמודדים לא היו בנמצא, ובתיקי מכרז רבים היו חסרות אסמכתאות רבות להליכי המכרז ולהחלטות שהתקבלו במסגרתם.</w:t>
      </w:r>
    </w:p>
    <w:p w:rsidR="00FE51A2" w:rsidRPr="00315061" w:rsidP="005D4A4A">
      <w:pPr>
        <w:spacing w:before="180" w:after="240" w:line="230" w:lineRule="exact"/>
        <w:jc w:val="both"/>
        <w:rPr>
          <w:rFonts w:cs="FrankRuehl"/>
          <w:sz w:val="20"/>
          <w:szCs w:val="22"/>
          <w:rtl/>
        </w:rPr>
      </w:pPr>
      <w:r w:rsidRPr="00315061">
        <w:rPr>
          <w:rFonts w:cs="FrankRuehl"/>
          <w:sz w:val="20"/>
          <w:szCs w:val="22"/>
          <w:rtl/>
          <w:lang w:eastAsia="he-IL"/>
        </w:rPr>
        <w:t>בתגובתה ממרץ 2015</w:t>
      </w:r>
      <w:r w:rsidRPr="00315061">
        <w:rPr>
          <w:rFonts w:cs="FrankRuehl" w:hint="cs"/>
          <w:sz w:val="20"/>
          <w:szCs w:val="22"/>
          <w:rtl/>
        </w:rPr>
        <w:t xml:space="preserve"> מסרה</w:t>
      </w:r>
      <w:r w:rsidRPr="00315061">
        <w:rPr>
          <w:rFonts w:cs="FrankRuehl" w:hint="cs"/>
          <w:sz w:val="20"/>
          <w:szCs w:val="22"/>
          <w:rtl/>
          <w:lang w:eastAsia="he-IL"/>
        </w:rPr>
        <w:t xml:space="preserve"> חברת</w:t>
      </w:r>
      <w:r w:rsidRPr="00315061">
        <w:rPr>
          <w:rFonts w:cs="FrankRuehl"/>
          <w:sz w:val="20"/>
          <w:szCs w:val="22"/>
          <w:rtl/>
          <w:lang w:eastAsia="he-IL"/>
        </w:rPr>
        <w:t xml:space="preserve"> דואר ישראל</w:t>
      </w:r>
      <w:r w:rsidRPr="00315061">
        <w:rPr>
          <w:rFonts w:cs="FrankRuehl" w:hint="cs"/>
          <w:sz w:val="20"/>
          <w:szCs w:val="22"/>
          <w:rtl/>
        </w:rPr>
        <w:t xml:space="preserve"> שבתיקי המכרזים קיימים מסמכים רבים שיכולים להעיד שבפועל התקיים מכרז על כל שלביו. החברה אישרה שחסרים חלק מהמסמכים, וציינה כי כבר נקטה מיזמתה אמצעים לבדיקת המינויים למשרות הבכירות.</w:t>
      </w:r>
    </w:p>
    <w:p w:rsidR="00FE51A2" w:rsidRPr="00315061" w:rsidP="005D4A4A">
      <w:pPr>
        <w:pStyle w:val="RESHET"/>
        <w:rPr>
          <w:rtl/>
        </w:rPr>
      </w:pPr>
      <w:r w:rsidRPr="00315061">
        <w:rPr>
          <w:rFonts w:hint="cs"/>
          <w:rtl/>
        </w:rPr>
        <w:t>משרד מבקר המדינה מעיר לחברה כי היעדר אסמכתאות מלאות של הליכי המכרזים אינו מאפשר לעמוד</w:t>
      </w:r>
      <w:r w:rsidRPr="00315061">
        <w:rPr>
          <w:rtl/>
        </w:rPr>
        <w:t xml:space="preserve"> </w:t>
      </w:r>
      <w:r w:rsidRPr="00315061">
        <w:rPr>
          <w:rFonts w:hint="cs"/>
          <w:rtl/>
        </w:rPr>
        <w:t>על תקינות ההליכים ולוודא שלא נשקלו שיקולים זרים בבחינת המועמדים ובבחירת הזוכה. היעדר אסמכתאות גם עלול לפגוע בשקיפות המתחייבת מהליכים אלה. על החברה לשנות לאלתר מצב זה.</w:t>
      </w:r>
    </w:p>
    <w:p w:rsidR="00FE51A2" w:rsidRPr="006D67A2" w:rsidP="005D4A4A">
      <w:pPr>
        <w:spacing w:after="120" w:line="230" w:lineRule="exact"/>
        <w:jc w:val="both"/>
        <w:rPr>
          <w:rFonts w:cs="FrankRuehl"/>
          <w:sz w:val="20"/>
          <w:szCs w:val="22"/>
          <w:rtl/>
        </w:rPr>
      </w:pPr>
    </w:p>
    <w:p w:rsidR="00FE51A2" w:rsidRPr="006D67A2" w:rsidP="005D4A4A">
      <w:pPr>
        <w:spacing w:after="120" w:line="230" w:lineRule="exact"/>
        <w:jc w:val="both"/>
        <w:rPr>
          <w:rFonts w:cs="FrankRuehl"/>
          <w:sz w:val="20"/>
          <w:szCs w:val="22"/>
          <w:rtl/>
        </w:rPr>
      </w:pPr>
    </w:p>
    <w:p w:rsidR="00FE51A2" w:rsidRPr="00BE7364" w:rsidP="005D4A4A">
      <w:pPr>
        <w:pStyle w:val="KOT4"/>
        <w:rPr>
          <w:rtl/>
        </w:rPr>
      </w:pPr>
      <w:r w:rsidRPr="00B22CCB">
        <w:rPr>
          <w:rFonts w:hint="cs"/>
          <w:rtl/>
        </w:rPr>
        <w:t>משתתפים</w:t>
      </w:r>
      <w:r w:rsidRPr="00B22CCB">
        <w:rPr>
          <w:rtl/>
        </w:rPr>
        <w:t xml:space="preserve"> </w:t>
      </w:r>
      <w:r w:rsidRPr="00B22CCB">
        <w:rPr>
          <w:rFonts w:hint="cs"/>
          <w:rtl/>
        </w:rPr>
        <w:t>מעטים</w:t>
      </w:r>
      <w:r w:rsidRPr="00B22CCB">
        <w:rPr>
          <w:rtl/>
        </w:rPr>
        <w:t xml:space="preserve"> </w:t>
      </w:r>
      <w:r w:rsidRPr="00B22CCB">
        <w:rPr>
          <w:rFonts w:hint="cs"/>
          <w:rtl/>
        </w:rPr>
        <w:t>במכרזים</w:t>
      </w:r>
      <w:r w:rsidRPr="00B22CCB">
        <w:rPr>
          <w:rtl/>
        </w:rPr>
        <w:t xml:space="preserve"> </w:t>
      </w:r>
      <w:r w:rsidRPr="00B22CCB">
        <w:rPr>
          <w:rFonts w:hint="cs"/>
          <w:rtl/>
        </w:rPr>
        <w:t>פנימיים</w:t>
      </w:r>
    </w:p>
    <w:p w:rsidR="00FE51A2" w:rsidRPr="00315061" w:rsidP="005D4A4A">
      <w:pPr>
        <w:spacing w:after="120" w:line="230" w:lineRule="exact"/>
        <w:jc w:val="both"/>
        <w:rPr>
          <w:rFonts w:cs="FrankRuehl"/>
          <w:sz w:val="20"/>
          <w:szCs w:val="22"/>
          <w:rtl/>
        </w:rPr>
      </w:pPr>
      <w:r w:rsidRPr="00315061">
        <w:rPr>
          <w:rFonts w:cs="FrankRuehl" w:hint="cs"/>
          <w:sz w:val="20"/>
          <w:szCs w:val="22"/>
          <w:rtl/>
        </w:rPr>
        <w:t>מכרז פנימי נועד לבחור את המועמד המתאים ביותר לתפקיד, ובתוך כך גם לתת הזדמנות לעובדי החברה הקבועים להתקדם לתפקיד בכיר יותר. המיון והבחירה של המועמד הראוי צריכים להיעשות באופן אובייקטיבי, שוויוני ומקצועי. בחוק</w:t>
      </w:r>
      <w:r w:rsidRPr="00315061">
        <w:rPr>
          <w:rFonts w:cs="FrankRuehl"/>
          <w:sz w:val="20"/>
          <w:szCs w:val="22"/>
          <w:rtl/>
        </w:rPr>
        <w:t xml:space="preserve"> </w:t>
      </w:r>
      <w:r w:rsidRPr="00315061">
        <w:rPr>
          <w:rFonts w:cs="FrankRuehl" w:hint="cs"/>
          <w:sz w:val="20"/>
          <w:szCs w:val="22"/>
          <w:rtl/>
        </w:rPr>
        <w:t>שוויון</w:t>
      </w:r>
      <w:r w:rsidRPr="00315061">
        <w:rPr>
          <w:rFonts w:cs="FrankRuehl"/>
          <w:sz w:val="20"/>
          <w:szCs w:val="22"/>
          <w:rtl/>
        </w:rPr>
        <w:t xml:space="preserve"> </w:t>
      </w:r>
      <w:r w:rsidRPr="00315061">
        <w:rPr>
          <w:rFonts w:cs="FrankRuehl" w:hint="cs"/>
          <w:sz w:val="20"/>
          <w:szCs w:val="22"/>
          <w:rtl/>
        </w:rPr>
        <w:t>ההזדמנויות</w:t>
      </w:r>
      <w:r w:rsidRPr="00315061">
        <w:rPr>
          <w:rFonts w:cs="FrankRuehl"/>
          <w:sz w:val="20"/>
          <w:szCs w:val="22"/>
          <w:rtl/>
        </w:rPr>
        <w:t xml:space="preserve"> </w:t>
      </w:r>
      <w:r w:rsidRPr="00315061">
        <w:rPr>
          <w:rFonts w:cs="FrankRuehl" w:hint="cs"/>
          <w:sz w:val="20"/>
          <w:szCs w:val="22"/>
          <w:rtl/>
        </w:rPr>
        <w:t>בעבודה</w:t>
      </w:r>
      <w:r w:rsidRPr="00315061">
        <w:rPr>
          <w:rFonts w:cs="FrankRuehl"/>
          <w:sz w:val="20"/>
          <w:szCs w:val="22"/>
          <w:rtl/>
        </w:rPr>
        <w:t xml:space="preserve">, </w:t>
      </w:r>
      <w:r w:rsidRPr="00315061">
        <w:rPr>
          <w:rFonts w:cs="FrankRuehl" w:hint="cs"/>
          <w:sz w:val="20"/>
          <w:szCs w:val="22"/>
          <w:rtl/>
        </w:rPr>
        <w:t>התשמ</w:t>
      </w:r>
      <w:r w:rsidRPr="00315061">
        <w:rPr>
          <w:rFonts w:cs="FrankRuehl"/>
          <w:sz w:val="20"/>
          <w:szCs w:val="22"/>
          <w:rtl/>
        </w:rPr>
        <w:t>"ח-1988,</w:t>
      </w:r>
      <w:r w:rsidRPr="00315061">
        <w:rPr>
          <w:rFonts w:cs="FrankRuehl" w:hint="cs"/>
          <w:sz w:val="20"/>
          <w:szCs w:val="22"/>
          <w:rtl/>
        </w:rPr>
        <w:t xml:space="preserve"> ובתקנון</w:t>
      </w:r>
      <w:r w:rsidRPr="00315061">
        <w:rPr>
          <w:rFonts w:cs="FrankRuehl"/>
          <w:sz w:val="20"/>
          <w:szCs w:val="22"/>
          <w:rtl/>
        </w:rPr>
        <w:t xml:space="preserve"> שירות המדינה</w:t>
      </w:r>
      <w:r w:rsidRPr="00315061">
        <w:rPr>
          <w:rFonts w:cs="FrankRuehl" w:hint="cs"/>
          <w:sz w:val="20"/>
          <w:szCs w:val="22"/>
          <w:rtl/>
        </w:rPr>
        <w:t xml:space="preserve"> בפסקה </w:t>
      </w:r>
      <w:r w:rsidRPr="00315061">
        <w:rPr>
          <w:rFonts w:cs="FrankRuehl"/>
          <w:sz w:val="20"/>
          <w:szCs w:val="22"/>
          <w:rtl/>
        </w:rPr>
        <w:t>11.461</w:t>
      </w:r>
      <w:r w:rsidRPr="00315061">
        <w:rPr>
          <w:rFonts w:cs="FrankRuehl" w:hint="cs"/>
          <w:sz w:val="20"/>
          <w:szCs w:val="22"/>
          <w:rtl/>
        </w:rPr>
        <w:t xml:space="preserve"> נקבעו אמות מידה שבגינן אסור להפלות מועמד לרעה ובהן גזעו, דתו, לאומיותו, ארץ מוצאו, השקפתו ומפלגתו</w:t>
      </w:r>
      <w:r>
        <w:rPr>
          <w:rStyle w:val="FootnoteReference"/>
          <w:rFonts w:cs="FrankRuehl"/>
          <w:sz w:val="20"/>
          <w:szCs w:val="22"/>
          <w:rtl/>
        </w:rPr>
        <w:footnoteReference w:id="19"/>
      </w:r>
      <w:r w:rsidRPr="00315061">
        <w:rPr>
          <w:rFonts w:cs="FrankRuehl" w:hint="cs"/>
          <w:sz w:val="20"/>
          <w:szCs w:val="22"/>
          <w:rtl/>
        </w:rPr>
        <w:t>.</w:t>
      </w:r>
    </w:p>
    <w:p w:rsidR="00FE51A2" w:rsidRPr="00315061" w:rsidP="005D4A4A">
      <w:pPr>
        <w:spacing w:after="120" w:line="230" w:lineRule="exact"/>
        <w:jc w:val="both"/>
        <w:rPr>
          <w:rFonts w:cs="FrankRuehl"/>
          <w:sz w:val="20"/>
          <w:szCs w:val="22"/>
          <w:rtl/>
        </w:rPr>
      </w:pPr>
      <w:r w:rsidRPr="00315061">
        <w:rPr>
          <w:rFonts w:cs="FrankRuehl" w:hint="cs"/>
          <w:sz w:val="20"/>
          <w:szCs w:val="22"/>
          <w:rtl/>
        </w:rPr>
        <w:t>על פי נוהל מכרזים פנימיים לאיוש משרות של חברת הדואר</w:t>
      </w:r>
      <w:r w:rsidRPr="00315061">
        <w:rPr>
          <w:rFonts w:cs="FrankRuehl"/>
          <w:sz w:val="20"/>
          <w:szCs w:val="22"/>
          <w:rtl/>
        </w:rPr>
        <w:t>,</w:t>
      </w:r>
      <w:r w:rsidRPr="00315061">
        <w:rPr>
          <w:rFonts w:cs="FrankRuehl" w:hint="cs"/>
          <w:sz w:val="20"/>
          <w:szCs w:val="22"/>
          <w:rtl/>
        </w:rPr>
        <w:t xml:space="preserve"> משרה פנויה</w:t>
      </w:r>
      <w:r>
        <w:rPr>
          <w:rStyle w:val="FootnoteReference"/>
          <w:rFonts w:cs="FrankRuehl"/>
          <w:sz w:val="20"/>
          <w:szCs w:val="22"/>
          <w:rtl/>
        </w:rPr>
        <w:footnoteReference w:id="20"/>
      </w:r>
      <w:r w:rsidRPr="00315061">
        <w:rPr>
          <w:rFonts w:cs="FrankRuehl" w:hint="cs"/>
          <w:sz w:val="20"/>
          <w:szCs w:val="22"/>
          <w:rtl/>
        </w:rPr>
        <w:t xml:space="preserve"> שלא</w:t>
      </w:r>
      <w:r w:rsidRPr="00315061">
        <w:rPr>
          <w:rFonts w:cs="FrankRuehl"/>
          <w:sz w:val="20"/>
          <w:szCs w:val="22"/>
          <w:rtl/>
        </w:rPr>
        <w:t xml:space="preserve"> </w:t>
      </w:r>
      <w:r w:rsidRPr="00315061">
        <w:rPr>
          <w:rFonts w:cs="FrankRuehl" w:hint="cs"/>
          <w:sz w:val="20"/>
          <w:szCs w:val="22"/>
          <w:rtl/>
        </w:rPr>
        <w:t>אוישה</w:t>
      </w:r>
      <w:r w:rsidRPr="00315061">
        <w:rPr>
          <w:rFonts w:cs="FrankRuehl"/>
          <w:sz w:val="20"/>
          <w:szCs w:val="22"/>
          <w:rtl/>
        </w:rPr>
        <w:t xml:space="preserve"> </w:t>
      </w:r>
      <w:r w:rsidRPr="00315061">
        <w:rPr>
          <w:rFonts w:cs="FrankRuehl" w:hint="cs"/>
          <w:sz w:val="20"/>
          <w:szCs w:val="22"/>
          <w:rtl/>
        </w:rPr>
        <w:t>באמצעות</w:t>
      </w:r>
      <w:r w:rsidRPr="00315061">
        <w:rPr>
          <w:rFonts w:cs="FrankRuehl"/>
          <w:sz w:val="20"/>
          <w:szCs w:val="22"/>
          <w:rtl/>
        </w:rPr>
        <w:t xml:space="preserve"> </w:t>
      </w:r>
      <w:r w:rsidRPr="00315061">
        <w:rPr>
          <w:rFonts w:cs="FrankRuehl" w:hint="cs"/>
          <w:sz w:val="20"/>
          <w:szCs w:val="22"/>
          <w:rtl/>
        </w:rPr>
        <w:t>העברה</w:t>
      </w:r>
      <w:r w:rsidRPr="00315061">
        <w:rPr>
          <w:rFonts w:cs="FrankRuehl"/>
          <w:sz w:val="20"/>
          <w:szCs w:val="22"/>
          <w:rtl/>
        </w:rPr>
        <w:t xml:space="preserve"> </w:t>
      </w:r>
      <w:r w:rsidRPr="00315061">
        <w:rPr>
          <w:rFonts w:cs="FrankRuehl" w:hint="cs"/>
          <w:sz w:val="20"/>
          <w:szCs w:val="22"/>
          <w:rtl/>
        </w:rPr>
        <w:t>אדמיניסטרטיבי</w:t>
      </w:r>
      <w:r w:rsidRPr="00315061">
        <w:rPr>
          <w:rFonts w:cs="FrankRuehl"/>
          <w:sz w:val="20"/>
          <w:szCs w:val="22"/>
          <w:rtl/>
        </w:rPr>
        <w:t>ת</w:t>
      </w:r>
      <w:r>
        <w:rPr>
          <w:rStyle w:val="FootnoteReference"/>
          <w:rFonts w:cs="FrankRuehl"/>
          <w:sz w:val="20"/>
          <w:szCs w:val="22"/>
          <w:rtl/>
        </w:rPr>
        <w:footnoteReference w:id="21"/>
      </w:r>
      <w:r w:rsidRPr="00315061">
        <w:rPr>
          <w:rFonts w:cs="FrankRuehl"/>
          <w:sz w:val="20"/>
          <w:szCs w:val="22"/>
          <w:rtl/>
        </w:rPr>
        <w:t xml:space="preserve"> או</w:t>
      </w:r>
      <w:r w:rsidRPr="00315061">
        <w:rPr>
          <w:rFonts w:cs="FrankRuehl" w:hint="cs"/>
          <w:sz w:val="20"/>
          <w:szCs w:val="22"/>
          <w:rtl/>
        </w:rPr>
        <w:t xml:space="preserve"> באמצעות</w:t>
      </w:r>
      <w:r w:rsidRPr="00315061">
        <w:rPr>
          <w:rFonts w:cs="FrankRuehl"/>
          <w:sz w:val="20"/>
          <w:szCs w:val="22"/>
          <w:rtl/>
        </w:rPr>
        <w:t xml:space="preserve"> </w:t>
      </w:r>
      <w:r w:rsidRPr="00315061">
        <w:rPr>
          <w:rFonts w:cs="FrankRuehl" w:hint="cs"/>
          <w:sz w:val="20"/>
          <w:szCs w:val="22"/>
          <w:rtl/>
        </w:rPr>
        <w:t>אדם</w:t>
      </w:r>
      <w:r w:rsidRPr="00315061">
        <w:rPr>
          <w:rFonts w:cs="FrankRuehl"/>
          <w:sz w:val="20"/>
          <w:szCs w:val="22"/>
          <w:rtl/>
        </w:rPr>
        <w:t xml:space="preserve"> </w:t>
      </w:r>
      <w:r w:rsidRPr="00315061">
        <w:rPr>
          <w:rFonts w:cs="FrankRuehl" w:hint="cs"/>
          <w:sz w:val="20"/>
          <w:szCs w:val="22"/>
          <w:rtl/>
        </w:rPr>
        <w:t>כשיר</w:t>
      </w:r>
      <w:r w:rsidRPr="00315061">
        <w:rPr>
          <w:rFonts w:cs="FrankRuehl"/>
          <w:sz w:val="20"/>
          <w:szCs w:val="22"/>
          <w:rtl/>
        </w:rPr>
        <w:t xml:space="preserve"> </w:t>
      </w:r>
      <w:r w:rsidRPr="00315061">
        <w:rPr>
          <w:rFonts w:cs="FrankRuehl" w:hint="cs"/>
          <w:sz w:val="20"/>
          <w:szCs w:val="22"/>
          <w:rtl/>
        </w:rPr>
        <w:t>לתפקיד</w:t>
      </w:r>
      <w:r w:rsidRPr="00315061">
        <w:rPr>
          <w:rFonts w:cs="FrankRuehl"/>
          <w:sz w:val="20"/>
          <w:szCs w:val="22"/>
          <w:rtl/>
        </w:rPr>
        <w:t xml:space="preserve"> </w:t>
      </w:r>
      <w:r w:rsidRPr="00315061">
        <w:rPr>
          <w:rFonts w:cs="FrankRuehl" w:hint="cs"/>
          <w:sz w:val="20"/>
          <w:szCs w:val="22"/>
          <w:rtl/>
        </w:rPr>
        <w:t>שנבחר</w:t>
      </w:r>
      <w:r w:rsidRPr="00315061">
        <w:rPr>
          <w:rFonts w:cs="FrankRuehl"/>
          <w:sz w:val="20"/>
          <w:szCs w:val="22"/>
          <w:rtl/>
        </w:rPr>
        <w:t xml:space="preserve"> </w:t>
      </w:r>
      <w:r w:rsidRPr="00315061">
        <w:rPr>
          <w:rFonts w:cs="FrankRuehl" w:hint="cs"/>
          <w:sz w:val="20"/>
          <w:szCs w:val="22"/>
          <w:rtl/>
        </w:rPr>
        <w:t>למשרה</w:t>
      </w:r>
      <w:r w:rsidRPr="00315061">
        <w:rPr>
          <w:rFonts w:cs="FrankRuehl"/>
          <w:sz w:val="20"/>
          <w:szCs w:val="22"/>
          <w:rtl/>
        </w:rPr>
        <w:t xml:space="preserve"> </w:t>
      </w:r>
      <w:r w:rsidRPr="00315061">
        <w:rPr>
          <w:rFonts w:cs="FrankRuehl" w:hint="cs"/>
          <w:sz w:val="20"/>
          <w:szCs w:val="22"/>
          <w:rtl/>
        </w:rPr>
        <w:t>אחרת, תאויש בדרך של מכרז פנימי. במכרז</w:t>
      </w:r>
      <w:r w:rsidRPr="00315061">
        <w:rPr>
          <w:rFonts w:cs="FrankRuehl"/>
          <w:sz w:val="20"/>
          <w:szCs w:val="22"/>
          <w:rtl/>
        </w:rPr>
        <w:t xml:space="preserve"> למשרה </w:t>
      </w:r>
      <w:r w:rsidRPr="00315061">
        <w:rPr>
          <w:rFonts w:cs="FrankRuehl" w:hint="cs"/>
          <w:sz w:val="20"/>
          <w:szCs w:val="22"/>
          <w:rtl/>
        </w:rPr>
        <w:t>שדרגת</w:t>
      </w:r>
      <w:r w:rsidRPr="00315061">
        <w:rPr>
          <w:rFonts w:cs="FrankRuehl"/>
          <w:sz w:val="20"/>
          <w:szCs w:val="22"/>
          <w:rtl/>
        </w:rPr>
        <w:t xml:space="preserve"> </w:t>
      </w:r>
      <w:r w:rsidRPr="00315061">
        <w:rPr>
          <w:rFonts w:cs="FrankRuehl" w:hint="cs"/>
          <w:sz w:val="20"/>
          <w:szCs w:val="22"/>
          <w:rtl/>
        </w:rPr>
        <w:t>השיא</w:t>
      </w:r>
      <w:r w:rsidRPr="00315061">
        <w:rPr>
          <w:rFonts w:cs="FrankRuehl"/>
          <w:sz w:val="20"/>
          <w:szCs w:val="22"/>
          <w:rtl/>
        </w:rPr>
        <w:t xml:space="preserve"> </w:t>
      </w:r>
      <w:r w:rsidRPr="00315061">
        <w:rPr>
          <w:rFonts w:cs="FrankRuehl" w:hint="cs"/>
          <w:sz w:val="20"/>
          <w:szCs w:val="22"/>
          <w:rtl/>
        </w:rPr>
        <w:t>שלה</w:t>
      </w:r>
      <w:r w:rsidRPr="00315061">
        <w:rPr>
          <w:rFonts w:cs="FrankRuehl"/>
          <w:sz w:val="20"/>
          <w:szCs w:val="22"/>
          <w:rtl/>
        </w:rPr>
        <w:t xml:space="preserve"> היא עד 20 </w:t>
      </w:r>
      <w:r w:rsidRPr="00315061">
        <w:rPr>
          <w:rFonts w:cs="FrankRuehl" w:hint="cs"/>
          <w:sz w:val="20"/>
          <w:szCs w:val="22"/>
          <w:rtl/>
        </w:rPr>
        <w:t>בדירוג</w:t>
      </w:r>
      <w:r w:rsidRPr="00315061">
        <w:rPr>
          <w:rFonts w:cs="FrankRuehl"/>
          <w:sz w:val="20"/>
          <w:szCs w:val="22"/>
          <w:rtl/>
        </w:rPr>
        <w:t xml:space="preserve"> </w:t>
      </w:r>
      <w:r w:rsidRPr="00315061">
        <w:rPr>
          <w:rFonts w:cs="FrankRuehl" w:hint="cs"/>
          <w:sz w:val="20"/>
          <w:szCs w:val="22"/>
          <w:rtl/>
        </w:rPr>
        <w:t>המינהלי</w:t>
      </w:r>
      <w:r w:rsidRPr="00315061">
        <w:rPr>
          <w:rFonts w:cs="FrankRuehl"/>
          <w:sz w:val="20"/>
          <w:szCs w:val="22"/>
          <w:rtl/>
        </w:rPr>
        <w:t xml:space="preserve"> </w:t>
      </w:r>
      <w:r w:rsidRPr="00315061">
        <w:rPr>
          <w:rFonts w:cs="FrankRuehl" w:hint="cs"/>
          <w:sz w:val="20"/>
          <w:szCs w:val="22"/>
          <w:rtl/>
        </w:rPr>
        <w:t>או</w:t>
      </w:r>
      <w:r w:rsidRPr="00315061">
        <w:rPr>
          <w:rFonts w:cs="FrankRuehl"/>
          <w:sz w:val="20"/>
          <w:szCs w:val="22"/>
          <w:rtl/>
        </w:rPr>
        <w:t xml:space="preserve"> 41 בדירוג המקצועי, </w:t>
      </w:r>
      <w:r w:rsidRPr="00315061">
        <w:rPr>
          <w:rFonts w:cs="FrankRuehl" w:hint="cs"/>
          <w:sz w:val="20"/>
          <w:szCs w:val="22"/>
          <w:rtl/>
        </w:rPr>
        <w:t>אם</w:t>
      </w:r>
      <w:r w:rsidRPr="00315061">
        <w:rPr>
          <w:rFonts w:cs="FrankRuehl"/>
          <w:sz w:val="20"/>
          <w:szCs w:val="22"/>
          <w:rtl/>
        </w:rPr>
        <w:t xml:space="preserve"> </w:t>
      </w:r>
      <w:r w:rsidRPr="00315061">
        <w:rPr>
          <w:rFonts w:cs="FrankRuehl" w:hint="cs"/>
          <w:sz w:val="20"/>
          <w:szCs w:val="22"/>
          <w:rtl/>
        </w:rPr>
        <w:t>מוגשת</w:t>
      </w:r>
      <w:r w:rsidRPr="00315061">
        <w:rPr>
          <w:rFonts w:cs="FrankRuehl"/>
          <w:sz w:val="20"/>
          <w:szCs w:val="22"/>
          <w:rtl/>
        </w:rPr>
        <w:t xml:space="preserve"> בקשה של מועמד אחד בלבד </w:t>
      </w:r>
      <w:r w:rsidRPr="00315061">
        <w:rPr>
          <w:rFonts w:cs="FrankRuehl" w:hint="cs"/>
          <w:sz w:val="20"/>
          <w:szCs w:val="22"/>
          <w:rtl/>
        </w:rPr>
        <w:t>העומד</w:t>
      </w:r>
      <w:r w:rsidRPr="00315061">
        <w:rPr>
          <w:rFonts w:cs="FrankRuehl"/>
          <w:sz w:val="20"/>
          <w:szCs w:val="22"/>
          <w:rtl/>
        </w:rPr>
        <w:t xml:space="preserve"> </w:t>
      </w:r>
      <w:r w:rsidRPr="00315061">
        <w:rPr>
          <w:rFonts w:cs="FrankRuehl" w:hint="cs"/>
          <w:sz w:val="20"/>
          <w:szCs w:val="22"/>
          <w:rtl/>
        </w:rPr>
        <w:t>בתנאי</w:t>
      </w:r>
      <w:r w:rsidRPr="00315061">
        <w:rPr>
          <w:rFonts w:cs="FrankRuehl"/>
          <w:sz w:val="20"/>
          <w:szCs w:val="22"/>
          <w:rtl/>
        </w:rPr>
        <w:t xml:space="preserve"> </w:t>
      </w:r>
      <w:r w:rsidRPr="00315061">
        <w:rPr>
          <w:rFonts w:cs="FrankRuehl" w:hint="cs"/>
          <w:sz w:val="20"/>
          <w:szCs w:val="22"/>
          <w:rtl/>
        </w:rPr>
        <w:t>המכרז</w:t>
      </w:r>
      <w:r w:rsidRPr="00315061">
        <w:rPr>
          <w:rFonts w:cs="FrankRuehl"/>
          <w:sz w:val="20"/>
          <w:szCs w:val="22"/>
          <w:rtl/>
        </w:rPr>
        <w:t>, וה</w:t>
      </w:r>
      <w:r w:rsidRPr="00315061">
        <w:rPr>
          <w:rFonts w:cs="FrankRuehl" w:hint="cs"/>
          <w:sz w:val="20"/>
          <w:szCs w:val="22"/>
          <w:rtl/>
        </w:rPr>
        <w:t>ממונה</w:t>
      </w:r>
      <w:r w:rsidRPr="00315061">
        <w:rPr>
          <w:rFonts w:cs="FrankRuehl"/>
          <w:sz w:val="20"/>
          <w:szCs w:val="22"/>
          <w:rtl/>
        </w:rPr>
        <w:t xml:space="preserve"> עליו </w:t>
      </w:r>
      <w:r w:rsidRPr="00315061">
        <w:rPr>
          <w:rFonts w:cs="FrankRuehl" w:hint="cs"/>
          <w:sz w:val="20"/>
          <w:szCs w:val="22"/>
          <w:rtl/>
        </w:rPr>
        <w:t>המליץ</w:t>
      </w:r>
      <w:r w:rsidRPr="00315061">
        <w:rPr>
          <w:rFonts w:cs="FrankRuehl"/>
          <w:sz w:val="20"/>
          <w:szCs w:val="22"/>
          <w:rtl/>
        </w:rPr>
        <w:t xml:space="preserve"> </w:t>
      </w:r>
      <w:r w:rsidRPr="00315061">
        <w:rPr>
          <w:rFonts w:cs="FrankRuehl" w:hint="cs"/>
          <w:sz w:val="20"/>
          <w:szCs w:val="22"/>
          <w:rtl/>
        </w:rPr>
        <w:t>עליו</w:t>
      </w:r>
      <w:r w:rsidRPr="00315061">
        <w:rPr>
          <w:rFonts w:cs="FrankRuehl"/>
          <w:sz w:val="20"/>
          <w:szCs w:val="22"/>
          <w:rtl/>
        </w:rPr>
        <w:t xml:space="preserve">, אין צורך להביאו </w:t>
      </w:r>
      <w:r w:rsidRPr="00315061">
        <w:rPr>
          <w:rFonts w:cs="FrankRuehl" w:hint="cs"/>
          <w:sz w:val="20"/>
          <w:szCs w:val="22"/>
          <w:rtl/>
        </w:rPr>
        <w:t>לפני</w:t>
      </w:r>
      <w:r w:rsidRPr="00315061">
        <w:rPr>
          <w:rFonts w:cs="FrankRuehl"/>
          <w:sz w:val="20"/>
          <w:szCs w:val="22"/>
          <w:rtl/>
        </w:rPr>
        <w:t xml:space="preserve"> </w:t>
      </w:r>
      <w:r w:rsidRPr="00315061">
        <w:rPr>
          <w:rFonts w:cs="FrankRuehl" w:hint="cs"/>
          <w:sz w:val="20"/>
          <w:szCs w:val="22"/>
          <w:rtl/>
        </w:rPr>
        <w:t>ועדת</w:t>
      </w:r>
      <w:r w:rsidRPr="00315061">
        <w:rPr>
          <w:rFonts w:cs="FrankRuehl"/>
          <w:sz w:val="20"/>
          <w:szCs w:val="22"/>
          <w:rtl/>
        </w:rPr>
        <w:t xml:space="preserve"> </w:t>
      </w:r>
      <w:r w:rsidRPr="00315061">
        <w:rPr>
          <w:rFonts w:cs="FrankRuehl" w:hint="cs"/>
          <w:sz w:val="20"/>
          <w:szCs w:val="22"/>
          <w:rtl/>
        </w:rPr>
        <w:t>בוחנים</w:t>
      </w:r>
      <w:r w:rsidRPr="00315061">
        <w:rPr>
          <w:rFonts w:cs="FrankRuehl"/>
          <w:sz w:val="20"/>
          <w:szCs w:val="22"/>
          <w:rtl/>
        </w:rPr>
        <w:t xml:space="preserve"> </w:t>
      </w:r>
      <w:r w:rsidRPr="00315061">
        <w:rPr>
          <w:rFonts w:cs="FrankRuehl" w:hint="cs"/>
          <w:sz w:val="20"/>
          <w:szCs w:val="22"/>
          <w:rtl/>
        </w:rPr>
        <w:t>יחידתית</w:t>
      </w:r>
      <w:r w:rsidRPr="00315061">
        <w:rPr>
          <w:rFonts w:cs="FrankRuehl"/>
          <w:sz w:val="20"/>
          <w:szCs w:val="22"/>
          <w:rtl/>
        </w:rPr>
        <w:t>.</w:t>
      </w:r>
    </w:p>
    <w:p w:rsidR="00FE51A2" w:rsidRPr="00315061" w:rsidP="005D4A4A">
      <w:pPr>
        <w:spacing w:after="120" w:line="230" w:lineRule="exact"/>
        <w:jc w:val="both"/>
        <w:rPr>
          <w:rFonts w:cs="FrankRuehl"/>
          <w:sz w:val="20"/>
          <w:szCs w:val="22"/>
          <w:rtl/>
        </w:rPr>
      </w:pPr>
      <w:r w:rsidRPr="00315061">
        <w:rPr>
          <w:rFonts w:cs="FrankRuehl" w:hint="cs"/>
          <w:sz w:val="20"/>
          <w:szCs w:val="22"/>
          <w:rtl/>
        </w:rPr>
        <w:t>בביקורת נבדקו מכרזים פנימיים שפורסמו בשנים 2013-2011 ביחידות המטה ובשלושת המרחבים הגדולים</w:t>
      </w:r>
      <w:r>
        <w:rPr>
          <w:rStyle w:val="FootnoteReference"/>
          <w:rFonts w:cs="FrankRuehl"/>
          <w:sz w:val="20"/>
          <w:szCs w:val="22"/>
          <w:rtl/>
        </w:rPr>
        <w:footnoteReference w:id="22"/>
      </w:r>
      <w:r w:rsidRPr="00315061">
        <w:rPr>
          <w:rFonts w:cs="FrankRuehl" w:hint="cs"/>
          <w:sz w:val="20"/>
          <w:szCs w:val="22"/>
          <w:rtl/>
        </w:rPr>
        <w:t>: מרחב</w:t>
      </w:r>
      <w:r w:rsidRPr="00315061">
        <w:rPr>
          <w:rFonts w:cs="FrankRuehl"/>
          <w:sz w:val="20"/>
          <w:szCs w:val="22"/>
          <w:rtl/>
        </w:rPr>
        <w:t xml:space="preserve"> </w:t>
      </w:r>
      <w:r w:rsidRPr="00315061">
        <w:rPr>
          <w:rFonts w:cs="FrankRuehl" w:hint="cs"/>
          <w:sz w:val="20"/>
          <w:szCs w:val="22"/>
          <w:rtl/>
        </w:rPr>
        <w:t>תל</w:t>
      </w:r>
      <w:r w:rsidRPr="00315061">
        <w:rPr>
          <w:rFonts w:cs="FrankRuehl"/>
          <w:sz w:val="20"/>
          <w:szCs w:val="22"/>
          <w:rtl/>
        </w:rPr>
        <w:t xml:space="preserve"> </w:t>
      </w:r>
      <w:r w:rsidRPr="00315061">
        <w:rPr>
          <w:rFonts w:cs="FrankRuehl" w:hint="cs"/>
          <w:sz w:val="20"/>
          <w:szCs w:val="22"/>
          <w:rtl/>
        </w:rPr>
        <w:t>אביב</w:t>
      </w:r>
      <w:r w:rsidRPr="00315061">
        <w:rPr>
          <w:rFonts w:cs="FrankRuehl"/>
          <w:sz w:val="20"/>
          <w:szCs w:val="22"/>
          <w:rtl/>
        </w:rPr>
        <w:t xml:space="preserve"> </w:t>
      </w:r>
      <w:r w:rsidRPr="00315061">
        <w:rPr>
          <w:rFonts w:cs="FrankRuehl" w:hint="cs"/>
          <w:sz w:val="20"/>
          <w:szCs w:val="22"/>
          <w:rtl/>
        </w:rPr>
        <w:t>והמרכז, מרחב חיפה והצפון ומרחב הדרום (ביחידות המטה ובמרחבים אלו מועסקים כ-71% מכלל עובדי החברה). הבדיקה העלתה את הנתונים האלה:</w:t>
      </w:r>
    </w:p>
    <w:p w:rsidR="00FE51A2" w:rsidP="005D4A4A">
      <w:pPr>
        <w:pStyle w:val="tab-name"/>
        <w:rPr>
          <w:rtl/>
        </w:rPr>
      </w:pPr>
      <w:r w:rsidRPr="006D67A2">
        <w:rPr>
          <w:rFonts w:hint="cs"/>
          <w:b w:val="0"/>
          <w:bCs w:val="0"/>
          <w:sz w:val="20"/>
          <w:szCs w:val="20"/>
          <w:rtl/>
        </w:rPr>
        <w:t>לוח</w:t>
      </w:r>
      <w:r w:rsidRPr="006D67A2" w:rsidR="006D67A2">
        <w:rPr>
          <w:b w:val="0"/>
          <w:bCs w:val="0"/>
          <w:sz w:val="20"/>
          <w:szCs w:val="20"/>
          <w:rtl/>
        </w:rPr>
        <w:t xml:space="preserve"> 1</w:t>
      </w:r>
      <w:r w:rsidRPr="006D67A2" w:rsidR="006D67A2">
        <w:rPr>
          <w:rFonts w:hint="cs"/>
          <w:b w:val="0"/>
          <w:bCs w:val="0"/>
          <w:sz w:val="20"/>
          <w:szCs w:val="20"/>
          <w:rtl/>
        </w:rPr>
        <w:br/>
      </w:r>
      <w:r w:rsidRPr="0071383B">
        <w:rPr>
          <w:rFonts w:hint="cs"/>
          <w:rtl/>
        </w:rPr>
        <w:t>מכרזים פנימיים</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1E0"/>
      </w:tblPr>
      <w:tblGrid>
        <w:gridCol w:w="1232"/>
        <w:gridCol w:w="739"/>
        <w:gridCol w:w="827"/>
        <w:gridCol w:w="827"/>
        <w:gridCol w:w="709"/>
        <w:gridCol w:w="815"/>
        <w:gridCol w:w="727"/>
        <w:gridCol w:w="815"/>
      </w:tblGrid>
      <w:tr w:rsidTr="006D67A2">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1E0"/>
        </w:tblPrEx>
        <w:trPr>
          <w:jc w:val="center"/>
        </w:trPr>
        <w:tc>
          <w:tcPr>
            <w:tcW w:w="0" w:type="auto"/>
            <w:tcBorders>
              <w:top w:val="single" w:sz="12" w:space="0" w:color="auto"/>
              <w:bottom w:val="single" w:sz="12" w:space="0" w:color="auto"/>
            </w:tcBorders>
            <w:shd w:val="pct10" w:color="auto" w:fill="auto"/>
            <w:vAlign w:val="bottom"/>
          </w:tcPr>
          <w:p w:rsidR="00FE51A2" w:rsidRPr="006D67A2" w:rsidP="005D4A4A">
            <w:pPr>
              <w:spacing w:before="40" w:after="40" w:line="220" w:lineRule="exact"/>
              <w:jc w:val="both"/>
              <w:rPr>
                <w:b/>
                <w:bCs/>
                <w:sz w:val="20"/>
                <w:szCs w:val="20"/>
                <w:rtl/>
              </w:rPr>
            </w:pPr>
            <w:r w:rsidRPr="006D67A2">
              <w:rPr>
                <w:rFonts w:cs="FrankRuehl" w:hint="cs"/>
                <w:b/>
                <w:bCs/>
                <w:sz w:val="20"/>
                <w:szCs w:val="20"/>
                <w:rtl/>
              </w:rPr>
              <w:t>המרחב</w:t>
            </w:r>
          </w:p>
        </w:tc>
        <w:tc>
          <w:tcPr>
            <w:tcW w:w="0" w:type="auto"/>
            <w:tcBorders>
              <w:top w:val="single" w:sz="12" w:space="0" w:color="auto"/>
              <w:bottom w:val="single" w:sz="12" w:space="0" w:color="auto"/>
            </w:tcBorders>
            <w:shd w:val="pct10" w:color="auto" w:fill="auto"/>
            <w:vAlign w:val="bottom"/>
          </w:tcPr>
          <w:p w:rsidR="00FE51A2" w:rsidRPr="006D67A2" w:rsidP="005D4A4A">
            <w:pPr>
              <w:spacing w:before="40" w:after="40" w:line="220" w:lineRule="exact"/>
              <w:jc w:val="both"/>
              <w:rPr>
                <w:b/>
                <w:bCs/>
                <w:sz w:val="20"/>
                <w:szCs w:val="20"/>
                <w:rtl/>
              </w:rPr>
            </w:pPr>
            <w:r w:rsidRPr="006D67A2">
              <w:rPr>
                <w:rFonts w:cs="FrankRuehl" w:hint="cs"/>
                <w:b/>
                <w:bCs/>
                <w:sz w:val="20"/>
                <w:szCs w:val="20"/>
                <w:rtl/>
              </w:rPr>
              <w:t xml:space="preserve">מספר </w:t>
            </w:r>
            <w:r w:rsidR="006D67A2">
              <w:rPr>
                <w:rFonts w:cs="FrankRuehl"/>
                <w:b/>
                <w:bCs/>
                <w:sz w:val="20"/>
                <w:szCs w:val="20"/>
                <w:rtl/>
              </w:rPr>
              <w:br/>
            </w:r>
            <w:r w:rsidRPr="006D67A2">
              <w:rPr>
                <w:rFonts w:cs="FrankRuehl" w:hint="cs"/>
                <w:b/>
                <w:bCs/>
                <w:sz w:val="20"/>
                <w:szCs w:val="20"/>
                <w:rtl/>
              </w:rPr>
              <w:t xml:space="preserve">המכרזים </w:t>
            </w:r>
            <w:r w:rsidR="006D67A2">
              <w:rPr>
                <w:rFonts w:cs="FrankRuehl"/>
                <w:b/>
                <w:bCs/>
                <w:sz w:val="20"/>
                <w:szCs w:val="20"/>
                <w:rtl/>
              </w:rPr>
              <w:br/>
            </w:r>
            <w:r w:rsidRPr="006D67A2">
              <w:rPr>
                <w:rFonts w:cs="FrankRuehl" w:hint="cs"/>
                <w:b/>
                <w:bCs/>
                <w:sz w:val="20"/>
                <w:szCs w:val="20"/>
                <w:rtl/>
              </w:rPr>
              <w:t>הפנימיים</w:t>
            </w:r>
          </w:p>
        </w:tc>
        <w:tc>
          <w:tcPr>
            <w:tcW w:w="0" w:type="auto"/>
            <w:tcBorders>
              <w:top w:val="single" w:sz="12" w:space="0" w:color="auto"/>
              <w:bottom w:val="single" w:sz="12" w:space="0" w:color="auto"/>
            </w:tcBorders>
            <w:shd w:val="pct10" w:color="auto" w:fill="auto"/>
            <w:vAlign w:val="bottom"/>
          </w:tcPr>
          <w:p w:rsidR="00FE51A2" w:rsidRPr="006D67A2" w:rsidP="005D4A4A">
            <w:pPr>
              <w:spacing w:before="40" w:after="40" w:line="220" w:lineRule="exact"/>
              <w:jc w:val="both"/>
              <w:rPr>
                <w:b/>
                <w:bCs/>
                <w:sz w:val="20"/>
                <w:szCs w:val="20"/>
                <w:rtl/>
              </w:rPr>
            </w:pPr>
            <w:r w:rsidRPr="006D67A2">
              <w:rPr>
                <w:rFonts w:cs="FrankRuehl" w:hint="cs"/>
                <w:b/>
                <w:bCs/>
                <w:sz w:val="20"/>
                <w:szCs w:val="20"/>
                <w:rtl/>
              </w:rPr>
              <w:t xml:space="preserve">מספר </w:t>
            </w:r>
            <w:r w:rsidR="006D67A2">
              <w:rPr>
                <w:rFonts w:cs="FrankRuehl"/>
                <w:b/>
                <w:bCs/>
                <w:sz w:val="20"/>
                <w:szCs w:val="20"/>
                <w:rtl/>
              </w:rPr>
              <w:br/>
            </w:r>
            <w:r w:rsidRPr="006D67A2">
              <w:rPr>
                <w:rFonts w:cs="FrankRuehl" w:hint="cs"/>
                <w:b/>
                <w:bCs/>
                <w:sz w:val="20"/>
                <w:szCs w:val="20"/>
                <w:rtl/>
              </w:rPr>
              <w:t>המועמדים</w:t>
            </w:r>
          </w:p>
        </w:tc>
        <w:tc>
          <w:tcPr>
            <w:tcW w:w="0" w:type="auto"/>
            <w:tcBorders>
              <w:top w:val="single" w:sz="12" w:space="0" w:color="auto"/>
              <w:bottom w:val="single" w:sz="12" w:space="0" w:color="auto"/>
            </w:tcBorders>
            <w:shd w:val="pct10" w:color="auto" w:fill="auto"/>
            <w:vAlign w:val="bottom"/>
          </w:tcPr>
          <w:p w:rsidR="00FE51A2" w:rsidRPr="006D67A2" w:rsidP="005D4A4A">
            <w:pPr>
              <w:spacing w:before="40" w:after="40" w:line="220" w:lineRule="exact"/>
              <w:jc w:val="both"/>
              <w:rPr>
                <w:b/>
                <w:bCs/>
                <w:sz w:val="20"/>
                <w:szCs w:val="20"/>
                <w:rtl/>
              </w:rPr>
            </w:pPr>
            <w:r w:rsidRPr="006D67A2">
              <w:rPr>
                <w:rFonts w:cs="FrankRuehl" w:hint="cs"/>
                <w:b/>
                <w:bCs/>
                <w:sz w:val="20"/>
                <w:szCs w:val="20"/>
                <w:rtl/>
              </w:rPr>
              <w:t xml:space="preserve">מספר </w:t>
            </w:r>
            <w:r w:rsidR="006D67A2">
              <w:rPr>
                <w:rFonts w:cs="FrankRuehl"/>
                <w:b/>
                <w:bCs/>
                <w:sz w:val="20"/>
                <w:szCs w:val="20"/>
                <w:rtl/>
              </w:rPr>
              <w:br/>
            </w:r>
            <w:r w:rsidRPr="006D67A2">
              <w:rPr>
                <w:rFonts w:cs="FrankRuehl" w:hint="cs"/>
                <w:b/>
                <w:bCs/>
                <w:sz w:val="20"/>
                <w:szCs w:val="20"/>
                <w:rtl/>
              </w:rPr>
              <w:t xml:space="preserve">המועמדים </w:t>
            </w:r>
            <w:r w:rsidR="006D67A2">
              <w:rPr>
                <w:rFonts w:cs="FrankRuehl"/>
                <w:b/>
                <w:bCs/>
                <w:sz w:val="20"/>
                <w:szCs w:val="20"/>
                <w:rtl/>
              </w:rPr>
              <w:br/>
            </w:r>
            <w:r w:rsidRPr="006D67A2">
              <w:rPr>
                <w:rFonts w:cs="FrankRuehl" w:hint="cs"/>
                <w:b/>
                <w:bCs/>
                <w:sz w:val="20"/>
                <w:szCs w:val="20"/>
                <w:rtl/>
              </w:rPr>
              <w:t xml:space="preserve">הממוצע </w:t>
            </w:r>
            <w:r w:rsidR="006D67A2">
              <w:rPr>
                <w:rFonts w:cs="FrankRuehl"/>
                <w:b/>
                <w:bCs/>
                <w:sz w:val="20"/>
                <w:szCs w:val="20"/>
                <w:rtl/>
              </w:rPr>
              <w:br/>
            </w:r>
            <w:r w:rsidRPr="006D67A2">
              <w:rPr>
                <w:rFonts w:cs="FrankRuehl" w:hint="cs"/>
                <w:b/>
                <w:bCs/>
                <w:sz w:val="20"/>
                <w:szCs w:val="20"/>
                <w:rtl/>
              </w:rPr>
              <w:t>במכרז</w:t>
            </w:r>
          </w:p>
        </w:tc>
        <w:tc>
          <w:tcPr>
            <w:tcW w:w="0" w:type="auto"/>
            <w:tcBorders>
              <w:top w:val="single" w:sz="12" w:space="0" w:color="auto"/>
              <w:bottom w:val="single" w:sz="12" w:space="0" w:color="auto"/>
            </w:tcBorders>
            <w:shd w:val="pct10" w:color="auto" w:fill="auto"/>
            <w:vAlign w:val="bottom"/>
          </w:tcPr>
          <w:p w:rsidR="00FE51A2" w:rsidRPr="006D67A2" w:rsidP="005D4A4A">
            <w:pPr>
              <w:spacing w:before="40" w:after="40" w:line="220" w:lineRule="exact"/>
              <w:jc w:val="both"/>
              <w:rPr>
                <w:b/>
                <w:bCs/>
                <w:sz w:val="20"/>
                <w:szCs w:val="20"/>
                <w:rtl/>
              </w:rPr>
            </w:pPr>
            <w:r w:rsidRPr="006D67A2">
              <w:rPr>
                <w:rFonts w:cs="FrankRuehl" w:hint="cs"/>
                <w:b/>
                <w:bCs/>
                <w:sz w:val="20"/>
                <w:szCs w:val="20"/>
                <w:rtl/>
              </w:rPr>
              <w:t xml:space="preserve">מספר </w:t>
            </w:r>
            <w:r w:rsidR="006D67A2">
              <w:rPr>
                <w:rFonts w:cs="FrankRuehl"/>
                <w:b/>
                <w:bCs/>
                <w:sz w:val="20"/>
                <w:szCs w:val="20"/>
                <w:rtl/>
              </w:rPr>
              <w:br/>
            </w:r>
            <w:r w:rsidRPr="006D67A2">
              <w:rPr>
                <w:rFonts w:cs="FrankRuehl" w:hint="cs"/>
                <w:b/>
                <w:bCs/>
                <w:sz w:val="20"/>
                <w:szCs w:val="20"/>
                <w:rtl/>
              </w:rPr>
              <w:t xml:space="preserve">המכרזים </w:t>
            </w:r>
            <w:r w:rsidR="006D67A2">
              <w:rPr>
                <w:rFonts w:cs="FrankRuehl"/>
                <w:b/>
                <w:bCs/>
                <w:sz w:val="20"/>
                <w:szCs w:val="20"/>
                <w:rtl/>
              </w:rPr>
              <w:br/>
            </w:r>
            <w:r w:rsidRPr="006D67A2">
              <w:rPr>
                <w:rFonts w:cs="FrankRuehl" w:hint="cs"/>
                <w:b/>
                <w:bCs/>
                <w:sz w:val="20"/>
                <w:szCs w:val="20"/>
                <w:rtl/>
              </w:rPr>
              <w:t xml:space="preserve">שאליהם </w:t>
            </w:r>
            <w:r w:rsidR="006D67A2">
              <w:rPr>
                <w:rFonts w:cs="FrankRuehl"/>
                <w:b/>
                <w:bCs/>
                <w:sz w:val="20"/>
                <w:szCs w:val="20"/>
                <w:rtl/>
              </w:rPr>
              <w:br/>
            </w:r>
            <w:r w:rsidRPr="006D67A2">
              <w:rPr>
                <w:rFonts w:cs="FrankRuehl" w:hint="cs"/>
                <w:b/>
                <w:bCs/>
                <w:sz w:val="20"/>
                <w:szCs w:val="20"/>
                <w:rtl/>
              </w:rPr>
              <w:t xml:space="preserve">ניגש </w:t>
            </w:r>
            <w:r w:rsidR="006D67A2">
              <w:rPr>
                <w:rFonts w:cs="FrankRuehl"/>
                <w:b/>
                <w:bCs/>
                <w:sz w:val="20"/>
                <w:szCs w:val="20"/>
                <w:rtl/>
              </w:rPr>
              <w:br/>
            </w:r>
            <w:r w:rsidRPr="006D67A2">
              <w:rPr>
                <w:rFonts w:cs="FrankRuehl" w:hint="cs"/>
                <w:b/>
                <w:bCs/>
                <w:sz w:val="20"/>
                <w:szCs w:val="20"/>
                <w:rtl/>
              </w:rPr>
              <w:t xml:space="preserve">מועמד </w:t>
            </w:r>
            <w:r w:rsidR="006D67A2">
              <w:rPr>
                <w:rFonts w:cs="FrankRuehl"/>
                <w:b/>
                <w:bCs/>
                <w:sz w:val="20"/>
                <w:szCs w:val="20"/>
                <w:rtl/>
              </w:rPr>
              <w:br/>
            </w:r>
            <w:r w:rsidRPr="006D67A2">
              <w:rPr>
                <w:rFonts w:cs="FrankRuehl" w:hint="cs"/>
                <w:b/>
                <w:bCs/>
                <w:sz w:val="20"/>
                <w:szCs w:val="20"/>
                <w:rtl/>
              </w:rPr>
              <w:t>אחד</w:t>
            </w:r>
          </w:p>
        </w:tc>
        <w:tc>
          <w:tcPr>
            <w:tcW w:w="0" w:type="auto"/>
            <w:tcBorders>
              <w:top w:val="single" w:sz="12" w:space="0" w:color="auto"/>
              <w:bottom w:val="single" w:sz="12" w:space="0" w:color="auto"/>
            </w:tcBorders>
            <w:shd w:val="pct10" w:color="auto" w:fill="auto"/>
            <w:vAlign w:val="bottom"/>
          </w:tcPr>
          <w:p w:rsidR="00FE51A2" w:rsidRPr="006D67A2" w:rsidP="005D4A4A">
            <w:pPr>
              <w:spacing w:before="40" w:after="40" w:line="220" w:lineRule="exact"/>
              <w:jc w:val="both"/>
              <w:rPr>
                <w:b/>
                <w:bCs/>
                <w:sz w:val="20"/>
                <w:szCs w:val="20"/>
                <w:rtl/>
              </w:rPr>
            </w:pPr>
            <w:r w:rsidRPr="006D67A2">
              <w:rPr>
                <w:rFonts w:cs="FrankRuehl" w:hint="cs"/>
                <w:b/>
                <w:bCs/>
                <w:sz w:val="20"/>
                <w:szCs w:val="20"/>
                <w:rtl/>
              </w:rPr>
              <w:t xml:space="preserve">שיעור </w:t>
            </w:r>
            <w:r w:rsidR="006D67A2">
              <w:rPr>
                <w:rFonts w:cs="FrankRuehl"/>
                <w:b/>
                <w:bCs/>
                <w:sz w:val="20"/>
                <w:szCs w:val="20"/>
                <w:rtl/>
              </w:rPr>
              <w:br/>
            </w:r>
            <w:r w:rsidRPr="006D67A2">
              <w:rPr>
                <w:rFonts w:cs="FrankRuehl" w:hint="cs"/>
                <w:b/>
                <w:bCs/>
                <w:sz w:val="20"/>
                <w:szCs w:val="20"/>
                <w:rtl/>
              </w:rPr>
              <w:t xml:space="preserve">המכרזים </w:t>
            </w:r>
            <w:r w:rsidR="006D67A2">
              <w:rPr>
                <w:rFonts w:cs="FrankRuehl"/>
                <w:b/>
                <w:bCs/>
                <w:sz w:val="20"/>
                <w:szCs w:val="20"/>
                <w:rtl/>
              </w:rPr>
              <w:br/>
            </w:r>
            <w:r w:rsidRPr="006D67A2">
              <w:rPr>
                <w:rFonts w:cs="FrankRuehl" w:hint="cs"/>
                <w:b/>
                <w:bCs/>
                <w:sz w:val="20"/>
                <w:szCs w:val="20"/>
                <w:rtl/>
              </w:rPr>
              <w:t xml:space="preserve">שאליהם </w:t>
            </w:r>
            <w:r w:rsidR="006D67A2">
              <w:rPr>
                <w:rFonts w:cs="FrankRuehl"/>
                <w:b/>
                <w:bCs/>
                <w:sz w:val="20"/>
                <w:szCs w:val="20"/>
                <w:rtl/>
              </w:rPr>
              <w:br/>
            </w:r>
            <w:r w:rsidRPr="006D67A2">
              <w:rPr>
                <w:rFonts w:cs="FrankRuehl" w:hint="cs"/>
                <w:b/>
                <w:bCs/>
                <w:sz w:val="20"/>
                <w:szCs w:val="20"/>
                <w:rtl/>
              </w:rPr>
              <w:t xml:space="preserve">ניגש </w:t>
            </w:r>
            <w:r w:rsidR="006D67A2">
              <w:rPr>
                <w:rFonts w:cs="FrankRuehl"/>
                <w:b/>
                <w:bCs/>
                <w:sz w:val="20"/>
                <w:szCs w:val="20"/>
                <w:rtl/>
              </w:rPr>
              <w:br/>
            </w:r>
            <w:r w:rsidRPr="006D67A2">
              <w:rPr>
                <w:rFonts w:cs="FrankRuehl" w:hint="cs"/>
                <w:b/>
                <w:bCs/>
                <w:sz w:val="20"/>
                <w:szCs w:val="20"/>
                <w:rtl/>
              </w:rPr>
              <w:t xml:space="preserve">מועמד </w:t>
            </w:r>
            <w:r w:rsidR="006D67A2">
              <w:rPr>
                <w:rFonts w:cs="FrankRuehl"/>
                <w:b/>
                <w:bCs/>
                <w:sz w:val="20"/>
                <w:szCs w:val="20"/>
                <w:rtl/>
              </w:rPr>
              <w:br/>
            </w:r>
            <w:r w:rsidRPr="006D67A2">
              <w:rPr>
                <w:rFonts w:cs="FrankRuehl" w:hint="cs"/>
                <w:b/>
                <w:bCs/>
                <w:sz w:val="20"/>
                <w:szCs w:val="20"/>
                <w:rtl/>
              </w:rPr>
              <w:t xml:space="preserve">אחד </w:t>
            </w:r>
            <w:r w:rsidR="006D67A2">
              <w:rPr>
                <w:rFonts w:cs="FrankRuehl"/>
                <w:b/>
                <w:bCs/>
                <w:sz w:val="20"/>
                <w:szCs w:val="20"/>
                <w:rtl/>
              </w:rPr>
              <w:br/>
            </w:r>
            <w:r w:rsidRPr="006D67A2">
              <w:rPr>
                <w:rFonts w:cs="FrankRuehl" w:hint="cs"/>
                <w:b/>
                <w:bCs/>
                <w:sz w:val="20"/>
                <w:szCs w:val="20"/>
                <w:rtl/>
              </w:rPr>
              <w:t>(באחוזים)</w:t>
            </w:r>
          </w:p>
        </w:tc>
        <w:tc>
          <w:tcPr>
            <w:tcW w:w="0" w:type="auto"/>
            <w:tcBorders>
              <w:top w:val="single" w:sz="12" w:space="0" w:color="auto"/>
              <w:bottom w:val="single" w:sz="12" w:space="0" w:color="auto"/>
            </w:tcBorders>
            <w:shd w:val="pct10" w:color="auto" w:fill="auto"/>
            <w:vAlign w:val="bottom"/>
          </w:tcPr>
          <w:p w:rsidR="00FE51A2" w:rsidRPr="006D67A2" w:rsidP="005D4A4A">
            <w:pPr>
              <w:spacing w:before="40" w:after="40" w:line="220" w:lineRule="exact"/>
              <w:jc w:val="both"/>
              <w:rPr>
                <w:b/>
                <w:bCs/>
                <w:sz w:val="20"/>
                <w:szCs w:val="20"/>
                <w:rtl/>
              </w:rPr>
            </w:pPr>
            <w:r w:rsidRPr="006D67A2">
              <w:rPr>
                <w:rFonts w:cs="FrankRuehl" w:hint="cs"/>
                <w:b/>
                <w:bCs/>
                <w:sz w:val="20"/>
                <w:szCs w:val="20"/>
                <w:rtl/>
              </w:rPr>
              <w:t xml:space="preserve">מספר </w:t>
            </w:r>
            <w:r w:rsidR="006D67A2">
              <w:rPr>
                <w:rFonts w:cs="FrankRuehl"/>
                <w:b/>
                <w:bCs/>
                <w:sz w:val="20"/>
                <w:szCs w:val="20"/>
                <w:rtl/>
              </w:rPr>
              <w:br/>
            </w:r>
            <w:r w:rsidRPr="006D67A2">
              <w:rPr>
                <w:rFonts w:cs="FrankRuehl" w:hint="cs"/>
                <w:b/>
                <w:bCs/>
                <w:sz w:val="20"/>
                <w:szCs w:val="20"/>
                <w:rtl/>
              </w:rPr>
              <w:t xml:space="preserve">המכרזים </w:t>
            </w:r>
            <w:r w:rsidR="006D67A2">
              <w:rPr>
                <w:rFonts w:cs="FrankRuehl"/>
                <w:b/>
                <w:bCs/>
                <w:sz w:val="20"/>
                <w:szCs w:val="20"/>
                <w:rtl/>
              </w:rPr>
              <w:br/>
            </w:r>
            <w:r w:rsidRPr="006D67A2">
              <w:rPr>
                <w:rFonts w:cs="FrankRuehl" w:hint="cs"/>
                <w:b/>
                <w:bCs/>
                <w:sz w:val="20"/>
                <w:szCs w:val="20"/>
                <w:rtl/>
              </w:rPr>
              <w:t xml:space="preserve">שאליהם </w:t>
            </w:r>
            <w:r w:rsidR="006D67A2">
              <w:rPr>
                <w:rFonts w:cs="FrankRuehl"/>
                <w:b/>
                <w:bCs/>
                <w:sz w:val="20"/>
                <w:szCs w:val="20"/>
                <w:rtl/>
              </w:rPr>
              <w:br/>
            </w:r>
            <w:r w:rsidRPr="006D67A2">
              <w:rPr>
                <w:rFonts w:cs="FrankRuehl" w:hint="cs"/>
                <w:b/>
                <w:bCs/>
                <w:sz w:val="20"/>
                <w:szCs w:val="20"/>
                <w:rtl/>
              </w:rPr>
              <w:t xml:space="preserve">ניגשו </w:t>
            </w:r>
            <w:r w:rsidR="006D67A2">
              <w:rPr>
                <w:rFonts w:cs="FrankRuehl"/>
                <w:b/>
                <w:bCs/>
                <w:sz w:val="20"/>
                <w:szCs w:val="20"/>
                <w:rtl/>
              </w:rPr>
              <w:br/>
            </w:r>
            <w:r w:rsidRPr="006D67A2">
              <w:rPr>
                <w:rFonts w:cs="FrankRuehl" w:hint="cs"/>
                <w:b/>
                <w:bCs/>
                <w:sz w:val="20"/>
                <w:szCs w:val="20"/>
                <w:rtl/>
              </w:rPr>
              <w:t xml:space="preserve">שני </w:t>
            </w:r>
            <w:r w:rsidR="006D67A2">
              <w:rPr>
                <w:rFonts w:cs="FrankRuehl"/>
                <w:b/>
                <w:bCs/>
                <w:sz w:val="20"/>
                <w:szCs w:val="20"/>
                <w:rtl/>
              </w:rPr>
              <w:br/>
            </w:r>
            <w:r w:rsidRPr="006D67A2">
              <w:rPr>
                <w:rFonts w:cs="FrankRuehl" w:hint="cs"/>
                <w:b/>
                <w:bCs/>
                <w:sz w:val="20"/>
                <w:szCs w:val="20"/>
                <w:rtl/>
              </w:rPr>
              <w:t>מועמדים</w:t>
            </w:r>
          </w:p>
        </w:tc>
        <w:tc>
          <w:tcPr>
            <w:tcW w:w="0" w:type="auto"/>
            <w:tcBorders>
              <w:top w:val="single" w:sz="12" w:space="0" w:color="auto"/>
              <w:bottom w:val="single" w:sz="12" w:space="0" w:color="auto"/>
            </w:tcBorders>
            <w:shd w:val="pct10" w:color="auto" w:fill="auto"/>
            <w:vAlign w:val="bottom"/>
          </w:tcPr>
          <w:p w:rsidR="00FE51A2" w:rsidRPr="006D67A2" w:rsidP="005D4A4A">
            <w:pPr>
              <w:spacing w:before="40" w:after="40" w:line="220" w:lineRule="exact"/>
              <w:jc w:val="both"/>
              <w:rPr>
                <w:b/>
                <w:bCs/>
                <w:sz w:val="20"/>
                <w:szCs w:val="20"/>
                <w:rtl/>
              </w:rPr>
            </w:pPr>
            <w:r w:rsidRPr="006D67A2">
              <w:rPr>
                <w:rFonts w:cs="FrankRuehl" w:hint="cs"/>
                <w:b/>
                <w:bCs/>
                <w:sz w:val="20"/>
                <w:szCs w:val="20"/>
                <w:rtl/>
              </w:rPr>
              <w:t xml:space="preserve">שיעור </w:t>
            </w:r>
            <w:r w:rsidR="006D67A2">
              <w:rPr>
                <w:rFonts w:cs="FrankRuehl"/>
                <w:b/>
                <w:bCs/>
                <w:sz w:val="20"/>
                <w:szCs w:val="20"/>
                <w:rtl/>
              </w:rPr>
              <w:br/>
            </w:r>
            <w:r w:rsidRPr="006D67A2">
              <w:rPr>
                <w:rFonts w:cs="FrankRuehl" w:hint="cs"/>
                <w:b/>
                <w:bCs/>
                <w:sz w:val="20"/>
                <w:szCs w:val="20"/>
                <w:rtl/>
              </w:rPr>
              <w:t xml:space="preserve">המכרזים </w:t>
            </w:r>
            <w:r w:rsidR="006D67A2">
              <w:rPr>
                <w:rFonts w:cs="FrankRuehl"/>
                <w:b/>
                <w:bCs/>
                <w:sz w:val="20"/>
                <w:szCs w:val="20"/>
                <w:rtl/>
              </w:rPr>
              <w:br/>
            </w:r>
            <w:r w:rsidRPr="006D67A2">
              <w:rPr>
                <w:rFonts w:cs="FrankRuehl" w:hint="cs"/>
                <w:b/>
                <w:bCs/>
                <w:sz w:val="20"/>
                <w:szCs w:val="20"/>
                <w:rtl/>
              </w:rPr>
              <w:t xml:space="preserve">שאליהם </w:t>
            </w:r>
            <w:r w:rsidR="006D67A2">
              <w:rPr>
                <w:rFonts w:cs="FrankRuehl"/>
                <w:b/>
                <w:bCs/>
                <w:sz w:val="20"/>
                <w:szCs w:val="20"/>
                <w:rtl/>
              </w:rPr>
              <w:br/>
            </w:r>
            <w:r w:rsidRPr="006D67A2">
              <w:rPr>
                <w:rFonts w:cs="FrankRuehl" w:hint="cs"/>
                <w:b/>
                <w:bCs/>
                <w:sz w:val="20"/>
                <w:szCs w:val="20"/>
                <w:rtl/>
              </w:rPr>
              <w:t xml:space="preserve">ניגשו </w:t>
            </w:r>
            <w:r w:rsidR="006D67A2">
              <w:rPr>
                <w:rFonts w:cs="FrankRuehl"/>
                <w:b/>
                <w:bCs/>
                <w:sz w:val="20"/>
                <w:szCs w:val="20"/>
                <w:rtl/>
              </w:rPr>
              <w:br/>
            </w:r>
            <w:r w:rsidRPr="006D67A2">
              <w:rPr>
                <w:rFonts w:cs="FrankRuehl" w:hint="cs"/>
                <w:b/>
                <w:bCs/>
                <w:sz w:val="20"/>
                <w:szCs w:val="20"/>
                <w:rtl/>
              </w:rPr>
              <w:t xml:space="preserve">שני </w:t>
            </w:r>
            <w:r w:rsidR="006D67A2">
              <w:rPr>
                <w:rFonts w:cs="FrankRuehl"/>
                <w:b/>
                <w:bCs/>
                <w:sz w:val="20"/>
                <w:szCs w:val="20"/>
                <w:rtl/>
              </w:rPr>
              <w:br/>
            </w:r>
            <w:r w:rsidRPr="006D67A2">
              <w:rPr>
                <w:rFonts w:cs="FrankRuehl" w:hint="cs"/>
                <w:b/>
                <w:bCs/>
                <w:sz w:val="20"/>
                <w:szCs w:val="20"/>
                <w:rtl/>
              </w:rPr>
              <w:t xml:space="preserve">מועמדים </w:t>
            </w:r>
            <w:r w:rsidR="006D67A2">
              <w:rPr>
                <w:rFonts w:cs="FrankRuehl"/>
                <w:b/>
                <w:bCs/>
                <w:sz w:val="20"/>
                <w:szCs w:val="20"/>
                <w:rtl/>
              </w:rPr>
              <w:br/>
            </w:r>
            <w:r w:rsidRPr="006D67A2">
              <w:rPr>
                <w:rFonts w:cs="FrankRuehl" w:hint="cs"/>
                <w:b/>
                <w:bCs/>
                <w:sz w:val="20"/>
                <w:szCs w:val="20"/>
                <w:rtl/>
              </w:rPr>
              <w:t>(באחוזים)</w:t>
            </w:r>
          </w:p>
        </w:tc>
      </w:tr>
      <w:tr w:rsidTr="006D67A2">
        <w:tblPrEx>
          <w:tblW w:w="6691" w:type="dxa"/>
          <w:jc w:val="center"/>
          <w:tblCellMar>
            <w:left w:w="57" w:type="dxa"/>
            <w:right w:w="57" w:type="dxa"/>
          </w:tblCellMar>
          <w:tblLook w:val="01E0"/>
        </w:tblPrEx>
        <w:trPr>
          <w:jc w:val="center"/>
        </w:trPr>
        <w:tc>
          <w:tcPr>
            <w:tcW w:w="0" w:type="auto"/>
            <w:tcBorders>
              <w:top w:val="single" w:sz="12" w:space="0" w:color="auto"/>
            </w:tcBorders>
            <w:shd w:val="clear" w:color="auto" w:fill="auto"/>
            <w:vAlign w:val="bottom"/>
          </w:tcPr>
          <w:p w:rsidR="00FE51A2" w:rsidRPr="006D67A2" w:rsidP="005D4A4A">
            <w:pPr>
              <w:spacing w:before="40" w:after="40" w:line="220" w:lineRule="exact"/>
              <w:jc w:val="both"/>
              <w:rPr>
                <w:sz w:val="20"/>
                <w:szCs w:val="20"/>
                <w:rtl/>
              </w:rPr>
            </w:pPr>
            <w:r w:rsidRPr="006D67A2">
              <w:rPr>
                <w:rFonts w:cs="FrankRuehl" w:hint="cs"/>
                <w:sz w:val="20"/>
                <w:szCs w:val="20"/>
                <w:rtl/>
              </w:rPr>
              <w:t>תל</w:t>
            </w:r>
            <w:r w:rsidRPr="006D67A2">
              <w:rPr>
                <w:rFonts w:cs="FrankRuehl"/>
                <w:sz w:val="20"/>
                <w:szCs w:val="20"/>
                <w:rtl/>
              </w:rPr>
              <w:t xml:space="preserve"> </w:t>
            </w:r>
            <w:r w:rsidRPr="006D67A2">
              <w:rPr>
                <w:rFonts w:cs="FrankRuehl" w:hint="cs"/>
                <w:sz w:val="20"/>
                <w:szCs w:val="20"/>
                <w:rtl/>
              </w:rPr>
              <w:t>אביב</w:t>
            </w:r>
            <w:r w:rsidRPr="006D67A2">
              <w:rPr>
                <w:rFonts w:cs="FrankRuehl"/>
                <w:sz w:val="20"/>
                <w:szCs w:val="20"/>
                <w:rtl/>
              </w:rPr>
              <w:t xml:space="preserve"> ו</w:t>
            </w:r>
            <w:r w:rsidRPr="006D67A2">
              <w:rPr>
                <w:rFonts w:cs="FrankRuehl" w:hint="cs"/>
                <w:sz w:val="20"/>
                <w:szCs w:val="20"/>
                <w:rtl/>
              </w:rPr>
              <w:t>המרכז</w:t>
            </w:r>
          </w:p>
        </w:tc>
        <w:tc>
          <w:tcPr>
            <w:tcW w:w="0" w:type="auto"/>
            <w:tcBorders>
              <w:top w:val="single" w:sz="12" w:space="0" w:color="auto"/>
            </w:tcBorders>
            <w:shd w:val="clear" w:color="auto" w:fill="auto"/>
            <w:vAlign w:val="bottom"/>
          </w:tcPr>
          <w:p w:rsidR="00FE51A2" w:rsidRPr="006D67A2" w:rsidP="005D4A4A">
            <w:pPr>
              <w:spacing w:before="40" w:after="40" w:line="220" w:lineRule="exact"/>
              <w:ind w:left="113"/>
              <w:jc w:val="both"/>
              <w:rPr>
                <w:sz w:val="20"/>
                <w:szCs w:val="20"/>
                <w:rtl/>
              </w:rPr>
            </w:pPr>
            <w:r w:rsidRPr="006D67A2">
              <w:rPr>
                <w:rFonts w:cs="FrankRuehl" w:hint="cs"/>
                <w:sz w:val="20"/>
                <w:szCs w:val="20"/>
                <w:rtl/>
              </w:rPr>
              <w:t>56</w:t>
            </w:r>
          </w:p>
        </w:tc>
        <w:tc>
          <w:tcPr>
            <w:tcW w:w="0" w:type="auto"/>
            <w:tcBorders>
              <w:top w:val="single" w:sz="12" w:space="0" w:color="auto"/>
            </w:tcBorders>
            <w:shd w:val="clear" w:color="auto" w:fill="auto"/>
            <w:vAlign w:val="bottom"/>
          </w:tcPr>
          <w:p w:rsidR="00FE51A2" w:rsidRPr="006D67A2" w:rsidP="005D4A4A">
            <w:pPr>
              <w:spacing w:before="40" w:after="40" w:line="220" w:lineRule="exact"/>
              <w:ind w:left="113"/>
              <w:jc w:val="both"/>
              <w:rPr>
                <w:sz w:val="20"/>
                <w:szCs w:val="20"/>
                <w:rtl/>
              </w:rPr>
            </w:pPr>
            <w:r w:rsidRPr="006D67A2">
              <w:rPr>
                <w:rFonts w:cs="FrankRuehl" w:hint="cs"/>
                <w:sz w:val="20"/>
                <w:szCs w:val="20"/>
                <w:rtl/>
              </w:rPr>
              <w:t>117</w:t>
            </w:r>
          </w:p>
        </w:tc>
        <w:tc>
          <w:tcPr>
            <w:tcW w:w="0" w:type="auto"/>
            <w:tcBorders>
              <w:top w:val="single" w:sz="12" w:space="0" w:color="auto"/>
            </w:tcBorders>
            <w:shd w:val="clear" w:color="auto" w:fill="auto"/>
            <w:vAlign w:val="bottom"/>
          </w:tcPr>
          <w:p w:rsidR="00FE51A2" w:rsidRPr="006D67A2" w:rsidP="005D4A4A">
            <w:pPr>
              <w:spacing w:before="40" w:after="40" w:line="220" w:lineRule="exact"/>
              <w:ind w:left="113"/>
              <w:jc w:val="both"/>
              <w:rPr>
                <w:sz w:val="20"/>
                <w:szCs w:val="20"/>
                <w:rtl/>
              </w:rPr>
            </w:pPr>
            <w:r w:rsidRPr="006D67A2">
              <w:rPr>
                <w:rFonts w:cs="FrankRuehl" w:hint="cs"/>
                <w:sz w:val="20"/>
                <w:szCs w:val="20"/>
                <w:rtl/>
              </w:rPr>
              <w:t>2.09</w:t>
            </w:r>
          </w:p>
        </w:tc>
        <w:tc>
          <w:tcPr>
            <w:tcW w:w="0" w:type="auto"/>
            <w:tcBorders>
              <w:top w:val="single" w:sz="12" w:space="0" w:color="auto"/>
            </w:tcBorders>
            <w:shd w:val="clear" w:color="auto" w:fill="auto"/>
            <w:vAlign w:val="bottom"/>
          </w:tcPr>
          <w:p w:rsidR="00FE51A2" w:rsidRPr="006D67A2" w:rsidP="005D4A4A">
            <w:pPr>
              <w:spacing w:before="40" w:after="40" w:line="220" w:lineRule="exact"/>
              <w:ind w:left="113"/>
              <w:jc w:val="both"/>
              <w:rPr>
                <w:sz w:val="20"/>
                <w:szCs w:val="20"/>
                <w:rtl/>
              </w:rPr>
            </w:pPr>
            <w:r w:rsidRPr="006D67A2">
              <w:rPr>
                <w:rFonts w:cs="FrankRuehl" w:hint="cs"/>
                <w:sz w:val="20"/>
                <w:szCs w:val="20"/>
                <w:rtl/>
              </w:rPr>
              <w:t>21</w:t>
            </w:r>
          </w:p>
        </w:tc>
        <w:tc>
          <w:tcPr>
            <w:tcW w:w="0" w:type="auto"/>
            <w:tcBorders>
              <w:top w:val="single" w:sz="12" w:space="0" w:color="auto"/>
            </w:tcBorders>
            <w:shd w:val="clear" w:color="auto" w:fill="auto"/>
            <w:vAlign w:val="bottom"/>
          </w:tcPr>
          <w:p w:rsidR="00FE51A2" w:rsidRPr="006D67A2" w:rsidP="005D4A4A">
            <w:pPr>
              <w:spacing w:before="40" w:after="40" w:line="220" w:lineRule="exact"/>
              <w:ind w:left="113"/>
              <w:jc w:val="both"/>
              <w:rPr>
                <w:sz w:val="20"/>
                <w:szCs w:val="20"/>
                <w:rtl/>
              </w:rPr>
            </w:pPr>
            <w:r w:rsidRPr="006D67A2">
              <w:rPr>
                <w:rFonts w:cs="FrankRuehl" w:hint="cs"/>
                <w:sz w:val="20"/>
                <w:szCs w:val="20"/>
                <w:rtl/>
              </w:rPr>
              <w:t>37.5</w:t>
            </w:r>
          </w:p>
        </w:tc>
        <w:tc>
          <w:tcPr>
            <w:tcW w:w="0" w:type="auto"/>
            <w:tcBorders>
              <w:top w:val="single" w:sz="12" w:space="0" w:color="auto"/>
            </w:tcBorders>
            <w:shd w:val="clear" w:color="auto" w:fill="auto"/>
            <w:vAlign w:val="bottom"/>
          </w:tcPr>
          <w:p w:rsidR="00FE51A2" w:rsidRPr="006D67A2" w:rsidP="005D4A4A">
            <w:pPr>
              <w:spacing w:before="40" w:after="40" w:line="220" w:lineRule="exact"/>
              <w:ind w:left="113"/>
              <w:jc w:val="both"/>
              <w:rPr>
                <w:sz w:val="20"/>
                <w:szCs w:val="20"/>
                <w:rtl/>
              </w:rPr>
            </w:pPr>
            <w:r w:rsidRPr="006D67A2">
              <w:rPr>
                <w:rFonts w:cs="FrankRuehl" w:hint="cs"/>
                <w:sz w:val="20"/>
                <w:szCs w:val="20"/>
                <w:rtl/>
              </w:rPr>
              <w:t>21</w:t>
            </w:r>
          </w:p>
        </w:tc>
        <w:tc>
          <w:tcPr>
            <w:tcW w:w="0" w:type="auto"/>
            <w:tcBorders>
              <w:top w:val="single" w:sz="12" w:space="0" w:color="auto"/>
            </w:tcBorders>
            <w:shd w:val="clear" w:color="auto" w:fill="auto"/>
            <w:vAlign w:val="bottom"/>
          </w:tcPr>
          <w:p w:rsidR="00FE51A2" w:rsidRPr="006D67A2" w:rsidP="005D4A4A">
            <w:pPr>
              <w:spacing w:before="40" w:after="40" w:line="220" w:lineRule="exact"/>
              <w:ind w:left="113"/>
              <w:jc w:val="both"/>
              <w:rPr>
                <w:sz w:val="20"/>
                <w:szCs w:val="20"/>
                <w:rtl/>
              </w:rPr>
            </w:pPr>
            <w:r w:rsidRPr="006D67A2">
              <w:rPr>
                <w:rFonts w:cs="FrankRuehl" w:hint="cs"/>
                <w:sz w:val="20"/>
                <w:szCs w:val="20"/>
                <w:rtl/>
              </w:rPr>
              <w:t>37.5</w:t>
            </w:r>
          </w:p>
        </w:tc>
      </w:tr>
      <w:tr w:rsidTr="006D67A2">
        <w:tblPrEx>
          <w:tblW w:w="6691" w:type="dxa"/>
          <w:jc w:val="center"/>
          <w:tblCellMar>
            <w:left w:w="57" w:type="dxa"/>
            <w:right w:w="57" w:type="dxa"/>
          </w:tblCellMar>
          <w:tblLook w:val="01E0"/>
        </w:tblPrEx>
        <w:trPr>
          <w:jc w:val="center"/>
        </w:trPr>
        <w:tc>
          <w:tcPr>
            <w:tcW w:w="0" w:type="auto"/>
            <w:shd w:val="clear" w:color="auto" w:fill="auto"/>
            <w:vAlign w:val="bottom"/>
          </w:tcPr>
          <w:p w:rsidR="00FE51A2" w:rsidRPr="006D67A2" w:rsidP="005D4A4A">
            <w:pPr>
              <w:spacing w:before="40" w:after="40" w:line="220" w:lineRule="exact"/>
              <w:jc w:val="both"/>
              <w:rPr>
                <w:sz w:val="20"/>
                <w:szCs w:val="20"/>
                <w:rtl/>
              </w:rPr>
            </w:pPr>
            <w:r w:rsidRPr="006D67A2">
              <w:rPr>
                <w:rFonts w:cs="FrankRuehl" w:hint="cs"/>
                <w:sz w:val="20"/>
                <w:szCs w:val="20"/>
                <w:rtl/>
              </w:rPr>
              <w:t>חיפה</w:t>
            </w:r>
            <w:r w:rsidRPr="006D67A2">
              <w:rPr>
                <w:rFonts w:cs="FrankRuehl"/>
                <w:sz w:val="20"/>
                <w:szCs w:val="20"/>
                <w:rtl/>
              </w:rPr>
              <w:t xml:space="preserve"> </w:t>
            </w:r>
            <w:r w:rsidRPr="006D67A2">
              <w:rPr>
                <w:rFonts w:cs="FrankRuehl" w:hint="cs"/>
                <w:sz w:val="20"/>
                <w:szCs w:val="20"/>
                <w:rtl/>
              </w:rPr>
              <w:t>והצפון</w:t>
            </w:r>
          </w:p>
        </w:tc>
        <w:tc>
          <w:tcPr>
            <w:tcW w:w="0" w:type="auto"/>
            <w:shd w:val="clear" w:color="auto" w:fill="auto"/>
            <w:vAlign w:val="bottom"/>
          </w:tcPr>
          <w:p w:rsidR="00FE51A2" w:rsidRPr="006D67A2" w:rsidP="005D4A4A">
            <w:pPr>
              <w:spacing w:before="40" w:after="40" w:line="220" w:lineRule="exact"/>
              <w:ind w:left="113"/>
              <w:jc w:val="both"/>
              <w:rPr>
                <w:sz w:val="20"/>
                <w:szCs w:val="20"/>
                <w:rtl/>
              </w:rPr>
            </w:pPr>
            <w:r w:rsidRPr="006D67A2">
              <w:rPr>
                <w:rFonts w:cs="FrankRuehl" w:hint="cs"/>
                <w:sz w:val="20"/>
                <w:szCs w:val="20"/>
                <w:rtl/>
              </w:rPr>
              <w:t>32</w:t>
            </w:r>
          </w:p>
        </w:tc>
        <w:tc>
          <w:tcPr>
            <w:tcW w:w="0" w:type="auto"/>
            <w:shd w:val="clear" w:color="auto" w:fill="auto"/>
            <w:vAlign w:val="bottom"/>
          </w:tcPr>
          <w:p w:rsidR="00FE51A2" w:rsidRPr="006D67A2" w:rsidP="005D4A4A">
            <w:pPr>
              <w:spacing w:before="40" w:after="40" w:line="220" w:lineRule="exact"/>
              <w:ind w:left="113"/>
              <w:jc w:val="both"/>
              <w:rPr>
                <w:sz w:val="20"/>
                <w:szCs w:val="20"/>
                <w:rtl/>
              </w:rPr>
            </w:pPr>
            <w:r w:rsidRPr="006D67A2">
              <w:rPr>
                <w:rFonts w:cs="FrankRuehl" w:hint="cs"/>
                <w:sz w:val="20"/>
                <w:szCs w:val="20"/>
                <w:rtl/>
              </w:rPr>
              <w:t>74</w:t>
            </w:r>
          </w:p>
        </w:tc>
        <w:tc>
          <w:tcPr>
            <w:tcW w:w="0" w:type="auto"/>
            <w:shd w:val="clear" w:color="auto" w:fill="auto"/>
            <w:vAlign w:val="bottom"/>
          </w:tcPr>
          <w:p w:rsidR="00FE51A2" w:rsidRPr="006D67A2" w:rsidP="005D4A4A">
            <w:pPr>
              <w:spacing w:before="40" w:after="40" w:line="220" w:lineRule="exact"/>
              <w:ind w:left="113"/>
              <w:jc w:val="both"/>
              <w:rPr>
                <w:sz w:val="20"/>
                <w:szCs w:val="20"/>
                <w:rtl/>
              </w:rPr>
            </w:pPr>
            <w:r w:rsidRPr="006D67A2">
              <w:rPr>
                <w:rFonts w:cs="FrankRuehl" w:hint="cs"/>
                <w:sz w:val="20"/>
                <w:szCs w:val="20"/>
                <w:rtl/>
              </w:rPr>
              <w:t>2.31</w:t>
            </w:r>
          </w:p>
        </w:tc>
        <w:tc>
          <w:tcPr>
            <w:tcW w:w="0" w:type="auto"/>
            <w:shd w:val="clear" w:color="auto" w:fill="auto"/>
            <w:vAlign w:val="bottom"/>
          </w:tcPr>
          <w:p w:rsidR="00FE51A2" w:rsidRPr="006D67A2" w:rsidP="005D4A4A">
            <w:pPr>
              <w:spacing w:before="40" w:after="40" w:line="220" w:lineRule="exact"/>
              <w:ind w:left="113"/>
              <w:jc w:val="both"/>
              <w:rPr>
                <w:sz w:val="20"/>
                <w:szCs w:val="20"/>
                <w:rtl/>
              </w:rPr>
            </w:pPr>
            <w:r w:rsidRPr="006D67A2">
              <w:rPr>
                <w:rFonts w:cs="FrankRuehl" w:hint="cs"/>
                <w:sz w:val="20"/>
                <w:szCs w:val="20"/>
                <w:rtl/>
              </w:rPr>
              <w:t>11</w:t>
            </w:r>
          </w:p>
        </w:tc>
        <w:tc>
          <w:tcPr>
            <w:tcW w:w="0" w:type="auto"/>
            <w:shd w:val="clear" w:color="auto" w:fill="auto"/>
            <w:vAlign w:val="bottom"/>
          </w:tcPr>
          <w:p w:rsidR="00FE51A2" w:rsidRPr="006D67A2" w:rsidP="005D4A4A">
            <w:pPr>
              <w:spacing w:before="40" w:after="40" w:line="220" w:lineRule="exact"/>
              <w:ind w:left="113"/>
              <w:jc w:val="both"/>
              <w:rPr>
                <w:sz w:val="20"/>
                <w:szCs w:val="20"/>
                <w:rtl/>
              </w:rPr>
            </w:pPr>
            <w:r w:rsidRPr="006D67A2">
              <w:rPr>
                <w:rFonts w:cs="FrankRuehl" w:hint="cs"/>
                <w:sz w:val="20"/>
                <w:szCs w:val="20"/>
                <w:rtl/>
              </w:rPr>
              <w:t>34.4</w:t>
            </w:r>
          </w:p>
        </w:tc>
        <w:tc>
          <w:tcPr>
            <w:tcW w:w="0" w:type="auto"/>
            <w:shd w:val="clear" w:color="auto" w:fill="auto"/>
            <w:vAlign w:val="bottom"/>
          </w:tcPr>
          <w:p w:rsidR="00FE51A2" w:rsidRPr="006D67A2" w:rsidP="005D4A4A">
            <w:pPr>
              <w:spacing w:before="40" w:after="40" w:line="220" w:lineRule="exact"/>
              <w:ind w:left="113"/>
              <w:jc w:val="both"/>
              <w:rPr>
                <w:sz w:val="20"/>
                <w:szCs w:val="20"/>
                <w:rtl/>
              </w:rPr>
            </w:pPr>
            <w:r w:rsidRPr="006D67A2">
              <w:rPr>
                <w:rFonts w:cs="FrankRuehl" w:hint="cs"/>
                <w:sz w:val="20"/>
                <w:szCs w:val="20"/>
                <w:rtl/>
              </w:rPr>
              <w:t>9</w:t>
            </w:r>
          </w:p>
        </w:tc>
        <w:tc>
          <w:tcPr>
            <w:tcW w:w="0" w:type="auto"/>
            <w:shd w:val="clear" w:color="auto" w:fill="auto"/>
            <w:vAlign w:val="bottom"/>
          </w:tcPr>
          <w:p w:rsidR="00FE51A2" w:rsidRPr="006D67A2" w:rsidP="005D4A4A">
            <w:pPr>
              <w:spacing w:before="40" w:after="40" w:line="220" w:lineRule="exact"/>
              <w:ind w:left="113"/>
              <w:jc w:val="both"/>
              <w:rPr>
                <w:sz w:val="20"/>
                <w:szCs w:val="20"/>
                <w:rtl/>
              </w:rPr>
            </w:pPr>
            <w:r w:rsidRPr="006D67A2">
              <w:rPr>
                <w:rFonts w:cs="FrankRuehl" w:hint="cs"/>
                <w:sz w:val="20"/>
                <w:szCs w:val="20"/>
                <w:rtl/>
              </w:rPr>
              <w:t>28.1</w:t>
            </w:r>
          </w:p>
        </w:tc>
      </w:tr>
      <w:tr w:rsidTr="006D67A2">
        <w:tblPrEx>
          <w:tblW w:w="6691" w:type="dxa"/>
          <w:jc w:val="center"/>
          <w:tblCellMar>
            <w:left w:w="57" w:type="dxa"/>
            <w:right w:w="57" w:type="dxa"/>
          </w:tblCellMar>
          <w:tblLook w:val="01E0"/>
        </w:tblPrEx>
        <w:trPr>
          <w:jc w:val="center"/>
        </w:trPr>
        <w:tc>
          <w:tcPr>
            <w:tcW w:w="0" w:type="auto"/>
            <w:shd w:val="clear" w:color="auto" w:fill="auto"/>
            <w:vAlign w:val="bottom"/>
          </w:tcPr>
          <w:p w:rsidR="00FE51A2" w:rsidRPr="006D67A2" w:rsidP="005D4A4A">
            <w:pPr>
              <w:spacing w:before="40" w:after="40" w:line="220" w:lineRule="exact"/>
              <w:jc w:val="both"/>
              <w:rPr>
                <w:sz w:val="20"/>
                <w:szCs w:val="20"/>
                <w:rtl/>
              </w:rPr>
            </w:pPr>
            <w:r w:rsidRPr="006D67A2">
              <w:rPr>
                <w:rFonts w:cs="FrankRuehl" w:hint="cs"/>
                <w:sz w:val="20"/>
                <w:szCs w:val="20"/>
                <w:rtl/>
              </w:rPr>
              <w:t>הדרום</w:t>
            </w:r>
          </w:p>
        </w:tc>
        <w:tc>
          <w:tcPr>
            <w:tcW w:w="0" w:type="auto"/>
            <w:shd w:val="clear" w:color="auto" w:fill="auto"/>
            <w:vAlign w:val="bottom"/>
          </w:tcPr>
          <w:p w:rsidR="00FE51A2" w:rsidRPr="006D67A2" w:rsidP="005D4A4A">
            <w:pPr>
              <w:spacing w:before="40" w:after="40" w:line="220" w:lineRule="exact"/>
              <w:ind w:left="113"/>
              <w:jc w:val="both"/>
              <w:rPr>
                <w:sz w:val="20"/>
                <w:szCs w:val="20"/>
                <w:rtl/>
              </w:rPr>
            </w:pPr>
            <w:r w:rsidRPr="006D67A2">
              <w:rPr>
                <w:rFonts w:cs="FrankRuehl" w:hint="cs"/>
                <w:sz w:val="20"/>
                <w:szCs w:val="20"/>
                <w:rtl/>
              </w:rPr>
              <w:t>27</w:t>
            </w:r>
          </w:p>
        </w:tc>
        <w:tc>
          <w:tcPr>
            <w:tcW w:w="0" w:type="auto"/>
            <w:shd w:val="clear" w:color="auto" w:fill="auto"/>
            <w:vAlign w:val="bottom"/>
          </w:tcPr>
          <w:p w:rsidR="00FE51A2" w:rsidRPr="006D67A2" w:rsidP="005D4A4A">
            <w:pPr>
              <w:spacing w:before="40" w:after="40" w:line="220" w:lineRule="exact"/>
              <w:ind w:left="113"/>
              <w:jc w:val="both"/>
              <w:rPr>
                <w:sz w:val="20"/>
                <w:szCs w:val="20"/>
                <w:rtl/>
              </w:rPr>
            </w:pPr>
            <w:r w:rsidRPr="006D67A2">
              <w:rPr>
                <w:rFonts w:cs="FrankRuehl" w:hint="cs"/>
                <w:sz w:val="20"/>
                <w:szCs w:val="20"/>
                <w:rtl/>
              </w:rPr>
              <w:t>75</w:t>
            </w:r>
          </w:p>
        </w:tc>
        <w:tc>
          <w:tcPr>
            <w:tcW w:w="0" w:type="auto"/>
            <w:shd w:val="clear" w:color="auto" w:fill="auto"/>
            <w:vAlign w:val="bottom"/>
          </w:tcPr>
          <w:p w:rsidR="00FE51A2" w:rsidRPr="006D67A2" w:rsidP="005D4A4A">
            <w:pPr>
              <w:spacing w:before="40" w:after="40" w:line="220" w:lineRule="exact"/>
              <w:ind w:left="113"/>
              <w:jc w:val="both"/>
              <w:rPr>
                <w:sz w:val="20"/>
                <w:szCs w:val="20"/>
                <w:rtl/>
              </w:rPr>
            </w:pPr>
            <w:r w:rsidRPr="006D67A2">
              <w:rPr>
                <w:rFonts w:cs="FrankRuehl" w:hint="cs"/>
                <w:sz w:val="20"/>
                <w:szCs w:val="20"/>
                <w:rtl/>
              </w:rPr>
              <w:t>2.78</w:t>
            </w:r>
          </w:p>
        </w:tc>
        <w:tc>
          <w:tcPr>
            <w:tcW w:w="0" w:type="auto"/>
            <w:shd w:val="clear" w:color="auto" w:fill="auto"/>
            <w:vAlign w:val="bottom"/>
          </w:tcPr>
          <w:p w:rsidR="00FE51A2" w:rsidRPr="006D67A2" w:rsidP="005D4A4A">
            <w:pPr>
              <w:spacing w:before="40" w:after="40" w:line="220" w:lineRule="exact"/>
              <w:ind w:left="113"/>
              <w:jc w:val="both"/>
              <w:rPr>
                <w:sz w:val="20"/>
                <w:szCs w:val="20"/>
                <w:rtl/>
              </w:rPr>
            </w:pPr>
            <w:r w:rsidRPr="006D67A2">
              <w:rPr>
                <w:rFonts w:cs="FrankRuehl" w:hint="cs"/>
                <w:sz w:val="20"/>
                <w:szCs w:val="20"/>
                <w:rtl/>
              </w:rPr>
              <w:t>10</w:t>
            </w:r>
          </w:p>
        </w:tc>
        <w:tc>
          <w:tcPr>
            <w:tcW w:w="0" w:type="auto"/>
            <w:shd w:val="clear" w:color="auto" w:fill="auto"/>
            <w:vAlign w:val="bottom"/>
          </w:tcPr>
          <w:p w:rsidR="00FE51A2" w:rsidRPr="006D67A2" w:rsidP="005D4A4A">
            <w:pPr>
              <w:spacing w:before="40" w:after="40" w:line="220" w:lineRule="exact"/>
              <w:ind w:left="113"/>
              <w:jc w:val="both"/>
              <w:rPr>
                <w:sz w:val="20"/>
                <w:szCs w:val="20"/>
                <w:rtl/>
              </w:rPr>
            </w:pPr>
            <w:r w:rsidRPr="006D67A2">
              <w:rPr>
                <w:rFonts w:cs="FrankRuehl" w:hint="cs"/>
                <w:sz w:val="20"/>
                <w:szCs w:val="20"/>
                <w:rtl/>
              </w:rPr>
              <w:t>37.0</w:t>
            </w:r>
          </w:p>
        </w:tc>
        <w:tc>
          <w:tcPr>
            <w:tcW w:w="0" w:type="auto"/>
            <w:shd w:val="clear" w:color="auto" w:fill="auto"/>
            <w:vAlign w:val="bottom"/>
          </w:tcPr>
          <w:p w:rsidR="00FE51A2" w:rsidRPr="006D67A2" w:rsidP="005D4A4A">
            <w:pPr>
              <w:spacing w:before="40" w:after="40" w:line="220" w:lineRule="exact"/>
              <w:ind w:left="113"/>
              <w:jc w:val="both"/>
              <w:rPr>
                <w:sz w:val="20"/>
                <w:szCs w:val="20"/>
                <w:rtl/>
              </w:rPr>
            </w:pPr>
            <w:r w:rsidRPr="006D67A2">
              <w:rPr>
                <w:rFonts w:cs="FrankRuehl" w:hint="cs"/>
                <w:sz w:val="20"/>
                <w:szCs w:val="20"/>
                <w:rtl/>
              </w:rPr>
              <w:t>6</w:t>
            </w:r>
          </w:p>
        </w:tc>
        <w:tc>
          <w:tcPr>
            <w:tcW w:w="0" w:type="auto"/>
            <w:shd w:val="clear" w:color="auto" w:fill="auto"/>
            <w:vAlign w:val="bottom"/>
          </w:tcPr>
          <w:p w:rsidR="00FE51A2" w:rsidRPr="006D67A2" w:rsidP="005D4A4A">
            <w:pPr>
              <w:spacing w:before="40" w:after="40" w:line="220" w:lineRule="exact"/>
              <w:ind w:left="113"/>
              <w:jc w:val="both"/>
              <w:rPr>
                <w:sz w:val="20"/>
                <w:szCs w:val="20"/>
                <w:rtl/>
              </w:rPr>
            </w:pPr>
            <w:r w:rsidRPr="006D67A2">
              <w:rPr>
                <w:rFonts w:cs="FrankRuehl" w:hint="cs"/>
                <w:sz w:val="20"/>
                <w:szCs w:val="20"/>
                <w:rtl/>
              </w:rPr>
              <w:t>22.2</w:t>
            </w:r>
          </w:p>
        </w:tc>
      </w:tr>
      <w:tr w:rsidTr="006D67A2">
        <w:tblPrEx>
          <w:tblW w:w="6691" w:type="dxa"/>
          <w:jc w:val="center"/>
          <w:tblCellMar>
            <w:left w:w="57" w:type="dxa"/>
            <w:right w:w="57" w:type="dxa"/>
          </w:tblCellMar>
          <w:tblLook w:val="01E0"/>
        </w:tblPrEx>
        <w:trPr>
          <w:jc w:val="center"/>
        </w:trPr>
        <w:tc>
          <w:tcPr>
            <w:tcW w:w="0" w:type="auto"/>
            <w:tcBorders>
              <w:bottom w:val="single" w:sz="12" w:space="0" w:color="auto"/>
            </w:tcBorders>
            <w:shd w:val="clear" w:color="auto" w:fill="auto"/>
            <w:vAlign w:val="bottom"/>
          </w:tcPr>
          <w:p w:rsidR="00FE51A2" w:rsidRPr="006D67A2" w:rsidP="005D4A4A">
            <w:pPr>
              <w:spacing w:before="40" w:after="40" w:line="220" w:lineRule="exact"/>
              <w:jc w:val="both"/>
              <w:rPr>
                <w:sz w:val="20"/>
                <w:szCs w:val="20"/>
                <w:rtl/>
              </w:rPr>
            </w:pPr>
            <w:r w:rsidRPr="006D67A2">
              <w:rPr>
                <w:rFonts w:cs="FrankRuehl" w:hint="cs"/>
                <w:sz w:val="20"/>
                <w:szCs w:val="20"/>
                <w:rtl/>
              </w:rPr>
              <w:t>יחידות המטה</w:t>
            </w:r>
          </w:p>
        </w:tc>
        <w:tc>
          <w:tcPr>
            <w:tcW w:w="0" w:type="auto"/>
            <w:tcBorders>
              <w:bottom w:val="single" w:sz="12" w:space="0" w:color="auto"/>
            </w:tcBorders>
            <w:shd w:val="clear" w:color="auto" w:fill="auto"/>
            <w:vAlign w:val="bottom"/>
          </w:tcPr>
          <w:p w:rsidR="00FE51A2" w:rsidRPr="006D67A2" w:rsidP="005D4A4A">
            <w:pPr>
              <w:spacing w:before="40" w:after="40" w:line="220" w:lineRule="exact"/>
              <w:ind w:left="113"/>
              <w:jc w:val="both"/>
              <w:rPr>
                <w:sz w:val="20"/>
                <w:szCs w:val="20"/>
                <w:rtl/>
              </w:rPr>
            </w:pPr>
            <w:r w:rsidRPr="006D67A2">
              <w:rPr>
                <w:rFonts w:cs="FrankRuehl" w:hint="cs"/>
                <w:sz w:val="20"/>
                <w:szCs w:val="20"/>
                <w:rtl/>
              </w:rPr>
              <w:t>91</w:t>
            </w:r>
          </w:p>
        </w:tc>
        <w:tc>
          <w:tcPr>
            <w:tcW w:w="0" w:type="auto"/>
            <w:tcBorders>
              <w:bottom w:val="single" w:sz="12" w:space="0" w:color="auto"/>
            </w:tcBorders>
            <w:shd w:val="clear" w:color="auto" w:fill="auto"/>
            <w:vAlign w:val="bottom"/>
          </w:tcPr>
          <w:p w:rsidR="00FE51A2" w:rsidRPr="006D67A2" w:rsidP="005D4A4A">
            <w:pPr>
              <w:spacing w:before="40" w:after="40" w:line="220" w:lineRule="exact"/>
              <w:ind w:left="113"/>
              <w:jc w:val="both"/>
              <w:rPr>
                <w:sz w:val="20"/>
                <w:szCs w:val="20"/>
                <w:rtl/>
              </w:rPr>
            </w:pPr>
            <w:r w:rsidRPr="006D67A2">
              <w:rPr>
                <w:rFonts w:cs="FrankRuehl" w:hint="cs"/>
                <w:sz w:val="20"/>
                <w:szCs w:val="20"/>
                <w:rtl/>
              </w:rPr>
              <w:t>158</w:t>
            </w:r>
          </w:p>
        </w:tc>
        <w:tc>
          <w:tcPr>
            <w:tcW w:w="0" w:type="auto"/>
            <w:tcBorders>
              <w:bottom w:val="single" w:sz="12" w:space="0" w:color="auto"/>
            </w:tcBorders>
            <w:shd w:val="clear" w:color="auto" w:fill="auto"/>
            <w:vAlign w:val="bottom"/>
          </w:tcPr>
          <w:p w:rsidR="00FE51A2" w:rsidRPr="006D67A2" w:rsidP="005D4A4A">
            <w:pPr>
              <w:spacing w:before="40" w:after="40" w:line="220" w:lineRule="exact"/>
              <w:ind w:left="113"/>
              <w:jc w:val="both"/>
              <w:rPr>
                <w:sz w:val="20"/>
                <w:szCs w:val="20"/>
                <w:rtl/>
              </w:rPr>
            </w:pPr>
            <w:r w:rsidRPr="006D67A2">
              <w:rPr>
                <w:rFonts w:cs="FrankRuehl" w:hint="cs"/>
                <w:sz w:val="20"/>
                <w:szCs w:val="20"/>
                <w:rtl/>
              </w:rPr>
              <w:t>1.74</w:t>
            </w:r>
          </w:p>
        </w:tc>
        <w:tc>
          <w:tcPr>
            <w:tcW w:w="0" w:type="auto"/>
            <w:tcBorders>
              <w:bottom w:val="single" w:sz="12" w:space="0" w:color="auto"/>
            </w:tcBorders>
            <w:shd w:val="clear" w:color="auto" w:fill="auto"/>
            <w:vAlign w:val="bottom"/>
          </w:tcPr>
          <w:p w:rsidR="00FE51A2" w:rsidRPr="006D67A2" w:rsidP="005D4A4A">
            <w:pPr>
              <w:spacing w:before="40" w:after="40" w:line="220" w:lineRule="exact"/>
              <w:ind w:left="113"/>
              <w:jc w:val="both"/>
              <w:rPr>
                <w:sz w:val="20"/>
                <w:szCs w:val="20"/>
                <w:rtl/>
              </w:rPr>
            </w:pPr>
            <w:r w:rsidRPr="006D67A2">
              <w:rPr>
                <w:rFonts w:cs="FrankRuehl" w:hint="cs"/>
                <w:sz w:val="20"/>
                <w:szCs w:val="20"/>
                <w:rtl/>
              </w:rPr>
              <w:t>75</w:t>
            </w:r>
          </w:p>
        </w:tc>
        <w:tc>
          <w:tcPr>
            <w:tcW w:w="0" w:type="auto"/>
            <w:tcBorders>
              <w:bottom w:val="single" w:sz="12" w:space="0" w:color="auto"/>
            </w:tcBorders>
            <w:shd w:val="clear" w:color="auto" w:fill="auto"/>
            <w:vAlign w:val="bottom"/>
          </w:tcPr>
          <w:p w:rsidR="00FE51A2" w:rsidRPr="006D67A2" w:rsidP="005D4A4A">
            <w:pPr>
              <w:spacing w:before="40" w:after="40" w:line="220" w:lineRule="exact"/>
              <w:ind w:left="113"/>
              <w:jc w:val="both"/>
              <w:rPr>
                <w:sz w:val="20"/>
                <w:szCs w:val="20"/>
                <w:rtl/>
              </w:rPr>
            </w:pPr>
            <w:r w:rsidRPr="006D67A2">
              <w:rPr>
                <w:rFonts w:cs="FrankRuehl" w:hint="cs"/>
                <w:sz w:val="20"/>
                <w:szCs w:val="20"/>
                <w:rtl/>
              </w:rPr>
              <w:t>82.4</w:t>
            </w:r>
          </w:p>
        </w:tc>
        <w:tc>
          <w:tcPr>
            <w:tcW w:w="0" w:type="auto"/>
            <w:tcBorders>
              <w:bottom w:val="single" w:sz="12" w:space="0" w:color="auto"/>
            </w:tcBorders>
            <w:shd w:val="clear" w:color="auto" w:fill="auto"/>
            <w:vAlign w:val="bottom"/>
          </w:tcPr>
          <w:p w:rsidR="00FE51A2" w:rsidRPr="006D67A2" w:rsidP="005D4A4A">
            <w:pPr>
              <w:spacing w:before="40" w:after="40" w:line="220" w:lineRule="exact"/>
              <w:ind w:left="113"/>
              <w:jc w:val="both"/>
              <w:rPr>
                <w:sz w:val="20"/>
                <w:szCs w:val="20"/>
                <w:rtl/>
              </w:rPr>
            </w:pPr>
            <w:r w:rsidRPr="006D67A2">
              <w:rPr>
                <w:rFonts w:cs="FrankRuehl" w:hint="cs"/>
                <w:sz w:val="20"/>
                <w:szCs w:val="20"/>
                <w:rtl/>
              </w:rPr>
              <w:t>2</w:t>
            </w:r>
          </w:p>
        </w:tc>
        <w:tc>
          <w:tcPr>
            <w:tcW w:w="0" w:type="auto"/>
            <w:tcBorders>
              <w:bottom w:val="single" w:sz="12" w:space="0" w:color="auto"/>
            </w:tcBorders>
            <w:shd w:val="clear" w:color="auto" w:fill="auto"/>
            <w:vAlign w:val="bottom"/>
          </w:tcPr>
          <w:p w:rsidR="00FE51A2" w:rsidRPr="006D67A2" w:rsidP="005D4A4A">
            <w:pPr>
              <w:spacing w:before="40" w:after="40" w:line="220" w:lineRule="exact"/>
              <w:ind w:left="113"/>
              <w:jc w:val="both"/>
              <w:rPr>
                <w:sz w:val="20"/>
                <w:szCs w:val="20"/>
                <w:rtl/>
              </w:rPr>
            </w:pPr>
            <w:r w:rsidRPr="006D67A2">
              <w:rPr>
                <w:rFonts w:cs="FrankRuehl" w:hint="cs"/>
                <w:sz w:val="20"/>
                <w:szCs w:val="20"/>
                <w:rtl/>
              </w:rPr>
              <w:t>2.2</w:t>
            </w:r>
          </w:p>
        </w:tc>
      </w:tr>
      <w:tr w:rsidTr="006D67A2">
        <w:tblPrEx>
          <w:tblW w:w="6691" w:type="dxa"/>
          <w:jc w:val="center"/>
          <w:tblCellMar>
            <w:left w:w="57" w:type="dxa"/>
            <w:right w:w="57" w:type="dxa"/>
          </w:tblCellMar>
          <w:tblLook w:val="01E0"/>
        </w:tblPrEx>
        <w:trPr>
          <w:jc w:val="center"/>
        </w:trPr>
        <w:tc>
          <w:tcPr>
            <w:tcW w:w="0" w:type="auto"/>
            <w:tcBorders>
              <w:top w:val="single" w:sz="12" w:space="0" w:color="auto"/>
              <w:bottom w:val="single" w:sz="12" w:space="0" w:color="auto"/>
            </w:tcBorders>
            <w:shd w:val="pct10" w:color="auto" w:fill="auto"/>
            <w:vAlign w:val="bottom"/>
          </w:tcPr>
          <w:p w:rsidR="00FE51A2" w:rsidRPr="006D67A2" w:rsidP="005D4A4A">
            <w:pPr>
              <w:spacing w:before="40" w:after="40" w:line="220" w:lineRule="exact"/>
              <w:jc w:val="right"/>
              <w:rPr>
                <w:b/>
                <w:bCs/>
                <w:sz w:val="20"/>
                <w:szCs w:val="20"/>
                <w:rtl/>
              </w:rPr>
            </w:pPr>
            <w:r w:rsidRPr="006D67A2">
              <w:rPr>
                <w:rFonts w:cs="FrankRuehl" w:hint="cs"/>
                <w:b/>
                <w:bCs/>
                <w:sz w:val="20"/>
                <w:szCs w:val="20"/>
                <w:rtl/>
              </w:rPr>
              <w:t>סך הכול</w:t>
            </w:r>
          </w:p>
        </w:tc>
        <w:tc>
          <w:tcPr>
            <w:tcW w:w="0" w:type="auto"/>
            <w:tcBorders>
              <w:top w:val="single" w:sz="12" w:space="0" w:color="auto"/>
              <w:bottom w:val="single" w:sz="12" w:space="0" w:color="auto"/>
            </w:tcBorders>
            <w:shd w:val="pct10" w:color="auto" w:fill="auto"/>
            <w:vAlign w:val="bottom"/>
          </w:tcPr>
          <w:p w:rsidR="00FE51A2" w:rsidRPr="006D67A2" w:rsidP="005D4A4A">
            <w:pPr>
              <w:spacing w:before="40" w:after="40" w:line="220" w:lineRule="exact"/>
              <w:ind w:left="113"/>
              <w:jc w:val="both"/>
              <w:rPr>
                <w:b/>
                <w:bCs/>
                <w:sz w:val="20"/>
                <w:szCs w:val="20"/>
                <w:rtl/>
              </w:rPr>
            </w:pPr>
            <w:r w:rsidRPr="006D67A2">
              <w:rPr>
                <w:rFonts w:cs="FrankRuehl"/>
                <w:b/>
                <w:bCs/>
                <w:sz w:val="20"/>
                <w:szCs w:val="20"/>
                <w:rtl/>
              </w:rPr>
              <w:t>206</w:t>
            </w:r>
          </w:p>
        </w:tc>
        <w:tc>
          <w:tcPr>
            <w:tcW w:w="0" w:type="auto"/>
            <w:tcBorders>
              <w:top w:val="single" w:sz="12" w:space="0" w:color="auto"/>
              <w:bottom w:val="single" w:sz="12" w:space="0" w:color="auto"/>
            </w:tcBorders>
            <w:shd w:val="pct10" w:color="auto" w:fill="auto"/>
            <w:vAlign w:val="bottom"/>
          </w:tcPr>
          <w:p w:rsidR="00FE51A2" w:rsidRPr="006D67A2" w:rsidP="005D4A4A">
            <w:pPr>
              <w:spacing w:before="40" w:after="40" w:line="220" w:lineRule="exact"/>
              <w:ind w:left="113"/>
              <w:jc w:val="both"/>
              <w:rPr>
                <w:b/>
                <w:bCs/>
                <w:sz w:val="20"/>
                <w:szCs w:val="20"/>
                <w:rtl/>
              </w:rPr>
            </w:pPr>
            <w:r w:rsidRPr="006D67A2">
              <w:rPr>
                <w:rFonts w:cs="FrankRuehl"/>
                <w:b/>
                <w:bCs/>
                <w:sz w:val="20"/>
                <w:szCs w:val="20"/>
                <w:rtl/>
              </w:rPr>
              <w:t>424</w:t>
            </w:r>
          </w:p>
        </w:tc>
        <w:tc>
          <w:tcPr>
            <w:tcW w:w="0" w:type="auto"/>
            <w:tcBorders>
              <w:top w:val="single" w:sz="12" w:space="0" w:color="auto"/>
              <w:bottom w:val="single" w:sz="12" w:space="0" w:color="auto"/>
            </w:tcBorders>
            <w:shd w:val="pct10" w:color="auto" w:fill="auto"/>
            <w:vAlign w:val="bottom"/>
          </w:tcPr>
          <w:p w:rsidR="00FE51A2" w:rsidRPr="006D67A2" w:rsidP="005D4A4A">
            <w:pPr>
              <w:spacing w:before="40" w:after="40" w:line="220" w:lineRule="exact"/>
              <w:ind w:left="113"/>
              <w:jc w:val="both"/>
              <w:rPr>
                <w:b/>
                <w:bCs/>
                <w:sz w:val="20"/>
                <w:szCs w:val="20"/>
                <w:rtl/>
              </w:rPr>
            </w:pPr>
            <w:r w:rsidRPr="006D67A2">
              <w:rPr>
                <w:rFonts w:cs="FrankRuehl"/>
                <w:b/>
                <w:bCs/>
                <w:sz w:val="20"/>
                <w:szCs w:val="20"/>
                <w:rtl/>
              </w:rPr>
              <w:t>2.06</w:t>
            </w:r>
          </w:p>
        </w:tc>
        <w:tc>
          <w:tcPr>
            <w:tcW w:w="0" w:type="auto"/>
            <w:tcBorders>
              <w:top w:val="single" w:sz="12" w:space="0" w:color="auto"/>
              <w:bottom w:val="single" w:sz="12" w:space="0" w:color="auto"/>
            </w:tcBorders>
            <w:shd w:val="pct10" w:color="auto" w:fill="auto"/>
            <w:vAlign w:val="bottom"/>
          </w:tcPr>
          <w:p w:rsidR="00FE51A2" w:rsidRPr="006D67A2" w:rsidP="005D4A4A">
            <w:pPr>
              <w:spacing w:before="40" w:after="40" w:line="220" w:lineRule="exact"/>
              <w:ind w:left="113"/>
              <w:jc w:val="both"/>
              <w:rPr>
                <w:b/>
                <w:bCs/>
                <w:sz w:val="20"/>
                <w:szCs w:val="20"/>
                <w:rtl/>
              </w:rPr>
            </w:pPr>
            <w:r w:rsidRPr="006D67A2">
              <w:rPr>
                <w:rFonts w:cs="FrankRuehl"/>
                <w:b/>
                <w:bCs/>
                <w:sz w:val="20"/>
                <w:szCs w:val="20"/>
                <w:rtl/>
              </w:rPr>
              <w:t>117</w:t>
            </w:r>
          </w:p>
        </w:tc>
        <w:tc>
          <w:tcPr>
            <w:tcW w:w="0" w:type="auto"/>
            <w:tcBorders>
              <w:top w:val="single" w:sz="12" w:space="0" w:color="auto"/>
              <w:bottom w:val="single" w:sz="12" w:space="0" w:color="auto"/>
            </w:tcBorders>
            <w:shd w:val="pct10" w:color="auto" w:fill="auto"/>
            <w:vAlign w:val="bottom"/>
          </w:tcPr>
          <w:p w:rsidR="00FE51A2" w:rsidRPr="006D67A2" w:rsidP="005D4A4A">
            <w:pPr>
              <w:spacing w:before="40" w:after="40" w:line="220" w:lineRule="exact"/>
              <w:ind w:left="113"/>
              <w:jc w:val="both"/>
              <w:rPr>
                <w:b/>
                <w:bCs/>
                <w:sz w:val="20"/>
                <w:szCs w:val="20"/>
                <w:rtl/>
              </w:rPr>
            </w:pPr>
            <w:r w:rsidRPr="006D67A2">
              <w:rPr>
                <w:rFonts w:cs="FrankRuehl"/>
                <w:b/>
                <w:bCs/>
                <w:sz w:val="20"/>
                <w:szCs w:val="20"/>
                <w:rtl/>
              </w:rPr>
              <w:t>56.8</w:t>
            </w:r>
          </w:p>
        </w:tc>
        <w:tc>
          <w:tcPr>
            <w:tcW w:w="0" w:type="auto"/>
            <w:tcBorders>
              <w:top w:val="single" w:sz="12" w:space="0" w:color="auto"/>
              <w:bottom w:val="single" w:sz="12" w:space="0" w:color="auto"/>
            </w:tcBorders>
            <w:shd w:val="pct10" w:color="auto" w:fill="auto"/>
            <w:vAlign w:val="bottom"/>
          </w:tcPr>
          <w:p w:rsidR="00FE51A2" w:rsidRPr="006D67A2" w:rsidP="005D4A4A">
            <w:pPr>
              <w:spacing w:before="40" w:after="40" w:line="220" w:lineRule="exact"/>
              <w:ind w:left="113"/>
              <w:jc w:val="both"/>
              <w:rPr>
                <w:b/>
                <w:bCs/>
                <w:sz w:val="20"/>
                <w:szCs w:val="20"/>
                <w:rtl/>
              </w:rPr>
            </w:pPr>
            <w:r w:rsidRPr="006D67A2">
              <w:rPr>
                <w:rFonts w:cs="FrankRuehl"/>
                <w:b/>
                <w:bCs/>
                <w:sz w:val="20"/>
                <w:szCs w:val="20"/>
                <w:rtl/>
              </w:rPr>
              <w:t>38</w:t>
            </w:r>
          </w:p>
        </w:tc>
        <w:tc>
          <w:tcPr>
            <w:tcW w:w="0" w:type="auto"/>
            <w:tcBorders>
              <w:top w:val="single" w:sz="12" w:space="0" w:color="auto"/>
              <w:bottom w:val="single" w:sz="12" w:space="0" w:color="auto"/>
            </w:tcBorders>
            <w:shd w:val="pct10" w:color="auto" w:fill="auto"/>
            <w:vAlign w:val="bottom"/>
          </w:tcPr>
          <w:p w:rsidR="00FE51A2" w:rsidRPr="006D67A2" w:rsidP="005D4A4A">
            <w:pPr>
              <w:spacing w:before="40" w:after="40" w:line="220" w:lineRule="exact"/>
              <w:ind w:left="113"/>
              <w:jc w:val="both"/>
              <w:rPr>
                <w:rFonts w:cs="FrankRuehl"/>
                <w:b/>
                <w:bCs/>
                <w:sz w:val="20"/>
                <w:szCs w:val="20"/>
                <w:rtl/>
              </w:rPr>
            </w:pPr>
            <w:r w:rsidRPr="006D67A2">
              <w:rPr>
                <w:rFonts w:cs="FrankRuehl"/>
                <w:b/>
                <w:bCs/>
                <w:sz w:val="20"/>
                <w:szCs w:val="20"/>
                <w:rtl/>
              </w:rPr>
              <w:t>18.4</w:t>
            </w:r>
          </w:p>
        </w:tc>
      </w:tr>
    </w:tbl>
    <w:p w:rsidR="006D67A2" w:rsidRPr="006D67A2" w:rsidP="005D4A4A">
      <w:pPr>
        <w:pStyle w:val="takzir"/>
        <w:spacing w:after="0"/>
        <w:rPr>
          <w:rFonts w:cs="FrankRuehl"/>
          <w:noProof w:val="0"/>
          <w:sz w:val="20"/>
          <w:rtl/>
          <w:lang w:eastAsia="en-US"/>
        </w:rPr>
      </w:pPr>
    </w:p>
    <w:p w:rsidR="00FE51A2" w:rsidRPr="00315061" w:rsidP="005D4A4A">
      <w:pPr>
        <w:pStyle w:val="RESHET"/>
        <w:rPr>
          <w:rtl/>
        </w:rPr>
      </w:pPr>
      <w:r w:rsidRPr="00315061">
        <w:rPr>
          <w:rtl/>
        </w:rPr>
        <w:t>מה</w:t>
      </w:r>
      <w:r w:rsidRPr="00315061">
        <w:rPr>
          <w:rFonts w:hint="cs"/>
          <w:rtl/>
        </w:rPr>
        <w:t>לוח</w:t>
      </w:r>
      <w:r w:rsidRPr="00315061">
        <w:rPr>
          <w:rtl/>
        </w:rPr>
        <w:t xml:space="preserve"> עולה כי </w:t>
      </w:r>
      <w:r w:rsidRPr="00315061">
        <w:rPr>
          <w:rFonts w:hint="cs"/>
          <w:rtl/>
        </w:rPr>
        <w:t>ל</w:t>
      </w:r>
      <w:r w:rsidRPr="00315061">
        <w:rPr>
          <w:rtl/>
        </w:rPr>
        <w:t xml:space="preserve">יותר </w:t>
      </w:r>
      <w:r w:rsidRPr="00315061">
        <w:rPr>
          <w:rFonts w:hint="cs"/>
          <w:rtl/>
        </w:rPr>
        <w:t>ממחצית</w:t>
      </w:r>
      <w:r w:rsidRPr="00315061">
        <w:rPr>
          <w:rtl/>
        </w:rPr>
        <w:t xml:space="preserve"> המכרזים הפנימיים ניגש מועמד אחד בלבד</w:t>
      </w:r>
      <w:r w:rsidRPr="00315061">
        <w:rPr>
          <w:rFonts w:hint="cs"/>
          <w:rtl/>
        </w:rPr>
        <w:t>, ו</w:t>
      </w:r>
      <w:r w:rsidRPr="00315061">
        <w:rPr>
          <w:rtl/>
        </w:rPr>
        <w:t>ב-75% מ</w:t>
      </w:r>
      <w:r w:rsidRPr="00315061">
        <w:rPr>
          <w:rFonts w:hint="cs"/>
          <w:rtl/>
        </w:rPr>
        <w:t>ה</w:t>
      </w:r>
      <w:r w:rsidRPr="00315061">
        <w:rPr>
          <w:rtl/>
        </w:rPr>
        <w:t xml:space="preserve">מכרזים </w:t>
      </w:r>
      <w:r w:rsidRPr="00315061">
        <w:rPr>
          <w:rFonts w:hint="cs"/>
          <w:rtl/>
        </w:rPr>
        <w:t xml:space="preserve">הפנימיים </w:t>
      </w:r>
      <w:r w:rsidRPr="00315061">
        <w:rPr>
          <w:rtl/>
        </w:rPr>
        <w:t>לא התמודדו יותר משני מועמדים.</w:t>
      </w:r>
      <w:r w:rsidRPr="00315061">
        <w:rPr>
          <w:rFonts w:hint="cs"/>
          <w:rtl/>
        </w:rPr>
        <w:t xml:space="preserve"> כלומר, נוכח הוראות נוהל המכרזים הפנימיים של חברה, במכרזים פנימיים רבים מונה מועמד בלא שנבחר על ידי ועדת בוחנים.</w:t>
      </w:r>
    </w:p>
    <w:p w:rsidR="00FE51A2" w:rsidRPr="00315061" w:rsidP="005D4A4A">
      <w:pPr>
        <w:pStyle w:val="RESHET"/>
        <w:rPr>
          <w:rtl/>
        </w:rPr>
      </w:pPr>
      <w:r w:rsidRPr="00315061">
        <w:rPr>
          <w:rFonts w:hint="cs"/>
          <w:rtl/>
        </w:rPr>
        <w:t xml:space="preserve">לדעת </w:t>
      </w:r>
      <w:r w:rsidRPr="00315061">
        <w:rPr>
          <w:rtl/>
        </w:rPr>
        <w:t>משרד מבקר המדינה</w:t>
      </w:r>
      <w:r w:rsidRPr="00315061">
        <w:rPr>
          <w:rFonts w:hint="cs"/>
          <w:rtl/>
        </w:rPr>
        <w:t xml:space="preserve">, </w:t>
      </w:r>
      <w:r w:rsidRPr="00315061">
        <w:rPr>
          <w:rtl/>
        </w:rPr>
        <w:t xml:space="preserve">על הנהלת חברת הדואר לבחון את </w:t>
      </w:r>
      <w:r w:rsidRPr="00315061">
        <w:rPr>
          <w:rFonts w:hint="cs"/>
          <w:rtl/>
        </w:rPr>
        <w:t>אופן ניהול</w:t>
      </w:r>
      <w:r w:rsidRPr="00315061">
        <w:rPr>
          <w:rtl/>
        </w:rPr>
        <w:t xml:space="preserve"> המכרזים הפנימיים </w:t>
      </w:r>
      <w:r w:rsidRPr="00315061">
        <w:rPr>
          <w:rFonts w:hint="cs"/>
          <w:rtl/>
        </w:rPr>
        <w:t>ואת הגורמים לכך שרק מועמדים מעטים ניגשו להם.</w:t>
      </w:r>
    </w:p>
    <w:p w:rsidR="00FE51A2" w:rsidRPr="00315061" w:rsidP="005D4A4A">
      <w:pPr>
        <w:spacing w:before="180" w:after="120" w:line="230" w:lineRule="exact"/>
        <w:jc w:val="both"/>
        <w:rPr>
          <w:rFonts w:cs="FrankRuehl"/>
          <w:sz w:val="20"/>
          <w:szCs w:val="22"/>
          <w:rtl/>
        </w:rPr>
      </w:pPr>
      <w:r w:rsidRPr="00315061">
        <w:rPr>
          <w:rFonts w:cs="FrankRuehl"/>
          <w:sz w:val="20"/>
          <w:szCs w:val="22"/>
          <w:rtl/>
        </w:rPr>
        <w:t>בהתייחסותה לטיוטת דוח הביקורת ממרץ 2015</w:t>
      </w:r>
      <w:r w:rsidRPr="00315061">
        <w:rPr>
          <w:rFonts w:cs="FrankRuehl" w:hint="cs"/>
          <w:sz w:val="20"/>
          <w:szCs w:val="22"/>
          <w:rtl/>
        </w:rPr>
        <w:t xml:space="preserve"> </w:t>
      </w:r>
      <w:r w:rsidRPr="00315061">
        <w:rPr>
          <w:rFonts w:cs="FrankRuehl"/>
          <w:sz w:val="20"/>
          <w:szCs w:val="22"/>
          <w:rtl/>
        </w:rPr>
        <w:t xml:space="preserve">ציינה </w:t>
      </w:r>
      <w:r w:rsidRPr="00315061">
        <w:rPr>
          <w:rFonts w:cs="FrankRuehl" w:hint="cs"/>
          <w:sz w:val="20"/>
          <w:szCs w:val="22"/>
          <w:rtl/>
        </w:rPr>
        <w:t>החברה</w:t>
      </w:r>
      <w:r w:rsidRPr="00315061">
        <w:rPr>
          <w:rFonts w:cs="FrankRuehl"/>
          <w:sz w:val="20"/>
          <w:szCs w:val="22"/>
          <w:rtl/>
        </w:rPr>
        <w:t xml:space="preserve"> כי היא שותפה לדעת </w:t>
      </w:r>
      <w:r w:rsidRPr="00315061">
        <w:rPr>
          <w:rFonts w:cs="FrankRuehl" w:hint="cs"/>
          <w:sz w:val="20"/>
          <w:szCs w:val="22"/>
          <w:rtl/>
        </w:rPr>
        <w:t>משרד</w:t>
      </w:r>
      <w:r w:rsidRPr="00315061">
        <w:rPr>
          <w:rFonts w:cs="FrankRuehl"/>
          <w:sz w:val="20"/>
          <w:szCs w:val="22"/>
          <w:rtl/>
        </w:rPr>
        <w:t xml:space="preserve"> </w:t>
      </w:r>
      <w:r w:rsidRPr="00315061">
        <w:rPr>
          <w:rFonts w:cs="FrankRuehl" w:hint="cs"/>
          <w:sz w:val="20"/>
          <w:szCs w:val="22"/>
          <w:rtl/>
        </w:rPr>
        <w:t xml:space="preserve">מבקר המדינה </w:t>
      </w:r>
      <w:r w:rsidRPr="00315061">
        <w:rPr>
          <w:rFonts w:cs="FrankRuehl"/>
          <w:sz w:val="20"/>
          <w:szCs w:val="22"/>
          <w:rtl/>
        </w:rPr>
        <w:t>כי ריבוי מועמדים הוא רצוי</w:t>
      </w:r>
      <w:r w:rsidRPr="00315061">
        <w:rPr>
          <w:rFonts w:cs="FrankRuehl" w:hint="cs"/>
          <w:sz w:val="20"/>
          <w:szCs w:val="22"/>
          <w:rtl/>
        </w:rPr>
        <w:t>.</w:t>
      </w:r>
      <w:r w:rsidRPr="00315061">
        <w:rPr>
          <w:rFonts w:cs="FrankRuehl"/>
          <w:sz w:val="20"/>
          <w:szCs w:val="22"/>
          <w:rtl/>
        </w:rPr>
        <w:t xml:space="preserve"> </w:t>
      </w:r>
      <w:r w:rsidRPr="00315061">
        <w:rPr>
          <w:rFonts w:cs="FrankRuehl" w:hint="cs"/>
          <w:sz w:val="20"/>
          <w:szCs w:val="22"/>
          <w:rtl/>
        </w:rPr>
        <w:t xml:space="preserve">החברה הוסיפה </w:t>
      </w:r>
      <w:r w:rsidRPr="00315061">
        <w:rPr>
          <w:rFonts w:cs="FrankRuehl"/>
          <w:sz w:val="20"/>
          <w:szCs w:val="22"/>
          <w:rtl/>
        </w:rPr>
        <w:t xml:space="preserve">כי היא עושה כל מה </w:t>
      </w:r>
      <w:r w:rsidRPr="00315061">
        <w:rPr>
          <w:rFonts w:cs="FrankRuehl" w:hint="cs"/>
          <w:sz w:val="20"/>
          <w:szCs w:val="22"/>
          <w:rtl/>
        </w:rPr>
        <w:t>שביכולתה</w:t>
      </w:r>
      <w:r w:rsidRPr="00315061">
        <w:rPr>
          <w:rFonts w:cs="FrankRuehl"/>
          <w:sz w:val="20"/>
          <w:szCs w:val="22"/>
          <w:rtl/>
        </w:rPr>
        <w:t xml:space="preserve"> </w:t>
      </w:r>
      <w:r w:rsidRPr="00315061">
        <w:rPr>
          <w:rFonts w:cs="FrankRuehl" w:hint="cs"/>
          <w:sz w:val="20"/>
          <w:szCs w:val="22"/>
          <w:rtl/>
        </w:rPr>
        <w:t xml:space="preserve">כדי </w:t>
      </w:r>
      <w:r w:rsidRPr="00315061">
        <w:rPr>
          <w:rFonts w:cs="FrankRuehl"/>
          <w:sz w:val="20"/>
          <w:szCs w:val="22"/>
          <w:rtl/>
        </w:rPr>
        <w:t>לעודד עובדים להגיש מועמדות למכרזים</w:t>
      </w:r>
      <w:r w:rsidRPr="00315061">
        <w:rPr>
          <w:rFonts w:cs="FrankRuehl" w:hint="cs"/>
          <w:sz w:val="20"/>
          <w:szCs w:val="22"/>
          <w:rtl/>
        </w:rPr>
        <w:t>,</w:t>
      </w:r>
      <w:r w:rsidRPr="00315061">
        <w:rPr>
          <w:rFonts w:cs="FrankRuehl"/>
          <w:sz w:val="20"/>
          <w:szCs w:val="22"/>
          <w:rtl/>
        </w:rPr>
        <w:t xml:space="preserve"> </w:t>
      </w:r>
      <w:r w:rsidRPr="00315061">
        <w:rPr>
          <w:rFonts w:cs="FrankRuehl" w:hint="cs"/>
          <w:sz w:val="20"/>
          <w:szCs w:val="22"/>
          <w:rtl/>
        </w:rPr>
        <w:t>ושוקלת</w:t>
      </w:r>
      <w:r w:rsidRPr="00315061">
        <w:rPr>
          <w:rFonts w:cs="FrankRuehl"/>
          <w:sz w:val="20"/>
          <w:szCs w:val="22"/>
          <w:rtl/>
        </w:rPr>
        <w:t xml:space="preserve"> </w:t>
      </w:r>
      <w:r w:rsidRPr="00315061">
        <w:rPr>
          <w:rFonts w:cs="FrankRuehl" w:hint="cs"/>
          <w:sz w:val="20"/>
          <w:szCs w:val="22"/>
          <w:rtl/>
        </w:rPr>
        <w:t>כיצד</w:t>
      </w:r>
      <w:r w:rsidRPr="00315061">
        <w:rPr>
          <w:rFonts w:cs="FrankRuehl"/>
          <w:sz w:val="20"/>
          <w:szCs w:val="22"/>
          <w:rtl/>
        </w:rPr>
        <w:t xml:space="preserve"> </w:t>
      </w:r>
      <w:r w:rsidRPr="00315061">
        <w:rPr>
          <w:rFonts w:cs="FrankRuehl" w:hint="cs"/>
          <w:sz w:val="20"/>
          <w:szCs w:val="22"/>
          <w:rtl/>
        </w:rPr>
        <w:t>להגביר</w:t>
      </w:r>
      <w:r w:rsidRPr="00315061">
        <w:rPr>
          <w:rFonts w:cs="FrankRuehl"/>
          <w:sz w:val="20"/>
          <w:szCs w:val="22"/>
          <w:rtl/>
        </w:rPr>
        <w:t xml:space="preserve"> </w:t>
      </w:r>
      <w:r w:rsidRPr="00315061">
        <w:rPr>
          <w:rFonts w:cs="FrankRuehl" w:hint="cs"/>
          <w:sz w:val="20"/>
          <w:szCs w:val="22"/>
          <w:rtl/>
        </w:rPr>
        <w:t>את</w:t>
      </w:r>
      <w:r w:rsidRPr="00315061">
        <w:rPr>
          <w:rFonts w:cs="FrankRuehl"/>
          <w:sz w:val="20"/>
          <w:szCs w:val="22"/>
          <w:rtl/>
        </w:rPr>
        <w:t xml:space="preserve"> </w:t>
      </w:r>
      <w:r w:rsidRPr="00315061">
        <w:rPr>
          <w:rFonts w:cs="FrankRuehl" w:hint="cs"/>
          <w:sz w:val="20"/>
          <w:szCs w:val="22"/>
          <w:rtl/>
        </w:rPr>
        <w:t>השתתפות</w:t>
      </w:r>
      <w:r w:rsidRPr="00315061">
        <w:rPr>
          <w:rFonts w:cs="FrankRuehl"/>
          <w:sz w:val="20"/>
          <w:szCs w:val="22"/>
          <w:rtl/>
        </w:rPr>
        <w:t xml:space="preserve"> </w:t>
      </w:r>
      <w:r w:rsidRPr="00315061">
        <w:rPr>
          <w:rFonts w:cs="FrankRuehl" w:hint="cs"/>
          <w:sz w:val="20"/>
          <w:szCs w:val="22"/>
          <w:rtl/>
        </w:rPr>
        <w:t>העובדים</w:t>
      </w:r>
      <w:r w:rsidRPr="00315061">
        <w:rPr>
          <w:rFonts w:cs="FrankRuehl"/>
          <w:sz w:val="20"/>
          <w:szCs w:val="22"/>
          <w:rtl/>
        </w:rPr>
        <w:t xml:space="preserve"> </w:t>
      </w:r>
      <w:r w:rsidRPr="00315061">
        <w:rPr>
          <w:rFonts w:cs="FrankRuehl" w:hint="cs"/>
          <w:sz w:val="20"/>
          <w:szCs w:val="22"/>
          <w:rtl/>
        </w:rPr>
        <w:t>במכרזים</w:t>
      </w:r>
      <w:r w:rsidRPr="00315061">
        <w:rPr>
          <w:rFonts w:cs="FrankRuehl"/>
          <w:sz w:val="20"/>
          <w:szCs w:val="22"/>
          <w:rtl/>
        </w:rPr>
        <w:t>.</w:t>
      </w:r>
    </w:p>
    <w:p w:rsidR="00FE51A2" w:rsidRPr="00315061" w:rsidP="005D4A4A">
      <w:pPr>
        <w:spacing w:after="120" w:line="230" w:lineRule="exact"/>
        <w:jc w:val="both"/>
        <w:rPr>
          <w:rFonts w:cs="FrankRuehl"/>
          <w:sz w:val="20"/>
          <w:szCs w:val="22"/>
          <w:rtl/>
        </w:rPr>
      </w:pPr>
    </w:p>
    <w:p w:rsidR="00FE51A2" w:rsidP="005D4A4A">
      <w:pPr>
        <w:pStyle w:val="KOT4"/>
        <w:rPr>
          <w:rtl/>
        </w:rPr>
      </w:pPr>
      <w:r w:rsidRPr="00216B96">
        <w:rPr>
          <w:rFonts w:hint="cs"/>
          <w:rtl/>
        </w:rPr>
        <w:t>העסקת</w:t>
      </w:r>
      <w:r w:rsidRPr="00216B96">
        <w:rPr>
          <w:rtl/>
        </w:rPr>
        <w:t xml:space="preserve"> </w:t>
      </w:r>
      <w:r w:rsidRPr="00216B96">
        <w:rPr>
          <w:rFonts w:hint="cs"/>
          <w:rtl/>
        </w:rPr>
        <w:t>קרובי</w:t>
      </w:r>
      <w:r w:rsidRPr="00216B96">
        <w:rPr>
          <w:rtl/>
        </w:rPr>
        <w:t xml:space="preserve"> </w:t>
      </w:r>
      <w:r w:rsidRPr="00216B96">
        <w:rPr>
          <w:rFonts w:hint="cs"/>
          <w:rtl/>
        </w:rPr>
        <w:t>משפחה</w:t>
      </w:r>
    </w:p>
    <w:p w:rsidR="00FE51A2" w:rsidRPr="00315061" w:rsidP="005D4A4A">
      <w:pPr>
        <w:spacing w:after="120" w:line="230" w:lineRule="exact"/>
        <w:jc w:val="both"/>
        <w:rPr>
          <w:rFonts w:cs="FrankRuehl"/>
          <w:sz w:val="20"/>
          <w:szCs w:val="22"/>
          <w:rtl/>
        </w:rPr>
      </w:pPr>
      <w:r w:rsidRPr="00315061">
        <w:rPr>
          <w:rFonts w:cs="FrankRuehl"/>
          <w:sz w:val="20"/>
          <w:szCs w:val="22"/>
          <w:rtl/>
        </w:rPr>
        <w:t>אחת ממטרותיו העיקריות של עקרון מניעת</w:t>
      </w:r>
      <w:r w:rsidRPr="00315061">
        <w:rPr>
          <w:rFonts w:cs="FrankRuehl" w:hint="cs"/>
          <w:sz w:val="20"/>
          <w:szCs w:val="22"/>
          <w:rtl/>
        </w:rPr>
        <w:t xml:space="preserve"> </w:t>
      </w:r>
      <w:r w:rsidRPr="00315061">
        <w:rPr>
          <w:rFonts w:cs="FrankRuehl"/>
          <w:sz w:val="20"/>
          <w:szCs w:val="22"/>
          <w:rtl/>
        </w:rPr>
        <w:t xml:space="preserve">ניגוד </w:t>
      </w:r>
      <w:r w:rsidRPr="00315061">
        <w:rPr>
          <w:rFonts w:cs="FrankRuehl" w:hint="cs"/>
          <w:sz w:val="20"/>
          <w:szCs w:val="22"/>
          <w:rtl/>
        </w:rPr>
        <w:t>ה</w:t>
      </w:r>
      <w:r w:rsidRPr="00315061">
        <w:rPr>
          <w:rFonts w:cs="FrankRuehl"/>
          <w:sz w:val="20"/>
          <w:szCs w:val="22"/>
          <w:rtl/>
        </w:rPr>
        <w:t xml:space="preserve">עניינים </w:t>
      </w:r>
      <w:r w:rsidRPr="00315061">
        <w:rPr>
          <w:rFonts w:cs="FrankRuehl" w:hint="cs"/>
          <w:sz w:val="20"/>
          <w:szCs w:val="22"/>
          <w:rtl/>
        </w:rPr>
        <w:t xml:space="preserve">בקרב עובדי ציבור </w:t>
      </w:r>
      <w:r w:rsidRPr="00315061">
        <w:rPr>
          <w:rFonts w:cs="FrankRuehl"/>
          <w:sz w:val="20"/>
          <w:szCs w:val="22"/>
          <w:rtl/>
        </w:rPr>
        <w:t xml:space="preserve">היא להבטיח </w:t>
      </w:r>
      <w:r w:rsidRPr="00315061">
        <w:rPr>
          <w:rFonts w:cs="FrankRuehl" w:hint="cs"/>
          <w:sz w:val="20"/>
          <w:szCs w:val="22"/>
          <w:rtl/>
        </w:rPr>
        <w:t>ש</w:t>
      </w:r>
      <w:r w:rsidRPr="00315061">
        <w:rPr>
          <w:rFonts w:cs="FrankRuehl"/>
          <w:sz w:val="20"/>
          <w:szCs w:val="22"/>
          <w:rtl/>
        </w:rPr>
        <w:t xml:space="preserve">התפקיד הציבורי </w:t>
      </w:r>
      <w:r w:rsidRPr="00315061">
        <w:rPr>
          <w:rFonts w:cs="FrankRuehl" w:hint="cs"/>
          <w:sz w:val="20"/>
          <w:szCs w:val="22"/>
          <w:rtl/>
        </w:rPr>
        <w:t xml:space="preserve">ייעשה </w:t>
      </w:r>
      <w:r w:rsidRPr="00315061">
        <w:rPr>
          <w:rFonts w:cs="FrankRuehl"/>
          <w:sz w:val="20"/>
          <w:szCs w:val="22"/>
          <w:rtl/>
        </w:rPr>
        <w:t>מתוך שיקולים ענייניים של טובת הציבור בלבד, ללא השפעות חיצוניות ושיקולים זרים.</w:t>
      </w:r>
      <w:r w:rsidRPr="00315061">
        <w:rPr>
          <w:rFonts w:cs="FrankRuehl" w:hint="cs"/>
          <w:sz w:val="20"/>
          <w:szCs w:val="22"/>
          <w:rtl/>
        </w:rPr>
        <w:t xml:space="preserve"> במהלך הביקורת עלו סוגיות אחדות הקשורות להעסקת</w:t>
      </w:r>
      <w:r w:rsidRPr="00315061">
        <w:rPr>
          <w:rFonts w:cs="FrankRuehl"/>
          <w:sz w:val="20"/>
          <w:szCs w:val="22"/>
          <w:rtl/>
        </w:rPr>
        <w:t xml:space="preserve"> קרובי משפחה</w:t>
      </w:r>
      <w:r>
        <w:rPr>
          <w:rStyle w:val="FootnoteReference"/>
          <w:rFonts w:cs="FrankRuehl"/>
          <w:sz w:val="20"/>
          <w:szCs w:val="22"/>
          <w:rtl/>
        </w:rPr>
        <w:footnoteReference w:id="23"/>
      </w:r>
      <w:r w:rsidRPr="00315061">
        <w:rPr>
          <w:rFonts w:cs="FrankRuehl"/>
          <w:sz w:val="20"/>
          <w:szCs w:val="22"/>
          <w:rtl/>
        </w:rPr>
        <w:t xml:space="preserve"> בחברת </w:t>
      </w:r>
      <w:r w:rsidRPr="00315061">
        <w:rPr>
          <w:rFonts w:cs="FrankRuehl" w:hint="cs"/>
          <w:sz w:val="20"/>
          <w:szCs w:val="22"/>
          <w:rtl/>
        </w:rPr>
        <w:t>ה</w:t>
      </w:r>
      <w:r w:rsidRPr="00315061">
        <w:rPr>
          <w:rFonts w:cs="FrankRuehl"/>
          <w:sz w:val="20"/>
          <w:szCs w:val="22"/>
          <w:rtl/>
        </w:rPr>
        <w:t>דואר</w:t>
      </w:r>
      <w:r w:rsidRPr="00315061">
        <w:rPr>
          <w:rFonts w:cs="FrankRuehl" w:hint="cs"/>
          <w:sz w:val="20"/>
          <w:szCs w:val="22"/>
          <w:rtl/>
        </w:rPr>
        <w:t>.</w:t>
      </w:r>
      <w:r w:rsidRPr="00315061">
        <w:rPr>
          <w:rFonts w:cs="FrankRuehl"/>
          <w:sz w:val="20"/>
          <w:szCs w:val="22"/>
          <w:rtl/>
        </w:rPr>
        <w:t xml:space="preserve"> </w:t>
      </w:r>
      <w:r w:rsidRPr="00315061">
        <w:rPr>
          <w:rFonts w:cs="FrankRuehl"/>
          <w:sz w:val="20"/>
          <w:szCs w:val="22"/>
          <w:rtl/>
        </w:rPr>
        <w:t xml:space="preserve">מבקר המדינה </w:t>
      </w:r>
      <w:r w:rsidRPr="00315061">
        <w:rPr>
          <w:rFonts w:cs="FrankRuehl" w:hint="cs"/>
          <w:sz w:val="20"/>
          <w:szCs w:val="22"/>
          <w:rtl/>
        </w:rPr>
        <w:t xml:space="preserve">כבר </w:t>
      </w:r>
      <w:r w:rsidRPr="00315061">
        <w:rPr>
          <w:rFonts w:cs="FrankRuehl"/>
          <w:sz w:val="20"/>
          <w:szCs w:val="22"/>
          <w:rtl/>
        </w:rPr>
        <w:t xml:space="preserve">התריע בעבר </w:t>
      </w:r>
      <w:r w:rsidRPr="00315061">
        <w:rPr>
          <w:rFonts w:cs="FrankRuehl" w:hint="cs"/>
          <w:sz w:val="20"/>
          <w:szCs w:val="22"/>
          <w:rtl/>
        </w:rPr>
        <w:t xml:space="preserve">כמה </w:t>
      </w:r>
      <w:r w:rsidRPr="00315061">
        <w:rPr>
          <w:rFonts w:cs="FrankRuehl"/>
          <w:sz w:val="20"/>
          <w:szCs w:val="22"/>
          <w:rtl/>
        </w:rPr>
        <w:t>פעמים על נגע המינויים הבלתי תקינים שפשה בשירות הציבורי</w:t>
      </w:r>
      <w:r>
        <w:rPr>
          <w:rStyle w:val="FootnoteReference"/>
          <w:rFonts w:cs="FrankRuehl"/>
          <w:sz w:val="20"/>
          <w:szCs w:val="22"/>
          <w:rtl/>
        </w:rPr>
        <w:footnoteReference w:id="24"/>
      </w:r>
      <w:r w:rsidRPr="00315061">
        <w:rPr>
          <w:rFonts w:cs="FrankRuehl" w:hint="cs"/>
          <w:sz w:val="20"/>
          <w:szCs w:val="22"/>
          <w:rtl/>
        </w:rPr>
        <w:t>,</w:t>
      </w:r>
      <w:r w:rsidRPr="00315061">
        <w:rPr>
          <w:rFonts w:cs="FrankRuehl"/>
          <w:sz w:val="20"/>
          <w:szCs w:val="22"/>
          <w:rtl/>
        </w:rPr>
        <w:t xml:space="preserve"> וקבע כי המשרות בשירות הציבורי הן בגדר משאב ציבורי</w:t>
      </w:r>
      <w:r w:rsidRPr="00315061">
        <w:rPr>
          <w:rFonts w:cs="FrankRuehl" w:hint="cs"/>
          <w:sz w:val="20"/>
          <w:szCs w:val="22"/>
          <w:rtl/>
        </w:rPr>
        <w:t>.</w:t>
      </w:r>
      <w:r w:rsidRPr="00315061">
        <w:rPr>
          <w:rFonts w:cs="FrankRuehl"/>
          <w:sz w:val="20"/>
          <w:szCs w:val="22"/>
          <w:rtl/>
        </w:rPr>
        <w:t xml:space="preserve"> כדי שהשירות הציבורי יפיק מה</w:t>
      </w:r>
      <w:r w:rsidRPr="00315061">
        <w:rPr>
          <w:rFonts w:cs="FrankRuehl" w:hint="cs"/>
          <w:sz w:val="20"/>
          <w:szCs w:val="22"/>
          <w:rtl/>
        </w:rPr>
        <w:t>משרות</w:t>
      </w:r>
      <w:r w:rsidRPr="00315061">
        <w:rPr>
          <w:rFonts w:cs="FrankRuehl"/>
          <w:sz w:val="20"/>
          <w:szCs w:val="22"/>
          <w:rtl/>
        </w:rPr>
        <w:t xml:space="preserve"> את מרב התועלת יש לאי</w:t>
      </w:r>
      <w:r w:rsidRPr="00315061">
        <w:rPr>
          <w:rFonts w:cs="FrankRuehl" w:hint="cs"/>
          <w:sz w:val="20"/>
          <w:szCs w:val="22"/>
          <w:rtl/>
        </w:rPr>
        <w:t>י</w:t>
      </w:r>
      <w:r w:rsidRPr="00315061">
        <w:rPr>
          <w:rFonts w:cs="FrankRuehl"/>
          <w:sz w:val="20"/>
          <w:szCs w:val="22"/>
          <w:rtl/>
        </w:rPr>
        <w:t>שן במועמדים המתאימים ביותר</w:t>
      </w:r>
      <w:r w:rsidRPr="00315061">
        <w:rPr>
          <w:rFonts w:cs="FrankRuehl" w:hint="cs"/>
          <w:sz w:val="20"/>
          <w:szCs w:val="22"/>
          <w:rtl/>
        </w:rPr>
        <w:t>,</w:t>
      </w:r>
      <w:r w:rsidRPr="00315061">
        <w:rPr>
          <w:rFonts w:cs="FrankRuehl"/>
          <w:sz w:val="20"/>
          <w:szCs w:val="22"/>
          <w:rtl/>
        </w:rPr>
        <w:t xml:space="preserve"> </w:t>
      </w:r>
      <w:r w:rsidRPr="00315061">
        <w:rPr>
          <w:rFonts w:cs="FrankRuehl" w:hint="cs"/>
          <w:sz w:val="20"/>
          <w:szCs w:val="22"/>
          <w:rtl/>
        </w:rPr>
        <w:t>ו</w:t>
      </w:r>
      <w:r w:rsidRPr="00315061">
        <w:rPr>
          <w:rFonts w:cs="FrankRuehl"/>
          <w:sz w:val="20"/>
          <w:szCs w:val="22"/>
          <w:rtl/>
        </w:rPr>
        <w:t>לכן יש לאפשר למתמודדים עליהן שוויון הזדמנויות ותחרות הוגנת. העדפת מועמדים בשל קרבת משפחה עלולה לפגוע בעקרונות הבסיסיים של שיטת המינויים בשירות הציבורי. מינוי</w:t>
      </w:r>
      <w:r w:rsidRPr="00315061">
        <w:rPr>
          <w:rFonts w:cs="FrankRuehl" w:hint="cs"/>
          <w:sz w:val="20"/>
          <w:szCs w:val="22"/>
          <w:rtl/>
        </w:rPr>
        <w:t>ם</w:t>
      </w:r>
      <w:r w:rsidRPr="00315061">
        <w:rPr>
          <w:rFonts w:cs="FrankRuehl"/>
          <w:sz w:val="20"/>
          <w:szCs w:val="22"/>
          <w:rtl/>
        </w:rPr>
        <w:t xml:space="preserve"> </w:t>
      </w:r>
      <w:r w:rsidRPr="00315061">
        <w:rPr>
          <w:rFonts w:cs="FrankRuehl" w:hint="cs"/>
          <w:sz w:val="20"/>
          <w:szCs w:val="22"/>
          <w:rtl/>
        </w:rPr>
        <w:t xml:space="preserve">של </w:t>
      </w:r>
      <w:r w:rsidRPr="00315061">
        <w:rPr>
          <w:rFonts w:cs="FrankRuehl"/>
          <w:sz w:val="20"/>
          <w:szCs w:val="22"/>
          <w:rtl/>
        </w:rPr>
        <w:t xml:space="preserve">קרובי משפחה רבים בגוף ציבורי עלול ליצור </w:t>
      </w:r>
      <w:r w:rsidRPr="00315061">
        <w:rPr>
          <w:rFonts w:cs="FrankRuehl" w:hint="cs"/>
          <w:sz w:val="20"/>
          <w:szCs w:val="22"/>
          <w:rtl/>
        </w:rPr>
        <w:t xml:space="preserve">יחסי </w:t>
      </w:r>
      <w:r w:rsidRPr="00315061">
        <w:rPr>
          <w:rFonts w:cs="FrankRuehl"/>
          <w:sz w:val="20"/>
          <w:szCs w:val="22"/>
          <w:rtl/>
        </w:rPr>
        <w:t>תלות וניגוד עניינים המקלקלים את השורה</w:t>
      </w:r>
      <w:r w:rsidRPr="00315061">
        <w:rPr>
          <w:rFonts w:cs="FrankRuehl" w:hint="cs"/>
          <w:sz w:val="20"/>
          <w:szCs w:val="22"/>
          <w:rtl/>
        </w:rPr>
        <w:t>,</w:t>
      </w:r>
      <w:r w:rsidRPr="00315061">
        <w:rPr>
          <w:rFonts w:cs="FrankRuehl"/>
          <w:sz w:val="20"/>
          <w:szCs w:val="22"/>
          <w:rtl/>
        </w:rPr>
        <w:t xml:space="preserve"> ולפגוע קשות באמון הציבור בשירות הציבורי. יתר על כן, </w:t>
      </w:r>
      <w:r w:rsidRPr="00315061">
        <w:rPr>
          <w:rFonts w:cs="FrankRuehl" w:hint="cs"/>
          <w:sz w:val="20"/>
          <w:szCs w:val="22"/>
          <w:rtl/>
        </w:rPr>
        <w:t xml:space="preserve">כך </w:t>
      </w:r>
      <w:r w:rsidRPr="00315061">
        <w:rPr>
          <w:rFonts w:cs="FrankRuehl"/>
          <w:sz w:val="20"/>
          <w:szCs w:val="22"/>
          <w:rtl/>
        </w:rPr>
        <w:t>עלולות להתלכד קבוצות גדולות של עובדים קרובי משפחה בעמדות כוח, והדבר עלול לפגוע בתפקוד הארגון, בניהולו ובקופה הציבורית.</w:t>
      </w:r>
    </w:p>
    <w:p w:rsidR="00FE51A2" w:rsidRPr="00315061" w:rsidP="005D4A4A">
      <w:pPr>
        <w:spacing w:after="120" w:line="230" w:lineRule="exact"/>
        <w:jc w:val="both"/>
        <w:rPr>
          <w:rFonts w:cs="FrankRuehl"/>
          <w:sz w:val="20"/>
          <w:szCs w:val="22"/>
          <w:rtl/>
        </w:rPr>
      </w:pPr>
      <w:r w:rsidRPr="00315061">
        <w:rPr>
          <w:rFonts w:cs="FrankRuehl" w:hint="cs"/>
          <w:sz w:val="20"/>
          <w:szCs w:val="22"/>
          <w:rtl/>
        </w:rPr>
        <w:t>תקנות</w:t>
      </w:r>
      <w:r w:rsidRPr="00315061">
        <w:rPr>
          <w:rFonts w:cs="FrankRuehl"/>
          <w:sz w:val="20"/>
          <w:szCs w:val="22"/>
          <w:rtl/>
        </w:rPr>
        <w:t xml:space="preserve"> </w:t>
      </w:r>
      <w:r w:rsidRPr="00315061">
        <w:rPr>
          <w:rFonts w:cs="FrankRuehl" w:hint="cs"/>
          <w:sz w:val="20"/>
          <w:szCs w:val="22"/>
          <w:rtl/>
        </w:rPr>
        <w:t>העסקת</w:t>
      </w:r>
      <w:r w:rsidRPr="00315061">
        <w:rPr>
          <w:rFonts w:cs="FrankRuehl"/>
          <w:sz w:val="20"/>
          <w:szCs w:val="22"/>
          <w:rtl/>
        </w:rPr>
        <w:t xml:space="preserve"> </w:t>
      </w:r>
      <w:r w:rsidRPr="00315061">
        <w:rPr>
          <w:rFonts w:cs="FrankRuehl" w:hint="cs"/>
          <w:sz w:val="20"/>
          <w:szCs w:val="22"/>
          <w:rtl/>
        </w:rPr>
        <w:t>קרובי</w:t>
      </w:r>
      <w:r w:rsidRPr="00315061">
        <w:rPr>
          <w:rFonts w:cs="FrankRuehl"/>
          <w:sz w:val="20"/>
          <w:szCs w:val="22"/>
          <w:rtl/>
        </w:rPr>
        <w:t xml:space="preserve"> </w:t>
      </w:r>
      <w:r w:rsidRPr="00315061">
        <w:rPr>
          <w:rFonts w:cs="FrankRuehl" w:hint="cs"/>
          <w:sz w:val="20"/>
          <w:szCs w:val="22"/>
          <w:rtl/>
        </w:rPr>
        <w:t>משפחה</w:t>
      </w:r>
      <w:r w:rsidRPr="00315061">
        <w:rPr>
          <w:rFonts w:cs="FrankRuehl"/>
          <w:sz w:val="20"/>
          <w:szCs w:val="22"/>
          <w:rtl/>
        </w:rPr>
        <w:t xml:space="preserve"> קובע</w:t>
      </w:r>
      <w:r w:rsidRPr="00315061">
        <w:rPr>
          <w:rFonts w:cs="FrankRuehl" w:hint="cs"/>
          <w:sz w:val="20"/>
          <w:szCs w:val="22"/>
          <w:rtl/>
        </w:rPr>
        <w:t>ו</w:t>
      </w:r>
      <w:r w:rsidRPr="00315061">
        <w:rPr>
          <w:rFonts w:cs="FrankRuehl"/>
          <w:sz w:val="20"/>
          <w:szCs w:val="22"/>
          <w:rtl/>
        </w:rPr>
        <w:t xml:space="preserve">ת </w:t>
      </w:r>
      <w:r w:rsidRPr="00315061">
        <w:rPr>
          <w:rFonts w:cs="FrankRuehl" w:hint="cs"/>
          <w:sz w:val="20"/>
          <w:szCs w:val="22"/>
          <w:rtl/>
        </w:rPr>
        <w:t>מגבלות על העסקת קרובי משפחה. תקנות</w:t>
      </w:r>
      <w:r w:rsidRPr="00315061">
        <w:rPr>
          <w:rFonts w:cs="FrankRuehl"/>
          <w:sz w:val="20"/>
          <w:szCs w:val="22"/>
          <w:rtl/>
        </w:rPr>
        <w:t xml:space="preserve"> אלו </w:t>
      </w:r>
      <w:r w:rsidRPr="00315061">
        <w:rPr>
          <w:rFonts w:cs="FrankRuehl" w:hint="cs"/>
          <w:sz w:val="20"/>
          <w:szCs w:val="22"/>
          <w:rtl/>
        </w:rPr>
        <w:t>תוקנו</w:t>
      </w:r>
      <w:r w:rsidRPr="00315061">
        <w:rPr>
          <w:rFonts w:cs="FrankRuehl"/>
          <w:sz w:val="20"/>
          <w:szCs w:val="22"/>
          <w:rtl/>
        </w:rPr>
        <w:t xml:space="preserve"> לאחרונה ב</w:t>
      </w:r>
      <w:r w:rsidRPr="00315061">
        <w:rPr>
          <w:rFonts w:cs="FrankRuehl" w:hint="cs"/>
          <w:sz w:val="20"/>
          <w:szCs w:val="22"/>
          <w:rtl/>
        </w:rPr>
        <w:t>מרץ</w:t>
      </w:r>
      <w:r w:rsidRPr="00315061">
        <w:rPr>
          <w:rFonts w:cs="FrankRuehl"/>
          <w:sz w:val="20"/>
          <w:szCs w:val="22"/>
          <w:rtl/>
        </w:rPr>
        <w:t xml:space="preserve"> 2014,</w:t>
      </w:r>
      <w:r w:rsidRPr="00315061">
        <w:rPr>
          <w:rFonts w:cs="FrankRuehl" w:hint="cs"/>
          <w:sz w:val="20"/>
          <w:szCs w:val="22"/>
          <w:rtl/>
        </w:rPr>
        <w:t xml:space="preserve"> והחמירו את הכללים בעניין זה</w:t>
      </w:r>
      <w:r>
        <w:rPr>
          <w:rStyle w:val="FootnoteReference"/>
          <w:rFonts w:cs="FrankRuehl"/>
          <w:sz w:val="20"/>
          <w:szCs w:val="22"/>
          <w:rtl/>
        </w:rPr>
        <w:footnoteReference w:id="25"/>
      </w:r>
      <w:r w:rsidRPr="00315061">
        <w:rPr>
          <w:rFonts w:cs="FrankRuehl" w:hint="cs"/>
          <w:sz w:val="20"/>
          <w:szCs w:val="22"/>
          <w:rtl/>
        </w:rPr>
        <w:t>.</w:t>
      </w:r>
    </w:p>
    <w:p w:rsidR="00FE51A2" w:rsidRPr="00315061" w:rsidP="005D4A4A">
      <w:pPr>
        <w:spacing w:after="240" w:line="230" w:lineRule="exact"/>
        <w:jc w:val="both"/>
        <w:rPr>
          <w:rFonts w:cs="FrankRuehl"/>
          <w:sz w:val="20"/>
          <w:szCs w:val="22"/>
          <w:rtl/>
        </w:rPr>
      </w:pPr>
      <w:r w:rsidRPr="00315061">
        <w:rPr>
          <w:rFonts w:cs="FrankRuehl" w:hint="cs"/>
          <w:sz w:val="20"/>
          <w:szCs w:val="22"/>
          <w:rtl/>
        </w:rPr>
        <w:t xml:space="preserve">על פי חוזר האגף למשאבי אנוש של החברה בנושא "כללים בנושא סייגים להעסקת קרובי משפחה </w:t>
      </w:r>
      <w:r w:rsidRPr="00315061">
        <w:rPr>
          <w:rFonts w:cs="FrankRuehl"/>
          <w:sz w:val="20"/>
          <w:szCs w:val="22"/>
          <w:rtl/>
        </w:rPr>
        <w:t>-</w:t>
      </w:r>
      <w:r w:rsidRPr="00315061">
        <w:rPr>
          <w:rFonts w:cs="FrankRuehl" w:hint="cs"/>
          <w:sz w:val="20"/>
          <w:szCs w:val="22"/>
          <w:rtl/>
        </w:rPr>
        <w:t xml:space="preserve"> הודעת רענון ועדכון" מ-21.4.13, קיימות בחברה שתי ועדות בעניין קרובי משפחה: ועדת</w:t>
      </w:r>
      <w:r w:rsidRPr="00315061">
        <w:rPr>
          <w:rFonts w:cs="FrankRuehl"/>
          <w:sz w:val="20"/>
          <w:szCs w:val="22"/>
          <w:rtl/>
        </w:rPr>
        <w:t xml:space="preserve"> </w:t>
      </w:r>
      <w:r w:rsidRPr="00315061">
        <w:rPr>
          <w:rFonts w:cs="FrankRuehl" w:hint="cs"/>
          <w:sz w:val="20"/>
          <w:szCs w:val="22"/>
          <w:rtl/>
        </w:rPr>
        <w:t>קרובי</w:t>
      </w:r>
      <w:r w:rsidRPr="00315061">
        <w:rPr>
          <w:rFonts w:cs="FrankRuehl"/>
          <w:sz w:val="20"/>
          <w:szCs w:val="22"/>
          <w:rtl/>
        </w:rPr>
        <w:t xml:space="preserve"> </w:t>
      </w:r>
      <w:r w:rsidRPr="00315061">
        <w:rPr>
          <w:rFonts w:cs="FrankRuehl" w:hint="cs"/>
          <w:sz w:val="20"/>
          <w:szCs w:val="22"/>
          <w:rtl/>
        </w:rPr>
        <w:t>משפחה</w:t>
      </w:r>
      <w:r>
        <w:rPr>
          <w:rStyle w:val="FootnoteReference"/>
          <w:rFonts w:cs="FrankRuehl"/>
          <w:sz w:val="20"/>
          <w:szCs w:val="22"/>
          <w:rtl/>
        </w:rPr>
        <w:footnoteReference w:id="26"/>
      </w:r>
      <w:r w:rsidRPr="00315061">
        <w:rPr>
          <w:rFonts w:cs="FrankRuehl" w:hint="cs"/>
          <w:sz w:val="20"/>
          <w:szCs w:val="22"/>
          <w:rtl/>
        </w:rPr>
        <w:t xml:space="preserve"> וועדת חריגים</w:t>
      </w:r>
      <w:r>
        <w:rPr>
          <w:rStyle w:val="FootnoteReference"/>
          <w:rFonts w:cs="FrankRuehl"/>
          <w:sz w:val="20"/>
          <w:szCs w:val="22"/>
          <w:rtl/>
        </w:rPr>
        <w:footnoteReference w:id="27"/>
      </w:r>
      <w:r w:rsidRPr="00315061">
        <w:rPr>
          <w:rFonts w:cs="FrankRuehl" w:hint="cs"/>
          <w:sz w:val="20"/>
          <w:szCs w:val="22"/>
          <w:rtl/>
        </w:rPr>
        <w:t>. בסמכותה של ועדת</w:t>
      </w:r>
      <w:r w:rsidRPr="00315061">
        <w:rPr>
          <w:rFonts w:cs="FrankRuehl"/>
          <w:sz w:val="20"/>
          <w:szCs w:val="22"/>
          <w:rtl/>
        </w:rPr>
        <w:t xml:space="preserve"> </w:t>
      </w:r>
      <w:r w:rsidRPr="00315061">
        <w:rPr>
          <w:rFonts w:cs="FrankRuehl" w:hint="cs"/>
          <w:sz w:val="20"/>
          <w:szCs w:val="22"/>
          <w:rtl/>
        </w:rPr>
        <w:t>קרובי</w:t>
      </w:r>
      <w:r w:rsidRPr="00315061">
        <w:rPr>
          <w:rFonts w:cs="FrankRuehl"/>
          <w:sz w:val="20"/>
          <w:szCs w:val="22"/>
          <w:rtl/>
        </w:rPr>
        <w:t xml:space="preserve"> </w:t>
      </w:r>
      <w:r w:rsidRPr="00315061">
        <w:rPr>
          <w:rFonts w:cs="FrankRuehl" w:hint="cs"/>
          <w:sz w:val="20"/>
          <w:szCs w:val="22"/>
          <w:rtl/>
        </w:rPr>
        <w:t>משפחה "לדון ולהמליץ בפני ועדת החריגים בכל בקשה להעסקת קרובי משפחה של מועמד לעבודה או להעסקה בחברה בכל צורות ההעסקה כהגדרתן בתקנות [העסקת קרובי משפחה]... לדון ולהחליט בכל בקשה להעסקת קרובי משפחה של מועמד לעבודה שאינו מוגדר בתקנות</w:t>
      </w:r>
      <w:r>
        <w:rPr>
          <w:rStyle w:val="FootnoteReference"/>
          <w:rFonts w:cs="FrankRuehl"/>
          <w:sz w:val="20"/>
          <w:szCs w:val="22"/>
          <w:rtl/>
        </w:rPr>
        <w:footnoteReference w:id="28"/>
      </w:r>
      <w:r w:rsidRPr="00315061">
        <w:rPr>
          <w:rFonts w:cs="FrankRuehl" w:hint="cs"/>
          <w:sz w:val="20"/>
          <w:szCs w:val="22"/>
          <w:rtl/>
        </w:rPr>
        <w:t>". בכל מקרה של קליטת עובד שיש לו קרוב משפחה בחברה, על העובד להגיש הצהרה בדבר קרובי המשפחה המועסקים. מנהל משאבי אנוש יקבל את תגובותיהם של מנהלי היחידות שבהן מועסקים קרובי המשפחה, ויעביר את הבקשה לוועדת</w:t>
      </w:r>
      <w:r w:rsidRPr="00315061">
        <w:rPr>
          <w:rFonts w:cs="FrankRuehl"/>
          <w:sz w:val="20"/>
          <w:szCs w:val="22"/>
          <w:rtl/>
        </w:rPr>
        <w:t xml:space="preserve"> קרובי </w:t>
      </w:r>
      <w:r w:rsidRPr="00315061">
        <w:rPr>
          <w:rFonts w:cs="FrankRuehl" w:hint="cs"/>
          <w:sz w:val="20"/>
          <w:szCs w:val="22"/>
          <w:rtl/>
        </w:rPr>
        <w:t>משפחה. על הוועדות לוודא שאין בהעסקת קרובי המשפחה יחסי כפיפות ישירים או עקיפים, שאין קשרי עבודה ביניהם ואין חשש לניגוד עניינים.</w:t>
      </w:r>
    </w:p>
    <w:p w:rsidR="00FE51A2" w:rsidRPr="00315061" w:rsidP="005D4A4A">
      <w:pPr>
        <w:pStyle w:val="RESHET"/>
        <w:rPr>
          <w:rtl/>
        </w:rPr>
      </w:pPr>
      <w:r w:rsidRPr="00315061">
        <w:rPr>
          <w:rFonts w:hint="cs"/>
          <w:rtl/>
        </w:rPr>
        <w:t>הבדיקה של העסקת קרובי משפחה בחברה, כהגדרתם בתקנות</w:t>
      </w:r>
      <w:r w:rsidRPr="00315061">
        <w:rPr>
          <w:rtl/>
        </w:rPr>
        <w:t xml:space="preserve"> </w:t>
      </w:r>
      <w:r w:rsidRPr="00315061">
        <w:rPr>
          <w:rFonts w:hint="cs"/>
          <w:rtl/>
        </w:rPr>
        <w:t>העסקת</w:t>
      </w:r>
      <w:r w:rsidRPr="00315061">
        <w:rPr>
          <w:rtl/>
        </w:rPr>
        <w:t xml:space="preserve"> </w:t>
      </w:r>
      <w:r w:rsidRPr="00315061">
        <w:rPr>
          <w:rFonts w:hint="cs"/>
          <w:rtl/>
        </w:rPr>
        <w:t>קרובי</w:t>
      </w:r>
      <w:r w:rsidRPr="00315061">
        <w:rPr>
          <w:rtl/>
        </w:rPr>
        <w:t xml:space="preserve"> </w:t>
      </w:r>
      <w:r w:rsidRPr="00315061">
        <w:rPr>
          <w:rFonts w:hint="cs"/>
          <w:rtl/>
        </w:rPr>
        <w:t>משפחה, העלתה כי נכון לפברואר 2014 ל-907 (</w:t>
      </w:r>
      <w:r w:rsidRPr="00315061">
        <w:rPr>
          <w:rtl/>
        </w:rPr>
        <w:t>12.9%</w:t>
      </w:r>
      <w:r w:rsidRPr="00315061">
        <w:rPr>
          <w:rFonts w:hint="cs"/>
          <w:rtl/>
        </w:rPr>
        <w:t>) מ-7,050 העובדים בחברה</w:t>
      </w:r>
      <w:r>
        <w:rPr>
          <w:rStyle w:val="FootnoteReference"/>
          <w:rFonts w:cs="FrankRuehl"/>
          <w:rtl/>
        </w:rPr>
        <w:footnoteReference w:id="29"/>
      </w:r>
      <w:r w:rsidRPr="00315061">
        <w:rPr>
          <w:rFonts w:hint="cs"/>
          <w:rtl/>
        </w:rPr>
        <w:t xml:space="preserve"> יש קרובי משפחה שמועסקים בה; ל-85.8% מהם (</w:t>
      </w:r>
      <w:r w:rsidRPr="00315061">
        <w:rPr>
          <w:rtl/>
        </w:rPr>
        <w:t xml:space="preserve">778 </w:t>
      </w:r>
      <w:r w:rsidRPr="00315061">
        <w:rPr>
          <w:rFonts w:hint="cs"/>
          <w:rtl/>
        </w:rPr>
        <w:t>עובדים</w:t>
      </w:r>
      <w:r w:rsidRPr="00315061">
        <w:rPr>
          <w:rtl/>
        </w:rPr>
        <w:t>)</w:t>
      </w:r>
      <w:r w:rsidRPr="00315061">
        <w:rPr>
          <w:rFonts w:hint="cs"/>
          <w:rtl/>
        </w:rPr>
        <w:t xml:space="preserve"> היה קרוב אחד המועסק בחברה; ל-11.9% מהם </w:t>
      </w:r>
      <w:r w:rsidRPr="00315061">
        <w:rPr>
          <w:rtl/>
        </w:rPr>
        <w:t xml:space="preserve">(108 </w:t>
      </w:r>
      <w:r w:rsidRPr="00315061">
        <w:rPr>
          <w:rFonts w:hint="cs"/>
          <w:rtl/>
        </w:rPr>
        <w:t>עובדים</w:t>
      </w:r>
      <w:r w:rsidRPr="00315061">
        <w:rPr>
          <w:rtl/>
        </w:rPr>
        <w:t>)</w:t>
      </w:r>
      <w:r w:rsidRPr="00315061">
        <w:rPr>
          <w:rFonts w:hint="cs"/>
          <w:rtl/>
        </w:rPr>
        <w:t xml:space="preserve"> שני קרובים; ל</w:t>
      </w:r>
      <w:r w:rsidRPr="00315061">
        <w:rPr>
          <w:rtl/>
        </w:rPr>
        <w:t>-2.2%</w:t>
      </w:r>
      <w:r w:rsidRPr="00315061">
        <w:rPr>
          <w:rFonts w:hint="cs"/>
          <w:rtl/>
        </w:rPr>
        <w:t xml:space="preserve"> מהם (20 עובדים) שלושה קרובים, ולעובד אחד ארבעה קרובים.</w:t>
      </w:r>
      <w:r w:rsidRPr="00315061">
        <w:rPr>
          <w:rtl/>
        </w:rPr>
        <w:t xml:space="preserve"> גם ל-24 (5.8%</w:t>
      </w:r>
      <w:r w:rsidRPr="00315061">
        <w:rPr>
          <w:rFonts w:hint="cs"/>
          <w:rtl/>
        </w:rPr>
        <w:t xml:space="preserve">) </w:t>
      </w:r>
      <w:r w:rsidRPr="00315061">
        <w:rPr>
          <w:rtl/>
        </w:rPr>
        <w:t>מ-415 עובדי הקבלן</w:t>
      </w:r>
      <w:r>
        <w:rPr>
          <w:rStyle w:val="FootnoteReference"/>
          <w:rFonts w:cs="FrankRuehl"/>
          <w:rtl/>
        </w:rPr>
        <w:footnoteReference w:id="30"/>
      </w:r>
      <w:r w:rsidRPr="00315061">
        <w:rPr>
          <w:rFonts w:hint="cs"/>
          <w:rtl/>
        </w:rPr>
        <w:t xml:space="preserve"> </w:t>
      </w:r>
      <w:r w:rsidRPr="00315061">
        <w:rPr>
          <w:rtl/>
        </w:rPr>
        <w:t>נמצאו קרובי משפחה המועסקים בחברה.</w:t>
      </w:r>
      <w:r w:rsidRPr="00315061">
        <w:rPr>
          <w:rFonts w:hint="cs"/>
          <w:rtl/>
        </w:rPr>
        <w:t xml:space="preserve"> כלומר בפברואר 2014 הועסקו בסך הכול 931 קרובי משפחה.</w:t>
      </w:r>
    </w:p>
    <w:p w:rsidR="00FE51A2" w:rsidRPr="00315061" w:rsidP="005D4A4A">
      <w:pPr>
        <w:pStyle w:val="RESHET"/>
        <w:rPr>
          <w:rtl/>
        </w:rPr>
      </w:pPr>
      <w:r w:rsidRPr="00315061">
        <w:rPr>
          <w:rFonts w:hint="cs"/>
          <w:rtl/>
        </w:rPr>
        <w:t>כמו כן,</w:t>
      </w:r>
      <w:r w:rsidRPr="00315061">
        <w:rPr>
          <w:rtl/>
        </w:rPr>
        <w:t xml:space="preserve"> </w:t>
      </w:r>
      <w:r w:rsidRPr="00315061">
        <w:rPr>
          <w:rFonts w:hint="cs"/>
          <w:rtl/>
        </w:rPr>
        <w:t>לשניים</w:t>
      </w:r>
      <w:r w:rsidRPr="00315061">
        <w:rPr>
          <w:rtl/>
        </w:rPr>
        <w:t xml:space="preserve"> </w:t>
      </w:r>
      <w:r w:rsidRPr="00315061">
        <w:rPr>
          <w:rFonts w:hint="cs"/>
          <w:rtl/>
        </w:rPr>
        <w:t>מ-</w:t>
      </w:r>
      <w:r w:rsidRPr="00315061">
        <w:rPr>
          <w:rtl/>
        </w:rPr>
        <w:t xml:space="preserve">32 </w:t>
      </w:r>
      <w:r w:rsidRPr="00315061">
        <w:rPr>
          <w:rFonts w:hint="cs"/>
          <w:rtl/>
        </w:rPr>
        <w:t>הפקידים</w:t>
      </w:r>
      <w:r w:rsidRPr="00315061">
        <w:rPr>
          <w:rtl/>
        </w:rPr>
        <w:t xml:space="preserve"> </w:t>
      </w:r>
      <w:r w:rsidRPr="00315061">
        <w:rPr>
          <w:rFonts w:hint="cs"/>
          <w:rtl/>
        </w:rPr>
        <w:t>ה</w:t>
      </w:r>
      <w:r w:rsidRPr="00315061">
        <w:rPr>
          <w:rtl/>
        </w:rPr>
        <w:t>בכירים שעבדו ב</w:t>
      </w:r>
      <w:r w:rsidRPr="00315061">
        <w:rPr>
          <w:rFonts w:hint="cs"/>
          <w:rtl/>
        </w:rPr>
        <w:t>חברה</w:t>
      </w:r>
      <w:r w:rsidRPr="00315061">
        <w:rPr>
          <w:rtl/>
        </w:rPr>
        <w:t xml:space="preserve"> היו </w:t>
      </w:r>
      <w:r w:rsidRPr="00315061">
        <w:rPr>
          <w:rFonts w:hint="cs"/>
          <w:rtl/>
        </w:rPr>
        <w:t>קרובי</w:t>
      </w:r>
      <w:r w:rsidRPr="00315061">
        <w:rPr>
          <w:rtl/>
        </w:rPr>
        <w:t xml:space="preserve"> משפחה. בבדיק</w:t>
      </w:r>
      <w:r w:rsidRPr="00315061">
        <w:rPr>
          <w:rFonts w:hint="cs"/>
          <w:rtl/>
        </w:rPr>
        <w:t xml:space="preserve">ה של </w:t>
      </w:r>
      <w:r w:rsidRPr="00315061">
        <w:rPr>
          <w:rtl/>
        </w:rPr>
        <w:t>177</w:t>
      </w:r>
      <w:r w:rsidRPr="00315061">
        <w:rPr>
          <w:rFonts w:hint="cs"/>
          <w:rtl/>
        </w:rPr>
        <w:t xml:space="preserve"> </w:t>
      </w:r>
      <w:r w:rsidRPr="00315061">
        <w:rPr>
          <w:rtl/>
        </w:rPr>
        <w:t xml:space="preserve">חברי ועד העובדים שכיהנו בפברואר 2014 </w:t>
      </w:r>
      <w:r w:rsidRPr="00315061">
        <w:rPr>
          <w:rFonts w:hint="cs"/>
          <w:rtl/>
        </w:rPr>
        <w:t>עלה</w:t>
      </w:r>
      <w:r w:rsidRPr="00315061">
        <w:rPr>
          <w:rtl/>
        </w:rPr>
        <w:t xml:space="preserve"> של-47 (26.6%) מהם היו קרובי משפחה.</w:t>
      </w:r>
    </w:p>
    <w:p w:rsidR="00FE51A2" w:rsidRPr="00315061" w:rsidP="005D4A4A">
      <w:pPr>
        <w:spacing w:before="180" w:after="120" w:line="230" w:lineRule="exact"/>
        <w:jc w:val="both"/>
        <w:rPr>
          <w:rFonts w:cs="FrankRuehl"/>
          <w:sz w:val="20"/>
          <w:szCs w:val="22"/>
          <w:rtl/>
        </w:rPr>
      </w:pPr>
      <w:r w:rsidRPr="00315061">
        <w:rPr>
          <w:rFonts w:cs="FrankRuehl" w:hint="cs"/>
          <w:sz w:val="20"/>
          <w:szCs w:val="22"/>
          <w:rtl/>
        </w:rPr>
        <w:t xml:space="preserve">בתגובתה על </w:t>
      </w:r>
      <w:r w:rsidRPr="00315061">
        <w:rPr>
          <w:rFonts w:cs="FrankRuehl"/>
          <w:sz w:val="20"/>
          <w:szCs w:val="22"/>
          <w:rtl/>
        </w:rPr>
        <w:t>טיוטת הדוח ממרץ 2014 ציינ</w:t>
      </w:r>
      <w:r w:rsidRPr="00315061">
        <w:rPr>
          <w:rFonts w:cs="FrankRuehl" w:hint="cs"/>
          <w:sz w:val="20"/>
          <w:szCs w:val="22"/>
          <w:rtl/>
        </w:rPr>
        <w:t>ה</w:t>
      </w:r>
      <w:r w:rsidRPr="00315061">
        <w:rPr>
          <w:rFonts w:cs="FrankRuehl"/>
          <w:sz w:val="20"/>
          <w:szCs w:val="22"/>
          <w:rtl/>
        </w:rPr>
        <w:t xml:space="preserve"> </w:t>
      </w:r>
      <w:r w:rsidRPr="00315061">
        <w:rPr>
          <w:rFonts w:cs="FrankRuehl" w:hint="cs"/>
          <w:sz w:val="20"/>
          <w:szCs w:val="22"/>
          <w:rtl/>
        </w:rPr>
        <w:t>חברת</w:t>
      </w:r>
      <w:r w:rsidRPr="00315061">
        <w:rPr>
          <w:rFonts w:cs="FrankRuehl"/>
          <w:sz w:val="20"/>
          <w:szCs w:val="22"/>
          <w:rtl/>
        </w:rPr>
        <w:t xml:space="preserve"> הדואר כי בשנים האחרונות </w:t>
      </w:r>
      <w:r w:rsidRPr="00315061">
        <w:rPr>
          <w:rFonts w:cs="FrankRuehl" w:hint="cs"/>
          <w:sz w:val="20"/>
          <w:szCs w:val="22"/>
          <w:rtl/>
        </w:rPr>
        <w:t xml:space="preserve">ירד </w:t>
      </w:r>
      <w:r w:rsidRPr="00315061">
        <w:rPr>
          <w:rFonts w:cs="FrankRuehl"/>
          <w:sz w:val="20"/>
          <w:szCs w:val="22"/>
          <w:rtl/>
        </w:rPr>
        <w:t xml:space="preserve">מספר העובדים שיש </w:t>
      </w:r>
      <w:r w:rsidRPr="00315061">
        <w:rPr>
          <w:rFonts w:cs="FrankRuehl" w:hint="cs"/>
          <w:sz w:val="20"/>
          <w:szCs w:val="22"/>
          <w:rtl/>
        </w:rPr>
        <w:t>להם</w:t>
      </w:r>
      <w:r w:rsidRPr="00315061">
        <w:rPr>
          <w:rFonts w:cs="FrankRuehl"/>
          <w:sz w:val="20"/>
          <w:szCs w:val="22"/>
          <w:rtl/>
        </w:rPr>
        <w:t xml:space="preserve"> </w:t>
      </w:r>
      <w:r w:rsidRPr="00315061">
        <w:rPr>
          <w:rFonts w:cs="FrankRuehl" w:hint="cs"/>
          <w:sz w:val="20"/>
          <w:szCs w:val="22"/>
          <w:rtl/>
        </w:rPr>
        <w:t>קרובי</w:t>
      </w:r>
      <w:r w:rsidRPr="00315061">
        <w:rPr>
          <w:rFonts w:cs="FrankRuehl"/>
          <w:sz w:val="20"/>
          <w:szCs w:val="22"/>
          <w:rtl/>
        </w:rPr>
        <w:t xml:space="preserve"> </w:t>
      </w:r>
      <w:r w:rsidRPr="00315061">
        <w:rPr>
          <w:rFonts w:cs="FrankRuehl" w:hint="cs"/>
          <w:sz w:val="20"/>
          <w:szCs w:val="22"/>
          <w:rtl/>
        </w:rPr>
        <w:t>משפחה</w:t>
      </w:r>
      <w:r w:rsidRPr="00315061">
        <w:rPr>
          <w:rFonts w:cs="FrankRuehl"/>
          <w:sz w:val="20"/>
          <w:szCs w:val="22"/>
          <w:rtl/>
        </w:rPr>
        <w:t xml:space="preserve">. </w:t>
      </w:r>
      <w:r w:rsidRPr="00315061">
        <w:rPr>
          <w:rFonts w:cs="FrankRuehl" w:hint="cs"/>
          <w:sz w:val="20"/>
          <w:szCs w:val="22"/>
          <w:rtl/>
        </w:rPr>
        <w:t>בסוף</w:t>
      </w:r>
      <w:r w:rsidRPr="00315061">
        <w:rPr>
          <w:rFonts w:cs="FrankRuehl"/>
          <w:sz w:val="20"/>
          <w:szCs w:val="22"/>
          <w:rtl/>
        </w:rPr>
        <w:t xml:space="preserve"> 2011 </w:t>
      </w:r>
      <w:r w:rsidRPr="00315061">
        <w:rPr>
          <w:rFonts w:cs="FrankRuehl" w:hint="cs"/>
          <w:sz w:val="20"/>
          <w:szCs w:val="22"/>
          <w:rtl/>
        </w:rPr>
        <w:t>הגיע</w:t>
      </w:r>
      <w:r w:rsidRPr="00315061">
        <w:rPr>
          <w:rFonts w:cs="FrankRuehl"/>
          <w:sz w:val="20"/>
          <w:szCs w:val="22"/>
          <w:rtl/>
        </w:rPr>
        <w:t xml:space="preserve"> מספר קרובי המשפחה הרשומים בחברה ל-1007 </w:t>
      </w:r>
      <w:r w:rsidRPr="00315061">
        <w:rPr>
          <w:rFonts w:cs="FrankRuehl" w:hint="cs"/>
          <w:sz w:val="20"/>
          <w:szCs w:val="22"/>
          <w:rtl/>
        </w:rPr>
        <w:t xml:space="preserve">(14.55% מהעובדים, בהם </w:t>
      </w:r>
      <w:r w:rsidRPr="00315061">
        <w:rPr>
          <w:rFonts w:cs="FrankRuehl"/>
          <w:sz w:val="20"/>
          <w:szCs w:val="22"/>
          <w:rtl/>
        </w:rPr>
        <w:t>202 עובדי קבלן שנקלטו מכוח הסכם קיבוצי מ-2006 ומכוח החוק</w:t>
      </w:r>
      <w:r>
        <w:rPr>
          <w:rStyle w:val="FootnoteReference"/>
          <w:rFonts w:cs="FrankRuehl"/>
          <w:sz w:val="20"/>
          <w:szCs w:val="22"/>
          <w:rtl/>
        </w:rPr>
        <w:footnoteReference w:id="31"/>
      </w:r>
      <w:r w:rsidRPr="00315061">
        <w:rPr>
          <w:rFonts w:cs="FrankRuehl"/>
          <w:sz w:val="20"/>
          <w:szCs w:val="22"/>
          <w:rtl/>
        </w:rPr>
        <w:t>), בסוף 2012 ירד המספר ל-997</w:t>
      </w:r>
      <w:r w:rsidRPr="00315061">
        <w:rPr>
          <w:rFonts w:cs="FrankRuehl" w:hint="cs"/>
          <w:sz w:val="20"/>
          <w:szCs w:val="22"/>
          <w:rtl/>
        </w:rPr>
        <w:t xml:space="preserve"> (14.43%)</w:t>
      </w:r>
      <w:r w:rsidRPr="00315061">
        <w:rPr>
          <w:rFonts w:cs="FrankRuehl"/>
          <w:sz w:val="20"/>
          <w:szCs w:val="22"/>
          <w:rtl/>
        </w:rPr>
        <w:t>, בסוף 2013 ירד ל-954</w:t>
      </w:r>
      <w:r w:rsidRPr="00315061">
        <w:rPr>
          <w:rFonts w:cs="FrankRuehl" w:hint="cs"/>
          <w:sz w:val="20"/>
          <w:szCs w:val="22"/>
          <w:rtl/>
        </w:rPr>
        <w:t xml:space="preserve"> (13.87%)</w:t>
      </w:r>
      <w:r w:rsidRPr="00315061">
        <w:rPr>
          <w:rFonts w:cs="FrankRuehl"/>
          <w:sz w:val="20"/>
          <w:szCs w:val="22"/>
          <w:rtl/>
        </w:rPr>
        <w:t xml:space="preserve">, ובסוף 2014 ירד </w:t>
      </w:r>
      <w:r w:rsidR="006D67A2">
        <w:rPr>
          <w:rFonts w:cs="FrankRuehl" w:hint="cs"/>
          <w:sz w:val="20"/>
          <w:szCs w:val="22"/>
          <w:rtl/>
        </w:rPr>
        <w:br/>
      </w:r>
      <w:r w:rsidRPr="00315061">
        <w:rPr>
          <w:rFonts w:cs="FrankRuehl"/>
          <w:sz w:val="20"/>
          <w:szCs w:val="22"/>
          <w:rtl/>
        </w:rPr>
        <w:t>ל-929</w:t>
      </w:r>
      <w:r w:rsidRPr="00315061">
        <w:rPr>
          <w:rFonts w:cs="FrankRuehl" w:hint="cs"/>
          <w:sz w:val="20"/>
          <w:szCs w:val="22"/>
          <w:rtl/>
        </w:rPr>
        <w:t xml:space="preserve"> (13.86%)</w:t>
      </w:r>
      <w:r w:rsidRPr="00315061">
        <w:rPr>
          <w:rFonts w:cs="FrankRuehl"/>
          <w:sz w:val="20"/>
          <w:szCs w:val="22"/>
          <w:rtl/>
        </w:rPr>
        <w:t>.</w:t>
      </w:r>
    </w:p>
    <w:p w:rsidR="00FE51A2" w:rsidRPr="00315061" w:rsidP="005D4A4A">
      <w:pPr>
        <w:spacing w:after="240" w:line="230" w:lineRule="exact"/>
        <w:jc w:val="both"/>
        <w:rPr>
          <w:rFonts w:cs="FrankRuehl"/>
          <w:sz w:val="20"/>
          <w:szCs w:val="22"/>
          <w:rtl/>
        </w:rPr>
      </w:pPr>
      <w:r w:rsidRPr="00315061">
        <w:rPr>
          <w:rFonts w:cs="FrankRuehl"/>
          <w:sz w:val="20"/>
          <w:szCs w:val="22"/>
          <w:rtl/>
        </w:rPr>
        <w:t xml:space="preserve">משרד מבקר המדינה רואה בחיוב את </w:t>
      </w:r>
      <w:r w:rsidRPr="00315061">
        <w:rPr>
          <w:rFonts w:cs="FrankRuehl" w:hint="cs"/>
          <w:sz w:val="20"/>
          <w:szCs w:val="22"/>
          <w:rtl/>
        </w:rPr>
        <w:t xml:space="preserve">מגמת </w:t>
      </w:r>
      <w:r w:rsidRPr="00315061">
        <w:rPr>
          <w:rFonts w:cs="FrankRuehl"/>
          <w:sz w:val="20"/>
          <w:szCs w:val="22"/>
          <w:rtl/>
        </w:rPr>
        <w:t xml:space="preserve">הירידה בהיקף קרובי המשפחה המועסקים בחברה. </w:t>
      </w:r>
      <w:r w:rsidRPr="00315061">
        <w:rPr>
          <w:rFonts w:cs="FrankRuehl" w:hint="cs"/>
          <w:sz w:val="20"/>
          <w:szCs w:val="22"/>
          <w:rtl/>
        </w:rPr>
        <w:t>המשרד</w:t>
      </w:r>
      <w:r w:rsidRPr="00315061">
        <w:rPr>
          <w:rFonts w:cs="FrankRuehl"/>
          <w:sz w:val="20"/>
          <w:szCs w:val="22"/>
          <w:rtl/>
        </w:rPr>
        <w:t xml:space="preserve"> מציין כי למרות הירידה, </w:t>
      </w:r>
      <w:r w:rsidRPr="00315061">
        <w:rPr>
          <w:rFonts w:cs="FrankRuehl" w:hint="cs"/>
          <w:sz w:val="20"/>
          <w:szCs w:val="22"/>
          <w:rtl/>
        </w:rPr>
        <w:t xml:space="preserve">נכון </w:t>
      </w:r>
      <w:r w:rsidRPr="00315061">
        <w:rPr>
          <w:rFonts w:cs="FrankRuehl"/>
          <w:sz w:val="20"/>
          <w:szCs w:val="22"/>
          <w:rtl/>
        </w:rPr>
        <w:t xml:space="preserve">למועד הביקורת </w:t>
      </w:r>
      <w:r w:rsidRPr="00315061">
        <w:rPr>
          <w:rFonts w:cs="FrankRuehl" w:hint="cs"/>
          <w:sz w:val="20"/>
          <w:szCs w:val="22"/>
          <w:rtl/>
        </w:rPr>
        <w:t xml:space="preserve">ועל פי נתוני החברה </w:t>
      </w:r>
      <w:r w:rsidRPr="00315061">
        <w:rPr>
          <w:rFonts w:cs="FrankRuehl"/>
          <w:sz w:val="20"/>
          <w:szCs w:val="22"/>
          <w:rtl/>
        </w:rPr>
        <w:t>עדיין ל</w:t>
      </w:r>
      <w:r w:rsidRPr="00315061">
        <w:rPr>
          <w:rFonts w:cs="FrankRuehl" w:hint="cs"/>
          <w:sz w:val="20"/>
          <w:szCs w:val="22"/>
          <w:rtl/>
        </w:rPr>
        <w:t>כ</w:t>
      </w:r>
      <w:r w:rsidRPr="00315061">
        <w:rPr>
          <w:rFonts w:cs="FrankRuehl"/>
          <w:sz w:val="20"/>
          <w:szCs w:val="22"/>
          <w:rtl/>
        </w:rPr>
        <w:t>-1</w:t>
      </w:r>
      <w:r w:rsidRPr="00315061">
        <w:rPr>
          <w:rFonts w:cs="FrankRuehl" w:hint="cs"/>
          <w:sz w:val="20"/>
          <w:szCs w:val="22"/>
          <w:rtl/>
        </w:rPr>
        <w:t>4</w:t>
      </w:r>
      <w:r w:rsidRPr="00315061">
        <w:rPr>
          <w:rFonts w:cs="FrankRuehl"/>
          <w:sz w:val="20"/>
          <w:szCs w:val="22"/>
          <w:rtl/>
        </w:rPr>
        <w:t>% מהעובדים שהועסקו ב</w:t>
      </w:r>
      <w:r w:rsidRPr="00315061">
        <w:rPr>
          <w:rFonts w:cs="FrankRuehl" w:hint="cs"/>
          <w:sz w:val="20"/>
          <w:szCs w:val="22"/>
          <w:rtl/>
        </w:rPr>
        <w:t>חברה</w:t>
      </w:r>
      <w:r w:rsidRPr="00315061">
        <w:rPr>
          <w:rFonts w:cs="FrankRuehl"/>
          <w:sz w:val="20"/>
          <w:szCs w:val="22"/>
          <w:rtl/>
        </w:rPr>
        <w:t xml:space="preserve"> </w:t>
      </w:r>
      <w:r w:rsidRPr="00315061">
        <w:rPr>
          <w:rFonts w:cs="FrankRuehl" w:hint="cs"/>
          <w:sz w:val="20"/>
          <w:szCs w:val="22"/>
          <w:rtl/>
        </w:rPr>
        <w:t>היו</w:t>
      </w:r>
      <w:r w:rsidRPr="00315061">
        <w:rPr>
          <w:rFonts w:cs="FrankRuehl"/>
          <w:sz w:val="20"/>
          <w:szCs w:val="22"/>
          <w:rtl/>
        </w:rPr>
        <w:t xml:space="preserve"> קרובי משפחה, </w:t>
      </w:r>
      <w:r w:rsidRPr="00315061">
        <w:rPr>
          <w:rFonts w:cs="FrankRuehl" w:hint="cs"/>
          <w:sz w:val="20"/>
          <w:szCs w:val="22"/>
          <w:rtl/>
        </w:rPr>
        <w:t>וליותר</w:t>
      </w:r>
      <w:r w:rsidRPr="00315061">
        <w:rPr>
          <w:rFonts w:cs="FrankRuehl"/>
          <w:sz w:val="20"/>
          <w:szCs w:val="22"/>
          <w:rtl/>
        </w:rPr>
        <w:t xml:space="preserve"> מרבע מחברי הוועד היו קרובי משפחה בחברה. </w:t>
      </w:r>
      <w:r w:rsidRPr="00315061">
        <w:rPr>
          <w:rFonts w:cs="FrankRuehl" w:hint="cs"/>
          <w:sz w:val="20"/>
          <w:szCs w:val="22"/>
          <w:rtl/>
        </w:rPr>
        <w:t>כאמור</w:t>
      </w:r>
      <w:r w:rsidRPr="00315061">
        <w:rPr>
          <w:rFonts w:cs="FrankRuehl"/>
          <w:sz w:val="20"/>
          <w:szCs w:val="22"/>
          <w:rtl/>
        </w:rPr>
        <w:t xml:space="preserve"> בעקבות התיקון לתקנות ממרץ 2014, על חברה ששיעור קרובי המשפחה המועסקים בה עולה על 5% חלות מגבלות חמורות יותר בהעסקת עובדים שהם קרובי משפחה.</w:t>
      </w:r>
    </w:p>
    <w:p w:rsidR="00FE51A2" w:rsidRPr="00315061" w:rsidP="005D4A4A">
      <w:pPr>
        <w:pStyle w:val="RESHET"/>
        <w:keepLines/>
        <w:rPr>
          <w:rtl/>
        </w:rPr>
      </w:pPr>
      <w:r w:rsidRPr="00315061">
        <w:rPr>
          <w:rFonts w:hint="cs"/>
          <w:rtl/>
        </w:rPr>
        <w:t>כמו כן נבדקו קשרי משפחה נוספים</w:t>
      </w:r>
      <w:r>
        <w:rPr>
          <w:rStyle w:val="FootnoteReference"/>
          <w:rFonts w:cs="FrankRuehl"/>
          <w:rtl/>
        </w:rPr>
        <w:footnoteReference w:id="32"/>
      </w:r>
      <w:r w:rsidRPr="00315061">
        <w:rPr>
          <w:rFonts w:hint="cs"/>
          <w:rtl/>
        </w:rPr>
        <w:t xml:space="preserve"> שאינם אסורים על פי התקנות, אך ריבוים בחברה עלול לפגוע גם בחובת הייצוג ההולם של כל קבוצות האוכלוסייה</w:t>
      </w:r>
      <w:r>
        <w:rPr>
          <w:rStyle w:val="FootnoteReference"/>
          <w:rFonts w:cs="FrankRuehl"/>
          <w:rtl/>
        </w:rPr>
        <w:footnoteReference w:id="33"/>
      </w:r>
      <w:r w:rsidRPr="00315061">
        <w:rPr>
          <w:rFonts w:hint="cs"/>
          <w:rtl/>
        </w:rPr>
        <w:t>. ה</w:t>
      </w:r>
      <w:r w:rsidRPr="00315061">
        <w:rPr>
          <w:rtl/>
        </w:rPr>
        <w:t>בדיק</w:t>
      </w:r>
      <w:r w:rsidRPr="00315061">
        <w:rPr>
          <w:rFonts w:hint="cs"/>
          <w:rtl/>
        </w:rPr>
        <w:t>ה של</w:t>
      </w:r>
      <w:r w:rsidRPr="00315061">
        <w:rPr>
          <w:rtl/>
        </w:rPr>
        <w:t xml:space="preserve"> העסקת </w:t>
      </w:r>
      <w:r w:rsidRPr="00315061">
        <w:rPr>
          <w:rFonts w:hint="cs"/>
          <w:rtl/>
        </w:rPr>
        <w:t xml:space="preserve">עובדים שיש להם קשרי משפחה עם עובדים אחרים בחברה </w:t>
      </w:r>
      <w:r w:rsidRPr="00315061">
        <w:rPr>
          <w:rtl/>
        </w:rPr>
        <w:t>העלתה כי נכון לפברואר 2014 ל-</w:t>
      </w:r>
      <w:r w:rsidRPr="00315061">
        <w:rPr>
          <w:rFonts w:hint="cs"/>
          <w:rtl/>
        </w:rPr>
        <w:t>1,258</w:t>
      </w:r>
      <w:r w:rsidRPr="00315061">
        <w:rPr>
          <w:rtl/>
        </w:rPr>
        <w:t xml:space="preserve"> (17.8%) </w:t>
      </w:r>
      <w:r w:rsidRPr="00315061">
        <w:rPr>
          <w:rFonts w:hint="cs"/>
          <w:rtl/>
        </w:rPr>
        <w:t xml:space="preserve">עובדים </w:t>
      </w:r>
      <w:r w:rsidRPr="00315061">
        <w:rPr>
          <w:rtl/>
        </w:rPr>
        <w:t>מקרב 7,050 העובדים</w:t>
      </w:r>
      <w:r>
        <w:rPr>
          <w:rStyle w:val="FootnoteReference"/>
          <w:rFonts w:cs="FrankRuehl"/>
          <w:rtl/>
        </w:rPr>
        <w:footnoteReference w:id="34"/>
      </w:r>
      <w:r w:rsidRPr="00315061">
        <w:rPr>
          <w:rtl/>
        </w:rPr>
        <w:t xml:space="preserve"> </w:t>
      </w:r>
      <w:r w:rsidRPr="00315061">
        <w:rPr>
          <w:rFonts w:hint="cs"/>
          <w:rtl/>
        </w:rPr>
        <w:t>יש קשרי</w:t>
      </w:r>
      <w:r w:rsidRPr="00315061">
        <w:rPr>
          <w:rtl/>
        </w:rPr>
        <w:t xml:space="preserve"> משפחה; ל-81.9% מהם (</w:t>
      </w:r>
      <w:r w:rsidRPr="00315061">
        <w:rPr>
          <w:rFonts w:hint="cs"/>
          <w:rtl/>
        </w:rPr>
        <w:t>1,030</w:t>
      </w:r>
      <w:r w:rsidRPr="00315061">
        <w:rPr>
          <w:rtl/>
        </w:rPr>
        <w:t xml:space="preserve"> עובדים) היה קרוב אחד המועסק בחברה; ל-13.7% מהם (172 עובדים) שני קרובים; ל-4% מהם (50 עובדים) שלושה קרובים; לחמישה </w:t>
      </w:r>
      <w:r w:rsidRPr="00315061">
        <w:rPr>
          <w:rFonts w:hint="cs"/>
          <w:rtl/>
        </w:rPr>
        <w:t xml:space="preserve">יש </w:t>
      </w:r>
      <w:r w:rsidRPr="00315061">
        <w:rPr>
          <w:rtl/>
        </w:rPr>
        <w:t xml:space="preserve">ארבעה קרובים ולעובד אחד </w:t>
      </w:r>
      <w:r w:rsidRPr="00315061">
        <w:rPr>
          <w:rFonts w:hint="cs"/>
          <w:rtl/>
        </w:rPr>
        <w:t>יש חמישה</w:t>
      </w:r>
      <w:r w:rsidRPr="00315061">
        <w:rPr>
          <w:rtl/>
        </w:rPr>
        <w:t xml:space="preserve"> קרובים. </w:t>
      </w:r>
      <w:r w:rsidRPr="00315061">
        <w:rPr>
          <w:rFonts w:hint="cs"/>
          <w:rtl/>
        </w:rPr>
        <w:t xml:space="preserve">כמו כן, </w:t>
      </w:r>
      <w:r w:rsidRPr="00315061">
        <w:rPr>
          <w:rtl/>
        </w:rPr>
        <w:t>ל-48 (11.6%)</w:t>
      </w:r>
      <w:r w:rsidRPr="00315061">
        <w:rPr>
          <w:rFonts w:hint="cs"/>
          <w:rtl/>
        </w:rPr>
        <w:t xml:space="preserve"> </w:t>
      </w:r>
      <w:r w:rsidRPr="00315061">
        <w:rPr>
          <w:rtl/>
        </w:rPr>
        <w:t>מ</w:t>
      </w:r>
      <w:r w:rsidRPr="00315061">
        <w:rPr>
          <w:rFonts w:hint="cs"/>
          <w:rtl/>
        </w:rPr>
        <w:t>-</w:t>
      </w:r>
      <w:r w:rsidRPr="00315061">
        <w:rPr>
          <w:rtl/>
        </w:rPr>
        <w:t xml:space="preserve">415 עובדי הקבלן נמצאו </w:t>
      </w:r>
      <w:r w:rsidRPr="00315061">
        <w:rPr>
          <w:rFonts w:hint="cs"/>
          <w:rtl/>
        </w:rPr>
        <w:t>קשרי</w:t>
      </w:r>
      <w:r w:rsidRPr="00315061">
        <w:rPr>
          <w:rtl/>
        </w:rPr>
        <w:t xml:space="preserve"> משפחה </w:t>
      </w:r>
      <w:r w:rsidRPr="00315061">
        <w:rPr>
          <w:rFonts w:hint="cs"/>
          <w:rtl/>
        </w:rPr>
        <w:t xml:space="preserve">לעובדים </w:t>
      </w:r>
      <w:r w:rsidRPr="00315061">
        <w:rPr>
          <w:rtl/>
        </w:rPr>
        <w:t>בחברה.</w:t>
      </w:r>
    </w:p>
    <w:p w:rsidR="00FE51A2" w:rsidRPr="00315061" w:rsidP="005D4A4A">
      <w:pPr>
        <w:pStyle w:val="RESHET"/>
        <w:keepLines/>
        <w:rPr>
          <w:rtl/>
        </w:rPr>
      </w:pPr>
      <w:r w:rsidRPr="00315061">
        <w:rPr>
          <w:rtl/>
        </w:rPr>
        <w:t>עוד נמצא כי לארבעה</w:t>
      </w:r>
      <w:r w:rsidRPr="00315061">
        <w:rPr>
          <w:rFonts w:hint="cs"/>
          <w:rtl/>
        </w:rPr>
        <w:t xml:space="preserve"> </w:t>
      </w:r>
      <w:r w:rsidRPr="00315061">
        <w:rPr>
          <w:rtl/>
        </w:rPr>
        <w:t xml:space="preserve">(12.5%) מ-32 </w:t>
      </w:r>
      <w:r w:rsidRPr="00315061">
        <w:rPr>
          <w:rFonts w:hint="cs"/>
          <w:rtl/>
        </w:rPr>
        <w:t>הפקידים</w:t>
      </w:r>
      <w:r w:rsidRPr="00315061">
        <w:rPr>
          <w:rtl/>
        </w:rPr>
        <w:t xml:space="preserve"> </w:t>
      </w:r>
      <w:r w:rsidRPr="00315061">
        <w:rPr>
          <w:rFonts w:hint="cs"/>
          <w:rtl/>
        </w:rPr>
        <w:t>ה</w:t>
      </w:r>
      <w:r w:rsidRPr="00315061">
        <w:rPr>
          <w:rtl/>
        </w:rPr>
        <w:t xml:space="preserve">בכירים שעבדו בחברה היו </w:t>
      </w:r>
      <w:r w:rsidRPr="00315061">
        <w:rPr>
          <w:rFonts w:hint="cs"/>
          <w:rtl/>
        </w:rPr>
        <w:t>קשרי</w:t>
      </w:r>
      <w:r w:rsidRPr="00315061">
        <w:rPr>
          <w:rtl/>
        </w:rPr>
        <w:t xml:space="preserve"> משפחה </w:t>
      </w:r>
      <w:r w:rsidRPr="00315061">
        <w:rPr>
          <w:rFonts w:hint="cs"/>
          <w:rtl/>
        </w:rPr>
        <w:t xml:space="preserve">עם עובדים </w:t>
      </w:r>
      <w:r w:rsidRPr="00315061">
        <w:rPr>
          <w:rtl/>
        </w:rPr>
        <w:t>בחברה</w:t>
      </w:r>
      <w:r w:rsidRPr="00315061">
        <w:rPr>
          <w:rFonts w:hint="cs"/>
          <w:rtl/>
        </w:rPr>
        <w:t>, ו</w:t>
      </w:r>
      <w:r w:rsidRPr="00315061">
        <w:rPr>
          <w:rtl/>
        </w:rPr>
        <w:t>ל-56</w:t>
      </w:r>
      <w:r w:rsidRPr="00315061">
        <w:rPr>
          <w:rFonts w:hint="cs"/>
          <w:rtl/>
        </w:rPr>
        <w:t xml:space="preserve"> </w:t>
      </w:r>
      <w:r w:rsidRPr="00315061">
        <w:rPr>
          <w:rtl/>
        </w:rPr>
        <w:t>(31.6%)</w:t>
      </w:r>
      <w:r w:rsidRPr="00315061">
        <w:rPr>
          <w:rFonts w:hint="cs"/>
          <w:rtl/>
        </w:rPr>
        <w:t xml:space="preserve"> מ</w:t>
      </w:r>
      <w:r w:rsidRPr="00315061">
        <w:rPr>
          <w:rtl/>
        </w:rPr>
        <w:t xml:space="preserve">-177 חברי </w:t>
      </w:r>
      <w:r w:rsidRPr="00315061">
        <w:rPr>
          <w:rFonts w:hint="cs"/>
          <w:rtl/>
        </w:rPr>
        <w:t>הו</w:t>
      </w:r>
      <w:r w:rsidRPr="00315061">
        <w:rPr>
          <w:rtl/>
        </w:rPr>
        <w:t xml:space="preserve">ועד שכיהנו בפברואר 2014 היו </w:t>
      </w:r>
      <w:r w:rsidRPr="00315061">
        <w:rPr>
          <w:rFonts w:hint="cs"/>
          <w:rtl/>
        </w:rPr>
        <w:t>קשרי</w:t>
      </w:r>
      <w:r w:rsidRPr="00315061">
        <w:rPr>
          <w:rtl/>
        </w:rPr>
        <w:t xml:space="preserve"> משפחה בחברה.</w:t>
      </w:r>
    </w:p>
    <w:p w:rsidR="00FE51A2" w:rsidRPr="006D67A2" w:rsidP="005D4A4A">
      <w:pPr>
        <w:pStyle w:val="BodyText"/>
        <w:rPr>
          <w:sz w:val="20"/>
          <w:rtl/>
        </w:rPr>
      </w:pPr>
      <w:r w:rsidRPr="006D67A2">
        <w:rPr>
          <w:rFonts w:hint="cs"/>
          <w:sz w:val="20"/>
          <w:rtl/>
        </w:rPr>
        <w:t>כאמור, בבדיקה של קשרי המשפחה נבדקו גם קשרים נוספים על אלו המוגדרים בתקנות החדשות, דהיינו נבדקו גם קרובי המשפחה של בני הזוג של העובדים. להלן השוואה בין הנתונים והפערים ביניהם:</w:t>
      </w:r>
    </w:p>
    <w:p w:rsidR="00FE51A2" w:rsidP="005D4A4A">
      <w:pPr>
        <w:pStyle w:val="tab-name"/>
        <w:rPr>
          <w:rtl/>
        </w:rPr>
      </w:pPr>
      <w:r w:rsidRPr="006D67A2">
        <w:rPr>
          <w:rFonts w:hint="cs"/>
          <w:b w:val="0"/>
          <w:bCs w:val="0"/>
          <w:sz w:val="20"/>
          <w:szCs w:val="20"/>
          <w:rtl/>
        </w:rPr>
        <w:t>לוח</w:t>
      </w:r>
      <w:r w:rsidRPr="006D67A2" w:rsidR="006D67A2">
        <w:rPr>
          <w:b w:val="0"/>
          <w:bCs w:val="0"/>
          <w:sz w:val="20"/>
          <w:szCs w:val="20"/>
          <w:rtl/>
        </w:rPr>
        <w:t xml:space="preserve"> 2</w:t>
      </w:r>
      <w:r w:rsidRPr="006D67A2" w:rsidR="006D67A2">
        <w:rPr>
          <w:rFonts w:hint="cs"/>
          <w:b w:val="0"/>
          <w:bCs w:val="0"/>
          <w:sz w:val="20"/>
          <w:szCs w:val="20"/>
          <w:rtl/>
        </w:rPr>
        <w:br/>
      </w:r>
      <w:r w:rsidRPr="0071383B">
        <w:rPr>
          <w:rFonts w:hint="cs"/>
          <w:rtl/>
        </w:rPr>
        <w:t>ההשפעה</w:t>
      </w:r>
      <w:r w:rsidRPr="0071383B">
        <w:rPr>
          <w:rtl/>
        </w:rPr>
        <w:t xml:space="preserve"> </w:t>
      </w:r>
      <w:r w:rsidRPr="0071383B">
        <w:rPr>
          <w:rFonts w:hint="cs"/>
          <w:rtl/>
        </w:rPr>
        <w:t>הכמותית</w:t>
      </w:r>
      <w:r w:rsidRPr="0071383B">
        <w:rPr>
          <w:rtl/>
        </w:rPr>
        <w:t xml:space="preserve"> </w:t>
      </w:r>
      <w:r>
        <w:rPr>
          <w:rFonts w:hint="cs"/>
          <w:rtl/>
        </w:rPr>
        <w:t xml:space="preserve">של </w:t>
      </w:r>
      <w:r w:rsidRPr="0071383B">
        <w:rPr>
          <w:rFonts w:hint="cs"/>
          <w:rtl/>
        </w:rPr>
        <w:t>הרחבת</w:t>
      </w:r>
      <w:r w:rsidRPr="0071383B">
        <w:rPr>
          <w:rtl/>
        </w:rPr>
        <w:t xml:space="preserve"> </w:t>
      </w:r>
      <w:r w:rsidRPr="0071383B">
        <w:rPr>
          <w:rFonts w:hint="cs"/>
          <w:rtl/>
        </w:rPr>
        <w:t>הגדרת</w:t>
      </w:r>
      <w:r w:rsidRPr="0071383B">
        <w:rPr>
          <w:rtl/>
        </w:rPr>
        <w:t xml:space="preserve"> </w:t>
      </w:r>
      <w:r w:rsidRPr="0071383B">
        <w:rPr>
          <w:rFonts w:hint="cs"/>
          <w:rtl/>
        </w:rPr>
        <w:t>קרובי</w:t>
      </w:r>
      <w:r w:rsidRPr="0071383B">
        <w:rPr>
          <w:rtl/>
        </w:rPr>
        <w:t xml:space="preserve"> </w:t>
      </w:r>
      <w:r>
        <w:rPr>
          <w:rFonts w:hint="cs"/>
          <w:rtl/>
        </w:rPr>
        <w:t>ה</w:t>
      </w:r>
      <w:r w:rsidRPr="0071383B">
        <w:rPr>
          <w:rFonts w:hint="cs"/>
          <w:rtl/>
        </w:rPr>
        <w:t>משפחה</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3"/>
        <w:gridCol w:w="1373"/>
        <w:gridCol w:w="1149"/>
        <w:gridCol w:w="797"/>
        <w:gridCol w:w="779"/>
      </w:tblGrid>
      <w:tr w:rsidTr="005D4A4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0" w:type="auto"/>
            <w:vMerge w:val="restart"/>
            <w:tcBorders>
              <w:top w:val="single" w:sz="12" w:space="0" w:color="auto"/>
              <w:left w:val="single" w:sz="12" w:space="0" w:color="auto"/>
              <w:bottom w:val="single" w:sz="4" w:space="0" w:color="auto"/>
            </w:tcBorders>
            <w:shd w:val="pct10" w:color="auto" w:fill="auto"/>
            <w:vAlign w:val="bottom"/>
          </w:tcPr>
          <w:p w:rsidR="00FE51A2" w:rsidRPr="006D67A2" w:rsidP="005D4A4A">
            <w:pPr>
              <w:keepNext/>
              <w:keepLines/>
              <w:spacing w:before="40" w:after="40" w:line="220" w:lineRule="exact"/>
              <w:jc w:val="center"/>
              <w:outlineLvl w:val="0"/>
              <w:rPr>
                <w:rFonts w:eastAsia="Calibri"/>
                <w:b/>
                <w:bCs/>
                <w:sz w:val="20"/>
                <w:szCs w:val="20"/>
                <w:rtl/>
              </w:rPr>
            </w:pPr>
          </w:p>
        </w:tc>
        <w:tc>
          <w:tcPr>
            <w:tcW w:w="0" w:type="auto"/>
            <w:vMerge w:val="restart"/>
            <w:tcBorders>
              <w:top w:val="single" w:sz="12" w:space="0" w:color="auto"/>
              <w:bottom w:val="single" w:sz="4" w:space="0" w:color="auto"/>
            </w:tcBorders>
            <w:shd w:val="pct10" w:color="auto" w:fill="auto"/>
            <w:vAlign w:val="bottom"/>
          </w:tcPr>
          <w:p w:rsidR="00FE51A2" w:rsidRPr="006D67A2" w:rsidP="005D4A4A">
            <w:pPr>
              <w:spacing w:before="40" w:after="40" w:line="220" w:lineRule="exact"/>
              <w:jc w:val="center"/>
              <w:rPr>
                <w:rFonts w:eastAsia="Calibri"/>
                <w:b/>
                <w:bCs/>
                <w:sz w:val="20"/>
                <w:szCs w:val="20"/>
                <w:rtl/>
              </w:rPr>
            </w:pPr>
            <w:r w:rsidRPr="006D67A2">
              <w:rPr>
                <w:rFonts w:eastAsia="Calibri" w:cs="FrankRuehl" w:hint="cs"/>
                <w:b/>
                <w:bCs/>
                <w:sz w:val="20"/>
                <w:szCs w:val="20"/>
                <w:rtl/>
              </w:rPr>
              <w:t>קרובי</w:t>
            </w:r>
            <w:r w:rsidRPr="006D67A2">
              <w:rPr>
                <w:rFonts w:eastAsia="Calibri" w:cs="FrankRuehl"/>
                <w:b/>
                <w:bCs/>
                <w:sz w:val="20"/>
                <w:szCs w:val="20"/>
                <w:rtl/>
              </w:rPr>
              <w:t xml:space="preserve"> </w:t>
            </w:r>
            <w:r w:rsidRPr="006D67A2">
              <w:rPr>
                <w:rFonts w:eastAsia="Calibri" w:cs="FrankRuehl" w:hint="cs"/>
                <w:b/>
                <w:bCs/>
                <w:sz w:val="20"/>
                <w:szCs w:val="20"/>
                <w:rtl/>
              </w:rPr>
              <w:t>משפחה</w:t>
            </w:r>
            <w:r w:rsidRPr="006D67A2">
              <w:rPr>
                <w:rFonts w:eastAsia="Calibri" w:cs="FrankRuehl"/>
                <w:b/>
                <w:bCs/>
                <w:sz w:val="20"/>
                <w:szCs w:val="20"/>
                <w:rtl/>
              </w:rPr>
              <w:t xml:space="preserve"> </w:t>
            </w:r>
            <w:r w:rsidR="005D4A4A">
              <w:rPr>
                <w:rFonts w:eastAsia="Calibri" w:cs="FrankRuehl" w:hint="cs"/>
                <w:b/>
                <w:bCs/>
                <w:sz w:val="20"/>
                <w:szCs w:val="20"/>
                <w:rtl/>
              </w:rPr>
              <w:br/>
            </w:r>
            <w:r w:rsidRPr="006D67A2">
              <w:rPr>
                <w:rFonts w:eastAsia="Calibri" w:cs="FrankRuehl" w:hint="cs"/>
                <w:b/>
                <w:bCs/>
                <w:sz w:val="20"/>
                <w:szCs w:val="20"/>
                <w:rtl/>
              </w:rPr>
              <w:t>כהגדרתם</w:t>
            </w:r>
            <w:r w:rsidRPr="006D67A2">
              <w:rPr>
                <w:rFonts w:eastAsia="Calibri" w:cs="FrankRuehl"/>
                <w:b/>
                <w:bCs/>
                <w:sz w:val="20"/>
                <w:szCs w:val="20"/>
                <w:rtl/>
              </w:rPr>
              <w:t xml:space="preserve"> </w:t>
            </w:r>
            <w:r w:rsidRPr="006D67A2">
              <w:rPr>
                <w:rFonts w:eastAsia="Calibri" w:cs="FrankRuehl" w:hint="cs"/>
                <w:b/>
                <w:bCs/>
                <w:sz w:val="20"/>
                <w:szCs w:val="20"/>
                <w:rtl/>
              </w:rPr>
              <w:t>בתקנות</w:t>
            </w:r>
            <w:r w:rsidRPr="006D67A2">
              <w:rPr>
                <w:rFonts w:eastAsia="Calibri" w:cs="FrankRuehl"/>
                <w:b/>
                <w:bCs/>
                <w:sz w:val="20"/>
                <w:szCs w:val="20"/>
                <w:rtl/>
              </w:rPr>
              <w:t xml:space="preserve"> </w:t>
            </w:r>
            <w:r w:rsidR="005D4A4A">
              <w:rPr>
                <w:rFonts w:eastAsia="Calibri" w:cs="FrankRuehl" w:hint="cs"/>
                <w:b/>
                <w:bCs/>
                <w:sz w:val="20"/>
                <w:szCs w:val="20"/>
                <w:rtl/>
              </w:rPr>
              <w:br/>
            </w:r>
            <w:r w:rsidRPr="006D67A2">
              <w:rPr>
                <w:rFonts w:eastAsia="Calibri" w:cs="FrankRuehl" w:hint="cs"/>
                <w:b/>
                <w:bCs/>
                <w:sz w:val="20"/>
                <w:szCs w:val="20"/>
                <w:rtl/>
              </w:rPr>
              <w:t>החדשות</w:t>
            </w:r>
          </w:p>
        </w:tc>
        <w:tc>
          <w:tcPr>
            <w:tcW w:w="0" w:type="auto"/>
            <w:vMerge w:val="restart"/>
            <w:tcBorders>
              <w:top w:val="single" w:sz="12" w:space="0" w:color="auto"/>
              <w:bottom w:val="single" w:sz="4" w:space="0" w:color="auto"/>
            </w:tcBorders>
            <w:shd w:val="pct10" w:color="auto" w:fill="auto"/>
            <w:vAlign w:val="bottom"/>
          </w:tcPr>
          <w:p w:rsidR="00FE51A2" w:rsidRPr="006D67A2" w:rsidP="005D4A4A">
            <w:pPr>
              <w:spacing w:before="40" w:after="40" w:line="220" w:lineRule="exact"/>
              <w:jc w:val="center"/>
              <w:rPr>
                <w:rFonts w:eastAsia="Calibri"/>
                <w:b/>
                <w:bCs/>
                <w:sz w:val="20"/>
                <w:szCs w:val="20"/>
                <w:rtl/>
              </w:rPr>
            </w:pPr>
            <w:r w:rsidRPr="006D67A2">
              <w:rPr>
                <w:rFonts w:eastAsia="Calibri" w:cs="FrankRuehl" w:hint="cs"/>
                <w:b/>
                <w:bCs/>
                <w:sz w:val="20"/>
                <w:szCs w:val="20"/>
                <w:rtl/>
              </w:rPr>
              <w:t>קשרי</w:t>
            </w:r>
            <w:r w:rsidRPr="006D67A2">
              <w:rPr>
                <w:rFonts w:eastAsia="Calibri" w:cs="FrankRuehl"/>
                <w:b/>
                <w:bCs/>
                <w:sz w:val="20"/>
                <w:szCs w:val="20"/>
                <w:rtl/>
              </w:rPr>
              <w:t xml:space="preserve"> משפחה </w:t>
            </w:r>
            <w:r w:rsidR="005D4A4A">
              <w:rPr>
                <w:rFonts w:eastAsia="Calibri" w:cs="FrankRuehl" w:hint="cs"/>
                <w:b/>
                <w:bCs/>
                <w:sz w:val="20"/>
                <w:szCs w:val="20"/>
                <w:rtl/>
              </w:rPr>
              <w:br/>
            </w:r>
            <w:r w:rsidRPr="006D67A2">
              <w:rPr>
                <w:rFonts w:eastAsia="Calibri" w:cs="FrankRuehl"/>
                <w:b/>
                <w:bCs/>
                <w:sz w:val="20"/>
                <w:szCs w:val="20"/>
                <w:rtl/>
              </w:rPr>
              <w:t xml:space="preserve">כולל קרובי </w:t>
            </w:r>
            <w:r w:rsidR="005D4A4A">
              <w:rPr>
                <w:rFonts w:eastAsia="Calibri" w:cs="FrankRuehl" w:hint="cs"/>
                <w:b/>
                <w:bCs/>
                <w:sz w:val="20"/>
                <w:szCs w:val="20"/>
                <w:rtl/>
              </w:rPr>
              <w:br/>
            </w:r>
            <w:r w:rsidRPr="006D67A2">
              <w:rPr>
                <w:rFonts w:eastAsia="Calibri" w:cs="FrankRuehl"/>
                <w:b/>
                <w:bCs/>
                <w:sz w:val="20"/>
                <w:szCs w:val="20"/>
                <w:rtl/>
              </w:rPr>
              <w:t xml:space="preserve">המשפחה של </w:t>
            </w:r>
            <w:r w:rsidR="005D4A4A">
              <w:rPr>
                <w:rFonts w:eastAsia="Calibri" w:cs="FrankRuehl" w:hint="cs"/>
                <w:b/>
                <w:bCs/>
                <w:sz w:val="20"/>
                <w:szCs w:val="20"/>
                <w:rtl/>
              </w:rPr>
              <w:br/>
            </w:r>
            <w:r w:rsidRPr="006D67A2">
              <w:rPr>
                <w:rFonts w:eastAsia="Calibri" w:cs="FrankRuehl" w:hint="cs"/>
                <w:b/>
                <w:bCs/>
                <w:sz w:val="20"/>
                <w:szCs w:val="20"/>
                <w:rtl/>
              </w:rPr>
              <w:t xml:space="preserve">בני הזוג </w:t>
            </w:r>
            <w:r w:rsidR="005D4A4A">
              <w:rPr>
                <w:rFonts w:eastAsia="Calibri" w:cs="FrankRuehl"/>
                <w:b/>
                <w:bCs/>
                <w:sz w:val="20"/>
                <w:szCs w:val="20"/>
                <w:rtl/>
              </w:rPr>
              <w:br/>
            </w:r>
            <w:r w:rsidRPr="006D67A2">
              <w:rPr>
                <w:rFonts w:eastAsia="Calibri" w:cs="FrankRuehl" w:hint="cs"/>
                <w:b/>
                <w:bCs/>
                <w:sz w:val="20"/>
                <w:szCs w:val="20"/>
                <w:rtl/>
              </w:rPr>
              <w:t>של העובדים</w:t>
            </w:r>
          </w:p>
        </w:tc>
        <w:tc>
          <w:tcPr>
            <w:tcW w:w="0" w:type="auto"/>
            <w:gridSpan w:val="2"/>
            <w:tcBorders>
              <w:top w:val="single" w:sz="12" w:space="0" w:color="auto"/>
              <w:bottom w:val="single" w:sz="4" w:space="0" w:color="auto"/>
              <w:right w:val="single" w:sz="12" w:space="0" w:color="auto"/>
            </w:tcBorders>
            <w:shd w:val="pct10" w:color="auto" w:fill="auto"/>
            <w:vAlign w:val="bottom"/>
          </w:tcPr>
          <w:p w:rsidR="00FE51A2" w:rsidRPr="006D67A2" w:rsidP="005D4A4A">
            <w:pPr>
              <w:spacing w:before="40" w:after="40" w:line="220" w:lineRule="exact"/>
              <w:jc w:val="center"/>
              <w:rPr>
                <w:rFonts w:eastAsia="Calibri"/>
                <w:b/>
                <w:bCs/>
                <w:sz w:val="20"/>
                <w:szCs w:val="20"/>
                <w:rtl/>
              </w:rPr>
            </w:pPr>
            <w:r w:rsidRPr="006D67A2">
              <w:rPr>
                <w:rFonts w:eastAsia="Calibri" w:cs="FrankRuehl" w:hint="cs"/>
                <w:b/>
                <w:bCs/>
                <w:sz w:val="20"/>
                <w:szCs w:val="20"/>
                <w:rtl/>
              </w:rPr>
              <w:t>ההפרש</w:t>
            </w:r>
          </w:p>
        </w:tc>
      </w:tr>
      <w:tr w:rsidTr="005D4A4A">
        <w:tblPrEx>
          <w:tblW w:w="6691" w:type="dxa"/>
          <w:jc w:val="center"/>
          <w:tblLook w:val="04A0"/>
        </w:tblPrEx>
        <w:trPr>
          <w:jc w:val="center"/>
        </w:trPr>
        <w:tc>
          <w:tcPr>
            <w:tcW w:w="0" w:type="auto"/>
            <w:vMerge/>
            <w:tcBorders>
              <w:top w:val="single" w:sz="4" w:space="0" w:color="auto"/>
              <w:left w:val="single" w:sz="12" w:space="0" w:color="auto"/>
              <w:bottom w:val="single" w:sz="12" w:space="0" w:color="auto"/>
            </w:tcBorders>
            <w:shd w:val="pct10" w:color="auto" w:fill="auto"/>
            <w:vAlign w:val="bottom"/>
          </w:tcPr>
          <w:p w:rsidR="00FE51A2" w:rsidRPr="006D67A2" w:rsidP="005D4A4A">
            <w:pPr>
              <w:spacing w:before="40" w:after="40" w:line="220" w:lineRule="exact"/>
              <w:jc w:val="center"/>
              <w:rPr>
                <w:rFonts w:eastAsia="Calibri"/>
                <w:sz w:val="20"/>
                <w:szCs w:val="20"/>
                <w:rtl/>
              </w:rPr>
            </w:pPr>
          </w:p>
        </w:tc>
        <w:tc>
          <w:tcPr>
            <w:tcW w:w="0" w:type="auto"/>
            <w:vMerge/>
            <w:tcBorders>
              <w:top w:val="single" w:sz="4" w:space="0" w:color="auto"/>
              <w:bottom w:val="single" w:sz="12" w:space="0" w:color="auto"/>
            </w:tcBorders>
            <w:shd w:val="pct10" w:color="auto" w:fill="auto"/>
            <w:vAlign w:val="bottom"/>
          </w:tcPr>
          <w:p w:rsidR="00FE51A2" w:rsidRPr="006D67A2" w:rsidP="005D4A4A">
            <w:pPr>
              <w:spacing w:before="40" w:after="40" w:line="220" w:lineRule="exact"/>
              <w:jc w:val="center"/>
              <w:rPr>
                <w:rFonts w:eastAsia="Calibri"/>
                <w:sz w:val="20"/>
                <w:szCs w:val="20"/>
                <w:rtl/>
              </w:rPr>
            </w:pPr>
          </w:p>
        </w:tc>
        <w:tc>
          <w:tcPr>
            <w:tcW w:w="0" w:type="auto"/>
            <w:vMerge/>
            <w:tcBorders>
              <w:top w:val="single" w:sz="4" w:space="0" w:color="auto"/>
              <w:bottom w:val="single" w:sz="12" w:space="0" w:color="auto"/>
            </w:tcBorders>
            <w:shd w:val="pct10" w:color="auto" w:fill="auto"/>
            <w:vAlign w:val="bottom"/>
          </w:tcPr>
          <w:p w:rsidR="00FE51A2" w:rsidRPr="006D67A2" w:rsidP="005D4A4A">
            <w:pPr>
              <w:spacing w:before="40" w:after="40" w:line="220" w:lineRule="exact"/>
              <w:jc w:val="center"/>
              <w:rPr>
                <w:rFonts w:eastAsia="Calibri"/>
                <w:sz w:val="20"/>
                <w:szCs w:val="20"/>
                <w:rtl/>
              </w:rPr>
            </w:pPr>
          </w:p>
        </w:tc>
        <w:tc>
          <w:tcPr>
            <w:tcW w:w="0" w:type="auto"/>
            <w:tcBorders>
              <w:top w:val="single" w:sz="4" w:space="0" w:color="auto"/>
              <w:bottom w:val="single" w:sz="12" w:space="0" w:color="auto"/>
            </w:tcBorders>
            <w:shd w:val="pct10" w:color="auto" w:fill="auto"/>
            <w:vAlign w:val="bottom"/>
          </w:tcPr>
          <w:p w:rsidR="00FE51A2" w:rsidRPr="006D67A2" w:rsidP="005D4A4A">
            <w:pPr>
              <w:spacing w:before="40" w:after="40" w:line="220" w:lineRule="exact"/>
              <w:jc w:val="center"/>
              <w:rPr>
                <w:rFonts w:eastAsia="Calibri"/>
                <w:b/>
                <w:bCs/>
                <w:sz w:val="20"/>
                <w:szCs w:val="20"/>
                <w:rtl/>
              </w:rPr>
            </w:pPr>
            <w:r w:rsidRPr="006D67A2">
              <w:rPr>
                <w:rFonts w:eastAsia="Calibri" w:cs="FrankRuehl" w:hint="cs"/>
                <w:b/>
                <w:bCs/>
                <w:sz w:val="20"/>
                <w:szCs w:val="20"/>
                <w:rtl/>
              </w:rPr>
              <w:t>מספר</w:t>
            </w:r>
            <w:r w:rsidRPr="006D67A2">
              <w:rPr>
                <w:rFonts w:eastAsia="Calibri" w:cs="FrankRuehl"/>
                <w:b/>
                <w:bCs/>
                <w:sz w:val="20"/>
                <w:szCs w:val="20"/>
                <w:rtl/>
              </w:rPr>
              <w:t xml:space="preserve"> </w:t>
            </w:r>
            <w:r w:rsidR="005D4A4A">
              <w:rPr>
                <w:rFonts w:eastAsia="Calibri" w:cs="FrankRuehl" w:hint="cs"/>
                <w:b/>
                <w:bCs/>
                <w:sz w:val="20"/>
                <w:szCs w:val="20"/>
                <w:rtl/>
              </w:rPr>
              <w:br/>
            </w:r>
            <w:r w:rsidRPr="006D67A2">
              <w:rPr>
                <w:rFonts w:eastAsia="Calibri" w:cs="FrankRuehl"/>
                <w:b/>
                <w:bCs/>
                <w:sz w:val="20"/>
                <w:szCs w:val="20"/>
                <w:rtl/>
              </w:rPr>
              <w:t xml:space="preserve">העובדים </w:t>
            </w:r>
            <w:r w:rsidR="005D4A4A">
              <w:rPr>
                <w:rFonts w:eastAsia="Calibri" w:cs="FrankRuehl" w:hint="cs"/>
                <w:b/>
                <w:bCs/>
                <w:sz w:val="20"/>
                <w:szCs w:val="20"/>
                <w:rtl/>
              </w:rPr>
              <w:br/>
            </w:r>
            <w:r w:rsidRPr="006D67A2">
              <w:rPr>
                <w:rFonts w:eastAsia="Calibri" w:cs="FrankRuehl"/>
                <w:b/>
                <w:bCs/>
                <w:sz w:val="20"/>
                <w:szCs w:val="20"/>
                <w:rtl/>
              </w:rPr>
              <w:t>הנוספים</w:t>
            </w:r>
          </w:p>
        </w:tc>
        <w:tc>
          <w:tcPr>
            <w:tcW w:w="0" w:type="auto"/>
            <w:tcBorders>
              <w:top w:val="single" w:sz="4" w:space="0" w:color="auto"/>
              <w:bottom w:val="single" w:sz="12" w:space="0" w:color="auto"/>
              <w:right w:val="single" w:sz="12" w:space="0" w:color="auto"/>
            </w:tcBorders>
            <w:shd w:val="pct10" w:color="auto" w:fill="auto"/>
            <w:vAlign w:val="bottom"/>
          </w:tcPr>
          <w:p w:rsidR="00FE51A2" w:rsidRPr="006D67A2" w:rsidP="005D4A4A">
            <w:pPr>
              <w:spacing w:before="40" w:after="40" w:line="220" w:lineRule="exact"/>
              <w:jc w:val="center"/>
              <w:rPr>
                <w:rFonts w:eastAsia="Calibri"/>
                <w:b/>
                <w:bCs/>
                <w:sz w:val="20"/>
                <w:szCs w:val="20"/>
                <w:rtl/>
              </w:rPr>
            </w:pPr>
            <w:r w:rsidRPr="006D67A2">
              <w:rPr>
                <w:rFonts w:eastAsia="Calibri" w:cs="FrankRuehl" w:hint="cs"/>
                <w:b/>
                <w:bCs/>
                <w:sz w:val="20"/>
                <w:szCs w:val="20"/>
                <w:rtl/>
              </w:rPr>
              <w:t>באחוזים</w:t>
            </w:r>
          </w:p>
        </w:tc>
      </w:tr>
      <w:tr w:rsidTr="005D4A4A">
        <w:tblPrEx>
          <w:tblW w:w="6691" w:type="dxa"/>
          <w:jc w:val="center"/>
          <w:tblLook w:val="04A0"/>
        </w:tblPrEx>
        <w:trPr>
          <w:jc w:val="center"/>
        </w:trPr>
        <w:tc>
          <w:tcPr>
            <w:tcW w:w="0" w:type="auto"/>
            <w:tcBorders>
              <w:top w:val="single" w:sz="12" w:space="0" w:color="auto"/>
              <w:left w:val="single" w:sz="12" w:space="0" w:color="auto"/>
              <w:bottom w:val="nil"/>
            </w:tcBorders>
            <w:shd w:val="clear" w:color="auto" w:fill="auto"/>
            <w:vAlign w:val="bottom"/>
          </w:tcPr>
          <w:p w:rsidR="00FE51A2" w:rsidRPr="005D4A4A" w:rsidP="005D4A4A">
            <w:pPr>
              <w:spacing w:before="40" w:after="40" w:line="220" w:lineRule="exact"/>
              <w:jc w:val="both"/>
              <w:rPr>
                <w:rFonts w:eastAsia="Calibri"/>
                <w:sz w:val="20"/>
                <w:szCs w:val="20"/>
                <w:rtl/>
              </w:rPr>
            </w:pPr>
            <w:r w:rsidRPr="005D4A4A">
              <w:rPr>
                <w:rFonts w:eastAsia="Calibri" w:cs="FrankRuehl" w:hint="cs"/>
                <w:sz w:val="20"/>
                <w:szCs w:val="20"/>
                <w:rtl/>
              </w:rPr>
              <w:t>מספר</w:t>
            </w:r>
            <w:r w:rsidRPr="005D4A4A">
              <w:rPr>
                <w:rFonts w:eastAsia="Calibri" w:cs="FrankRuehl"/>
                <w:sz w:val="20"/>
                <w:szCs w:val="20"/>
                <w:rtl/>
              </w:rPr>
              <w:t xml:space="preserve"> העובדים </w:t>
            </w:r>
          </w:p>
        </w:tc>
        <w:tc>
          <w:tcPr>
            <w:tcW w:w="0" w:type="auto"/>
            <w:tcBorders>
              <w:top w:val="single" w:sz="12" w:space="0" w:color="auto"/>
              <w:bottom w:val="nil"/>
            </w:tcBorders>
            <w:shd w:val="clear" w:color="auto" w:fill="auto"/>
            <w:vAlign w:val="bottom"/>
          </w:tcPr>
          <w:p w:rsidR="00FE51A2" w:rsidRPr="005D4A4A" w:rsidP="005D4A4A">
            <w:pPr>
              <w:spacing w:before="40" w:after="40" w:line="220" w:lineRule="exact"/>
              <w:jc w:val="both"/>
              <w:rPr>
                <w:rFonts w:eastAsia="Calibri"/>
                <w:sz w:val="20"/>
                <w:szCs w:val="20"/>
                <w:rtl/>
              </w:rPr>
            </w:pPr>
            <w:r w:rsidRPr="005D4A4A">
              <w:rPr>
                <w:rFonts w:eastAsia="Calibri" w:cs="FrankRuehl"/>
                <w:sz w:val="20"/>
                <w:szCs w:val="20"/>
                <w:rtl/>
              </w:rPr>
              <w:t>967</w:t>
            </w:r>
          </w:p>
        </w:tc>
        <w:tc>
          <w:tcPr>
            <w:tcW w:w="0" w:type="auto"/>
            <w:tcBorders>
              <w:top w:val="single" w:sz="12" w:space="0" w:color="auto"/>
              <w:bottom w:val="nil"/>
            </w:tcBorders>
            <w:shd w:val="clear" w:color="auto" w:fill="auto"/>
            <w:vAlign w:val="bottom"/>
          </w:tcPr>
          <w:p w:rsidR="00FE51A2" w:rsidRPr="005D4A4A" w:rsidP="005D4A4A">
            <w:pPr>
              <w:spacing w:before="40" w:after="40" w:line="220" w:lineRule="exact"/>
              <w:jc w:val="both"/>
              <w:rPr>
                <w:rFonts w:eastAsia="Calibri"/>
                <w:sz w:val="20"/>
                <w:szCs w:val="20"/>
                <w:rtl/>
              </w:rPr>
            </w:pPr>
            <w:r w:rsidRPr="005D4A4A">
              <w:rPr>
                <w:rFonts w:eastAsia="Calibri" w:cs="FrankRuehl"/>
                <w:sz w:val="20"/>
                <w:szCs w:val="20"/>
                <w:rtl/>
              </w:rPr>
              <w:t>1,258</w:t>
            </w:r>
          </w:p>
        </w:tc>
        <w:tc>
          <w:tcPr>
            <w:tcW w:w="0" w:type="auto"/>
            <w:tcBorders>
              <w:top w:val="single" w:sz="12" w:space="0" w:color="auto"/>
              <w:bottom w:val="nil"/>
            </w:tcBorders>
            <w:shd w:val="clear" w:color="auto" w:fill="auto"/>
            <w:vAlign w:val="bottom"/>
          </w:tcPr>
          <w:p w:rsidR="00FE51A2" w:rsidRPr="005D4A4A" w:rsidP="005D4A4A">
            <w:pPr>
              <w:spacing w:before="40" w:after="40" w:line="220" w:lineRule="exact"/>
              <w:jc w:val="both"/>
              <w:rPr>
                <w:rFonts w:eastAsia="Calibri"/>
                <w:sz w:val="20"/>
                <w:szCs w:val="20"/>
                <w:rtl/>
              </w:rPr>
            </w:pPr>
            <w:r w:rsidRPr="005D4A4A">
              <w:rPr>
                <w:rFonts w:eastAsia="Calibri" w:cs="FrankRuehl"/>
                <w:sz w:val="20"/>
                <w:szCs w:val="20"/>
                <w:rtl/>
              </w:rPr>
              <w:t>291</w:t>
            </w:r>
          </w:p>
        </w:tc>
        <w:tc>
          <w:tcPr>
            <w:tcW w:w="0" w:type="auto"/>
            <w:tcBorders>
              <w:top w:val="single" w:sz="12" w:space="0" w:color="auto"/>
              <w:bottom w:val="nil"/>
              <w:right w:val="single" w:sz="12" w:space="0" w:color="auto"/>
            </w:tcBorders>
            <w:shd w:val="clear" w:color="auto" w:fill="auto"/>
            <w:vAlign w:val="bottom"/>
          </w:tcPr>
          <w:p w:rsidR="00FE51A2" w:rsidRPr="005D4A4A" w:rsidP="005D4A4A">
            <w:pPr>
              <w:spacing w:before="40" w:after="40" w:line="220" w:lineRule="exact"/>
              <w:jc w:val="both"/>
              <w:rPr>
                <w:rFonts w:eastAsia="Calibri"/>
                <w:sz w:val="20"/>
                <w:szCs w:val="20"/>
                <w:rtl/>
              </w:rPr>
            </w:pPr>
            <w:r w:rsidRPr="005D4A4A">
              <w:rPr>
                <w:rFonts w:eastAsia="Calibri" w:cs="FrankRuehl"/>
                <w:sz w:val="20"/>
                <w:szCs w:val="20"/>
                <w:rtl/>
              </w:rPr>
              <w:t>30%</w:t>
            </w:r>
          </w:p>
        </w:tc>
      </w:tr>
      <w:tr w:rsidTr="005D4A4A">
        <w:tblPrEx>
          <w:tblW w:w="6691" w:type="dxa"/>
          <w:jc w:val="center"/>
          <w:tblLook w:val="04A0"/>
        </w:tblPrEx>
        <w:trPr>
          <w:jc w:val="center"/>
        </w:trPr>
        <w:tc>
          <w:tcPr>
            <w:tcW w:w="0" w:type="auto"/>
            <w:tcBorders>
              <w:top w:val="nil"/>
              <w:left w:val="single" w:sz="12" w:space="0" w:color="auto"/>
              <w:bottom w:val="single" w:sz="12" w:space="0" w:color="auto"/>
            </w:tcBorders>
            <w:shd w:val="clear" w:color="auto" w:fill="auto"/>
            <w:vAlign w:val="bottom"/>
          </w:tcPr>
          <w:p w:rsidR="00FE51A2" w:rsidRPr="005D4A4A" w:rsidP="005D4A4A">
            <w:pPr>
              <w:spacing w:before="40" w:after="40" w:line="220" w:lineRule="exact"/>
              <w:jc w:val="both"/>
              <w:rPr>
                <w:rFonts w:eastAsia="Calibri"/>
                <w:sz w:val="20"/>
                <w:szCs w:val="20"/>
                <w:rtl/>
              </w:rPr>
            </w:pPr>
            <w:r w:rsidRPr="005D4A4A">
              <w:rPr>
                <w:rFonts w:eastAsia="Calibri" w:cs="FrankRuehl" w:hint="cs"/>
                <w:sz w:val="20"/>
                <w:szCs w:val="20"/>
                <w:rtl/>
              </w:rPr>
              <w:t>שיעור</w:t>
            </w:r>
            <w:r w:rsidRPr="005D4A4A">
              <w:rPr>
                <w:rFonts w:eastAsia="Calibri" w:cs="FrankRuehl"/>
                <w:sz w:val="20"/>
                <w:szCs w:val="20"/>
                <w:rtl/>
              </w:rPr>
              <w:t xml:space="preserve"> </w:t>
            </w:r>
            <w:r w:rsidRPr="005D4A4A">
              <w:rPr>
                <w:rFonts w:eastAsia="Calibri" w:cs="FrankRuehl" w:hint="cs"/>
                <w:sz w:val="20"/>
                <w:szCs w:val="20"/>
                <w:rtl/>
              </w:rPr>
              <w:t>העובדים</w:t>
            </w:r>
            <w:r w:rsidRPr="005D4A4A">
              <w:rPr>
                <w:rFonts w:eastAsia="Calibri" w:cs="FrankRuehl"/>
                <w:sz w:val="20"/>
                <w:szCs w:val="20"/>
                <w:rtl/>
              </w:rPr>
              <w:t xml:space="preserve"> </w:t>
            </w:r>
            <w:r w:rsidRPr="005D4A4A">
              <w:rPr>
                <w:rFonts w:eastAsia="Calibri" w:cs="FrankRuehl" w:hint="cs"/>
                <w:sz w:val="20"/>
                <w:szCs w:val="20"/>
                <w:rtl/>
              </w:rPr>
              <w:t>מכלל</w:t>
            </w:r>
            <w:r w:rsidRPr="005D4A4A">
              <w:rPr>
                <w:rFonts w:eastAsia="Calibri" w:cs="FrankRuehl"/>
                <w:sz w:val="20"/>
                <w:szCs w:val="20"/>
                <w:rtl/>
              </w:rPr>
              <w:t xml:space="preserve"> </w:t>
            </w:r>
            <w:r w:rsidRPr="005D4A4A">
              <w:rPr>
                <w:rFonts w:eastAsia="Calibri" w:cs="FrankRuehl" w:hint="cs"/>
                <w:sz w:val="20"/>
                <w:szCs w:val="20"/>
                <w:rtl/>
              </w:rPr>
              <w:t>עובדי</w:t>
            </w:r>
            <w:r w:rsidRPr="005D4A4A">
              <w:rPr>
                <w:rFonts w:eastAsia="Calibri" w:cs="FrankRuehl"/>
                <w:sz w:val="20"/>
                <w:szCs w:val="20"/>
                <w:rtl/>
              </w:rPr>
              <w:t xml:space="preserve"> </w:t>
            </w:r>
            <w:r w:rsidRPr="005D4A4A">
              <w:rPr>
                <w:rFonts w:eastAsia="Calibri" w:cs="FrankRuehl" w:hint="cs"/>
                <w:sz w:val="20"/>
                <w:szCs w:val="20"/>
                <w:rtl/>
              </w:rPr>
              <w:t>החברה</w:t>
            </w:r>
          </w:p>
        </w:tc>
        <w:tc>
          <w:tcPr>
            <w:tcW w:w="0" w:type="auto"/>
            <w:tcBorders>
              <w:top w:val="nil"/>
              <w:bottom w:val="single" w:sz="12" w:space="0" w:color="auto"/>
            </w:tcBorders>
            <w:shd w:val="clear" w:color="auto" w:fill="auto"/>
            <w:vAlign w:val="bottom"/>
          </w:tcPr>
          <w:p w:rsidR="00FE51A2" w:rsidRPr="005D4A4A" w:rsidP="005D4A4A">
            <w:pPr>
              <w:spacing w:before="40" w:after="40" w:line="220" w:lineRule="exact"/>
              <w:jc w:val="both"/>
              <w:rPr>
                <w:rFonts w:eastAsia="Calibri"/>
                <w:sz w:val="20"/>
                <w:szCs w:val="20"/>
                <w:rtl/>
              </w:rPr>
            </w:pPr>
            <w:r w:rsidRPr="005D4A4A">
              <w:rPr>
                <w:rFonts w:eastAsia="Calibri" w:cs="FrankRuehl"/>
                <w:sz w:val="20"/>
                <w:szCs w:val="20"/>
                <w:rtl/>
              </w:rPr>
              <w:t>13.7%</w:t>
            </w:r>
          </w:p>
        </w:tc>
        <w:tc>
          <w:tcPr>
            <w:tcW w:w="0" w:type="auto"/>
            <w:tcBorders>
              <w:top w:val="nil"/>
              <w:bottom w:val="single" w:sz="12" w:space="0" w:color="auto"/>
            </w:tcBorders>
            <w:shd w:val="clear" w:color="auto" w:fill="auto"/>
            <w:vAlign w:val="bottom"/>
          </w:tcPr>
          <w:p w:rsidR="00FE51A2" w:rsidRPr="005D4A4A" w:rsidP="005D4A4A">
            <w:pPr>
              <w:spacing w:before="40" w:after="40" w:line="220" w:lineRule="exact"/>
              <w:jc w:val="both"/>
              <w:rPr>
                <w:rFonts w:eastAsia="Calibri"/>
                <w:sz w:val="20"/>
                <w:szCs w:val="20"/>
                <w:rtl/>
              </w:rPr>
            </w:pPr>
            <w:r w:rsidRPr="005D4A4A">
              <w:rPr>
                <w:rFonts w:eastAsia="Calibri" w:cs="FrankRuehl"/>
                <w:sz w:val="20"/>
                <w:szCs w:val="20"/>
                <w:rtl/>
              </w:rPr>
              <w:t>17.8%</w:t>
            </w:r>
          </w:p>
        </w:tc>
        <w:tc>
          <w:tcPr>
            <w:tcW w:w="0" w:type="auto"/>
            <w:tcBorders>
              <w:top w:val="nil"/>
              <w:bottom w:val="single" w:sz="12" w:space="0" w:color="auto"/>
            </w:tcBorders>
            <w:shd w:val="clear" w:color="auto" w:fill="auto"/>
            <w:vAlign w:val="bottom"/>
          </w:tcPr>
          <w:p w:rsidR="00FE51A2" w:rsidRPr="005D4A4A" w:rsidP="005D4A4A">
            <w:pPr>
              <w:spacing w:before="40" w:after="40" w:line="220" w:lineRule="exact"/>
              <w:jc w:val="both"/>
              <w:rPr>
                <w:rFonts w:eastAsia="Calibri"/>
                <w:sz w:val="20"/>
                <w:szCs w:val="20"/>
                <w:rtl/>
              </w:rPr>
            </w:pPr>
            <w:r w:rsidRPr="005D4A4A">
              <w:rPr>
                <w:rFonts w:eastAsia="Calibri" w:cs="FrankRuehl"/>
                <w:sz w:val="20"/>
                <w:szCs w:val="20"/>
                <w:rtl/>
              </w:rPr>
              <w:t>4.1%</w:t>
            </w:r>
          </w:p>
        </w:tc>
        <w:tc>
          <w:tcPr>
            <w:tcW w:w="0" w:type="auto"/>
            <w:tcBorders>
              <w:top w:val="nil"/>
              <w:bottom w:val="single" w:sz="12" w:space="0" w:color="auto"/>
              <w:right w:val="single" w:sz="12" w:space="0" w:color="auto"/>
            </w:tcBorders>
            <w:shd w:val="clear" w:color="auto" w:fill="auto"/>
            <w:vAlign w:val="bottom"/>
          </w:tcPr>
          <w:p w:rsidR="00FE51A2" w:rsidRPr="005D4A4A" w:rsidP="005D4A4A">
            <w:pPr>
              <w:spacing w:before="40" w:after="40" w:line="220" w:lineRule="exact"/>
              <w:jc w:val="both"/>
              <w:rPr>
                <w:rFonts w:eastAsia="Calibri" w:cs="FrankRuehl"/>
                <w:sz w:val="20"/>
                <w:szCs w:val="20"/>
                <w:rtl/>
              </w:rPr>
            </w:pPr>
          </w:p>
        </w:tc>
      </w:tr>
    </w:tbl>
    <w:p w:rsidR="00FE51A2" w:rsidRPr="00315061" w:rsidP="005D4A4A">
      <w:pPr>
        <w:spacing w:after="120" w:line="230" w:lineRule="exact"/>
        <w:jc w:val="both"/>
        <w:rPr>
          <w:rFonts w:cs="FrankRuehl"/>
          <w:b/>
          <w:bCs/>
          <w:sz w:val="20"/>
          <w:szCs w:val="22"/>
          <w:rtl/>
        </w:rPr>
      </w:pPr>
    </w:p>
    <w:p w:rsidR="00FE51A2" w:rsidRPr="00315061" w:rsidP="005D4A4A">
      <w:pPr>
        <w:pStyle w:val="RESHET"/>
        <w:rPr>
          <w:rtl/>
        </w:rPr>
      </w:pPr>
      <w:r w:rsidRPr="00315061">
        <w:rPr>
          <w:rFonts w:hint="cs"/>
          <w:rtl/>
        </w:rPr>
        <w:t>משרד מבקר המדינה מצא שמספר העובדים שיש להם קשרי משפחה שאינם נכללים בהגדרת קרוב משפחה בתקנות גדול מאוד לעומת מספר העובדים שיש להם קרובי משפחה כהגדרתם בתקנות החדשות של רשות</w:t>
      </w:r>
      <w:r w:rsidRPr="00315061">
        <w:rPr>
          <w:rtl/>
        </w:rPr>
        <w:t xml:space="preserve"> </w:t>
      </w:r>
      <w:r w:rsidRPr="00315061">
        <w:rPr>
          <w:rFonts w:hint="cs"/>
          <w:rtl/>
        </w:rPr>
        <w:t>החברות.</w:t>
      </w:r>
    </w:p>
    <w:p w:rsidR="00FE51A2" w:rsidRPr="00315061" w:rsidP="005D4A4A">
      <w:pPr>
        <w:pStyle w:val="RESHET"/>
        <w:rPr>
          <w:rtl/>
        </w:rPr>
      </w:pPr>
      <w:r w:rsidRPr="00315061">
        <w:rPr>
          <w:rFonts w:hint="cs"/>
          <w:rtl/>
        </w:rPr>
        <w:t>לדעת משרד מבקר המדינה, גם לקרבת משפחה לבני הזוג של עובדים עלולה להיות השפעה על העובד, בדומה לקרבה אליו עצמו המוגדרת בתקנות. יש מקום שרשות</w:t>
      </w:r>
      <w:r w:rsidRPr="00315061">
        <w:rPr>
          <w:rtl/>
        </w:rPr>
        <w:t xml:space="preserve"> </w:t>
      </w:r>
      <w:r w:rsidRPr="00315061">
        <w:rPr>
          <w:rFonts w:hint="cs"/>
          <w:rtl/>
        </w:rPr>
        <w:t>החברות תשקול עניין זה ותחליט אם יש מקום לתקן את התקנות.</w:t>
      </w:r>
    </w:p>
    <w:p w:rsidR="00FE51A2" w:rsidRPr="00315061" w:rsidP="005D4A4A">
      <w:pPr>
        <w:spacing w:after="120" w:line="230" w:lineRule="exact"/>
        <w:jc w:val="both"/>
        <w:rPr>
          <w:rFonts w:cs="FrankRuehl"/>
          <w:b/>
          <w:bCs/>
          <w:sz w:val="20"/>
          <w:szCs w:val="22"/>
          <w:rtl/>
        </w:rPr>
      </w:pPr>
      <w:r w:rsidRPr="00315061">
        <w:rPr>
          <w:rFonts w:cs="FrankRuehl" w:hint="cs"/>
          <w:sz w:val="20"/>
          <w:szCs w:val="22"/>
          <w:rtl/>
        </w:rPr>
        <w:t>רשות</w:t>
      </w:r>
      <w:r w:rsidRPr="00315061">
        <w:rPr>
          <w:rFonts w:cs="FrankRuehl"/>
          <w:sz w:val="20"/>
          <w:szCs w:val="22"/>
          <w:rtl/>
        </w:rPr>
        <w:t xml:space="preserve"> </w:t>
      </w:r>
      <w:r w:rsidRPr="00315061">
        <w:rPr>
          <w:rFonts w:cs="FrankRuehl" w:hint="cs"/>
          <w:sz w:val="20"/>
          <w:szCs w:val="22"/>
          <w:rtl/>
        </w:rPr>
        <w:t>החברות ענתה במרץ</w:t>
      </w:r>
      <w:r w:rsidRPr="00315061">
        <w:rPr>
          <w:rFonts w:cs="FrankRuehl"/>
          <w:sz w:val="20"/>
          <w:szCs w:val="22"/>
          <w:rtl/>
        </w:rPr>
        <w:t xml:space="preserve"> 2015</w:t>
      </w:r>
      <w:r w:rsidRPr="00315061">
        <w:rPr>
          <w:rFonts w:cs="FrankRuehl" w:hint="cs"/>
          <w:sz w:val="20"/>
          <w:szCs w:val="22"/>
          <w:rtl/>
        </w:rPr>
        <w:t xml:space="preserve"> כי תשקול להרחיב את חובת הדיווח, בהתחשב בין היתר במדיניות בנושא זה בשירות</w:t>
      </w:r>
      <w:r w:rsidRPr="00315061">
        <w:rPr>
          <w:rFonts w:cs="FrankRuehl"/>
          <w:sz w:val="20"/>
          <w:szCs w:val="22"/>
          <w:rtl/>
        </w:rPr>
        <w:t xml:space="preserve"> </w:t>
      </w:r>
      <w:r w:rsidRPr="00315061">
        <w:rPr>
          <w:rFonts w:cs="FrankRuehl" w:hint="cs"/>
          <w:sz w:val="20"/>
          <w:szCs w:val="22"/>
          <w:rtl/>
        </w:rPr>
        <w:t>המדינה</w:t>
      </w:r>
      <w:r w:rsidRPr="00315061">
        <w:rPr>
          <w:rFonts w:cs="FrankRuehl"/>
          <w:sz w:val="20"/>
          <w:szCs w:val="22"/>
          <w:rtl/>
        </w:rPr>
        <w:t>.</w:t>
      </w:r>
    </w:p>
    <w:p w:rsidR="00FE51A2" w:rsidRPr="00315061" w:rsidP="005D4A4A">
      <w:pPr>
        <w:spacing w:after="120" w:line="230" w:lineRule="exact"/>
        <w:jc w:val="both"/>
        <w:rPr>
          <w:rFonts w:cs="FrankRuehl"/>
          <w:sz w:val="20"/>
          <w:szCs w:val="22"/>
          <w:rtl/>
        </w:rPr>
      </w:pPr>
      <w:r w:rsidRPr="00315061">
        <w:rPr>
          <w:rFonts w:cs="FrankRuehl" w:hint="cs"/>
          <w:sz w:val="20"/>
          <w:szCs w:val="22"/>
          <w:rtl/>
        </w:rPr>
        <w:t>בבדיקת</w:t>
      </w:r>
      <w:r w:rsidRPr="00315061">
        <w:rPr>
          <w:rFonts w:cs="FrankRuehl"/>
          <w:sz w:val="20"/>
          <w:szCs w:val="22"/>
          <w:rtl/>
        </w:rPr>
        <w:t xml:space="preserve"> </w:t>
      </w:r>
      <w:r w:rsidRPr="00315061">
        <w:rPr>
          <w:rFonts w:cs="FrankRuehl" w:hint="cs"/>
          <w:sz w:val="20"/>
          <w:szCs w:val="22"/>
          <w:rtl/>
        </w:rPr>
        <w:t>קרובי</w:t>
      </w:r>
      <w:r w:rsidRPr="00315061">
        <w:rPr>
          <w:rFonts w:cs="FrankRuehl"/>
          <w:sz w:val="20"/>
          <w:szCs w:val="22"/>
          <w:rtl/>
        </w:rPr>
        <w:t xml:space="preserve"> </w:t>
      </w:r>
      <w:r w:rsidRPr="00315061">
        <w:rPr>
          <w:rFonts w:cs="FrankRuehl" w:hint="cs"/>
          <w:sz w:val="20"/>
          <w:szCs w:val="22"/>
          <w:rtl/>
        </w:rPr>
        <w:t>המשפחה</w:t>
      </w:r>
      <w:r w:rsidRPr="00315061">
        <w:rPr>
          <w:rFonts w:cs="FrankRuehl"/>
          <w:sz w:val="20"/>
          <w:szCs w:val="22"/>
          <w:rtl/>
        </w:rPr>
        <w:t xml:space="preserve"> </w:t>
      </w:r>
      <w:r w:rsidRPr="00315061">
        <w:rPr>
          <w:rFonts w:cs="FrankRuehl" w:hint="cs"/>
          <w:sz w:val="20"/>
          <w:szCs w:val="22"/>
          <w:rtl/>
        </w:rPr>
        <w:t>והעובדים</w:t>
      </w:r>
      <w:r w:rsidRPr="00315061">
        <w:rPr>
          <w:rFonts w:cs="FrankRuehl"/>
          <w:sz w:val="20"/>
          <w:szCs w:val="22"/>
          <w:rtl/>
        </w:rPr>
        <w:t xml:space="preserve"> </w:t>
      </w:r>
      <w:r w:rsidRPr="00315061">
        <w:rPr>
          <w:rFonts w:cs="FrankRuehl" w:hint="cs"/>
          <w:sz w:val="20"/>
          <w:szCs w:val="22"/>
          <w:rtl/>
        </w:rPr>
        <w:t>עם</w:t>
      </w:r>
      <w:r w:rsidRPr="00315061">
        <w:rPr>
          <w:rFonts w:cs="FrankRuehl"/>
          <w:sz w:val="20"/>
          <w:szCs w:val="22"/>
          <w:rtl/>
        </w:rPr>
        <w:t xml:space="preserve"> </w:t>
      </w:r>
      <w:r w:rsidRPr="00315061">
        <w:rPr>
          <w:rFonts w:cs="FrankRuehl" w:hint="cs"/>
          <w:sz w:val="20"/>
          <w:szCs w:val="22"/>
          <w:rtl/>
        </w:rPr>
        <w:t>קשרי</w:t>
      </w:r>
      <w:r w:rsidRPr="00315061">
        <w:rPr>
          <w:rFonts w:cs="FrankRuehl"/>
          <w:sz w:val="20"/>
          <w:szCs w:val="22"/>
          <w:rtl/>
        </w:rPr>
        <w:t xml:space="preserve"> </w:t>
      </w:r>
      <w:r w:rsidRPr="00315061">
        <w:rPr>
          <w:rFonts w:cs="FrankRuehl" w:hint="cs"/>
          <w:sz w:val="20"/>
          <w:szCs w:val="22"/>
          <w:rtl/>
        </w:rPr>
        <w:t>משפחה</w:t>
      </w:r>
      <w:r w:rsidRPr="00315061">
        <w:rPr>
          <w:rFonts w:cs="FrankRuehl"/>
          <w:sz w:val="20"/>
          <w:szCs w:val="22"/>
          <w:rtl/>
        </w:rPr>
        <w:t xml:space="preserve"> </w:t>
      </w:r>
      <w:r w:rsidRPr="00315061">
        <w:rPr>
          <w:rFonts w:cs="FrankRuehl" w:hint="cs"/>
          <w:sz w:val="20"/>
          <w:szCs w:val="22"/>
          <w:rtl/>
        </w:rPr>
        <w:t>המועסקים</w:t>
      </w:r>
      <w:r w:rsidRPr="00315061">
        <w:rPr>
          <w:rFonts w:cs="FrankRuehl"/>
          <w:sz w:val="20"/>
          <w:szCs w:val="22"/>
          <w:rtl/>
        </w:rPr>
        <w:t xml:space="preserve"> </w:t>
      </w:r>
      <w:r w:rsidRPr="00315061">
        <w:rPr>
          <w:rFonts w:cs="FrankRuehl" w:hint="cs"/>
          <w:sz w:val="20"/>
          <w:szCs w:val="22"/>
          <w:rtl/>
        </w:rPr>
        <w:t>באותן</w:t>
      </w:r>
      <w:r w:rsidRPr="00315061">
        <w:rPr>
          <w:rFonts w:cs="FrankRuehl"/>
          <w:sz w:val="20"/>
          <w:szCs w:val="22"/>
          <w:rtl/>
        </w:rPr>
        <w:t xml:space="preserve"> </w:t>
      </w:r>
      <w:r w:rsidRPr="00315061">
        <w:rPr>
          <w:rFonts w:cs="FrankRuehl" w:hint="cs"/>
          <w:sz w:val="20"/>
          <w:szCs w:val="22"/>
          <w:rtl/>
        </w:rPr>
        <w:t>מחלקות</w:t>
      </w:r>
      <w:r w:rsidRPr="00315061">
        <w:rPr>
          <w:rFonts w:cs="FrankRuehl"/>
          <w:sz w:val="20"/>
          <w:szCs w:val="22"/>
          <w:rtl/>
        </w:rPr>
        <w:t xml:space="preserve"> </w:t>
      </w:r>
      <w:r w:rsidRPr="00315061">
        <w:rPr>
          <w:rFonts w:cs="FrankRuehl" w:hint="cs"/>
          <w:sz w:val="20"/>
          <w:szCs w:val="22"/>
          <w:rtl/>
        </w:rPr>
        <w:t>או</w:t>
      </w:r>
      <w:r w:rsidRPr="00315061">
        <w:rPr>
          <w:rFonts w:cs="FrankRuehl"/>
          <w:sz w:val="20"/>
          <w:szCs w:val="22"/>
          <w:rtl/>
        </w:rPr>
        <w:t xml:space="preserve"> </w:t>
      </w:r>
      <w:r w:rsidRPr="00315061">
        <w:rPr>
          <w:rFonts w:cs="FrankRuehl" w:hint="cs"/>
          <w:sz w:val="20"/>
          <w:szCs w:val="22"/>
          <w:rtl/>
        </w:rPr>
        <w:t>באותם</w:t>
      </w:r>
      <w:r w:rsidRPr="00315061">
        <w:rPr>
          <w:rFonts w:cs="FrankRuehl"/>
          <w:sz w:val="20"/>
          <w:szCs w:val="22"/>
          <w:rtl/>
        </w:rPr>
        <w:t xml:space="preserve"> </w:t>
      </w:r>
      <w:r w:rsidRPr="00315061">
        <w:rPr>
          <w:rFonts w:cs="FrankRuehl" w:hint="cs"/>
          <w:sz w:val="20"/>
          <w:szCs w:val="22"/>
          <w:rtl/>
        </w:rPr>
        <w:t>בתי</w:t>
      </w:r>
      <w:r w:rsidRPr="00315061">
        <w:rPr>
          <w:rFonts w:cs="FrankRuehl"/>
          <w:sz w:val="20"/>
          <w:szCs w:val="22"/>
          <w:rtl/>
        </w:rPr>
        <w:t xml:space="preserve"> </w:t>
      </w:r>
      <w:r w:rsidRPr="00315061">
        <w:rPr>
          <w:rFonts w:cs="FrankRuehl" w:hint="cs"/>
          <w:sz w:val="20"/>
          <w:szCs w:val="22"/>
          <w:rtl/>
        </w:rPr>
        <w:t>דואר</w:t>
      </w:r>
      <w:r w:rsidRPr="00315061">
        <w:rPr>
          <w:rFonts w:cs="FrankRuehl"/>
          <w:sz w:val="20"/>
          <w:szCs w:val="22"/>
          <w:rtl/>
        </w:rPr>
        <w:t xml:space="preserve"> </w:t>
      </w:r>
      <w:r w:rsidRPr="00315061">
        <w:rPr>
          <w:rFonts w:cs="FrankRuehl" w:hint="cs"/>
          <w:sz w:val="20"/>
          <w:szCs w:val="22"/>
          <w:rtl/>
        </w:rPr>
        <w:t>נמצאו</w:t>
      </w:r>
      <w:r w:rsidRPr="00315061">
        <w:rPr>
          <w:rFonts w:cs="FrankRuehl"/>
          <w:sz w:val="20"/>
          <w:szCs w:val="22"/>
          <w:rtl/>
        </w:rPr>
        <w:t xml:space="preserve"> </w:t>
      </w:r>
      <w:r w:rsidRPr="00315061">
        <w:rPr>
          <w:rFonts w:cs="FrankRuehl" w:hint="cs"/>
          <w:sz w:val="20"/>
          <w:szCs w:val="22"/>
          <w:rtl/>
        </w:rPr>
        <w:t>הממצאים</w:t>
      </w:r>
      <w:r w:rsidRPr="00315061">
        <w:rPr>
          <w:rFonts w:cs="FrankRuehl"/>
          <w:sz w:val="20"/>
          <w:szCs w:val="22"/>
          <w:rtl/>
        </w:rPr>
        <w:t xml:space="preserve"> </w:t>
      </w:r>
      <w:r w:rsidRPr="00315061">
        <w:rPr>
          <w:rFonts w:cs="FrankRuehl" w:hint="cs"/>
          <w:sz w:val="20"/>
          <w:szCs w:val="22"/>
          <w:rtl/>
        </w:rPr>
        <w:t>האלה</w:t>
      </w:r>
      <w:r w:rsidRPr="00315061">
        <w:rPr>
          <w:rFonts w:cs="FrankRuehl"/>
          <w:sz w:val="20"/>
          <w:szCs w:val="22"/>
          <w:rtl/>
        </w:rPr>
        <w:t>:</w:t>
      </w:r>
    </w:p>
    <w:p w:rsidR="00FE51A2" w:rsidRPr="00BE7364" w:rsidP="005D4A4A">
      <w:pPr>
        <w:pStyle w:val="tab-name"/>
        <w:rPr>
          <w:rtl/>
        </w:rPr>
      </w:pPr>
      <w:r>
        <w:rPr>
          <w:b w:val="0"/>
          <w:bCs w:val="0"/>
          <w:sz w:val="20"/>
          <w:szCs w:val="20"/>
          <w:rtl/>
        </w:rPr>
        <w:br w:type="page"/>
      </w:r>
      <w:r w:rsidRPr="005D4A4A">
        <w:rPr>
          <w:rFonts w:hint="cs"/>
          <w:b w:val="0"/>
          <w:bCs w:val="0"/>
          <w:sz w:val="20"/>
          <w:szCs w:val="20"/>
          <w:rtl/>
        </w:rPr>
        <w:t>לוח</w:t>
      </w:r>
      <w:r w:rsidRPr="005D4A4A">
        <w:rPr>
          <w:b w:val="0"/>
          <w:bCs w:val="0"/>
          <w:sz w:val="20"/>
          <w:szCs w:val="20"/>
          <w:rtl/>
        </w:rPr>
        <w:t xml:space="preserve"> 3</w:t>
      </w:r>
      <w:r w:rsidRPr="005D4A4A">
        <w:rPr>
          <w:rFonts w:hint="cs"/>
          <w:b w:val="0"/>
          <w:bCs w:val="0"/>
          <w:sz w:val="20"/>
          <w:szCs w:val="20"/>
          <w:rtl/>
        </w:rPr>
        <w:br/>
      </w:r>
      <w:r w:rsidRPr="00BE7364">
        <w:rPr>
          <w:rFonts w:hint="cs"/>
          <w:rtl/>
        </w:rPr>
        <w:t>קרובי</w:t>
      </w:r>
      <w:r w:rsidRPr="00BE7364">
        <w:rPr>
          <w:rtl/>
        </w:rPr>
        <w:t xml:space="preserve"> </w:t>
      </w:r>
      <w:r w:rsidRPr="00BE7364">
        <w:rPr>
          <w:rFonts w:hint="cs"/>
          <w:rtl/>
        </w:rPr>
        <w:t>משפחה</w:t>
      </w:r>
      <w:r w:rsidRPr="00BE7364">
        <w:rPr>
          <w:rtl/>
        </w:rPr>
        <w:t xml:space="preserve"> </w:t>
      </w:r>
      <w:r w:rsidRPr="00BE7364">
        <w:rPr>
          <w:rFonts w:hint="cs"/>
          <w:rtl/>
        </w:rPr>
        <w:t>ועובדים עם קשרי משפחה</w:t>
      </w:r>
      <w:r>
        <w:rPr>
          <w:rtl/>
        </w:rPr>
        <w:br/>
      </w:r>
      <w:r w:rsidRPr="00BE7364">
        <w:rPr>
          <w:rFonts w:hint="cs"/>
          <w:rtl/>
        </w:rPr>
        <w:t>המועסקים</w:t>
      </w:r>
      <w:r w:rsidRPr="00BE7364">
        <w:rPr>
          <w:rtl/>
        </w:rPr>
        <w:t xml:space="preserve"> </w:t>
      </w:r>
      <w:r w:rsidRPr="00BE7364">
        <w:rPr>
          <w:rFonts w:hint="cs"/>
          <w:rtl/>
        </w:rPr>
        <w:t>באותן</w:t>
      </w:r>
      <w:r w:rsidRPr="00BE7364">
        <w:rPr>
          <w:rtl/>
        </w:rPr>
        <w:t xml:space="preserve"> </w:t>
      </w:r>
      <w:r w:rsidRPr="00BE7364">
        <w:rPr>
          <w:rFonts w:hint="cs"/>
          <w:rtl/>
        </w:rPr>
        <w:t>מחלקות</w:t>
      </w:r>
      <w:r w:rsidRPr="00BE7364">
        <w:rPr>
          <w:rtl/>
        </w:rPr>
        <w:t xml:space="preserve"> </w:t>
      </w:r>
      <w:r w:rsidRPr="00BE7364">
        <w:rPr>
          <w:rFonts w:hint="cs"/>
          <w:rtl/>
        </w:rPr>
        <w:t>או</w:t>
      </w:r>
      <w:r w:rsidRPr="00BE7364">
        <w:rPr>
          <w:rtl/>
        </w:rPr>
        <w:t xml:space="preserve"> </w:t>
      </w:r>
      <w:r w:rsidRPr="00BE7364">
        <w:rPr>
          <w:rFonts w:hint="cs"/>
          <w:rtl/>
        </w:rPr>
        <w:t>באותם</w:t>
      </w:r>
      <w:r w:rsidRPr="00BE7364">
        <w:rPr>
          <w:rtl/>
        </w:rPr>
        <w:t xml:space="preserve"> </w:t>
      </w:r>
      <w:r w:rsidRPr="00BE7364">
        <w:rPr>
          <w:rFonts w:hint="cs"/>
          <w:rtl/>
        </w:rPr>
        <w:t>בתי</w:t>
      </w:r>
      <w:r w:rsidRPr="00BE7364">
        <w:rPr>
          <w:rtl/>
        </w:rPr>
        <w:t xml:space="preserve"> </w:t>
      </w:r>
      <w:r w:rsidRPr="00BE7364">
        <w:rPr>
          <w:rFonts w:hint="cs"/>
          <w:rtl/>
        </w:rPr>
        <w:t>דואר</w:t>
      </w:r>
    </w:p>
    <w:tbl>
      <w:tblPr>
        <w:bidiVisual/>
        <w:tblW w:w="6804"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3071"/>
        <w:gridCol w:w="1363"/>
        <w:gridCol w:w="1372"/>
        <w:gridCol w:w="998"/>
      </w:tblGrid>
      <w:tr w:rsidTr="005D4A4A">
        <w:tblPrEx>
          <w:tblW w:w="6804"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4253" w:type="dxa"/>
            <w:tcBorders>
              <w:top w:val="single" w:sz="12" w:space="0" w:color="auto"/>
              <w:bottom w:val="single" w:sz="12" w:space="0" w:color="auto"/>
            </w:tcBorders>
            <w:shd w:val="pct10" w:color="auto" w:fill="auto"/>
            <w:vAlign w:val="bottom"/>
          </w:tcPr>
          <w:p w:rsidR="00FE51A2" w:rsidRPr="005D4A4A" w:rsidP="005D4A4A">
            <w:pPr>
              <w:spacing w:before="40" w:after="40" w:line="220" w:lineRule="exact"/>
              <w:jc w:val="center"/>
              <w:rPr>
                <w:rFonts w:eastAsia="Calibri"/>
                <w:b/>
                <w:bCs/>
                <w:sz w:val="20"/>
                <w:szCs w:val="20"/>
                <w:rtl/>
              </w:rPr>
            </w:pPr>
          </w:p>
        </w:tc>
        <w:tc>
          <w:tcPr>
            <w:tcW w:w="1701" w:type="dxa"/>
            <w:tcBorders>
              <w:top w:val="single" w:sz="12" w:space="0" w:color="auto"/>
              <w:bottom w:val="single" w:sz="12" w:space="0" w:color="auto"/>
            </w:tcBorders>
            <w:shd w:val="pct10" w:color="auto" w:fill="auto"/>
            <w:vAlign w:val="bottom"/>
          </w:tcPr>
          <w:p w:rsidR="00FE51A2" w:rsidRPr="005D4A4A" w:rsidP="005D4A4A">
            <w:pPr>
              <w:spacing w:before="40" w:after="40" w:line="220" w:lineRule="exact"/>
              <w:jc w:val="center"/>
              <w:rPr>
                <w:rFonts w:eastAsia="Calibri"/>
                <w:b/>
                <w:bCs/>
                <w:sz w:val="20"/>
                <w:szCs w:val="20"/>
                <w:rtl/>
              </w:rPr>
            </w:pPr>
            <w:r w:rsidRPr="005D4A4A">
              <w:rPr>
                <w:rFonts w:eastAsia="Calibri" w:cs="FrankRuehl" w:hint="cs"/>
                <w:b/>
                <w:bCs/>
                <w:sz w:val="20"/>
                <w:szCs w:val="20"/>
                <w:rtl/>
              </w:rPr>
              <w:t>קרובי</w:t>
            </w:r>
            <w:r w:rsidRPr="005D4A4A">
              <w:rPr>
                <w:rFonts w:eastAsia="Calibri" w:cs="FrankRuehl"/>
                <w:b/>
                <w:bCs/>
                <w:sz w:val="20"/>
                <w:szCs w:val="20"/>
                <w:rtl/>
              </w:rPr>
              <w:t xml:space="preserve"> </w:t>
            </w:r>
            <w:r w:rsidRPr="005D4A4A">
              <w:rPr>
                <w:rFonts w:eastAsia="Calibri" w:cs="FrankRuehl" w:hint="cs"/>
                <w:b/>
                <w:bCs/>
                <w:sz w:val="20"/>
                <w:szCs w:val="20"/>
                <w:rtl/>
              </w:rPr>
              <w:t>משפחה</w:t>
            </w:r>
          </w:p>
        </w:tc>
        <w:tc>
          <w:tcPr>
            <w:tcW w:w="1701" w:type="dxa"/>
            <w:tcBorders>
              <w:top w:val="single" w:sz="12" w:space="0" w:color="auto"/>
              <w:bottom w:val="single" w:sz="12" w:space="0" w:color="auto"/>
            </w:tcBorders>
            <w:shd w:val="pct10" w:color="auto" w:fill="auto"/>
            <w:vAlign w:val="bottom"/>
          </w:tcPr>
          <w:p w:rsidR="00FE51A2" w:rsidRPr="005D4A4A" w:rsidP="005D4A4A">
            <w:pPr>
              <w:spacing w:before="40" w:after="40" w:line="220" w:lineRule="exact"/>
              <w:jc w:val="center"/>
              <w:rPr>
                <w:rFonts w:eastAsia="Calibri"/>
                <w:b/>
                <w:bCs/>
                <w:sz w:val="20"/>
                <w:szCs w:val="20"/>
                <w:rtl/>
              </w:rPr>
            </w:pPr>
            <w:r w:rsidRPr="005D4A4A">
              <w:rPr>
                <w:rFonts w:eastAsia="Calibri" w:cs="FrankRuehl" w:hint="cs"/>
                <w:b/>
                <w:bCs/>
                <w:sz w:val="20"/>
                <w:szCs w:val="20"/>
                <w:rtl/>
              </w:rPr>
              <w:t>קשרי</w:t>
            </w:r>
            <w:r w:rsidRPr="005D4A4A">
              <w:rPr>
                <w:rFonts w:eastAsia="Calibri" w:cs="FrankRuehl"/>
                <w:b/>
                <w:bCs/>
                <w:sz w:val="20"/>
                <w:szCs w:val="20"/>
                <w:rtl/>
              </w:rPr>
              <w:t xml:space="preserve"> </w:t>
            </w:r>
            <w:r w:rsidRPr="005D4A4A">
              <w:rPr>
                <w:rFonts w:eastAsia="Calibri" w:cs="FrankRuehl" w:hint="cs"/>
                <w:b/>
                <w:bCs/>
                <w:sz w:val="20"/>
                <w:szCs w:val="20"/>
                <w:rtl/>
              </w:rPr>
              <w:t xml:space="preserve">משפחה </w:t>
            </w:r>
            <w:r w:rsidR="005D4A4A">
              <w:rPr>
                <w:rFonts w:eastAsia="Calibri" w:cs="FrankRuehl"/>
                <w:b/>
                <w:bCs/>
                <w:sz w:val="20"/>
                <w:szCs w:val="20"/>
                <w:rtl/>
              </w:rPr>
              <w:br/>
            </w:r>
            <w:r w:rsidRPr="005D4A4A">
              <w:rPr>
                <w:rFonts w:eastAsia="Calibri" w:cs="FrankRuehl" w:hint="cs"/>
                <w:b/>
                <w:bCs/>
                <w:sz w:val="20"/>
                <w:szCs w:val="20"/>
                <w:rtl/>
              </w:rPr>
              <w:t>נוספים</w:t>
            </w:r>
            <w:r w:rsidRPr="005D4A4A">
              <w:rPr>
                <w:rFonts w:eastAsia="Calibri" w:cs="FrankRuehl"/>
                <w:b/>
                <w:bCs/>
                <w:sz w:val="20"/>
                <w:szCs w:val="20"/>
                <w:rtl/>
              </w:rPr>
              <w:t>*</w:t>
            </w:r>
          </w:p>
        </w:tc>
        <w:tc>
          <w:tcPr>
            <w:tcW w:w="1242" w:type="dxa"/>
            <w:tcBorders>
              <w:top w:val="single" w:sz="12" w:space="0" w:color="auto"/>
              <w:bottom w:val="single" w:sz="12" w:space="0" w:color="auto"/>
            </w:tcBorders>
            <w:shd w:val="pct10" w:color="auto" w:fill="auto"/>
            <w:vAlign w:val="bottom"/>
          </w:tcPr>
          <w:p w:rsidR="00FE51A2" w:rsidRPr="005D4A4A" w:rsidP="005D4A4A">
            <w:pPr>
              <w:spacing w:before="40" w:after="40" w:line="220" w:lineRule="exact"/>
              <w:jc w:val="center"/>
              <w:rPr>
                <w:rFonts w:eastAsia="Calibri"/>
                <w:b/>
                <w:bCs/>
                <w:sz w:val="20"/>
                <w:szCs w:val="20"/>
                <w:rtl/>
              </w:rPr>
            </w:pPr>
            <w:r w:rsidRPr="005D4A4A">
              <w:rPr>
                <w:rFonts w:eastAsia="Calibri" w:cs="FrankRuehl" w:hint="cs"/>
                <w:b/>
                <w:bCs/>
                <w:sz w:val="20"/>
                <w:szCs w:val="20"/>
                <w:rtl/>
              </w:rPr>
              <w:t>סך הכול</w:t>
            </w:r>
          </w:p>
        </w:tc>
      </w:tr>
      <w:tr w:rsidTr="005D4A4A">
        <w:tblPrEx>
          <w:tblW w:w="6804" w:type="dxa"/>
          <w:jc w:val="center"/>
          <w:tblLook w:val="04A0"/>
        </w:tblPrEx>
        <w:trPr>
          <w:jc w:val="center"/>
        </w:trPr>
        <w:tc>
          <w:tcPr>
            <w:tcW w:w="4253" w:type="dxa"/>
            <w:tcBorders>
              <w:top w:val="single" w:sz="12" w:space="0" w:color="auto"/>
            </w:tcBorders>
            <w:shd w:val="clear" w:color="auto" w:fill="auto"/>
          </w:tcPr>
          <w:p w:rsidR="00FE51A2" w:rsidRPr="005D4A4A" w:rsidP="005D4A4A">
            <w:pPr>
              <w:spacing w:before="40" w:after="40" w:line="220" w:lineRule="exact"/>
              <w:rPr>
                <w:rFonts w:eastAsia="Calibri"/>
                <w:sz w:val="20"/>
                <w:szCs w:val="20"/>
                <w:rtl/>
              </w:rPr>
            </w:pPr>
            <w:r w:rsidRPr="005D4A4A">
              <w:rPr>
                <w:rFonts w:eastAsia="Calibri" w:cs="FrankRuehl" w:hint="cs"/>
                <w:sz w:val="20"/>
                <w:szCs w:val="20"/>
                <w:rtl/>
              </w:rPr>
              <w:t>מספר</w:t>
            </w:r>
            <w:r w:rsidRPr="005D4A4A">
              <w:rPr>
                <w:rFonts w:eastAsia="Calibri" w:cs="FrankRuehl"/>
                <w:sz w:val="20"/>
                <w:szCs w:val="20"/>
                <w:rtl/>
              </w:rPr>
              <w:t xml:space="preserve"> </w:t>
            </w:r>
            <w:r w:rsidRPr="005D4A4A">
              <w:rPr>
                <w:rFonts w:eastAsia="Calibri" w:cs="FrankRuehl" w:hint="cs"/>
                <w:sz w:val="20"/>
                <w:szCs w:val="20"/>
                <w:rtl/>
              </w:rPr>
              <w:t>זוגות</w:t>
            </w:r>
            <w:r w:rsidRPr="005D4A4A">
              <w:rPr>
                <w:rFonts w:eastAsia="Calibri" w:cs="FrankRuehl"/>
                <w:sz w:val="20"/>
                <w:szCs w:val="20"/>
                <w:rtl/>
              </w:rPr>
              <w:t xml:space="preserve"> </w:t>
            </w:r>
            <w:r w:rsidRPr="005D4A4A">
              <w:rPr>
                <w:rFonts w:eastAsia="Calibri" w:cs="FrankRuehl" w:hint="cs"/>
                <w:sz w:val="20"/>
                <w:szCs w:val="20"/>
                <w:rtl/>
              </w:rPr>
              <w:t>קרובי</w:t>
            </w:r>
            <w:r w:rsidRPr="005D4A4A">
              <w:rPr>
                <w:rFonts w:eastAsia="Calibri" w:cs="FrankRuehl"/>
                <w:sz w:val="20"/>
                <w:szCs w:val="20"/>
                <w:rtl/>
              </w:rPr>
              <w:t xml:space="preserve"> </w:t>
            </w:r>
            <w:r w:rsidRPr="005D4A4A">
              <w:rPr>
                <w:rFonts w:eastAsia="Calibri" w:cs="FrankRuehl" w:hint="cs"/>
                <w:sz w:val="20"/>
                <w:szCs w:val="20"/>
                <w:rtl/>
              </w:rPr>
              <w:t>המשפחה</w:t>
            </w:r>
            <w:r w:rsidRPr="005D4A4A">
              <w:rPr>
                <w:rFonts w:eastAsia="Calibri" w:cs="FrankRuehl"/>
                <w:sz w:val="20"/>
                <w:szCs w:val="20"/>
                <w:rtl/>
              </w:rPr>
              <w:t xml:space="preserve"> </w:t>
            </w:r>
            <w:r w:rsidRPr="005D4A4A">
              <w:rPr>
                <w:rFonts w:eastAsia="Calibri" w:cs="FrankRuehl" w:hint="cs"/>
                <w:sz w:val="20"/>
                <w:szCs w:val="20"/>
                <w:rtl/>
              </w:rPr>
              <w:t>העובדים</w:t>
            </w:r>
            <w:r w:rsidRPr="005D4A4A">
              <w:rPr>
                <w:rFonts w:eastAsia="Calibri" w:cs="FrankRuehl"/>
                <w:sz w:val="20"/>
                <w:szCs w:val="20"/>
                <w:rtl/>
              </w:rPr>
              <w:t xml:space="preserve"> </w:t>
            </w:r>
            <w:r w:rsidRPr="005D4A4A">
              <w:rPr>
                <w:rFonts w:eastAsia="Calibri" w:cs="FrankRuehl" w:hint="cs"/>
                <w:sz w:val="20"/>
                <w:szCs w:val="20"/>
                <w:rtl/>
              </w:rPr>
              <w:t>באותן</w:t>
            </w:r>
            <w:r w:rsidRPr="005D4A4A">
              <w:rPr>
                <w:rFonts w:eastAsia="Calibri" w:cs="FrankRuehl"/>
                <w:sz w:val="20"/>
                <w:szCs w:val="20"/>
                <w:rtl/>
              </w:rPr>
              <w:t xml:space="preserve"> </w:t>
            </w:r>
            <w:r w:rsidRPr="005D4A4A">
              <w:rPr>
                <w:rFonts w:eastAsia="Calibri" w:cs="FrankRuehl" w:hint="cs"/>
                <w:sz w:val="20"/>
                <w:szCs w:val="20"/>
                <w:rtl/>
              </w:rPr>
              <w:t>מחלקות</w:t>
            </w:r>
            <w:r w:rsidRPr="005D4A4A">
              <w:rPr>
                <w:rFonts w:eastAsia="Calibri" w:cs="FrankRuehl"/>
                <w:sz w:val="20"/>
                <w:szCs w:val="20"/>
                <w:rtl/>
              </w:rPr>
              <w:t xml:space="preserve"> </w:t>
            </w:r>
            <w:r w:rsidRPr="005D4A4A">
              <w:rPr>
                <w:rFonts w:eastAsia="Calibri" w:cs="FrankRuehl" w:hint="cs"/>
                <w:sz w:val="20"/>
                <w:szCs w:val="20"/>
                <w:rtl/>
              </w:rPr>
              <w:t>או</w:t>
            </w:r>
            <w:r w:rsidRPr="005D4A4A">
              <w:rPr>
                <w:rFonts w:eastAsia="Calibri" w:cs="FrankRuehl"/>
                <w:sz w:val="20"/>
                <w:szCs w:val="20"/>
                <w:rtl/>
              </w:rPr>
              <w:t xml:space="preserve"> </w:t>
            </w:r>
            <w:r w:rsidRPr="005D4A4A">
              <w:rPr>
                <w:rFonts w:eastAsia="Calibri" w:cs="FrankRuehl" w:hint="cs"/>
                <w:sz w:val="20"/>
                <w:szCs w:val="20"/>
                <w:rtl/>
              </w:rPr>
              <w:t>באותם</w:t>
            </w:r>
            <w:r w:rsidRPr="005D4A4A">
              <w:rPr>
                <w:rFonts w:eastAsia="Calibri" w:cs="FrankRuehl"/>
                <w:sz w:val="20"/>
                <w:szCs w:val="20"/>
                <w:rtl/>
              </w:rPr>
              <w:t xml:space="preserve"> </w:t>
            </w:r>
            <w:r w:rsidRPr="005D4A4A">
              <w:rPr>
                <w:rFonts w:eastAsia="Calibri" w:cs="FrankRuehl" w:hint="cs"/>
                <w:sz w:val="20"/>
                <w:szCs w:val="20"/>
                <w:rtl/>
              </w:rPr>
              <w:t>בתי</w:t>
            </w:r>
            <w:r w:rsidRPr="005D4A4A">
              <w:rPr>
                <w:rFonts w:eastAsia="Calibri" w:cs="FrankRuehl"/>
                <w:sz w:val="20"/>
                <w:szCs w:val="20"/>
                <w:rtl/>
              </w:rPr>
              <w:t xml:space="preserve"> </w:t>
            </w:r>
            <w:r w:rsidRPr="005D4A4A">
              <w:rPr>
                <w:rFonts w:eastAsia="Calibri" w:cs="FrankRuehl" w:hint="cs"/>
                <w:sz w:val="20"/>
                <w:szCs w:val="20"/>
                <w:rtl/>
              </w:rPr>
              <w:t>דואר</w:t>
            </w:r>
          </w:p>
        </w:tc>
        <w:tc>
          <w:tcPr>
            <w:tcW w:w="1701" w:type="dxa"/>
            <w:tcBorders>
              <w:top w:val="single" w:sz="12" w:space="0" w:color="auto"/>
            </w:tcBorders>
            <w:shd w:val="clear" w:color="auto" w:fill="auto"/>
          </w:tcPr>
          <w:p w:rsidR="00FE51A2" w:rsidRPr="005D4A4A" w:rsidP="005D4A4A">
            <w:pPr>
              <w:spacing w:before="40" w:after="40" w:line="220" w:lineRule="exact"/>
              <w:rPr>
                <w:rFonts w:eastAsia="Calibri"/>
                <w:sz w:val="20"/>
                <w:szCs w:val="20"/>
                <w:rtl/>
              </w:rPr>
            </w:pPr>
            <w:r w:rsidRPr="005D4A4A">
              <w:rPr>
                <w:rFonts w:eastAsia="Calibri" w:cs="FrankRuehl"/>
                <w:sz w:val="20"/>
                <w:szCs w:val="20"/>
                <w:rtl/>
              </w:rPr>
              <w:t>21</w:t>
            </w:r>
          </w:p>
        </w:tc>
        <w:tc>
          <w:tcPr>
            <w:tcW w:w="1701" w:type="dxa"/>
            <w:tcBorders>
              <w:top w:val="single" w:sz="12" w:space="0" w:color="auto"/>
            </w:tcBorders>
            <w:shd w:val="clear" w:color="auto" w:fill="auto"/>
          </w:tcPr>
          <w:p w:rsidR="00FE51A2" w:rsidRPr="005D4A4A" w:rsidP="005D4A4A">
            <w:pPr>
              <w:spacing w:before="40" w:after="40" w:line="220" w:lineRule="exact"/>
              <w:rPr>
                <w:rFonts w:eastAsia="Calibri"/>
                <w:sz w:val="20"/>
                <w:szCs w:val="20"/>
                <w:rtl/>
              </w:rPr>
            </w:pPr>
            <w:r w:rsidRPr="005D4A4A">
              <w:rPr>
                <w:rFonts w:eastAsia="Calibri" w:cs="FrankRuehl"/>
                <w:sz w:val="20"/>
                <w:szCs w:val="20"/>
                <w:rtl/>
              </w:rPr>
              <w:t>23</w:t>
            </w:r>
          </w:p>
        </w:tc>
        <w:tc>
          <w:tcPr>
            <w:tcW w:w="1242" w:type="dxa"/>
            <w:tcBorders>
              <w:top w:val="single" w:sz="12" w:space="0" w:color="auto"/>
            </w:tcBorders>
            <w:shd w:val="clear" w:color="auto" w:fill="auto"/>
          </w:tcPr>
          <w:p w:rsidR="00FE51A2" w:rsidRPr="005D4A4A" w:rsidP="005D4A4A">
            <w:pPr>
              <w:spacing w:before="40" w:after="40" w:line="220" w:lineRule="exact"/>
              <w:rPr>
                <w:rFonts w:eastAsia="Calibri"/>
                <w:b/>
                <w:bCs/>
                <w:sz w:val="20"/>
                <w:szCs w:val="20"/>
                <w:rtl/>
              </w:rPr>
            </w:pPr>
            <w:r w:rsidRPr="005D4A4A">
              <w:rPr>
                <w:rFonts w:eastAsia="Calibri" w:cs="FrankRuehl"/>
                <w:b/>
                <w:bCs/>
                <w:sz w:val="20"/>
                <w:szCs w:val="20"/>
                <w:rtl/>
              </w:rPr>
              <w:t>44</w:t>
            </w:r>
          </w:p>
        </w:tc>
      </w:tr>
      <w:tr w:rsidTr="005D4A4A">
        <w:tblPrEx>
          <w:tblW w:w="6804" w:type="dxa"/>
          <w:jc w:val="center"/>
          <w:tblLook w:val="04A0"/>
        </w:tblPrEx>
        <w:trPr>
          <w:jc w:val="center"/>
        </w:trPr>
        <w:tc>
          <w:tcPr>
            <w:tcW w:w="4253" w:type="dxa"/>
            <w:shd w:val="clear" w:color="auto" w:fill="auto"/>
          </w:tcPr>
          <w:p w:rsidR="00FE51A2" w:rsidRPr="005D4A4A" w:rsidP="005D4A4A">
            <w:pPr>
              <w:spacing w:before="40" w:after="40" w:line="220" w:lineRule="exact"/>
              <w:rPr>
                <w:rFonts w:eastAsia="Calibri"/>
                <w:sz w:val="20"/>
                <w:szCs w:val="20"/>
                <w:rtl/>
              </w:rPr>
            </w:pPr>
            <w:r w:rsidRPr="005D4A4A">
              <w:rPr>
                <w:rFonts w:eastAsia="Calibri" w:cs="FrankRuehl" w:hint="cs"/>
                <w:sz w:val="20"/>
                <w:szCs w:val="20"/>
                <w:rtl/>
              </w:rPr>
              <w:t>מספר</w:t>
            </w:r>
            <w:r w:rsidRPr="005D4A4A">
              <w:rPr>
                <w:rFonts w:eastAsia="Calibri" w:cs="FrankRuehl"/>
                <w:sz w:val="20"/>
                <w:szCs w:val="20"/>
                <w:rtl/>
              </w:rPr>
              <w:t xml:space="preserve"> </w:t>
            </w:r>
            <w:r w:rsidRPr="005D4A4A">
              <w:rPr>
                <w:rFonts w:eastAsia="Calibri" w:cs="FrankRuehl" w:hint="cs"/>
                <w:sz w:val="20"/>
                <w:szCs w:val="20"/>
                <w:rtl/>
              </w:rPr>
              <w:t>יחסי</w:t>
            </w:r>
            <w:r w:rsidRPr="005D4A4A">
              <w:rPr>
                <w:rFonts w:eastAsia="Calibri" w:cs="FrankRuehl"/>
                <w:sz w:val="20"/>
                <w:szCs w:val="20"/>
                <w:rtl/>
              </w:rPr>
              <w:t xml:space="preserve"> </w:t>
            </w:r>
            <w:r w:rsidRPr="005D4A4A">
              <w:rPr>
                <w:rFonts w:eastAsia="Calibri" w:cs="FrankRuehl" w:hint="cs"/>
                <w:sz w:val="20"/>
                <w:szCs w:val="20"/>
                <w:rtl/>
              </w:rPr>
              <w:t>הקרבה</w:t>
            </w:r>
            <w:r w:rsidRPr="005D4A4A">
              <w:rPr>
                <w:rFonts w:eastAsia="Calibri" w:cs="FrankRuehl"/>
                <w:sz w:val="20"/>
                <w:szCs w:val="20"/>
                <w:rtl/>
              </w:rPr>
              <w:t xml:space="preserve"> </w:t>
            </w:r>
            <w:r w:rsidRPr="005D4A4A">
              <w:rPr>
                <w:rFonts w:eastAsia="Calibri" w:cs="FrankRuehl" w:hint="cs"/>
                <w:sz w:val="20"/>
                <w:szCs w:val="20"/>
                <w:rtl/>
              </w:rPr>
              <w:t>שלא</w:t>
            </w:r>
            <w:r w:rsidRPr="005D4A4A">
              <w:rPr>
                <w:rFonts w:eastAsia="Calibri" w:cs="FrankRuehl"/>
                <w:sz w:val="20"/>
                <w:szCs w:val="20"/>
                <w:rtl/>
              </w:rPr>
              <w:t xml:space="preserve"> </w:t>
            </w:r>
            <w:r w:rsidRPr="005D4A4A">
              <w:rPr>
                <w:rFonts w:eastAsia="Calibri" w:cs="FrankRuehl" w:hint="cs"/>
                <w:sz w:val="20"/>
                <w:szCs w:val="20"/>
                <w:rtl/>
              </w:rPr>
              <w:t>הוצהרה</w:t>
            </w:r>
            <w:r w:rsidRPr="005D4A4A">
              <w:rPr>
                <w:rFonts w:eastAsia="Calibri" w:cs="FrankRuehl"/>
                <w:sz w:val="20"/>
                <w:szCs w:val="20"/>
                <w:rtl/>
              </w:rPr>
              <w:t xml:space="preserve"> </w:t>
            </w:r>
            <w:r w:rsidRPr="005D4A4A">
              <w:rPr>
                <w:rFonts w:eastAsia="Calibri" w:cs="FrankRuehl" w:hint="cs"/>
                <w:sz w:val="20"/>
                <w:szCs w:val="20"/>
                <w:rtl/>
              </w:rPr>
              <w:t>לגביהם</w:t>
            </w:r>
            <w:r w:rsidRPr="005D4A4A">
              <w:rPr>
                <w:rFonts w:eastAsia="Calibri" w:cs="FrankRuehl"/>
                <w:sz w:val="20"/>
                <w:szCs w:val="20"/>
                <w:rtl/>
              </w:rPr>
              <w:t xml:space="preserve"> </w:t>
            </w:r>
            <w:r w:rsidRPr="005D4A4A">
              <w:rPr>
                <w:rFonts w:eastAsia="Calibri" w:cs="FrankRuehl" w:hint="cs"/>
                <w:sz w:val="20"/>
                <w:szCs w:val="20"/>
                <w:rtl/>
              </w:rPr>
              <w:t>הצהרת</w:t>
            </w:r>
            <w:r w:rsidRPr="005D4A4A">
              <w:rPr>
                <w:rFonts w:eastAsia="Calibri" w:cs="FrankRuehl"/>
                <w:sz w:val="20"/>
                <w:szCs w:val="20"/>
                <w:rtl/>
              </w:rPr>
              <w:t xml:space="preserve"> </w:t>
            </w:r>
            <w:r w:rsidRPr="005D4A4A">
              <w:rPr>
                <w:rFonts w:eastAsia="Calibri" w:cs="FrankRuehl" w:hint="cs"/>
                <w:sz w:val="20"/>
                <w:szCs w:val="20"/>
                <w:rtl/>
              </w:rPr>
              <w:t>קרבה</w:t>
            </w:r>
            <w:r w:rsidRPr="005D4A4A">
              <w:rPr>
                <w:rFonts w:eastAsia="Calibri" w:cs="FrankRuehl"/>
                <w:sz w:val="20"/>
                <w:szCs w:val="20"/>
                <w:rtl/>
              </w:rPr>
              <w:t xml:space="preserve"> </w:t>
            </w:r>
            <w:r w:rsidRPr="005D4A4A">
              <w:rPr>
                <w:rFonts w:eastAsia="Calibri" w:cs="FrankRuehl" w:hint="cs"/>
                <w:sz w:val="20"/>
                <w:szCs w:val="20"/>
                <w:rtl/>
              </w:rPr>
              <w:t>או</w:t>
            </w:r>
            <w:r w:rsidRPr="005D4A4A">
              <w:rPr>
                <w:rFonts w:eastAsia="Calibri" w:cs="FrankRuehl"/>
                <w:sz w:val="20"/>
                <w:szCs w:val="20"/>
                <w:rtl/>
              </w:rPr>
              <w:t xml:space="preserve"> </w:t>
            </w:r>
            <w:r w:rsidRPr="005D4A4A">
              <w:rPr>
                <w:rFonts w:eastAsia="Calibri" w:cs="FrankRuehl" w:hint="cs"/>
                <w:sz w:val="20"/>
                <w:szCs w:val="20"/>
                <w:rtl/>
              </w:rPr>
              <w:t>שלא</w:t>
            </w:r>
            <w:r w:rsidRPr="005D4A4A">
              <w:rPr>
                <w:rFonts w:eastAsia="Calibri" w:cs="FrankRuehl"/>
                <w:sz w:val="20"/>
                <w:szCs w:val="20"/>
                <w:rtl/>
              </w:rPr>
              <w:t xml:space="preserve"> </w:t>
            </w:r>
            <w:r w:rsidRPr="005D4A4A">
              <w:rPr>
                <w:rFonts w:eastAsia="Calibri" w:cs="FrankRuehl" w:hint="cs"/>
                <w:sz w:val="20"/>
                <w:szCs w:val="20"/>
                <w:rtl/>
              </w:rPr>
              <w:t>נדונו</w:t>
            </w:r>
            <w:r w:rsidRPr="005D4A4A">
              <w:rPr>
                <w:rFonts w:eastAsia="Calibri" w:cs="FrankRuehl"/>
                <w:sz w:val="20"/>
                <w:szCs w:val="20"/>
                <w:rtl/>
              </w:rPr>
              <w:t xml:space="preserve"> </w:t>
            </w:r>
            <w:r w:rsidRPr="005D4A4A">
              <w:rPr>
                <w:rFonts w:eastAsia="Calibri" w:cs="FrankRuehl" w:hint="cs"/>
                <w:sz w:val="20"/>
                <w:szCs w:val="20"/>
                <w:rtl/>
              </w:rPr>
              <w:t>בוועדת</w:t>
            </w:r>
            <w:r w:rsidRPr="005D4A4A">
              <w:rPr>
                <w:rFonts w:eastAsia="Calibri" w:cs="FrankRuehl"/>
                <w:sz w:val="20"/>
                <w:szCs w:val="20"/>
                <w:rtl/>
              </w:rPr>
              <w:t xml:space="preserve"> </w:t>
            </w:r>
            <w:r w:rsidRPr="005D4A4A">
              <w:rPr>
                <w:rFonts w:eastAsia="Calibri" w:cs="FrankRuehl" w:hint="cs"/>
                <w:sz w:val="20"/>
                <w:szCs w:val="20"/>
                <w:rtl/>
              </w:rPr>
              <w:t>קרובי</w:t>
            </w:r>
            <w:r w:rsidRPr="005D4A4A">
              <w:rPr>
                <w:rFonts w:eastAsia="Calibri" w:cs="FrankRuehl"/>
                <w:sz w:val="20"/>
                <w:szCs w:val="20"/>
                <w:rtl/>
              </w:rPr>
              <w:t xml:space="preserve"> </w:t>
            </w:r>
            <w:r w:rsidRPr="005D4A4A">
              <w:rPr>
                <w:rFonts w:eastAsia="Calibri" w:cs="FrankRuehl" w:hint="cs"/>
                <w:sz w:val="20"/>
                <w:szCs w:val="20"/>
                <w:rtl/>
              </w:rPr>
              <w:t>משפחה</w:t>
            </w:r>
          </w:p>
        </w:tc>
        <w:tc>
          <w:tcPr>
            <w:tcW w:w="1701" w:type="dxa"/>
            <w:shd w:val="clear" w:color="auto" w:fill="auto"/>
          </w:tcPr>
          <w:p w:rsidR="00FE51A2" w:rsidRPr="005D4A4A" w:rsidP="005D4A4A">
            <w:pPr>
              <w:spacing w:before="40" w:after="40" w:line="220" w:lineRule="exact"/>
              <w:rPr>
                <w:rFonts w:eastAsia="Calibri"/>
                <w:sz w:val="20"/>
                <w:szCs w:val="20"/>
                <w:rtl/>
              </w:rPr>
            </w:pPr>
            <w:r w:rsidRPr="005D4A4A">
              <w:rPr>
                <w:rFonts w:eastAsia="Calibri" w:cs="FrankRuehl"/>
                <w:sz w:val="20"/>
                <w:szCs w:val="20"/>
                <w:rtl/>
              </w:rPr>
              <w:t>9</w:t>
            </w:r>
          </w:p>
        </w:tc>
        <w:tc>
          <w:tcPr>
            <w:tcW w:w="1701" w:type="dxa"/>
            <w:shd w:val="clear" w:color="auto" w:fill="auto"/>
          </w:tcPr>
          <w:p w:rsidR="00FE51A2" w:rsidRPr="005D4A4A" w:rsidP="005D4A4A">
            <w:pPr>
              <w:spacing w:before="40" w:after="40" w:line="220" w:lineRule="exact"/>
              <w:rPr>
                <w:rFonts w:eastAsia="Calibri"/>
                <w:sz w:val="20"/>
                <w:szCs w:val="20"/>
                <w:rtl/>
              </w:rPr>
            </w:pPr>
            <w:r w:rsidRPr="005D4A4A">
              <w:rPr>
                <w:rFonts w:eastAsia="Calibri" w:cs="FrankRuehl"/>
                <w:sz w:val="20"/>
                <w:szCs w:val="20"/>
                <w:rtl/>
              </w:rPr>
              <w:t>23</w:t>
            </w:r>
          </w:p>
        </w:tc>
        <w:tc>
          <w:tcPr>
            <w:tcW w:w="1242" w:type="dxa"/>
            <w:shd w:val="clear" w:color="auto" w:fill="auto"/>
          </w:tcPr>
          <w:p w:rsidR="00FE51A2" w:rsidRPr="005D4A4A" w:rsidP="005D4A4A">
            <w:pPr>
              <w:spacing w:before="40" w:after="40" w:line="220" w:lineRule="exact"/>
              <w:rPr>
                <w:rFonts w:eastAsia="Calibri"/>
                <w:b/>
                <w:bCs/>
                <w:sz w:val="20"/>
                <w:szCs w:val="20"/>
                <w:rtl/>
              </w:rPr>
            </w:pPr>
            <w:r w:rsidRPr="005D4A4A">
              <w:rPr>
                <w:rFonts w:eastAsia="Calibri" w:cs="FrankRuehl"/>
                <w:b/>
                <w:bCs/>
                <w:sz w:val="20"/>
                <w:szCs w:val="20"/>
                <w:rtl/>
              </w:rPr>
              <w:t>32</w:t>
            </w:r>
          </w:p>
        </w:tc>
      </w:tr>
      <w:tr w:rsidTr="005D4A4A">
        <w:tblPrEx>
          <w:tblW w:w="6804" w:type="dxa"/>
          <w:jc w:val="center"/>
          <w:tblLook w:val="04A0"/>
        </w:tblPrEx>
        <w:trPr>
          <w:jc w:val="center"/>
        </w:trPr>
        <w:tc>
          <w:tcPr>
            <w:tcW w:w="4253" w:type="dxa"/>
            <w:shd w:val="clear" w:color="auto" w:fill="auto"/>
          </w:tcPr>
          <w:p w:rsidR="00FE51A2" w:rsidRPr="005D4A4A" w:rsidP="005D4A4A">
            <w:pPr>
              <w:spacing w:before="40" w:after="40" w:line="220" w:lineRule="exact"/>
              <w:rPr>
                <w:rFonts w:eastAsia="Calibri"/>
                <w:sz w:val="20"/>
                <w:szCs w:val="20"/>
                <w:rtl/>
              </w:rPr>
            </w:pPr>
            <w:r w:rsidRPr="005D4A4A">
              <w:rPr>
                <w:rFonts w:eastAsia="Calibri" w:cs="FrankRuehl" w:hint="cs"/>
                <w:sz w:val="20"/>
                <w:szCs w:val="20"/>
                <w:rtl/>
              </w:rPr>
              <w:t>מספר</w:t>
            </w:r>
            <w:r w:rsidRPr="005D4A4A">
              <w:rPr>
                <w:rFonts w:eastAsia="Calibri" w:cs="FrankRuehl"/>
                <w:sz w:val="20"/>
                <w:szCs w:val="20"/>
                <w:rtl/>
              </w:rPr>
              <w:t xml:space="preserve"> </w:t>
            </w:r>
            <w:r w:rsidRPr="005D4A4A">
              <w:rPr>
                <w:rFonts w:eastAsia="Calibri" w:cs="FrankRuehl" w:hint="cs"/>
                <w:sz w:val="20"/>
                <w:szCs w:val="20"/>
                <w:rtl/>
              </w:rPr>
              <w:t>המקרים</w:t>
            </w:r>
            <w:r w:rsidRPr="005D4A4A">
              <w:rPr>
                <w:rFonts w:eastAsia="Calibri" w:cs="FrankRuehl"/>
                <w:sz w:val="20"/>
                <w:szCs w:val="20"/>
                <w:rtl/>
              </w:rPr>
              <w:t xml:space="preserve"> </w:t>
            </w:r>
            <w:r w:rsidRPr="005D4A4A">
              <w:rPr>
                <w:rFonts w:eastAsia="Calibri" w:cs="FrankRuehl" w:hint="cs"/>
                <w:sz w:val="20"/>
                <w:szCs w:val="20"/>
                <w:rtl/>
              </w:rPr>
              <w:t>שיש</w:t>
            </w:r>
            <w:r w:rsidRPr="005D4A4A">
              <w:rPr>
                <w:rFonts w:eastAsia="Calibri" w:cs="FrankRuehl"/>
                <w:sz w:val="20"/>
                <w:szCs w:val="20"/>
                <w:rtl/>
              </w:rPr>
              <w:t xml:space="preserve"> </w:t>
            </w:r>
            <w:r w:rsidRPr="005D4A4A">
              <w:rPr>
                <w:rFonts w:eastAsia="Calibri" w:cs="FrankRuehl" w:hint="cs"/>
                <w:sz w:val="20"/>
                <w:szCs w:val="20"/>
                <w:rtl/>
              </w:rPr>
              <w:t>בהם</w:t>
            </w:r>
            <w:r w:rsidRPr="005D4A4A">
              <w:rPr>
                <w:rFonts w:eastAsia="Calibri" w:cs="FrankRuehl"/>
                <w:sz w:val="20"/>
                <w:szCs w:val="20"/>
                <w:rtl/>
              </w:rPr>
              <w:t xml:space="preserve"> </w:t>
            </w:r>
            <w:r w:rsidRPr="005D4A4A">
              <w:rPr>
                <w:rFonts w:eastAsia="Calibri" w:cs="FrankRuehl" w:hint="cs"/>
                <w:sz w:val="20"/>
                <w:szCs w:val="20"/>
                <w:rtl/>
              </w:rPr>
              <w:t>יחסי</w:t>
            </w:r>
            <w:r w:rsidRPr="005D4A4A">
              <w:rPr>
                <w:rFonts w:eastAsia="Calibri" w:cs="FrankRuehl"/>
                <w:sz w:val="20"/>
                <w:szCs w:val="20"/>
                <w:rtl/>
              </w:rPr>
              <w:t xml:space="preserve"> </w:t>
            </w:r>
            <w:r w:rsidRPr="005D4A4A">
              <w:rPr>
                <w:rFonts w:eastAsia="Calibri" w:cs="FrankRuehl" w:hint="cs"/>
                <w:sz w:val="20"/>
                <w:szCs w:val="20"/>
                <w:rtl/>
              </w:rPr>
              <w:t>כפיפות</w:t>
            </w:r>
            <w:r w:rsidRPr="005D4A4A">
              <w:rPr>
                <w:rFonts w:eastAsia="Calibri" w:cs="FrankRuehl"/>
                <w:sz w:val="20"/>
                <w:szCs w:val="20"/>
                <w:rtl/>
              </w:rPr>
              <w:t xml:space="preserve"> </w:t>
            </w:r>
            <w:r w:rsidRPr="005D4A4A">
              <w:rPr>
                <w:rFonts w:eastAsia="Calibri" w:cs="FrankRuehl" w:hint="cs"/>
                <w:sz w:val="20"/>
                <w:szCs w:val="20"/>
                <w:rtl/>
              </w:rPr>
              <w:t>בין</w:t>
            </w:r>
            <w:r w:rsidRPr="005D4A4A">
              <w:rPr>
                <w:rFonts w:eastAsia="Calibri" w:cs="FrankRuehl"/>
                <w:sz w:val="20"/>
                <w:szCs w:val="20"/>
                <w:rtl/>
              </w:rPr>
              <w:t xml:space="preserve"> </w:t>
            </w:r>
            <w:r w:rsidRPr="005D4A4A">
              <w:rPr>
                <w:rFonts w:eastAsia="Calibri" w:cs="FrankRuehl" w:hint="cs"/>
                <w:sz w:val="20"/>
                <w:szCs w:val="20"/>
                <w:rtl/>
              </w:rPr>
              <w:t>קרובי</w:t>
            </w:r>
            <w:r w:rsidRPr="005D4A4A">
              <w:rPr>
                <w:rFonts w:eastAsia="Calibri" w:cs="FrankRuehl"/>
                <w:sz w:val="20"/>
                <w:szCs w:val="20"/>
                <w:rtl/>
              </w:rPr>
              <w:t xml:space="preserve"> </w:t>
            </w:r>
            <w:r w:rsidRPr="005D4A4A">
              <w:rPr>
                <w:rFonts w:eastAsia="Calibri" w:cs="FrankRuehl" w:hint="cs"/>
                <w:sz w:val="20"/>
                <w:szCs w:val="20"/>
                <w:rtl/>
              </w:rPr>
              <w:t>המשפחה</w:t>
            </w:r>
          </w:p>
        </w:tc>
        <w:tc>
          <w:tcPr>
            <w:tcW w:w="1701" w:type="dxa"/>
            <w:shd w:val="clear" w:color="auto" w:fill="auto"/>
          </w:tcPr>
          <w:p w:rsidR="00FE51A2" w:rsidRPr="005D4A4A" w:rsidP="005D4A4A">
            <w:pPr>
              <w:spacing w:before="40" w:after="40" w:line="220" w:lineRule="exact"/>
              <w:rPr>
                <w:rFonts w:eastAsia="Calibri"/>
                <w:sz w:val="20"/>
                <w:szCs w:val="20"/>
                <w:rtl/>
              </w:rPr>
            </w:pPr>
            <w:r w:rsidRPr="005D4A4A">
              <w:rPr>
                <w:rFonts w:eastAsia="Calibri" w:cs="FrankRuehl"/>
                <w:sz w:val="20"/>
                <w:szCs w:val="20"/>
                <w:rtl/>
              </w:rPr>
              <w:t>3</w:t>
            </w:r>
          </w:p>
        </w:tc>
        <w:tc>
          <w:tcPr>
            <w:tcW w:w="1701" w:type="dxa"/>
            <w:shd w:val="clear" w:color="auto" w:fill="auto"/>
          </w:tcPr>
          <w:p w:rsidR="00FE51A2" w:rsidRPr="005D4A4A" w:rsidP="005D4A4A">
            <w:pPr>
              <w:spacing w:before="40" w:after="40" w:line="220" w:lineRule="exact"/>
              <w:rPr>
                <w:rFonts w:eastAsia="Calibri"/>
                <w:sz w:val="20"/>
                <w:szCs w:val="20"/>
                <w:rtl/>
              </w:rPr>
            </w:pPr>
            <w:r w:rsidRPr="005D4A4A">
              <w:rPr>
                <w:rFonts w:eastAsia="Calibri" w:cs="FrankRuehl"/>
                <w:sz w:val="20"/>
                <w:szCs w:val="20"/>
                <w:rtl/>
              </w:rPr>
              <w:t>3</w:t>
            </w:r>
          </w:p>
        </w:tc>
        <w:tc>
          <w:tcPr>
            <w:tcW w:w="1242" w:type="dxa"/>
            <w:shd w:val="clear" w:color="auto" w:fill="auto"/>
          </w:tcPr>
          <w:p w:rsidR="00FE51A2" w:rsidRPr="005D4A4A" w:rsidP="005D4A4A">
            <w:pPr>
              <w:spacing w:before="40" w:after="40" w:line="220" w:lineRule="exact"/>
              <w:rPr>
                <w:rFonts w:eastAsia="Calibri"/>
                <w:b/>
                <w:bCs/>
                <w:sz w:val="20"/>
                <w:szCs w:val="20"/>
                <w:rtl/>
              </w:rPr>
            </w:pPr>
            <w:r w:rsidRPr="005D4A4A">
              <w:rPr>
                <w:rFonts w:eastAsia="Calibri" w:cs="FrankRuehl"/>
                <w:b/>
                <w:bCs/>
                <w:sz w:val="20"/>
                <w:szCs w:val="20"/>
                <w:rtl/>
              </w:rPr>
              <w:t>6</w:t>
            </w:r>
          </w:p>
        </w:tc>
      </w:tr>
      <w:tr w:rsidTr="005D4A4A">
        <w:tblPrEx>
          <w:tblW w:w="6804" w:type="dxa"/>
          <w:jc w:val="center"/>
          <w:tblLook w:val="04A0"/>
        </w:tblPrEx>
        <w:trPr>
          <w:jc w:val="center"/>
        </w:trPr>
        <w:tc>
          <w:tcPr>
            <w:tcW w:w="4253" w:type="dxa"/>
            <w:shd w:val="clear" w:color="auto" w:fill="auto"/>
          </w:tcPr>
          <w:p w:rsidR="00FE51A2" w:rsidRPr="005D4A4A" w:rsidP="005D4A4A">
            <w:pPr>
              <w:spacing w:before="40" w:after="40" w:line="220" w:lineRule="exact"/>
              <w:rPr>
                <w:rFonts w:eastAsia="Calibri"/>
                <w:sz w:val="20"/>
                <w:szCs w:val="20"/>
                <w:rtl/>
              </w:rPr>
            </w:pPr>
            <w:r w:rsidRPr="005D4A4A">
              <w:rPr>
                <w:rFonts w:eastAsia="Calibri" w:cs="FrankRuehl" w:hint="cs"/>
                <w:sz w:val="20"/>
                <w:szCs w:val="20"/>
                <w:rtl/>
              </w:rPr>
              <w:t>מספר</w:t>
            </w:r>
            <w:r w:rsidRPr="005D4A4A">
              <w:rPr>
                <w:rFonts w:eastAsia="Calibri" w:cs="FrankRuehl"/>
                <w:sz w:val="20"/>
                <w:szCs w:val="20"/>
                <w:rtl/>
              </w:rPr>
              <w:t xml:space="preserve"> </w:t>
            </w:r>
            <w:r w:rsidRPr="005D4A4A">
              <w:rPr>
                <w:rFonts w:eastAsia="Calibri" w:cs="FrankRuehl" w:hint="cs"/>
                <w:sz w:val="20"/>
                <w:szCs w:val="20"/>
                <w:rtl/>
              </w:rPr>
              <w:t>המקרים</w:t>
            </w:r>
            <w:r w:rsidRPr="005D4A4A">
              <w:rPr>
                <w:rFonts w:eastAsia="Calibri" w:cs="FrankRuehl"/>
                <w:sz w:val="20"/>
                <w:szCs w:val="20"/>
                <w:rtl/>
              </w:rPr>
              <w:t xml:space="preserve"> </w:t>
            </w:r>
            <w:r w:rsidRPr="005D4A4A">
              <w:rPr>
                <w:rFonts w:eastAsia="Calibri" w:cs="FrankRuehl" w:hint="cs"/>
                <w:sz w:val="20"/>
                <w:szCs w:val="20"/>
                <w:rtl/>
              </w:rPr>
              <w:t>שבהם יחסי</w:t>
            </w:r>
            <w:r w:rsidRPr="005D4A4A">
              <w:rPr>
                <w:rFonts w:eastAsia="Calibri" w:cs="FrankRuehl"/>
                <w:sz w:val="20"/>
                <w:szCs w:val="20"/>
                <w:rtl/>
              </w:rPr>
              <w:t xml:space="preserve"> </w:t>
            </w:r>
            <w:r w:rsidRPr="005D4A4A">
              <w:rPr>
                <w:rFonts w:eastAsia="Calibri" w:cs="FrankRuehl" w:hint="cs"/>
                <w:sz w:val="20"/>
                <w:szCs w:val="20"/>
                <w:rtl/>
              </w:rPr>
              <w:t>קרבת</w:t>
            </w:r>
            <w:r w:rsidRPr="005D4A4A">
              <w:rPr>
                <w:rFonts w:eastAsia="Calibri" w:cs="FrankRuehl"/>
                <w:sz w:val="20"/>
                <w:szCs w:val="20"/>
                <w:rtl/>
              </w:rPr>
              <w:t xml:space="preserve"> </w:t>
            </w:r>
            <w:r w:rsidRPr="005D4A4A">
              <w:rPr>
                <w:rFonts w:eastAsia="Calibri" w:cs="FrankRuehl" w:hint="cs"/>
                <w:sz w:val="20"/>
                <w:szCs w:val="20"/>
                <w:rtl/>
              </w:rPr>
              <w:t>המשפחה</w:t>
            </w:r>
            <w:r w:rsidRPr="005D4A4A">
              <w:rPr>
                <w:rFonts w:eastAsia="Calibri" w:cs="FrankRuehl"/>
                <w:sz w:val="20"/>
                <w:szCs w:val="20"/>
                <w:rtl/>
              </w:rPr>
              <w:t xml:space="preserve"> </w:t>
            </w:r>
            <w:r w:rsidRPr="005D4A4A">
              <w:rPr>
                <w:rFonts w:eastAsia="Calibri" w:cs="FrankRuehl" w:hint="cs"/>
                <w:sz w:val="20"/>
                <w:szCs w:val="20"/>
                <w:rtl/>
              </w:rPr>
              <w:t>נדונו</w:t>
            </w:r>
            <w:r w:rsidRPr="005D4A4A">
              <w:rPr>
                <w:rFonts w:eastAsia="Calibri" w:cs="FrankRuehl"/>
                <w:sz w:val="20"/>
                <w:szCs w:val="20"/>
                <w:rtl/>
              </w:rPr>
              <w:t xml:space="preserve"> </w:t>
            </w:r>
            <w:r w:rsidRPr="005D4A4A">
              <w:rPr>
                <w:rFonts w:eastAsia="Calibri" w:cs="FrankRuehl" w:hint="cs"/>
                <w:sz w:val="20"/>
                <w:szCs w:val="20"/>
                <w:rtl/>
              </w:rPr>
              <w:t>בוועדת</w:t>
            </w:r>
            <w:r w:rsidRPr="005D4A4A">
              <w:rPr>
                <w:rFonts w:eastAsia="Calibri" w:cs="FrankRuehl"/>
                <w:sz w:val="20"/>
                <w:szCs w:val="20"/>
                <w:rtl/>
              </w:rPr>
              <w:t xml:space="preserve"> </w:t>
            </w:r>
            <w:r w:rsidRPr="005D4A4A">
              <w:rPr>
                <w:rFonts w:eastAsia="Calibri" w:cs="FrankRuehl" w:hint="cs"/>
                <w:sz w:val="20"/>
                <w:szCs w:val="20"/>
                <w:rtl/>
              </w:rPr>
              <w:t>קרובי</w:t>
            </w:r>
            <w:r w:rsidRPr="005D4A4A">
              <w:rPr>
                <w:rFonts w:eastAsia="Calibri" w:cs="FrankRuehl"/>
                <w:sz w:val="20"/>
                <w:szCs w:val="20"/>
                <w:rtl/>
              </w:rPr>
              <w:t xml:space="preserve"> </w:t>
            </w:r>
            <w:r w:rsidRPr="005D4A4A">
              <w:rPr>
                <w:rFonts w:eastAsia="Calibri" w:cs="FrankRuehl" w:hint="cs"/>
                <w:sz w:val="20"/>
                <w:szCs w:val="20"/>
                <w:rtl/>
              </w:rPr>
              <w:t>משפחה</w:t>
            </w:r>
            <w:r w:rsidRPr="005D4A4A">
              <w:rPr>
                <w:rFonts w:eastAsia="Calibri" w:cs="FrankRuehl"/>
                <w:sz w:val="20"/>
                <w:szCs w:val="20"/>
                <w:rtl/>
              </w:rPr>
              <w:t xml:space="preserve">, </w:t>
            </w:r>
            <w:r w:rsidRPr="005D4A4A">
              <w:rPr>
                <w:rFonts w:eastAsia="Calibri" w:cs="FrankRuehl" w:hint="cs"/>
                <w:sz w:val="20"/>
                <w:szCs w:val="20"/>
                <w:rtl/>
              </w:rPr>
              <w:t>אך</w:t>
            </w:r>
            <w:r w:rsidRPr="005D4A4A">
              <w:rPr>
                <w:rFonts w:eastAsia="Calibri" w:cs="FrankRuehl"/>
                <w:sz w:val="20"/>
                <w:szCs w:val="20"/>
                <w:rtl/>
              </w:rPr>
              <w:t xml:space="preserve"> </w:t>
            </w:r>
            <w:r w:rsidRPr="005D4A4A">
              <w:rPr>
                <w:rFonts w:eastAsia="Calibri" w:cs="FrankRuehl" w:hint="cs"/>
                <w:sz w:val="20"/>
                <w:szCs w:val="20"/>
                <w:rtl/>
              </w:rPr>
              <w:t>החלטות</w:t>
            </w:r>
            <w:r w:rsidRPr="005D4A4A">
              <w:rPr>
                <w:rFonts w:eastAsia="Calibri" w:cs="FrankRuehl"/>
                <w:sz w:val="20"/>
                <w:szCs w:val="20"/>
                <w:rtl/>
              </w:rPr>
              <w:t xml:space="preserve"> </w:t>
            </w:r>
            <w:r w:rsidRPr="005D4A4A">
              <w:rPr>
                <w:rFonts w:eastAsia="Calibri" w:cs="FrankRuehl" w:hint="cs"/>
                <w:sz w:val="20"/>
                <w:szCs w:val="20"/>
                <w:rtl/>
              </w:rPr>
              <w:t>הוועדה</w:t>
            </w:r>
            <w:r w:rsidRPr="005D4A4A">
              <w:rPr>
                <w:rFonts w:eastAsia="Calibri" w:cs="FrankRuehl"/>
                <w:sz w:val="20"/>
                <w:szCs w:val="20"/>
                <w:rtl/>
              </w:rPr>
              <w:t xml:space="preserve"> </w:t>
            </w:r>
            <w:r w:rsidRPr="005D4A4A">
              <w:rPr>
                <w:rFonts w:eastAsia="Calibri" w:cs="FrankRuehl" w:hint="cs"/>
                <w:sz w:val="20"/>
                <w:szCs w:val="20"/>
                <w:rtl/>
              </w:rPr>
              <w:t>לא</w:t>
            </w:r>
            <w:r w:rsidRPr="005D4A4A">
              <w:rPr>
                <w:rFonts w:eastAsia="Calibri" w:cs="FrankRuehl"/>
                <w:sz w:val="20"/>
                <w:szCs w:val="20"/>
                <w:rtl/>
              </w:rPr>
              <w:t xml:space="preserve"> </w:t>
            </w:r>
            <w:r w:rsidRPr="005D4A4A">
              <w:rPr>
                <w:rFonts w:eastAsia="Calibri" w:cs="FrankRuehl" w:hint="cs"/>
                <w:sz w:val="20"/>
                <w:szCs w:val="20"/>
                <w:rtl/>
              </w:rPr>
              <w:t>יושמו</w:t>
            </w:r>
          </w:p>
        </w:tc>
        <w:tc>
          <w:tcPr>
            <w:tcW w:w="1701" w:type="dxa"/>
            <w:shd w:val="clear" w:color="auto" w:fill="auto"/>
          </w:tcPr>
          <w:p w:rsidR="00FE51A2" w:rsidRPr="005D4A4A" w:rsidP="005D4A4A">
            <w:pPr>
              <w:spacing w:before="40" w:after="40" w:line="220" w:lineRule="exact"/>
              <w:rPr>
                <w:rFonts w:eastAsia="Calibri"/>
                <w:sz w:val="20"/>
                <w:szCs w:val="20"/>
                <w:rtl/>
              </w:rPr>
            </w:pPr>
            <w:r w:rsidRPr="005D4A4A">
              <w:rPr>
                <w:rFonts w:eastAsia="Calibri" w:cs="FrankRuehl"/>
                <w:sz w:val="20"/>
                <w:szCs w:val="20"/>
                <w:rtl/>
              </w:rPr>
              <w:t>6</w:t>
            </w:r>
          </w:p>
        </w:tc>
        <w:tc>
          <w:tcPr>
            <w:tcW w:w="1701" w:type="dxa"/>
            <w:shd w:val="clear" w:color="auto" w:fill="auto"/>
          </w:tcPr>
          <w:p w:rsidR="00FE51A2" w:rsidRPr="005D4A4A" w:rsidP="005D4A4A">
            <w:pPr>
              <w:spacing w:before="40" w:after="40" w:line="220" w:lineRule="exact"/>
              <w:rPr>
                <w:rFonts w:eastAsia="Calibri"/>
                <w:sz w:val="20"/>
                <w:szCs w:val="20"/>
                <w:rtl/>
              </w:rPr>
            </w:pPr>
            <w:r w:rsidRPr="005D4A4A">
              <w:rPr>
                <w:rFonts w:eastAsia="Calibri" w:cs="FrankRuehl"/>
                <w:sz w:val="20"/>
                <w:szCs w:val="20"/>
                <w:rtl/>
              </w:rPr>
              <w:t>-</w:t>
            </w:r>
          </w:p>
        </w:tc>
        <w:tc>
          <w:tcPr>
            <w:tcW w:w="1242" w:type="dxa"/>
            <w:shd w:val="clear" w:color="auto" w:fill="auto"/>
          </w:tcPr>
          <w:p w:rsidR="00FE51A2" w:rsidRPr="005D4A4A" w:rsidP="005D4A4A">
            <w:pPr>
              <w:spacing w:before="40" w:after="40" w:line="220" w:lineRule="exact"/>
              <w:rPr>
                <w:rFonts w:eastAsia="Calibri" w:cs="FrankRuehl"/>
                <w:b/>
                <w:bCs/>
                <w:sz w:val="20"/>
                <w:szCs w:val="20"/>
                <w:rtl/>
              </w:rPr>
            </w:pPr>
            <w:r w:rsidRPr="005D4A4A">
              <w:rPr>
                <w:rFonts w:eastAsia="Calibri" w:cs="FrankRuehl" w:hint="cs"/>
                <w:b/>
                <w:bCs/>
                <w:sz w:val="20"/>
                <w:szCs w:val="20"/>
                <w:rtl/>
              </w:rPr>
              <w:t>6</w:t>
            </w:r>
          </w:p>
        </w:tc>
      </w:tr>
    </w:tbl>
    <w:p w:rsidR="00FE51A2" w:rsidRPr="005D4A4A" w:rsidP="005D4A4A">
      <w:pPr>
        <w:pStyle w:val="ListParagraph"/>
        <w:spacing w:before="120" w:after="240" w:line="200" w:lineRule="exact"/>
        <w:ind w:left="340" w:hanging="340"/>
        <w:contextualSpacing w:val="0"/>
        <w:jc w:val="both"/>
        <w:rPr>
          <w:rFonts w:ascii="Times New Roman" w:hAnsi="Times New Roman" w:cs="FrankRuehl"/>
          <w:sz w:val="20"/>
          <w:szCs w:val="20"/>
          <w:rtl/>
        </w:rPr>
      </w:pPr>
      <w:r w:rsidRPr="005D4A4A">
        <w:rPr>
          <w:rFonts w:ascii="Times New Roman" w:hAnsi="Times New Roman" w:cs="FrankRuehl" w:hint="cs"/>
          <w:sz w:val="20"/>
          <w:szCs w:val="20"/>
          <w:rtl/>
        </w:rPr>
        <w:t xml:space="preserve">* </w:t>
      </w:r>
      <w:r w:rsidRPr="005D4A4A">
        <w:rPr>
          <w:rFonts w:ascii="Times New Roman" w:hAnsi="Times New Roman" w:cs="FrankRuehl" w:hint="cs"/>
          <w:sz w:val="20"/>
          <w:szCs w:val="20"/>
          <w:rtl/>
        </w:rPr>
        <w:tab/>
        <w:t>קשרי משפחה עם מי שאינם קרובי משפחה כהגדרתם בתקנות</w:t>
      </w:r>
      <w:r w:rsidRPr="005D4A4A">
        <w:rPr>
          <w:rFonts w:ascii="Times New Roman" w:hAnsi="Times New Roman" w:cs="FrankRuehl"/>
          <w:sz w:val="20"/>
          <w:szCs w:val="20"/>
          <w:rtl/>
        </w:rPr>
        <w:t xml:space="preserve"> </w:t>
      </w:r>
      <w:r w:rsidRPr="005D4A4A">
        <w:rPr>
          <w:rFonts w:ascii="Times New Roman" w:hAnsi="Times New Roman" w:cs="FrankRuehl" w:hint="cs"/>
          <w:sz w:val="20"/>
          <w:szCs w:val="20"/>
          <w:rtl/>
        </w:rPr>
        <w:t>העסקת</w:t>
      </w:r>
      <w:r w:rsidRPr="005D4A4A">
        <w:rPr>
          <w:rFonts w:ascii="Times New Roman" w:hAnsi="Times New Roman" w:cs="FrankRuehl"/>
          <w:sz w:val="20"/>
          <w:szCs w:val="20"/>
          <w:rtl/>
        </w:rPr>
        <w:t xml:space="preserve"> </w:t>
      </w:r>
      <w:r w:rsidRPr="005D4A4A">
        <w:rPr>
          <w:rFonts w:ascii="Times New Roman" w:hAnsi="Times New Roman" w:cs="FrankRuehl" w:hint="cs"/>
          <w:sz w:val="20"/>
          <w:szCs w:val="20"/>
          <w:rtl/>
        </w:rPr>
        <w:t>קרובי</w:t>
      </w:r>
      <w:r w:rsidRPr="005D4A4A">
        <w:rPr>
          <w:rFonts w:ascii="Times New Roman" w:hAnsi="Times New Roman" w:cs="FrankRuehl"/>
          <w:sz w:val="20"/>
          <w:szCs w:val="20"/>
          <w:rtl/>
        </w:rPr>
        <w:t xml:space="preserve"> </w:t>
      </w:r>
      <w:r w:rsidRPr="005D4A4A">
        <w:rPr>
          <w:rFonts w:ascii="Times New Roman" w:hAnsi="Times New Roman" w:cs="FrankRuehl" w:hint="cs"/>
          <w:sz w:val="20"/>
          <w:szCs w:val="20"/>
          <w:rtl/>
        </w:rPr>
        <w:t>משפחה.</w:t>
      </w:r>
    </w:p>
    <w:p w:rsidR="00FE51A2" w:rsidRPr="00315061" w:rsidP="005D4A4A">
      <w:pPr>
        <w:pStyle w:val="RESHET"/>
        <w:rPr>
          <w:rtl/>
        </w:rPr>
      </w:pPr>
      <w:r w:rsidRPr="00315061">
        <w:rPr>
          <w:rFonts w:hint="cs"/>
          <w:rtl/>
        </w:rPr>
        <w:t>מהלוח עולים ממצאים חמורים: תשעה זוגות עובדים שקרבת</w:t>
      </w:r>
      <w:r w:rsidRPr="00315061">
        <w:rPr>
          <w:rtl/>
        </w:rPr>
        <w:t xml:space="preserve"> </w:t>
      </w:r>
      <w:r w:rsidRPr="00315061">
        <w:rPr>
          <w:rFonts w:hint="cs"/>
          <w:rtl/>
        </w:rPr>
        <w:t>משפחתם לא דווחה כלל לוועדה; שישה</w:t>
      </w:r>
      <w:r w:rsidRPr="00315061">
        <w:rPr>
          <w:rtl/>
        </w:rPr>
        <w:t xml:space="preserve"> </w:t>
      </w:r>
      <w:r w:rsidRPr="00315061">
        <w:rPr>
          <w:rFonts w:hint="cs"/>
          <w:rtl/>
        </w:rPr>
        <w:t>זוגות עובדים שנושא העסקתם נדון בוועדת</w:t>
      </w:r>
      <w:r w:rsidRPr="00315061">
        <w:rPr>
          <w:rtl/>
        </w:rPr>
        <w:t xml:space="preserve"> </w:t>
      </w:r>
      <w:r w:rsidRPr="00315061">
        <w:rPr>
          <w:rFonts w:hint="cs"/>
          <w:rtl/>
        </w:rPr>
        <w:t>קרובי</w:t>
      </w:r>
      <w:r w:rsidRPr="00315061">
        <w:rPr>
          <w:rtl/>
        </w:rPr>
        <w:t xml:space="preserve"> </w:t>
      </w:r>
      <w:r w:rsidRPr="00315061">
        <w:rPr>
          <w:rFonts w:hint="cs"/>
          <w:rtl/>
        </w:rPr>
        <w:t>משפחה והוחלט בה שאחד מקרובי המשפחה צריך לעבור לתפקיד אחר, אך ההחלטות לא יושמו; שלושה זוגות קרובי משפחה שלפי תיאור תפקידם יש ביניהם יחסי כפיפות (כגון מנהל תחום תחבורה שגיסו נהג ומנהל מדור דוורים שאחיו דוור). יש להוסיף שגם בין זוגות העובדים שיש להם קשרי משפחה נמצאו שלושה מקרים של יחסי כפיפות (כגון מנהל בית דואר ששני אחיינים של בת זוגו עובדים אצלו, האחד</w:t>
      </w:r>
      <w:r w:rsidRPr="00315061">
        <w:rPr>
          <w:rtl/>
        </w:rPr>
        <w:t xml:space="preserve"> </w:t>
      </w:r>
      <w:r w:rsidRPr="00315061">
        <w:rPr>
          <w:rFonts w:hint="cs"/>
          <w:rtl/>
        </w:rPr>
        <w:t>כאשנבאי והשני כדוור).</w:t>
      </w:r>
    </w:p>
    <w:p w:rsidR="00FE51A2" w:rsidRPr="00F214C5" w:rsidP="005D4A4A">
      <w:pPr>
        <w:spacing w:after="120" w:line="230" w:lineRule="exact"/>
        <w:jc w:val="both"/>
        <w:rPr>
          <w:rFonts w:cs="FrankRuehl"/>
          <w:sz w:val="20"/>
          <w:szCs w:val="22"/>
          <w:rtl/>
        </w:rPr>
      </w:pPr>
    </w:p>
    <w:p w:rsidR="00FE51A2" w:rsidRPr="00F214C5" w:rsidP="005D4A4A">
      <w:pPr>
        <w:spacing w:after="120" w:line="230" w:lineRule="exact"/>
        <w:jc w:val="both"/>
        <w:rPr>
          <w:rFonts w:cs="FrankRuehl"/>
          <w:sz w:val="20"/>
          <w:szCs w:val="22"/>
          <w:rtl/>
        </w:rPr>
      </w:pPr>
    </w:p>
    <w:p w:rsidR="00FE51A2" w:rsidRPr="00BE7364" w:rsidP="005D4A4A">
      <w:pPr>
        <w:pStyle w:val="KOT4"/>
        <w:rPr>
          <w:rtl/>
        </w:rPr>
      </w:pPr>
      <w:r w:rsidRPr="00A87E8E">
        <w:rPr>
          <w:rFonts w:hint="cs"/>
          <w:rtl/>
        </w:rPr>
        <w:t>אי</w:t>
      </w:r>
      <w:r w:rsidRPr="00A87E8E">
        <w:rPr>
          <w:rtl/>
        </w:rPr>
        <w:t xml:space="preserve">-עדכון </w:t>
      </w:r>
      <w:r w:rsidRPr="00A87E8E">
        <w:rPr>
          <w:rFonts w:hint="cs"/>
          <w:rtl/>
        </w:rPr>
        <w:t>תקן</w:t>
      </w:r>
      <w:r w:rsidRPr="00A87E8E">
        <w:rPr>
          <w:rtl/>
        </w:rPr>
        <w:t xml:space="preserve"> שעות העבודה של הדוורים</w:t>
      </w:r>
    </w:p>
    <w:p w:rsidR="00FE51A2" w:rsidRPr="00315061" w:rsidP="005D4A4A">
      <w:pPr>
        <w:spacing w:after="120" w:line="230" w:lineRule="exact"/>
        <w:jc w:val="both"/>
        <w:rPr>
          <w:rFonts w:cs="FrankRuehl"/>
          <w:sz w:val="20"/>
          <w:szCs w:val="22"/>
          <w:rtl/>
        </w:rPr>
      </w:pPr>
      <w:r w:rsidRPr="00315061">
        <w:rPr>
          <w:rFonts w:cs="FrankRuehl" w:hint="cs"/>
          <w:sz w:val="20"/>
          <w:szCs w:val="22"/>
          <w:rtl/>
        </w:rPr>
        <w:t>את דברי הדואר מחלקים כ-1,700 דוורים בכל רחבי הארץ. על הדוור למיין ולסדר בבית הדואר המקומי את דברי הדואר לפי מסלול החלוקה שלו, ולחלקם לאחר מכן בתיבות הדואר שבמסלולו. לפי הסכמים שנחתמו בין החברה ובין הדוורים, זמן עבודת הדוור מחושב לפי נוסחה המורכבת מכמה משימות: טיפול בדואר רשום; הכנה לחלוקה (מיון וסידור של דברי הדואר); יציאה מבית הדואר לאזור החלוקה, זמן החלוקה וחזרה לבית הדואר. החברה אינה עוקבת באופן שוטף אחר כמויות הדואר המדויקות, ואין באפשרותה לקבוע כמה דברי דואר מחלק כל דוור. לפיכך היא מסתמכת על זמנים קצובים (להלן - זמ</w:t>
      </w:r>
      <w:r w:rsidRPr="00315061">
        <w:rPr>
          <w:rFonts w:cs="FrankRuehl"/>
          <w:sz w:val="20"/>
          <w:szCs w:val="22"/>
          <w:rtl/>
        </w:rPr>
        <w:t>"קים</w:t>
      </w:r>
      <w:r w:rsidRPr="00315061">
        <w:rPr>
          <w:rFonts w:cs="FrankRuehl" w:hint="cs"/>
          <w:sz w:val="20"/>
          <w:szCs w:val="22"/>
          <w:rtl/>
        </w:rPr>
        <w:t>) לכל מסלול על סמך כמויות הדואר שחושבו בשנות השמונים של המאה העשרים. הזמ</w:t>
      </w:r>
      <w:r w:rsidRPr="00315061">
        <w:rPr>
          <w:rFonts w:cs="FrankRuehl"/>
          <w:sz w:val="20"/>
          <w:szCs w:val="22"/>
          <w:rtl/>
        </w:rPr>
        <w:t>"קים</w:t>
      </w:r>
      <w:r w:rsidRPr="00315061">
        <w:rPr>
          <w:rFonts w:cs="FrankRuehl" w:hint="cs"/>
          <w:sz w:val="20"/>
          <w:szCs w:val="22"/>
          <w:rtl/>
        </w:rPr>
        <w:t xml:space="preserve"> הם תקן</w:t>
      </w:r>
      <w:r w:rsidRPr="00315061">
        <w:rPr>
          <w:rFonts w:cs="FrankRuehl"/>
          <w:sz w:val="20"/>
          <w:szCs w:val="22"/>
          <w:rtl/>
        </w:rPr>
        <w:t xml:space="preserve"> </w:t>
      </w:r>
      <w:r w:rsidRPr="00315061">
        <w:rPr>
          <w:rFonts w:cs="FrankRuehl" w:hint="cs"/>
          <w:sz w:val="20"/>
          <w:szCs w:val="22"/>
          <w:rtl/>
        </w:rPr>
        <w:t>זמן העבודה המשוער של הדוור, שחושב לפי הנוסחה שלעיל למסלולו של כל דוור. לכל תקן</w:t>
      </w:r>
      <w:r w:rsidRPr="00315061">
        <w:rPr>
          <w:rFonts w:cs="FrankRuehl"/>
          <w:sz w:val="20"/>
          <w:szCs w:val="22"/>
          <w:rtl/>
        </w:rPr>
        <w:t xml:space="preserve"> מ</w:t>
      </w:r>
      <w:r w:rsidRPr="00315061">
        <w:rPr>
          <w:rFonts w:cs="FrankRuehl" w:hint="cs"/>
          <w:sz w:val="20"/>
          <w:szCs w:val="22"/>
          <w:rtl/>
        </w:rPr>
        <w:t>חשבים גם את השעות הנוספות. במצב זה הדוור מקבל את שכרו על פי הזמן</w:t>
      </w:r>
      <w:r w:rsidRPr="00315061">
        <w:rPr>
          <w:rFonts w:cs="FrankRuehl"/>
          <w:sz w:val="20"/>
          <w:szCs w:val="22"/>
          <w:rtl/>
        </w:rPr>
        <w:t xml:space="preserve"> הקצוב</w:t>
      </w:r>
      <w:r w:rsidRPr="00315061">
        <w:rPr>
          <w:rFonts w:cs="FrankRuehl" w:hint="cs"/>
          <w:sz w:val="20"/>
          <w:szCs w:val="22"/>
          <w:rtl/>
        </w:rPr>
        <w:t xml:space="preserve"> שלו, ללא קשר למספר דברי הדואר שחילק ולמספר שעות העבודה בפועל.</w:t>
      </w:r>
    </w:p>
    <w:p w:rsidR="00FE51A2" w:rsidRPr="00315061" w:rsidP="005D4A4A">
      <w:pPr>
        <w:spacing w:after="120" w:line="230" w:lineRule="exact"/>
        <w:jc w:val="both"/>
        <w:rPr>
          <w:rFonts w:cs="FrankRuehl"/>
          <w:sz w:val="20"/>
          <w:szCs w:val="22"/>
          <w:rtl/>
        </w:rPr>
      </w:pPr>
      <w:r w:rsidRPr="00315061">
        <w:rPr>
          <w:rFonts w:cs="FrankRuehl" w:hint="cs"/>
          <w:sz w:val="20"/>
          <w:szCs w:val="22"/>
          <w:rtl/>
        </w:rPr>
        <w:t>בעשור האחרון מתמודדת חברת</w:t>
      </w:r>
      <w:r w:rsidRPr="00315061">
        <w:rPr>
          <w:rFonts w:cs="FrankRuehl"/>
          <w:sz w:val="20"/>
          <w:szCs w:val="22"/>
          <w:rtl/>
        </w:rPr>
        <w:t xml:space="preserve"> </w:t>
      </w:r>
      <w:r w:rsidRPr="00315061">
        <w:rPr>
          <w:rFonts w:cs="FrankRuehl" w:hint="cs"/>
          <w:sz w:val="20"/>
          <w:szCs w:val="22"/>
          <w:rtl/>
        </w:rPr>
        <w:t xml:space="preserve">הדואר עם ירידה מתמדת בדרישה לשירותי הדואר המסורתיים, בשל פיתוח חלופות טכנולוגיות להעברת מסרים. על פי נתוני החברה, כמות הדואר היחידני (דואר שאיננו דואר כמותי) נמצאת בירידה מתמדת. בשנת 2004 הסתכמה כמות דברי הדואר היחידני </w:t>
      </w:r>
      <w:r w:rsidR="005D4A4A">
        <w:rPr>
          <w:rFonts w:cs="FrankRuehl"/>
          <w:sz w:val="20"/>
          <w:szCs w:val="22"/>
          <w:rtl/>
        </w:rPr>
        <w:br/>
      </w:r>
      <w:r w:rsidRPr="00315061">
        <w:rPr>
          <w:rFonts w:cs="FrankRuehl" w:hint="cs"/>
          <w:sz w:val="20"/>
          <w:szCs w:val="22"/>
          <w:rtl/>
        </w:rPr>
        <w:t>בכ-265 מיליון דברי דואר, ובשנת 2011 הגיעה ל-153 מיליון. לפי הערכות החברה, הייתה בשנת 2012 ירידה נוספת של 27 מיליון דברי דואר. בשנים 2011-2004 נרשמה ירידה גם בהיקף הדואר הכמותי ובדואר החבילות. בעקבות פתיחת שוק הדואר הכמותי לתחרות, איבדה החברה גם חלק מנתח שוק זה בשווי של מאות מיליוני שקלים בשנה.</w:t>
      </w:r>
    </w:p>
    <w:p w:rsidR="00FE51A2" w:rsidRPr="00315061" w:rsidP="005D4A4A">
      <w:pPr>
        <w:spacing w:after="120" w:line="230" w:lineRule="exact"/>
        <w:jc w:val="both"/>
        <w:rPr>
          <w:rFonts w:cs="FrankRuehl"/>
          <w:sz w:val="20"/>
          <w:szCs w:val="22"/>
          <w:rtl/>
        </w:rPr>
      </w:pPr>
      <w:r w:rsidRPr="00315061">
        <w:rPr>
          <w:rFonts w:cs="FrankRuehl"/>
          <w:sz w:val="20"/>
          <w:szCs w:val="22"/>
          <w:rtl/>
        </w:rPr>
        <w:t>למרות הירידה המ</w:t>
      </w:r>
      <w:r w:rsidRPr="00315061">
        <w:rPr>
          <w:rFonts w:cs="FrankRuehl" w:hint="cs"/>
          <w:sz w:val="20"/>
          <w:szCs w:val="22"/>
          <w:rtl/>
        </w:rPr>
        <w:t>מ</w:t>
      </w:r>
      <w:r w:rsidRPr="00315061">
        <w:rPr>
          <w:rFonts w:cs="FrankRuehl"/>
          <w:sz w:val="20"/>
          <w:szCs w:val="22"/>
          <w:rtl/>
        </w:rPr>
        <w:t>ש</w:t>
      </w:r>
      <w:r w:rsidRPr="00315061">
        <w:rPr>
          <w:rFonts w:cs="FrankRuehl" w:hint="cs"/>
          <w:sz w:val="20"/>
          <w:szCs w:val="22"/>
          <w:rtl/>
        </w:rPr>
        <w:t>ית</w:t>
      </w:r>
      <w:r w:rsidRPr="00315061">
        <w:rPr>
          <w:rFonts w:cs="FrankRuehl"/>
          <w:sz w:val="20"/>
          <w:szCs w:val="22"/>
          <w:rtl/>
        </w:rPr>
        <w:t xml:space="preserve"> בחלוק</w:t>
      </w:r>
      <w:r w:rsidRPr="00315061">
        <w:rPr>
          <w:rFonts w:cs="FrankRuehl" w:hint="cs"/>
          <w:sz w:val="20"/>
          <w:szCs w:val="22"/>
          <w:rtl/>
        </w:rPr>
        <w:t xml:space="preserve">ת </w:t>
      </w:r>
      <w:r w:rsidRPr="00315061">
        <w:rPr>
          <w:rFonts w:cs="FrankRuehl"/>
          <w:sz w:val="20"/>
          <w:szCs w:val="22"/>
          <w:rtl/>
        </w:rPr>
        <w:t xml:space="preserve">דברי דואר בעשור האחרון, </w:t>
      </w:r>
      <w:r w:rsidRPr="00315061">
        <w:rPr>
          <w:rFonts w:cs="FrankRuehl" w:hint="cs"/>
          <w:sz w:val="20"/>
          <w:szCs w:val="22"/>
          <w:rtl/>
        </w:rPr>
        <w:t xml:space="preserve">לא עדכנה </w:t>
      </w:r>
      <w:r w:rsidRPr="00315061">
        <w:rPr>
          <w:rFonts w:cs="FrankRuehl"/>
          <w:sz w:val="20"/>
          <w:szCs w:val="22"/>
          <w:rtl/>
        </w:rPr>
        <w:t xml:space="preserve">החברה </w:t>
      </w:r>
      <w:r w:rsidRPr="00315061">
        <w:rPr>
          <w:rFonts w:cs="FrankRuehl" w:hint="cs"/>
          <w:sz w:val="20"/>
          <w:szCs w:val="22"/>
          <w:rtl/>
        </w:rPr>
        <w:t xml:space="preserve">את </w:t>
      </w:r>
      <w:r w:rsidRPr="00315061">
        <w:rPr>
          <w:rFonts w:cs="FrankRuehl"/>
          <w:sz w:val="20"/>
          <w:szCs w:val="22"/>
          <w:rtl/>
        </w:rPr>
        <w:t>תקן הזמ"קים של הדוורים. ה</w:t>
      </w:r>
      <w:r w:rsidRPr="00315061">
        <w:rPr>
          <w:rFonts w:cs="FrankRuehl" w:hint="cs"/>
          <w:sz w:val="20"/>
          <w:szCs w:val="22"/>
          <w:rtl/>
        </w:rPr>
        <w:t>ם</w:t>
      </w:r>
      <w:r w:rsidRPr="00315061">
        <w:rPr>
          <w:rFonts w:cs="FrankRuehl"/>
          <w:sz w:val="20"/>
          <w:szCs w:val="22"/>
          <w:rtl/>
        </w:rPr>
        <w:t xml:space="preserve"> ממשיכים לקבל שכר על פי שעות עבודה </w:t>
      </w:r>
      <w:r w:rsidRPr="00315061">
        <w:rPr>
          <w:rFonts w:cs="FrankRuehl" w:hint="cs"/>
          <w:sz w:val="20"/>
          <w:szCs w:val="22"/>
          <w:rtl/>
        </w:rPr>
        <w:t>שחושבו</w:t>
      </w:r>
      <w:r w:rsidRPr="00315061">
        <w:rPr>
          <w:rFonts w:cs="FrankRuehl"/>
          <w:sz w:val="20"/>
          <w:szCs w:val="22"/>
          <w:rtl/>
        </w:rPr>
        <w:t xml:space="preserve"> לפי כמויות דואר גדול</w:t>
      </w:r>
      <w:r w:rsidRPr="00315061">
        <w:rPr>
          <w:rFonts w:cs="FrankRuehl" w:hint="cs"/>
          <w:sz w:val="20"/>
          <w:szCs w:val="22"/>
          <w:rtl/>
        </w:rPr>
        <w:t>ות</w:t>
      </w:r>
      <w:r w:rsidRPr="00315061">
        <w:rPr>
          <w:rFonts w:cs="FrankRuehl"/>
          <w:sz w:val="20"/>
          <w:szCs w:val="22"/>
          <w:rtl/>
        </w:rPr>
        <w:t xml:space="preserve"> מ</w:t>
      </w:r>
      <w:r w:rsidRPr="00315061">
        <w:rPr>
          <w:rFonts w:cs="FrankRuehl" w:hint="cs"/>
          <w:sz w:val="20"/>
          <w:szCs w:val="22"/>
          <w:rtl/>
        </w:rPr>
        <w:t xml:space="preserve">אלה </w:t>
      </w:r>
      <w:r w:rsidRPr="00315061">
        <w:rPr>
          <w:rFonts w:cs="FrankRuehl"/>
          <w:sz w:val="20"/>
          <w:szCs w:val="22"/>
          <w:rtl/>
        </w:rPr>
        <w:t>הקיי</w:t>
      </w:r>
      <w:r w:rsidRPr="00315061">
        <w:rPr>
          <w:rFonts w:cs="FrankRuehl" w:hint="cs"/>
          <w:sz w:val="20"/>
          <w:szCs w:val="22"/>
          <w:rtl/>
        </w:rPr>
        <w:t>מות</w:t>
      </w:r>
      <w:r w:rsidRPr="00315061">
        <w:rPr>
          <w:rFonts w:cs="FrankRuehl"/>
          <w:sz w:val="20"/>
          <w:szCs w:val="22"/>
          <w:rtl/>
        </w:rPr>
        <w:t xml:space="preserve"> בפועל. </w:t>
      </w:r>
      <w:r w:rsidRPr="00315061">
        <w:rPr>
          <w:rFonts w:cs="FrankRuehl" w:hint="cs"/>
          <w:sz w:val="20"/>
          <w:szCs w:val="22"/>
          <w:rtl/>
        </w:rPr>
        <w:t xml:space="preserve">לפי </w:t>
      </w:r>
      <w:r w:rsidRPr="00315061">
        <w:rPr>
          <w:rFonts w:cs="FrankRuehl"/>
          <w:sz w:val="20"/>
          <w:szCs w:val="22"/>
          <w:rtl/>
        </w:rPr>
        <w:t xml:space="preserve">נתוני החברה </w:t>
      </w:r>
      <w:r w:rsidRPr="00315061">
        <w:rPr>
          <w:rFonts w:cs="FrankRuehl" w:hint="cs"/>
          <w:sz w:val="20"/>
          <w:szCs w:val="22"/>
          <w:rtl/>
        </w:rPr>
        <w:t>גדלה</w:t>
      </w:r>
      <w:r w:rsidRPr="00315061">
        <w:rPr>
          <w:rFonts w:cs="FrankRuehl"/>
          <w:sz w:val="20"/>
          <w:szCs w:val="22"/>
          <w:rtl/>
        </w:rPr>
        <w:t xml:space="preserve"> </w:t>
      </w:r>
      <w:r w:rsidRPr="00315061">
        <w:rPr>
          <w:rFonts w:cs="FrankRuehl"/>
          <w:sz w:val="20"/>
          <w:szCs w:val="22"/>
          <w:rtl/>
        </w:rPr>
        <w:t>מצבת כוח האדם</w:t>
      </w:r>
      <w:r w:rsidRPr="00315061">
        <w:rPr>
          <w:rFonts w:cs="FrankRuehl" w:hint="cs"/>
          <w:sz w:val="20"/>
          <w:szCs w:val="22"/>
          <w:rtl/>
        </w:rPr>
        <w:t xml:space="preserve"> </w:t>
      </w:r>
      <w:r w:rsidRPr="00315061">
        <w:rPr>
          <w:rFonts w:cs="FrankRuehl"/>
          <w:sz w:val="20"/>
          <w:szCs w:val="22"/>
          <w:rtl/>
        </w:rPr>
        <w:t xml:space="preserve">מכ-5,690 משרות בסוף שנת 2008 </w:t>
      </w:r>
      <w:r w:rsidR="00F862FA">
        <w:rPr>
          <w:rFonts w:cs="FrankRuehl"/>
          <w:sz w:val="20"/>
          <w:szCs w:val="22"/>
        </w:rPr>
        <w:br/>
      </w:r>
      <w:r w:rsidRPr="00315061">
        <w:rPr>
          <w:rFonts w:cs="FrankRuehl"/>
          <w:sz w:val="20"/>
          <w:szCs w:val="22"/>
          <w:rtl/>
        </w:rPr>
        <w:t>לכ-6,340 משרות בסוף שנת 2013. יתר על כן</w:t>
      </w:r>
      <w:r w:rsidRPr="00315061">
        <w:rPr>
          <w:rFonts w:cs="FrankRuehl" w:hint="cs"/>
          <w:sz w:val="20"/>
          <w:szCs w:val="22"/>
          <w:rtl/>
        </w:rPr>
        <w:t xml:space="preserve">, </w:t>
      </w:r>
      <w:r w:rsidRPr="00315061">
        <w:rPr>
          <w:rFonts w:cs="FrankRuehl"/>
          <w:sz w:val="20"/>
          <w:szCs w:val="22"/>
          <w:rtl/>
        </w:rPr>
        <w:t xml:space="preserve">לא </w:t>
      </w:r>
      <w:r w:rsidRPr="00315061">
        <w:rPr>
          <w:rFonts w:cs="FrankRuehl" w:hint="cs"/>
          <w:sz w:val="20"/>
          <w:szCs w:val="22"/>
          <w:rtl/>
        </w:rPr>
        <w:t>ב</w:t>
      </w:r>
      <w:r w:rsidRPr="00315061">
        <w:rPr>
          <w:rFonts w:cs="FrankRuehl"/>
          <w:sz w:val="20"/>
          <w:szCs w:val="22"/>
          <w:rtl/>
        </w:rPr>
        <w:t xml:space="preserve">כל הערים בארץ </w:t>
      </w:r>
      <w:r w:rsidRPr="00315061">
        <w:rPr>
          <w:rFonts w:cs="FrankRuehl" w:hint="cs"/>
          <w:sz w:val="20"/>
          <w:szCs w:val="22"/>
          <w:rtl/>
        </w:rPr>
        <w:t xml:space="preserve">הייתה </w:t>
      </w:r>
      <w:r w:rsidRPr="00315061">
        <w:rPr>
          <w:rFonts w:cs="FrankRuehl"/>
          <w:sz w:val="20"/>
          <w:szCs w:val="22"/>
          <w:rtl/>
        </w:rPr>
        <w:t>תנופת בני</w:t>
      </w:r>
      <w:r w:rsidRPr="00315061">
        <w:rPr>
          <w:rFonts w:cs="FrankRuehl" w:hint="cs"/>
          <w:sz w:val="20"/>
          <w:szCs w:val="22"/>
          <w:rtl/>
        </w:rPr>
        <w:t>י</w:t>
      </w:r>
      <w:r w:rsidRPr="00315061">
        <w:rPr>
          <w:rFonts w:cs="FrankRuehl"/>
          <w:sz w:val="20"/>
          <w:szCs w:val="22"/>
          <w:rtl/>
        </w:rPr>
        <w:t>ה</w:t>
      </w:r>
      <w:r w:rsidRPr="00315061">
        <w:rPr>
          <w:rFonts w:cs="FrankRuehl" w:hint="cs"/>
          <w:sz w:val="20"/>
          <w:szCs w:val="22"/>
          <w:rtl/>
        </w:rPr>
        <w:t>,</w:t>
      </w:r>
      <w:r w:rsidRPr="00315061">
        <w:rPr>
          <w:rFonts w:cs="FrankRuehl"/>
          <w:sz w:val="20"/>
          <w:szCs w:val="22"/>
          <w:rtl/>
        </w:rPr>
        <w:t xml:space="preserve"> </w:t>
      </w:r>
      <w:r w:rsidRPr="00315061">
        <w:rPr>
          <w:rFonts w:cs="FrankRuehl" w:hint="cs"/>
          <w:sz w:val="20"/>
          <w:szCs w:val="22"/>
          <w:rtl/>
        </w:rPr>
        <w:t>לכן</w:t>
      </w:r>
      <w:r w:rsidRPr="00315061">
        <w:rPr>
          <w:rFonts w:cs="FrankRuehl"/>
          <w:sz w:val="20"/>
          <w:szCs w:val="22"/>
          <w:rtl/>
        </w:rPr>
        <w:t xml:space="preserve"> יש ערים שבהן יש תוספת עבודה לדוורים</w:t>
      </w:r>
      <w:r w:rsidRPr="00315061">
        <w:rPr>
          <w:rFonts w:cs="FrankRuehl" w:hint="cs"/>
          <w:sz w:val="20"/>
          <w:szCs w:val="22"/>
          <w:rtl/>
        </w:rPr>
        <w:t>,</w:t>
      </w:r>
      <w:r w:rsidRPr="00315061">
        <w:rPr>
          <w:rFonts w:cs="FrankRuehl"/>
          <w:sz w:val="20"/>
          <w:szCs w:val="22"/>
          <w:rtl/>
        </w:rPr>
        <w:t xml:space="preserve"> אך בערים אחרות</w:t>
      </w:r>
      <w:r w:rsidRPr="00315061">
        <w:rPr>
          <w:rFonts w:cs="FrankRuehl" w:hint="cs"/>
          <w:sz w:val="20"/>
          <w:szCs w:val="22"/>
          <w:rtl/>
        </w:rPr>
        <w:t>,</w:t>
      </w:r>
      <w:r w:rsidRPr="00315061">
        <w:rPr>
          <w:rFonts w:cs="FrankRuehl"/>
          <w:sz w:val="20"/>
          <w:szCs w:val="22"/>
          <w:rtl/>
        </w:rPr>
        <w:t xml:space="preserve"> שבהן הייתה בנ</w:t>
      </w:r>
      <w:r w:rsidRPr="00315061">
        <w:rPr>
          <w:rFonts w:cs="FrankRuehl" w:hint="cs"/>
          <w:sz w:val="20"/>
          <w:szCs w:val="22"/>
          <w:rtl/>
        </w:rPr>
        <w:t>י</w:t>
      </w:r>
      <w:r w:rsidRPr="00315061">
        <w:rPr>
          <w:rFonts w:cs="FrankRuehl"/>
          <w:sz w:val="20"/>
          <w:szCs w:val="22"/>
          <w:rtl/>
        </w:rPr>
        <w:t>יה מתונה</w:t>
      </w:r>
      <w:r w:rsidRPr="00315061">
        <w:rPr>
          <w:rFonts w:cs="FrankRuehl" w:hint="cs"/>
          <w:sz w:val="20"/>
          <w:szCs w:val="22"/>
          <w:rtl/>
        </w:rPr>
        <w:t>,</w:t>
      </w:r>
      <w:r w:rsidRPr="00315061">
        <w:rPr>
          <w:rFonts w:cs="FrankRuehl"/>
          <w:sz w:val="20"/>
          <w:szCs w:val="22"/>
          <w:rtl/>
        </w:rPr>
        <w:t xml:space="preserve"> תוספת </w:t>
      </w:r>
      <w:r w:rsidRPr="00315061">
        <w:rPr>
          <w:rFonts w:cs="FrankRuehl" w:hint="cs"/>
          <w:sz w:val="20"/>
          <w:szCs w:val="22"/>
          <w:rtl/>
        </w:rPr>
        <w:t>דברי הדואר ל</w:t>
      </w:r>
      <w:r w:rsidRPr="00315061">
        <w:rPr>
          <w:rFonts w:cs="FrankRuehl"/>
          <w:sz w:val="20"/>
          <w:szCs w:val="22"/>
          <w:rtl/>
        </w:rPr>
        <w:t>חלוקה לא הורגשה כמעט.</w:t>
      </w:r>
    </w:p>
    <w:p w:rsidR="00FE51A2" w:rsidRPr="00315061" w:rsidP="005D4A4A">
      <w:pPr>
        <w:spacing w:after="240" w:line="230" w:lineRule="exact"/>
        <w:jc w:val="both"/>
        <w:rPr>
          <w:rFonts w:cs="FrankRuehl"/>
          <w:sz w:val="20"/>
          <w:szCs w:val="22"/>
          <w:rtl/>
        </w:rPr>
      </w:pPr>
      <w:r w:rsidRPr="00315061">
        <w:rPr>
          <w:rFonts w:cs="FrankRuehl" w:hint="cs"/>
          <w:sz w:val="20"/>
          <w:szCs w:val="22"/>
          <w:rtl/>
        </w:rPr>
        <w:t>יצוין כי בשנת 2012 חתמה החברה על הסכם עם נציגות העובדים, ולפיו תופחת חצי שעה ליום ממספר השעות הנוספות המשולמות לדוורים.</w:t>
      </w:r>
    </w:p>
    <w:p w:rsidR="00FE51A2" w:rsidRPr="00315061" w:rsidP="005D4A4A">
      <w:pPr>
        <w:pStyle w:val="RESHET"/>
        <w:rPr>
          <w:rtl/>
        </w:rPr>
      </w:pPr>
      <w:r w:rsidRPr="00315061">
        <w:rPr>
          <w:rFonts w:hint="cs"/>
          <w:rtl/>
        </w:rPr>
        <w:t>למרות זאת</w:t>
      </w:r>
      <w:r w:rsidRPr="00315061">
        <w:rPr>
          <w:rtl/>
        </w:rPr>
        <w:t xml:space="preserve"> </w:t>
      </w:r>
      <w:r w:rsidRPr="00315061">
        <w:rPr>
          <w:rFonts w:hint="cs"/>
          <w:rtl/>
        </w:rPr>
        <w:t xml:space="preserve">עדיין יש חשש כי </w:t>
      </w:r>
      <w:r w:rsidRPr="00315061">
        <w:rPr>
          <w:rtl/>
        </w:rPr>
        <w:t xml:space="preserve">חלק מהדוורים מחלקים כמות קטנה </w:t>
      </w:r>
      <w:r w:rsidRPr="00315061">
        <w:rPr>
          <w:rFonts w:hint="cs"/>
          <w:rtl/>
        </w:rPr>
        <w:t>יותר</w:t>
      </w:r>
      <w:r w:rsidRPr="00315061">
        <w:rPr>
          <w:rtl/>
        </w:rPr>
        <w:t xml:space="preserve"> של דברי דואר</w:t>
      </w:r>
      <w:r w:rsidRPr="00315061">
        <w:rPr>
          <w:rFonts w:hint="cs"/>
          <w:rtl/>
        </w:rPr>
        <w:t>,</w:t>
      </w:r>
      <w:r w:rsidRPr="00315061">
        <w:rPr>
          <w:rtl/>
        </w:rPr>
        <w:t xml:space="preserve"> </w:t>
      </w:r>
      <w:r w:rsidRPr="00315061">
        <w:rPr>
          <w:rFonts w:hint="cs"/>
          <w:rtl/>
        </w:rPr>
        <w:t xml:space="preserve">וכי החלוקה נעשית </w:t>
      </w:r>
      <w:r w:rsidRPr="00315061">
        <w:rPr>
          <w:rtl/>
        </w:rPr>
        <w:t>בזמן קצר</w:t>
      </w:r>
      <w:r w:rsidRPr="00315061">
        <w:rPr>
          <w:rFonts w:hint="cs"/>
          <w:rtl/>
        </w:rPr>
        <w:t xml:space="preserve"> יותר ממספר שעות העבודה שלפיו מחושבת </w:t>
      </w:r>
      <w:r w:rsidRPr="00315061">
        <w:rPr>
          <w:rtl/>
        </w:rPr>
        <w:t>משכורתם</w:t>
      </w:r>
      <w:r w:rsidRPr="00315061">
        <w:rPr>
          <w:rFonts w:hint="cs"/>
          <w:rtl/>
        </w:rPr>
        <w:t>.</w:t>
      </w:r>
      <w:r w:rsidRPr="00315061">
        <w:rPr>
          <w:rtl/>
        </w:rPr>
        <w:t xml:space="preserve"> </w:t>
      </w:r>
      <w:r w:rsidRPr="00315061">
        <w:rPr>
          <w:rFonts w:hint="cs"/>
          <w:rtl/>
        </w:rPr>
        <w:t xml:space="preserve">כמו כן, </w:t>
      </w:r>
      <w:r w:rsidRPr="00315061">
        <w:rPr>
          <w:rtl/>
        </w:rPr>
        <w:t xml:space="preserve">הדוורים מקבלים גם </w:t>
      </w:r>
      <w:r w:rsidRPr="00315061">
        <w:rPr>
          <w:rFonts w:hint="cs"/>
          <w:rtl/>
        </w:rPr>
        <w:t xml:space="preserve">תשלום עבור </w:t>
      </w:r>
      <w:r w:rsidRPr="00315061">
        <w:rPr>
          <w:rtl/>
        </w:rPr>
        <w:t xml:space="preserve">שעות נוספות </w:t>
      </w:r>
      <w:r w:rsidRPr="00315061">
        <w:rPr>
          <w:rFonts w:hint="cs"/>
          <w:rtl/>
        </w:rPr>
        <w:t>לפי מכסה שנקבעה</w:t>
      </w:r>
      <w:r w:rsidRPr="00315061">
        <w:rPr>
          <w:rtl/>
        </w:rPr>
        <w:t xml:space="preserve"> גם אם לא </w:t>
      </w:r>
      <w:r w:rsidRPr="00315061">
        <w:rPr>
          <w:rFonts w:hint="cs"/>
          <w:rtl/>
        </w:rPr>
        <w:t>עבדו בהן</w:t>
      </w:r>
      <w:r w:rsidRPr="00315061">
        <w:rPr>
          <w:rtl/>
        </w:rPr>
        <w:t xml:space="preserve">. לפי הערכות </w:t>
      </w:r>
      <w:r w:rsidRPr="00315061">
        <w:rPr>
          <w:rFonts w:hint="cs"/>
          <w:rtl/>
        </w:rPr>
        <w:t xml:space="preserve">של </w:t>
      </w:r>
      <w:r w:rsidRPr="00315061">
        <w:rPr>
          <w:rtl/>
        </w:rPr>
        <w:t>בכירים בחברה</w:t>
      </w:r>
      <w:r w:rsidRPr="00315061">
        <w:rPr>
          <w:rFonts w:hint="cs"/>
          <w:rtl/>
        </w:rPr>
        <w:t>,</w:t>
      </w:r>
      <w:r w:rsidRPr="00315061">
        <w:rPr>
          <w:rtl/>
        </w:rPr>
        <w:t xml:space="preserve"> התאמת הכמויות המעודכנות לנוסחה </w:t>
      </w:r>
      <w:r w:rsidRPr="00315061">
        <w:rPr>
          <w:rFonts w:hint="cs"/>
          <w:rtl/>
        </w:rPr>
        <w:t xml:space="preserve">הייתה </w:t>
      </w:r>
      <w:r w:rsidRPr="00315061">
        <w:rPr>
          <w:rtl/>
        </w:rPr>
        <w:t>יכולה לחסוך כ-100 משרות דוורים שעלות</w:t>
      </w:r>
      <w:r w:rsidRPr="00315061">
        <w:rPr>
          <w:rFonts w:hint="cs"/>
          <w:rtl/>
        </w:rPr>
        <w:t>ן</w:t>
      </w:r>
      <w:r w:rsidRPr="00315061">
        <w:rPr>
          <w:rtl/>
        </w:rPr>
        <w:t xml:space="preserve"> כ-13 מיליון ש"ח לשנה.</w:t>
      </w:r>
    </w:p>
    <w:p w:rsidR="00FE51A2" w:rsidRPr="00315061" w:rsidP="005D4A4A">
      <w:pPr>
        <w:pStyle w:val="RESHET"/>
        <w:rPr>
          <w:rtl/>
        </w:rPr>
      </w:pPr>
      <w:r w:rsidRPr="00315061">
        <w:rPr>
          <w:rtl/>
        </w:rPr>
        <w:t xml:space="preserve">לדעת משרד מבקר המדינה, אין זה מתקבל על הדעת שחברה ציבורית </w:t>
      </w:r>
      <w:r w:rsidRPr="00315061">
        <w:rPr>
          <w:rFonts w:hint="cs"/>
          <w:rtl/>
        </w:rPr>
        <w:t>תישא בעלויות יתר של העסקת עובדיה כתוצאה מאי-עדכון הנתונים שלפיהם מחושב התשלום במשך שנים</w:t>
      </w:r>
      <w:r w:rsidRPr="00315061">
        <w:rPr>
          <w:rtl/>
        </w:rPr>
        <w:t xml:space="preserve">. הדבר מקבל משנה תוקף </w:t>
      </w:r>
      <w:r w:rsidRPr="00315061">
        <w:rPr>
          <w:rFonts w:hint="cs"/>
          <w:rtl/>
        </w:rPr>
        <w:t xml:space="preserve">עקב מצבה הכספי החמור של </w:t>
      </w:r>
      <w:r w:rsidRPr="00315061">
        <w:rPr>
          <w:rtl/>
        </w:rPr>
        <w:t xml:space="preserve">החברה. על החברה לעדכן את חישוב הזמ"קים </w:t>
      </w:r>
      <w:r w:rsidRPr="00315061">
        <w:rPr>
          <w:rFonts w:hint="cs"/>
          <w:rtl/>
        </w:rPr>
        <w:t>ו</w:t>
      </w:r>
      <w:r w:rsidRPr="00315061">
        <w:rPr>
          <w:rtl/>
        </w:rPr>
        <w:t>את מסלולי החלוקה בהקדם</w:t>
      </w:r>
      <w:r w:rsidRPr="00315061">
        <w:rPr>
          <w:rFonts w:hint="cs"/>
          <w:rtl/>
        </w:rPr>
        <w:t>,</w:t>
      </w:r>
      <w:r w:rsidRPr="00315061">
        <w:rPr>
          <w:rtl/>
        </w:rPr>
        <w:t xml:space="preserve"> </w:t>
      </w:r>
      <w:r w:rsidRPr="00315061">
        <w:rPr>
          <w:rFonts w:hint="cs"/>
          <w:rtl/>
        </w:rPr>
        <w:t xml:space="preserve">כך שהתשלום בעבור </w:t>
      </w:r>
      <w:r w:rsidRPr="00315061">
        <w:rPr>
          <w:rtl/>
        </w:rPr>
        <w:t xml:space="preserve">שעות העבודה של הדוורים </w:t>
      </w:r>
      <w:r w:rsidRPr="00315061">
        <w:rPr>
          <w:rFonts w:hint="cs"/>
          <w:rtl/>
        </w:rPr>
        <w:t>יותאם</w:t>
      </w:r>
      <w:r w:rsidRPr="00315061">
        <w:rPr>
          <w:rtl/>
        </w:rPr>
        <w:t xml:space="preserve"> </w:t>
      </w:r>
      <w:r w:rsidRPr="00315061">
        <w:rPr>
          <w:rFonts w:hint="cs"/>
          <w:rtl/>
        </w:rPr>
        <w:t>ל</w:t>
      </w:r>
      <w:r w:rsidRPr="00315061">
        <w:rPr>
          <w:rtl/>
        </w:rPr>
        <w:t>מציאות.</w:t>
      </w:r>
    </w:p>
    <w:p w:rsidR="00FE51A2" w:rsidRPr="00315061" w:rsidP="005D4A4A">
      <w:pPr>
        <w:spacing w:before="180" w:after="120" w:line="230" w:lineRule="exact"/>
        <w:jc w:val="both"/>
        <w:rPr>
          <w:rFonts w:cs="FrankRuehl"/>
          <w:sz w:val="20"/>
          <w:szCs w:val="22"/>
          <w:rtl/>
        </w:rPr>
      </w:pPr>
      <w:r w:rsidRPr="00315061">
        <w:rPr>
          <w:rFonts w:cs="FrankRuehl" w:hint="cs"/>
          <w:sz w:val="20"/>
          <w:szCs w:val="22"/>
          <w:rtl/>
          <w:lang w:eastAsia="he-IL"/>
        </w:rPr>
        <w:t>חברת הדואר ענתה במרץ</w:t>
      </w:r>
      <w:r w:rsidRPr="00315061">
        <w:rPr>
          <w:rFonts w:cs="FrankRuehl"/>
          <w:sz w:val="20"/>
          <w:szCs w:val="22"/>
          <w:rtl/>
          <w:lang w:eastAsia="he-IL"/>
        </w:rPr>
        <w:t xml:space="preserve"> 2015</w:t>
      </w:r>
      <w:r w:rsidRPr="00315061">
        <w:rPr>
          <w:rFonts w:cs="FrankRuehl" w:hint="cs"/>
          <w:sz w:val="20"/>
          <w:szCs w:val="22"/>
          <w:rtl/>
        </w:rPr>
        <w:t xml:space="preserve"> שבהסכם הקיבוצי שנחתם עם ארגון העובדים בינואר 2015 הוסכם לעדכן את מכסות העבודה של הדוורים ונקבע מנגנון עדכון תשומות אוטומטי. כתוצאה מכך תוכל החברה לצמצם מאות משרות של דוורים, לייעל את היחס בין התשומות</w:t>
      </w:r>
      <w:r w:rsidRPr="00315061">
        <w:rPr>
          <w:rFonts w:cs="FrankRuehl"/>
          <w:sz w:val="20"/>
          <w:szCs w:val="22"/>
          <w:rtl/>
        </w:rPr>
        <w:t xml:space="preserve"> </w:t>
      </w:r>
      <w:r w:rsidRPr="00315061">
        <w:rPr>
          <w:rFonts w:cs="FrankRuehl" w:hint="cs"/>
          <w:sz w:val="20"/>
          <w:szCs w:val="22"/>
          <w:rtl/>
        </w:rPr>
        <w:t>לתפוקות, ולעדכן באופן שוטף את מכסות העבודה של הדוורים לפי השינויים שיחולו לאורך זמן.</w:t>
      </w:r>
    </w:p>
    <w:p w:rsidR="00FE51A2" w:rsidRPr="00315061" w:rsidP="005D4A4A">
      <w:pPr>
        <w:spacing w:after="120" w:line="230" w:lineRule="exact"/>
        <w:jc w:val="both"/>
        <w:rPr>
          <w:rFonts w:cs="FrankRuehl"/>
          <w:sz w:val="20"/>
          <w:szCs w:val="22"/>
          <w:rtl/>
        </w:rPr>
      </w:pPr>
    </w:p>
    <w:p w:rsidR="00FE51A2" w:rsidRPr="00315061" w:rsidP="005D4A4A">
      <w:pPr>
        <w:spacing w:after="120" w:line="230" w:lineRule="exact"/>
        <w:jc w:val="both"/>
        <w:rPr>
          <w:rFonts w:cs="FrankRuehl"/>
          <w:sz w:val="20"/>
          <w:szCs w:val="22"/>
          <w:rtl/>
        </w:rPr>
      </w:pPr>
    </w:p>
    <w:p w:rsidR="00FE51A2" w:rsidRPr="00BE7364" w:rsidP="005D4A4A">
      <w:pPr>
        <w:pStyle w:val="KOT4"/>
        <w:rPr>
          <w:rtl/>
        </w:rPr>
      </w:pPr>
      <w:r w:rsidRPr="00BE7364">
        <w:rPr>
          <w:rFonts w:hint="cs"/>
          <w:rtl/>
        </w:rPr>
        <w:t>שכירת שירותי רישום ועריכה של פרוטוקולים</w:t>
      </w:r>
    </w:p>
    <w:p w:rsidR="00FE51A2" w:rsidRPr="00315061" w:rsidP="00F214C5">
      <w:pPr>
        <w:spacing w:after="120" w:line="234" w:lineRule="exact"/>
        <w:jc w:val="both"/>
        <w:rPr>
          <w:rFonts w:cs="FrankRuehl"/>
          <w:sz w:val="20"/>
          <w:szCs w:val="22"/>
          <w:rtl/>
        </w:rPr>
      </w:pPr>
      <w:r w:rsidRPr="00315061">
        <w:rPr>
          <w:rFonts w:cs="FrankRuehl" w:hint="cs"/>
          <w:sz w:val="20"/>
          <w:szCs w:val="22"/>
          <w:rtl/>
        </w:rPr>
        <w:t>חוק</w:t>
      </w:r>
      <w:r w:rsidRPr="00315061">
        <w:rPr>
          <w:rFonts w:cs="FrankRuehl"/>
          <w:sz w:val="20"/>
          <w:szCs w:val="22"/>
          <w:rtl/>
        </w:rPr>
        <w:t xml:space="preserve"> </w:t>
      </w:r>
      <w:r w:rsidRPr="00315061">
        <w:rPr>
          <w:rFonts w:cs="FrankRuehl" w:hint="cs"/>
          <w:sz w:val="20"/>
          <w:szCs w:val="22"/>
          <w:rtl/>
        </w:rPr>
        <w:t>חובת</w:t>
      </w:r>
      <w:r w:rsidRPr="00315061">
        <w:rPr>
          <w:rFonts w:cs="FrankRuehl"/>
          <w:sz w:val="20"/>
          <w:szCs w:val="22"/>
          <w:rtl/>
        </w:rPr>
        <w:t xml:space="preserve"> </w:t>
      </w:r>
      <w:r w:rsidRPr="00315061">
        <w:rPr>
          <w:rFonts w:cs="FrankRuehl" w:hint="cs"/>
          <w:sz w:val="20"/>
          <w:szCs w:val="22"/>
          <w:rtl/>
        </w:rPr>
        <w:t>המכרזים</w:t>
      </w:r>
      <w:r w:rsidRPr="00315061">
        <w:rPr>
          <w:rFonts w:cs="FrankRuehl"/>
          <w:sz w:val="20"/>
          <w:szCs w:val="22"/>
          <w:rtl/>
        </w:rPr>
        <w:t xml:space="preserve">, </w:t>
      </w:r>
      <w:r w:rsidRPr="00315061">
        <w:rPr>
          <w:rFonts w:cs="FrankRuehl" w:hint="cs"/>
          <w:sz w:val="20"/>
          <w:szCs w:val="22"/>
          <w:rtl/>
        </w:rPr>
        <w:t>התשנ</w:t>
      </w:r>
      <w:r w:rsidRPr="00315061">
        <w:rPr>
          <w:rFonts w:cs="FrankRuehl"/>
          <w:sz w:val="20"/>
          <w:szCs w:val="22"/>
          <w:rtl/>
        </w:rPr>
        <w:t>"ב-1992</w:t>
      </w:r>
      <w:r w:rsidRPr="00315061">
        <w:rPr>
          <w:rFonts w:cs="FrankRuehl" w:hint="cs"/>
          <w:sz w:val="20"/>
          <w:szCs w:val="22"/>
          <w:rtl/>
        </w:rPr>
        <w:t>, קובע כי התקשרות עם תאגיד ממשלתי לעבודה או לרכישת שירותים תיעשה במכרז פומבי. תקנה 34(2) ל</w:t>
      </w:r>
      <w:r w:rsidRPr="00315061">
        <w:rPr>
          <w:rFonts w:cs="FrankRuehl"/>
          <w:sz w:val="20"/>
          <w:szCs w:val="22"/>
          <w:rtl/>
        </w:rPr>
        <w:t xml:space="preserve">תקנות חובת המכרזים, </w:t>
      </w:r>
      <w:r w:rsidRPr="00315061">
        <w:rPr>
          <w:rFonts w:cs="FrankRuehl" w:hint="cs"/>
          <w:sz w:val="20"/>
          <w:szCs w:val="22"/>
          <w:rtl/>
        </w:rPr>
        <w:t>ה</w:t>
      </w:r>
      <w:r w:rsidRPr="00315061">
        <w:rPr>
          <w:rFonts w:cs="FrankRuehl"/>
          <w:sz w:val="20"/>
          <w:szCs w:val="22"/>
          <w:rtl/>
        </w:rPr>
        <w:t>תשנ"ג-1993</w:t>
      </w:r>
      <w:r w:rsidRPr="00315061">
        <w:rPr>
          <w:rFonts w:cs="FrankRuehl" w:hint="cs"/>
          <w:sz w:val="20"/>
          <w:szCs w:val="22"/>
          <w:rtl/>
        </w:rPr>
        <w:t xml:space="preserve"> (להלן </w:t>
      </w:r>
      <w:r w:rsidRPr="00315061">
        <w:rPr>
          <w:rFonts w:cs="FrankRuehl"/>
          <w:sz w:val="20"/>
          <w:szCs w:val="22"/>
          <w:rtl/>
        </w:rPr>
        <w:t>-</w:t>
      </w:r>
      <w:r w:rsidRPr="00315061">
        <w:rPr>
          <w:rFonts w:cs="FrankRuehl" w:hint="cs"/>
          <w:sz w:val="20"/>
          <w:szCs w:val="22"/>
          <w:rtl/>
        </w:rPr>
        <w:t xml:space="preserve"> תקנות</w:t>
      </w:r>
      <w:r w:rsidRPr="00315061">
        <w:rPr>
          <w:rFonts w:cs="FrankRuehl"/>
          <w:sz w:val="20"/>
          <w:szCs w:val="22"/>
          <w:rtl/>
        </w:rPr>
        <w:t xml:space="preserve"> </w:t>
      </w:r>
      <w:r w:rsidRPr="00315061">
        <w:rPr>
          <w:rFonts w:cs="FrankRuehl" w:hint="cs"/>
          <w:sz w:val="20"/>
          <w:szCs w:val="22"/>
          <w:rtl/>
        </w:rPr>
        <w:t>המכרזים), קובעת כי התקשרות של חברה ממשלתית לעסקה בטובין או במקרקעין, לעבודה או לרכישת שירותים, ששווייה אינו עולה על 200,000 ש"ח, אינה טעונה מכרז. החברה גם קבעה בנוהל הרכש הפנימי שלה שבמקרים ששווי הרכישה עולה על 50,000 ש"ח, היא תדרוש לקבל שלוש הצעות מחיר. תקנה 5 לתקנות</w:t>
      </w:r>
      <w:r w:rsidRPr="00315061">
        <w:rPr>
          <w:rFonts w:cs="FrankRuehl"/>
          <w:sz w:val="20"/>
          <w:szCs w:val="22"/>
          <w:rtl/>
        </w:rPr>
        <w:t xml:space="preserve"> </w:t>
      </w:r>
      <w:r w:rsidRPr="00315061">
        <w:rPr>
          <w:rFonts w:cs="FrankRuehl" w:hint="cs"/>
          <w:sz w:val="20"/>
          <w:szCs w:val="22"/>
          <w:rtl/>
        </w:rPr>
        <w:t xml:space="preserve">המכרזים קובעת פטור מחובת מכרז בהתקשרויות לעבודה מקצועית הדורשת ידע ומומחיות מיוחדים במקצועות שונים ובהם תכנון, הנדסה ואדריכלות. כמו </w:t>
      </w:r>
      <w:r w:rsidRPr="00315061">
        <w:rPr>
          <w:rFonts w:cs="FrankRuehl" w:hint="cs"/>
          <w:sz w:val="20"/>
          <w:szCs w:val="22"/>
          <w:rtl/>
        </w:rPr>
        <w:t>כן, התקשרויות ל</w:t>
      </w:r>
      <w:r w:rsidRPr="00315061">
        <w:rPr>
          <w:rFonts w:cs="FrankRuehl"/>
          <w:sz w:val="20"/>
          <w:szCs w:val="22"/>
          <w:rtl/>
        </w:rPr>
        <w:t>עבודה הדורשת יחסי אמון מיוחדים, לרבות עריכת דין, ראיית חשבון, בוררות, ייעוץ או מחקר</w:t>
      </w:r>
      <w:r w:rsidRPr="00315061">
        <w:rPr>
          <w:rFonts w:cs="FrankRuehl" w:hint="cs"/>
          <w:sz w:val="20"/>
          <w:szCs w:val="22"/>
          <w:rtl/>
        </w:rPr>
        <w:t>, אינן טעונות מכרז. עם זאת, התקשרויות כאלו מחייבות לבקש כמה הצעות בסבב מחזורי</w:t>
      </w:r>
      <w:r>
        <w:rPr>
          <w:rStyle w:val="FootnoteReference"/>
          <w:rFonts w:cs="FrankRuehl"/>
          <w:sz w:val="20"/>
          <w:szCs w:val="22"/>
          <w:rtl/>
        </w:rPr>
        <w:footnoteReference w:id="35"/>
      </w:r>
      <w:r w:rsidRPr="00315061">
        <w:rPr>
          <w:rFonts w:cs="FrankRuehl" w:hint="cs"/>
          <w:sz w:val="20"/>
          <w:szCs w:val="22"/>
          <w:rtl/>
        </w:rPr>
        <w:t>, פנייה תחרותית</w:t>
      </w:r>
      <w:r>
        <w:rPr>
          <w:rStyle w:val="FootnoteReference"/>
          <w:rFonts w:cs="FrankRuehl"/>
          <w:sz w:val="20"/>
          <w:szCs w:val="22"/>
          <w:rtl/>
        </w:rPr>
        <w:footnoteReference w:id="36"/>
      </w:r>
      <w:r w:rsidRPr="00315061">
        <w:rPr>
          <w:rFonts w:cs="FrankRuehl" w:hint="cs"/>
          <w:sz w:val="20"/>
          <w:szCs w:val="22"/>
          <w:rtl/>
        </w:rPr>
        <w:t xml:space="preserve"> או בחירה ממאגר</w:t>
      </w:r>
      <w:r>
        <w:rPr>
          <w:rStyle w:val="FootnoteReference"/>
          <w:rFonts w:cs="FrankRuehl"/>
          <w:sz w:val="20"/>
          <w:szCs w:val="22"/>
          <w:rtl/>
        </w:rPr>
        <w:footnoteReference w:id="37"/>
      </w:r>
      <w:r w:rsidRPr="00315061">
        <w:rPr>
          <w:rFonts w:cs="FrankRuehl" w:hint="cs"/>
          <w:sz w:val="20"/>
          <w:szCs w:val="22"/>
          <w:rtl/>
        </w:rPr>
        <w:t>, לפי העניין.</w:t>
      </w:r>
    </w:p>
    <w:p w:rsidR="00FE51A2" w:rsidRPr="00315061" w:rsidP="00F214C5">
      <w:pPr>
        <w:spacing w:after="120" w:line="234" w:lineRule="exact"/>
        <w:jc w:val="both"/>
        <w:rPr>
          <w:rFonts w:cs="FrankRuehl"/>
          <w:sz w:val="20"/>
          <w:szCs w:val="22"/>
          <w:rtl/>
        </w:rPr>
      </w:pPr>
      <w:r w:rsidRPr="00315061">
        <w:rPr>
          <w:rFonts w:cs="FrankRuehl" w:hint="cs"/>
          <w:sz w:val="20"/>
          <w:szCs w:val="22"/>
          <w:rtl/>
        </w:rPr>
        <w:t xml:space="preserve">אישור העסקת יועצים בחברת הדואר נעשה בוועדת כוח אדם ויועצים (להלן </w:t>
      </w:r>
      <w:r w:rsidRPr="00315061">
        <w:rPr>
          <w:rFonts w:cs="FrankRuehl"/>
          <w:sz w:val="20"/>
          <w:szCs w:val="22"/>
          <w:rtl/>
        </w:rPr>
        <w:t>-</w:t>
      </w:r>
      <w:r w:rsidRPr="00315061">
        <w:rPr>
          <w:rFonts w:cs="FrankRuehl" w:hint="cs"/>
          <w:sz w:val="20"/>
          <w:szCs w:val="22"/>
          <w:rtl/>
        </w:rPr>
        <w:t xml:space="preserve"> ועדת</w:t>
      </w:r>
      <w:r w:rsidRPr="00315061">
        <w:rPr>
          <w:rFonts w:cs="FrankRuehl"/>
          <w:sz w:val="20"/>
          <w:szCs w:val="22"/>
          <w:rtl/>
        </w:rPr>
        <w:t xml:space="preserve"> </w:t>
      </w:r>
      <w:r w:rsidRPr="00315061">
        <w:rPr>
          <w:rFonts w:cs="FrankRuehl" w:hint="cs"/>
          <w:sz w:val="20"/>
          <w:szCs w:val="22"/>
          <w:rtl/>
        </w:rPr>
        <w:t>היועצים) בראשותו של סמנכ"ל משאבי אנוש. בוועדה חברים סמנכ"ל כספים, סמנכ"ל לוגיסטיקה, סמנכ"ל מערכות מידע, יועץ משפטי בתחום ההתקשרויות ומזכירת הוועדה.</w:t>
      </w:r>
    </w:p>
    <w:p w:rsidR="00FE51A2" w:rsidRPr="00315061" w:rsidP="00F214C5">
      <w:pPr>
        <w:spacing w:after="120" w:line="234" w:lineRule="exact"/>
        <w:jc w:val="both"/>
        <w:rPr>
          <w:rFonts w:cs="FrankRuehl"/>
          <w:sz w:val="20"/>
          <w:szCs w:val="22"/>
          <w:rtl/>
        </w:rPr>
      </w:pPr>
      <w:r w:rsidRPr="00315061">
        <w:rPr>
          <w:rFonts w:cs="FrankRuehl" w:hint="cs"/>
          <w:sz w:val="20"/>
          <w:szCs w:val="22"/>
          <w:rtl/>
        </w:rPr>
        <w:t>עקב הצורך בדיונים דחופים ומכריעים של הדירקטוריון וועדותיו, ביקש יו"ר הדירקטוריון לשעבר בסמוך</w:t>
      </w:r>
      <w:r w:rsidRPr="00315061">
        <w:rPr>
          <w:rFonts w:cs="FrankRuehl"/>
          <w:sz w:val="20"/>
          <w:szCs w:val="22"/>
          <w:rtl/>
        </w:rPr>
        <w:t xml:space="preserve"> </w:t>
      </w:r>
      <w:r w:rsidRPr="00315061">
        <w:rPr>
          <w:rFonts w:cs="FrankRuehl" w:hint="cs"/>
          <w:sz w:val="20"/>
          <w:szCs w:val="22"/>
          <w:rtl/>
        </w:rPr>
        <w:t xml:space="preserve">לכניסתו לתפקיד להעסיק תקצירנית מקצועית בעלת ניסיון בחברות ממשלתיות, ידע והשכלה משפטיים, שתרשום ותנסח את הפרוטוקולים של ישיבות אלה. החברה שכרה את שירותיה של </w:t>
      </w:r>
      <w:r w:rsidRPr="00315061">
        <w:rPr>
          <w:rFonts w:cs="FrankRuehl"/>
          <w:sz w:val="20"/>
          <w:szCs w:val="22"/>
          <w:rtl/>
        </w:rPr>
        <w:t xml:space="preserve">עורכת דין </w:t>
      </w:r>
      <w:r w:rsidRPr="00315061">
        <w:rPr>
          <w:rFonts w:cs="FrankRuehl" w:hint="cs"/>
          <w:sz w:val="20"/>
          <w:szCs w:val="22"/>
          <w:rtl/>
        </w:rPr>
        <w:t xml:space="preserve">לעבודה זו באמצעות חברה שבבעלותה (להלן </w:t>
      </w:r>
      <w:r w:rsidRPr="00315061">
        <w:rPr>
          <w:rFonts w:cs="FrankRuehl"/>
          <w:sz w:val="20"/>
          <w:szCs w:val="22"/>
          <w:rtl/>
        </w:rPr>
        <w:t>-</w:t>
      </w:r>
      <w:r w:rsidRPr="00315061">
        <w:rPr>
          <w:rFonts w:cs="FrankRuehl" w:hint="cs"/>
          <w:sz w:val="20"/>
          <w:szCs w:val="22"/>
          <w:rtl/>
        </w:rPr>
        <w:t xml:space="preserve"> עורכת</w:t>
      </w:r>
      <w:r w:rsidRPr="00315061">
        <w:rPr>
          <w:rFonts w:cs="FrankRuehl"/>
          <w:sz w:val="20"/>
          <w:szCs w:val="22"/>
          <w:rtl/>
        </w:rPr>
        <w:t xml:space="preserve"> </w:t>
      </w:r>
      <w:r w:rsidRPr="00315061">
        <w:rPr>
          <w:rFonts w:cs="FrankRuehl" w:hint="cs"/>
          <w:sz w:val="20"/>
          <w:szCs w:val="22"/>
          <w:rtl/>
        </w:rPr>
        <w:t>הדין)</w:t>
      </w:r>
      <w:r w:rsidRPr="00315061">
        <w:rPr>
          <w:rFonts w:cs="FrankRuehl"/>
          <w:sz w:val="20"/>
          <w:szCs w:val="22"/>
          <w:rtl/>
        </w:rPr>
        <w:t>.</w:t>
      </w:r>
      <w:r w:rsidRPr="00315061">
        <w:rPr>
          <w:rFonts w:cs="FrankRuehl" w:hint="cs"/>
          <w:sz w:val="20"/>
          <w:szCs w:val="22"/>
          <w:rtl/>
        </w:rPr>
        <w:t xml:space="preserve"> עורכת הדין נתנה שירותים לחברה מאוקטובר 2010, והמשיכה לתת אותם לאורך כל תקופת הביקורת. הביקורת בדקה התקשרויות שנעשו עם עורכת</w:t>
      </w:r>
      <w:r w:rsidRPr="00315061">
        <w:rPr>
          <w:rFonts w:cs="FrankRuehl"/>
          <w:sz w:val="20"/>
          <w:szCs w:val="22"/>
          <w:rtl/>
        </w:rPr>
        <w:t xml:space="preserve"> </w:t>
      </w:r>
      <w:r w:rsidRPr="00315061">
        <w:rPr>
          <w:rFonts w:cs="FrankRuehl" w:hint="cs"/>
          <w:sz w:val="20"/>
          <w:szCs w:val="22"/>
          <w:rtl/>
        </w:rPr>
        <w:t>הדין מאוקטובר 2010 ועד אפריל 2011. בסך הכול אושרו בתקופה זו כמה התקשרויות עם עורכת</w:t>
      </w:r>
      <w:r w:rsidRPr="00315061">
        <w:rPr>
          <w:rFonts w:cs="FrankRuehl"/>
          <w:sz w:val="20"/>
          <w:szCs w:val="22"/>
          <w:rtl/>
        </w:rPr>
        <w:t xml:space="preserve"> </w:t>
      </w:r>
      <w:r w:rsidRPr="00315061">
        <w:rPr>
          <w:rFonts w:cs="FrankRuehl" w:hint="cs"/>
          <w:sz w:val="20"/>
          <w:szCs w:val="22"/>
          <w:rtl/>
        </w:rPr>
        <w:t xml:space="preserve">הדין בהיקף כולל של </w:t>
      </w:r>
      <w:r w:rsidRPr="00315061">
        <w:rPr>
          <w:rFonts w:cs="FrankRuehl"/>
          <w:sz w:val="20"/>
          <w:szCs w:val="22"/>
          <w:rtl/>
        </w:rPr>
        <w:t>300,000</w:t>
      </w:r>
      <w:r w:rsidRPr="00315061">
        <w:rPr>
          <w:rFonts w:cs="FrankRuehl" w:hint="cs"/>
          <w:sz w:val="20"/>
          <w:szCs w:val="22"/>
          <w:rtl/>
        </w:rPr>
        <w:t xml:space="preserve"> ש"ח.</w:t>
      </w:r>
    </w:p>
    <w:p w:rsidR="00FE51A2" w:rsidRPr="00315061" w:rsidP="00F214C5">
      <w:pPr>
        <w:spacing w:after="120" w:line="234" w:lineRule="exact"/>
        <w:jc w:val="both"/>
        <w:rPr>
          <w:rFonts w:cs="FrankRuehl"/>
          <w:b/>
          <w:bCs/>
          <w:sz w:val="20"/>
          <w:szCs w:val="22"/>
          <w:rtl/>
        </w:rPr>
      </w:pPr>
      <w:r w:rsidRPr="00315061">
        <w:rPr>
          <w:rFonts w:cs="FrankRuehl"/>
          <w:sz w:val="20"/>
          <w:szCs w:val="22"/>
          <w:rtl/>
        </w:rPr>
        <w:t>ב</w:t>
      </w:r>
      <w:r w:rsidRPr="00315061">
        <w:rPr>
          <w:rFonts w:cs="FrankRuehl" w:hint="cs"/>
          <w:sz w:val="20"/>
          <w:szCs w:val="22"/>
          <w:rtl/>
        </w:rPr>
        <w:t>תחילת</w:t>
      </w:r>
      <w:r w:rsidRPr="00315061">
        <w:rPr>
          <w:rFonts w:cs="FrankRuehl"/>
          <w:sz w:val="20"/>
          <w:szCs w:val="22"/>
          <w:rtl/>
        </w:rPr>
        <w:t xml:space="preserve"> פברואר 2011, רק לאחר שהעלות המצטברת של העסקת</w:t>
      </w:r>
      <w:r w:rsidRPr="00315061">
        <w:rPr>
          <w:rFonts w:cs="FrankRuehl" w:hint="cs"/>
          <w:sz w:val="20"/>
          <w:szCs w:val="22"/>
          <w:rtl/>
        </w:rPr>
        <w:t xml:space="preserve"> עורכת הדין</w:t>
      </w:r>
      <w:r w:rsidRPr="00315061">
        <w:rPr>
          <w:rFonts w:cs="FrankRuehl"/>
          <w:sz w:val="20"/>
          <w:szCs w:val="22"/>
          <w:rtl/>
        </w:rPr>
        <w:t xml:space="preserve"> הסתכמה </w:t>
      </w:r>
      <w:r w:rsidRPr="00315061">
        <w:rPr>
          <w:rFonts w:cs="FrankRuehl" w:hint="cs"/>
          <w:sz w:val="20"/>
          <w:szCs w:val="22"/>
          <w:rtl/>
        </w:rPr>
        <w:t>בכ</w:t>
      </w:r>
      <w:r w:rsidRPr="00315061">
        <w:rPr>
          <w:rFonts w:cs="FrankRuehl"/>
          <w:sz w:val="20"/>
          <w:szCs w:val="22"/>
          <w:rtl/>
        </w:rPr>
        <w:t xml:space="preserve">-70,000 ש"ח, פנה עוזר המנכ"ל </w:t>
      </w:r>
      <w:r w:rsidRPr="00315061">
        <w:rPr>
          <w:rFonts w:cs="FrankRuehl" w:hint="cs"/>
          <w:sz w:val="20"/>
          <w:szCs w:val="22"/>
          <w:rtl/>
        </w:rPr>
        <w:t>דאז</w:t>
      </w:r>
      <w:r w:rsidRPr="00315061">
        <w:rPr>
          <w:rFonts w:cs="FrankRuehl"/>
          <w:sz w:val="20"/>
          <w:szCs w:val="22"/>
          <w:rtl/>
        </w:rPr>
        <w:t xml:space="preserve"> </w:t>
      </w:r>
      <w:r w:rsidRPr="00315061">
        <w:rPr>
          <w:rFonts w:cs="FrankRuehl" w:hint="cs"/>
          <w:sz w:val="20"/>
          <w:szCs w:val="22"/>
          <w:rtl/>
        </w:rPr>
        <w:t>לוועדת</w:t>
      </w:r>
      <w:r w:rsidRPr="00315061">
        <w:rPr>
          <w:rFonts w:cs="FrankRuehl"/>
          <w:sz w:val="20"/>
          <w:szCs w:val="22"/>
          <w:rtl/>
        </w:rPr>
        <w:t xml:space="preserve"> </w:t>
      </w:r>
      <w:r w:rsidRPr="00315061">
        <w:rPr>
          <w:rFonts w:cs="FrankRuehl" w:hint="cs"/>
          <w:sz w:val="20"/>
          <w:szCs w:val="22"/>
          <w:rtl/>
        </w:rPr>
        <w:t>היועצים</w:t>
      </w:r>
      <w:r w:rsidRPr="00315061">
        <w:rPr>
          <w:rFonts w:cs="FrankRuehl"/>
          <w:sz w:val="20"/>
          <w:szCs w:val="22"/>
          <w:rtl/>
        </w:rPr>
        <w:t xml:space="preserve"> </w:t>
      </w:r>
      <w:r w:rsidRPr="00315061">
        <w:rPr>
          <w:rFonts w:cs="FrankRuehl" w:hint="cs"/>
          <w:sz w:val="20"/>
          <w:szCs w:val="22"/>
          <w:rtl/>
        </w:rPr>
        <w:t>בבקשה</w:t>
      </w:r>
      <w:r w:rsidRPr="00315061">
        <w:rPr>
          <w:rFonts w:cs="FrankRuehl"/>
          <w:sz w:val="20"/>
          <w:szCs w:val="22"/>
          <w:rtl/>
        </w:rPr>
        <w:t xml:space="preserve"> לאשר רטרואקטיבית </w:t>
      </w:r>
      <w:r w:rsidRPr="00315061">
        <w:rPr>
          <w:rFonts w:cs="FrankRuehl" w:hint="cs"/>
          <w:sz w:val="20"/>
          <w:szCs w:val="22"/>
          <w:rtl/>
        </w:rPr>
        <w:t>את</w:t>
      </w:r>
      <w:r w:rsidRPr="00315061">
        <w:rPr>
          <w:rFonts w:cs="FrankRuehl"/>
          <w:sz w:val="20"/>
          <w:szCs w:val="22"/>
          <w:rtl/>
        </w:rPr>
        <w:t xml:space="preserve"> </w:t>
      </w:r>
      <w:r w:rsidRPr="00315061">
        <w:rPr>
          <w:rFonts w:cs="FrankRuehl" w:hint="cs"/>
          <w:sz w:val="20"/>
          <w:szCs w:val="22"/>
          <w:rtl/>
        </w:rPr>
        <w:t>ה</w:t>
      </w:r>
      <w:r w:rsidRPr="00315061">
        <w:rPr>
          <w:rFonts w:cs="FrankRuehl"/>
          <w:sz w:val="20"/>
          <w:szCs w:val="22"/>
          <w:rtl/>
        </w:rPr>
        <w:t xml:space="preserve">התקשרות של החברה </w:t>
      </w:r>
      <w:r w:rsidRPr="00315061">
        <w:rPr>
          <w:rFonts w:cs="FrankRuehl" w:hint="cs"/>
          <w:sz w:val="20"/>
          <w:szCs w:val="22"/>
          <w:rtl/>
        </w:rPr>
        <w:t>עמה</w:t>
      </w:r>
      <w:r w:rsidRPr="00315061">
        <w:rPr>
          <w:rFonts w:cs="FrankRuehl"/>
          <w:sz w:val="20"/>
          <w:szCs w:val="22"/>
          <w:rtl/>
        </w:rPr>
        <w:t xml:space="preserve"> </w:t>
      </w:r>
      <w:r w:rsidRPr="00315061">
        <w:rPr>
          <w:rFonts w:cs="FrankRuehl" w:hint="cs"/>
          <w:sz w:val="20"/>
          <w:szCs w:val="22"/>
          <w:rtl/>
        </w:rPr>
        <w:t>ואת</w:t>
      </w:r>
      <w:r w:rsidRPr="00315061">
        <w:rPr>
          <w:rFonts w:cs="FrankRuehl"/>
          <w:sz w:val="20"/>
          <w:szCs w:val="22"/>
          <w:rtl/>
        </w:rPr>
        <w:t xml:space="preserve"> </w:t>
      </w:r>
      <w:r w:rsidRPr="00315061">
        <w:rPr>
          <w:rFonts w:cs="FrankRuehl" w:hint="cs"/>
          <w:sz w:val="20"/>
          <w:szCs w:val="22"/>
          <w:rtl/>
        </w:rPr>
        <w:t>התשלום</w:t>
      </w:r>
      <w:r w:rsidRPr="00315061">
        <w:rPr>
          <w:rFonts w:cs="FrankRuehl"/>
          <w:sz w:val="20"/>
          <w:szCs w:val="22"/>
          <w:rtl/>
        </w:rPr>
        <w:t xml:space="preserve"> </w:t>
      </w:r>
      <w:r w:rsidRPr="00315061">
        <w:rPr>
          <w:rFonts w:cs="FrankRuehl" w:hint="cs"/>
          <w:sz w:val="20"/>
          <w:szCs w:val="22"/>
          <w:rtl/>
        </w:rPr>
        <w:t>בעבורה</w:t>
      </w:r>
      <w:r w:rsidRPr="00315061">
        <w:rPr>
          <w:rFonts w:cs="FrankRuehl"/>
          <w:sz w:val="20"/>
          <w:szCs w:val="22"/>
          <w:rtl/>
        </w:rPr>
        <w:t xml:space="preserve"> </w:t>
      </w:r>
      <w:r w:rsidRPr="00315061">
        <w:rPr>
          <w:rFonts w:cs="FrankRuehl" w:hint="cs"/>
          <w:sz w:val="20"/>
          <w:szCs w:val="22"/>
          <w:rtl/>
        </w:rPr>
        <w:t>על</w:t>
      </w:r>
      <w:r w:rsidRPr="00315061">
        <w:rPr>
          <w:rFonts w:cs="FrankRuehl"/>
          <w:sz w:val="20"/>
          <w:szCs w:val="22"/>
          <w:rtl/>
        </w:rPr>
        <w:t xml:space="preserve"> </w:t>
      </w:r>
      <w:r w:rsidRPr="00315061">
        <w:rPr>
          <w:rFonts w:cs="FrankRuehl" w:hint="cs"/>
          <w:sz w:val="20"/>
          <w:szCs w:val="22"/>
          <w:rtl/>
        </w:rPr>
        <w:t>פי</w:t>
      </w:r>
      <w:r w:rsidRPr="00315061">
        <w:rPr>
          <w:rFonts w:cs="FrankRuehl"/>
          <w:sz w:val="20"/>
          <w:szCs w:val="22"/>
          <w:rtl/>
        </w:rPr>
        <w:t xml:space="preserve"> </w:t>
      </w:r>
      <w:r w:rsidRPr="00315061">
        <w:rPr>
          <w:rFonts w:cs="FrankRuehl" w:hint="cs"/>
          <w:sz w:val="20"/>
          <w:szCs w:val="22"/>
          <w:rtl/>
        </w:rPr>
        <w:t>תקנה</w:t>
      </w:r>
      <w:r w:rsidRPr="00315061">
        <w:rPr>
          <w:rFonts w:cs="FrankRuehl"/>
          <w:sz w:val="20"/>
          <w:szCs w:val="22"/>
          <w:rtl/>
        </w:rPr>
        <w:t xml:space="preserve"> 34(2) </w:t>
      </w:r>
      <w:r w:rsidRPr="00315061">
        <w:rPr>
          <w:rFonts w:cs="FrankRuehl" w:hint="cs"/>
          <w:sz w:val="20"/>
          <w:szCs w:val="22"/>
          <w:rtl/>
        </w:rPr>
        <w:t>לתקנות</w:t>
      </w:r>
      <w:r w:rsidRPr="00315061">
        <w:rPr>
          <w:rFonts w:cs="FrankRuehl"/>
          <w:sz w:val="20"/>
          <w:szCs w:val="22"/>
          <w:rtl/>
        </w:rPr>
        <w:t xml:space="preserve"> </w:t>
      </w:r>
      <w:r w:rsidRPr="00315061">
        <w:rPr>
          <w:rFonts w:cs="FrankRuehl" w:hint="cs"/>
          <w:sz w:val="20"/>
          <w:szCs w:val="22"/>
          <w:rtl/>
        </w:rPr>
        <w:t>המכרזים</w:t>
      </w:r>
      <w:r w:rsidRPr="00315061">
        <w:rPr>
          <w:rFonts w:cs="FrankRuehl"/>
          <w:sz w:val="20"/>
          <w:szCs w:val="22"/>
          <w:rtl/>
        </w:rPr>
        <w:t xml:space="preserve">. </w:t>
      </w:r>
      <w:r w:rsidRPr="00315061">
        <w:rPr>
          <w:rFonts w:cs="FrankRuehl" w:hint="cs"/>
          <w:sz w:val="20"/>
          <w:szCs w:val="22"/>
          <w:rtl/>
        </w:rPr>
        <w:t>ב</w:t>
      </w:r>
      <w:r w:rsidRPr="00315061">
        <w:rPr>
          <w:rFonts w:cs="FrankRuehl"/>
          <w:sz w:val="20"/>
          <w:szCs w:val="22"/>
          <w:rtl/>
        </w:rPr>
        <w:t xml:space="preserve">-22.2.11 </w:t>
      </w:r>
      <w:r w:rsidRPr="00315061">
        <w:rPr>
          <w:rFonts w:cs="FrankRuehl" w:hint="cs"/>
          <w:sz w:val="20"/>
          <w:szCs w:val="22"/>
          <w:rtl/>
        </w:rPr>
        <w:t>פנה שוב</w:t>
      </w:r>
      <w:r w:rsidRPr="00315061">
        <w:rPr>
          <w:rFonts w:cs="FrankRuehl"/>
          <w:sz w:val="20"/>
          <w:szCs w:val="22"/>
          <w:rtl/>
        </w:rPr>
        <w:t xml:space="preserve"> </w:t>
      </w:r>
      <w:r w:rsidRPr="00315061">
        <w:rPr>
          <w:rFonts w:cs="FrankRuehl" w:hint="cs"/>
          <w:sz w:val="20"/>
          <w:szCs w:val="22"/>
          <w:rtl/>
        </w:rPr>
        <w:t>עוזר</w:t>
      </w:r>
      <w:r w:rsidRPr="00315061">
        <w:rPr>
          <w:rFonts w:cs="FrankRuehl"/>
          <w:sz w:val="20"/>
          <w:szCs w:val="22"/>
          <w:rtl/>
        </w:rPr>
        <w:t xml:space="preserve"> </w:t>
      </w:r>
      <w:r w:rsidRPr="00315061">
        <w:rPr>
          <w:rFonts w:cs="FrankRuehl" w:hint="cs"/>
          <w:sz w:val="20"/>
          <w:szCs w:val="22"/>
          <w:rtl/>
        </w:rPr>
        <w:t>המנכ</w:t>
      </w:r>
      <w:r w:rsidRPr="00315061">
        <w:rPr>
          <w:rFonts w:cs="FrankRuehl"/>
          <w:sz w:val="20"/>
          <w:szCs w:val="22"/>
          <w:rtl/>
        </w:rPr>
        <w:t xml:space="preserve">"ל </w:t>
      </w:r>
      <w:r w:rsidRPr="00315061">
        <w:rPr>
          <w:rFonts w:cs="FrankRuehl" w:hint="cs"/>
          <w:sz w:val="20"/>
          <w:szCs w:val="22"/>
          <w:rtl/>
        </w:rPr>
        <w:t>דאז</w:t>
      </w:r>
      <w:r w:rsidRPr="00315061">
        <w:rPr>
          <w:rFonts w:cs="FrankRuehl"/>
          <w:sz w:val="20"/>
          <w:szCs w:val="22"/>
          <w:rtl/>
        </w:rPr>
        <w:t xml:space="preserve"> </w:t>
      </w:r>
      <w:r w:rsidRPr="00315061">
        <w:rPr>
          <w:rFonts w:cs="FrankRuehl" w:hint="cs"/>
          <w:sz w:val="20"/>
          <w:szCs w:val="22"/>
          <w:rtl/>
        </w:rPr>
        <w:t>לוועדה</w:t>
      </w:r>
      <w:r w:rsidRPr="00315061">
        <w:rPr>
          <w:rFonts w:cs="FrankRuehl"/>
          <w:sz w:val="20"/>
          <w:szCs w:val="22"/>
          <w:rtl/>
        </w:rPr>
        <w:t xml:space="preserve"> </w:t>
      </w:r>
      <w:r w:rsidRPr="00315061">
        <w:rPr>
          <w:rFonts w:cs="FrankRuehl" w:hint="cs"/>
          <w:sz w:val="20"/>
          <w:szCs w:val="22"/>
          <w:rtl/>
        </w:rPr>
        <w:t>בבקשה</w:t>
      </w:r>
      <w:r w:rsidRPr="00315061">
        <w:rPr>
          <w:rFonts w:cs="FrankRuehl"/>
          <w:sz w:val="20"/>
          <w:szCs w:val="22"/>
          <w:rtl/>
        </w:rPr>
        <w:t xml:space="preserve"> </w:t>
      </w:r>
      <w:r w:rsidRPr="00315061">
        <w:rPr>
          <w:rFonts w:cs="FrankRuehl" w:hint="cs"/>
          <w:sz w:val="20"/>
          <w:szCs w:val="22"/>
          <w:rtl/>
        </w:rPr>
        <w:t>לאשר</w:t>
      </w:r>
      <w:r w:rsidRPr="00315061">
        <w:rPr>
          <w:rFonts w:cs="FrankRuehl"/>
          <w:sz w:val="20"/>
          <w:szCs w:val="22"/>
          <w:rtl/>
        </w:rPr>
        <w:t xml:space="preserve"> </w:t>
      </w:r>
      <w:r w:rsidRPr="00315061">
        <w:rPr>
          <w:rFonts w:cs="FrankRuehl" w:hint="cs"/>
          <w:sz w:val="20"/>
          <w:szCs w:val="22"/>
          <w:rtl/>
        </w:rPr>
        <w:t>את</w:t>
      </w:r>
      <w:r w:rsidRPr="00315061">
        <w:rPr>
          <w:rFonts w:cs="FrankRuehl"/>
          <w:sz w:val="20"/>
          <w:szCs w:val="22"/>
          <w:rtl/>
        </w:rPr>
        <w:t xml:space="preserve"> </w:t>
      </w:r>
      <w:r w:rsidRPr="00315061">
        <w:rPr>
          <w:rFonts w:cs="FrankRuehl" w:hint="cs"/>
          <w:sz w:val="20"/>
          <w:szCs w:val="22"/>
          <w:rtl/>
        </w:rPr>
        <w:t>ההתקשרות</w:t>
      </w:r>
      <w:r w:rsidRPr="00315061">
        <w:rPr>
          <w:rFonts w:cs="FrankRuehl"/>
          <w:sz w:val="20"/>
          <w:szCs w:val="22"/>
          <w:rtl/>
        </w:rPr>
        <w:t xml:space="preserve"> </w:t>
      </w:r>
      <w:r w:rsidRPr="00315061">
        <w:rPr>
          <w:rFonts w:cs="FrankRuehl" w:hint="cs"/>
          <w:sz w:val="20"/>
          <w:szCs w:val="22"/>
          <w:rtl/>
        </w:rPr>
        <w:t>בהיקף</w:t>
      </w:r>
      <w:r w:rsidRPr="00315061">
        <w:rPr>
          <w:rFonts w:cs="FrankRuehl"/>
          <w:sz w:val="20"/>
          <w:szCs w:val="22"/>
          <w:rtl/>
        </w:rPr>
        <w:t xml:space="preserve"> </w:t>
      </w:r>
      <w:r w:rsidRPr="00315061">
        <w:rPr>
          <w:rFonts w:cs="FrankRuehl" w:hint="cs"/>
          <w:sz w:val="20"/>
          <w:szCs w:val="22"/>
          <w:rtl/>
        </w:rPr>
        <w:t>של</w:t>
      </w:r>
      <w:r w:rsidRPr="00315061">
        <w:rPr>
          <w:rFonts w:cs="FrankRuehl"/>
          <w:sz w:val="20"/>
          <w:szCs w:val="22"/>
          <w:rtl/>
        </w:rPr>
        <w:t xml:space="preserve"> 123,000 </w:t>
      </w:r>
      <w:r w:rsidRPr="00315061">
        <w:rPr>
          <w:rFonts w:cs="FrankRuehl" w:hint="cs"/>
          <w:sz w:val="20"/>
          <w:szCs w:val="22"/>
          <w:rtl/>
        </w:rPr>
        <w:t>ש</w:t>
      </w:r>
      <w:r w:rsidRPr="00315061">
        <w:rPr>
          <w:rFonts w:cs="FrankRuehl"/>
          <w:sz w:val="20"/>
          <w:szCs w:val="22"/>
          <w:rtl/>
        </w:rPr>
        <w:t xml:space="preserve">"ח </w:t>
      </w:r>
      <w:r w:rsidRPr="00315061">
        <w:rPr>
          <w:rFonts w:cs="FrankRuehl" w:hint="cs"/>
          <w:sz w:val="20"/>
          <w:szCs w:val="22"/>
          <w:rtl/>
        </w:rPr>
        <w:t>בעבור</w:t>
      </w:r>
      <w:r w:rsidRPr="00315061">
        <w:rPr>
          <w:rFonts w:cs="FrankRuehl"/>
          <w:sz w:val="20"/>
          <w:szCs w:val="22"/>
          <w:rtl/>
        </w:rPr>
        <w:t xml:space="preserve"> החודשים אוקטובר 2010 </w:t>
      </w:r>
      <w:r w:rsidRPr="00315061">
        <w:rPr>
          <w:rFonts w:cs="FrankRuehl" w:hint="cs"/>
          <w:sz w:val="20"/>
          <w:szCs w:val="22"/>
          <w:rtl/>
        </w:rPr>
        <w:t>עד</w:t>
      </w:r>
      <w:r w:rsidRPr="00315061">
        <w:rPr>
          <w:rFonts w:cs="FrankRuehl"/>
          <w:sz w:val="20"/>
          <w:szCs w:val="22"/>
          <w:rtl/>
        </w:rPr>
        <w:t xml:space="preserve"> מר</w:t>
      </w:r>
      <w:r w:rsidRPr="00315061">
        <w:rPr>
          <w:rFonts w:cs="FrankRuehl" w:hint="cs"/>
          <w:sz w:val="20"/>
          <w:szCs w:val="22"/>
          <w:rtl/>
        </w:rPr>
        <w:t>ץ</w:t>
      </w:r>
      <w:r w:rsidRPr="00315061">
        <w:rPr>
          <w:rFonts w:cs="FrankRuehl"/>
          <w:sz w:val="20"/>
          <w:szCs w:val="22"/>
          <w:rtl/>
        </w:rPr>
        <w:t xml:space="preserve"> 2011.</w:t>
      </w:r>
      <w:r w:rsidRPr="00315061">
        <w:rPr>
          <w:rFonts w:cs="FrankRuehl" w:hint="cs"/>
          <w:b/>
          <w:bCs/>
          <w:sz w:val="20"/>
          <w:szCs w:val="22"/>
          <w:rtl/>
        </w:rPr>
        <w:t xml:space="preserve"> </w:t>
      </w:r>
      <w:r w:rsidRPr="00315061">
        <w:rPr>
          <w:rFonts w:cs="FrankRuehl" w:hint="cs"/>
          <w:sz w:val="20"/>
          <w:szCs w:val="22"/>
          <w:rtl/>
        </w:rPr>
        <w:t>ב-5.4.11 אישרה הוועדה את ההתקשרות עם עורכת הדין בהיקף של עד 300,000 ש"ח לא כולל מע"ם</w:t>
      </w:r>
      <w:r w:rsidRPr="00315061">
        <w:rPr>
          <w:rFonts w:cs="FrankRuehl"/>
          <w:sz w:val="20"/>
          <w:szCs w:val="22"/>
          <w:rtl/>
        </w:rPr>
        <w:t>.</w:t>
      </w:r>
    </w:p>
    <w:p w:rsidR="00FE51A2" w:rsidRPr="00315061" w:rsidP="00F214C5">
      <w:pPr>
        <w:spacing w:after="240" w:line="234" w:lineRule="exact"/>
        <w:jc w:val="both"/>
        <w:rPr>
          <w:rFonts w:cs="FrankRuehl"/>
          <w:sz w:val="20"/>
          <w:szCs w:val="22"/>
          <w:rtl/>
        </w:rPr>
      </w:pPr>
      <w:r w:rsidRPr="00315061">
        <w:rPr>
          <w:rFonts w:cs="FrankRuehl" w:hint="cs"/>
          <w:sz w:val="20"/>
          <w:szCs w:val="22"/>
          <w:rtl/>
          <w:lang w:eastAsia="he-IL"/>
        </w:rPr>
        <w:t>חברת הדואר ענתה במרץ</w:t>
      </w:r>
      <w:r w:rsidRPr="00315061">
        <w:rPr>
          <w:rFonts w:cs="FrankRuehl"/>
          <w:sz w:val="20"/>
          <w:szCs w:val="22"/>
          <w:rtl/>
          <w:lang w:eastAsia="he-IL"/>
        </w:rPr>
        <w:t xml:space="preserve"> 2015</w:t>
      </w:r>
      <w:r w:rsidRPr="00315061">
        <w:rPr>
          <w:rFonts w:cs="FrankRuehl" w:hint="cs"/>
          <w:sz w:val="20"/>
          <w:szCs w:val="22"/>
          <w:rtl/>
        </w:rPr>
        <w:t xml:space="preserve"> שעל פי תקנה 5(א)(2) התקשרות לעבודה הדורשת יחסי אמון מיוחדים, ובמקרה זה רישום פרוטוקולים של הדירקטוריון, ניסוחם ועריכתם, פטורה ממכרז. </w:t>
      </w:r>
    </w:p>
    <w:p w:rsidR="00FE51A2" w:rsidRPr="00315061" w:rsidP="00F214C5">
      <w:pPr>
        <w:pStyle w:val="RESHET"/>
        <w:spacing w:line="234" w:lineRule="exact"/>
        <w:rPr>
          <w:rtl/>
        </w:rPr>
      </w:pPr>
      <w:r w:rsidRPr="00315061">
        <w:rPr>
          <w:rFonts w:hint="cs"/>
          <w:rtl/>
        </w:rPr>
        <w:t xml:space="preserve">משרד מבקר המדינה מעיר כי </w:t>
      </w:r>
      <w:r w:rsidRPr="00315061">
        <w:rPr>
          <w:rtl/>
        </w:rPr>
        <w:t>מחודש אוקטובר 2010</w:t>
      </w:r>
      <w:r w:rsidRPr="00315061">
        <w:rPr>
          <w:rFonts w:hint="cs"/>
          <w:rtl/>
        </w:rPr>
        <w:t xml:space="preserve"> עד תחילת אפריל 2011 קיבלה החברה שירותים מעורכת</w:t>
      </w:r>
      <w:r w:rsidRPr="00315061">
        <w:rPr>
          <w:rtl/>
        </w:rPr>
        <w:t xml:space="preserve"> </w:t>
      </w:r>
      <w:r w:rsidRPr="00315061">
        <w:rPr>
          <w:rFonts w:hint="cs"/>
          <w:rtl/>
        </w:rPr>
        <w:t>הדין עוד לפני שאושרה בחברה ההתקשרות עמה.</w:t>
      </w:r>
      <w:r w:rsidRPr="00315061">
        <w:rPr>
          <w:rtl/>
        </w:rPr>
        <w:t xml:space="preserve"> </w:t>
      </w:r>
      <w:r w:rsidRPr="00315061">
        <w:rPr>
          <w:rFonts w:hint="cs"/>
          <w:rtl/>
        </w:rPr>
        <w:t xml:space="preserve">עוד </w:t>
      </w:r>
      <w:r w:rsidRPr="00315061">
        <w:rPr>
          <w:rtl/>
        </w:rPr>
        <w:t xml:space="preserve">נמצא כי שירות זה נשכר </w:t>
      </w:r>
      <w:r w:rsidRPr="00315061">
        <w:rPr>
          <w:rFonts w:hint="cs"/>
          <w:rtl/>
        </w:rPr>
        <w:t xml:space="preserve">תחילה </w:t>
      </w:r>
      <w:r w:rsidRPr="00315061">
        <w:rPr>
          <w:rtl/>
        </w:rPr>
        <w:t xml:space="preserve">ללא מכרז מתוך הנחה כי עד שהיקף העסקתה יגיע לתקרת הסכום המחייב מכרז יושלם ההליך הנדרש לקבלת השירותים הללו. כשסכום </w:t>
      </w:r>
      <w:r w:rsidRPr="00315061">
        <w:rPr>
          <w:rFonts w:hint="cs"/>
          <w:rtl/>
        </w:rPr>
        <w:t>ההתקשרות</w:t>
      </w:r>
      <w:r w:rsidRPr="00315061">
        <w:rPr>
          <w:rtl/>
        </w:rPr>
        <w:t xml:space="preserve"> הכולל הגיע לסכום המחייב מכרז, החליטה החברה להגדיר שירות זה </w:t>
      </w:r>
      <w:r w:rsidRPr="00315061">
        <w:rPr>
          <w:rFonts w:hint="cs"/>
          <w:rtl/>
        </w:rPr>
        <w:t>כ</w:t>
      </w:r>
      <w:r w:rsidRPr="00315061">
        <w:rPr>
          <w:rtl/>
        </w:rPr>
        <w:t xml:space="preserve">עבודה הדורשת יחסי אמון מיוחדים </w:t>
      </w:r>
      <w:r w:rsidRPr="00315061">
        <w:rPr>
          <w:rFonts w:hint="cs"/>
          <w:rtl/>
        </w:rPr>
        <w:t>ולפיכך כהתקשרות הפטורה</w:t>
      </w:r>
      <w:r w:rsidRPr="00315061">
        <w:rPr>
          <w:rtl/>
        </w:rPr>
        <w:t xml:space="preserve"> ממכרז.</w:t>
      </w:r>
    </w:p>
    <w:p w:rsidR="00FE51A2" w:rsidRPr="00315061" w:rsidP="005B0C0E">
      <w:pPr>
        <w:pStyle w:val="RESHET"/>
        <w:spacing w:line="234" w:lineRule="exact"/>
        <w:rPr>
          <w:rtl/>
        </w:rPr>
      </w:pPr>
      <w:r w:rsidRPr="00315061">
        <w:rPr>
          <w:rFonts w:hint="cs"/>
          <w:rtl/>
        </w:rPr>
        <w:t xml:space="preserve">לדעת משרד מבקר המדינה ספק אם מדובר בשירותים הדורשים יחסי אמון מיוחדים, ואילו חייבו השירותים המבוקשים, לדעת </w:t>
      </w:r>
      <w:r w:rsidR="005B0C0E">
        <w:rPr>
          <w:rFonts w:hint="cs"/>
          <w:rtl/>
        </w:rPr>
        <w:t>החברה</w:t>
      </w:r>
      <w:bookmarkStart w:id="6" w:name="_GoBack"/>
      <w:bookmarkEnd w:id="6"/>
      <w:r w:rsidRPr="00315061">
        <w:rPr>
          <w:rFonts w:hint="cs"/>
          <w:rtl/>
        </w:rPr>
        <w:t>, יחסי אמון - היה מקום לציין זאת מפורשות מבעוד מועד. מכל מקום, גם לשיטת החברה, שלפיה המשרה פטורה ממכרז, היה עליה לבצע הליך תקין כמקובל ולקבל כמה הצעות מחיר מיועצים הכלולים ברשימת מציעים.</w:t>
      </w:r>
    </w:p>
    <w:p w:rsidR="00FE51A2" w:rsidRPr="00315061" w:rsidP="00F214C5">
      <w:pPr>
        <w:spacing w:before="180" w:after="240" w:line="234" w:lineRule="exact"/>
        <w:jc w:val="both"/>
        <w:rPr>
          <w:rFonts w:cs="FrankRuehl"/>
          <w:sz w:val="20"/>
          <w:szCs w:val="22"/>
          <w:rtl/>
        </w:rPr>
      </w:pPr>
      <w:r w:rsidRPr="00315061">
        <w:rPr>
          <w:rFonts w:cs="FrankRuehl" w:hint="cs"/>
          <w:sz w:val="20"/>
          <w:szCs w:val="22"/>
          <w:rtl/>
        </w:rPr>
        <w:t>בהתקשרותה</w:t>
      </w:r>
      <w:r w:rsidRPr="00315061">
        <w:rPr>
          <w:rFonts w:cs="FrankRuehl"/>
          <w:sz w:val="20"/>
          <w:szCs w:val="22"/>
          <w:rtl/>
        </w:rPr>
        <w:t xml:space="preserve"> </w:t>
      </w:r>
      <w:r w:rsidRPr="00315061">
        <w:rPr>
          <w:rFonts w:cs="FrankRuehl" w:hint="cs"/>
          <w:sz w:val="20"/>
          <w:szCs w:val="22"/>
          <w:rtl/>
        </w:rPr>
        <w:t>עם</w:t>
      </w:r>
      <w:r w:rsidRPr="00315061">
        <w:rPr>
          <w:rFonts w:cs="FrankRuehl"/>
          <w:sz w:val="20"/>
          <w:szCs w:val="22"/>
          <w:rtl/>
        </w:rPr>
        <w:t xml:space="preserve"> </w:t>
      </w:r>
      <w:r w:rsidRPr="00315061">
        <w:rPr>
          <w:rFonts w:cs="FrankRuehl" w:hint="cs"/>
          <w:sz w:val="20"/>
          <w:szCs w:val="22"/>
          <w:rtl/>
        </w:rPr>
        <w:t>יועצים</w:t>
      </w:r>
      <w:r w:rsidRPr="00315061">
        <w:rPr>
          <w:rFonts w:cs="FrankRuehl"/>
          <w:sz w:val="20"/>
          <w:szCs w:val="22"/>
          <w:rtl/>
        </w:rPr>
        <w:t xml:space="preserve"> </w:t>
      </w:r>
      <w:r w:rsidRPr="00315061">
        <w:rPr>
          <w:rFonts w:cs="FrankRuehl" w:hint="cs"/>
          <w:sz w:val="20"/>
          <w:szCs w:val="22"/>
          <w:rtl/>
        </w:rPr>
        <w:t>אימצה</w:t>
      </w:r>
      <w:r w:rsidRPr="00315061">
        <w:rPr>
          <w:rFonts w:cs="FrankRuehl"/>
          <w:sz w:val="20"/>
          <w:szCs w:val="22"/>
          <w:rtl/>
        </w:rPr>
        <w:t xml:space="preserve"> </w:t>
      </w:r>
      <w:r w:rsidRPr="00315061">
        <w:rPr>
          <w:rFonts w:cs="FrankRuehl" w:hint="cs"/>
          <w:sz w:val="20"/>
          <w:szCs w:val="22"/>
          <w:rtl/>
        </w:rPr>
        <w:t>מדי</w:t>
      </w:r>
      <w:r w:rsidRPr="00315061">
        <w:rPr>
          <w:rFonts w:cs="FrankRuehl"/>
          <w:sz w:val="20"/>
          <w:szCs w:val="22"/>
          <w:rtl/>
        </w:rPr>
        <w:t xml:space="preserve"> </w:t>
      </w:r>
      <w:r w:rsidRPr="00315061">
        <w:rPr>
          <w:rFonts w:cs="FrankRuehl" w:hint="cs"/>
          <w:sz w:val="20"/>
          <w:szCs w:val="22"/>
          <w:rtl/>
        </w:rPr>
        <w:t>פעם</w:t>
      </w:r>
      <w:r w:rsidRPr="00315061">
        <w:rPr>
          <w:rFonts w:cs="FrankRuehl"/>
          <w:sz w:val="20"/>
          <w:szCs w:val="22"/>
          <w:rtl/>
        </w:rPr>
        <w:t xml:space="preserve"> </w:t>
      </w:r>
      <w:r w:rsidRPr="00315061">
        <w:rPr>
          <w:rFonts w:cs="FrankRuehl" w:hint="cs"/>
          <w:sz w:val="20"/>
          <w:szCs w:val="22"/>
          <w:rtl/>
        </w:rPr>
        <w:t>בפעם</w:t>
      </w:r>
      <w:r w:rsidRPr="00315061">
        <w:rPr>
          <w:rFonts w:cs="FrankRuehl"/>
          <w:sz w:val="20"/>
          <w:szCs w:val="22"/>
          <w:rtl/>
        </w:rPr>
        <w:t xml:space="preserve"> </w:t>
      </w:r>
      <w:r w:rsidRPr="00315061">
        <w:rPr>
          <w:rFonts w:cs="FrankRuehl" w:hint="cs"/>
          <w:sz w:val="20"/>
          <w:szCs w:val="22"/>
          <w:rtl/>
        </w:rPr>
        <w:t>החברה</w:t>
      </w:r>
      <w:r w:rsidRPr="00315061">
        <w:rPr>
          <w:rFonts w:cs="FrankRuehl"/>
          <w:sz w:val="20"/>
          <w:szCs w:val="22"/>
          <w:rtl/>
        </w:rPr>
        <w:t xml:space="preserve"> </w:t>
      </w:r>
      <w:r w:rsidRPr="00315061">
        <w:rPr>
          <w:rFonts w:cs="FrankRuehl" w:hint="cs"/>
          <w:sz w:val="20"/>
          <w:szCs w:val="22"/>
          <w:rtl/>
        </w:rPr>
        <w:t>תעריפי</w:t>
      </w:r>
      <w:r w:rsidRPr="00315061">
        <w:rPr>
          <w:rFonts w:cs="FrankRuehl"/>
          <w:sz w:val="20"/>
          <w:szCs w:val="22"/>
          <w:rtl/>
        </w:rPr>
        <w:t xml:space="preserve"> התקשרות כפי שנקבעו </w:t>
      </w:r>
      <w:r w:rsidRPr="00315061">
        <w:rPr>
          <w:rFonts w:cs="FrankRuehl" w:hint="cs"/>
          <w:sz w:val="20"/>
          <w:szCs w:val="22"/>
          <w:rtl/>
        </w:rPr>
        <w:t>בהוראות</w:t>
      </w:r>
      <w:r w:rsidRPr="00315061">
        <w:rPr>
          <w:rFonts w:cs="FrankRuehl"/>
          <w:sz w:val="20"/>
          <w:szCs w:val="22"/>
          <w:rtl/>
        </w:rPr>
        <w:t xml:space="preserve"> </w:t>
      </w:r>
      <w:r w:rsidRPr="00315061">
        <w:rPr>
          <w:rFonts w:cs="FrankRuehl" w:hint="cs"/>
          <w:sz w:val="20"/>
          <w:szCs w:val="22"/>
          <w:rtl/>
        </w:rPr>
        <w:t>החשב</w:t>
      </w:r>
      <w:r w:rsidRPr="00315061">
        <w:rPr>
          <w:rFonts w:cs="FrankRuehl"/>
          <w:sz w:val="20"/>
          <w:szCs w:val="22"/>
          <w:rtl/>
        </w:rPr>
        <w:t xml:space="preserve"> </w:t>
      </w:r>
      <w:r w:rsidRPr="00315061">
        <w:rPr>
          <w:rFonts w:cs="FrankRuehl" w:hint="cs"/>
          <w:sz w:val="20"/>
          <w:szCs w:val="22"/>
          <w:rtl/>
        </w:rPr>
        <w:t>הכללי</w:t>
      </w:r>
      <w:r>
        <w:rPr>
          <w:rStyle w:val="FootnoteReference"/>
          <w:rFonts w:cs="FrankRuehl"/>
          <w:sz w:val="20"/>
          <w:szCs w:val="22"/>
          <w:rtl/>
        </w:rPr>
        <w:footnoteReference w:id="38"/>
      </w:r>
      <w:r w:rsidRPr="00315061">
        <w:rPr>
          <w:rFonts w:cs="FrankRuehl"/>
          <w:sz w:val="20"/>
          <w:szCs w:val="22"/>
          <w:rtl/>
        </w:rPr>
        <w:t xml:space="preserve">. בהתאם להוראות אלה </w:t>
      </w:r>
      <w:r w:rsidRPr="00315061">
        <w:rPr>
          <w:rFonts w:cs="FrankRuehl" w:hint="cs"/>
          <w:sz w:val="20"/>
          <w:szCs w:val="22"/>
          <w:rtl/>
        </w:rPr>
        <w:t>התשלום</w:t>
      </w:r>
      <w:r w:rsidRPr="00315061">
        <w:rPr>
          <w:rFonts w:cs="FrankRuehl"/>
          <w:sz w:val="20"/>
          <w:szCs w:val="22"/>
          <w:rtl/>
        </w:rPr>
        <w:t xml:space="preserve"> </w:t>
      </w:r>
      <w:r w:rsidRPr="00315061">
        <w:rPr>
          <w:rFonts w:cs="FrankRuehl" w:hint="cs"/>
          <w:sz w:val="20"/>
          <w:szCs w:val="22"/>
          <w:rtl/>
        </w:rPr>
        <w:t>המרבי</w:t>
      </w:r>
      <w:r w:rsidRPr="00315061">
        <w:rPr>
          <w:rFonts w:cs="FrankRuehl"/>
          <w:sz w:val="20"/>
          <w:szCs w:val="22"/>
          <w:rtl/>
        </w:rPr>
        <w:t xml:space="preserve"> </w:t>
      </w:r>
      <w:r w:rsidRPr="00315061">
        <w:rPr>
          <w:rFonts w:cs="FrankRuehl" w:hint="cs"/>
          <w:sz w:val="20"/>
          <w:szCs w:val="22"/>
          <w:rtl/>
        </w:rPr>
        <w:t>להעסקת</w:t>
      </w:r>
      <w:r w:rsidRPr="00315061">
        <w:rPr>
          <w:rFonts w:cs="FrankRuehl"/>
          <w:sz w:val="20"/>
          <w:szCs w:val="22"/>
          <w:rtl/>
        </w:rPr>
        <w:t xml:space="preserve"> </w:t>
      </w:r>
      <w:r w:rsidRPr="00315061">
        <w:rPr>
          <w:rFonts w:cs="FrankRuehl" w:hint="cs"/>
          <w:sz w:val="20"/>
          <w:szCs w:val="22"/>
          <w:rtl/>
        </w:rPr>
        <w:t>יועץ</w:t>
      </w:r>
      <w:r w:rsidRPr="00315061">
        <w:rPr>
          <w:rFonts w:cs="FrankRuehl"/>
          <w:sz w:val="20"/>
          <w:szCs w:val="22"/>
          <w:rtl/>
        </w:rPr>
        <w:t xml:space="preserve"> </w:t>
      </w:r>
      <w:r w:rsidRPr="00315061">
        <w:rPr>
          <w:rFonts w:cs="FrankRuehl" w:hint="cs"/>
          <w:sz w:val="20"/>
          <w:szCs w:val="22"/>
          <w:rtl/>
        </w:rPr>
        <w:t>שהוא</w:t>
      </w:r>
      <w:r w:rsidRPr="00315061">
        <w:rPr>
          <w:rFonts w:cs="FrankRuehl"/>
          <w:sz w:val="20"/>
          <w:szCs w:val="22"/>
          <w:rtl/>
        </w:rPr>
        <w:t xml:space="preserve"> </w:t>
      </w:r>
      <w:r w:rsidRPr="00315061">
        <w:rPr>
          <w:rFonts w:cs="FrankRuehl" w:hint="cs"/>
          <w:sz w:val="20"/>
          <w:szCs w:val="22"/>
          <w:rtl/>
        </w:rPr>
        <w:t>בעל</w:t>
      </w:r>
      <w:r w:rsidRPr="00315061">
        <w:rPr>
          <w:rFonts w:cs="FrankRuehl"/>
          <w:sz w:val="20"/>
          <w:szCs w:val="22"/>
          <w:rtl/>
        </w:rPr>
        <w:t xml:space="preserve"> </w:t>
      </w:r>
      <w:r w:rsidRPr="00315061">
        <w:rPr>
          <w:rFonts w:cs="FrankRuehl" w:hint="cs"/>
          <w:sz w:val="20"/>
          <w:szCs w:val="22"/>
          <w:rtl/>
        </w:rPr>
        <w:t>תואר</w:t>
      </w:r>
      <w:r w:rsidRPr="00315061">
        <w:rPr>
          <w:rFonts w:cs="FrankRuehl"/>
          <w:sz w:val="20"/>
          <w:szCs w:val="22"/>
          <w:rtl/>
        </w:rPr>
        <w:t xml:space="preserve"> </w:t>
      </w:r>
      <w:r w:rsidRPr="00315061">
        <w:rPr>
          <w:rFonts w:cs="FrankRuehl" w:hint="cs"/>
          <w:sz w:val="20"/>
          <w:szCs w:val="22"/>
          <w:rtl/>
        </w:rPr>
        <w:t>אקדמי</w:t>
      </w:r>
      <w:r w:rsidRPr="00315061">
        <w:rPr>
          <w:rFonts w:cs="FrankRuehl"/>
          <w:sz w:val="20"/>
          <w:szCs w:val="22"/>
          <w:rtl/>
        </w:rPr>
        <w:t xml:space="preserve"> </w:t>
      </w:r>
      <w:r w:rsidRPr="00315061">
        <w:rPr>
          <w:rFonts w:cs="FrankRuehl" w:hint="cs"/>
          <w:sz w:val="20"/>
          <w:szCs w:val="22"/>
          <w:rtl/>
        </w:rPr>
        <w:t>וניסיון</w:t>
      </w:r>
      <w:r w:rsidRPr="00315061">
        <w:rPr>
          <w:rFonts w:cs="FrankRuehl"/>
          <w:sz w:val="20"/>
          <w:szCs w:val="22"/>
          <w:rtl/>
        </w:rPr>
        <w:t xml:space="preserve"> </w:t>
      </w:r>
      <w:r w:rsidRPr="00315061">
        <w:rPr>
          <w:rFonts w:cs="FrankRuehl" w:hint="cs"/>
          <w:sz w:val="20"/>
          <w:szCs w:val="22"/>
          <w:rtl/>
        </w:rPr>
        <w:t>של</w:t>
      </w:r>
      <w:r w:rsidRPr="00315061">
        <w:rPr>
          <w:rFonts w:cs="FrankRuehl"/>
          <w:sz w:val="20"/>
          <w:szCs w:val="22"/>
          <w:rtl/>
        </w:rPr>
        <w:t xml:space="preserve"> </w:t>
      </w:r>
      <w:r w:rsidRPr="00315061">
        <w:rPr>
          <w:rFonts w:cs="FrankRuehl" w:hint="cs"/>
          <w:sz w:val="20"/>
          <w:szCs w:val="22"/>
          <w:rtl/>
        </w:rPr>
        <w:t>יותר</w:t>
      </w:r>
      <w:r w:rsidRPr="00315061">
        <w:rPr>
          <w:rFonts w:cs="FrankRuehl"/>
          <w:sz w:val="20"/>
          <w:szCs w:val="22"/>
          <w:rtl/>
        </w:rPr>
        <w:t xml:space="preserve"> </w:t>
      </w:r>
      <w:r w:rsidRPr="00315061">
        <w:rPr>
          <w:rFonts w:cs="FrankRuehl" w:hint="cs"/>
          <w:sz w:val="20"/>
          <w:szCs w:val="22"/>
          <w:rtl/>
        </w:rPr>
        <w:t>מעשר</w:t>
      </w:r>
      <w:r w:rsidRPr="00315061">
        <w:rPr>
          <w:rFonts w:cs="FrankRuehl"/>
          <w:sz w:val="20"/>
          <w:szCs w:val="22"/>
          <w:rtl/>
        </w:rPr>
        <w:t xml:space="preserve"> </w:t>
      </w:r>
      <w:r w:rsidRPr="00315061">
        <w:rPr>
          <w:rFonts w:cs="FrankRuehl" w:hint="cs"/>
          <w:sz w:val="20"/>
          <w:szCs w:val="22"/>
          <w:rtl/>
        </w:rPr>
        <w:t>שנים</w:t>
      </w:r>
      <w:r w:rsidRPr="00315061">
        <w:rPr>
          <w:rFonts w:cs="FrankRuehl"/>
          <w:sz w:val="20"/>
          <w:szCs w:val="22"/>
          <w:rtl/>
        </w:rPr>
        <w:t xml:space="preserve"> </w:t>
      </w:r>
      <w:r w:rsidRPr="00315061">
        <w:rPr>
          <w:rFonts w:cs="FrankRuehl" w:hint="cs"/>
          <w:sz w:val="20"/>
          <w:szCs w:val="22"/>
          <w:rtl/>
        </w:rPr>
        <w:t>בתחום</w:t>
      </w:r>
      <w:r w:rsidRPr="00315061">
        <w:rPr>
          <w:rFonts w:cs="FrankRuehl"/>
          <w:sz w:val="20"/>
          <w:szCs w:val="22"/>
          <w:rtl/>
        </w:rPr>
        <w:t xml:space="preserve"> </w:t>
      </w:r>
      <w:r w:rsidRPr="00315061">
        <w:rPr>
          <w:rFonts w:cs="FrankRuehl" w:hint="cs"/>
          <w:sz w:val="20"/>
          <w:szCs w:val="22"/>
          <w:rtl/>
        </w:rPr>
        <w:t>שבו</w:t>
      </w:r>
      <w:r w:rsidRPr="00315061">
        <w:rPr>
          <w:rFonts w:cs="FrankRuehl"/>
          <w:sz w:val="20"/>
          <w:szCs w:val="22"/>
          <w:rtl/>
        </w:rPr>
        <w:t xml:space="preserve"> </w:t>
      </w:r>
      <w:r w:rsidRPr="00315061">
        <w:rPr>
          <w:rFonts w:cs="FrankRuehl" w:hint="cs"/>
          <w:sz w:val="20"/>
          <w:szCs w:val="22"/>
          <w:rtl/>
        </w:rPr>
        <w:t>נדרשת</w:t>
      </w:r>
      <w:r w:rsidRPr="00315061">
        <w:rPr>
          <w:rFonts w:cs="FrankRuehl"/>
          <w:sz w:val="20"/>
          <w:szCs w:val="22"/>
          <w:rtl/>
        </w:rPr>
        <w:t xml:space="preserve"> </w:t>
      </w:r>
      <w:r w:rsidRPr="00315061">
        <w:rPr>
          <w:rFonts w:cs="FrankRuehl" w:hint="cs"/>
          <w:sz w:val="20"/>
          <w:szCs w:val="22"/>
          <w:rtl/>
        </w:rPr>
        <w:t>עבודת</w:t>
      </w:r>
      <w:r w:rsidRPr="00315061">
        <w:rPr>
          <w:rFonts w:cs="FrankRuehl"/>
          <w:sz w:val="20"/>
          <w:szCs w:val="22"/>
          <w:rtl/>
        </w:rPr>
        <w:t xml:space="preserve"> </w:t>
      </w:r>
      <w:r w:rsidRPr="00315061">
        <w:rPr>
          <w:rFonts w:cs="FrankRuehl" w:hint="cs"/>
          <w:sz w:val="20"/>
          <w:szCs w:val="22"/>
          <w:rtl/>
        </w:rPr>
        <w:t>הייעוץ</w:t>
      </w:r>
      <w:r w:rsidRPr="00315061">
        <w:rPr>
          <w:rFonts w:cs="FrankRuehl"/>
          <w:sz w:val="20"/>
          <w:szCs w:val="22"/>
          <w:rtl/>
        </w:rPr>
        <w:t xml:space="preserve">, </w:t>
      </w:r>
      <w:r w:rsidRPr="00315061">
        <w:rPr>
          <w:rFonts w:cs="FrankRuehl" w:hint="cs"/>
          <w:sz w:val="20"/>
          <w:szCs w:val="22"/>
          <w:rtl/>
        </w:rPr>
        <w:t>הוא</w:t>
      </w:r>
      <w:r w:rsidRPr="00315061">
        <w:rPr>
          <w:rFonts w:cs="FrankRuehl"/>
          <w:sz w:val="20"/>
          <w:szCs w:val="22"/>
          <w:rtl/>
        </w:rPr>
        <w:t xml:space="preserve"> </w:t>
      </w:r>
      <w:r w:rsidRPr="00315061">
        <w:rPr>
          <w:rFonts w:cs="FrankRuehl" w:hint="cs"/>
          <w:sz w:val="20"/>
          <w:szCs w:val="22"/>
          <w:rtl/>
        </w:rPr>
        <w:t>עד</w:t>
      </w:r>
      <w:r w:rsidRPr="00315061">
        <w:rPr>
          <w:rFonts w:cs="FrankRuehl"/>
          <w:sz w:val="20"/>
          <w:szCs w:val="22"/>
          <w:rtl/>
        </w:rPr>
        <w:t xml:space="preserve"> 267 </w:t>
      </w:r>
      <w:r w:rsidRPr="00315061">
        <w:rPr>
          <w:rFonts w:cs="FrankRuehl" w:hint="cs"/>
          <w:sz w:val="20"/>
          <w:szCs w:val="22"/>
          <w:rtl/>
        </w:rPr>
        <w:t>ש</w:t>
      </w:r>
      <w:r w:rsidRPr="00315061">
        <w:rPr>
          <w:rFonts w:cs="FrankRuehl"/>
          <w:sz w:val="20"/>
          <w:szCs w:val="22"/>
          <w:rtl/>
        </w:rPr>
        <w:t xml:space="preserve">"ח </w:t>
      </w:r>
      <w:r w:rsidRPr="00315061">
        <w:rPr>
          <w:rFonts w:cs="FrankRuehl" w:hint="cs"/>
          <w:sz w:val="20"/>
          <w:szCs w:val="22"/>
          <w:rtl/>
        </w:rPr>
        <w:t>לשעת</w:t>
      </w:r>
      <w:r w:rsidRPr="00315061">
        <w:rPr>
          <w:rFonts w:cs="FrankRuehl"/>
          <w:sz w:val="20"/>
          <w:szCs w:val="22"/>
          <w:rtl/>
        </w:rPr>
        <w:t xml:space="preserve"> </w:t>
      </w:r>
      <w:r w:rsidRPr="00315061">
        <w:rPr>
          <w:rFonts w:cs="FrankRuehl" w:hint="cs"/>
          <w:sz w:val="20"/>
          <w:szCs w:val="22"/>
          <w:rtl/>
        </w:rPr>
        <w:t>עבודה</w:t>
      </w:r>
      <w:r w:rsidRPr="00315061">
        <w:rPr>
          <w:rFonts w:cs="FrankRuehl"/>
          <w:sz w:val="20"/>
          <w:szCs w:val="22"/>
          <w:rtl/>
        </w:rPr>
        <w:t xml:space="preserve"> </w:t>
      </w:r>
      <w:r w:rsidRPr="00315061">
        <w:rPr>
          <w:rFonts w:cs="FrankRuehl" w:hint="cs"/>
          <w:sz w:val="20"/>
          <w:szCs w:val="22"/>
          <w:rtl/>
        </w:rPr>
        <w:t>לא</w:t>
      </w:r>
      <w:r w:rsidRPr="00315061">
        <w:rPr>
          <w:rFonts w:cs="FrankRuehl"/>
          <w:sz w:val="20"/>
          <w:szCs w:val="22"/>
          <w:rtl/>
        </w:rPr>
        <w:t xml:space="preserve"> </w:t>
      </w:r>
      <w:r w:rsidRPr="00315061">
        <w:rPr>
          <w:rFonts w:cs="FrankRuehl" w:hint="cs"/>
          <w:sz w:val="20"/>
          <w:szCs w:val="22"/>
          <w:rtl/>
        </w:rPr>
        <w:t>כולל</w:t>
      </w:r>
      <w:r w:rsidRPr="00315061">
        <w:rPr>
          <w:rFonts w:cs="FrankRuehl"/>
          <w:sz w:val="20"/>
          <w:szCs w:val="22"/>
          <w:rtl/>
        </w:rPr>
        <w:t xml:space="preserve"> </w:t>
      </w:r>
      <w:r w:rsidRPr="00315061">
        <w:rPr>
          <w:rFonts w:cs="FrankRuehl" w:hint="cs"/>
          <w:sz w:val="20"/>
          <w:szCs w:val="22"/>
          <w:rtl/>
        </w:rPr>
        <w:t>מע</w:t>
      </w:r>
      <w:r w:rsidRPr="00315061">
        <w:rPr>
          <w:rFonts w:cs="FrankRuehl"/>
          <w:sz w:val="20"/>
          <w:szCs w:val="22"/>
          <w:rtl/>
        </w:rPr>
        <w:t xml:space="preserve">"ם. כבסיס להשוואה יש לציין כי </w:t>
      </w:r>
      <w:r w:rsidRPr="00315061">
        <w:rPr>
          <w:rFonts w:cs="FrankRuehl" w:hint="cs"/>
          <w:sz w:val="20"/>
          <w:szCs w:val="22"/>
          <w:rtl/>
        </w:rPr>
        <w:t>רשות</w:t>
      </w:r>
      <w:r w:rsidRPr="00315061">
        <w:rPr>
          <w:rFonts w:cs="FrankRuehl"/>
          <w:sz w:val="20"/>
          <w:szCs w:val="22"/>
          <w:rtl/>
        </w:rPr>
        <w:t xml:space="preserve"> </w:t>
      </w:r>
      <w:r w:rsidRPr="00315061">
        <w:rPr>
          <w:rFonts w:cs="FrankRuehl" w:hint="cs"/>
          <w:sz w:val="20"/>
          <w:szCs w:val="22"/>
          <w:rtl/>
        </w:rPr>
        <w:t>החברות</w:t>
      </w:r>
      <w:r w:rsidRPr="00315061">
        <w:rPr>
          <w:rFonts w:cs="FrankRuehl"/>
          <w:sz w:val="20"/>
          <w:szCs w:val="22"/>
          <w:rtl/>
        </w:rPr>
        <w:t xml:space="preserve"> </w:t>
      </w:r>
      <w:r w:rsidRPr="00315061">
        <w:rPr>
          <w:rFonts w:cs="FrankRuehl" w:hint="cs"/>
          <w:sz w:val="20"/>
          <w:szCs w:val="22"/>
          <w:rtl/>
        </w:rPr>
        <w:t>קבעה</w:t>
      </w:r>
      <w:r w:rsidRPr="00315061">
        <w:rPr>
          <w:rFonts w:cs="FrankRuehl"/>
          <w:sz w:val="20"/>
          <w:szCs w:val="22"/>
          <w:rtl/>
        </w:rPr>
        <w:t xml:space="preserve"> </w:t>
      </w:r>
      <w:r w:rsidRPr="00315061">
        <w:rPr>
          <w:rFonts w:cs="FrankRuehl" w:hint="cs"/>
          <w:sz w:val="20"/>
          <w:szCs w:val="22"/>
          <w:rtl/>
        </w:rPr>
        <w:t>תעריפים</w:t>
      </w:r>
      <w:r w:rsidRPr="00315061">
        <w:rPr>
          <w:rFonts w:cs="FrankRuehl"/>
          <w:sz w:val="20"/>
          <w:szCs w:val="22"/>
          <w:rtl/>
        </w:rPr>
        <w:t xml:space="preserve"> </w:t>
      </w:r>
      <w:r w:rsidRPr="00315061">
        <w:rPr>
          <w:rFonts w:cs="FrankRuehl" w:hint="cs"/>
          <w:sz w:val="20"/>
          <w:szCs w:val="22"/>
          <w:rtl/>
        </w:rPr>
        <w:t>לרואי</w:t>
      </w:r>
      <w:r w:rsidRPr="00315061">
        <w:rPr>
          <w:rFonts w:cs="FrankRuehl"/>
          <w:sz w:val="20"/>
          <w:szCs w:val="22"/>
          <w:rtl/>
        </w:rPr>
        <w:t xml:space="preserve"> </w:t>
      </w:r>
      <w:r w:rsidRPr="00315061">
        <w:rPr>
          <w:rFonts w:cs="FrankRuehl" w:hint="cs"/>
          <w:sz w:val="20"/>
          <w:szCs w:val="22"/>
          <w:rtl/>
        </w:rPr>
        <w:t>חשבון</w:t>
      </w:r>
      <w:r w:rsidRPr="00315061">
        <w:rPr>
          <w:rFonts w:cs="FrankRuehl"/>
          <w:sz w:val="20"/>
          <w:szCs w:val="22"/>
          <w:rtl/>
        </w:rPr>
        <w:t xml:space="preserve"> </w:t>
      </w:r>
      <w:r w:rsidRPr="00315061">
        <w:rPr>
          <w:rFonts w:cs="FrankRuehl" w:hint="cs"/>
          <w:sz w:val="20"/>
          <w:szCs w:val="22"/>
          <w:rtl/>
        </w:rPr>
        <w:t>מבקרים</w:t>
      </w:r>
      <w:r>
        <w:rPr>
          <w:rStyle w:val="FootnoteReference"/>
          <w:rFonts w:cs="FrankRuehl"/>
          <w:sz w:val="20"/>
          <w:szCs w:val="22"/>
          <w:rtl/>
        </w:rPr>
        <w:footnoteReference w:id="39"/>
      </w:r>
      <w:r w:rsidRPr="00315061">
        <w:rPr>
          <w:rFonts w:cs="FrankRuehl" w:hint="cs"/>
          <w:sz w:val="20"/>
          <w:szCs w:val="22"/>
          <w:rtl/>
        </w:rPr>
        <w:t>,</w:t>
      </w:r>
      <w:r w:rsidRPr="00315061">
        <w:rPr>
          <w:rFonts w:cs="FrankRuehl"/>
          <w:sz w:val="20"/>
          <w:szCs w:val="22"/>
          <w:rtl/>
        </w:rPr>
        <w:t xml:space="preserve"> הנעים בין 145 ש"ח לשעת עבודה של בוחן זוטר </w:t>
      </w:r>
      <w:r w:rsidRPr="00315061">
        <w:rPr>
          <w:rFonts w:cs="FrankRuehl" w:hint="cs"/>
          <w:sz w:val="20"/>
          <w:szCs w:val="22"/>
          <w:rtl/>
        </w:rPr>
        <w:t>ו</w:t>
      </w:r>
      <w:r w:rsidRPr="00315061">
        <w:rPr>
          <w:rFonts w:cs="FrankRuehl"/>
          <w:sz w:val="20"/>
          <w:szCs w:val="22"/>
          <w:rtl/>
        </w:rPr>
        <w:t xml:space="preserve">עד 360 ש"ח לשותף, </w:t>
      </w:r>
      <w:r w:rsidRPr="00315061">
        <w:rPr>
          <w:rFonts w:cs="FrankRuehl" w:hint="cs"/>
          <w:sz w:val="20"/>
          <w:szCs w:val="22"/>
          <w:rtl/>
        </w:rPr>
        <w:t>ו</w:t>
      </w:r>
      <w:r w:rsidRPr="00315061">
        <w:rPr>
          <w:rFonts w:cs="FrankRuehl"/>
          <w:sz w:val="20"/>
          <w:szCs w:val="22"/>
          <w:rtl/>
        </w:rPr>
        <w:t>התעריף הממוצע המשוקלל לא יעלה על 220 ש"ח לא כולל מע"ם.</w:t>
      </w:r>
    </w:p>
    <w:p w:rsidR="00FE51A2" w:rsidRPr="00315061" w:rsidP="005D4A4A">
      <w:pPr>
        <w:pStyle w:val="RESHET"/>
        <w:rPr>
          <w:rtl/>
        </w:rPr>
      </w:pPr>
      <w:r w:rsidRPr="00315061">
        <w:rPr>
          <w:rFonts w:hint="cs"/>
          <w:rtl/>
        </w:rPr>
        <w:t>בביקורת</w:t>
      </w:r>
      <w:r w:rsidRPr="00315061">
        <w:rPr>
          <w:rtl/>
        </w:rPr>
        <w:t xml:space="preserve"> נמצא </w:t>
      </w:r>
      <w:r w:rsidRPr="00315061">
        <w:rPr>
          <w:rFonts w:hint="cs"/>
          <w:rtl/>
        </w:rPr>
        <w:t>כי</w:t>
      </w:r>
      <w:r w:rsidRPr="00315061">
        <w:rPr>
          <w:rtl/>
        </w:rPr>
        <w:t xml:space="preserve"> </w:t>
      </w:r>
      <w:r w:rsidRPr="00315061">
        <w:rPr>
          <w:rFonts w:hint="cs"/>
          <w:rtl/>
        </w:rPr>
        <w:t>ועדת</w:t>
      </w:r>
      <w:r w:rsidRPr="00315061">
        <w:rPr>
          <w:rtl/>
        </w:rPr>
        <w:t xml:space="preserve"> </w:t>
      </w:r>
      <w:r w:rsidRPr="00315061">
        <w:rPr>
          <w:rFonts w:hint="cs"/>
          <w:rtl/>
        </w:rPr>
        <w:t>היועצים אישרה התקשרות</w:t>
      </w:r>
      <w:r w:rsidRPr="00315061">
        <w:rPr>
          <w:rtl/>
        </w:rPr>
        <w:t xml:space="preserve"> </w:t>
      </w:r>
      <w:r w:rsidRPr="00315061">
        <w:rPr>
          <w:rFonts w:hint="cs"/>
          <w:rtl/>
        </w:rPr>
        <w:t>עם</w:t>
      </w:r>
      <w:r w:rsidRPr="00315061">
        <w:rPr>
          <w:rtl/>
        </w:rPr>
        <w:t xml:space="preserve"> </w:t>
      </w:r>
      <w:r w:rsidRPr="00315061">
        <w:rPr>
          <w:rFonts w:hint="cs"/>
          <w:rtl/>
        </w:rPr>
        <w:t>עורכת</w:t>
      </w:r>
      <w:r w:rsidRPr="00315061">
        <w:rPr>
          <w:rtl/>
        </w:rPr>
        <w:t xml:space="preserve"> </w:t>
      </w:r>
      <w:r w:rsidRPr="00315061">
        <w:rPr>
          <w:rFonts w:hint="cs"/>
          <w:rtl/>
        </w:rPr>
        <w:t>הדין</w:t>
      </w:r>
      <w:r w:rsidRPr="00315061">
        <w:rPr>
          <w:rtl/>
        </w:rPr>
        <w:t xml:space="preserve"> </w:t>
      </w:r>
      <w:r w:rsidRPr="00315061">
        <w:rPr>
          <w:rFonts w:hint="cs"/>
          <w:rtl/>
        </w:rPr>
        <w:t>לפי</w:t>
      </w:r>
      <w:r w:rsidRPr="00315061">
        <w:rPr>
          <w:rtl/>
        </w:rPr>
        <w:t xml:space="preserve"> תעריף</w:t>
      </w:r>
      <w:r w:rsidRPr="00315061">
        <w:rPr>
          <w:rFonts w:hint="cs"/>
          <w:rtl/>
        </w:rPr>
        <w:t xml:space="preserve"> של</w:t>
      </w:r>
      <w:r w:rsidRPr="00315061">
        <w:rPr>
          <w:rtl/>
        </w:rPr>
        <w:t xml:space="preserve"> 850</w:t>
      </w:r>
      <w:r w:rsidRPr="00315061">
        <w:rPr>
          <w:rFonts w:hint="cs"/>
          <w:rtl/>
        </w:rPr>
        <w:t xml:space="preserve"> </w:t>
      </w:r>
      <w:r w:rsidRPr="00315061">
        <w:rPr>
          <w:rtl/>
        </w:rPr>
        <w:t xml:space="preserve">ש"ח </w:t>
      </w:r>
      <w:r w:rsidRPr="00315061">
        <w:rPr>
          <w:rFonts w:hint="cs"/>
          <w:rtl/>
        </w:rPr>
        <w:t>לשעה</w:t>
      </w:r>
      <w:r w:rsidRPr="00315061">
        <w:rPr>
          <w:rtl/>
        </w:rPr>
        <w:t xml:space="preserve"> ללא מע"</w:t>
      </w:r>
      <w:r w:rsidRPr="00315061">
        <w:rPr>
          <w:rFonts w:hint="cs"/>
          <w:rtl/>
        </w:rPr>
        <w:t>ם</w:t>
      </w:r>
      <w:r w:rsidRPr="00315061">
        <w:rPr>
          <w:rtl/>
        </w:rPr>
        <w:t xml:space="preserve">. </w:t>
      </w:r>
      <w:r w:rsidRPr="00315061">
        <w:rPr>
          <w:rFonts w:hint="cs"/>
          <w:rtl/>
        </w:rPr>
        <w:t>בפועל שולמו לעורכת</w:t>
      </w:r>
      <w:r w:rsidRPr="00315061">
        <w:rPr>
          <w:rtl/>
        </w:rPr>
        <w:t xml:space="preserve"> </w:t>
      </w:r>
      <w:r w:rsidRPr="00315061">
        <w:rPr>
          <w:rFonts w:hint="cs"/>
          <w:rtl/>
        </w:rPr>
        <w:t>הדין כ-5,600 ש"ח בממוצע בגין עריכת פרוטוקול לכל ישיבת דירקטוריון בתקופה האמורה.</w:t>
      </w:r>
    </w:p>
    <w:p w:rsidR="00FE51A2" w:rsidRPr="00315061" w:rsidP="005D4A4A">
      <w:pPr>
        <w:spacing w:before="180" w:after="240" w:line="230" w:lineRule="exact"/>
        <w:jc w:val="both"/>
        <w:rPr>
          <w:rFonts w:cs="FrankRuehl"/>
          <w:sz w:val="20"/>
          <w:szCs w:val="22"/>
          <w:rtl/>
        </w:rPr>
      </w:pPr>
      <w:r w:rsidRPr="00315061">
        <w:rPr>
          <w:rFonts w:cs="FrankRuehl"/>
          <w:sz w:val="20"/>
          <w:szCs w:val="22"/>
          <w:rtl/>
        </w:rPr>
        <w:t>בהתייחסותה לטיוטת הדוח ממרץ 2015</w:t>
      </w:r>
      <w:r w:rsidRPr="00315061">
        <w:rPr>
          <w:rFonts w:cs="FrankRuehl" w:hint="cs"/>
          <w:sz w:val="20"/>
          <w:szCs w:val="22"/>
          <w:rtl/>
        </w:rPr>
        <w:t xml:space="preserve"> </w:t>
      </w:r>
      <w:r w:rsidRPr="00315061">
        <w:rPr>
          <w:rFonts w:cs="FrankRuehl"/>
          <w:sz w:val="20"/>
          <w:szCs w:val="22"/>
          <w:rtl/>
        </w:rPr>
        <w:t xml:space="preserve">הבהירה חברת הדואר כי התשלום אינו מתייחס לשעת עבודה אלא </w:t>
      </w:r>
      <w:r w:rsidRPr="00315061">
        <w:rPr>
          <w:rFonts w:cs="FrankRuehl" w:hint="cs"/>
          <w:sz w:val="20"/>
          <w:szCs w:val="22"/>
          <w:rtl/>
        </w:rPr>
        <w:t>לשעת</w:t>
      </w:r>
      <w:r w:rsidRPr="00315061">
        <w:rPr>
          <w:rFonts w:cs="FrankRuehl"/>
          <w:sz w:val="20"/>
          <w:szCs w:val="22"/>
          <w:rtl/>
        </w:rPr>
        <w:t xml:space="preserve"> </w:t>
      </w:r>
      <w:r w:rsidRPr="00315061">
        <w:rPr>
          <w:rFonts w:cs="FrankRuehl" w:hint="cs"/>
          <w:sz w:val="20"/>
          <w:szCs w:val="22"/>
          <w:rtl/>
        </w:rPr>
        <w:t>ישיבה</w:t>
      </w:r>
      <w:r w:rsidRPr="00315061">
        <w:rPr>
          <w:rFonts w:cs="FrankRuehl"/>
          <w:sz w:val="20"/>
          <w:szCs w:val="22"/>
          <w:rtl/>
        </w:rPr>
        <w:t xml:space="preserve"> של הדירקטוריון</w:t>
      </w:r>
      <w:r w:rsidRPr="00315061">
        <w:rPr>
          <w:rFonts w:cs="FrankRuehl" w:hint="cs"/>
          <w:sz w:val="20"/>
          <w:szCs w:val="22"/>
          <w:rtl/>
        </w:rPr>
        <w:t>.</w:t>
      </w:r>
      <w:r w:rsidRPr="00315061">
        <w:rPr>
          <w:rFonts w:cs="FrankRuehl"/>
          <w:sz w:val="20"/>
          <w:szCs w:val="22"/>
          <w:rtl/>
        </w:rPr>
        <w:t xml:space="preserve"> </w:t>
      </w:r>
      <w:r w:rsidRPr="00315061">
        <w:rPr>
          <w:rFonts w:cs="FrankRuehl" w:hint="cs"/>
          <w:sz w:val="20"/>
          <w:szCs w:val="22"/>
          <w:rtl/>
        </w:rPr>
        <w:t>חברת הדואר מסרה כי</w:t>
      </w:r>
      <w:r w:rsidRPr="00315061">
        <w:rPr>
          <w:rFonts w:cs="FrankRuehl"/>
          <w:sz w:val="20"/>
          <w:szCs w:val="22"/>
          <w:rtl/>
        </w:rPr>
        <w:t xml:space="preserve"> </w:t>
      </w:r>
      <w:r w:rsidRPr="00315061">
        <w:rPr>
          <w:rFonts w:cs="FrankRuehl" w:hint="cs"/>
          <w:sz w:val="20"/>
          <w:szCs w:val="22"/>
          <w:rtl/>
        </w:rPr>
        <w:t>בגין</w:t>
      </w:r>
      <w:r w:rsidRPr="00315061">
        <w:rPr>
          <w:rFonts w:cs="FrankRuehl"/>
          <w:sz w:val="20"/>
          <w:szCs w:val="22"/>
          <w:rtl/>
        </w:rPr>
        <w:t xml:space="preserve"> </w:t>
      </w:r>
      <w:r w:rsidRPr="00315061">
        <w:rPr>
          <w:rFonts w:cs="FrankRuehl" w:hint="cs"/>
          <w:sz w:val="20"/>
          <w:szCs w:val="22"/>
          <w:rtl/>
        </w:rPr>
        <w:t>כל</w:t>
      </w:r>
      <w:r w:rsidRPr="00315061">
        <w:rPr>
          <w:rFonts w:cs="FrankRuehl"/>
          <w:sz w:val="20"/>
          <w:szCs w:val="22"/>
          <w:rtl/>
        </w:rPr>
        <w:t xml:space="preserve"> </w:t>
      </w:r>
      <w:r w:rsidRPr="00315061">
        <w:rPr>
          <w:rFonts w:cs="FrankRuehl" w:hint="cs"/>
          <w:sz w:val="20"/>
          <w:szCs w:val="22"/>
          <w:rtl/>
        </w:rPr>
        <w:t>שעת</w:t>
      </w:r>
      <w:r w:rsidRPr="00315061">
        <w:rPr>
          <w:rFonts w:cs="FrankRuehl"/>
          <w:sz w:val="20"/>
          <w:szCs w:val="22"/>
          <w:rtl/>
        </w:rPr>
        <w:t xml:space="preserve"> </w:t>
      </w:r>
      <w:r w:rsidRPr="00315061">
        <w:rPr>
          <w:rFonts w:cs="FrankRuehl" w:hint="cs"/>
          <w:sz w:val="20"/>
          <w:szCs w:val="22"/>
          <w:rtl/>
        </w:rPr>
        <w:t>ישיבה</w:t>
      </w:r>
      <w:r w:rsidRPr="00315061">
        <w:rPr>
          <w:rFonts w:cs="FrankRuehl"/>
          <w:sz w:val="20"/>
          <w:szCs w:val="22"/>
          <w:rtl/>
        </w:rPr>
        <w:t xml:space="preserve"> </w:t>
      </w:r>
      <w:r w:rsidRPr="00315061">
        <w:rPr>
          <w:rFonts w:cs="FrankRuehl" w:hint="cs"/>
          <w:sz w:val="20"/>
          <w:szCs w:val="22"/>
          <w:rtl/>
        </w:rPr>
        <w:t>נדרשות</w:t>
      </w:r>
      <w:r w:rsidRPr="00315061">
        <w:rPr>
          <w:rFonts w:cs="FrankRuehl"/>
          <w:sz w:val="20"/>
          <w:szCs w:val="22"/>
          <w:rtl/>
        </w:rPr>
        <w:t xml:space="preserve"> </w:t>
      </w:r>
      <w:r w:rsidRPr="00315061">
        <w:rPr>
          <w:rFonts w:cs="FrankRuehl" w:hint="cs"/>
          <w:sz w:val="20"/>
          <w:szCs w:val="22"/>
          <w:rtl/>
        </w:rPr>
        <w:t>לעורכת</w:t>
      </w:r>
      <w:r w:rsidRPr="00315061">
        <w:rPr>
          <w:rFonts w:cs="FrankRuehl"/>
          <w:sz w:val="20"/>
          <w:szCs w:val="22"/>
          <w:rtl/>
        </w:rPr>
        <w:t xml:space="preserve"> </w:t>
      </w:r>
      <w:r w:rsidRPr="00315061">
        <w:rPr>
          <w:rFonts w:cs="FrankRuehl" w:hint="cs"/>
          <w:sz w:val="20"/>
          <w:szCs w:val="22"/>
          <w:rtl/>
        </w:rPr>
        <w:t>הדין</w:t>
      </w:r>
      <w:r w:rsidRPr="00315061">
        <w:rPr>
          <w:rFonts w:cs="FrankRuehl"/>
          <w:sz w:val="20"/>
          <w:szCs w:val="22"/>
          <w:rtl/>
        </w:rPr>
        <w:t xml:space="preserve"> </w:t>
      </w:r>
      <w:r w:rsidRPr="00315061">
        <w:rPr>
          <w:rFonts w:cs="FrankRuehl" w:hint="cs"/>
          <w:sz w:val="20"/>
          <w:szCs w:val="22"/>
          <w:rtl/>
        </w:rPr>
        <w:t>עוד</w:t>
      </w:r>
      <w:r w:rsidRPr="00315061">
        <w:rPr>
          <w:rFonts w:cs="FrankRuehl"/>
          <w:sz w:val="20"/>
          <w:szCs w:val="22"/>
          <w:rtl/>
        </w:rPr>
        <w:t xml:space="preserve"> </w:t>
      </w:r>
      <w:r w:rsidRPr="00315061">
        <w:rPr>
          <w:rFonts w:cs="FrankRuehl" w:hint="cs"/>
          <w:sz w:val="20"/>
          <w:szCs w:val="22"/>
          <w:rtl/>
        </w:rPr>
        <w:t>כשלוש</w:t>
      </w:r>
      <w:r w:rsidRPr="00315061">
        <w:rPr>
          <w:rFonts w:cs="FrankRuehl"/>
          <w:sz w:val="20"/>
          <w:szCs w:val="22"/>
          <w:rtl/>
        </w:rPr>
        <w:t xml:space="preserve"> </w:t>
      </w:r>
      <w:r w:rsidRPr="00315061">
        <w:rPr>
          <w:rFonts w:cs="FrankRuehl" w:hint="cs"/>
          <w:sz w:val="20"/>
          <w:szCs w:val="22"/>
          <w:rtl/>
        </w:rPr>
        <w:t>שעות</w:t>
      </w:r>
      <w:r w:rsidRPr="00315061">
        <w:rPr>
          <w:rFonts w:cs="FrankRuehl"/>
          <w:sz w:val="20"/>
          <w:szCs w:val="22"/>
          <w:rtl/>
        </w:rPr>
        <w:t xml:space="preserve"> </w:t>
      </w:r>
      <w:r w:rsidRPr="00315061">
        <w:rPr>
          <w:rFonts w:cs="FrankRuehl" w:hint="cs"/>
          <w:sz w:val="20"/>
          <w:szCs w:val="22"/>
          <w:rtl/>
        </w:rPr>
        <w:t>עבודה</w:t>
      </w:r>
      <w:r w:rsidRPr="00315061">
        <w:rPr>
          <w:rFonts w:cs="FrankRuehl"/>
          <w:sz w:val="20"/>
          <w:szCs w:val="22"/>
          <w:rtl/>
        </w:rPr>
        <w:t xml:space="preserve"> </w:t>
      </w:r>
      <w:r w:rsidRPr="00315061">
        <w:rPr>
          <w:rFonts w:cs="FrankRuehl" w:hint="cs"/>
          <w:sz w:val="20"/>
          <w:szCs w:val="22"/>
          <w:rtl/>
        </w:rPr>
        <w:t>בממוצע</w:t>
      </w:r>
      <w:r w:rsidRPr="00315061">
        <w:rPr>
          <w:rFonts w:cs="FrankRuehl"/>
          <w:sz w:val="20"/>
          <w:szCs w:val="22"/>
          <w:rtl/>
        </w:rPr>
        <w:t xml:space="preserve"> וכי </w:t>
      </w:r>
      <w:r w:rsidRPr="00315061">
        <w:rPr>
          <w:rFonts w:cs="FrankRuehl" w:hint="cs"/>
          <w:sz w:val="20"/>
          <w:szCs w:val="22"/>
          <w:rtl/>
        </w:rPr>
        <w:t>ה</w:t>
      </w:r>
      <w:r w:rsidRPr="00315061">
        <w:rPr>
          <w:rFonts w:cs="FrankRuehl"/>
          <w:sz w:val="20"/>
          <w:szCs w:val="22"/>
          <w:rtl/>
        </w:rPr>
        <w:t xml:space="preserve">תעריפים מקובלים בחברות אחרות. </w:t>
      </w:r>
    </w:p>
    <w:p w:rsidR="00FE51A2" w:rsidRPr="00315061" w:rsidP="005D4A4A">
      <w:pPr>
        <w:pStyle w:val="RESHET"/>
        <w:rPr>
          <w:rtl/>
        </w:rPr>
      </w:pPr>
      <w:r w:rsidRPr="00315061">
        <w:rPr>
          <w:rFonts w:hint="cs"/>
          <w:rtl/>
        </w:rPr>
        <w:t>לדעת משרד מבקר המדינה, נדרש היה להבהיר בסיכום החלטת היועצים כי התשלום מתייחס לשעת ישיבה של הדירקטוריון ולא לשעת עבודה הנדרשת בפועל להשלמת הכנת הפרוטוקול.</w:t>
      </w:r>
    </w:p>
    <w:p w:rsidR="00FE51A2" w:rsidRPr="00315061" w:rsidP="005D4A4A">
      <w:pPr>
        <w:spacing w:after="120" w:line="230" w:lineRule="exact"/>
        <w:jc w:val="both"/>
        <w:rPr>
          <w:rFonts w:cs="FrankRuehl"/>
          <w:b/>
          <w:bCs/>
          <w:sz w:val="20"/>
          <w:szCs w:val="22"/>
          <w:rtl/>
        </w:rPr>
      </w:pPr>
    </w:p>
    <w:p w:rsidR="00FE51A2" w:rsidRPr="00315061" w:rsidP="005D4A4A">
      <w:pPr>
        <w:spacing w:after="120" w:line="230" w:lineRule="exact"/>
        <w:jc w:val="both"/>
        <w:rPr>
          <w:rFonts w:cs="FrankRuehl"/>
          <w:sz w:val="20"/>
          <w:szCs w:val="22"/>
          <w:rtl/>
        </w:rPr>
      </w:pPr>
    </w:p>
    <w:p w:rsidR="00FE51A2" w:rsidRPr="00BE7364" w:rsidP="005D4A4A">
      <w:pPr>
        <w:pStyle w:val="KOT4"/>
        <w:rPr>
          <w:rtl/>
        </w:rPr>
      </w:pPr>
      <w:r w:rsidRPr="006A6748">
        <w:rPr>
          <w:rFonts w:hint="cs"/>
          <w:rtl/>
        </w:rPr>
        <w:t>ליקויים</w:t>
      </w:r>
      <w:r w:rsidRPr="006A6748">
        <w:rPr>
          <w:rtl/>
        </w:rPr>
        <w:t xml:space="preserve"> ביישום כללי </w:t>
      </w:r>
      <w:r w:rsidRPr="006A6748">
        <w:rPr>
          <w:rFonts w:hint="cs"/>
          <w:rtl/>
        </w:rPr>
        <w:t>האירוח</w:t>
      </w:r>
      <w:r w:rsidRPr="006A6748">
        <w:rPr>
          <w:rtl/>
        </w:rPr>
        <w:t xml:space="preserve"> </w:t>
      </w:r>
      <w:r w:rsidRPr="006A6748">
        <w:rPr>
          <w:rFonts w:hint="cs"/>
          <w:rtl/>
        </w:rPr>
        <w:t>במסעדות</w:t>
      </w:r>
      <w:r w:rsidRPr="006A6748">
        <w:rPr>
          <w:rtl/>
        </w:rPr>
        <w:t xml:space="preserve"> </w:t>
      </w:r>
      <w:r w:rsidRPr="006A6748">
        <w:rPr>
          <w:rFonts w:hint="cs"/>
          <w:rtl/>
        </w:rPr>
        <w:t>בידי</w:t>
      </w:r>
      <w:r w:rsidRPr="006A6748">
        <w:rPr>
          <w:rtl/>
        </w:rPr>
        <w:t xml:space="preserve"> </w:t>
      </w:r>
      <w:r w:rsidRPr="006A6748">
        <w:rPr>
          <w:rFonts w:hint="cs"/>
          <w:rtl/>
        </w:rPr>
        <w:t>מורשים</w:t>
      </w:r>
      <w:r w:rsidRPr="006A6748">
        <w:rPr>
          <w:rtl/>
        </w:rPr>
        <w:t xml:space="preserve"> </w:t>
      </w:r>
      <w:r w:rsidRPr="006A6748">
        <w:rPr>
          <w:rFonts w:hint="cs"/>
          <w:rtl/>
        </w:rPr>
        <w:t>מטעם</w:t>
      </w:r>
      <w:r w:rsidRPr="006A6748">
        <w:rPr>
          <w:rtl/>
        </w:rPr>
        <w:t xml:space="preserve"> </w:t>
      </w:r>
      <w:r w:rsidRPr="006A6748">
        <w:rPr>
          <w:rFonts w:hint="cs"/>
          <w:rtl/>
        </w:rPr>
        <w:t>החברה</w:t>
      </w:r>
    </w:p>
    <w:p w:rsidR="00FE51A2" w:rsidRPr="00315061" w:rsidP="005D4A4A">
      <w:pPr>
        <w:spacing w:after="120" w:line="230" w:lineRule="exact"/>
        <w:jc w:val="both"/>
        <w:rPr>
          <w:rFonts w:cs="FrankRuehl"/>
          <w:sz w:val="20"/>
          <w:szCs w:val="22"/>
          <w:rtl/>
        </w:rPr>
      </w:pPr>
      <w:r w:rsidRPr="00315061">
        <w:rPr>
          <w:rFonts w:cs="FrankRuehl" w:hint="cs"/>
          <w:sz w:val="20"/>
          <w:szCs w:val="22"/>
          <w:rtl/>
        </w:rPr>
        <w:t>נוהל אירוח וכיבוד, ריענון של החברה מ-10.3.04 (להלן - נוהל</w:t>
      </w:r>
      <w:r w:rsidRPr="00315061">
        <w:rPr>
          <w:rFonts w:cs="FrankRuehl"/>
          <w:sz w:val="20"/>
          <w:szCs w:val="22"/>
          <w:rtl/>
        </w:rPr>
        <w:t xml:space="preserve"> </w:t>
      </w:r>
      <w:r w:rsidRPr="00315061">
        <w:rPr>
          <w:rFonts w:cs="FrankRuehl" w:hint="cs"/>
          <w:sz w:val="20"/>
          <w:szCs w:val="22"/>
          <w:rtl/>
        </w:rPr>
        <w:t>אירוח), קובע את המורשים לארח במסגרת התקציב המאושר בחברה ואת הכללים להסדרת</w:t>
      </w:r>
      <w:r w:rsidRPr="00315061">
        <w:rPr>
          <w:rFonts w:cs="FrankRuehl"/>
          <w:sz w:val="20"/>
          <w:szCs w:val="22"/>
          <w:rtl/>
        </w:rPr>
        <w:t xml:space="preserve"> </w:t>
      </w:r>
      <w:r w:rsidRPr="00315061">
        <w:rPr>
          <w:rFonts w:cs="FrankRuehl" w:hint="cs"/>
          <w:sz w:val="20"/>
          <w:szCs w:val="22"/>
          <w:rtl/>
        </w:rPr>
        <w:t>האירוח. לפי נוהל זה, המורשים לארח לפיו (להלן - מורשי</w:t>
      </w:r>
      <w:r w:rsidRPr="00315061">
        <w:rPr>
          <w:rFonts w:cs="FrankRuehl"/>
          <w:sz w:val="20"/>
          <w:szCs w:val="22"/>
          <w:rtl/>
        </w:rPr>
        <w:t xml:space="preserve"> </w:t>
      </w:r>
      <w:r w:rsidRPr="00315061">
        <w:rPr>
          <w:rFonts w:cs="FrankRuehl" w:hint="cs"/>
          <w:sz w:val="20"/>
          <w:szCs w:val="22"/>
          <w:rtl/>
        </w:rPr>
        <w:t>האירוח) רשאים לארח במסעדות "אורחים רשמיים מחוץ לארץ, ובמקרים חריגים... [גם] אורחים [מהארץ] שאינם עובדי הרשות כאשר יש סיבה מיוחדת לכך". עלות האירוח במסעדה לא תעלה על 180 ש"ח לנפש לאורח מחו"ל ועל 90 ש"ח לנפש לאורח מהארץ. על אירוח בידי יו"ר החברה והמנכ"ל לא הוטלה מגבלת סכום, ונקבע שהם "יארחו בסכום ללא הגבלה בגבולות הסבירות המקובלת". בנוהל נקבע כי מורשה האירוח "יצרף לחשבונית מזכר שבו הוא יציין את מהות האירוע, מספר המוזמנים והמשתתפים, מועד האירוח, מיקומו וסוג האירוח".</w:t>
      </w:r>
    </w:p>
    <w:p w:rsidR="00FE51A2" w:rsidRPr="00315061" w:rsidP="005D4A4A">
      <w:pPr>
        <w:spacing w:after="120" w:line="230" w:lineRule="exact"/>
        <w:jc w:val="both"/>
        <w:rPr>
          <w:rFonts w:cs="FrankRuehl"/>
          <w:sz w:val="20"/>
          <w:szCs w:val="22"/>
          <w:rtl/>
        </w:rPr>
      </w:pPr>
      <w:r w:rsidRPr="00315061">
        <w:rPr>
          <w:rFonts w:cs="FrankRuehl" w:hint="cs"/>
          <w:sz w:val="20"/>
          <w:szCs w:val="22"/>
          <w:rtl/>
        </w:rPr>
        <w:t>"נוהל</w:t>
      </w:r>
      <w:r w:rsidRPr="00315061">
        <w:rPr>
          <w:rFonts w:cs="FrankRuehl"/>
          <w:sz w:val="20"/>
          <w:szCs w:val="22"/>
          <w:rtl/>
        </w:rPr>
        <w:t xml:space="preserve"> </w:t>
      </w:r>
      <w:r w:rsidRPr="00315061">
        <w:rPr>
          <w:rFonts w:cs="FrankRuehl" w:hint="cs"/>
          <w:sz w:val="20"/>
          <w:szCs w:val="22"/>
          <w:rtl/>
        </w:rPr>
        <w:t>שימוש</w:t>
      </w:r>
      <w:r w:rsidRPr="00315061">
        <w:rPr>
          <w:rFonts w:cs="FrankRuehl"/>
          <w:sz w:val="20"/>
          <w:szCs w:val="22"/>
          <w:rtl/>
        </w:rPr>
        <w:t xml:space="preserve"> </w:t>
      </w:r>
      <w:r w:rsidRPr="00315061">
        <w:rPr>
          <w:rFonts w:cs="FrankRuehl" w:hint="cs"/>
          <w:sz w:val="20"/>
          <w:szCs w:val="22"/>
          <w:rtl/>
        </w:rPr>
        <w:t>בכרטיסי</w:t>
      </w:r>
      <w:r w:rsidRPr="00315061">
        <w:rPr>
          <w:rFonts w:cs="FrankRuehl"/>
          <w:sz w:val="20"/>
          <w:szCs w:val="22"/>
          <w:rtl/>
        </w:rPr>
        <w:t xml:space="preserve"> </w:t>
      </w:r>
      <w:r w:rsidRPr="00315061">
        <w:rPr>
          <w:rFonts w:cs="FrankRuehl" w:hint="cs"/>
          <w:sz w:val="20"/>
          <w:szCs w:val="22"/>
          <w:rtl/>
        </w:rPr>
        <w:t>אשראי לכיסוי הוצאות מוכרות במילוי תפקיד" של החברה מיולי 2010 (להלן - נוהל</w:t>
      </w:r>
      <w:r w:rsidRPr="00315061">
        <w:rPr>
          <w:rFonts w:cs="FrankRuehl"/>
          <w:sz w:val="20"/>
          <w:szCs w:val="22"/>
          <w:rtl/>
        </w:rPr>
        <w:t xml:space="preserve"> </w:t>
      </w:r>
      <w:r w:rsidRPr="00315061">
        <w:rPr>
          <w:rFonts w:cs="FrankRuehl" w:hint="cs"/>
          <w:sz w:val="20"/>
          <w:szCs w:val="22"/>
          <w:rtl/>
        </w:rPr>
        <w:t>שימוש</w:t>
      </w:r>
      <w:r w:rsidRPr="00315061">
        <w:rPr>
          <w:rFonts w:cs="FrankRuehl"/>
          <w:sz w:val="20"/>
          <w:szCs w:val="22"/>
          <w:rtl/>
        </w:rPr>
        <w:t xml:space="preserve"> </w:t>
      </w:r>
      <w:r w:rsidRPr="00315061">
        <w:rPr>
          <w:rFonts w:cs="FrankRuehl" w:hint="cs"/>
          <w:sz w:val="20"/>
          <w:szCs w:val="22"/>
          <w:rtl/>
        </w:rPr>
        <w:t>בכרטיסי</w:t>
      </w:r>
      <w:r w:rsidRPr="00315061">
        <w:rPr>
          <w:rFonts w:cs="FrankRuehl"/>
          <w:sz w:val="20"/>
          <w:szCs w:val="22"/>
          <w:rtl/>
        </w:rPr>
        <w:t xml:space="preserve"> </w:t>
      </w:r>
      <w:r w:rsidRPr="00315061">
        <w:rPr>
          <w:rFonts w:cs="FrankRuehl" w:hint="cs"/>
          <w:sz w:val="20"/>
          <w:szCs w:val="22"/>
          <w:rtl/>
        </w:rPr>
        <w:t>אשראי) קובע הנחיות לגבי השימוש בכרטיס אשראי של החברה וההתחשבנות עם מחזיקי הכרטיסים. לפי הנוהל, יו"ר הדירקטוריון, המנכ"ל וכל בעל תפקיד המקבל אישור מהדירקטוריון (להלן - בעל</w:t>
      </w:r>
      <w:r w:rsidRPr="00315061">
        <w:rPr>
          <w:rFonts w:cs="FrankRuehl"/>
          <w:sz w:val="20"/>
          <w:szCs w:val="22"/>
          <w:rtl/>
        </w:rPr>
        <w:t xml:space="preserve"> </w:t>
      </w:r>
      <w:r w:rsidRPr="00315061">
        <w:rPr>
          <w:rFonts w:cs="FrankRuehl" w:hint="cs"/>
          <w:sz w:val="20"/>
          <w:szCs w:val="22"/>
          <w:rtl/>
        </w:rPr>
        <w:t>הכרטיס) זכאים לקבל כרטיס אשראי אישי שהחברה תחויב בגין התשלומים שנעשו באמצעותו. על פי נוהל זה, בעת השימוש בכרטיס נדרש בעל</w:t>
      </w:r>
      <w:r w:rsidRPr="00315061">
        <w:rPr>
          <w:rFonts w:cs="FrankRuehl"/>
          <w:sz w:val="20"/>
          <w:szCs w:val="22"/>
          <w:rtl/>
        </w:rPr>
        <w:t xml:space="preserve"> </w:t>
      </w:r>
      <w:r w:rsidRPr="00315061">
        <w:rPr>
          <w:rFonts w:cs="FrankRuehl" w:hint="cs"/>
          <w:sz w:val="20"/>
          <w:szCs w:val="22"/>
          <w:rtl/>
        </w:rPr>
        <w:t>הכרטיס לרשום על גבי החשבון את פירוט השירות שרכש, לחתום על החשבון ולצרף אליו את שובר החיוב</w:t>
      </w:r>
      <w:r w:rsidRPr="00315061">
        <w:rPr>
          <w:rFonts w:cs="FrankRuehl"/>
          <w:sz w:val="20"/>
          <w:szCs w:val="22"/>
          <w:rtl/>
        </w:rPr>
        <w:t xml:space="preserve"> </w:t>
      </w:r>
      <w:r w:rsidRPr="00315061">
        <w:rPr>
          <w:rFonts w:cs="FrankRuehl" w:hint="cs"/>
          <w:sz w:val="20"/>
          <w:szCs w:val="22"/>
          <w:rtl/>
        </w:rPr>
        <w:t>בכרטיס</w:t>
      </w:r>
      <w:r w:rsidRPr="00315061">
        <w:rPr>
          <w:rFonts w:cs="FrankRuehl"/>
          <w:sz w:val="20"/>
          <w:szCs w:val="22"/>
          <w:rtl/>
        </w:rPr>
        <w:t xml:space="preserve"> </w:t>
      </w:r>
      <w:r w:rsidRPr="00315061">
        <w:rPr>
          <w:rFonts w:cs="FrankRuehl" w:hint="cs"/>
          <w:sz w:val="20"/>
          <w:szCs w:val="22"/>
          <w:rtl/>
        </w:rPr>
        <w:t>האשראי.</w:t>
      </w:r>
    </w:p>
    <w:p w:rsidR="00FE51A2" w:rsidRPr="00315061" w:rsidP="005D4A4A">
      <w:pPr>
        <w:pStyle w:val="ListParagraph"/>
        <w:numPr>
          <w:ilvl w:val="0"/>
          <w:numId w:val="26"/>
        </w:numPr>
        <w:spacing w:after="120" w:line="230" w:lineRule="exact"/>
        <w:contextualSpacing w:val="0"/>
        <w:jc w:val="both"/>
        <w:rPr>
          <w:rFonts w:ascii="Times New Roman" w:hAnsi="Times New Roman" w:cs="FrankRuehl"/>
          <w:sz w:val="20"/>
          <w:rtl/>
        </w:rPr>
      </w:pPr>
      <w:r w:rsidRPr="00315061">
        <w:rPr>
          <w:rFonts w:ascii="Times New Roman" w:hAnsi="Times New Roman" w:cs="FrankRuehl" w:hint="cs"/>
          <w:sz w:val="20"/>
          <w:rtl/>
        </w:rPr>
        <w:t>ב</w:t>
      </w:r>
      <w:r w:rsidRPr="00315061">
        <w:rPr>
          <w:rFonts w:ascii="Times New Roman" w:hAnsi="Times New Roman" w:cs="FrankRuehl"/>
          <w:sz w:val="20"/>
          <w:rtl/>
        </w:rPr>
        <w:t>ביקורת עלה כי בשנים 2013-2011 מנכ"ל החברה</w:t>
      </w:r>
      <w:r w:rsidRPr="00315061">
        <w:rPr>
          <w:rFonts w:ascii="Times New Roman" w:hAnsi="Times New Roman" w:cs="FrankRuehl" w:hint="cs"/>
          <w:sz w:val="20"/>
          <w:rtl/>
        </w:rPr>
        <w:t xml:space="preserve"> לשעבר</w:t>
      </w:r>
      <w:r w:rsidRPr="00315061">
        <w:rPr>
          <w:rFonts w:ascii="Times New Roman" w:hAnsi="Times New Roman" w:cs="FrankRuehl"/>
          <w:sz w:val="20"/>
          <w:rtl/>
        </w:rPr>
        <w:t xml:space="preserve"> מר חיים אלמוזנינו לא פירט </w:t>
      </w:r>
      <w:r w:rsidRPr="00315061">
        <w:rPr>
          <w:rFonts w:ascii="Times New Roman" w:hAnsi="Times New Roman" w:cs="FrankRuehl" w:hint="cs"/>
          <w:sz w:val="20"/>
          <w:rtl/>
        </w:rPr>
        <w:t>את</w:t>
      </w:r>
      <w:r w:rsidRPr="00315061">
        <w:rPr>
          <w:rFonts w:ascii="Times New Roman" w:hAnsi="Times New Roman" w:cs="FrankRuehl"/>
          <w:sz w:val="20"/>
          <w:rtl/>
        </w:rPr>
        <w:t xml:space="preserve"> השירות שרכש על החשבוניות </w:t>
      </w:r>
      <w:r w:rsidRPr="00315061">
        <w:rPr>
          <w:rFonts w:ascii="Times New Roman" w:hAnsi="Times New Roman" w:cs="FrankRuehl" w:hint="cs"/>
          <w:sz w:val="20"/>
          <w:rtl/>
        </w:rPr>
        <w:t>שהגיש</w:t>
      </w:r>
      <w:r w:rsidRPr="00315061">
        <w:rPr>
          <w:rFonts w:ascii="Times New Roman" w:hAnsi="Times New Roman" w:cs="FrankRuehl"/>
          <w:sz w:val="20"/>
          <w:rtl/>
        </w:rPr>
        <w:t xml:space="preserve"> לאגף הכספים</w:t>
      </w:r>
      <w:r w:rsidRPr="00315061">
        <w:rPr>
          <w:rFonts w:ascii="Times New Roman" w:hAnsi="Times New Roman" w:cs="FrankRuehl" w:hint="cs"/>
          <w:sz w:val="20"/>
          <w:rtl/>
        </w:rPr>
        <w:t xml:space="preserve"> ולא חתם עליהן</w:t>
      </w:r>
      <w:r w:rsidRPr="00315061">
        <w:rPr>
          <w:rFonts w:ascii="Times New Roman" w:hAnsi="Times New Roman" w:cs="FrankRuehl"/>
          <w:sz w:val="20"/>
          <w:rtl/>
        </w:rPr>
        <w:t xml:space="preserve">. החל </w:t>
      </w:r>
      <w:r w:rsidRPr="00315061">
        <w:rPr>
          <w:rFonts w:ascii="Times New Roman" w:hAnsi="Times New Roman" w:cs="FrankRuehl" w:hint="cs"/>
          <w:sz w:val="20"/>
          <w:rtl/>
        </w:rPr>
        <w:t>ב</w:t>
      </w:r>
      <w:r w:rsidRPr="00315061">
        <w:rPr>
          <w:rFonts w:ascii="Times New Roman" w:hAnsi="Times New Roman" w:cs="FrankRuehl"/>
          <w:sz w:val="20"/>
          <w:rtl/>
        </w:rPr>
        <w:t xml:space="preserve">מאי 2012 ניהלה מזכירת המנכ"ל רישום ממוחשב </w:t>
      </w:r>
      <w:r w:rsidRPr="00315061">
        <w:rPr>
          <w:rFonts w:ascii="Times New Roman" w:hAnsi="Times New Roman" w:cs="FrankRuehl" w:hint="cs"/>
          <w:sz w:val="20"/>
          <w:rtl/>
        </w:rPr>
        <w:t>ובו</w:t>
      </w:r>
      <w:r w:rsidRPr="00315061">
        <w:rPr>
          <w:rFonts w:ascii="Times New Roman" w:hAnsi="Times New Roman" w:cs="FrankRuehl"/>
          <w:sz w:val="20"/>
          <w:rtl/>
        </w:rPr>
        <w:t xml:space="preserve"> פירוט חלקי של ההוצאות </w:t>
      </w:r>
      <w:r w:rsidRPr="00315061">
        <w:rPr>
          <w:rFonts w:ascii="Times New Roman" w:hAnsi="Times New Roman" w:cs="FrankRuehl" w:hint="cs"/>
          <w:sz w:val="20"/>
          <w:rtl/>
        </w:rPr>
        <w:t xml:space="preserve">שנעשו </w:t>
      </w:r>
      <w:r w:rsidRPr="00315061">
        <w:rPr>
          <w:rFonts w:ascii="Times New Roman" w:hAnsi="Times New Roman" w:cs="FrankRuehl"/>
          <w:sz w:val="20"/>
          <w:rtl/>
        </w:rPr>
        <w:t xml:space="preserve">בכרטיס האשראי. </w:t>
      </w:r>
      <w:r w:rsidRPr="00315061">
        <w:rPr>
          <w:rFonts w:ascii="Times New Roman" w:hAnsi="Times New Roman" w:cs="FrankRuehl" w:hint="cs"/>
          <w:sz w:val="20"/>
          <w:rtl/>
        </w:rPr>
        <w:t>יו</w:t>
      </w:r>
      <w:r w:rsidRPr="00315061">
        <w:rPr>
          <w:rFonts w:ascii="Times New Roman" w:hAnsi="Times New Roman" w:cs="FrankRuehl"/>
          <w:sz w:val="20"/>
          <w:rtl/>
        </w:rPr>
        <w:t xml:space="preserve">"ר </w:t>
      </w:r>
      <w:r w:rsidRPr="00315061">
        <w:rPr>
          <w:rFonts w:ascii="Times New Roman" w:hAnsi="Times New Roman" w:cs="FrankRuehl" w:hint="cs"/>
          <w:sz w:val="20"/>
          <w:rtl/>
        </w:rPr>
        <w:t>הדירקטוריון לשעבר מר ששי שילה</w:t>
      </w:r>
      <w:r w:rsidRPr="00315061">
        <w:rPr>
          <w:rFonts w:ascii="Times New Roman" w:hAnsi="Times New Roman" w:cs="FrankRuehl"/>
          <w:sz w:val="20"/>
          <w:rtl/>
        </w:rPr>
        <w:t xml:space="preserve"> נהג </w:t>
      </w:r>
      <w:r w:rsidRPr="00315061">
        <w:rPr>
          <w:rFonts w:ascii="Times New Roman" w:hAnsi="Times New Roman" w:cs="FrankRuehl" w:hint="cs"/>
          <w:sz w:val="20"/>
          <w:rtl/>
        </w:rPr>
        <w:t>לרשום</w:t>
      </w:r>
      <w:r w:rsidRPr="00315061">
        <w:rPr>
          <w:rFonts w:ascii="Times New Roman" w:hAnsi="Times New Roman" w:cs="FrankRuehl"/>
          <w:sz w:val="20"/>
          <w:rtl/>
        </w:rPr>
        <w:t xml:space="preserve"> </w:t>
      </w:r>
      <w:r w:rsidRPr="00315061">
        <w:rPr>
          <w:rFonts w:ascii="Times New Roman" w:hAnsi="Times New Roman" w:cs="FrankRuehl" w:hint="cs"/>
          <w:sz w:val="20"/>
          <w:rtl/>
        </w:rPr>
        <w:t>על</w:t>
      </w:r>
      <w:r w:rsidRPr="00315061">
        <w:rPr>
          <w:rFonts w:ascii="Times New Roman" w:hAnsi="Times New Roman" w:cs="FrankRuehl"/>
          <w:sz w:val="20"/>
          <w:rtl/>
        </w:rPr>
        <w:t xml:space="preserve"> </w:t>
      </w:r>
      <w:r w:rsidRPr="00315061">
        <w:rPr>
          <w:rFonts w:ascii="Times New Roman" w:hAnsi="Times New Roman" w:cs="FrankRuehl" w:hint="cs"/>
          <w:sz w:val="20"/>
          <w:rtl/>
        </w:rPr>
        <w:t>גב</w:t>
      </w:r>
      <w:r w:rsidRPr="00315061">
        <w:rPr>
          <w:rFonts w:ascii="Times New Roman" w:hAnsi="Times New Roman" w:cs="FrankRuehl"/>
          <w:sz w:val="20"/>
          <w:rtl/>
        </w:rPr>
        <w:t xml:space="preserve"> החשבוניות את הפרטים </w:t>
      </w:r>
      <w:r w:rsidRPr="00315061">
        <w:rPr>
          <w:rFonts w:ascii="Times New Roman" w:hAnsi="Times New Roman" w:cs="FrankRuehl" w:hint="cs"/>
          <w:sz w:val="20"/>
          <w:rtl/>
        </w:rPr>
        <w:t>הנוגעים</w:t>
      </w:r>
      <w:r w:rsidRPr="00315061">
        <w:rPr>
          <w:rFonts w:ascii="Times New Roman" w:hAnsi="Times New Roman" w:cs="FrankRuehl"/>
          <w:sz w:val="20"/>
          <w:rtl/>
        </w:rPr>
        <w:t xml:space="preserve"> </w:t>
      </w:r>
      <w:r w:rsidRPr="00315061">
        <w:rPr>
          <w:rFonts w:ascii="Times New Roman" w:hAnsi="Times New Roman" w:cs="FrankRuehl" w:hint="cs"/>
          <w:sz w:val="20"/>
          <w:rtl/>
        </w:rPr>
        <w:t>לעסקה</w:t>
      </w:r>
      <w:r w:rsidRPr="00315061">
        <w:rPr>
          <w:rFonts w:ascii="Times New Roman" w:hAnsi="Times New Roman" w:cs="FrankRuehl"/>
          <w:sz w:val="20"/>
          <w:rtl/>
        </w:rPr>
        <w:t xml:space="preserve"> </w:t>
      </w:r>
      <w:r w:rsidRPr="00315061">
        <w:rPr>
          <w:rFonts w:ascii="Times New Roman" w:hAnsi="Times New Roman" w:cs="FrankRuehl" w:hint="cs"/>
          <w:sz w:val="20"/>
          <w:rtl/>
        </w:rPr>
        <w:t>שנעשתה</w:t>
      </w:r>
      <w:r w:rsidRPr="00315061">
        <w:rPr>
          <w:rFonts w:ascii="Times New Roman" w:hAnsi="Times New Roman" w:cs="FrankRuehl"/>
          <w:sz w:val="20"/>
          <w:rtl/>
        </w:rPr>
        <w:t xml:space="preserve"> </w:t>
      </w:r>
      <w:r w:rsidRPr="00315061">
        <w:rPr>
          <w:rFonts w:ascii="Times New Roman" w:hAnsi="Times New Roman" w:cs="FrankRuehl" w:hint="cs"/>
          <w:sz w:val="20"/>
          <w:rtl/>
        </w:rPr>
        <w:t>בכרטיס</w:t>
      </w:r>
      <w:r w:rsidRPr="00315061">
        <w:rPr>
          <w:rFonts w:ascii="Times New Roman" w:hAnsi="Times New Roman" w:cs="FrankRuehl"/>
          <w:sz w:val="20"/>
          <w:rtl/>
        </w:rPr>
        <w:t xml:space="preserve"> </w:t>
      </w:r>
      <w:r w:rsidRPr="00315061">
        <w:rPr>
          <w:rFonts w:ascii="Times New Roman" w:hAnsi="Times New Roman" w:cs="FrankRuehl" w:hint="cs"/>
          <w:sz w:val="20"/>
          <w:rtl/>
        </w:rPr>
        <w:t>ולחתום</w:t>
      </w:r>
      <w:r w:rsidRPr="00315061">
        <w:rPr>
          <w:rFonts w:ascii="Times New Roman" w:hAnsi="Times New Roman" w:cs="FrankRuehl"/>
          <w:sz w:val="20"/>
          <w:rtl/>
        </w:rPr>
        <w:t xml:space="preserve"> </w:t>
      </w:r>
      <w:r w:rsidRPr="00315061">
        <w:rPr>
          <w:rFonts w:ascii="Times New Roman" w:hAnsi="Times New Roman" w:cs="FrankRuehl" w:hint="cs"/>
          <w:sz w:val="20"/>
          <w:rtl/>
        </w:rPr>
        <w:t>על</w:t>
      </w:r>
      <w:r w:rsidRPr="00315061">
        <w:rPr>
          <w:rFonts w:ascii="Times New Roman" w:hAnsi="Times New Roman" w:cs="FrankRuehl"/>
          <w:sz w:val="20"/>
          <w:rtl/>
        </w:rPr>
        <w:t xml:space="preserve"> </w:t>
      </w:r>
      <w:r w:rsidRPr="00315061">
        <w:rPr>
          <w:rFonts w:ascii="Times New Roman" w:hAnsi="Times New Roman" w:cs="FrankRuehl" w:hint="cs"/>
          <w:sz w:val="20"/>
          <w:rtl/>
        </w:rPr>
        <w:t>גב</w:t>
      </w:r>
      <w:r w:rsidRPr="00315061">
        <w:rPr>
          <w:rFonts w:ascii="Times New Roman" w:hAnsi="Times New Roman" w:cs="FrankRuehl"/>
          <w:sz w:val="20"/>
          <w:rtl/>
        </w:rPr>
        <w:t xml:space="preserve"> </w:t>
      </w:r>
      <w:r w:rsidRPr="00315061">
        <w:rPr>
          <w:rFonts w:ascii="Times New Roman" w:hAnsi="Times New Roman" w:cs="FrankRuehl" w:hint="cs"/>
          <w:sz w:val="20"/>
          <w:rtl/>
        </w:rPr>
        <w:t>החשבונית</w:t>
      </w:r>
      <w:r w:rsidRPr="00315061">
        <w:rPr>
          <w:rFonts w:ascii="Times New Roman" w:hAnsi="Times New Roman" w:cs="FrankRuehl"/>
          <w:sz w:val="20"/>
          <w:rtl/>
        </w:rPr>
        <w:t>, כפי שנקבע בנוהל שימוש בכרטיס אשראי, אך הוא לא מילא מזכר כנדרש בנוהל אירוח.</w:t>
      </w:r>
    </w:p>
    <w:p w:rsidR="00FE51A2" w:rsidRPr="00315061" w:rsidP="005D4A4A">
      <w:pPr>
        <w:spacing w:after="120" w:line="230" w:lineRule="exact"/>
        <w:ind w:left="340"/>
        <w:jc w:val="both"/>
        <w:rPr>
          <w:rFonts w:cs="FrankRuehl"/>
          <w:sz w:val="20"/>
          <w:szCs w:val="22"/>
          <w:rtl/>
        </w:rPr>
      </w:pPr>
      <w:r w:rsidRPr="00315061">
        <w:rPr>
          <w:rFonts w:cs="FrankRuehl" w:hint="cs"/>
          <w:sz w:val="20"/>
          <w:szCs w:val="22"/>
          <w:rtl/>
        </w:rPr>
        <w:t>כמו כן נמצא שבנוהל</w:t>
      </w:r>
      <w:r w:rsidRPr="00315061">
        <w:rPr>
          <w:rFonts w:cs="FrankRuehl"/>
          <w:sz w:val="20"/>
          <w:szCs w:val="22"/>
          <w:rtl/>
        </w:rPr>
        <w:t xml:space="preserve"> </w:t>
      </w:r>
      <w:r w:rsidRPr="00315061">
        <w:rPr>
          <w:rFonts w:cs="FrankRuehl" w:hint="cs"/>
          <w:sz w:val="20"/>
          <w:szCs w:val="22"/>
          <w:rtl/>
        </w:rPr>
        <w:t>שימוש</w:t>
      </w:r>
      <w:r w:rsidRPr="00315061">
        <w:rPr>
          <w:rFonts w:cs="FrankRuehl"/>
          <w:sz w:val="20"/>
          <w:szCs w:val="22"/>
          <w:rtl/>
        </w:rPr>
        <w:t xml:space="preserve"> </w:t>
      </w:r>
      <w:r w:rsidRPr="00315061">
        <w:rPr>
          <w:rFonts w:cs="FrankRuehl" w:hint="cs"/>
          <w:sz w:val="20"/>
          <w:szCs w:val="22"/>
          <w:rtl/>
        </w:rPr>
        <w:t>בכרטיסי</w:t>
      </w:r>
      <w:r w:rsidRPr="00315061">
        <w:rPr>
          <w:rFonts w:cs="FrankRuehl"/>
          <w:sz w:val="20"/>
          <w:szCs w:val="22"/>
          <w:rtl/>
        </w:rPr>
        <w:t xml:space="preserve"> </w:t>
      </w:r>
      <w:r w:rsidRPr="00315061">
        <w:rPr>
          <w:rFonts w:cs="FrankRuehl" w:hint="cs"/>
          <w:sz w:val="20"/>
          <w:szCs w:val="22"/>
          <w:rtl/>
        </w:rPr>
        <w:t>אשראי אין התייחסות למזכר זה, ואף בתדריך לשימוש בכרטיס אשראי (נספח מספר 2 לנוהל זה) לא נמצאה התייחסות אליו</w:t>
      </w:r>
      <w:r w:rsidRPr="00315061">
        <w:rPr>
          <w:rFonts w:cs="FrankRuehl"/>
          <w:sz w:val="20"/>
          <w:szCs w:val="22"/>
          <w:rtl/>
        </w:rPr>
        <w:t>.</w:t>
      </w:r>
    </w:p>
    <w:p w:rsidR="00FE51A2" w:rsidRPr="00315061" w:rsidP="005D4A4A">
      <w:pPr>
        <w:spacing w:after="240" w:line="230" w:lineRule="exact"/>
        <w:ind w:left="340"/>
        <w:jc w:val="both"/>
        <w:rPr>
          <w:rFonts w:cs="FrankRuehl"/>
          <w:sz w:val="20"/>
          <w:szCs w:val="22"/>
          <w:rtl/>
        </w:rPr>
      </w:pPr>
      <w:r w:rsidRPr="00315061">
        <w:rPr>
          <w:rFonts w:cs="FrankRuehl" w:hint="cs"/>
          <w:sz w:val="20"/>
          <w:szCs w:val="22"/>
          <w:rtl/>
        </w:rPr>
        <w:t>בינואר 2015 הגיב המנכ</w:t>
      </w:r>
      <w:r w:rsidRPr="00315061">
        <w:rPr>
          <w:rFonts w:cs="FrankRuehl"/>
          <w:sz w:val="20"/>
          <w:szCs w:val="22"/>
          <w:rtl/>
        </w:rPr>
        <w:t xml:space="preserve">"ל </w:t>
      </w:r>
      <w:r w:rsidRPr="00315061">
        <w:rPr>
          <w:rFonts w:cs="FrankRuehl" w:hint="cs"/>
          <w:sz w:val="20"/>
          <w:szCs w:val="22"/>
          <w:rtl/>
        </w:rPr>
        <w:t>לשעבר על קטעים מטיוטת דוח הביקורת, ומסר כי מנהלת לשכתו ניהלה רישום מסודר ומפורט של ההוצאות בכרטיס האשראי. יו"ר הדירקטוריון לשעבר השיב באותו חודש כי הקפיד לפרט את ההוצאות על גב החשבונית כנדרש בנוהל</w:t>
      </w:r>
      <w:r w:rsidRPr="00315061">
        <w:rPr>
          <w:rFonts w:cs="FrankRuehl"/>
          <w:sz w:val="20"/>
          <w:szCs w:val="22"/>
          <w:rtl/>
        </w:rPr>
        <w:t xml:space="preserve"> </w:t>
      </w:r>
      <w:r w:rsidRPr="00315061">
        <w:rPr>
          <w:rFonts w:cs="FrankRuehl" w:hint="cs"/>
          <w:sz w:val="20"/>
          <w:szCs w:val="22"/>
          <w:rtl/>
        </w:rPr>
        <w:t>שימוש</w:t>
      </w:r>
      <w:r w:rsidRPr="00315061">
        <w:rPr>
          <w:rFonts w:cs="FrankRuehl"/>
          <w:sz w:val="20"/>
          <w:szCs w:val="22"/>
          <w:rtl/>
        </w:rPr>
        <w:t xml:space="preserve"> </w:t>
      </w:r>
      <w:r w:rsidRPr="00315061">
        <w:rPr>
          <w:rFonts w:cs="FrankRuehl" w:hint="cs"/>
          <w:sz w:val="20"/>
          <w:szCs w:val="22"/>
          <w:rtl/>
        </w:rPr>
        <w:t>בכרטיסי</w:t>
      </w:r>
      <w:r w:rsidRPr="00315061">
        <w:rPr>
          <w:rFonts w:cs="FrankRuehl"/>
          <w:sz w:val="20"/>
          <w:szCs w:val="22"/>
          <w:rtl/>
        </w:rPr>
        <w:t xml:space="preserve"> </w:t>
      </w:r>
      <w:r w:rsidRPr="00315061">
        <w:rPr>
          <w:rFonts w:cs="FrankRuehl" w:hint="cs"/>
          <w:sz w:val="20"/>
          <w:szCs w:val="22"/>
          <w:rtl/>
        </w:rPr>
        <w:t>אשראי. הוא הוסיף כי אין בחברה טופס דוגמה למזכר שיש לצרף לחשבונית, וכי פעל על פי ההנחיות שקיבל מהחברה.</w:t>
      </w:r>
    </w:p>
    <w:p w:rsidR="00FE51A2" w:rsidRPr="00315061" w:rsidP="005D4A4A">
      <w:pPr>
        <w:pStyle w:val="RESHET"/>
        <w:ind w:left="567"/>
        <w:rPr>
          <w:rtl/>
        </w:rPr>
      </w:pPr>
      <w:r w:rsidRPr="00315061">
        <w:rPr>
          <w:rFonts w:hint="cs"/>
          <w:rtl/>
        </w:rPr>
        <w:t>משרד מבקר המדינה מעיר כי נוהלי החברה בעניין האירוח והשימוש בכרטיסי האשראי מיועדים לעגן את הכללים בנושאים אלה. על החברה לוודא כי הנהלים עקביים, וכי נשמרים כללי הדיווח המעוגנים בהם.</w:t>
      </w:r>
    </w:p>
    <w:p w:rsidR="00FE51A2" w:rsidRPr="00315061" w:rsidP="005D4A4A">
      <w:pPr>
        <w:pStyle w:val="ListParagraph"/>
        <w:numPr>
          <w:ilvl w:val="0"/>
          <w:numId w:val="26"/>
        </w:numPr>
        <w:spacing w:before="180" w:after="120" w:line="230" w:lineRule="exact"/>
        <w:contextualSpacing w:val="0"/>
        <w:jc w:val="both"/>
        <w:rPr>
          <w:rFonts w:ascii="Times New Roman" w:hAnsi="Times New Roman" w:cs="FrankRuehl"/>
          <w:sz w:val="20"/>
        </w:rPr>
      </w:pPr>
      <w:r w:rsidRPr="00315061">
        <w:rPr>
          <w:rFonts w:ascii="Times New Roman" w:hAnsi="Times New Roman" w:cs="FrankRuehl" w:hint="cs"/>
          <w:sz w:val="20"/>
          <w:rtl/>
        </w:rPr>
        <w:t>בביקורת</w:t>
      </w:r>
      <w:r w:rsidRPr="00315061">
        <w:rPr>
          <w:rFonts w:ascii="Times New Roman" w:hAnsi="Times New Roman" w:cs="FrankRuehl"/>
          <w:sz w:val="20"/>
          <w:rtl/>
        </w:rPr>
        <w:t xml:space="preserve"> עלה כי </w:t>
      </w:r>
      <w:r w:rsidRPr="00315061">
        <w:rPr>
          <w:rFonts w:ascii="Times New Roman" w:hAnsi="Times New Roman" w:cs="FrankRuehl" w:hint="cs"/>
          <w:sz w:val="20"/>
          <w:rtl/>
        </w:rPr>
        <w:t>המנכ</w:t>
      </w:r>
      <w:r w:rsidRPr="00315061">
        <w:rPr>
          <w:rFonts w:ascii="Times New Roman" w:hAnsi="Times New Roman" w:cs="FrankRuehl"/>
          <w:sz w:val="20"/>
          <w:rtl/>
        </w:rPr>
        <w:t xml:space="preserve">"ל </w:t>
      </w:r>
      <w:r w:rsidRPr="00315061">
        <w:rPr>
          <w:rFonts w:ascii="Times New Roman" w:hAnsi="Times New Roman" w:cs="FrankRuehl" w:hint="cs"/>
          <w:sz w:val="20"/>
          <w:rtl/>
        </w:rPr>
        <w:t>לשעבר ויו</w:t>
      </w:r>
      <w:r w:rsidRPr="00315061">
        <w:rPr>
          <w:rFonts w:ascii="Times New Roman" w:hAnsi="Times New Roman" w:cs="FrankRuehl"/>
          <w:sz w:val="20"/>
          <w:rtl/>
        </w:rPr>
        <w:t xml:space="preserve">"ר הדירקטוריון </w:t>
      </w:r>
      <w:r w:rsidRPr="00315061">
        <w:rPr>
          <w:rFonts w:ascii="Times New Roman" w:hAnsi="Times New Roman" w:cs="FrankRuehl" w:hint="cs"/>
          <w:sz w:val="20"/>
          <w:rtl/>
        </w:rPr>
        <w:t xml:space="preserve">לשעבר </w:t>
      </w:r>
      <w:r w:rsidRPr="00315061">
        <w:rPr>
          <w:rFonts w:ascii="Times New Roman" w:hAnsi="Times New Roman" w:cs="FrankRuehl"/>
          <w:sz w:val="20"/>
          <w:rtl/>
        </w:rPr>
        <w:t xml:space="preserve">נהגו לארח במסעדות עובדים מהחברה. </w:t>
      </w:r>
      <w:r w:rsidRPr="00315061">
        <w:rPr>
          <w:rFonts w:ascii="Times New Roman" w:hAnsi="Times New Roman" w:cs="FrankRuehl" w:hint="cs"/>
          <w:sz w:val="20"/>
          <w:rtl/>
        </w:rPr>
        <w:t>להלן</w:t>
      </w:r>
      <w:r w:rsidRPr="00315061">
        <w:rPr>
          <w:rFonts w:ascii="Times New Roman" w:hAnsi="Times New Roman" w:cs="FrankRuehl"/>
          <w:sz w:val="20"/>
          <w:rtl/>
        </w:rPr>
        <w:t xml:space="preserve"> </w:t>
      </w:r>
      <w:r w:rsidRPr="00315061">
        <w:rPr>
          <w:rFonts w:ascii="Times New Roman" w:hAnsi="Times New Roman" w:cs="FrankRuehl" w:hint="cs"/>
          <w:sz w:val="20"/>
          <w:rtl/>
        </w:rPr>
        <w:t>כמה</w:t>
      </w:r>
      <w:r w:rsidRPr="00315061">
        <w:rPr>
          <w:rFonts w:ascii="Times New Roman" w:hAnsi="Times New Roman" w:cs="FrankRuehl"/>
          <w:sz w:val="20"/>
          <w:rtl/>
        </w:rPr>
        <w:t xml:space="preserve"> </w:t>
      </w:r>
      <w:r w:rsidRPr="00315061">
        <w:rPr>
          <w:rFonts w:ascii="Times New Roman" w:hAnsi="Times New Roman" w:cs="FrankRuehl" w:hint="cs"/>
          <w:sz w:val="20"/>
          <w:rtl/>
        </w:rPr>
        <w:t>דוגמאות</w:t>
      </w:r>
      <w:r w:rsidRPr="00315061">
        <w:rPr>
          <w:rFonts w:ascii="Times New Roman" w:hAnsi="Times New Roman" w:cs="FrankRuehl"/>
          <w:sz w:val="20"/>
          <w:rtl/>
        </w:rPr>
        <w:t xml:space="preserve">: </w:t>
      </w:r>
      <w:r w:rsidRPr="00315061">
        <w:rPr>
          <w:rFonts w:ascii="Times New Roman" w:hAnsi="Times New Roman" w:cs="FrankRuehl" w:hint="cs"/>
          <w:sz w:val="20"/>
          <w:rtl/>
        </w:rPr>
        <w:t>בתאריכים</w:t>
      </w:r>
      <w:r w:rsidRPr="00315061">
        <w:rPr>
          <w:rFonts w:ascii="Times New Roman" w:hAnsi="Times New Roman" w:cs="FrankRuehl"/>
          <w:sz w:val="20"/>
          <w:rtl/>
        </w:rPr>
        <w:t xml:space="preserve"> 31.10.12, 4.12.12 ו-23.9.13 </w:t>
      </w:r>
      <w:r w:rsidRPr="00315061">
        <w:rPr>
          <w:rFonts w:ascii="Times New Roman" w:hAnsi="Times New Roman" w:cs="FrankRuehl" w:hint="cs"/>
          <w:sz w:val="20"/>
          <w:rtl/>
        </w:rPr>
        <w:t>נפגש</w:t>
      </w:r>
      <w:r w:rsidRPr="00315061">
        <w:rPr>
          <w:rFonts w:ascii="Times New Roman" w:hAnsi="Times New Roman" w:cs="FrankRuehl"/>
          <w:sz w:val="20"/>
          <w:rtl/>
        </w:rPr>
        <w:t xml:space="preserve"> </w:t>
      </w:r>
      <w:r w:rsidRPr="00315061">
        <w:rPr>
          <w:rFonts w:ascii="Times New Roman" w:hAnsi="Times New Roman" w:cs="FrankRuehl" w:hint="cs"/>
          <w:sz w:val="20"/>
          <w:rtl/>
        </w:rPr>
        <w:t>המנכ</w:t>
      </w:r>
      <w:r w:rsidRPr="00315061">
        <w:rPr>
          <w:rFonts w:ascii="Times New Roman" w:hAnsi="Times New Roman" w:cs="FrankRuehl"/>
          <w:sz w:val="20"/>
          <w:rtl/>
        </w:rPr>
        <w:t xml:space="preserve">"ל </w:t>
      </w:r>
      <w:r w:rsidRPr="00315061">
        <w:rPr>
          <w:rFonts w:ascii="Times New Roman" w:hAnsi="Times New Roman" w:cs="FrankRuehl" w:hint="cs"/>
          <w:sz w:val="20"/>
          <w:rtl/>
        </w:rPr>
        <w:t>במסעדות</w:t>
      </w:r>
      <w:r w:rsidRPr="00315061">
        <w:rPr>
          <w:rFonts w:ascii="Times New Roman" w:hAnsi="Times New Roman" w:cs="FrankRuehl"/>
          <w:sz w:val="20"/>
          <w:rtl/>
        </w:rPr>
        <w:t xml:space="preserve"> עם יו"ר הדירקטוריון </w:t>
      </w:r>
      <w:r w:rsidRPr="00315061">
        <w:rPr>
          <w:rFonts w:ascii="Times New Roman" w:hAnsi="Times New Roman" w:cs="FrankRuehl" w:hint="cs"/>
          <w:sz w:val="20"/>
          <w:rtl/>
        </w:rPr>
        <w:t>דאז</w:t>
      </w:r>
      <w:r w:rsidRPr="00315061">
        <w:rPr>
          <w:rFonts w:ascii="Times New Roman" w:hAnsi="Times New Roman" w:cs="FrankRuehl"/>
          <w:sz w:val="20"/>
          <w:rtl/>
        </w:rPr>
        <w:t xml:space="preserve"> וש</w:t>
      </w:r>
      <w:r w:rsidRPr="00315061">
        <w:rPr>
          <w:rFonts w:ascii="Times New Roman" w:hAnsi="Times New Roman" w:cs="FrankRuehl" w:hint="cs"/>
          <w:sz w:val="20"/>
          <w:rtl/>
        </w:rPr>
        <w:t>ילם</w:t>
      </w:r>
      <w:r w:rsidRPr="00315061">
        <w:rPr>
          <w:rFonts w:ascii="Times New Roman" w:hAnsi="Times New Roman" w:cs="FrankRuehl"/>
          <w:sz w:val="20"/>
          <w:rtl/>
        </w:rPr>
        <w:t xml:space="preserve"> בכרטיס </w:t>
      </w:r>
      <w:r w:rsidRPr="00315061">
        <w:rPr>
          <w:rFonts w:ascii="Times New Roman" w:hAnsi="Times New Roman" w:cs="FrankRuehl" w:hint="cs"/>
          <w:sz w:val="20"/>
          <w:rtl/>
        </w:rPr>
        <w:t>האשראי</w:t>
      </w:r>
      <w:r w:rsidRPr="00315061">
        <w:rPr>
          <w:rFonts w:ascii="Times New Roman" w:hAnsi="Times New Roman" w:cs="FrankRuehl"/>
          <w:sz w:val="20"/>
          <w:rtl/>
        </w:rPr>
        <w:t xml:space="preserve"> </w:t>
      </w:r>
      <w:r w:rsidRPr="00315061">
        <w:rPr>
          <w:rFonts w:ascii="Times New Roman" w:hAnsi="Times New Roman" w:cs="FrankRuehl" w:hint="cs"/>
          <w:sz w:val="20"/>
          <w:rtl/>
        </w:rPr>
        <w:t>בעבור</w:t>
      </w:r>
      <w:r w:rsidRPr="00315061">
        <w:rPr>
          <w:rFonts w:ascii="Times New Roman" w:hAnsi="Times New Roman" w:cs="FrankRuehl"/>
          <w:sz w:val="20"/>
          <w:rtl/>
        </w:rPr>
        <w:t xml:space="preserve"> הארוח</w:t>
      </w:r>
      <w:r w:rsidRPr="00315061">
        <w:rPr>
          <w:rFonts w:ascii="Times New Roman" w:hAnsi="Times New Roman" w:cs="FrankRuehl" w:hint="cs"/>
          <w:sz w:val="20"/>
          <w:rtl/>
        </w:rPr>
        <w:t>ות</w:t>
      </w:r>
      <w:r w:rsidRPr="00315061">
        <w:rPr>
          <w:rFonts w:ascii="Times New Roman" w:hAnsi="Times New Roman" w:cs="FrankRuehl"/>
          <w:sz w:val="20"/>
          <w:rtl/>
        </w:rPr>
        <w:t xml:space="preserve"> 399 </w:t>
      </w:r>
      <w:r w:rsidRPr="00315061">
        <w:rPr>
          <w:rFonts w:ascii="Times New Roman" w:hAnsi="Times New Roman" w:cs="FrankRuehl" w:hint="cs"/>
          <w:sz w:val="20"/>
          <w:rtl/>
        </w:rPr>
        <w:t>ש</w:t>
      </w:r>
      <w:r w:rsidRPr="00315061">
        <w:rPr>
          <w:rFonts w:ascii="Times New Roman" w:hAnsi="Times New Roman" w:cs="FrankRuehl"/>
          <w:sz w:val="20"/>
          <w:rtl/>
        </w:rPr>
        <w:t xml:space="preserve">"ח, 331 </w:t>
      </w:r>
      <w:r w:rsidRPr="00315061">
        <w:rPr>
          <w:rFonts w:ascii="Times New Roman" w:hAnsi="Times New Roman" w:cs="FrankRuehl" w:hint="cs"/>
          <w:sz w:val="20"/>
          <w:rtl/>
        </w:rPr>
        <w:t>ש</w:t>
      </w:r>
      <w:r w:rsidRPr="00315061">
        <w:rPr>
          <w:rFonts w:ascii="Times New Roman" w:hAnsi="Times New Roman" w:cs="FrankRuehl"/>
          <w:sz w:val="20"/>
          <w:rtl/>
        </w:rPr>
        <w:t xml:space="preserve">"ח </w:t>
      </w:r>
      <w:r w:rsidRPr="00315061">
        <w:rPr>
          <w:rFonts w:ascii="Times New Roman" w:hAnsi="Times New Roman" w:cs="FrankRuehl" w:hint="cs"/>
          <w:sz w:val="20"/>
          <w:rtl/>
        </w:rPr>
        <w:t>ו</w:t>
      </w:r>
      <w:r w:rsidRPr="00315061">
        <w:rPr>
          <w:rFonts w:ascii="Times New Roman" w:hAnsi="Times New Roman" w:cs="FrankRuehl"/>
          <w:sz w:val="20"/>
          <w:rtl/>
        </w:rPr>
        <w:t xml:space="preserve">-342 </w:t>
      </w:r>
      <w:r w:rsidRPr="00315061">
        <w:rPr>
          <w:rFonts w:ascii="Times New Roman" w:hAnsi="Times New Roman" w:cs="FrankRuehl" w:hint="cs"/>
          <w:sz w:val="20"/>
          <w:rtl/>
        </w:rPr>
        <w:t>ש</w:t>
      </w:r>
      <w:r w:rsidRPr="00315061">
        <w:rPr>
          <w:rFonts w:ascii="Times New Roman" w:hAnsi="Times New Roman" w:cs="FrankRuehl"/>
          <w:sz w:val="20"/>
          <w:rtl/>
        </w:rPr>
        <w:t xml:space="preserve">"ח בהתאמה; ב-17.9.13 נפגש המנכ"ל במסעדה עם אחד ממנהלי המרחבים ושילם בעבור הארוחה 412 </w:t>
      </w:r>
      <w:r w:rsidRPr="00315061">
        <w:rPr>
          <w:rFonts w:ascii="Times New Roman" w:hAnsi="Times New Roman" w:cs="FrankRuehl" w:hint="cs"/>
          <w:sz w:val="20"/>
          <w:rtl/>
        </w:rPr>
        <w:t>ש</w:t>
      </w:r>
      <w:r w:rsidRPr="00315061">
        <w:rPr>
          <w:rFonts w:ascii="Times New Roman" w:hAnsi="Times New Roman" w:cs="FrankRuehl"/>
          <w:sz w:val="20"/>
          <w:rtl/>
        </w:rPr>
        <w:t xml:space="preserve">"ח. ב-20.2.13 נפגש יו"ר הדירקטוריון </w:t>
      </w:r>
      <w:r w:rsidRPr="00315061">
        <w:rPr>
          <w:rFonts w:ascii="Times New Roman" w:hAnsi="Times New Roman" w:cs="FrankRuehl" w:hint="cs"/>
          <w:sz w:val="20"/>
          <w:rtl/>
        </w:rPr>
        <w:t>במסעדה</w:t>
      </w:r>
      <w:r w:rsidRPr="00315061">
        <w:rPr>
          <w:rFonts w:ascii="Times New Roman" w:hAnsi="Times New Roman" w:cs="FrankRuehl"/>
          <w:sz w:val="20"/>
          <w:rtl/>
        </w:rPr>
        <w:t xml:space="preserve"> </w:t>
      </w:r>
      <w:r w:rsidRPr="00315061">
        <w:rPr>
          <w:rFonts w:ascii="Times New Roman" w:hAnsi="Times New Roman" w:cs="FrankRuehl" w:hint="cs"/>
          <w:sz w:val="20"/>
          <w:rtl/>
        </w:rPr>
        <w:t>עם</w:t>
      </w:r>
      <w:r w:rsidRPr="00315061">
        <w:rPr>
          <w:rFonts w:ascii="Times New Roman" w:hAnsi="Times New Roman" w:cs="FrankRuehl"/>
          <w:sz w:val="20"/>
          <w:rtl/>
        </w:rPr>
        <w:t xml:space="preserve"> </w:t>
      </w:r>
      <w:r w:rsidRPr="00315061">
        <w:rPr>
          <w:rFonts w:ascii="Times New Roman" w:hAnsi="Times New Roman" w:cs="FrankRuehl" w:hint="cs"/>
          <w:sz w:val="20"/>
          <w:rtl/>
        </w:rPr>
        <w:t>המנכ</w:t>
      </w:r>
      <w:r w:rsidRPr="00315061">
        <w:rPr>
          <w:rFonts w:ascii="Times New Roman" w:hAnsi="Times New Roman" w:cs="FrankRuehl"/>
          <w:sz w:val="20"/>
          <w:rtl/>
        </w:rPr>
        <w:t>"ל ושילם בכרטיס האשראי 144 ש"ח.</w:t>
      </w:r>
    </w:p>
    <w:p w:rsidR="00FE51A2" w:rsidRPr="00315061" w:rsidP="005D4A4A">
      <w:pPr>
        <w:spacing w:after="240" w:line="230" w:lineRule="exact"/>
        <w:ind w:left="340"/>
        <w:jc w:val="both"/>
        <w:rPr>
          <w:rFonts w:cs="FrankRuehl"/>
          <w:sz w:val="20"/>
          <w:szCs w:val="22"/>
          <w:rtl/>
        </w:rPr>
      </w:pPr>
      <w:r w:rsidRPr="00315061">
        <w:rPr>
          <w:rFonts w:cs="FrankRuehl" w:hint="cs"/>
          <w:sz w:val="20"/>
          <w:szCs w:val="22"/>
          <w:rtl/>
        </w:rPr>
        <w:t>יו"ר החברה לשעבר ענה בינואר 2015 כי אין כל הנחיה האוסרת עליו לארח עובדים, וכי הוא פעל כדין לפי שיקול דעתו ובאופן סביר.</w:t>
      </w:r>
    </w:p>
    <w:p w:rsidR="00FE51A2" w:rsidRPr="005D4A4A" w:rsidP="005D4A4A">
      <w:pPr>
        <w:pStyle w:val="RESHET"/>
        <w:ind w:left="567"/>
        <w:rPr>
          <w:rtl/>
        </w:rPr>
      </w:pPr>
      <w:r w:rsidRPr="00315061">
        <w:rPr>
          <w:rFonts w:hint="cs"/>
          <w:rtl/>
        </w:rPr>
        <w:t>משרד</w:t>
      </w:r>
      <w:r w:rsidRPr="00315061">
        <w:rPr>
          <w:rtl/>
        </w:rPr>
        <w:t xml:space="preserve"> מבקר המדינה מעיר כי נוהל האירוח קובע </w:t>
      </w:r>
      <w:r w:rsidRPr="00315061">
        <w:rPr>
          <w:rFonts w:hint="cs"/>
          <w:rtl/>
        </w:rPr>
        <w:t>כללים</w:t>
      </w:r>
      <w:r w:rsidRPr="00315061">
        <w:rPr>
          <w:rtl/>
        </w:rPr>
        <w:t xml:space="preserve"> </w:t>
      </w:r>
      <w:r w:rsidRPr="00315061">
        <w:rPr>
          <w:rFonts w:hint="cs"/>
          <w:rtl/>
        </w:rPr>
        <w:t>לאירוח</w:t>
      </w:r>
      <w:r w:rsidRPr="00315061">
        <w:rPr>
          <w:rtl/>
        </w:rPr>
        <w:t xml:space="preserve"> </w:t>
      </w:r>
      <w:r w:rsidRPr="00315061">
        <w:rPr>
          <w:rFonts w:hint="cs"/>
          <w:rtl/>
        </w:rPr>
        <w:t>אורחים</w:t>
      </w:r>
      <w:r w:rsidRPr="00315061">
        <w:rPr>
          <w:rtl/>
        </w:rPr>
        <w:t xml:space="preserve"> </w:t>
      </w:r>
      <w:r w:rsidRPr="00315061">
        <w:rPr>
          <w:rFonts w:hint="cs"/>
          <w:rtl/>
        </w:rPr>
        <w:t>רשמיים</w:t>
      </w:r>
      <w:r w:rsidRPr="00315061">
        <w:rPr>
          <w:rtl/>
        </w:rPr>
        <w:t xml:space="preserve"> </w:t>
      </w:r>
      <w:r w:rsidRPr="00315061">
        <w:rPr>
          <w:rFonts w:hint="cs"/>
          <w:rtl/>
        </w:rPr>
        <w:t>מחוץ</w:t>
      </w:r>
      <w:r w:rsidRPr="00315061">
        <w:rPr>
          <w:rtl/>
        </w:rPr>
        <w:t xml:space="preserve"> </w:t>
      </w:r>
      <w:r w:rsidRPr="00315061">
        <w:rPr>
          <w:rFonts w:hint="cs"/>
          <w:rtl/>
        </w:rPr>
        <w:t>לארץ,</w:t>
      </w:r>
      <w:r w:rsidRPr="00315061">
        <w:rPr>
          <w:rtl/>
        </w:rPr>
        <w:t xml:space="preserve"> </w:t>
      </w:r>
      <w:r w:rsidRPr="00315061">
        <w:rPr>
          <w:rFonts w:hint="cs"/>
          <w:rtl/>
        </w:rPr>
        <w:t>ו</w:t>
      </w:r>
      <w:r w:rsidRPr="00315061">
        <w:rPr>
          <w:rtl/>
        </w:rPr>
        <w:t xml:space="preserve">במקרים חריגים </w:t>
      </w:r>
      <w:r w:rsidRPr="00315061">
        <w:rPr>
          <w:rFonts w:hint="cs"/>
          <w:rtl/>
        </w:rPr>
        <w:t>לאירוח</w:t>
      </w:r>
      <w:r w:rsidRPr="00315061">
        <w:rPr>
          <w:rtl/>
        </w:rPr>
        <w:t xml:space="preserve"> </w:t>
      </w:r>
      <w:r w:rsidRPr="00315061">
        <w:rPr>
          <w:rFonts w:hint="cs"/>
          <w:rtl/>
        </w:rPr>
        <w:t>של אורחים</w:t>
      </w:r>
      <w:r w:rsidRPr="00315061">
        <w:rPr>
          <w:rtl/>
        </w:rPr>
        <w:t xml:space="preserve"> </w:t>
      </w:r>
      <w:r w:rsidRPr="00315061">
        <w:rPr>
          <w:rFonts w:hint="cs"/>
          <w:rtl/>
        </w:rPr>
        <w:t xml:space="preserve">ישראלים </w:t>
      </w:r>
      <w:r w:rsidRPr="00315061">
        <w:rPr>
          <w:rtl/>
        </w:rPr>
        <w:t>שאינם עובדי החברה</w:t>
      </w:r>
      <w:r w:rsidRPr="00315061">
        <w:rPr>
          <w:rFonts w:hint="cs"/>
          <w:rtl/>
        </w:rPr>
        <w:t>,</w:t>
      </w:r>
      <w:r w:rsidRPr="00315061">
        <w:rPr>
          <w:rtl/>
        </w:rPr>
        <w:t xml:space="preserve"> </w:t>
      </w:r>
      <w:r w:rsidRPr="00315061">
        <w:rPr>
          <w:rFonts w:hint="cs"/>
          <w:rtl/>
        </w:rPr>
        <w:t>והוא אינו חל על אירוח של עובדי החברה.</w:t>
      </w:r>
    </w:p>
    <w:p w:rsidR="00FE51A2" w:rsidRPr="00315061" w:rsidP="005D4A4A">
      <w:pPr>
        <w:pStyle w:val="ListParagraph"/>
        <w:numPr>
          <w:ilvl w:val="0"/>
          <w:numId w:val="26"/>
        </w:numPr>
        <w:spacing w:before="180" w:after="120" w:line="230" w:lineRule="exact"/>
        <w:contextualSpacing w:val="0"/>
        <w:jc w:val="both"/>
        <w:rPr>
          <w:rFonts w:ascii="Times New Roman" w:hAnsi="Times New Roman" w:cs="FrankRuehl"/>
          <w:sz w:val="20"/>
        </w:rPr>
      </w:pPr>
      <w:r w:rsidRPr="00315061">
        <w:rPr>
          <w:rFonts w:ascii="Times New Roman" w:hAnsi="Times New Roman" w:cs="FrankRuehl" w:hint="cs"/>
          <w:sz w:val="20"/>
          <w:rtl/>
        </w:rPr>
        <w:t>נוהל האירוח מאפשר כאמור למורשי</w:t>
      </w:r>
      <w:r w:rsidRPr="00315061">
        <w:rPr>
          <w:rFonts w:ascii="Times New Roman" w:hAnsi="Times New Roman" w:cs="FrankRuehl"/>
          <w:sz w:val="20"/>
          <w:rtl/>
        </w:rPr>
        <w:t xml:space="preserve"> </w:t>
      </w:r>
      <w:r w:rsidRPr="00315061">
        <w:rPr>
          <w:rFonts w:ascii="Times New Roman" w:hAnsi="Times New Roman" w:cs="FrankRuehl" w:hint="cs"/>
          <w:sz w:val="20"/>
          <w:rtl/>
        </w:rPr>
        <w:t>האירוח לארח במקרים חריגים אורחים של החברה שאינם מחו"ל. בביקורת עלה כי המנכ"ל ויו"ר הדירקטוריון אירחו מפעם</w:t>
      </w:r>
      <w:r w:rsidRPr="00315061">
        <w:rPr>
          <w:rFonts w:ascii="Times New Roman" w:hAnsi="Times New Roman" w:cs="FrankRuehl"/>
          <w:sz w:val="20"/>
          <w:rtl/>
        </w:rPr>
        <w:t xml:space="preserve"> </w:t>
      </w:r>
      <w:r w:rsidRPr="00315061">
        <w:rPr>
          <w:rFonts w:ascii="Times New Roman" w:hAnsi="Times New Roman" w:cs="FrankRuehl" w:hint="cs"/>
          <w:sz w:val="20"/>
          <w:rtl/>
        </w:rPr>
        <w:t>לפעם אורחים כאמור. להלן כמה דוגמאות: בפגישת המנכ"ל במסעדה עם שני אורחים שולמו כ-570 ש"ח; בפגישות המנכ"ל במסעדה עם אורח אחד בלבד שולמו סכומים שנעו בין 340 ש"ח ל-380 ש"ח, ואף הגיעו במקרה אחד ל-495 ש"ח. בפגישת יו"ר הדירקטוריון עם אורח אחד בלבד שולמו כ-350 ש"ח.</w:t>
      </w:r>
    </w:p>
    <w:p w:rsidR="00FE51A2" w:rsidRPr="00315061" w:rsidP="005D4A4A">
      <w:pPr>
        <w:spacing w:after="120" w:line="230" w:lineRule="exact"/>
        <w:ind w:left="340"/>
        <w:jc w:val="both"/>
        <w:rPr>
          <w:rFonts w:cs="FrankRuehl"/>
          <w:sz w:val="20"/>
          <w:szCs w:val="22"/>
          <w:rtl/>
        </w:rPr>
      </w:pPr>
      <w:r w:rsidRPr="00315061">
        <w:rPr>
          <w:rFonts w:cs="FrankRuehl" w:hint="cs"/>
          <w:sz w:val="20"/>
          <w:szCs w:val="22"/>
          <w:rtl/>
        </w:rPr>
        <w:t>כאמור לעיל לא נקבעה בנוהל האירוח למנכ"ל וליו"ר תקרה לסכום האירוח לנפש, אך נקבע שהדבר צריך להיעשות "בגבולות הסבירות המקובלת". מהנתונים האמורים עולה כי עלות האירוח על ידי המנכ"ל והיו"ר של אורחים שאינם מחו"ל לנפש עלתה בשיעור ניכר על התקרה שנקבעה למורשי</w:t>
      </w:r>
      <w:r w:rsidRPr="00315061">
        <w:rPr>
          <w:rFonts w:cs="FrankRuehl"/>
          <w:sz w:val="20"/>
          <w:szCs w:val="22"/>
          <w:rtl/>
        </w:rPr>
        <w:t xml:space="preserve"> </w:t>
      </w:r>
      <w:r w:rsidRPr="00315061">
        <w:rPr>
          <w:rFonts w:cs="FrankRuehl" w:hint="cs"/>
          <w:sz w:val="20"/>
          <w:szCs w:val="22"/>
          <w:rtl/>
        </w:rPr>
        <w:t>אירוח אחרים עבור אורחים מהארץ, העומדת על 90 ש"ח לנפש, ובחלק מהמקרים אף עלתה על התקרה שנקבעה לאורחים מחו"ל.</w:t>
      </w:r>
    </w:p>
    <w:p w:rsidR="00FE51A2" w:rsidRPr="00315061" w:rsidP="005D4A4A">
      <w:pPr>
        <w:spacing w:after="120" w:line="230" w:lineRule="exact"/>
        <w:ind w:left="340"/>
        <w:jc w:val="both"/>
        <w:rPr>
          <w:rFonts w:cs="FrankRuehl"/>
          <w:sz w:val="20"/>
          <w:szCs w:val="22"/>
          <w:rtl/>
        </w:rPr>
      </w:pPr>
      <w:r w:rsidRPr="00315061">
        <w:rPr>
          <w:rFonts w:cs="FrankRuehl" w:hint="cs"/>
          <w:sz w:val="20"/>
          <w:szCs w:val="22"/>
          <w:rtl/>
        </w:rPr>
        <w:t>המנכ"ל לשעבר והיו"ר לשעבר ענו בינואר 2015 כי ההוצאה החודשית שלהם בכרטיס האשראי של החברה הייתה נמוכה מזו של קודמיהם בתפקיד. המנכ"ל לשעבר ציין כי ההוצאה החודשית הממוצעת בכרטיסו הסתכמה בכ-1,900 ש"ח, סכום הנמוך מזה שהיה נהוג בעבר בתפקיד המנכ"ל, וכי לא דרש ולא קיבל החזר הוצאות אש</w:t>
      </w:r>
      <w:r w:rsidRPr="00315061">
        <w:rPr>
          <w:rFonts w:cs="FrankRuehl"/>
          <w:sz w:val="20"/>
          <w:szCs w:val="22"/>
          <w:rtl/>
        </w:rPr>
        <w:t>"ל</w:t>
      </w:r>
      <w:r w:rsidRPr="00315061">
        <w:rPr>
          <w:rFonts w:cs="FrankRuehl" w:hint="cs"/>
          <w:sz w:val="20"/>
          <w:szCs w:val="22"/>
          <w:rtl/>
        </w:rPr>
        <w:t xml:space="preserve"> המגיע לו על פי נוהלי החברה. היו"ר לשעבר ציין כי ההוצאה החודשית הממוצעת בכרטיסו הייתה כ-2,300 ש"ח בלבד.</w:t>
      </w:r>
    </w:p>
    <w:p w:rsidR="00FE51A2" w:rsidRPr="00315061" w:rsidP="00F214C5">
      <w:pPr>
        <w:spacing w:after="240" w:line="230" w:lineRule="exact"/>
        <w:ind w:left="340"/>
        <w:jc w:val="both"/>
        <w:rPr>
          <w:rFonts w:cs="FrankRuehl"/>
          <w:sz w:val="20"/>
          <w:szCs w:val="22"/>
          <w:rtl/>
        </w:rPr>
      </w:pPr>
      <w:r w:rsidRPr="00315061">
        <w:rPr>
          <w:rFonts w:cs="FrankRuehl" w:hint="cs"/>
          <w:sz w:val="20"/>
          <w:szCs w:val="22"/>
          <w:rtl/>
          <w:lang w:eastAsia="he-IL"/>
        </w:rPr>
        <w:t>חברת הדואר ענתה במרץ</w:t>
      </w:r>
      <w:r w:rsidRPr="00315061">
        <w:rPr>
          <w:rFonts w:cs="FrankRuehl"/>
          <w:sz w:val="20"/>
          <w:szCs w:val="22"/>
          <w:rtl/>
          <w:lang w:eastAsia="he-IL"/>
        </w:rPr>
        <w:t xml:space="preserve"> 2015</w:t>
      </w:r>
      <w:r w:rsidRPr="00315061">
        <w:rPr>
          <w:rFonts w:cs="FrankRuehl" w:hint="cs"/>
          <w:sz w:val="20"/>
          <w:szCs w:val="22"/>
          <w:rtl/>
        </w:rPr>
        <w:t xml:space="preserve"> שבדעתה לבחון את נוהלי האירוח בחברה ואת עקביות הכללים המעוגנים בהם. כמו כן, תשקול החברה לקבוע סכומי אירוח סבירים. רשות</w:t>
      </w:r>
      <w:r w:rsidRPr="00315061">
        <w:rPr>
          <w:rFonts w:cs="FrankRuehl"/>
          <w:sz w:val="20"/>
          <w:szCs w:val="22"/>
          <w:rtl/>
        </w:rPr>
        <w:t xml:space="preserve"> </w:t>
      </w:r>
      <w:r w:rsidRPr="00315061">
        <w:rPr>
          <w:rFonts w:cs="FrankRuehl" w:hint="cs"/>
          <w:sz w:val="20"/>
          <w:szCs w:val="22"/>
          <w:rtl/>
        </w:rPr>
        <w:t>החברות ענתה במרץ</w:t>
      </w:r>
      <w:r w:rsidRPr="00315061">
        <w:rPr>
          <w:rFonts w:cs="FrankRuehl"/>
          <w:sz w:val="20"/>
          <w:szCs w:val="22"/>
          <w:rtl/>
        </w:rPr>
        <w:t xml:space="preserve"> 2015</w:t>
      </w:r>
      <w:r w:rsidRPr="00315061">
        <w:rPr>
          <w:rFonts w:cs="FrankRuehl" w:hint="cs"/>
          <w:sz w:val="20"/>
          <w:szCs w:val="22"/>
          <w:rtl/>
        </w:rPr>
        <w:t xml:space="preserve"> כי בכוונתה לבחון את תשלום האירוח במסעדות על ידי מורשי האירוח ולהסדיר לפי הצורך את הדבר.</w:t>
      </w:r>
    </w:p>
    <w:p w:rsidR="00FE51A2" w:rsidRPr="005D4A4A" w:rsidP="005D4A4A">
      <w:pPr>
        <w:pStyle w:val="RESHET"/>
        <w:ind w:left="567"/>
        <w:rPr>
          <w:rtl/>
        </w:rPr>
      </w:pPr>
      <w:r w:rsidRPr="00315061">
        <w:rPr>
          <w:rFonts w:hint="cs"/>
          <w:rtl/>
        </w:rPr>
        <w:t>לדעת משרד מבקר המדינה מן הראוי שחברת הדואר, כחברה ממשלתית, תבחן מחדש את נוהלי האירוח, ובין היתר תקבע לכל מורשי</w:t>
      </w:r>
      <w:r w:rsidRPr="00315061">
        <w:rPr>
          <w:rtl/>
        </w:rPr>
        <w:t xml:space="preserve"> </w:t>
      </w:r>
      <w:r w:rsidRPr="00315061">
        <w:rPr>
          <w:rFonts w:hint="cs"/>
          <w:rtl/>
        </w:rPr>
        <w:t>האירוח תקרות לסכום האירוח לנפש במטרה לצמצם גם את הוצאותיה בתחום זה. הדבר חשוב הן נוכח מצבה הכלכלי של החברה והן לאור עקרון החיסכון, שהוא עקרון-על בהתנהלות עובדי ציבור.</w:t>
      </w:r>
    </w:p>
    <w:p w:rsidR="00FE51A2" w:rsidRPr="00315061" w:rsidP="005D4A4A">
      <w:pPr>
        <w:spacing w:after="120" w:line="230" w:lineRule="exact"/>
        <w:ind w:left="340"/>
        <w:jc w:val="both"/>
        <w:rPr>
          <w:rFonts w:cs="FrankRuehl"/>
          <w:b/>
          <w:bCs/>
          <w:sz w:val="20"/>
          <w:szCs w:val="22"/>
          <w:rtl/>
        </w:rPr>
      </w:pPr>
    </w:p>
    <w:p w:rsidR="00FE51A2" w:rsidRPr="00315061" w:rsidP="005D4A4A">
      <w:pPr>
        <w:spacing w:after="120" w:line="230" w:lineRule="exact"/>
        <w:ind w:left="340"/>
        <w:jc w:val="both"/>
        <w:rPr>
          <w:rFonts w:cs="FrankRuehl"/>
          <w:b/>
          <w:bCs/>
          <w:sz w:val="20"/>
          <w:szCs w:val="22"/>
          <w:rtl/>
        </w:rPr>
      </w:pPr>
    </w:p>
    <w:p w:rsidR="00FE51A2" w:rsidRPr="00BE7364" w:rsidP="005D4A4A">
      <w:pPr>
        <w:pStyle w:val="KOT4"/>
        <w:rPr>
          <w:rtl/>
        </w:rPr>
      </w:pPr>
      <w:r w:rsidRPr="00587764">
        <w:rPr>
          <w:rFonts w:hint="cs"/>
          <w:rtl/>
        </w:rPr>
        <w:t>סיכום</w:t>
      </w:r>
    </w:p>
    <w:p w:rsidR="00FE51A2" w:rsidRPr="00315061" w:rsidP="005D4A4A">
      <w:pPr>
        <w:pStyle w:val="RESHET"/>
        <w:rPr>
          <w:rtl/>
        </w:rPr>
      </w:pPr>
      <w:r w:rsidRPr="00315061">
        <w:rPr>
          <w:rtl/>
        </w:rPr>
        <w:t xml:space="preserve">איוש משרות בשירות הציבורי, ובכלל זה בחברות הממשלתיות, נועד לתת הזדמנות שווה למתמודדים על תפקידים ולהבטיח בחירה במועמד המתאים ביותר. </w:t>
      </w:r>
      <w:r w:rsidRPr="00315061">
        <w:rPr>
          <w:rFonts w:hint="cs"/>
          <w:rtl/>
        </w:rPr>
        <w:t>לעיקרון</w:t>
      </w:r>
      <w:r w:rsidRPr="00315061">
        <w:rPr>
          <w:rtl/>
        </w:rPr>
        <w:t xml:space="preserve"> </w:t>
      </w:r>
      <w:r w:rsidRPr="00315061">
        <w:rPr>
          <w:rFonts w:hint="cs"/>
          <w:rtl/>
        </w:rPr>
        <w:t>זה</w:t>
      </w:r>
      <w:r w:rsidRPr="00315061">
        <w:rPr>
          <w:rtl/>
        </w:rPr>
        <w:t xml:space="preserve"> </w:t>
      </w:r>
      <w:r w:rsidRPr="00315061">
        <w:rPr>
          <w:rFonts w:hint="cs"/>
          <w:rtl/>
        </w:rPr>
        <w:t>חשיבות</w:t>
      </w:r>
      <w:r w:rsidRPr="00315061">
        <w:rPr>
          <w:rtl/>
        </w:rPr>
        <w:t xml:space="preserve"> </w:t>
      </w:r>
      <w:r w:rsidRPr="00315061">
        <w:rPr>
          <w:rFonts w:hint="cs"/>
          <w:rtl/>
        </w:rPr>
        <w:t>יתרה</w:t>
      </w:r>
      <w:r w:rsidRPr="00315061">
        <w:rPr>
          <w:rtl/>
        </w:rPr>
        <w:t xml:space="preserve"> </w:t>
      </w:r>
      <w:r w:rsidRPr="00315061">
        <w:rPr>
          <w:rtl/>
        </w:rPr>
        <w:t>בהליך איוש של תפקידים בכירים.</w:t>
      </w:r>
      <w:r w:rsidRPr="00315061">
        <w:rPr>
          <w:rFonts w:hint="cs"/>
          <w:rtl/>
        </w:rPr>
        <w:t xml:space="preserve"> המכרזים</w:t>
      </w:r>
      <w:r w:rsidRPr="00315061">
        <w:rPr>
          <w:rtl/>
        </w:rPr>
        <w:t xml:space="preserve"> צרי</w:t>
      </w:r>
      <w:r w:rsidRPr="00315061">
        <w:rPr>
          <w:rFonts w:hint="cs"/>
          <w:rtl/>
        </w:rPr>
        <w:t>כים</w:t>
      </w:r>
      <w:r w:rsidRPr="00315061">
        <w:rPr>
          <w:rtl/>
        </w:rPr>
        <w:t xml:space="preserve"> להתנהל באופן שוויוני</w:t>
      </w:r>
      <w:r w:rsidRPr="00315061">
        <w:rPr>
          <w:rFonts w:hint="cs"/>
          <w:rtl/>
        </w:rPr>
        <w:t xml:space="preserve"> ושקוף המאפשר לבקר את התהליך</w:t>
      </w:r>
      <w:r w:rsidRPr="00315061">
        <w:rPr>
          <w:rtl/>
        </w:rPr>
        <w:t>. בביקורת הועלו ליקויים המעידים כי החברה לא עשתה די כדי לשמור על התקינות ועל השקיפות של המכרזים</w:t>
      </w:r>
      <w:r w:rsidRPr="00315061">
        <w:rPr>
          <w:rFonts w:hint="cs"/>
          <w:rtl/>
        </w:rPr>
        <w:t>.</w:t>
      </w:r>
      <w:r w:rsidRPr="00315061">
        <w:rPr>
          <w:rtl/>
        </w:rPr>
        <w:t xml:space="preserve"> </w:t>
      </w:r>
      <w:r w:rsidRPr="00315061">
        <w:rPr>
          <w:rFonts w:hint="cs"/>
          <w:rtl/>
        </w:rPr>
        <w:t>ליקויים אלה</w:t>
      </w:r>
      <w:r w:rsidRPr="00315061">
        <w:rPr>
          <w:rtl/>
        </w:rPr>
        <w:t xml:space="preserve"> מעוררים חשש לפגיעה בעקרון השוויון ובסיכויים למנות עובדים ומנהלים ראויים, והם עלולים לפגוע בתפקוד החברה ובניהולה, בקופה הציבורית ובאמון הציבור בשירות הציבורי.</w:t>
      </w:r>
    </w:p>
    <w:p w:rsidR="00FE51A2" w:rsidRPr="00315061" w:rsidP="005D4A4A">
      <w:pPr>
        <w:pStyle w:val="RESHET"/>
        <w:rPr>
          <w:rtl/>
        </w:rPr>
      </w:pPr>
      <w:r w:rsidRPr="00315061">
        <w:rPr>
          <w:rFonts w:hint="cs"/>
          <w:rtl/>
        </w:rPr>
        <w:t>במהלך הביקורת חברת הדואר היתה במשבר כספי מתמשך שעלול היה להידרדר עד כדי סכנת קיום ממשית. למרות זאת החברה שילמה פיצויי פרישה מוגדלים לעובדים בכירים שפרשו ושילמה לדוורים עבור שעות עבודה שאינם עובדים בפועל. נוסף על כך עלה כי לא נשמרים בחברה כללים המעוגנים בנהליה בנוגע לדיווח על אירוח במסעדות בידי מורשי</w:t>
      </w:r>
      <w:r w:rsidRPr="00315061">
        <w:rPr>
          <w:rtl/>
        </w:rPr>
        <w:t xml:space="preserve"> </w:t>
      </w:r>
      <w:r w:rsidRPr="00315061">
        <w:rPr>
          <w:rFonts w:hint="cs"/>
          <w:rtl/>
        </w:rPr>
        <w:t>האירוח</w:t>
      </w:r>
      <w:r w:rsidRPr="00315061">
        <w:rPr>
          <w:rtl/>
        </w:rPr>
        <w:t>.</w:t>
      </w:r>
    </w:p>
    <w:p w:rsidR="00FE51A2" w:rsidRPr="00315061" w:rsidP="005D4A4A">
      <w:pPr>
        <w:pStyle w:val="RESHET"/>
        <w:rPr>
          <w:rtl/>
        </w:rPr>
      </w:pPr>
      <w:r w:rsidRPr="00315061">
        <w:rPr>
          <w:rFonts w:hint="cs"/>
          <w:rtl/>
        </w:rPr>
        <w:t>חברת הדואר היא חברה ממשלתית ולכן עליה לנהוג על פי אמות מידה ציבוריות ולתקן בהקדם את הליקויים שהועלו בדוח זה. על רשות</w:t>
      </w:r>
      <w:r w:rsidRPr="00315061">
        <w:rPr>
          <w:rtl/>
        </w:rPr>
        <w:t xml:space="preserve"> </w:t>
      </w:r>
      <w:r w:rsidRPr="00315061">
        <w:rPr>
          <w:rFonts w:hint="cs"/>
          <w:rtl/>
        </w:rPr>
        <w:t>החברות</w:t>
      </w:r>
      <w:r w:rsidRPr="00315061">
        <w:rPr>
          <w:rtl/>
        </w:rPr>
        <w:t xml:space="preserve"> </w:t>
      </w:r>
      <w:r w:rsidRPr="00315061">
        <w:rPr>
          <w:rFonts w:hint="cs"/>
          <w:rtl/>
        </w:rPr>
        <w:t xml:space="preserve">הממשלתיות לסייע </w:t>
      </w:r>
      <w:r w:rsidRPr="00315061">
        <w:rPr>
          <w:rtl/>
        </w:rPr>
        <w:t xml:space="preserve">להנהלת החברה </w:t>
      </w:r>
      <w:r w:rsidRPr="00315061">
        <w:rPr>
          <w:rFonts w:hint="cs"/>
          <w:rtl/>
        </w:rPr>
        <w:t>לתקן את הליקויים האמורים וליישם את המלצות משרד מבקר המדינה</w:t>
      </w:r>
      <w:r w:rsidRPr="00315061">
        <w:rPr>
          <w:rtl/>
        </w:rPr>
        <w:t>.</w:t>
      </w:r>
      <w:bookmarkEnd w:id="5"/>
    </w:p>
    <w:p w:rsidR="00FE51A2" w:rsidP="005D4A4A">
      <w:pPr>
        <w:spacing w:after="120" w:line="230" w:lineRule="exact"/>
        <w:jc w:val="both"/>
        <w:rPr>
          <w:rFonts w:cs="FrankRuehl"/>
          <w:sz w:val="20"/>
          <w:szCs w:val="22"/>
        </w:rPr>
      </w:pPr>
    </w:p>
    <w:p w:rsidR="00F214C5" w:rsidP="005D4A4A">
      <w:pPr>
        <w:spacing w:after="120" w:line="230" w:lineRule="exact"/>
        <w:jc w:val="both"/>
        <w:rPr>
          <w:rFonts w:cs="FrankRuehl"/>
          <w:sz w:val="20"/>
          <w:szCs w:val="22"/>
          <w:rtl/>
        </w:rPr>
        <w:sectPr w:rsidSect="00F862FA">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667"/>
          <w:cols w:space="720"/>
          <w:titlePg/>
          <w:rtlGutter/>
        </w:sectPr>
      </w:pPr>
    </w:p>
    <w:p w:rsidR="00F214C5" w:rsidRPr="00315061" w:rsidP="005D4A4A">
      <w:pPr>
        <w:spacing w:after="120" w:line="230" w:lineRule="exact"/>
        <w:jc w:val="both"/>
        <w:rPr>
          <w:rFonts w:cs="FrankRuehl"/>
          <w:sz w:val="20"/>
          <w:szCs w:val="22"/>
          <w:rtl/>
        </w:rPr>
      </w:pPr>
    </w:p>
    <w:sectPr>
      <w:headerReference w:type="first" r:id="rId12"/>
      <w:footerReference w:type="first" r:id="rId13"/>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14C5" w:rsidP="00F214C5">
    <w:pPr>
      <w:pStyle w:val="Footer"/>
      <w:tabs>
        <w:tab w:val="left" w:pos="1222"/>
      </w:tabs>
      <w:spacing w:line="160" w:lineRule="exact"/>
      <w:rPr>
        <w:sz w:val="16"/>
        <w:szCs w:val="16"/>
        <w:rtl/>
      </w:rPr>
    </w:pPr>
    <w:r>
      <w:rPr>
        <w:sz w:val="16"/>
        <w:szCs w:val="16"/>
        <w:rtl/>
      </w:rPr>
      <w:t>שם הדוח:</w:t>
    </w:r>
    <w:r>
      <w:rPr>
        <w:sz w:val="16"/>
        <w:szCs w:val="16"/>
        <w:rtl/>
      </w:rPr>
      <w:tab/>
    </w:r>
    <w:r w:rsidRPr="00F214C5">
      <w:rPr>
        <w:rFonts w:hint="cs"/>
        <w:sz w:val="16"/>
        <w:szCs w:val="16"/>
        <w:rtl/>
      </w:rPr>
      <w:t>חברת דואר ישראל בע"מ</w:t>
    </w:r>
    <w:r w:rsidRPr="00A32EA7">
      <w:rPr>
        <w:rFonts w:hint="cs"/>
        <w:sz w:val="16"/>
        <w:szCs w:val="16"/>
        <w:rtl/>
      </w:rPr>
      <w:t xml:space="preserve"> - </w:t>
    </w:r>
    <w:r w:rsidRPr="00A32EA7">
      <w:rPr>
        <w:rFonts w:hint="eastAsia"/>
        <w:sz w:val="16"/>
        <w:szCs w:val="16"/>
        <w:rtl/>
      </w:rPr>
      <w:t>היבטים</w:t>
    </w:r>
    <w:r w:rsidRPr="00A32EA7">
      <w:rPr>
        <w:rFonts w:hint="cs"/>
        <w:sz w:val="16"/>
        <w:szCs w:val="16"/>
        <w:rtl/>
      </w:rPr>
      <w:t xml:space="preserve"> </w:t>
    </w:r>
    <w:r w:rsidRPr="00A32EA7">
      <w:rPr>
        <w:rFonts w:hint="eastAsia"/>
        <w:sz w:val="16"/>
        <w:szCs w:val="16"/>
        <w:rtl/>
      </w:rPr>
      <w:t>ב</w:t>
    </w:r>
    <w:r w:rsidRPr="00A32EA7">
      <w:rPr>
        <w:rFonts w:hint="cs"/>
        <w:sz w:val="16"/>
        <w:szCs w:val="16"/>
        <w:rtl/>
      </w:rPr>
      <w:t xml:space="preserve">ניהול </w:t>
    </w:r>
    <w:r w:rsidRPr="00A32EA7">
      <w:rPr>
        <w:rFonts w:hint="eastAsia"/>
        <w:sz w:val="16"/>
        <w:szCs w:val="16"/>
        <w:rtl/>
      </w:rPr>
      <w:t>משאבי</w:t>
    </w:r>
    <w:r w:rsidRPr="00A32EA7">
      <w:rPr>
        <w:sz w:val="16"/>
        <w:szCs w:val="16"/>
        <w:rtl/>
      </w:rPr>
      <w:t xml:space="preserve"> </w:t>
    </w:r>
    <w:r w:rsidRPr="00A32EA7">
      <w:rPr>
        <w:rFonts w:hint="eastAsia"/>
        <w:sz w:val="16"/>
        <w:szCs w:val="16"/>
        <w:rtl/>
      </w:rPr>
      <w:t>אנוש</w:t>
    </w:r>
  </w:p>
  <w:p w:rsidR="005750D3"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sidR="00B27766">
      <w:rPr>
        <w:rFonts w:hint="cs"/>
        <w:sz w:val="16"/>
        <w:szCs w:val="16"/>
        <w:rtl/>
      </w:rPr>
      <w:t>דוח שנתי 66א</w:t>
    </w:r>
  </w:p>
  <w:p w:rsidR="009718F9" w:rsidP="009718F9">
    <w:pPr>
      <w:pStyle w:val="Footer"/>
      <w:tabs>
        <w:tab w:val="left" w:pos="1222"/>
      </w:tabs>
      <w:spacing w:line="160" w:lineRule="exact"/>
      <w:rPr>
        <w:sz w:val="16"/>
        <w:szCs w:val="16"/>
        <w:rtl/>
      </w:rPr>
    </w:pPr>
    <w:r>
      <w:rPr>
        <w:sz w:val="16"/>
        <w:szCs w:val="16"/>
        <w:rtl/>
      </w:rPr>
      <w:t>שנת פרסום:</w:t>
    </w:r>
    <w:r>
      <w:rPr>
        <w:sz w:val="16"/>
        <w:szCs w:val="16"/>
        <w:rtl/>
      </w:rPr>
      <w:tab/>
    </w:r>
    <w:r w:rsidR="00B27766">
      <w:rPr>
        <w:sz w:val="16"/>
        <w:szCs w:val="16"/>
        <w:rtl/>
      </w:rPr>
      <w:t>התשע"ו-2015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14C5" w:rsidP="00F214C5">
    <w:pPr>
      <w:pStyle w:val="Footer"/>
      <w:tabs>
        <w:tab w:val="left" w:pos="1222"/>
      </w:tabs>
      <w:spacing w:line="160" w:lineRule="exact"/>
      <w:rPr>
        <w:sz w:val="16"/>
        <w:szCs w:val="16"/>
        <w:rtl/>
      </w:rPr>
    </w:pPr>
    <w:r>
      <w:rPr>
        <w:sz w:val="16"/>
        <w:szCs w:val="16"/>
        <w:rtl/>
      </w:rPr>
      <w:t>שם הדוח:</w:t>
    </w:r>
    <w:r>
      <w:rPr>
        <w:sz w:val="16"/>
        <w:szCs w:val="16"/>
        <w:rtl/>
      </w:rPr>
      <w:tab/>
    </w:r>
    <w:r w:rsidRPr="00F214C5">
      <w:rPr>
        <w:rFonts w:hint="cs"/>
        <w:sz w:val="16"/>
        <w:szCs w:val="16"/>
        <w:rtl/>
      </w:rPr>
      <w:t>חברת דואר ישראל בע"מ</w:t>
    </w:r>
    <w:r w:rsidRPr="00A32EA7">
      <w:rPr>
        <w:rFonts w:hint="cs"/>
        <w:sz w:val="16"/>
        <w:szCs w:val="16"/>
        <w:rtl/>
      </w:rPr>
      <w:t xml:space="preserve"> - </w:t>
    </w:r>
    <w:r w:rsidRPr="00A32EA7">
      <w:rPr>
        <w:rFonts w:hint="eastAsia"/>
        <w:sz w:val="16"/>
        <w:szCs w:val="16"/>
        <w:rtl/>
      </w:rPr>
      <w:t>היבטים</w:t>
    </w:r>
    <w:r w:rsidRPr="00A32EA7">
      <w:rPr>
        <w:rFonts w:hint="cs"/>
        <w:sz w:val="16"/>
        <w:szCs w:val="16"/>
        <w:rtl/>
      </w:rPr>
      <w:t xml:space="preserve"> </w:t>
    </w:r>
    <w:r w:rsidRPr="00A32EA7">
      <w:rPr>
        <w:rFonts w:hint="eastAsia"/>
        <w:sz w:val="16"/>
        <w:szCs w:val="16"/>
        <w:rtl/>
      </w:rPr>
      <w:t>ב</w:t>
    </w:r>
    <w:r w:rsidRPr="00A32EA7">
      <w:rPr>
        <w:rFonts w:hint="cs"/>
        <w:sz w:val="16"/>
        <w:szCs w:val="16"/>
        <w:rtl/>
      </w:rPr>
      <w:t xml:space="preserve">ניהול </w:t>
    </w:r>
    <w:r w:rsidRPr="00A32EA7">
      <w:rPr>
        <w:rFonts w:hint="eastAsia"/>
        <w:sz w:val="16"/>
        <w:szCs w:val="16"/>
        <w:rtl/>
      </w:rPr>
      <w:t>משאבי</w:t>
    </w:r>
    <w:r w:rsidRPr="00A32EA7">
      <w:rPr>
        <w:sz w:val="16"/>
        <w:szCs w:val="16"/>
        <w:rtl/>
      </w:rPr>
      <w:t xml:space="preserve"> </w:t>
    </w:r>
    <w:r w:rsidRPr="00A32EA7">
      <w:rPr>
        <w:rFonts w:hint="eastAsia"/>
        <w:sz w:val="16"/>
        <w:szCs w:val="16"/>
        <w:rtl/>
      </w:rPr>
      <w:t>אנוש</w:t>
    </w:r>
  </w:p>
  <w:p w:rsidR="005750D3"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sidR="00B27766">
      <w:rPr>
        <w:rFonts w:hint="cs"/>
        <w:sz w:val="16"/>
        <w:szCs w:val="16"/>
        <w:rtl/>
      </w:rPr>
      <w:t>דוח שנתי 66א</w:t>
    </w:r>
  </w:p>
  <w:p w:rsidR="009718F9" w:rsidP="009718F9">
    <w:pPr>
      <w:pStyle w:val="Footer"/>
      <w:tabs>
        <w:tab w:val="left" w:pos="1222"/>
      </w:tabs>
      <w:spacing w:line="160" w:lineRule="exact"/>
      <w:rPr>
        <w:sz w:val="16"/>
        <w:szCs w:val="16"/>
        <w:rtl/>
      </w:rPr>
    </w:pPr>
    <w:r>
      <w:rPr>
        <w:sz w:val="16"/>
        <w:szCs w:val="16"/>
        <w:rtl/>
      </w:rPr>
      <w:t>שנת פרסום:</w:t>
    </w:r>
    <w:r>
      <w:rPr>
        <w:sz w:val="16"/>
        <w:szCs w:val="16"/>
        <w:rtl/>
      </w:rPr>
      <w:tab/>
    </w:r>
    <w:r w:rsidR="00B27766">
      <w:rPr>
        <w:sz w:val="16"/>
        <w:szCs w:val="16"/>
        <w:rtl/>
      </w:rPr>
      <w:t>התשע"ו-2015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rsidP="00F214C5">
    <w:pPr>
      <w:pStyle w:val="Footer"/>
      <w:tabs>
        <w:tab w:val="left" w:pos="1222"/>
      </w:tabs>
      <w:spacing w:line="160" w:lineRule="exact"/>
      <w:rPr>
        <w:sz w:val="16"/>
        <w:szCs w:val="16"/>
        <w:rtl/>
      </w:rPr>
    </w:pPr>
    <w:r>
      <w:rPr>
        <w:sz w:val="16"/>
        <w:szCs w:val="16"/>
        <w:rtl/>
      </w:rPr>
      <w:t>שם הדוח:</w:t>
    </w:r>
    <w:r>
      <w:rPr>
        <w:sz w:val="16"/>
        <w:szCs w:val="16"/>
        <w:rtl/>
      </w:rPr>
      <w:tab/>
    </w:r>
    <w:r w:rsidRPr="00F214C5" w:rsidR="00F214C5">
      <w:rPr>
        <w:rFonts w:hint="cs"/>
        <w:sz w:val="16"/>
        <w:szCs w:val="16"/>
        <w:rtl/>
      </w:rPr>
      <w:t>חברת דואר ישראל בע"מ</w:t>
    </w:r>
    <w:r w:rsidRPr="00A32EA7" w:rsidR="00F214C5">
      <w:rPr>
        <w:rFonts w:hint="cs"/>
        <w:sz w:val="16"/>
        <w:szCs w:val="16"/>
        <w:rtl/>
      </w:rPr>
      <w:t xml:space="preserve"> </w:t>
    </w:r>
    <w:r w:rsidRPr="00A32EA7" w:rsidR="00A32EA7">
      <w:rPr>
        <w:rFonts w:hint="cs"/>
        <w:sz w:val="16"/>
        <w:szCs w:val="16"/>
        <w:rtl/>
      </w:rPr>
      <w:t xml:space="preserve">- </w:t>
    </w:r>
    <w:r w:rsidRPr="00A32EA7" w:rsidR="00A32EA7">
      <w:rPr>
        <w:rFonts w:hint="eastAsia"/>
        <w:sz w:val="16"/>
        <w:szCs w:val="16"/>
        <w:rtl/>
      </w:rPr>
      <w:t>היבטים</w:t>
    </w:r>
    <w:r w:rsidRPr="00A32EA7" w:rsidR="00A32EA7">
      <w:rPr>
        <w:rFonts w:hint="cs"/>
        <w:sz w:val="16"/>
        <w:szCs w:val="16"/>
        <w:rtl/>
      </w:rPr>
      <w:t xml:space="preserve"> </w:t>
    </w:r>
    <w:r w:rsidRPr="00A32EA7" w:rsidR="00A32EA7">
      <w:rPr>
        <w:rFonts w:hint="eastAsia"/>
        <w:sz w:val="16"/>
        <w:szCs w:val="16"/>
        <w:rtl/>
      </w:rPr>
      <w:t>ב</w:t>
    </w:r>
    <w:r w:rsidRPr="00A32EA7" w:rsidR="00A32EA7">
      <w:rPr>
        <w:rFonts w:hint="cs"/>
        <w:sz w:val="16"/>
        <w:szCs w:val="16"/>
        <w:rtl/>
      </w:rPr>
      <w:t xml:space="preserve">ניהול </w:t>
    </w:r>
    <w:r w:rsidRPr="00A32EA7" w:rsidR="00A32EA7">
      <w:rPr>
        <w:rFonts w:hint="eastAsia"/>
        <w:sz w:val="16"/>
        <w:szCs w:val="16"/>
        <w:rtl/>
      </w:rPr>
      <w:t>משאבי</w:t>
    </w:r>
    <w:r w:rsidRPr="00A32EA7" w:rsidR="00A32EA7">
      <w:rPr>
        <w:sz w:val="16"/>
        <w:szCs w:val="16"/>
        <w:rtl/>
      </w:rPr>
      <w:t xml:space="preserve"> </w:t>
    </w:r>
    <w:r w:rsidRPr="00A32EA7" w:rsidR="00A32EA7">
      <w:rPr>
        <w:rFonts w:hint="eastAsia"/>
        <w:sz w:val="16"/>
        <w:szCs w:val="16"/>
        <w:rtl/>
      </w:rPr>
      <w:t>אנוש</w:t>
    </w:r>
  </w:p>
  <w:p w:rsidR="005750D3"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sidR="0081609E">
      <w:rPr>
        <w:rFonts w:hint="cs"/>
        <w:sz w:val="16"/>
        <w:szCs w:val="16"/>
        <w:rtl/>
      </w:rPr>
      <w:t>דוח שנתי 66א</w:t>
    </w:r>
  </w:p>
  <w:p w:rsidR="001275A6" w:rsidP="009718F9">
    <w:pPr>
      <w:pStyle w:val="Footer"/>
      <w:tabs>
        <w:tab w:val="left" w:pos="1222"/>
      </w:tabs>
      <w:spacing w:line="160" w:lineRule="exact"/>
      <w:rPr>
        <w:sz w:val="16"/>
        <w:szCs w:val="16"/>
        <w:rtl/>
      </w:rPr>
    </w:pPr>
    <w:r>
      <w:rPr>
        <w:sz w:val="16"/>
        <w:szCs w:val="16"/>
        <w:rtl/>
      </w:rPr>
      <w:t>שנת פרסום:</w:t>
    </w:r>
    <w:r>
      <w:rPr>
        <w:sz w:val="16"/>
        <w:szCs w:val="16"/>
        <w:rtl/>
      </w:rPr>
      <w:tab/>
    </w:r>
    <w:r w:rsidR="00B27766">
      <w:rPr>
        <w:sz w:val="16"/>
        <w:szCs w:val="16"/>
        <w:rtl/>
      </w:rPr>
      <w:t>התשע"ו-2015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14C5" w:rsidRPr="00F214C5" w:rsidP="00F214C5">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433F8">
      <w:pPr>
        <w:spacing w:after="120"/>
        <w:rPr>
          <w:sz w:val="16"/>
          <w:szCs w:val="16"/>
        </w:rPr>
      </w:pPr>
      <w:r>
        <w:rPr>
          <w:sz w:val="16"/>
          <w:szCs w:val="16"/>
          <w:rtl/>
        </w:rPr>
        <w:t>__________________</w:t>
      </w:r>
    </w:p>
  </w:footnote>
  <w:footnote w:type="continuationSeparator" w:id="1">
    <w:p w:rsidR="00C433F8">
      <w:r>
        <w:t>_______________</w:t>
      </w:r>
    </w:p>
  </w:footnote>
  <w:footnote w:id="2">
    <w:p w:rsidR="00A32EA7" w:rsidRPr="005532BC" w:rsidP="00A32EA7">
      <w:pPr>
        <w:pStyle w:val="FootnoteText"/>
        <w:keepLines/>
        <w:spacing w:line="200" w:lineRule="exact"/>
        <w:ind w:left="397" w:hanging="397"/>
        <w:jc w:val="both"/>
        <w:rPr>
          <w:rFonts w:cs="FrankRuehl"/>
          <w:sz w:val="18"/>
          <w:rtl/>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עד מרץ 2006 נעשתה פעילות הדואר במסגרת רשות הדואר, שפעלה מכוח חוק רשות הדואר, התשמ"ו-1986 (בינואר 2014 שם החוק שונה לחוק הדואר, התשמ"ו-1986).</w:t>
      </w:r>
    </w:p>
  </w:footnote>
  <w:footnote w:id="3">
    <w:p w:rsidR="00A32EA7" w:rsidRPr="005532BC" w:rsidP="00A32EA7">
      <w:pPr>
        <w:pStyle w:val="FootnoteText"/>
        <w:keepLines/>
        <w:spacing w:line="200" w:lineRule="exact"/>
        <w:ind w:left="397" w:hanging="397"/>
        <w:jc w:val="both"/>
        <w:rPr>
          <w:rFonts w:cs="FrankRuehl"/>
          <w:sz w:val="18"/>
          <w:rtl/>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 xml:space="preserve">נציב תלונות הציבור, </w:t>
      </w:r>
      <w:r w:rsidRPr="005532BC">
        <w:rPr>
          <w:rFonts w:cs="FrankRuehl"/>
          <w:b/>
          <w:bCs/>
          <w:sz w:val="18"/>
          <w:rtl/>
        </w:rPr>
        <w:t>דוח שנתי 41</w:t>
      </w:r>
      <w:r w:rsidRPr="005532BC">
        <w:rPr>
          <w:rFonts w:cs="FrankRuehl"/>
          <w:sz w:val="18"/>
          <w:rtl/>
        </w:rPr>
        <w:t xml:space="preserve"> (2014), בפרק 2, "נתונים על התלונות בשנת 2014", עמ' 29-20, ובפרק 3, "נושאי תלונות נבחרים" עמ' 46-44.</w:t>
      </w:r>
    </w:p>
  </w:footnote>
  <w:footnote w:id="4">
    <w:p w:rsidR="00A32EA7" w:rsidRPr="005532BC" w:rsidP="00A32EA7">
      <w:pPr>
        <w:pStyle w:val="FootnoteText"/>
        <w:keepLines/>
        <w:spacing w:line="200" w:lineRule="exact"/>
        <w:ind w:left="397" w:hanging="397"/>
        <w:jc w:val="both"/>
        <w:rPr>
          <w:rFonts w:cs="FrankRuehl"/>
          <w:sz w:val="18"/>
          <w:rtl/>
        </w:rPr>
      </w:pPr>
      <w:r w:rsidRPr="005532BC">
        <w:rPr>
          <w:rStyle w:val="FootnoteReference"/>
          <w:rFonts w:ascii="FrankRuehl" w:hAnsi="FrankRuehl" w:cs="FrankRuehl"/>
          <w:vertAlign w:val="baseline"/>
        </w:rPr>
        <w:footnoteRef/>
      </w:r>
      <w:r w:rsidRPr="005532BC">
        <w:rPr>
          <w:rStyle w:val="FootnoteReference"/>
          <w:rFonts w:cs="FrankRuehl"/>
          <w:sz w:val="18"/>
          <w:rtl/>
        </w:rPr>
        <w:t xml:space="preserve"> </w:t>
      </w:r>
      <w:r w:rsidRPr="005532BC">
        <w:rPr>
          <w:rFonts w:cs="FrankRuehl"/>
          <w:sz w:val="18"/>
          <w:rtl/>
        </w:rPr>
        <w:tab/>
      </w:r>
      <w:r w:rsidRPr="005532BC">
        <w:rPr>
          <w:rFonts w:cs="FrankRuehl"/>
          <w:sz w:val="18"/>
          <w:rtl/>
        </w:rPr>
        <w:tab/>
        <w:t>הנתונים והממצאים שבדוח זה נוגעים גם לחברת בנק הדואר אלא אם צוין אחרת.</w:t>
      </w:r>
    </w:p>
  </w:footnote>
  <w:footnote w:id="5">
    <w:p w:rsidR="00A32EA7" w:rsidRPr="005532BC" w:rsidP="00A32EA7">
      <w:pPr>
        <w:pStyle w:val="FootnoteText"/>
        <w:keepLines/>
        <w:spacing w:line="200" w:lineRule="exact"/>
        <w:ind w:left="397" w:hanging="397"/>
        <w:jc w:val="both"/>
        <w:rPr>
          <w:rFonts w:cs="FrankRuehl"/>
          <w:sz w:val="18"/>
          <w:rtl/>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ביחידות המטה נכללים מינהלת החברה, אגף מינהל ומשאבי אנוש, אגף כספים, אגף לוגיסטיקה, אגף שיווק ומכירות, אגף תפעול, אגף מערכות מידע, אגף הנדסה, שירותי העברת מסרים ובלדרות מאובטחת.</w:t>
      </w:r>
    </w:p>
  </w:footnote>
  <w:footnote w:id="6">
    <w:p w:rsidR="00A32EA7" w:rsidRPr="005532BC" w:rsidP="00A32EA7">
      <w:pPr>
        <w:pStyle w:val="FootnoteText"/>
        <w:keepLines/>
        <w:spacing w:line="200" w:lineRule="exact"/>
        <w:ind w:left="397" w:hanging="397"/>
        <w:jc w:val="both"/>
        <w:rPr>
          <w:rFonts w:cs="FrankRuehl"/>
          <w:sz w:val="18"/>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 xml:space="preserve">מבקר המדינה, </w:t>
      </w:r>
      <w:r w:rsidRPr="005532BC">
        <w:rPr>
          <w:rFonts w:cs="FrankRuehl"/>
          <w:b/>
          <w:bCs/>
          <w:sz w:val="18"/>
          <w:rtl/>
        </w:rPr>
        <w:t>דוח שנתי 58א</w:t>
      </w:r>
      <w:r w:rsidRPr="005532BC">
        <w:rPr>
          <w:rFonts w:cs="FrankRuehl"/>
          <w:sz w:val="18"/>
          <w:rtl/>
        </w:rPr>
        <w:t xml:space="preserve"> (2007), בפרק "העסקת עובדים בשמונה תאגידים ציבוריים", עמ' 13-3, 62-59.</w:t>
      </w:r>
    </w:p>
  </w:footnote>
  <w:footnote w:id="7">
    <w:p w:rsidR="00A32EA7" w:rsidRPr="005532BC" w:rsidP="00A32EA7">
      <w:pPr>
        <w:pStyle w:val="FootnoteText"/>
        <w:keepLines/>
        <w:spacing w:line="200" w:lineRule="exact"/>
        <w:ind w:left="397" w:hanging="397"/>
        <w:jc w:val="both"/>
        <w:rPr>
          <w:rFonts w:cs="FrankRuehl"/>
          <w:sz w:val="18"/>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הגדרת קרובי המשפחה הורחבה בתיקון לתקנות שנכנס לתוקף באפריל 2014.</w:t>
      </w:r>
    </w:p>
  </w:footnote>
  <w:footnote w:id="8">
    <w:p w:rsidR="00FE51A2" w:rsidRPr="005532BC" w:rsidP="005532BC">
      <w:pPr>
        <w:pStyle w:val="FootnoteText"/>
        <w:keepLines/>
        <w:spacing w:line="200" w:lineRule="exact"/>
        <w:ind w:left="397" w:hanging="397"/>
        <w:jc w:val="both"/>
        <w:rPr>
          <w:rFonts w:cs="FrankRuehl"/>
          <w:sz w:val="18"/>
          <w:rtl/>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כולל עובדים קבועים, עובדים ארעיים, עובדים בניסיון ועובדים בחוזים אישיים, ואינו כולל יועצים, עובדי קבלן עצמאיים, עובדי חברות כוח אדם ועובדי חברות קבלניות הנותנים שירותים.</w:t>
      </w:r>
    </w:p>
  </w:footnote>
  <w:footnote w:id="9">
    <w:p w:rsidR="00FE51A2" w:rsidRPr="005532BC" w:rsidP="005532BC">
      <w:pPr>
        <w:pStyle w:val="FootnoteText"/>
        <w:keepLines/>
        <w:spacing w:line="200" w:lineRule="exact"/>
        <w:ind w:left="397" w:hanging="397"/>
        <w:jc w:val="both"/>
        <w:rPr>
          <w:rFonts w:cs="FrankRuehl"/>
          <w:sz w:val="18"/>
          <w:rtl/>
        </w:rPr>
      </w:pPr>
      <w:r w:rsidRPr="005532BC">
        <w:rPr>
          <w:rStyle w:val="FootnoteReference"/>
          <w:rFonts w:ascii="FrankRuehl" w:hAnsi="FrankRuehl" w:cs="FrankRuehl"/>
          <w:vertAlign w:val="baseline"/>
        </w:rPr>
        <w:footnoteRef/>
      </w:r>
      <w:r w:rsidRPr="005532BC">
        <w:rPr>
          <w:rFonts w:cs="FrankRuehl"/>
          <w:sz w:val="18"/>
          <w:rtl/>
        </w:rPr>
        <w:tab/>
        <w:t>לרבות דלפקי שירות הפועלים בחנויות מנטה של חברת דלק.</w:t>
      </w:r>
    </w:p>
  </w:footnote>
  <w:footnote w:id="10">
    <w:p w:rsidR="00FE51A2" w:rsidRPr="005532BC" w:rsidP="005532BC">
      <w:pPr>
        <w:pStyle w:val="FootnoteText"/>
        <w:keepLines/>
        <w:spacing w:line="200" w:lineRule="exact"/>
        <w:ind w:left="397" w:hanging="397"/>
        <w:jc w:val="both"/>
        <w:rPr>
          <w:rFonts w:cs="FrankRuehl"/>
          <w:sz w:val="18"/>
          <w:rtl/>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כוללים בין היתר העברת כספים בארץ ובחו"ל, שירותי תקבולים-תשלומים, שירותי ניהול חשבון עובר ושב והמרת מטבע חוץ. חוק הדואר, התשמ"ו-1986, אוסר על בנק הדואר לשלם ריבית ולאפשר אשראי למקבלי השירותים הכספיים.</w:t>
      </w:r>
    </w:p>
  </w:footnote>
  <w:footnote w:id="11">
    <w:p w:rsidR="00FE51A2" w:rsidRPr="005532BC" w:rsidP="005532BC">
      <w:pPr>
        <w:pStyle w:val="FootnoteText"/>
        <w:keepLines/>
        <w:spacing w:line="200" w:lineRule="exact"/>
        <w:ind w:left="397" w:hanging="397"/>
        <w:jc w:val="both"/>
        <w:rPr>
          <w:rFonts w:cs="FrankRuehl"/>
          <w:sz w:val="18"/>
          <w:rtl/>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דואר כמותי מוגדר בתקנות הדואר (תשלומים בעד שירותי החברה לפי סעיף 37(א) ו-(ג) לחוק) (הוראת שעה) (מס' 2), התשס"ו-2006. עיקר ההגדרה: כמות גדולה של פריטי דואר שמידותיהם אחידות. דואר כמותי הוא חלק הארי של שירותי הדואר שנותנת החברה לשולחי הדואר הגדולים בישראל, ובהם בנקים, חברות הביטוח וחברות התקשורת.</w:t>
      </w:r>
    </w:p>
  </w:footnote>
  <w:footnote w:id="12">
    <w:p w:rsidR="00FE51A2" w:rsidRPr="005532BC" w:rsidP="005532BC">
      <w:pPr>
        <w:pStyle w:val="FootnoteText"/>
        <w:keepLines/>
        <w:spacing w:line="200" w:lineRule="exact"/>
        <w:ind w:left="397" w:hanging="397"/>
        <w:jc w:val="both"/>
        <w:rPr>
          <w:rFonts w:cs="FrankRuehl"/>
          <w:sz w:val="18"/>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 xml:space="preserve">ראו בעניין זה מבקר המדינה, </w:t>
      </w:r>
      <w:r w:rsidRPr="005532BC">
        <w:rPr>
          <w:rFonts w:cs="FrankRuehl"/>
          <w:b/>
          <w:bCs/>
          <w:sz w:val="18"/>
          <w:rtl/>
        </w:rPr>
        <w:t xml:space="preserve">דוח שנתי 64א </w:t>
      </w:r>
      <w:r w:rsidRPr="005532BC">
        <w:rPr>
          <w:rFonts w:cs="FrankRuehl"/>
          <w:sz w:val="18"/>
          <w:rtl/>
        </w:rPr>
        <w:t>(2013), עמ' 644-615. נתונים על אודות הוצאות השכר של החברה נגזרו מהדוח הכספי של החברה ל-31.12.13.</w:t>
      </w:r>
    </w:p>
  </w:footnote>
  <w:footnote w:id="13">
    <w:p w:rsidR="00FE51A2" w:rsidRPr="005532BC" w:rsidP="005532BC">
      <w:pPr>
        <w:pStyle w:val="FootnoteText"/>
        <w:keepLines/>
        <w:spacing w:line="200" w:lineRule="exact"/>
        <w:ind w:left="397" w:hanging="397"/>
        <w:jc w:val="both"/>
        <w:rPr>
          <w:rFonts w:cs="FrankRuehl"/>
          <w:sz w:val="18"/>
          <w:rtl/>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מר ששי שילה כיהן כיו"ר דירקטוריון חברת הדואר מספטמבר 2010 עד אוגוסט 2013, עת פקעה כהונתו. לפני כהונתו לא אויש התפקיד במשך יותר משלוש שנים.</w:t>
      </w:r>
    </w:p>
  </w:footnote>
  <w:footnote w:id="14">
    <w:p w:rsidR="00FE51A2" w:rsidRPr="005532BC" w:rsidP="005532BC">
      <w:pPr>
        <w:pStyle w:val="FootnoteText"/>
        <w:keepLines/>
        <w:spacing w:line="200" w:lineRule="exact"/>
        <w:ind w:left="397" w:hanging="397"/>
        <w:jc w:val="both"/>
        <w:rPr>
          <w:rFonts w:cs="FrankRuehl"/>
          <w:sz w:val="18"/>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 xml:space="preserve">מר חיים אלמוזנינו כיהן כמנכ"ל חברת הדואר מיוני 2011 עד אפריל 2015. </w:t>
      </w:r>
    </w:p>
  </w:footnote>
  <w:footnote w:id="15">
    <w:p w:rsidR="00FE51A2" w:rsidRPr="005532BC" w:rsidP="005532BC">
      <w:pPr>
        <w:pStyle w:val="FootnoteText"/>
        <w:keepLines/>
        <w:spacing w:line="200" w:lineRule="exact"/>
        <w:ind w:left="397" w:hanging="397"/>
        <w:jc w:val="both"/>
        <w:rPr>
          <w:rFonts w:cs="FrankRuehl"/>
          <w:sz w:val="18"/>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שני עוזרי מנכ"ל או עוזר מנכ"ל ומנהלת לשכה, נהג יו"ר הדירקטוריון ונהג המנכ"ל.</w:t>
      </w:r>
    </w:p>
  </w:footnote>
  <w:footnote w:id="16">
    <w:p w:rsidR="00FE51A2" w:rsidRPr="005532BC" w:rsidP="005532BC">
      <w:pPr>
        <w:pStyle w:val="FootnoteText"/>
        <w:keepLines/>
        <w:spacing w:line="200" w:lineRule="exact"/>
        <w:ind w:left="397" w:hanging="397"/>
        <w:jc w:val="both"/>
        <w:rPr>
          <w:rFonts w:cs="FrankRuehl"/>
          <w:sz w:val="18"/>
          <w:rtl/>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לפי סעיף 32(א)(4) לחוק החברות הממשלתיות, התשל"ה-1975, פקידים בכירים בחברות הממשלתיות כוללים את המנכ"ל, המשנה למנכ"ל, הסמנכ"לים, מנהלי האגפים, מנהל ענייני הכספים, המבקר הפנימי, מזכיר החברה ונושאי תפקידים אחרים שקבעו השרים לאחר שהתייעצו עם רשות החברות הממשלתיות.</w:t>
      </w:r>
    </w:p>
  </w:footnote>
  <w:footnote w:id="17">
    <w:p w:rsidR="00FE51A2" w:rsidRPr="005532BC" w:rsidP="005532BC">
      <w:pPr>
        <w:pStyle w:val="FootnoteText"/>
        <w:keepLines/>
        <w:spacing w:line="200" w:lineRule="exact"/>
        <w:ind w:left="397" w:hanging="397"/>
        <w:jc w:val="both"/>
        <w:rPr>
          <w:rFonts w:cs="FrankRuehl"/>
          <w:sz w:val="18"/>
          <w:rtl/>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 xml:space="preserve">רשות החברות, </w:t>
      </w:r>
      <w:r w:rsidRPr="005532BC">
        <w:rPr>
          <w:rFonts w:cs="FrankRuehl"/>
          <w:b/>
          <w:bCs/>
          <w:sz w:val="18"/>
          <w:rtl/>
        </w:rPr>
        <w:t>חוזר שכר כללי 2004/1</w:t>
      </w:r>
      <w:r w:rsidRPr="005532BC">
        <w:rPr>
          <w:rFonts w:cs="FrankRuehl"/>
          <w:sz w:val="18"/>
          <w:rtl/>
        </w:rPr>
        <w:t xml:space="preserve">, </w:t>
      </w:r>
      <w:r w:rsidRPr="005532BC">
        <w:rPr>
          <w:rFonts w:cs="FrankRuehl"/>
          <w:b/>
          <w:bCs/>
          <w:sz w:val="18"/>
          <w:rtl/>
        </w:rPr>
        <w:t>פיצויים למנכ"לים ועובדים בכירים</w:t>
      </w:r>
      <w:r w:rsidRPr="005532BC">
        <w:rPr>
          <w:rFonts w:cs="FrankRuehl"/>
          <w:sz w:val="18"/>
          <w:rtl/>
        </w:rPr>
        <w:t>. החוזר מסתמך על החלטת ממשלה כל/270 מיום 1.9.80.</w:t>
      </w:r>
    </w:p>
  </w:footnote>
  <w:footnote w:id="18">
    <w:p w:rsidR="00FE51A2" w:rsidRPr="005532BC" w:rsidP="005532BC">
      <w:pPr>
        <w:pStyle w:val="FootnoteText"/>
        <w:keepLines/>
        <w:spacing w:line="200" w:lineRule="exact"/>
        <w:ind w:left="397" w:hanging="397"/>
        <w:jc w:val="both"/>
        <w:rPr>
          <w:rFonts w:cs="FrankRuehl"/>
          <w:sz w:val="18"/>
          <w:rtl/>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לדוגמה במכרז לאיוש תפקיד תפעולי יצרפו את סמנכ"ל התפעול.</w:t>
      </w:r>
    </w:p>
  </w:footnote>
  <w:footnote w:id="19">
    <w:p w:rsidR="00FE51A2" w:rsidRPr="005532BC" w:rsidP="005532BC">
      <w:pPr>
        <w:pStyle w:val="FootnoteText"/>
        <w:keepLines/>
        <w:spacing w:line="200" w:lineRule="exact"/>
        <w:ind w:left="397" w:hanging="397"/>
        <w:jc w:val="both"/>
        <w:rPr>
          <w:rFonts w:cs="FrankRuehl"/>
          <w:sz w:val="18"/>
          <w:rtl/>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בהסכם הקיבוצי שנחתם על ידי החברה בדצמבר 2005 אשררה החברה בין היתר את התחייבותה בהסכם הקיבוצי מאפריל 1988 להחיל על עצמה את הוראות תקנון שירות המדינה.</w:t>
      </w:r>
    </w:p>
  </w:footnote>
  <w:footnote w:id="20">
    <w:p w:rsidR="00FE51A2" w:rsidRPr="005532BC" w:rsidP="005532BC">
      <w:pPr>
        <w:pStyle w:val="FootnoteText"/>
        <w:keepLines/>
        <w:spacing w:line="200" w:lineRule="exact"/>
        <w:ind w:left="397" w:hanging="397"/>
        <w:jc w:val="both"/>
        <w:rPr>
          <w:rFonts w:cs="FrankRuehl"/>
          <w:sz w:val="18"/>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משרה פנויה: משרה חדשה שאושרה בתקן החברה או משרה שקיימת בתקן אך אינה מאוישת.</w:t>
      </w:r>
    </w:p>
  </w:footnote>
  <w:footnote w:id="21">
    <w:p w:rsidR="00FE51A2" w:rsidRPr="005532BC" w:rsidP="005532BC">
      <w:pPr>
        <w:pStyle w:val="FootnoteText"/>
        <w:keepLines/>
        <w:spacing w:line="200" w:lineRule="exact"/>
        <w:ind w:left="397" w:hanging="397"/>
        <w:jc w:val="both"/>
        <w:rPr>
          <w:rFonts w:cs="FrankRuehl"/>
          <w:sz w:val="18"/>
          <w:rtl/>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העברה אדמיניסטרטיבית: העברת עובד ממשרה למשרה. הדרגות ומהות התפקיד של המשרה שבה משובץ העובד זהות לדרגות ולמהות התפקיד של המשרה הפנויה.</w:t>
      </w:r>
    </w:p>
  </w:footnote>
  <w:footnote w:id="22">
    <w:p w:rsidR="00FE51A2" w:rsidRPr="005532BC" w:rsidP="005532BC">
      <w:pPr>
        <w:pStyle w:val="FootnoteText"/>
        <w:keepLines/>
        <w:spacing w:line="200" w:lineRule="exact"/>
        <w:ind w:left="397" w:hanging="397"/>
        <w:jc w:val="both"/>
        <w:rPr>
          <w:rFonts w:cs="FrankRuehl"/>
          <w:sz w:val="18"/>
          <w:rtl/>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המבנה הארגוני של החברה כולל ארבעה מרחבים: תל אביב והמרכז, חיפה והצפון, הדרום וירושלים. הפעלת המערך התפעולי של הסניפים ומיון הדואר וחלוקתו הם חלק מהפעולות שעושים המרחבים.</w:t>
      </w:r>
    </w:p>
  </w:footnote>
  <w:footnote w:id="23">
    <w:p w:rsidR="00FE51A2" w:rsidRPr="005532BC" w:rsidP="005532BC">
      <w:pPr>
        <w:pStyle w:val="FootnoteText"/>
        <w:keepLines/>
        <w:spacing w:line="200" w:lineRule="exact"/>
        <w:ind w:left="397" w:hanging="397"/>
        <w:jc w:val="both"/>
        <w:rPr>
          <w:rFonts w:cs="FrankRuehl"/>
          <w:sz w:val="18"/>
          <w:rtl/>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קרובי משפחה מוגדרים בתקנות העסקת קרובי משפחה וכוללים בן זוג, הורה, הורה של הורה, בן, בת, אח, אחות, גיס, גיסה, דוד, דודה, בן אח, בת אח, בן אחות, בת אחות, חותן, חותנת, חם, חמות, חתן, כלה, נכד או נכדה, לרבות קרבה שנוצרה עקב אימוץ או קרבת משפחה חורגת. באפריל 2014 נכנס לתוקף תיקון לתקנות אלה שהרחיב את הגדרת קרובי המשפחה גם לבן או בת דוד ולבן או בת דודה. ואולם ממצאי הדוח בעניין זה תקפים לתקופה שקדמה לתיקון.</w:t>
      </w:r>
    </w:p>
  </w:footnote>
  <w:footnote w:id="24">
    <w:p w:rsidR="00FE51A2" w:rsidRPr="005532BC" w:rsidP="005532BC">
      <w:pPr>
        <w:pStyle w:val="FootnoteText"/>
        <w:keepLines/>
        <w:spacing w:line="200" w:lineRule="exact"/>
        <w:ind w:left="397" w:hanging="397"/>
        <w:jc w:val="both"/>
        <w:rPr>
          <w:rFonts w:cs="FrankRuehl"/>
          <w:sz w:val="18"/>
          <w:rtl/>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 xml:space="preserve">ראו למשל מבקר המדינה, </w:t>
      </w:r>
      <w:r w:rsidRPr="005532BC">
        <w:rPr>
          <w:rFonts w:cs="FrankRuehl"/>
          <w:b/>
          <w:bCs/>
          <w:sz w:val="18"/>
          <w:rtl/>
        </w:rPr>
        <w:t>דוחות על הביקורת בשלטון המקומי, באיגודים ובמוסדות להשכלה גבוהה</w:t>
      </w:r>
      <w:r w:rsidRPr="005532BC">
        <w:rPr>
          <w:rFonts w:cs="FrankRuehl"/>
          <w:sz w:val="18"/>
          <w:rtl/>
        </w:rPr>
        <w:t xml:space="preserve"> (2003), בפרקים "אל על - נתיבי אויר לישראל בע"מ: סדרי קבלת עובדים", עמ' 501, "חברת החשמל לישראל בע"מ: סדרי קבלת עובדים", עמ' 521; מבקר המדינה, </w:t>
      </w:r>
      <w:r w:rsidRPr="005532BC">
        <w:rPr>
          <w:rFonts w:cs="FrankRuehl"/>
          <w:b/>
          <w:bCs/>
          <w:sz w:val="18"/>
          <w:rtl/>
        </w:rPr>
        <w:t>דוח שנתי 55ב</w:t>
      </w:r>
      <w:r w:rsidRPr="005532BC">
        <w:rPr>
          <w:rFonts w:cs="FrankRuehl"/>
          <w:sz w:val="18"/>
          <w:rtl/>
        </w:rPr>
        <w:t xml:space="preserve"> (2005), בנושא העסקת קרובי משפחה בהנהלת בתי המשפט, עמ' 705.</w:t>
      </w:r>
    </w:p>
  </w:footnote>
  <w:footnote w:id="25">
    <w:p w:rsidR="00FE51A2" w:rsidRPr="005532BC" w:rsidP="005532BC">
      <w:pPr>
        <w:pStyle w:val="FootnoteText"/>
        <w:keepLines/>
        <w:spacing w:line="200" w:lineRule="exact"/>
        <w:ind w:left="397" w:hanging="397"/>
        <w:jc w:val="both"/>
        <w:rPr>
          <w:rFonts w:cs="FrankRuehl"/>
          <w:sz w:val="18"/>
          <w:rtl/>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ב-24.3.14 התקבל תיקון לתקנות החברות הממשלתיות (כללים בדבר העסקת קרובי משפחה) (תיקון), התשע"ד-2014 (קובץ תקנות 7358, עמ' 976). התקנות החדשות קובעות הגבלות שימנעו העסקת קרובי משפחה בחברות ממשלתיות, לדוגמה: בחברה שמועסקים בה יותר מ-5% קרובי משפחה לא ייקלטו עובדים חדשים בעלי קרבה משפחתית כלל. ועדת הביקורת של הדירקטוריון תוכל לאשר חריגה רק אם יוכח שלמועמד יש כישורים מיוחדים; העסקת קרובי משפחה של חברי ועד תיאסר בצורה גורפת; החלת חובת דיווח גם על בני דודים. התקנות החדשות פורסמו ברשומות ב-24.3.14, ונכנסו לתוקף 30 יום מפרסומן.</w:t>
      </w:r>
    </w:p>
  </w:footnote>
  <w:footnote w:id="26">
    <w:p w:rsidR="00FE51A2" w:rsidRPr="005532BC" w:rsidP="005532BC">
      <w:pPr>
        <w:pStyle w:val="FootnoteText"/>
        <w:keepLines/>
        <w:spacing w:line="200" w:lineRule="exact"/>
        <w:ind w:left="397" w:hanging="397"/>
        <w:jc w:val="both"/>
        <w:rPr>
          <w:rFonts w:cs="FrankRuehl"/>
          <w:sz w:val="18"/>
          <w:rtl/>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ועדת קרובי משפחה מורכבת מנציג האגף למשאבי אנוש, היועץ המשפטי ונציג אגף התפעול.</w:t>
      </w:r>
    </w:p>
  </w:footnote>
  <w:footnote w:id="27">
    <w:p w:rsidR="00FE51A2" w:rsidRPr="005532BC" w:rsidP="005532BC">
      <w:pPr>
        <w:pStyle w:val="FootnoteText"/>
        <w:keepLines/>
        <w:spacing w:line="200" w:lineRule="exact"/>
        <w:ind w:left="397" w:hanging="397"/>
        <w:jc w:val="both"/>
        <w:rPr>
          <w:rFonts w:cs="FrankRuehl"/>
          <w:sz w:val="18"/>
          <w:rtl/>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ועדת חריגים פועלת בהתאם להוראות תקנות העסקת קרובי משפחה ומורכבת מהמנכ"ל, הסמנכ"ל למינהל ומשאבי אנוש, הסמנכ"ל לתפעול והיועץ המשפטי של החברה.</w:t>
      </w:r>
    </w:p>
  </w:footnote>
  <w:footnote w:id="28">
    <w:p w:rsidR="00FE51A2" w:rsidRPr="005532BC" w:rsidP="005532BC">
      <w:pPr>
        <w:pStyle w:val="FootnoteText"/>
        <w:keepLines/>
        <w:spacing w:line="200" w:lineRule="exact"/>
        <w:ind w:left="397" w:hanging="397"/>
        <w:jc w:val="both"/>
        <w:rPr>
          <w:rFonts w:cs="FrankRuehl"/>
          <w:sz w:val="18"/>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כגון סוכני דואר, מחלקי דואר ועובדי חברות השמה, עובדי כוח אדם קבלני, עובדי חברות כוח אדם מחשובי ועובדי אבטחת מבנים.</w:t>
      </w:r>
    </w:p>
  </w:footnote>
  <w:footnote w:id="29">
    <w:p w:rsidR="00FE51A2" w:rsidRPr="005532BC" w:rsidP="005532BC">
      <w:pPr>
        <w:pStyle w:val="FootnoteText"/>
        <w:keepLines/>
        <w:spacing w:line="200" w:lineRule="exact"/>
        <w:ind w:left="397" w:hanging="397"/>
        <w:jc w:val="both"/>
        <w:rPr>
          <w:rFonts w:cs="FrankRuehl"/>
          <w:sz w:val="18"/>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נתונים אלה אינם כוללים עובדי קבלן.</w:t>
      </w:r>
    </w:p>
  </w:footnote>
  <w:footnote w:id="30">
    <w:p w:rsidR="00FE51A2" w:rsidRPr="005532BC" w:rsidP="005532BC">
      <w:pPr>
        <w:pStyle w:val="FootnoteText"/>
        <w:keepLines/>
        <w:spacing w:line="200" w:lineRule="exact"/>
        <w:ind w:left="397" w:hanging="397"/>
        <w:jc w:val="both"/>
        <w:rPr>
          <w:rFonts w:cs="FrankRuehl"/>
          <w:sz w:val="18"/>
          <w:rtl/>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המגבלות על העסקת קרובי משפחה אינן חלות על עובדי קבלן, אולם נתונים אלו באים לתת תמונת מצב מלאה על כלל העובדים שלהם קרובי המשפחה.</w:t>
      </w:r>
    </w:p>
  </w:footnote>
  <w:footnote w:id="31">
    <w:p w:rsidR="00FE51A2" w:rsidRPr="005532BC" w:rsidP="005532BC">
      <w:pPr>
        <w:pStyle w:val="FootnoteText"/>
        <w:keepLines/>
        <w:spacing w:line="200" w:lineRule="exact"/>
        <w:ind w:left="397" w:hanging="397"/>
        <w:jc w:val="both"/>
        <w:rPr>
          <w:rFonts w:cs="FrankRuehl"/>
          <w:sz w:val="18"/>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חוק העסקת עובדים על ידי קבלני כוח אדם, התשנ"ו-1996, סעיף 12א שנחקק בשנת 2000 ושנכנס לתוקף בינואר 2008.</w:t>
      </w:r>
    </w:p>
  </w:footnote>
  <w:footnote w:id="32">
    <w:p w:rsidR="00FE51A2" w:rsidRPr="005532BC" w:rsidP="005532BC">
      <w:pPr>
        <w:pStyle w:val="FootnoteText"/>
        <w:keepLines/>
        <w:spacing w:line="200" w:lineRule="exact"/>
        <w:ind w:left="397" w:hanging="397"/>
        <w:jc w:val="both"/>
        <w:rPr>
          <w:rFonts w:cs="FrankRuehl"/>
          <w:sz w:val="18"/>
          <w:rtl/>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קשרי המשפחה שהודגמו כאן כוללים קשרים נוספים על אלו שהוגדרו בתקנות החדשות, לדוגמה אחיין או אחיינית של בן הזוג, דוד או דודה של בן הזוג, בן או בת דוד או דודה של בן הזוג, גיס או גיסה של בן הזוג וחתן או כלה של בן זוג.</w:t>
      </w:r>
    </w:p>
  </w:footnote>
  <w:footnote w:id="33">
    <w:p w:rsidR="00FE51A2" w:rsidRPr="005532BC" w:rsidP="005532BC">
      <w:pPr>
        <w:pStyle w:val="FootnoteText"/>
        <w:keepLines/>
        <w:spacing w:line="200" w:lineRule="exact"/>
        <w:ind w:left="397" w:hanging="397"/>
        <w:jc w:val="both"/>
        <w:rPr>
          <w:rFonts w:cs="FrankRuehl"/>
          <w:sz w:val="18"/>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 xml:space="preserve">מבקר המדינה, </w:t>
      </w:r>
      <w:r w:rsidRPr="005532BC">
        <w:rPr>
          <w:rFonts w:cs="FrankRuehl"/>
          <w:b/>
          <w:bCs/>
          <w:sz w:val="18"/>
          <w:rtl/>
        </w:rPr>
        <w:t>דוח שנתי 58א</w:t>
      </w:r>
      <w:r w:rsidRPr="005532BC">
        <w:rPr>
          <w:rFonts w:cs="FrankRuehl"/>
          <w:sz w:val="18"/>
          <w:rtl/>
        </w:rPr>
        <w:t xml:space="preserve"> (2007), בתת-הפרק "העסקת עובדים בשמונה תאגידים ציבוריים", עמ' 9.</w:t>
      </w:r>
    </w:p>
  </w:footnote>
  <w:footnote w:id="34">
    <w:p w:rsidR="00FE51A2" w:rsidRPr="005532BC" w:rsidP="005532BC">
      <w:pPr>
        <w:pStyle w:val="FootnoteText"/>
        <w:keepLines/>
        <w:spacing w:line="200" w:lineRule="exact"/>
        <w:ind w:left="397" w:hanging="397"/>
        <w:jc w:val="both"/>
        <w:rPr>
          <w:rFonts w:cs="FrankRuehl"/>
          <w:sz w:val="18"/>
          <w:rtl/>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רשימת העובדים כללה עובדים קבועים, עובדים ארעיים וזמניים ועובדים בחוזה בכירים. הנתונים של עובדי קבלן הוצגו בנפרד.</w:t>
      </w:r>
    </w:p>
  </w:footnote>
  <w:footnote w:id="35">
    <w:p w:rsidR="00FE51A2" w:rsidRPr="005532BC" w:rsidP="005532BC">
      <w:pPr>
        <w:pStyle w:val="FootnoteText"/>
        <w:keepLines/>
        <w:spacing w:line="200" w:lineRule="exact"/>
        <w:ind w:left="397" w:hanging="397"/>
        <w:jc w:val="both"/>
        <w:rPr>
          <w:rFonts w:cs="FrankRuehl"/>
          <w:sz w:val="18"/>
          <w:rtl/>
        </w:rPr>
      </w:pPr>
      <w:r w:rsidRPr="005532BC">
        <w:rPr>
          <w:rStyle w:val="FootnoteReference"/>
          <w:rFonts w:ascii="FrankRuehl" w:hAnsi="FrankRuehl" w:cs="FrankRuehl"/>
          <w:vertAlign w:val="baseline"/>
        </w:rPr>
        <w:footnoteRef/>
      </w:r>
      <w:r w:rsidRPr="005532BC">
        <w:rPr>
          <w:rStyle w:val="FootnoteReference"/>
          <w:rFonts w:cs="FrankRuehl"/>
          <w:sz w:val="18"/>
          <w:rtl/>
        </w:rPr>
        <w:t xml:space="preserve"> </w:t>
      </w:r>
      <w:r w:rsidRPr="005532BC">
        <w:rPr>
          <w:rFonts w:cs="FrankRuehl"/>
          <w:sz w:val="18"/>
          <w:rtl/>
        </w:rPr>
        <w:tab/>
        <w:t>תקנה 5(ג) לתקנות.</w:t>
      </w:r>
    </w:p>
  </w:footnote>
  <w:footnote w:id="36">
    <w:p w:rsidR="00FE51A2" w:rsidRPr="005532BC" w:rsidP="005532BC">
      <w:pPr>
        <w:pStyle w:val="FootnoteText"/>
        <w:keepLines/>
        <w:spacing w:line="200" w:lineRule="exact"/>
        <w:ind w:left="397" w:hanging="397"/>
        <w:jc w:val="both"/>
        <w:rPr>
          <w:rFonts w:cs="FrankRuehl"/>
          <w:sz w:val="18"/>
          <w:rtl/>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כפי שנקבע בתקנה 5(ג) לפי הנוסח החל בתקופת הביניים מ-1.6.09 עד 31.12.15. פנייה תחרותית תיעשה כך: ועדת המכרזים בודקת כמה הצעות מתוך רשימת מציעים על פי אמות מידה, לרבות הצעות מחיר. לפי הנוסח הזמני של התקנה חובה לבצע פנייה זו בהתקשרות בהיקף של יותר ממיליון ש"ח וחצי או בפרויקט בלתי מוגדר.</w:t>
      </w:r>
    </w:p>
  </w:footnote>
  <w:footnote w:id="37">
    <w:p w:rsidR="00FE51A2" w:rsidRPr="005532BC" w:rsidP="005532BC">
      <w:pPr>
        <w:pStyle w:val="FootnoteText"/>
        <w:keepLines/>
        <w:spacing w:line="200" w:lineRule="exact"/>
        <w:ind w:left="397" w:hanging="397"/>
        <w:jc w:val="both"/>
        <w:rPr>
          <w:rFonts w:cs="FrankRuehl"/>
          <w:sz w:val="18"/>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 xml:space="preserve">לפי ההוראה הזמנית בתקנה 5א, שחלה בין 1.6.09 ל-31.12.15, יש לבחור ממאגר מתכננים להתקשרויות של עד מיליון ש"ח וחצי, והיא תיעשה באמצעות בדיקת כמה הצעות מרשימת מציעים על פי אמות מידה, למעט הצעות מחיר. </w:t>
      </w:r>
    </w:p>
  </w:footnote>
  <w:footnote w:id="38">
    <w:p w:rsidR="00FE51A2" w:rsidRPr="005532BC" w:rsidP="005532BC">
      <w:pPr>
        <w:pStyle w:val="FootnoteText"/>
        <w:keepLines/>
        <w:spacing w:line="200" w:lineRule="exact"/>
        <w:ind w:left="397" w:hanging="397"/>
        <w:jc w:val="both"/>
        <w:rPr>
          <w:rFonts w:cs="FrankRuehl"/>
          <w:b/>
          <w:bCs/>
          <w:sz w:val="18"/>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 xml:space="preserve">הוראת תקנון, כספים ומשק מספר 13.9.2, הודעה מספר 13.9.2.1, מהדורה 05, </w:t>
      </w:r>
      <w:r w:rsidRPr="005532BC">
        <w:rPr>
          <w:rFonts w:cs="FrankRuehl"/>
          <w:b/>
          <w:bCs/>
          <w:sz w:val="18"/>
          <w:rtl/>
        </w:rPr>
        <w:t>תעריפי התקשרות עם נותן שירותים חיצוניים</w:t>
      </w:r>
      <w:r w:rsidRPr="005532BC">
        <w:rPr>
          <w:rFonts w:cs="FrankRuehl"/>
          <w:sz w:val="18"/>
          <w:rtl/>
        </w:rPr>
        <w:t>.</w:t>
      </w:r>
    </w:p>
  </w:footnote>
  <w:footnote w:id="39">
    <w:p w:rsidR="00FE51A2" w:rsidRPr="005532BC" w:rsidP="005532BC">
      <w:pPr>
        <w:pStyle w:val="FootnoteText"/>
        <w:keepLines/>
        <w:spacing w:line="200" w:lineRule="exact"/>
        <w:ind w:left="397" w:hanging="397"/>
        <w:jc w:val="both"/>
        <w:rPr>
          <w:rFonts w:cs="FrankRuehl"/>
          <w:sz w:val="18"/>
        </w:rPr>
      </w:pPr>
      <w:r w:rsidRPr="005532BC">
        <w:rPr>
          <w:rStyle w:val="FootnoteReference"/>
          <w:rFonts w:ascii="FrankRuehl" w:hAnsi="FrankRuehl" w:cs="FrankRuehl"/>
          <w:vertAlign w:val="baseline"/>
        </w:rPr>
        <w:footnoteRef/>
      </w:r>
      <w:r w:rsidRPr="005532BC">
        <w:rPr>
          <w:rFonts w:cs="FrankRuehl"/>
          <w:sz w:val="18"/>
          <w:rtl/>
        </w:rPr>
        <w:t xml:space="preserve"> </w:t>
      </w:r>
      <w:r w:rsidRPr="005532BC">
        <w:rPr>
          <w:rFonts w:cs="FrankRuehl"/>
          <w:sz w:val="18"/>
          <w:rtl/>
        </w:rPr>
        <w:tab/>
        <w:t xml:space="preserve">רשות החברות, </w:t>
      </w:r>
      <w:r w:rsidRPr="005532BC">
        <w:rPr>
          <w:rFonts w:cs="FrankRuehl"/>
          <w:b/>
          <w:bCs/>
          <w:sz w:val="18"/>
          <w:rtl/>
        </w:rPr>
        <w:t>חוזר רואה חשבון 2010-1</w:t>
      </w:r>
      <w:r w:rsidRPr="005532BC">
        <w:rPr>
          <w:rFonts w:cs="FrankRuehl"/>
          <w:sz w:val="18"/>
          <w:rtl/>
        </w:rPr>
        <w:t>, 8.8.10.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0D3"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5B0C0E">
      <w:rPr>
        <w:rFonts w:ascii="FrankRuehl" w:hAnsi="FrankRuehl" w:cs="FrankRuehl"/>
        <w:noProof/>
        <w:szCs w:val="20"/>
        <w:rtl/>
      </w:rPr>
      <w:t>682</w:t>
    </w:r>
    <w:r>
      <w:rPr>
        <w:rFonts w:ascii="FrankRuehl" w:hAnsi="FrankRuehl" w:cs="FrankRuehl"/>
        <w:szCs w:val="20"/>
      </w:rPr>
      <w:fldChar w:fldCharType="end"/>
    </w:r>
    <w:r>
      <w:rPr>
        <w:rFonts w:ascii="FrankRuehl" w:hAnsi="FrankRuehl" w:cs="FrankRuehl"/>
        <w:szCs w:val="20"/>
        <w:rtl/>
      </w:rPr>
      <w:tab/>
    </w:r>
    <w:r w:rsidR="0081609E">
      <w:rPr>
        <w:rFonts w:ascii="FrankRuehl" w:hAnsi="FrankRuehl" w:cs="FrankRuehl" w:hint="cs"/>
        <w:szCs w:val="20"/>
        <w:rtl/>
      </w:rPr>
      <w:t>דוח שנתי 66א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sidRPr="00A32EA7">
      <w:rPr>
        <w:rFonts w:ascii="FrankRuehl" w:hAnsi="FrankRuehl" w:cs="FrankRuehl" w:hint="eastAsia"/>
        <w:noProof/>
        <w:szCs w:val="20"/>
        <w:rtl/>
      </w:rPr>
      <w:t>היבטים</w:t>
    </w:r>
    <w:r w:rsidRPr="00A32EA7">
      <w:rPr>
        <w:rFonts w:ascii="FrankRuehl" w:hAnsi="FrankRuehl" w:cs="FrankRuehl" w:hint="cs"/>
        <w:noProof/>
        <w:szCs w:val="20"/>
        <w:rtl/>
      </w:rPr>
      <w:t xml:space="preserve"> </w:t>
    </w:r>
    <w:r w:rsidRPr="00A32EA7">
      <w:rPr>
        <w:rFonts w:ascii="FrankRuehl" w:hAnsi="FrankRuehl" w:cs="FrankRuehl" w:hint="eastAsia"/>
        <w:noProof/>
        <w:szCs w:val="20"/>
        <w:rtl/>
      </w:rPr>
      <w:t>ב</w:t>
    </w:r>
    <w:r w:rsidRPr="00A32EA7">
      <w:rPr>
        <w:rFonts w:ascii="FrankRuehl" w:hAnsi="FrankRuehl" w:cs="FrankRuehl" w:hint="cs"/>
        <w:noProof/>
        <w:szCs w:val="20"/>
        <w:rtl/>
      </w:rPr>
      <w:t xml:space="preserve">ניהול </w:t>
    </w:r>
    <w:r w:rsidRPr="00A32EA7">
      <w:rPr>
        <w:rFonts w:ascii="FrankRuehl" w:hAnsi="FrankRuehl" w:cs="FrankRuehl" w:hint="eastAsia"/>
        <w:noProof/>
        <w:szCs w:val="20"/>
        <w:rtl/>
      </w:rPr>
      <w:t>משאבי</w:t>
    </w:r>
    <w:r w:rsidRPr="00A32EA7">
      <w:rPr>
        <w:rFonts w:ascii="FrankRuehl" w:hAnsi="FrankRuehl" w:cs="FrankRuehl"/>
        <w:noProof/>
        <w:szCs w:val="20"/>
        <w:rtl/>
      </w:rPr>
      <w:t xml:space="preserve"> </w:t>
    </w:r>
    <w:r w:rsidRPr="00A32EA7">
      <w:rPr>
        <w:rFonts w:ascii="FrankRuehl" w:hAnsi="FrankRuehl" w:cs="FrankRuehl" w:hint="eastAsia"/>
        <w:noProof/>
        <w:szCs w:val="20"/>
        <w:rtl/>
      </w:rPr>
      <w:t>אנוש</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5B0C0E">
      <w:rPr>
        <w:rFonts w:ascii="FrankRuehl" w:hAnsi="FrankRuehl" w:cs="FrankRuehl"/>
        <w:noProof/>
        <w:szCs w:val="20"/>
        <w:rtl/>
      </w:rPr>
      <w:t>681</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5B0C0E">
      <w:rPr>
        <w:rFonts w:ascii="FrankRuehl" w:hAnsi="FrankRuehl" w:cs="FrankRuehl"/>
        <w:noProof/>
        <w:szCs w:val="20"/>
        <w:rtl/>
      </w:rPr>
      <w:t>667</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14C5" w:rsidRPr="00F214C5" w:rsidP="00F214C5">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CBC335A"/>
    <w:multiLevelType w:val="multilevel"/>
    <w:tmpl w:val="80BE617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0DE419B2"/>
    <w:multiLevelType w:val="multilevel"/>
    <w:tmpl w:val="38B62E9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4B93AD6"/>
    <w:multiLevelType w:val="multilevel"/>
    <w:tmpl w:val="80BE617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158668F5"/>
    <w:multiLevelType w:val="hybridMultilevel"/>
    <w:tmpl w:val="90E65FA8"/>
    <w:lvl w:ilvl="0">
      <w:start w:val="1"/>
      <w:numFmt w:val="hebrew1"/>
      <w:lvlText w:val="%1."/>
      <w:lvlJc w:val="center"/>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C9753B"/>
    <w:multiLevelType w:val="multilevel"/>
    <w:tmpl w:val="1E888D18"/>
    <w:lvl w:ilvl="0">
      <w:start w:val="1"/>
      <w:numFmt w:val="decimal"/>
      <w:lvlText w:val="%1."/>
      <w:lvlJc w:val="left"/>
      <w:pPr>
        <w:ind w:left="340" w:hanging="340"/>
      </w:pPr>
      <w:rPr>
        <w:sz w:val="24"/>
        <w:szCs w:val="24"/>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1CB45ACE"/>
    <w:multiLevelType w:val="hybridMultilevel"/>
    <w:tmpl w:val="BF2201A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228161AA"/>
    <w:multiLevelType w:val="hybridMultilevel"/>
    <w:tmpl w:val="F0AC75B0"/>
    <w:lvl w:ilvl="0">
      <w:start w:val="1"/>
      <w:numFmt w:val="decimal"/>
      <w:lvlText w:val="%1."/>
      <w:lvlJc w:val="left"/>
      <w:pPr>
        <w:tabs>
          <w:tab w:val="num" w:pos="360"/>
        </w:tabs>
        <w:ind w:left="360" w:hanging="360"/>
      </w:pPr>
      <w:rPr>
        <w:rFont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25F71B5E"/>
    <w:multiLevelType w:val="hybridMultilevel"/>
    <w:tmpl w:val="2C3EAED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7604EB6"/>
    <w:multiLevelType w:val="hybridMultilevel"/>
    <w:tmpl w:val="EFF8B1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F65C92"/>
    <w:multiLevelType w:val="multilevel"/>
    <w:tmpl w:val="80BE617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3443390D"/>
    <w:multiLevelType w:val="singleLevel"/>
    <w:tmpl w:val="A07AD338"/>
    <w:lvl w:ilvl="0">
      <w:start w:val="1"/>
      <w:numFmt w:val="upperRoman"/>
      <w:lvlText w:val="%1."/>
      <w:lvlJc w:val="center"/>
      <w:pPr>
        <w:tabs>
          <w:tab w:val="num" w:pos="648"/>
        </w:tabs>
        <w:ind w:left="648" w:right="648" w:hanging="360"/>
      </w:pPr>
    </w:lvl>
  </w:abstractNum>
  <w:abstractNum w:abstractNumId="12">
    <w:nsid w:val="3805658B"/>
    <w:multiLevelType w:val="hybridMultilevel"/>
    <w:tmpl w:val="8A820CCC"/>
    <w:lvl w:ilvl="0">
      <w:start w:val="1"/>
      <w:numFmt w:val="hebrew1"/>
      <w:lvlText w:val="%1."/>
      <w:lvlJc w:val="center"/>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16">
    <w:nsid w:val="4D9A5F89"/>
    <w:multiLevelType w:val="hybridMultilevel"/>
    <w:tmpl w:val="F98625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DB56A24"/>
    <w:multiLevelType w:val="hybridMultilevel"/>
    <w:tmpl w:val="77FEB4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0813BB6"/>
    <w:multiLevelType w:val="hybridMultilevel"/>
    <w:tmpl w:val="E3B64B8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23B6717"/>
    <w:multiLevelType w:val="hybridMultilevel"/>
    <w:tmpl w:val="26BC5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1">
    <w:nsid w:val="56F82CAB"/>
    <w:multiLevelType w:val="hybridMultilevel"/>
    <w:tmpl w:val="9488C8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6BF0A4C"/>
    <w:multiLevelType w:val="hybridMultilevel"/>
    <w:tmpl w:val="289E92A4"/>
    <w:lvl w:ilvl="0">
      <w:start w:val="1"/>
      <w:numFmt w:val="decimal"/>
      <w:lvlText w:val="%1."/>
      <w:lvlJc w:val="left"/>
      <w:pPr>
        <w:ind w:left="642" w:hanging="360"/>
      </w:pPr>
      <w:rPr>
        <w:rFonts w:hint="default"/>
      </w:rPr>
    </w:lvl>
    <w:lvl w:ilvl="1" w:tentative="1">
      <w:start w:val="1"/>
      <w:numFmt w:val="lowerLetter"/>
      <w:lvlText w:val="%2."/>
      <w:lvlJc w:val="left"/>
      <w:pPr>
        <w:ind w:left="1362" w:hanging="360"/>
      </w:pPr>
    </w:lvl>
    <w:lvl w:ilvl="2" w:tentative="1">
      <w:start w:val="1"/>
      <w:numFmt w:val="lowerRoman"/>
      <w:lvlText w:val="%3."/>
      <w:lvlJc w:val="right"/>
      <w:pPr>
        <w:ind w:left="2082" w:hanging="180"/>
      </w:pPr>
    </w:lvl>
    <w:lvl w:ilvl="3" w:tentative="1">
      <w:start w:val="1"/>
      <w:numFmt w:val="decimal"/>
      <w:lvlText w:val="%4."/>
      <w:lvlJc w:val="left"/>
      <w:pPr>
        <w:ind w:left="2802" w:hanging="360"/>
      </w:pPr>
    </w:lvl>
    <w:lvl w:ilvl="4" w:tentative="1">
      <w:start w:val="1"/>
      <w:numFmt w:val="lowerLetter"/>
      <w:lvlText w:val="%5."/>
      <w:lvlJc w:val="left"/>
      <w:pPr>
        <w:ind w:left="3522" w:hanging="360"/>
      </w:pPr>
    </w:lvl>
    <w:lvl w:ilvl="5" w:tentative="1">
      <w:start w:val="1"/>
      <w:numFmt w:val="lowerRoman"/>
      <w:lvlText w:val="%6."/>
      <w:lvlJc w:val="right"/>
      <w:pPr>
        <w:ind w:left="4242" w:hanging="180"/>
      </w:pPr>
    </w:lvl>
    <w:lvl w:ilvl="6" w:tentative="1">
      <w:start w:val="1"/>
      <w:numFmt w:val="decimal"/>
      <w:lvlText w:val="%7."/>
      <w:lvlJc w:val="left"/>
      <w:pPr>
        <w:ind w:left="4962" w:hanging="360"/>
      </w:pPr>
    </w:lvl>
    <w:lvl w:ilvl="7" w:tentative="1">
      <w:start w:val="1"/>
      <w:numFmt w:val="lowerLetter"/>
      <w:lvlText w:val="%8."/>
      <w:lvlJc w:val="left"/>
      <w:pPr>
        <w:ind w:left="5682" w:hanging="360"/>
      </w:pPr>
    </w:lvl>
    <w:lvl w:ilvl="8" w:tentative="1">
      <w:start w:val="1"/>
      <w:numFmt w:val="lowerRoman"/>
      <w:lvlText w:val="%9."/>
      <w:lvlJc w:val="right"/>
      <w:pPr>
        <w:ind w:left="6402" w:hanging="180"/>
      </w:pPr>
    </w:lvl>
  </w:abstractNum>
  <w:abstractNum w:abstractNumId="23">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4">
    <w:nsid w:val="6A1C7FB5"/>
    <w:multiLevelType w:val="singleLevel"/>
    <w:tmpl w:val="CB646ABA"/>
    <w:lvl w:ilvl="0">
      <w:start w:val="1"/>
      <w:numFmt w:val="hebrew1"/>
      <w:lvlText w:val="%1."/>
      <w:lvlJc w:val="center"/>
      <w:pPr>
        <w:tabs>
          <w:tab w:val="num" w:pos="797"/>
        </w:tabs>
        <w:ind w:left="797" w:right="797" w:hanging="360"/>
      </w:pPr>
    </w:lvl>
  </w:abstractNum>
  <w:abstractNum w:abstractNumId="25">
    <w:nsid w:val="6AE6551A"/>
    <w:multiLevelType w:val="multilevel"/>
    <w:tmpl w:val="B9324D3A"/>
    <w:lvl w:ilvl="0">
      <w:start w:val="1"/>
      <w:numFmt w:val="decimal"/>
      <w:lvlText w:val="%1."/>
      <w:lvlJc w:val="left"/>
      <w:pPr>
        <w:ind w:left="340" w:hanging="340"/>
      </w:pPr>
      <w:rPr>
        <w:sz w:val="24"/>
        <w:szCs w:val="24"/>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6">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27">
    <w:nsid w:val="6D8551E8"/>
    <w:multiLevelType w:val="hybridMultilevel"/>
    <w:tmpl w:val="062066D8"/>
    <w:lvl w:ilvl="0">
      <w:start w:val="1"/>
      <w:numFmt w:val="hebrew1"/>
      <w:lvlText w:val="%1."/>
      <w:lvlJc w:val="center"/>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6EBF70A8"/>
    <w:multiLevelType w:val="hybridMultilevel"/>
    <w:tmpl w:val="A04611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23"/>
  </w:num>
  <w:num w:numId="2">
    <w:abstractNumId w:val="14"/>
  </w:num>
  <w:num w:numId="3">
    <w:abstractNumId w:val="13"/>
  </w:num>
  <w:num w:numId="4">
    <w:abstractNumId w:val="29"/>
  </w:num>
  <w:num w:numId="5">
    <w:abstractNumId w:val="26"/>
  </w:num>
  <w:num w:numId="6">
    <w:abstractNumId w:val="15"/>
  </w:num>
  <w:num w:numId="7">
    <w:abstractNumId w:val="11"/>
  </w:num>
  <w:num w:numId="8">
    <w:abstractNumId w:val="24"/>
  </w:num>
  <w:num w:numId="9">
    <w:abstractNumId w:val="20"/>
  </w:num>
  <w:num w:numId="10">
    <w:abstractNumId w:val="0"/>
  </w:num>
  <w:num w:numId="11">
    <w:abstractNumId w:val="6"/>
  </w:num>
  <w:num w:numId="12">
    <w:abstractNumId w:val="19"/>
  </w:num>
  <w:num w:numId="13">
    <w:abstractNumId w:val="27"/>
  </w:num>
  <w:num w:numId="14">
    <w:abstractNumId w:val="17"/>
  </w:num>
  <w:num w:numId="15">
    <w:abstractNumId w:val="12"/>
  </w:num>
  <w:num w:numId="16">
    <w:abstractNumId w:val="4"/>
  </w:num>
  <w:num w:numId="17">
    <w:abstractNumId w:val="22"/>
  </w:num>
  <w:num w:numId="18">
    <w:abstractNumId w:val="18"/>
  </w:num>
  <w:num w:numId="19">
    <w:abstractNumId w:val="9"/>
  </w:num>
  <w:num w:numId="20">
    <w:abstractNumId w:val="21"/>
  </w:num>
  <w:num w:numId="21">
    <w:abstractNumId w:val="7"/>
  </w:num>
  <w:num w:numId="22">
    <w:abstractNumId w:val="25"/>
  </w:num>
  <w:num w:numId="23">
    <w:abstractNumId w:val="1"/>
  </w:num>
  <w:num w:numId="24">
    <w:abstractNumId w:val="10"/>
  </w:num>
  <w:num w:numId="25">
    <w:abstractNumId w:val="3"/>
  </w:num>
  <w:num w:numId="26">
    <w:abstractNumId w:val="2"/>
  </w:num>
  <w:num w:numId="27">
    <w:abstractNumId w:val="5"/>
  </w:num>
  <w:num w:numId="28">
    <w:abstractNumId w:val="8"/>
  </w:num>
  <w:num w:numId="29">
    <w:abstractNumId w:val="16"/>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47C24"/>
    <w:rsid w:val="00081C30"/>
    <w:rsid w:val="00126EA6"/>
    <w:rsid w:val="001275A6"/>
    <w:rsid w:val="001A4137"/>
    <w:rsid w:val="00216B96"/>
    <w:rsid w:val="00307417"/>
    <w:rsid w:val="00315061"/>
    <w:rsid w:val="00391584"/>
    <w:rsid w:val="00396B9B"/>
    <w:rsid w:val="003C7D42"/>
    <w:rsid w:val="00411F28"/>
    <w:rsid w:val="004B13D5"/>
    <w:rsid w:val="0051463B"/>
    <w:rsid w:val="00550646"/>
    <w:rsid w:val="005532BC"/>
    <w:rsid w:val="005553FD"/>
    <w:rsid w:val="005750D3"/>
    <w:rsid w:val="00587764"/>
    <w:rsid w:val="005A0EA1"/>
    <w:rsid w:val="005B0C0E"/>
    <w:rsid w:val="005D4A4A"/>
    <w:rsid w:val="00602ED6"/>
    <w:rsid w:val="006A6748"/>
    <w:rsid w:val="006D67A2"/>
    <w:rsid w:val="0071383B"/>
    <w:rsid w:val="007657EA"/>
    <w:rsid w:val="0081609E"/>
    <w:rsid w:val="00853CD3"/>
    <w:rsid w:val="00854DA5"/>
    <w:rsid w:val="009718F9"/>
    <w:rsid w:val="009D7619"/>
    <w:rsid w:val="009E525C"/>
    <w:rsid w:val="00A15B63"/>
    <w:rsid w:val="00A32EA7"/>
    <w:rsid w:val="00A37BD3"/>
    <w:rsid w:val="00A87E8E"/>
    <w:rsid w:val="00AD673C"/>
    <w:rsid w:val="00AE4196"/>
    <w:rsid w:val="00B22CCB"/>
    <w:rsid w:val="00B27766"/>
    <w:rsid w:val="00BE7364"/>
    <w:rsid w:val="00BF4C3B"/>
    <w:rsid w:val="00C433F8"/>
    <w:rsid w:val="00C8241F"/>
    <w:rsid w:val="00CA5D2E"/>
    <w:rsid w:val="00E2728F"/>
    <w:rsid w:val="00E44678"/>
    <w:rsid w:val="00F214C5"/>
    <w:rsid w:val="00F4199A"/>
    <w:rsid w:val="00F830CC"/>
    <w:rsid w:val="00F862FA"/>
    <w:rsid w:val="00FE51A2"/>
    <w:rsid w:val="00FF6E51"/>
    <w:rsid w:val="00FF75C1"/>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rPr>
      <w:rFonts w:cs="Times New Roman"/>
    </w:rPr>
  </w:style>
  <w:style w:type="paragraph" w:styleId="FootnoteText">
    <w:name w:val="footnote text"/>
    <w:basedOn w:val="Normal"/>
    <w:link w:val="FootnoteTextChar"/>
    <w:semiHidden/>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semiHidden/>
    <w:rPr>
      <w:rFonts w:cs="Times New Roman"/>
      <w:sz w:val="16"/>
    </w:rPr>
  </w:style>
  <w:style w:type="paragraph" w:styleId="CommentText">
    <w:name w:val="annotation text"/>
    <w:basedOn w:val="Normal"/>
    <w:link w:val="CommentTextChar"/>
    <w:uiPriority w:val="99"/>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paragraph" w:customStyle="1" w:styleId="a19">
    <w:name w:val="a"/>
    <w:basedOn w:val="Normal"/>
    <w:rsid w:val="001A4137"/>
    <w:pPr>
      <w:spacing w:line="312" w:lineRule="auto"/>
      <w:ind w:left="-567"/>
      <w:jc w:val="both"/>
    </w:pPr>
    <w:rPr>
      <w:rFonts w:eastAsia="Calibri" w:cs="Times New Roman"/>
      <w:sz w:val="20"/>
      <w:szCs w:val="20"/>
    </w:rPr>
  </w:style>
  <w:style w:type="table" w:styleId="TableGrid">
    <w:name w:val="Table Grid"/>
    <w:basedOn w:val="TableNormal"/>
    <w:rsid w:val="001A4137"/>
    <w:pPr>
      <w:widowControl w:val="0"/>
      <w:bidi/>
      <w:spacing w:after="200" w:line="312" w:lineRule="auto"/>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
    <w:name w:val="Date Char"/>
    <w:link w:val="Date"/>
    <w:rsid w:val="001A4137"/>
    <w:rPr>
      <w:rFonts w:ascii="Rockwell" w:eastAsia="Rockwell" w:hAnsi="Rockwell" w:cs="David"/>
      <w:sz w:val="22"/>
      <w:szCs w:val="22"/>
    </w:rPr>
  </w:style>
  <w:style w:type="table" w:customStyle="1" w:styleId="13">
    <w:name w:val="טבלת רשת1"/>
    <w:basedOn w:val="TableNormal"/>
    <w:next w:val="TableGrid"/>
    <w:uiPriority w:val="59"/>
    <w:rsid w:val="001A4137"/>
    <w:pPr>
      <w:spacing w:after="200" w:line="276" w:lineRule="auto"/>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1A4137"/>
    <w:rPr>
      <w:rFonts w:cs="David"/>
    </w:rPr>
  </w:style>
  <w:style w:type="character" w:customStyle="1" w:styleId="FootnoteTextChar">
    <w:name w:val="Footnote Text Char"/>
    <w:link w:val="FootnoteText"/>
    <w:semiHidden/>
    <w:rsid w:val="001A4137"/>
    <w:rPr>
      <w:rFonts w:cs="David"/>
    </w:rPr>
  </w:style>
  <w:style w:type="character" w:customStyle="1" w:styleId="Heading1Char">
    <w:name w:val="Heading 1 Char"/>
    <w:link w:val="Heading1"/>
    <w:uiPriority w:val="1"/>
    <w:rsid w:val="001A4137"/>
    <w:rPr>
      <w:rFonts w:cs="David"/>
      <w:b/>
      <w:bCs/>
      <w:sz w:val="56"/>
      <w:szCs w:val="56"/>
      <w:lang w:eastAsia="he-IL"/>
    </w:rPr>
  </w:style>
  <w:style w:type="character" w:customStyle="1" w:styleId="Heading2Char">
    <w:name w:val="Heading 2 Char"/>
    <w:link w:val="Heading2"/>
    <w:uiPriority w:val="1"/>
    <w:rsid w:val="001A4137"/>
    <w:rPr>
      <w:rFonts w:cs="David"/>
      <w:sz w:val="32"/>
      <w:szCs w:val="32"/>
    </w:rPr>
  </w:style>
  <w:style w:type="character" w:customStyle="1" w:styleId="Heading3Char">
    <w:name w:val="Heading 3 Char"/>
    <w:link w:val="Heading3"/>
    <w:uiPriority w:val="1"/>
    <w:rsid w:val="001A4137"/>
    <w:rPr>
      <w:rFonts w:cs="David"/>
      <w:b/>
      <w:bCs/>
      <w:sz w:val="38"/>
      <w:szCs w:val="36"/>
      <w:lang w:eastAsia="he-IL"/>
    </w:rPr>
  </w:style>
  <w:style w:type="character" w:customStyle="1" w:styleId="Heading4Char">
    <w:name w:val="Heading 4 Char"/>
    <w:link w:val="Heading4"/>
    <w:uiPriority w:val="1"/>
    <w:rsid w:val="001A4137"/>
    <w:rPr>
      <w:rFonts w:cs="David"/>
      <w:b/>
      <w:bCs/>
      <w:sz w:val="22"/>
      <w:szCs w:val="26"/>
      <w:lang w:eastAsia="he-IL"/>
    </w:rPr>
  </w:style>
  <w:style w:type="character" w:customStyle="1" w:styleId="Heading5Char">
    <w:name w:val="Heading 5 Char"/>
    <w:link w:val="Heading5"/>
    <w:uiPriority w:val="1"/>
    <w:rsid w:val="001A4137"/>
    <w:rPr>
      <w:rFonts w:cs="David"/>
      <w:b/>
      <w:bCs/>
      <w:sz w:val="32"/>
      <w:szCs w:val="32"/>
      <w:lang w:eastAsia="he-IL"/>
    </w:rPr>
  </w:style>
  <w:style w:type="character" w:customStyle="1" w:styleId="Heading6Char">
    <w:name w:val="Heading 6 Char"/>
    <w:link w:val="Heading6"/>
    <w:uiPriority w:val="1"/>
    <w:rsid w:val="001A4137"/>
    <w:rPr>
      <w:rFonts w:cs="FrankRuehl"/>
      <w:b/>
      <w:bCs/>
      <w:sz w:val="22"/>
      <w:szCs w:val="22"/>
    </w:rPr>
  </w:style>
  <w:style w:type="character" w:customStyle="1" w:styleId="Heading7Char">
    <w:name w:val="Heading 7 Char"/>
    <w:link w:val="Heading7"/>
    <w:uiPriority w:val="1"/>
    <w:rsid w:val="001A4137"/>
    <w:rPr>
      <w:rFonts w:cs="David"/>
      <w:sz w:val="36"/>
      <w:szCs w:val="36"/>
      <w:lang w:eastAsia="he-IL"/>
    </w:rPr>
  </w:style>
  <w:style w:type="character" w:customStyle="1" w:styleId="Heading8Char">
    <w:name w:val="Heading 8 Char"/>
    <w:link w:val="Heading8"/>
    <w:uiPriority w:val="1"/>
    <w:rsid w:val="001A4137"/>
    <w:rPr>
      <w:rFonts w:cs="David"/>
      <w:b/>
      <w:bCs/>
      <w:sz w:val="36"/>
      <w:szCs w:val="36"/>
      <w:lang w:eastAsia="he-IL"/>
    </w:rPr>
  </w:style>
  <w:style w:type="character" w:customStyle="1" w:styleId="HeaderChar">
    <w:name w:val="Header Char"/>
    <w:link w:val="Header"/>
    <w:rsid w:val="001A4137"/>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8"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eader" Target="header4.xml"/><Relationship Id="rId7" Type="http://schemas.openxmlformats.org/officeDocument/2006/relationships/header" Target="header2.xml"/><Relationship Id="rId17" Type="http://schemas.openxmlformats.org/officeDocument/2006/relationships/customXml" Target="../customXml/item2.xml"/><Relationship Id="rId16"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15" Type="http://schemas.openxmlformats.org/officeDocument/2006/relationships/numbering" Target="numbering.xml"/><Relationship Id="rId5" Type="http://schemas.openxmlformats.org/officeDocument/2006/relationships/customXml" Target="../customXml/item1.xml"/><Relationship Id="rId10" Type="http://schemas.openxmlformats.org/officeDocument/2006/relationships/header" Target="header3.xml"/><Relationship Id="rId19" Type="http://schemas.openxmlformats.org/officeDocument/2006/relationships/customXml" Target="../customXml/item4.xml"/><Relationship Id="rId14"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1BB4A1-165F-4896-9591-FA32EDD30C87}">
  <ds:schemaRefs>
    <ds:schemaRef ds:uri="http://schemas.openxmlformats.org/officeDocument/2006/bibliography"/>
  </ds:schemaRefs>
</ds:datastoreItem>
</file>

<file path=customXml/itemProps2.xml><?xml version="1.0" encoding="utf-8"?>
<ds:datastoreItem xmlns:ds="http://schemas.openxmlformats.org/officeDocument/2006/customXml" ds:itemID="{EB70ED16-DFCA-4C8F-8788-8209E8BB21AC}"/>
</file>

<file path=customXml/itemProps3.xml><?xml version="1.0" encoding="utf-8"?>
<ds:datastoreItem xmlns:ds="http://schemas.openxmlformats.org/officeDocument/2006/customXml" ds:itemID="{EE1F8F1A-1D79-4100-BD97-DDBD77A78541}"/>
</file>

<file path=customXml/itemProps4.xml><?xml version="1.0" encoding="utf-8"?>
<ds:datastoreItem xmlns:ds="http://schemas.openxmlformats.org/officeDocument/2006/customXml" ds:itemID="{CF7492D3-483B-44DC-A4A4-26AA4F4A91B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181700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