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1275A6" w:rsidP="001D48EB">
      <w:pPr>
        <w:pStyle w:val="NAME"/>
        <w:rPr>
          <w:rtl/>
        </w:rPr>
      </w:pPr>
      <w:bookmarkStart w:id="0" w:name="_Toc349122061"/>
      <w:bookmarkStart w:id="1" w:name="_Toc349136480"/>
      <w:bookmarkStart w:id="2" w:name="_Toc352831083"/>
      <w:bookmarkStart w:id="3" w:name="_Toc354324568"/>
      <w:bookmarkStart w:id="4" w:name="_Toc354661923"/>
      <w:r w:rsidRPr="00305645">
        <w:rPr>
          <w:rFonts w:hint="eastAsia"/>
          <w:rtl/>
        </w:rPr>
        <w:t>מקורות</w:t>
      </w:r>
      <w:r w:rsidRPr="00305645">
        <w:rPr>
          <w:rtl/>
        </w:rPr>
        <w:t xml:space="preserve"> </w:t>
      </w:r>
      <w:r w:rsidRPr="00305645">
        <w:rPr>
          <w:rFonts w:hint="eastAsia"/>
          <w:rtl/>
        </w:rPr>
        <w:t>פיתוח</w:t>
      </w:r>
      <w:r w:rsidRPr="00305645">
        <w:rPr>
          <w:rtl/>
        </w:rPr>
        <w:t xml:space="preserve"> </w:t>
      </w:r>
      <w:r w:rsidRPr="00305645">
        <w:rPr>
          <w:rFonts w:hint="eastAsia"/>
          <w:rtl/>
        </w:rPr>
        <w:t>וייזום</w:t>
      </w:r>
      <w:r w:rsidRPr="00305645">
        <w:rPr>
          <w:rtl/>
        </w:rPr>
        <w:t xml:space="preserve"> </w:t>
      </w:r>
      <w:r w:rsidRPr="00305645">
        <w:rPr>
          <w:rFonts w:hint="eastAsia"/>
          <w:rtl/>
        </w:rPr>
        <w:t>בע</w:t>
      </w:r>
      <w:r w:rsidRPr="00305645">
        <w:rPr>
          <w:rtl/>
        </w:rPr>
        <w:t>"מ</w:t>
      </w:r>
      <w:r>
        <w:rPr>
          <w:rFonts w:hint="cs"/>
          <w:rtl/>
        </w:rPr>
        <w:t xml:space="preserve"> </w:t>
      </w:r>
    </w:p>
    <w:p w:rsidR="001275A6" w:rsidP="001D48EB">
      <w:pPr>
        <w:pStyle w:val="Footer"/>
        <w:tabs>
          <w:tab w:val="clear" w:pos="4153"/>
          <w:tab w:val="clear" w:pos="8306"/>
        </w:tabs>
        <w:spacing w:after="120" w:line="230" w:lineRule="exact"/>
        <w:jc w:val="both"/>
        <w:rPr>
          <w:rFonts w:cs="FrankRuehl"/>
          <w:szCs w:val="22"/>
          <w:rtl/>
        </w:rPr>
      </w:pPr>
    </w:p>
    <w:p w:rsidR="001275A6" w:rsidP="001D48EB">
      <w:pPr>
        <w:spacing w:after="120" w:line="230" w:lineRule="exact"/>
        <w:jc w:val="both"/>
        <w:rPr>
          <w:rFonts w:cs="FrankRuehl"/>
          <w:szCs w:val="22"/>
          <w:rtl/>
        </w:rPr>
      </w:pPr>
    </w:p>
    <w:p w:rsidR="00964EF7" w:rsidRPr="00305645" w:rsidP="001D48EB">
      <w:pPr>
        <w:pStyle w:val="KOT1"/>
        <w:rPr>
          <w:rtl/>
        </w:rPr>
      </w:pPr>
      <w:r w:rsidRPr="00305645">
        <w:rPr>
          <w:rFonts w:hint="eastAsia"/>
          <w:rtl/>
        </w:rPr>
        <w:t>היבטים</w:t>
      </w:r>
      <w:r w:rsidRPr="00305645">
        <w:rPr>
          <w:rtl/>
        </w:rPr>
        <w:t xml:space="preserve"> </w:t>
      </w:r>
      <w:r w:rsidRPr="00305645">
        <w:rPr>
          <w:rFonts w:hint="eastAsia"/>
          <w:rtl/>
        </w:rPr>
        <w:t>בהתנהלות</w:t>
      </w:r>
      <w:r w:rsidRPr="00305645">
        <w:rPr>
          <w:rtl/>
        </w:rPr>
        <w:t xml:space="preserve"> </w:t>
      </w:r>
      <w:r w:rsidRPr="00305645">
        <w:rPr>
          <w:rFonts w:hint="eastAsia"/>
          <w:rtl/>
        </w:rPr>
        <w:t>החברה</w:t>
      </w:r>
    </w:p>
    <w:p w:rsidR="001275A6" w:rsidP="001D48EB">
      <w:pPr>
        <w:pStyle w:val="KOT4"/>
        <w:jc w:val="center"/>
        <w:rPr>
          <w:sz w:val="30"/>
          <w:szCs w:val="30"/>
          <w:rtl/>
        </w:rPr>
      </w:pPr>
      <w:r>
        <w:rPr>
          <w:sz w:val="30"/>
          <w:szCs w:val="30"/>
          <w:rtl/>
        </w:rPr>
        <w:t>תקציר</w:t>
      </w: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rsidP="001D48EB">
            <w:pPr>
              <w:pStyle w:val="KOT4"/>
              <w:spacing w:before="120"/>
              <w:jc w:val="center"/>
              <w:rPr>
                <w:rtl/>
              </w:rPr>
            </w:pPr>
            <w:r>
              <w:rPr>
                <w:rFonts w:hint="cs"/>
                <w:rtl/>
              </w:rPr>
              <w:t>רקע כללי</w:t>
            </w:r>
          </w:p>
        </w:tc>
      </w:tr>
      <w:tr w:rsidTr="00E44678">
        <w:tblPrEx>
          <w:tblW w:w="6691" w:type="dxa"/>
          <w:jc w:val="center"/>
          <w:tblLook w:val="04A0"/>
        </w:tblPrEx>
        <w:trPr>
          <w:jc w:val="center"/>
        </w:trPr>
        <w:tc>
          <w:tcPr>
            <w:tcW w:w="7018" w:type="dxa"/>
          </w:tcPr>
          <w:p w:rsidR="00317A73" w:rsidP="001D48EB">
            <w:pPr>
              <w:pStyle w:val="PATIAH"/>
              <w:spacing w:before="60"/>
              <w:rPr>
                <w:sz w:val="22"/>
                <w:szCs w:val="22"/>
                <w:rtl/>
              </w:rPr>
            </w:pPr>
            <w:r w:rsidRPr="00317A73">
              <w:rPr>
                <w:rFonts w:hint="cs"/>
                <w:sz w:val="22"/>
                <w:szCs w:val="22"/>
                <w:rtl/>
              </w:rPr>
              <w:t>מקורות</w:t>
            </w:r>
            <w:r w:rsidRPr="00317A73">
              <w:rPr>
                <w:sz w:val="22"/>
                <w:szCs w:val="22"/>
                <w:rtl/>
              </w:rPr>
              <w:t xml:space="preserve"> </w:t>
            </w:r>
            <w:r w:rsidRPr="00317A73">
              <w:rPr>
                <w:rFonts w:hint="cs"/>
                <w:sz w:val="22"/>
                <w:szCs w:val="22"/>
                <w:rtl/>
              </w:rPr>
              <w:t>פיתוח</w:t>
            </w:r>
            <w:r w:rsidRPr="00317A73">
              <w:rPr>
                <w:sz w:val="22"/>
                <w:szCs w:val="22"/>
                <w:rtl/>
              </w:rPr>
              <w:t xml:space="preserve"> </w:t>
            </w:r>
            <w:r w:rsidRPr="00317A73">
              <w:rPr>
                <w:rFonts w:hint="cs"/>
                <w:sz w:val="22"/>
                <w:szCs w:val="22"/>
                <w:rtl/>
              </w:rPr>
              <w:t>וייזום</w:t>
            </w:r>
            <w:r w:rsidRPr="00317A73">
              <w:rPr>
                <w:sz w:val="22"/>
                <w:szCs w:val="22"/>
                <w:rtl/>
              </w:rPr>
              <w:t xml:space="preserve"> בע"מ (להלן - </w:t>
            </w:r>
            <w:r w:rsidRPr="00317A73">
              <w:rPr>
                <w:rFonts w:hint="cs"/>
                <w:sz w:val="22"/>
                <w:szCs w:val="22"/>
                <w:rtl/>
              </w:rPr>
              <w:t>מקורות</w:t>
            </w:r>
            <w:r w:rsidRPr="00317A73">
              <w:rPr>
                <w:sz w:val="22"/>
                <w:szCs w:val="22"/>
                <w:rtl/>
              </w:rPr>
              <w:t xml:space="preserve"> </w:t>
            </w:r>
            <w:r w:rsidRPr="00317A73">
              <w:rPr>
                <w:rFonts w:hint="cs"/>
                <w:sz w:val="22"/>
                <w:szCs w:val="22"/>
                <w:rtl/>
              </w:rPr>
              <w:t>ייזום</w:t>
            </w:r>
            <w:r w:rsidRPr="00317A73">
              <w:rPr>
                <w:sz w:val="22"/>
                <w:szCs w:val="22"/>
                <w:rtl/>
              </w:rPr>
              <w:t xml:space="preserve"> </w:t>
            </w:r>
            <w:r w:rsidRPr="00317A73">
              <w:rPr>
                <w:rFonts w:hint="cs"/>
                <w:sz w:val="22"/>
                <w:szCs w:val="22"/>
                <w:rtl/>
              </w:rPr>
              <w:t>או</w:t>
            </w:r>
            <w:r w:rsidRPr="00317A73">
              <w:rPr>
                <w:sz w:val="22"/>
                <w:szCs w:val="22"/>
                <w:rtl/>
              </w:rPr>
              <w:t xml:space="preserve"> </w:t>
            </w:r>
            <w:r w:rsidRPr="00317A73">
              <w:rPr>
                <w:rFonts w:hint="cs"/>
                <w:sz w:val="22"/>
                <w:szCs w:val="22"/>
                <w:rtl/>
              </w:rPr>
              <w:t>החברה</w:t>
            </w:r>
            <w:r w:rsidRPr="00317A73">
              <w:rPr>
                <w:sz w:val="22"/>
                <w:szCs w:val="22"/>
                <w:rtl/>
              </w:rPr>
              <w:t>) הוקמה בשנת 2003</w:t>
            </w:r>
            <w:r w:rsidRPr="00317A73">
              <w:rPr>
                <w:rFonts w:hint="cs"/>
                <w:sz w:val="22"/>
                <w:szCs w:val="22"/>
                <w:rtl/>
              </w:rPr>
              <w:t>,</w:t>
            </w:r>
            <w:r w:rsidRPr="00317A73">
              <w:rPr>
                <w:sz w:val="22"/>
                <w:szCs w:val="22"/>
                <w:rtl/>
              </w:rPr>
              <w:t xml:space="preserve"> בהתאם להחלטת ממשלה</w:t>
            </w:r>
            <w:r w:rsidRPr="00317A73">
              <w:rPr>
                <w:rFonts w:hint="cs"/>
                <w:sz w:val="22"/>
                <w:szCs w:val="22"/>
                <w:rtl/>
              </w:rPr>
              <w:t xml:space="preserve">, כחברה ממשלתית וכחברה אחות למקורות חברת המים בע"מ </w:t>
            </w:r>
            <w:r w:rsidRPr="00317A73">
              <w:rPr>
                <w:sz w:val="22"/>
                <w:szCs w:val="22"/>
                <w:rtl/>
              </w:rPr>
              <w:t xml:space="preserve">(להלן - </w:t>
            </w:r>
            <w:r w:rsidRPr="00317A73">
              <w:rPr>
                <w:rFonts w:hint="cs"/>
                <w:sz w:val="22"/>
                <w:szCs w:val="22"/>
                <w:rtl/>
              </w:rPr>
              <w:t>מקורות</w:t>
            </w:r>
            <w:r w:rsidRPr="00317A73">
              <w:rPr>
                <w:sz w:val="22"/>
                <w:szCs w:val="22"/>
                <w:rtl/>
              </w:rPr>
              <w:t>)</w:t>
            </w:r>
            <w:r>
              <w:rPr>
                <w:sz w:val="22"/>
                <w:szCs w:val="22"/>
                <w:vertAlign w:val="superscript"/>
                <w:rtl/>
              </w:rPr>
              <w:footnoteReference w:id="2"/>
            </w:r>
            <w:r w:rsidRPr="00317A73">
              <w:rPr>
                <w:sz w:val="22"/>
                <w:szCs w:val="22"/>
                <w:rtl/>
              </w:rPr>
              <w:t xml:space="preserve">. </w:t>
            </w:r>
            <w:r w:rsidRPr="00317A73">
              <w:rPr>
                <w:rFonts w:hint="cs"/>
                <w:sz w:val="22"/>
                <w:szCs w:val="22"/>
                <w:rtl/>
              </w:rPr>
              <w:t>באוגוסט 2007 התקבלה החלטת ממשלה</w:t>
            </w:r>
            <w:r w:rsidRPr="00317A73">
              <w:rPr>
                <w:sz w:val="22"/>
                <w:szCs w:val="22"/>
              </w:rPr>
              <w:t xml:space="preserve"> </w:t>
            </w:r>
            <w:r w:rsidRPr="00317A73">
              <w:rPr>
                <w:rFonts w:hint="cs"/>
                <w:sz w:val="22"/>
                <w:szCs w:val="22"/>
                <w:rtl/>
              </w:rPr>
              <w:t xml:space="preserve">נוספת </w:t>
            </w:r>
            <w:r w:rsidRPr="00317A73">
              <w:rPr>
                <w:sz w:val="22"/>
                <w:szCs w:val="22"/>
                <w:rtl/>
              </w:rPr>
              <w:t xml:space="preserve">(להלן - </w:t>
            </w:r>
            <w:r w:rsidRPr="00317A73">
              <w:rPr>
                <w:rFonts w:hint="cs"/>
                <w:sz w:val="22"/>
                <w:szCs w:val="22"/>
                <w:rtl/>
              </w:rPr>
              <w:t>החלטת</w:t>
            </w:r>
            <w:r w:rsidRPr="00317A73">
              <w:rPr>
                <w:sz w:val="22"/>
                <w:szCs w:val="22"/>
                <w:rtl/>
              </w:rPr>
              <w:t xml:space="preserve"> </w:t>
            </w:r>
            <w:r w:rsidRPr="00317A73">
              <w:rPr>
                <w:rFonts w:hint="cs"/>
                <w:sz w:val="22"/>
                <w:szCs w:val="22"/>
                <w:rtl/>
              </w:rPr>
              <w:t>הממשלה</w:t>
            </w:r>
            <w:r w:rsidRPr="00317A73">
              <w:rPr>
                <w:sz w:val="22"/>
                <w:szCs w:val="22"/>
                <w:rtl/>
              </w:rPr>
              <w:t>)</w:t>
            </w:r>
            <w:r w:rsidRPr="00317A73">
              <w:rPr>
                <w:rFonts w:hint="cs"/>
                <w:sz w:val="22"/>
                <w:szCs w:val="22"/>
                <w:rtl/>
              </w:rPr>
              <w:t xml:space="preserve"> לשינוי מבני בקבוצת מקורות</w:t>
            </w:r>
            <w:r>
              <w:rPr>
                <w:sz w:val="22"/>
                <w:szCs w:val="22"/>
                <w:vertAlign w:val="superscript"/>
                <w:rtl/>
              </w:rPr>
              <w:footnoteReference w:id="3"/>
            </w:r>
            <w:r w:rsidRPr="00317A73">
              <w:rPr>
                <w:rFonts w:hint="cs"/>
                <w:sz w:val="22"/>
                <w:szCs w:val="22"/>
                <w:rtl/>
              </w:rPr>
              <w:t>, ולפיה מקורות</w:t>
            </w:r>
            <w:r w:rsidRPr="00317A73">
              <w:rPr>
                <w:sz w:val="22"/>
                <w:szCs w:val="22"/>
                <w:rtl/>
              </w:rPr>
              <w:t xml:space="preserve"> </w:t>
            </w:r>
            <w:r w:rsidRPr="00317A73">
              <w:rPr>
                <w:rFonts w:hint="cs"/>
                <w:sz w:val="22"/>
                <w:szCs w:val="22"/>
                <w:rtl/>
              </w:rPr>
              <w:t>ייזום הפכה לחברת בת ממשלתית של מקורות</w:t>
            </w:r>
            <w:r w:rsidRPr="00317A73">
              <w:rPr>
                <w:sz w:val="22"/>
                <w:szCs w:val="22"/>
                <w:rtl/>
              </w:rPr>
              <w:t xml:space="preserve"> חברת המים </w:t>
            </w:r>
            <w:r w:rsidRPr="00317A73">
              <w:rPr>
                <w:rFonts w:hint="cs"/>
                <w:sz w:val="22"/>
                <w:szCs w:val="22"/>
                <w:rtl/>
              </w:rPr>
              <w:t>בע</w:t>
            </w:r>
            <w:r w:rsidRPr="00317A73">
              <w:rPr>
                <w:sz w:val="22"/>
                <w:szCs w:val="22"/>
                <w:rtl/>
              </w:rPr>
              <w:t>"מ.</w:t>
            </w:r>
          </w:p>
          <w:p w:rsidR="003736E6" w:rsidRPr="00317A73" w:rsidP="003736E6">
            <w:pPr>
              <w:pStyle w:val="PATIAH"/>
              <w:rPr>
                <w:sz w:val="22"/>
                <w:szCs w:val="22"/>
                <w:rtl/>
              </w:rPr>
            </w:pPr>
            <w:r w:rsidRPr="003736E6">
              <w:rPr>
                <w:rFonts w:hint="cs"/>
                <w:sz w:val="22"/>
                <w:szCs w:val="22"/>
                <w:rtl/>
              </w:rPr>
              <w:t>מקורות</w:t>
            </w:r>
            <w:r w:rsidRPr="003736E6">
              <w:rPr>
                <w:sz w:val="22"/>
                <w:szCs w:val="22"/>
                <w:rtl/>
              </w:rPr>
              <w:t xml:space="preserve"> </w:t>
            </w:r>
            <w:r w:rsidRPr="003736E6">
              <w:rPr>
                <w:rFonts w:hint="cs"/>
                <w:sz w:val="22"/>
                <w:szCs w:val="22"/>
                <w:rtl/>
              </w:rPr>
              <w:t>ייזום נוסדה בין היתר במטרה למנף את הידע ואת הניסיון שנצברו בקבוצת מקורות בתחום המים, להרחיב את הפעילות המסחרית של קבוצת מקורות בארץ ובעולם וליצור הפרדה בין הפעילות העסקית לבין הפעילות לאספקת המים, הממומנת מתשלומי הציבור עבור המים, על מנת למנוע את סבסוד הפעילות העסקית של מקורות באמצעות תשלומים אלה.</w:t>
            </w:r>
          </w:p>
          <w:p w:rsidR="00317A73" w:rsidRPr="00317A73" w:rsidP="001D48EB">
            <w:pPr>
              <w:pStyle w:val="PATIAH"/>
              <w:rPr>
                <w:sz w:val="22"/>
                <w:szCs w:val="22"/>
                <w:rtl/>
              </w:rPr>
            </w:pPr>
            <w:r w:rsidRPr="00317A73">
              <w:rPr>
                <w:rFonts w:hint="cs"/>
                <w:sz w:val="22"/>
                <w:szCs w:val="22"/>
                <w:rtl/>
              </w:rPr>
              <w:t>החלטת</w:t>
            </w:r>
            <w:r w:rsidRPr="00317A73">
              <w:rPr>
                <w:sz w:val="22"/>
                <w:szCs w:val="22"/>
                <w:rtl/>
              </w:rPr>
              <w:t xml:space="preserve"> </w:t>
            </w:r>
            <w:r w:rsidRPr="00317A73">
              <w:rPr>
                <w:rFonts w:hint="cs"/>
                <w:sz w:val="22"/>
                <w:szCs w:val="22"/>
                <w:rtl/>
              </w:rPr>
              <w:t>הממשלה התוותה את העקרונות להפרדת הפעילות בין מקורות למקורות</w:t>
            </w:r>
            <w:r w:rsidRPr="00317A73">
              <w:rPr>
                <w:sz w:val="22"/>
                <w:szCs w:val="22"/>
                <w:rtl/>
              </w:rPr>
              <w:t xml:space="preserve"> </w:t>
            </w:r>
            <w:r w:rsidRPr="00317A73">
              <w:rPr>
                <w:rFonts w:hint="cs"/>
                <w:sz w:val="22"/>
                <w:szCs w:val="22"/>
                <w:rtl/>
              </w:rPr>
              <w:t>ייזום. כדי להבטיח שתופרד הפעילות, הוגבלו מישקי הפעילות בין החברות, ונחתם בפברואר 2009 הסכם הפרדת פעילות (להלן - הסכם</w:t>
            </w:r>
            <w:r w:rsidRPr="00317A73">
              <w:rPr>
                <w:sz w:val="22"/>
                <w:szCs w:val="22"/>
                <w:rtl/>
              </w:rPr>
              <w:t xml:space="preserve"> </w:t>
            </w:r>
            <w:r w:rsidRPr="00317A73">
              <w:rPr>
                <w:rFonts w:hint="cs"/>
                <w:sz w:val="22"/>
                <w:szCs w:val="22"/>
                <w:rtl/>
              </w:rPr>
              <w:t xml:space="preserve">ההפרדה). </w:t>
            </w:r>
          </w:p>
          <w:p w:rsidR="001275A6" w:rsidP="001D48EB">
            <w:pPr>
              <w:pStyle w:val="PATIAH"/>
              <w:rPr>
                <w:sz w:val="22"/>
                <w:szCs w:val="22"/>
                <w:rtl/>
              </w:rPr>
            </w:pPr>
            <w:r w:rsidRPr="00317A73">
              <w:rPr>
                <w:rFonts w:hint="cs"/>
                <w:sz w:val="22"/>
                <w:szCs w:val="22"/>
                <w:rtl/>
              </w:rPr>
              <w:t>חברת מקורות ייזום פועלת בעצמה ובאמצעות שותפויות וחברות בנות בתחום המים והשפכים בישראל ובשווקים הבין-לאומיים, לרבות להקמה ושדרוג של מתקנים בתחומי טיהור השפכים והתפלת מי ים. החברה מתפעלת מכוני טיהור שפכים ומתקני התפלה, וכן מוציאה אל הפועל מיזמי ייעוץ בתחום המים, כל זאת על בסיס הידע שנצבר במקורות. לפי דוחותיה הכספיים של החברה לשנת 2014, היקף נכסיה היה כ-1.8 מיליארד ש"ח</w:t>
            </w:r>
            <w:r>
              <w:rPr>
                <w:sz w:val="22"/>
                <w:szCs w:val="22"/>
                <w:vertAlign w:val="superscript"/>
                <w:rtl/>
              </w:rPr>
              <w:footnoteReference w:id="4"/>
            </w:r>
            <w:r w:rsidRPr="00317A73">
              <w:rPr>
                <w:rFonts w:hint="cs"/>
                <w:sz w:val="22"/>
                <w:szCs w:val="22"/>
                <w:rtl/>
              </w:rPr>
              <w:t>.</w:t>
            </w:r>
          </w:p>
        </w:tc>
      </w:tr>
    </w:tbl>
    <w:p w:rsidR="001275A6" w:rsidP="001D48EB">
      <w:pPr>
        <w:pStyle w:val="takzir"/>
        <w:jc w:val="cente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B2449C">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7018" w:type="dxa"/>
            <w:shd w:val="pct25" w:color="00FF00" w:fill="auto"/>
          </w:tcPr>
          <w:p w:rsidR="001275A6" w:rsidP="001D48EB">
            <w:pPr>
              <w:pStyle w:val="KOT4"/>
              <w:spacing w:before="120"/>
              <w:jc w:val="center"/>
              <w:rPr>
                <w:rtl/>
              </w:rPr>
            </w:pPr>
            <w:r>
              <w:rPr>
                <w:rtl/>
              </w:rPr>
              <w:t>פעולות הביקורת</w:t>
            </w:r>
          </w:p>
        </w:tc>
      </w:tr>
      <w:tr w:rsidTr="00B2449C">
        <w:tblPrEx>
          <w:tblW w:w="6691" w:type="dxa"/>
          <w:jc w:val="center"/>
          <w:tblLook w:val="04A0"/>
        </w:tblPrEx>
        <w:trPr>
          <w:cantSplit/>
          <w:jc w:val="center"/>
        </w:trPr>
        <w:tc>
          <w:tcPr>
            <w:tcW w:w="7018" w:type="dxa"/>
          </w:tcPr>
          <w:p w:rsidR="001275A6" w:rsidP="001D48EB">
            <w:pPr>
              <w:pStyle w:val="takzir"/>
              <w:spacing w:before="60"/>
              <w:rPr>
                <w:b w:val="0"/>
                <w:bCs w:val="0"/>
                <w:noProof w:val="0"/>
                <w:rtl/>
              </w:rPr>
            </w:pPr>
            <w:r w:rsidRPr="00317A73">
              <w:rPr>
                <w:rFonts w:hint="cs"/>
                <w:b w:val="0"/>
                <w:bCs w:val="0"/>
                <w:noProof w:val="0"/>
                <w:rtl/>
              </w:rPr>
              <w:t>בחודשים</w:t>
            </w:r>
            <w:r w:rsidRPr="00317A73">
              <w:rPr>
                <w:b w:val="0"/>
                <w:bCs w:val="0"/>
                <w:noProof w:val="0"/>
                <w:rtl/>
              </w:rPr>
              <w:t xml:space="preserve"> דצמבר 2014 </w:t>
            </w:r>
            <w:r w:rsidRPr="00317A73">
              <w:rPr>
                <w:rFonts w:hint="cs"/>
                <w:b w:val="0"/>
                <w:bCs w:val="0"/>
                <w:noProof w:val="0"/>
                <w:rtl/>
              </w:rPr>
              <w:t>עד</w:t>
            </w:r>
            <w:r w:rsidRPr="00317A73">
              <w:rPr>
                <w:b w:val="0"/>
                <w:bCs w:val="0"/>
                <w:noProof w:val="0"/>
                <w:rtl/>
              </w:rPr>
              <w:t xml:space="preserve"> </w:t>
            </w:r>
            <w:r w:rsidRPr="00317A73">
              <w:rPr>
                <w:rFonts w:hint="cs"/>
                <w:b w:val="0"/>
                <w:bCs w:val="0"/>
                <w:noProof w:val="0"/>
                <w:rtl/>
              </w:rPr>
              <w:t>פברואר</w:t>
            </w:r>
            <w:r w:rsidRPr="00317A73">
              <w:rPr>
                <w:b w:val="0"/>
                <w:bCs w:val="0"/>
                <w:noProof w:val="0"/>
                <w:rtl/>
              </w:rPr>
              <w:t xml:space="preserve"> 2015</w:t>
            </w:r>
            <w:r w:rsidRPr="00317A73">
              <w:rPr>
                <w:rFonts w:hint="cs"/>
                <w:b w:val="0"/>
                <w:bCs w:val="0"/>
                <w:noProof w:val="0"/>
                <w:rtl/>
              </w:rPr>
              <w:t xml:space="preserve"> בדק משרד מבקר המדינה היבטים בהתנהלות החברה ובהם יחסי הגומלין בין החברה לחברת מקורות, לרבות בינה ובין יחידת</w:t>
            </w:r>
            <w:r w:rsidRPr="00317A73">
              <w:rPr>
                <w:b w:val="0"/>
                <w:bCs w:val="0"/>
                <w:noProof w:val="0"/>
                <w:rtl/>
              </w:rPr>
              <w:t xml:space="preserve"> </w:t>
            </w:r>
            <w:r w:rsidRPr="00317A73">
              <w:rPr>
                <w:rFonts w:hint="cs"/>
                <w:b w:val="0"/>
                <w:bCs w:val="0"/>
                <w:noProof w:val="0"/>
                <w:rtl/>
              </w:rPr>
              <w:t>הפיתוח</w:t>
            </w:r>
            <w:r w:rsidRPr="00317A73">
              <w:rPr>
                <w:b w:val="0"/>
                <w:bCs w:val="0"/>
                <w:noProof w:val="0"/>
                <w:rtl/>
              </w:rPr>
              <w:t xml:space="preserve"> </w:t>
            </w:r>
            <w:r w:rsidRPr="00317A73">
              <w:rPr>
                <w:rFonts w:hint="cs"/>
                <w:b w:val="0"/>
                <w:bCs w:val="0"/>
                <w:noProof w:val="0"/>
                <w:rtl/>
              </w:rPr>
              <w:t>העסקי במקורות, וכן היבטים בפעילות הייזום של חברת מקורות ייזום. הביקורת נעשתה במקורות ייזום, ובדיקות השלמה נעשו במקורות וברשות</w:t>
            </w:r>
            <w:r w:rsidRPr="00317A73">
              <w:rPr>
                <w:b w:val="0"/>
                <w:bCs w:val="0"/>
                <w:noProof w:val="0"/>
                <w:rtl/>
              </w:rPr>
              <w:t xml:space="preserve"> </w:t>
            </w:r>
            <w:r w:rsidRPr="00317A73">
              <w:rPr>
                <w:rFonts w:hint="cs"/>
                <w:b w:val="0"/>
                <w:bCs w:val="0"/>
                <w:noProof w:val="0"/>
                <w:rtl/>
              </w:rPr>
              <w:t>החברות</w:t>
            </w:r>
            <w:r w:rsidRPr="00317A73">
              <w:rPr>
                <w:b w:val="0"/>
                <w:bCs w:val="0"/>
                <w:noProof w:val="0"/>
                <w:rtl/>
              </w:rPr>
              <w:t xml:space="preserve"> </w:t>
            </w:r>
            <w:r w:rsidRPr="00317A73">
              <w:rPr>
                <w:rFonts w:hint="cs"/>
                <w:b w:val="0"/>
                <w:bCs w:val="0"/>
                <w:noProof w:val="0"/>
                <w:rtl/>
              </w:rPr>
              <w:t>הממשלתיות שבמשרד האוצר (להלן - רשות החברות).</w:t>
            </w:r>
          </w:p>
        </w:tc>
      </w:tr>
    </w:tbl>
    <w:p w:rsidR="001275A6" w:rsidP="001D48EB">
      <w:pPr>
        <w:pStyle w:val="takzir"/>
        <w:rPr>
          <w:noProof w:val="0"/>
          <w:sz w:val="28"/>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00FF00" w:fill="auto"/>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00FF00" w:fill="auto"/>
          <w:tblLook w:val="04A0"/>
        </w:tblPrEx>
        <w:trPr>
          <w:cantSplit/>
          <w:jc w:val="center"/>
        </w:trPr>
        <w:tc>
          <w:tcPr>
            <w:tcW w:w="7018" w:type="dxa"/>
            <w:shd w:val="pct25" w:color="00FF00" w:fill="auto"/>
          </w:tcPr>
          <w:p w:rsidR="001275A6" w:rsidP="001D48EB">
            <w:pPr>
              <w:pStyle w:val="KOT4"/>
              <w:spacing w:before="120"/>
              <w:jc w:val="center"/>
              <w:rPr>
                <w:rtl/>
              </w:rPr>
            </w:pPr>
            <w:r>
              <w:rPr>
                <w:rFonts w:hint="cs"/>
                <w:rtl/>
              </w:rPr>
              <w:t>הליקויים העיקריים</w:t>
            </w:r>
          </w:p>
        </w:tc>
      </w:tr>
    </w:tbl>
    <w:p w:rsidR="001275A6" w:rsidP="001D48EB">
      <w:pPr>
        <w:keepNext/>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1275A6" w:rsidP="001D48EB">
            <w:pPr>
              <w:pStyle w:val="KOT5"/>
              <w:spacing w:before="120"/>
              <w:jc w:val="center"/>
              <w:rPr>
                <w:sz w:val="24"/>
                <w:szCs w:val="24"/>
                <w:rtl/>
              </w:rPr>
            </w:pPr>
            <w:r w:rsidRPr="00317A73">
              <w:rPr>
                <w:rFonts w:hint="cs"/>
                <w:sz w:val="24"/>
                <w:szCs w:val="24"/>
                <w:rtl/>
              </w:rPr>
              <w:t xml:space="preserve">שאילת </w:t>
            </w:r>
            <w:r w:rsidRPr="00317A73">
              <w:rPr>
                <w:rFonts w:hint="eastAsia"/>
                <w:sz w:val="24"/>
                <w:szCs w:val="24"/>
                <w:rtl/>
              </w:rPr>
              <w:t>סמנכ</w:t>
            </w:r>
            <w:r w:rsidRPr="00317A73">
              <w:rPr>
                <w:sz w:val="24"/>
                <w:szCs w:val="24"/>
                <w:rtl/>
              </w:rPr>
              <w:t xml:space="preserve">"ל </w:t>
            </w:r>
            <w:r w:rsidRPr="00317A73">
              <w:rPr>
                <w:rFonts w:hint="eastAsia"/>
                <w:sz w:val="24"/>
                <w:szCs w:val="24"/>
                <w:rtl/>
              </w:rPr>
              <w:t>הכספים</w:t>
            </w:r>
            <w:r w:rsidRPr="00317A73">
              <w:rPr>
                <w:rFonts w:hint="cs"/>
                <w:sz w:val="24"/>
                <w:szCs w:val="24"/>
                <w:rtl/>
              </w:rPr>
              <w:t xml:space="preserve"> ממקורות ומינויו לממלא מקום המנכ</w:t>
            </w:r>
            <w:r w:rsidRPr="00317A73">
              <w:rPr>
                <w:sz w:val="24"/>
                <w:szCs w:val="24"/>
                <w:rtl/>
              </w:rPr>
              <w:t>"</w:t>
            </w:r>
            <w:r w:rsidRPr="00317A73">
              <w:rPr>
                <w:rFonts w:hint="cs"/>
                <w:sz w:val="24"/>
                <w:szCs w:val="24"/>
                <w:rtl/>
              </w:rPr>
              <w:t>ל</w:t>
            </w:r>
          </w:p>
        </w:tc>
      </w:tr>
      <w:tr w:rsidTr="00E44678">
        <w:tblPrEx>
          <w:tblW w:w="6691" w:type="dxa"/>
          <w:jc w:val="center"/>
          <w:tblLook w:val="04A0"/>
        </w:tblPrEx>
        <w:trPr>
          <w:cantSplit/>
          <w:jc w:val="center"/>
        </w:trPr>
        <w:tc>
          <w:tcPr>
            <w:tcW w:w="6691" w:type="dxa"/>
          </w:tcPr>
          <w:p w:rsidR="001275A6" w:rsidP="001D48EB">
            <w:pPr>
              <w:pStyle w:val="takzir"/>
              <w:spacing w:before="60"/>
              <w:rPr>
                <w:b w:val="0"/>
                <w:bCs w:val="0"/>
                <w:noProof w:val="0"/>
                <w:rtl/>
              </w:rPr>
            </w:pPr>
            <w:r w:rsidRPr="00317A73">
              <w:rPr>
                <w:rFonts w:hint="cs"/>
                <w:b w:val="0"/>
                <w:bCs w:val="0"/>
                <w:noProof w:val="0"/>
                <w:rtl/>
              </w:rPr>
              <w:t>מקורות</w:t>
            </w:r>
            <w:r w:rsidRPr="00317A73">
              <w:rPr>
                <w:b w:val="0"/>
                <w:bCs w:val="0"/>
                <w:noProof w:val="0"/>
                <w:rtl/>
              </w:rPr>
              <w:t xml:space="preserve"> </w:t>
            </w:r>
            <w:r w:rsidRPr="00317A73">
              <w:rPr>
                <w:rFonts w:hint="cs"/>
                <w:b w:val="0"/>
                <w:bCs w:val="0"/>
                <w:noProof w:val="0"/>
                <w:rtl/>
              </w:rPr>
              <w:t>ייזום</w:t>
            </w:r>
            <w:r w:rsidRPr="00317A73">
              <w:rPr>
                <w:b w:val="0"/>
                <w:bCs w:val="0"/>
                <w:noProof w:val="0"/>
                <w:rtl/>
              </w:rPr>
              <w:t xml:space="preserve"> </w:t>
            </w:r>
            <w:r w:rsidRPr="00317A73">
              <w:rPr>
                <w:rFonts w:hint="cs"/>
                <w:b w:val="0"/>
                <w:bCs w:val="0"/>
                <w:noProof w:val="0"/>
                <w:rtl/>
              </w:rPr>
              <w:t>שאלה ממקורות</w:t>
            </w:r>
            <w:r w:rsidRPr="00317A73">
              <w:rPr>
                <w:b w:val="0"/>
                <w:bCs w:val="0"/>
                <w:noProof w:val="0"/>
                <w:rtl/>
              </w:rPr>
              <w:t xml:space="preserve"> </w:t>
            </w:r>
            <w:r w:rsidRPr="00317A73">
              <w:rPr>
                <w:rFonts w:hint="cs"/>
                <w:b w:val="0"/>
                <w:bCs w:val="0"/>
                <w:noProof w:val="0"/>
                <w:rtl/>
              </w:rPr>
              <w:t>עובד לתפקיד סמנכ</w:t>
            </w:r>
            <w:r w:rsidRPr="00317A73">
              <w:rPr>
                <w:b w:val="0"/>
                <w:bCs w:val="0"/>
                <w:noProof w:val="0"/>
                <w:rtl/>
              </w:rPr>
              <w:t xml:space="preserve">"ל הכספים </w:t>
            </w:r>
            <w:r w:rsidRPr="00317A73">
              <w:rPr>
                <w:rFonts w:hint="cs"/>
                <w:b w:val="0"/>
                <w:bCs w:val="0"/>
                <w:noProof w:val="0"/>
                <w:rtl/>
              </w:rPr>
              <w:t>החל</w:t>
            </w:r>
            <w:r w:rsidRPr="00317A73">
              <w:rPr>
                <w:b w:val="0"/>
                <w:bCs w:val="0"/>
                <w:noProof w:val="0"/>
                <w:rtl/>
              </w:rPr>
              <w:t xml:space="preserve"> </w:t>
            </w:r>
            <w:r w:rsidRPr="00317A73">
              <w:rPr>
                <w:rFonts w:hint="cs"/>
                <w:b w:val="0"/>
                <w:bCs w:val="0"/>
                <w:noProof w:val="0"/>
                <w:rtl/>
              </w:rPr>
              <w:t>ביוני</w:t>
            </w:r>
            <w:r w:rsidRPr="00317A73">
              <w:rPr>
                <w:b w:val="0"/>
                <w:bCs w:val="0"/>
                <w:noProof w:val="0"/>
                <w:rtl/>
              </w:rPr>
              <w:t xml:space="preserve"> 2008, ושא</w:t>
            </w:r>
            <w:r w:rsidRPr="00317A73">
              <w:rPr>
                <w:rFonts w:hint="cs"/>
                <w:b w:val="0"/>
                <w:bCs w:val="0"/>
                <w:noProof w:val="0"/>
                <w:rtl/>
              </w:rPr>
              <w:t>י</w:t>
            </w:r>
            <w:r w:rsidRPr="00317A73">
              <w:rPr>
                <w:b w:val="0"/>
                <w:bCs w:val="0"/>
                <w:noProof w:val="0"/>
                <w:rtl/>
              </w:rPr>
              <w:t xml:space="preserve">לתו נמשכה עד </w:t>
            </w:r>
            <w:r w:rsidRPr="00317A73">
              <w:rPr>
                <w:rFonts w:hint="cs"/>
                <w:b w:val="0"/>
                <w:bCs w:val="0"/>
                <w:noProof w:val="0"/>
                <w:rtl/>
              </w:rPr>
              <w:t>למועד</w:t>
            </w:r>
            <w:r w:rsidRPr="00317A73">
              <w:rPr>
                <w:b w:val="0"/>
                <w:bCs w:val="0"/>
                <w:noProof w:val="0"/>
                <w:rtl/>
              </w:rPr>
              <w:t xml:space="preserve"> </w:t>
            </w:r>
            <w:r w:rsidRPr="00317A73">
              <w:rPr>
                <w:rFonts w:hint="cs"/>
                <w:b w:val="0"/>
                <w:bCs w:val="0"/>
                <w:noProof w:val="0"/>
                <w:rtl/>
              </w:rPr>
              <w:t>סיום</w:t>
            </w:r>
            <w:r w:rsidRPr="00317A73">
              <w:rPr>
                <w:b w:val="0"/>
                <w:bCs w:val="0"/>
                <w:noProof w:val="0"/>
                <w:rtl/>
              </w:rPr>
              <w:t xml:space="preserve"> </w:t>
            </w:r>
            <w:r w:rsidRPr="00317A73">
              <w:rPr>
                <w:rFonts w:hint="cs"/>
                <w:b w:val="0"/>
                <w:bCs w:val="0"/>
                <w:noProof w:val="0"/>
                <w:rtl/>
              </w:rPr>
              <w:t>הביקורת,</w:t>
            </w:r>
            <w:r w:rsidRPr="00317A73">
              <w:rPr>
                <w:b w:val="0"/>
                <w:bCs w:val="0"/>
                <w:noProof w:val="0"/>
                <w:rtl/>
              </w:rPr>
              <w:t xml:space="preserve"> בניגוד להחלטת הממשלה ולקביעת רשות החברות</w:t>
            </w:r>
            <w:r w:rsidRPr="00317A73">
              <w:rPr>
                <w:rFonts w:hint="cs"/>
                <w:b w:val="0"/>
                <w:bCs w:val="0"/>
                <w:noProof w:val="0"/>
                <w:rtl/>
              </w:rPr>
              <w:t>.</w:t>
            </w:r>
            <w:r w:rsidRPr="00317A73">
              <w:rPr>
                <w:b w:val="0"/>
                <w:bCs w:val="0"/>
                <w:noProof w:val="0"/>
                <w:rtl/>
              </w:rPr>
              <w:t xml:space="preserve"> </w:t>
            </w:r>
            <w:r w:rsidRPr="00317A73">
              <w:rPr>
                <w:rFonts w:hint="cs"/>
                <w:b w:val="0"/>
                <w:bCs w:val="0"/>
                <w:noProof w:val="0"/>
                <w:rtl/>
              </w:rPr>
              <w:t>אותו סמנכ"ל הכספים אף התמנה</w:t>
            </w:r>
            <w:r w:rsidRPr="00317A73">
              <w:rPr>
                <w:b w:val="0"/>
                <w:bCs w:val="0"/>
                <w:noProof w:val="0"/>
                <w:rtl/>
              </w:rPr>
              <w:t xml:space="preserve"> </w:t>
            </w:r>
            <w:r w:rsidRPr="00317A73">
              <w:rPr>
                <w:rFonts w:hint="cs"/>
                <w:b w:val="0"/>
                <w:bCs w:val="0"/>
                <w:noProof w:val="0"/>
                <w:rtl/>
              </w:rPr>
              <w:t>בינואר</w:t>
            </w:r>
            <w:r w:rsidRPr="00317A73">
              <w:rPr>
                <w:b w:val="0"/>
                <w:bCs w:val="0"/>
                <w:noProof w:val="0"/>
                <w:rtl/>
              </w:rPr>
              <w:t xml:space="preserve"> 2013 למ</w:t>
            </w:r>
            <w:r w:rsidRPr="00317A73">
              <w:rPr>
                <w:rFonts w:hint="cs"/>
                <w:b w:val="0"/>
                <w:bCs w:val="0"/>
                <w:noProof w:val="0"/>
                <w:rtl/>
              </w:rPr>
              <w:t xml:space="preserve">מלא </w:t>
            </w:r>
            <w:r w:rsidRPr="00317A73">
              <w:rPr>
                <w:b w:val="0"/>
                <w:bCs w:val="0"/>
                <w:noProof w:val="0"/>
                <w:rtl/>
              </w:rPr>
              <w:t>מ</w:t>
            </w:r>
            <w:r w:rsidRPr="00317A73">
              <w:rPr>
                <w:rFonts w:hint="cs"/>
                <w:b w:val="0"/>
                <w:bCs w:val="0"/>
                <w:noProof w:val="0"/>
                <w:rtl/>
              </w:rPr>
              <w:t>קום</w:t>
            </w:r>
            <w:r w:rsidRPr="00317A73">
              <w:rPr>
                <w:b w:val="0"/>
                <w:bCs w:val="0"/>
                <w:noProof w:val="0"/>
                <w:rtl/>
              </w:rPr>
              <w:t xml:space="preserve"> מנכ"ל </w:t>
            </w:r>
            <w:r w:rsidRPr="00317A73">
              <w:rPr>
                <w:rFonts w:hint="cs"/>
                <w:b w:val="0"/>
                <w:bCs w:val="0"/>
                <w:noProof w:val="0"/>
                <w:rtl/>
              </w:rPr>
              <w:t>החברה בניגוד</w:t>
            </w:r>
            <w:r w:rsidRPr="00317A73">
              <w:rPr>
                <w:b w:val="0"/>
                <w:bCs w:val="0"/>
                <w:noProof w:val="0"/>
                <w:rtl/>
              </w:rPr>
              <w:t xml:space="preserve"> להנחיות </w:t>
            </w:r>
            <w:r w:rsidRPr="00317A73">
              <w:rPr>
                <w:rFonts w:hint="cs"/>
                <w:b w:val="0"/>
                <w:bCs w:val="0"/>
                <w:noProof w:val="0"/>
                <w:rtl/>
              </w:rPr>
              <w:t>רשות</w:t>
            </w:r>
            <w:r w:rsidRPr="00317A73">
              <w:rPr>
                <w:b w:val="0"/>
                <w:bCs w:val="0"/>
                <w:noProof w:val="0"/>
                <w:rtl/>
              </w:rPr>
              <w:t xml:space="preserve"> החברות</w:t>
            </w:r>
            <w:r w:rsidRPr="00317A73">
              <w:rPr>
                <w:rFonts w:hint="cs"/>
                <w:b w:val="0"/>
                <w:bCs w:val="0"/>
                <w:noProof w:val="0"/>
                <w:rtl/>
              </w:rPr>
              <w:t>.</w:t>
            </w:r>
            <w:r w:rsidRPr="00317A73">
              <w:rPr>
                <w:b w:val="0"/>
                <w:bCs w:val="0"/>
                <w:noProof w:val="0"/>
                <w:rtl/>
              </w:rPr>
              <w:t xml:space="preserve"> </w:t>
            </w:r>
            <w:r w:rsidRPr="00317A73">
              <w:rPr>
                <w:rFonts w:hint="cs"/>
                <w:b w:val="0"/>
                <w:bCs w:val="0"/>
                <w:noProof w:val="0"/>
                <w:rtl/>
              </w:rPr>
              <w:t>הנהלת</w:t>
            </w:r>
            <w:r w:rsidRPr="00317A73">
              <w:rPr>
                <w:b w:val="0"/>
                <w:bCs w:val="0"/>
                <w:noProof w:val="0"/>
                <w:rtl/>
              </w:rPr>
              <w:t xml:space="preserve"> </w:t>
            </w:r>
            <w:r w:rsidRPr="00317A73">
              <w:rPr>
                <w:rFonts w:hint="cs"/>
                <w:b w:val="0"/>
                <w:bCs w:val="0"/>
                <w:noProof w:val="0"/>
                <w:rtl/>
              </w:rPr>
              <w:t>מקורות ייזום לא</w:t>
            </w:r>
            <w:r w:rsidRPr="00317A73">
              <w:rPr>
                <w:b w:val="0"/>
                <w:bCs w:val="0"/>
                <w:noProof w:val="0"/>
                <w:rtl/>
              </w:rPr>
              <w:t xml:space="preserve"> </w:t>
            </w:r>
            <w:r w:rsidRPr="00317A73">
              <w:rPr>
                <w:rFonts w:hint="cs"/>
                <w:b w:val="0"/>
                <w:bCs w:val="0"/>
                <w:noProof w:val="0"/>
                <w:rtl/>
              </w:rPr>
              <w:t>ביצעה</w:t>
            </w:r>
            <w:r w:rsidRPr="00317A73">
              <w:rPr>
                <w:b w:val="0"/>
                <w:bCs w:val="0"/>
                <w:noProof w:val="0"/>
                <w:rtl/>
              </w:rPr>
              <w:t xml:space="preserve"> </w:t>
            </w:r>
            <w:r w:rsidRPr="00317A73">
              <w:rPr>
                <w:rFonts w:hint="cs"/>
                <w:b w:val="0"/>
                <w:bCs w:val="0"/>
                <w:noProof w:val="0"/>
                <w:rtl/>
              </w:rPr>
              <w:t>את</w:t>
            </w:r>
            <w:r w:rsidRPr="00317A73">
              <w:rPr>
                <w:b w:val="0"/>
                <w:bCs w:val="0"/>
                <w:noProof w:val="0"/>
                <w:rtl/>
              </w:rPr>
              <w:t xml:space="preserve"> </w:t>
            </w:r>
            <w:r w:rsidRPr="00317A73">
              <w:rPr>
                <w:rFonts w:hint="cs"/>
                <w:b w:val="0"/>
                <w:bCs w:val="0"/>
                <w:noProof w:val="0"/>
                <w:rtl/>
              </w:rPr>
              <w:t>החלטות</w:t>
            </w:r>
            <w:r w:rsidRPr="00317A73">
              <w:rPr>
                <w:b w:val="0"/>
                <w:bCs w:val="0"/>
                <w:noProof w:val="0"/>
                <w:rtl/>
              </w:rPr>
              <w:t xml:space="preserve"> </w:t>
            </w:r>
            <w:r w:rsidRPr="00317A73">
              <w:rPr>
                <w:rFonts w:hint="cs"/>
                <w:b w:val="0"/>
                <w:bCs w:val="0"/>
                <w:noProof w:val="0"/>
                <w:rtl/>
              </w:rPr>
              <w:t>דירקטוריון</w:t>
            </w:r>
            <w:r w:rsidRPr="00317A73">
              <w:rPr>
                <w:b w:val="0"/>
                <w:bCs w:val="0"/>
                <w:noProof w:val="0"/>
                <w:rtl/>
              </w:rPr>
              <w:t xml:space="preserve"> </w:t>
            </w:r>
            <w:r w:rsidRPr="00317A73">
              <w:rPr>
                <w:rFonts w:hint="cs"/>
                <w:b w:val="0"/>
                <w:bCs w:val="0"/>
                <w:noProof w:val="0"/>
                <w:rtl/>
              </w:rPr>
              <w:t>החברה</w:t>
            </w:r>
            <w:r w:rsidRPr="00317A73">
              <w:rPr>
                <w:b w:val="0"/>
                <w:bCs w:val="0"/>
                <w:noProof w:val="0"/>
                <w:rtl/>
              </w:rPr>
              <w:t xml:space="preserve"> </w:t>
            </w:r>
            <w:r w:rsidRPr="00317A73">
              <w:rPr>
                <w:rFonts w:hint="cs"/>
                <w:b w:val="0"/>
                <w:bCs w:val="0"/>
                <w:noProof w:val="0"/>
                <w:rtl/>
              </w:rPr>
              <w:t>בדבר</w:t>
            </w:r>
            <w:r w:rsidRPr="00317A73">
              <w:rPr>
                <w:b w:val="0"/>
                <w:bCs w:val="0"/>
                <w:noProof w:val="0"/>
                <w:rtl/>
              </w:rPr>
              <w:t xml:space="preserve"> </w:t>
            </w:r>
            <w:r w:rsidRPr="00317A73">
              <w:rPr>
                <w:rFonts w:hint="cs"/>
                <w:b w:val="0"/>
                <w:bCs w:val="0"/>
                <w:noProof w:val="0"/>
                <w:rtl/>
              </w:rPr>
              <w:t>הסדרת</w:t>
            </w:r>
            <w:r w:rsidRPr="00317A73">
              <w:rPr>
                <w:b w:val="0"/>
                <w:bCs w:val="0"/>
                <w:noProof w:val="0"/>
                <w:rtl/>
              </w:rPr>
              <w:t xml:space="preserve"> </w:t>
            </w:r>
            <w:r w:rsidRPr="00317A73">
              <w:rPr>
                <w:rFonts w:hint="cs"/>
                <w:b w:val="0"/>
                <w:bCs w:val="0"/>
                <w:noProof w:val="0"/>
                <w:rtl/>
              </w:rPr>
              <w:t>מעברו</w:t>
            </w:r>
            <w:r w:rsidRPr="00317A73">
              <w:rPr>
                <w:b w:val="0"/>
                <w:bCs w:val="0"/>
                <w:noProof w:val="0"/>
                <w:rtl/>
              </w:rPr>
              <w:t xml:space="preserve"> </w:t>
            </w:r>
            <w:r w:rsidRPr="00317A73">
              <w:rPr>
                <w:rFonts w:hint="cs"/>
                <w:b w:val="0"/>
                <w:bCs w:val="0"/>
                <w:noProof w:val="0"/>
                <w:rtl/>
              </w:rPr>
              <w:t>של</w:t>
            </w:r>
            <w:r w:rsidRPr="00317A73">
              <w:rPr>
                <w:b w:val="0"/>
                <w:bCs w:val="0"/>
                <w:noProof w:val="0"/>
                <w:rtl/>
              </w:rPr>
              <w:t xml:space="preserve"> </w:t>
            </w:r>
            <w:r w:rsidRPr="00317A73">
              <w:rPr>
                <w:rFonts w:hint="cs"/>
                <w:b w:val="0"/>
                <w:bCs w:val="0"/>
                <w:noProof w:val="0"/>
                <w:rtl/>
              </w:rPr>
              <w:t>סמנכ</w:t>
            </w:r>
            <w:r w:rsidRPr="00317A73">
              <w:rPr>
                <w:b w:val="0"/>
                <w:bCs w:val="0"/>
                <w:noProof w:val="0"/>
                <w:rtl/>
              </w:rPr>
              <w:t xml:space="preserve">"ל </w:t>
            </w:r>
            <w:r w:rsidRPr="00317A73">
              <w:rPr>
                <w:rFonts w:hint="cs"/>
                <w:b w:val="0"/>
                <w:bCs w:val="0"/>
                <w:noProof w:val="0"/>
                <w:rtl/>
              </w:rPr>
              <w:t>הכספים</w:t>
            </w:r>
            <w:r w:rsidRPr="00317A73">
              <w:rPr>
                <w:b w:val="0"/>
                <w:bCs w:val="0"/>
                <w:noProof w:val="0"/>
                <w:rtl/>
              </w:rPr>
              <w:t xml:space="preserve"> </w:t>
            </w:r>
            <w:r w:rsidRPr="00317A73">
              <w:rPr>
                <w:rFonts w:hint="cs"/>
                <w:b w:val="0"/>
                <w:bCs w:val="0"/>
                <w:noProof w:val="0"/>
                <w:rtl/>
              </w:rPr>
              <w:t>ממקורות</w:t>
            </w:r>
            <w:r w:rsidRPr="00317A73">
              <w:rPr>
                <w:b w:val="0"/>
                <w:bCs w:val="0"/>
                <w:noProof w:val="0"/>
                <w:rtl/>
              </w:rPr>
              <w:t xml:space="preserve"> </w:t>
            </w:r>
            <w:r w:rsidRPr="00317A73">
              <w:rPr>
                <w:rFonts w:hint="cs"/>
                <w:b w:val="0"/>
                <w:bCs w:val="0"/>
                <w:noProof w:val="0"/>
                <w:rtl/>
              </w:rPr>
              <w:t>למקורות</w:t>
            </w:r>
            <w:r w:rsidRPr="00317A73">
              <w:rPr>
                <w:b w:val="0"/>
                <w:bCs w:val="0"/>
                <w:noProof w:val="0"/>
                <w:rtl/>
              </w:rPr>
              <w:t xml:space="preserve"> </w:t>
            </w:r>
            <w:r w:rsidRPr="00317A73">
              <w:rPr>
                <w:rFonts w:hint="cs"/>
                <w:b w:val="0"/>
                <w:bCs w:val="0"/>
                <w:noProof w:val="0"/>
                <w:rtl/>
              </w:rPr>
              <w:t>ייזום,</w:t>
            </w:r>
            <w:r w:rsidRPr="00317A73">
              <w:rPr>
                <w:b w:val="0"/>
                <w:bCs w:val="0"/>
                <w:noProof w:val="0"/>
                <w:rtl/>
              </w:rPr>
              <w:t xml:space="preserve"> </w:t>
            </w:r>
            <w:r w:rsidRPr="00317A73">
              <w:rPr>
                <w:rFonts w:hint="cs"/>
                <w:b w:val="0"/>
                <w:bCs w:val="0"/>
                <w:noProof w:val="0"/>
                <w:rtl/>
              </w:rPr>
              <w:t>ולחלופין</w:t>
            </w:r>
            <w:r w:rsidRPr="00317A73">
              <w:rPr>
                <w:b w:val="0"/>
                <w:bCs w:val="0"/>
                <w:noProof w:val="0"/>
                <w:rtl/>
              </w:rPr>
              <w:t xml:space="preserve"> </w:t>
            </w:r>
            <w:r w:rsidRPr="00317A73">
              <w:rPr>
                <w:rFonts w:hint="cs"/>
                <w:b w:val="0"/>
                <w:bCs w:val="0"/>
                <w:noProof w:val="0"/>
                <w:rtl/>
              </w:rPr>
              <w:t>סיום</w:t>
            </w:r>
            <w:r w:rsidRPr="00317A73">
              <w:rPr>
                <w:b w:val="0"/>
                <w:bCs w:val="0"/>
                <w:noProof w:val="0"/>
                <w:rtl/>
              </w:rPr>
              <w:t xml:space="preserve"> </w:t>
            </w:r>
            <w:r w:rsidRPr="00317A73">
              <w:rPr>
                <w:rFonts w:hint="cs"/>
                <w:b w:val="0"/>
                <w:bCs w:val="0"/>
                <w:noProof w:val="0"/>
                <w:rtl/>
              </w:rPr>
              <w:t>שאילתו</w:t>
            </w:r>
            <w:r w:rsidRPr="00317A73">
              <w:rPr>
                <w:b w:val="0"/>
                <w:bCs w:val="0"/>
                <w:noProof w:val="0"/>
                <w:rtl/>
              </w:rPr>
              <w:t>.</w:t>
            </w:r>
          </w:p>
        </w:tc>
      </w:tr>
    </w:tbl>
    <w:p w:rsidR="00317A73" w:rsidP="001D48EB">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697EF4">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317A73" w:rsidP="001D48EB">
            <w:pPr>
              <w:pStyle w:val="KOT5"/>
              <w:spacing w:before="120"/>
              <w:jc w:val="center"/>
              <w:rPr>
                <w:sz w:val="24"/>
                <w:szCs w:val="24"/>
                <w:rtl/>
              </w:rPr>
            </w:pPr>
            <w:r w:rsidRPr="00317A73">
              <w:rPr>
                <w:rFonts w:hint="eastAsia"/>
                <w:sz w:val="24"/>
                <w:szCs w:val="24"/>
                <w:rtl/>
              </w:rPr>
              <w:t>אי</w:t>
            </w:r>
            <w:r w:rsidRPr="00317A73">
              <w:rPr>
                <w:sz w:val="24"/>
                <w:szCs w:val="24"/>
                <w:rtl/>
              </w:rPr>
              <w:t>-</w:t>
            </w:r>
            <w:r w:rsidRPr="00317A73">
              <w:rPr>
                <w:rFonts w:hint="eastAsia"/>
                <w:sz w:val="24"/>
                <w:szCs w:val="24"/>
                <w:rtl/>
              </w:rPr>
              <w:t>הסדרת</w:t>
            </w:r>
            <w:r w:rsidRPr="00317A73">
              <w:rPr>
                <w:sz w:val="24"/>
                <w:szCs w:val="24"/>
                <w:rtl/>
              </w:rPr>
              <w:t xml:space="preserve"> קבלת שירותי </w:t>
            </w:r>
            <w:r w:rsidRPr="00317A73">
              <w:rPr>
                <w:rFonts w:hint="eastAsia"/>
                <w:sz w:val="24"/>
                <w:szCs w:val="24"/>
                <w:rtl/>
              </w:rPr>
              <w:t>הפיתוח</w:t>
            </w:r>
            <w:r w:rsidRPr="00317A73">
              <w:rPr>
                <w:sz w:val="24"/>
                <w:szCs w:val="24"/>
                <w:rtl/>
              </w:rPr>
              <w:t xml:space="preserve"> </w:t>
            </w:r>
            <w:r w:rsidRPr="00317A73">
              <w:rPr>
                <w:rFonts w:hint="eastAsia"/>
                <w:sz w:val="24"/>
                <w:szCs w:val="24"/>
                <w:rtl/>
              </w:rPr>
              <w:t>העסקי</w:t>
            </w:r>
            <w:r w:rsidRPr="00317A73">
              <w:rPr>
                <w:sz w:val="24"/>
                <w:szCs w:val="24"/>
                <w:rtl/>
              </w:rPr>
              <w:t xml:space="preserve"> </w:t>
            </w:r>
            <w:r w:rsidRPr="00317A73">
              <w:rPr>
                <w:rFonts w:hint="eastAsia"/>
                <w:sz w:val="24"/>
                <w:szCs w:val="24"/>
                <w:rtl/>
              </w:rPr>
              <w:t>ממקורות</w:t>
            </w:r>
          </w:p>
        </w:tc>
      </w:tr>
      <w:tr w:rsidTr="00697EF4">
        <w:tblPrEx>
          <w:tblW w:w="6691" w:type="dxa"/>
          <w:jc w:val="center"/>
          <w:tblLook w:val="04A0"/>
        </w:tblPrEx>
        <w:trPr>
          <w:cantSplit/>
          <w:jc w:val="center"/>
        </w:trPr>
        <w:tc>
          <w:tcPr>
            <w:tcW w:w="6691" w:type="dxa"/>
          </w:tcPr>
          <w:p w:rsidR="00317A73" w:rsidRPr="00317A73" w:rsidP="001D48EB">
            <w:pPr>
              <w:pStyle w:val="takzir"/>
              <w:spacing w:before="60"/>
              <w:ind w:left="340" w:hanging="340"/>
              <w:rPr>
                <w:b w:val="0"/>
                <w:bCs w:val="0"/>
                <w:noProof w:val="0"/>
                <w:rtl/>
              </w:rPr>
            </w:pPr>
            <w:r>
              <w:rPr>
                <w:rFonts w:hint="cs"/>
                <w:b w:val="0"/>
                <w:bCs w:val="0"/>
                <w:noProof w:val="0"/>
                <w:rtl/>
              </w:rPr>
              <w:t>1.</w:t>
            </w:r>
            <w:r>
              <w:rPr>
                <w:b w:val="0"/>
                <w:bCs w:val="0"/>
                <w:noProof w:val="0"/>
                <w:rtl/>
              </w:rPr>
              <w:tab/>
            </w:r>
            <w:r w:rsidRPr="00317A73">
              <w:rPr>
                <w:rFonts w:hint="cs"/>
                <w:b w:val="0"/>
                <w:bCs w:val="0"/>
                <w:noProof w:val="0"/>
                <w:rtl/>
              </w:rPr>
              <w:t>מתחילת</w:t>
            </w:r>
            <w:r w:rsidRPr="00317A73">
              <w:rPr>
                <w:b w:val="0"/>
                <w:bCs w:val="0"/>
                <w:noProof w:val="0"/>
                <w:rtl/>
              </w:rPr>
              <w:t xml:space="preserve"> 2012</w:t>
            </w:r>
            <w:r w:rsidRPr="00317A73">
              <w:rPr>
                <w:b w:val="0"/>
                <w:bCs w:val="0"/>
                <w:noProof w:val="0"/>
              </w:rPr>
              <w:t xml:space="preserve"> </w:t>
            </w:r>
            <w:r w:rsidRPr="00317A73">
              <w:rPr>
                <w:rFonts w:hint="cs"/>
                <w:b w:val="0"/>
                <w:bCs w:val="0"/>
                <w:noProof w:val="0"/>
                <w:rtl/>
              </w:rPr>
              <w:t>גדלו היקפי שירותי הפיתוח העסקי ש</w:t>
            </w:r>
            <w:r w:rsidRPr="00317A73">
              <w:rPr>
                <w:b w:val="0"/>
                <w:bCs w:val="0"/>
                <w:noProof w:val="0"/>
                <w:rtl/>
              </w:rPr>
              <w:t xml:space="preserve">קיבלה </w:t>
            </w:r>
            <w:r w:rsidRPr="00317A73">
              <w:rPr>
                <w:rFonts w:hint="cs"/>
                <w:b w:val="0"/>
                <w:bCs w:val="0"/>
                <w:noProof w:val="0"/>
                <w:rtl/>
              </w:rPr>
              <w:t>מקורות</w:t>
            </w:r>
            <w:r w:rsidRPr="00317A73">
              <w:rPr>
                <w:b w:val="0"/>
                <w:bCs w:val="0"/>
                <w:noProof w:val="0"/>
                <w:rtl/>
              </w:rPr>
              <w:t xml:space="preserve"> </w:t>
            </w:r>
            <w:r w:rsidRPr="00317A73">
              <w:rPr>
                <w:rFonts w:hint="cs"/>
                <w:b w:val="0"/>
                <w:bCs w:val="0"/>
                <w:noProof w:val="0"/>
                <w:rtl/>
              </w:rPr>
              <w:t>ייזום</w:t>
            </w:r>
            <w:r w:rsidRPr="00317A73">
              <w:rPr>
                <w:b w:val="0"/>
                <w:bCs w:val="0"/>
                <w:noProof w:val="0"/>
                <w:rtl/>
              </w:rPr>
              <w:t xml:space="preserve"> ממקורות, </w:t>
            </w:r>
            <w:r w:rsidRPr="00317A73">
              <w:rPr>
                <w:rFonts w:hint="cs"/>
                <w:b w:val="0"/>
                <w:bCs w:val="0"/>
                <w:noProof w:val="0"/>
                <w:rtl/>
              </w:rPr>
              <w:t xml:space="preserve">אך מתן </w:t>
            </w:r>
            <w:r w:rsidRPr="00317A73">
              <w:rPr>
                <w:b w:val="0"/>
                <w:bCs w:val="0"/>
                <w:noProof w:val="0"/>
                <w:rtl/>
              </w:rPr>
              <w:t xml:space="preserve">שירותים אלה </w:t>
            </w:r>
            <w:r w:rsidRPr="00317A73">
              <w:rPr>
                <w:rFonts w:hint="cs"/>
                <w:b w:val="0"/>
                <w:bCs w:val="0"/>
                <w:noProof w:val="0"/>
                <w:rtl/>
              </w:rPr>
              <w:t xml:space="preserve">לא </w:t>
            </w:r>
            <w:r w:rsidRPr="00317A73">
              <w:rPr>
                <w:b w:val="0"/>
                <w:bCs w:val="0"/>
                <w:noProof w:val="0"/>
                <w:rtl/>
              </w:rPr>
              <w:t>עוג</w:t>
            </w:r>
            <w:r w:rsidRPr="00317A73">
              <w:rPr>
                <w:rFonts w:hint="cs"/>
                <w:b w:val="0"/>
                <w:bCs w:val="0"/>
                <w:noProof w:val="0"/>
                <w:rtl/>
              </w:rPr>
              <w:t>ן</w:t>
            </w:r>
            <w:r w:rsidRPr="00317A73">
              <w:rPr>
                <w:b w:val="0"/>
                <w:bCs w:val="0"/>
                <w:noProof w:val="0"/>
                <w:rtl/>
              </w:rPr>
              <w:t xml:space="preserve"> בהסכם ההפרדה</w:t>
            </w:r>
            <w:r w:rsidRPr="00317A73">
              <w:rPr>
                <w:rFonts w:hint="cs"/>
                <w:b w:val="0"/>
                <w:bCs w:val="0"/>
                <w:noProof w:val="0"/>
                <w:rtl/>
              </w:rPr>
              <w:t xml:space="preserve"> -</w:t>
            </w:r>
            <w:r w:rsidRPr="00317A73">
              <w:rPr>
                <w:b w:val="0"/>
                <w:bCs w:val="0"/>
                <w:noProof w:val="0"/>
                <w:rtl/>
              </w:rPr>
              <w:t xml:space="preserve"> </w:t>
            </w:r>
            <w:r w:rsidRPr="00317A73">
              <w:rPr>
                <w:rFonts w:hint="cs"/>
                <w:b w:val="0"/>
                <w:bCs w:val="0"/>
                <w:noProof w:val="0"/>
                <w:rtl/>
              </w:rPr>
              <w:t>ו</w:t>
            </w:r>
            <w:r w:rsidRPr="00317A73">
              <w:rPr>
                <w:b w:val="0"/>
                <w:bCs w:val="0"/>
                <w:noProof w:val="0"/>
                <w:rtl/>
              </w:rPr>
              <w:t>מש</w:t>
            </w:r>
            <w:r w:rsidRPr="00317A73">
              <w:rPr>
                <w:rFonts w:hint="cs"/>
                <w:b w:val="0"/>
                <w:bCs w:val="0"/>
                <w:noProof w:val="0"/>
                <w:rtl/>
              </w:rPr>
              <w:t xml:space="preserve">ום </w:t>
            </w:r>
            <w:r w:rsidRPr="00317A73">
              <w:rPr>
                <w:b w:val="0"/>
                <w:bCs w:val="0"/>
                <w:noProof w:val="0"/>
                <w:rtl/>
              </w:rPr>
              <w:t xml:space="preserve">כך גם לא </w:t>
            </w:r>
            <w:r w:rsidRPr="00317A73">
              <w:rPr>
                <w:rFonts w:hint="cs"/>
                <w:b w:val="0"/>
                <w:bCs w:val="0"/>
                <w:noProof w:val="0"/>
                <w:rtl/>
              </w:rPr>
              <w:t xml:space="preserve">נקבעו </w:t>
            </w:r>
            <w:r w:rsidRPr="00317A73">
              <w:rPr>
                <w:b w:val="0"/>
                <w:bCs w:val="0"/>
                <w:noProof w:val="0"/>
                <w:rtl/>
              </w:rPr>
              <w:t>תחו</w:t>
            </w:r>
            <w:r w:rsidRPr="00317A73">
              <w:rPr>
                <w:rFonts w:hint="cs"/>
                <w:b w:val="0"/>
                <w:bCs w:val="0"/>
                <w:noProof w:val="0"/>
                <w:rtl/>
              </w:rPr>
              <w:t>מי</w:t>
            </w:r>
            <w:r w:rsidRPr="00317A73">
              <w:rPr>
                <w:b w:val="0"/>
                <w:bCs w:val="0"/>
                <w:noProof w:val="0"/>
                <w:rtl/>
              </w:rPr>
              <w:t xml:space="preserve"> השירותים המתקבלים, </w:t>
            </w:r>
            <w:r w:rsidRPr="00317A73">
              <w:rPr>
                <w:rFonts w:hint="cs"/>
                <w:b w:val="0"/>
                <w:bCs w:val="0"/>
                <w:noProof w:val="0"/>
                <w:rtl/>
              </w:rPr>
              <w:t>היקפם</w:t>
            </w:r>
            <w:r w:rsidRPr="00317A73">
              <w:rPr>
                <w:b w:val="0"/>
                <w:bCs w:val="0"/>
                <w:noProof w:val="0"/>
                <w:rtl/>
              </w:rPr>
              <w:t xml:space="preserve"> </w:t>
            </w:r>
            <w:r w:rsidRPr="00317A73">
              <w:rPr>
                <w:rFonts w:hint="cs"/>
                <w:b w:val="0"/>
                <w:bCs w:val="0"/>
                <w:noProof w:val="0"/>
                <w:rtl/>
              </w:rPr>
              <w:t>ותנאי</w:t>
            </w:r>
            <w:r w:rsidRPr="00317A73">
              <w:rPr>
                <w:b w:val="0"/>
                <w:bCs w:val="0"/>
                <w:noProof w:val="0"/>
                <w:rtl/>
              </w:rPr>
              <w:t xml:space="preserve"> </w:t>
            </w:r>
            <w:r w:rsidRPr="00317A73">
              <w:rPr>
                <w:rFonts w:hint="cs"/>
                <w:b w:val="0"/>
                <w:bCs w:val="0"/>
                <w:noProof w:val="0"/>
                <w:rtl/>
              </w:rPr>
              <w:t>התשלום</w:t>
            </w:r>
            <w:r w:rsidRPr="00317A73">
              <w:rPr>
                <w:b w:val="0"/>
                <w:bCs w:val="0"/>
                <w:noProof w:val="0"/>
                <w:rtl/>
              </w:rPr>
              <w:t xml:space="preserve"> </w:t>
            </w:r>
            <w:r w:rsidRPr="00317A73">
              <w:rPr>
                <w:rFonts w:hint="cs"/>
                <w:b w:val="0"/>
                <w:bCs w:val="0"/>
                <w:noProof w:val="0"/>
                <w:rtl/>
              </w:rPr>
              <w:t>בגינם</w:t>
            </w:r>
            <w:r w:rsidRPr="00317A73">
              <w:rPr>
                <w:b w:val="0"/>
                <w:bCs w:val="0"/>
                <w:noProof w:val="0"/>
                <w:rtl/>
              </w:rPr>
              <w:t xml:space="preserve">. </w:t>
            </w:r>
            <w:r w:rsidRPr="00317A73">
              <w:rPr>
                <w:rFonts w:hint="cs"/>
                <w:b w:val="0"/>
                <w:bCs w:val="0"/>
                <w:noProof w:val="0"/>
                <w:rtl/>
              </w:rPr>
              <w:t>מקורות</w:t>
            </w:r>
            <w:r w:rsidRPr="00317A73">
              <w:rPr>
                <w:b w:val="0"/>
                <w:bCs w:val="0"/>
                <w:noProof w:val="0"/>
                <w:rtl/>
              </w:rPr>
              <w:t xml:space="preserve"> </w:t>
            </w:r>
            <w:r w:rsidRPr="00317A73">
              <w:rPr>
                <w:rFonts w:hint="cs"/>
                <w:b w:val="0"/>
                <w:bCs w:val="0"/>
                <w:noProof w:val="0"/>
                <w:rtl/>
              </w:rPr>
              <w:t>ייזום</w:t>
            </w:r>
            <w:r w:rsidRPr="00317A73">
              <w:rPr>
                <w:b w:val="0"/>
                <w:bCs w:val="0"/>
                <w:noProof w:val="0"/>
                <w:rtl/>
              </w:rPr>
              <w:t xml:space="preserve"> רשמה בספריה הוצאות בגין</w:t>
            </w:r>
            <w:r w:rsidRPr="00317A73">
              <w:rPr>
                <w:rFonts w:hint="cs"/>
                <w:b w:val="0"/>
                <w:bCs w:val="0"/>
                <w:noProof w:val="0"/>
                <w:rtl/>
              </w:rPr>
              <w:t xml:space="preserve"> </w:t>
            </w:r>
            <w:r w:rsidRPr="00317A73">
              <w:rPr>
                <w:b w:val="0"/>
                <w:bCs w:val="0"/>
                <w:noProof w:val="0"/>
                <w:rtl/>
              </w:rPr>
              <w:t xml:space="preserve">שירותי פיתוח עסקי </w:t>
            </w:r>
            <w:r w:rsidRPr="00317A73">
              <w:rPr>
                <w:rFonts w:hint="cs"/>
                <w:b w:val="0"/>
                <w:bCs w:val="0"/>
                <w:noProof w:val="0"/>
                <w:rtl/>
              </w:rPr>
              <w:t xml:space="preserve">שקיבלה </w:t>
            </w:r>
            <w:r w:rsidRPr="00317A73">
              <w:rPr>
                <w:b w:val="0"/>
                <w:bCs w:val="0"/>
                <w:noProof w:val="0"/>
                <w:rtl/>
              </w:rPr>
              <w:t>מחברת מקורות בס</w:t>
            </w:r>
            <w:r w:rsidRPr="00317A73">
              <w:rPr>
                <w:rFonts w:hint="cs"/>
                <w:b w:val="0"/>
                <w:bCs w:val="0"/>
                <w:noProof w:val="0"/>
                <w:rtl/>
              </w:rPr>
              <w:t>כום</w:t>
            </w:r>
            <w:r w:rsidRPr="00317A73">
              <w:rPr>
                <w:b w:val="0"/>
                <w:bCs w:val="0"/>
                <w:noProof w:val="0"/>
                <w:rtl/>
              </w:rPr>
              <w:t xml:space="preserve"> העולה על </w:t>
            </w:r>
            <w:r w:rsidRPr="00317A73">
              <w:rPr>
                <w:rFonts w:hint="cs"/>
                <w:b w:val="0"/>
                <w:bCs w:val="0"/>
                <w:noProof w:val="0"/>
                <w:rtl/>
              </w:rPr>
              <w:t xml:space="preserve">1.8 </w:t>
            </w:r>
            <w:r w:rsidRPr="00317A73">
              <w:rPr>
                <w:b w:val="0"/>
                <w:bCs w:val="0"/>
                <w:noProof w:val="0"/>
                <w:rtl/>
              </w:rPr>
              <w:t>מיליון ש"ח</w:t>
            </w:r>
            <w:r w:rsidRPr="00317A73">
              <w:rPr>
                <w:rFonts w:hint="cs"/>
                <w:b w:val="0"/>
                <w:bCs w:val="0"/>
                <w:noProof w:val="0"/>
                <w:rtl/>
              </w:rPr>
              <w:t>,</w:t>
            </w:r>
            <w:r w:rsidRPr="00317A73">
              <w:rPr>
                <w:b w:val="0"/>
                <w:bCs w:val="0"/>
                <w:noProof w:val="0"/>
                <w:rtl/>
              </w:rPr>
              <w:t xml:space="preserve"> </w:t>
            </w:r>
            <w:r w:rsidRPr="00317A73">
              <w:rPr>
                <w:rFonts w:hint="cs"/>
                <w:b w:val="0"/>
                <w:bCs w:val="0"/>
                <w:noProof w:val="0"/>
                <w:rtl/>
              </w:rPr>
              <w:t>לרבות הגדלה</w:t>
            </w:r>
            <w:r w:rsidRPr="00317A73">
              <w:rPr>
                <w:b w:val="0"/>
                <w:bCs w:val="0"/>
                <w:noProof w:val="0"/>
                <w:rtl/>
              </w:rPr>
              <w:t xml:space="preserve"> ניכר</w:t>
            </w:r>
            <w:r w:rsidRPr="00317A73">
              <w:rPr>
                <w:rFonts w:hint="cs"/>
                <w:b w:val="0"/>
                <w:bCs w:val="0"/>
                <w:noProof w:val="0"/>
                <w:rtl/>
              </w:rPr>
              <w:t>ת</w:t>
            </w:r>
            <w:r w:rsidRPr="00317A73">
              <w:rPr>
                <w:b w:val="0"/>
                <w:bCs w:val="0"/>
                <w:noProof w:val="0"/>
                <w:rtl/>
              </w:rPr>
              <w:t xml:space="preserve"> </w:t>
            </w:r>
            <w:r w:rsidRPr="00317A73">
              <w:rPr>
                <w:rFonts w:hint="cs"/>
                <w:b w:val="0"/>
                <w:bCs w:val="0"/>
                <w:noProof w:val="0"/>
                <w:rtl/>
              </w:rPr>
              <w:t>של</w:t>
            </w:r>
            <w:r w:rsidRPr="00317A73">
              <w:rPr>
                <w:b w:val="0"/>
                <w:bCs w:val="0"/>
                <w:noProof w:val="0"/>
                <w:rtl/>
              </w:rPr>
              <w:t xml:space="preserve"> ה</w:t>
            </w:r>
            <w:r w:rsidRPr="00317A73">
              <w:rPr>
                <w:rFonts w:hint="cs"/>
                <w:b w:val="0"/>
                <w:bCs w:val="0"/>
                <w:noProof w:val="0"/>
                <w:rtl/>
              </w:rPr>
              <w:t>סכום</w:t>
            </w:r>
            <w:r w:rsidRPr="00317A73">
              <w:rPr>
                <w:b w:val="0"/>
                <w:bCs w:val="0"/>
                <w:noProof w:val="0"/>
                <w:rtl/>
              </w:rPr>
              <w:t xml:space="preserve"> </w:t>
            </w:r>
            <w:r w:rsidRPr="00317A73">
              <w:rPr>
                <w:rFonts w:hint="cs"/>
                <w:b w:val="0"/>
                <w:bCs w:val="0"/>
                <w:noProof w:val="0"/>
                <w:rtl/>
              </w:rPr>
              <w:t>החודשי</w:t>
            </w:r>
            <w:r w:rsidRPr="00317A73">
              <w:rPr>
                <w:b w:val="0"/>
                <w:bCs w:val="0"/>
                <w:noProof w:val="0"/>
                <w:rtl/>
              </w:rPr>
              <w:t xml:space="preserve"> </w:t>
            </w:r>
            <w:r w:rsidRPr="00317A73">
              <w:rPr>
                <w:rFonts w:hint="cs"/>
                <w:b w:val="0"/>
                <w:bCs w:val="0"/>
                <w:noProof w:val="0"/>
                <w:rtl/>
              </w:rPr>
              <w:t>בגין</w:t>
            </w:r>
            <w:r w:rsidRPr="00317A73">
              <w:rPr>
                <w:b w:val="0"/>
                <w:bCs w:val="0"/>
                <w:noProof w:val="0"/>
                <w:rtl/>
              </w:rPr>
              <w:t xml:space="preserve"> </w:t>
            </w:r>
            <w:r w:rsidRPr="00317A73">
              <w:rPr>
                <w:rFonts w:hint="cs"/>
                <w:b w:val="0"/>
                <w:bCs w:val="0"/>
                <w:noProof w:val="0"/>
                <w:rtl/>
              </w:rPr>
              <w:t>שירותים</w:t>
            </w:r>
            <w:r w:rsidRPr="00317A73">
              <w:rPr>
                <w:b w:val="0"/>
                <w:bCs w:val="0"/>
                <w:noProof w:val="0"/>
                <w:rtl/>
              </w:rPr>
              <w:t xml:space="preserve"> </w:t>
            </w:r>
            <w:r w:rsidRPr="00317A73">
              <w:rPr>
                <w:rFonts w:hint="cs"/>
                <w:b w:val="0"/>
                <w:bCs w:val="0"/>
                <w:noProof w:val="0"/>
                <w:rtl/>
              </w:rPr>
              <w:t xml:space="preserve">שוטפים, בלא שהנהלת החברה עיגנה סכומים אלו בהסכם שאישר דירקטוריון החברה. </w:t>
            </w:r>
          </w:p>
          <w:p w:rsidR="00317A73" w:rsidP="001D48EB">
            <w:pPr>
              <w:pStyle w:val="takzir"/>
              <w:spacing w:before="60"/>
              <w:ind w:left="340" w:hanging="340"/>
              <w:rPr>
                <w:b w:val="0"/>
                <w:bCs w:val="0"/>
                <w:noProof w:val="0"/>
                <w:rtl/>
              </w:rPr>
            </w:pPr>
            <w:r>
              <w:rPr>
                <w:rFonts w:hint="cs"/>
                <w:b w:val="0"/>
                <w:bCs w:val="0"/>
                <w:noProof w:val="0"/>
                <w:rtl/>
              </w:rPr>
              <w:t>2.</w:t>
            </w:r>
            <w:r>
              <w:rPr>
                <w:b w:val="0"/>
                <w:bCs w:val="0"/>
                <w:noProof w:val="0"/>
                <w:rtl/>
              </w:rPr>
              <w:tab/>
            </w:r>
            <w:r w:rsidRPr="00317A73">
              <w:rPr>
                <w:b w:val="0"/>
                <w:bCs w:val="0"/>
                <w:noProof w:val="0"/>
                <w:rtl/>
              </w:rPr>
              <w:t xml:space="preserve">פעילות הפיתוח העסקי והמישק </w:t>
            </w:r>
            <w:r w:rsidRPr="00317A73">
              <w:rPr>
                <w:rFonts w:hint="cs"/>
                <w:b w:val="0"/>
                <w:bCs w:val="0"/>
                <w:noProof w:val="0"/>
                <w:rtl/>
              </w:rPr>
              <w:t>עם</w:t>
            </w:r>
            <w:r w:rsidRPr="00317A73">
              <w:rPr>
                <w:b w:val="0"/>
                <w:bCs w:val="0"/>
                <w:noProof w:val="0"/>
                <w:rtl/>
              </w:rPr>
              <w:t xml:space="preserve"> מקורות חורג</w:t>
            </w:r>
            <w:r w:rsidRPr="00317A73">
              <w:rPr>
                <w:rFonts w:hint="cs"/>
                <w:b w:val="0"/>
                <w:bCs w:val="0"/>
                <w:noProof w:val="0"/>
                <w:rtl/>
              </w:rPr>
              <w:t>ים</w:t>
            </w:r>
            <w:r w:rsidRPr="00317A73">
              <w:rPr>
                <w:b w:val="0"/>
                <w:bCs w:val="0"/>
                <w:noProof w:val="0"/>
                <w:rtl/>
              </w:rPr>
              <w:t xml:space="preserve"> הן מנוהל הפיתוח העסקי של החברה והן מהאמור בהחלטת הממשלה</w:t>
            </w:r>
            <w:r w:rsidRPr="00317A73">
              <w:rPr>
                <w:rFonts w:hint="cs"/>
                <w:b w:val="0"/>
                <w:bCs w:val="0"/>
                <w:noProof w:val="0"/>
                <w:rtl/>
              </w:rPr>
              <w:t>.</w:t>
            </w:r>
          </w:p>
        </w:tc>
      </w:tr>
    </w:tbl>
    <w:p w:rsidR="00317A73" w:rsidP="001D48EB">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697EF4">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317A73" w:rsidP="001D48EB">
            <w:pPr>
              <w:pStyle w:val="KOT5"/>
              <w:spacing w:before="120"/>
              <w:jc w:val="center"/>
              <w:rPr>
                <w:sz w:val="24"/>
                <w:szCs w:val="24"/>
                <w:rtl/>
              </w:rPr>
            </w:pPr>
            <w:r w:rsidRPr="00317A73">
              <w:rPr>
                <w:rFonts w:hint="cs"/>
                <w:sz w:val="24"/>
                <w:szCs w:val="24"/>
                <w:rtl/>
              </w:rPr>
              <w:t>אי-קביעת עקרונות לאישור התקשרויות עם סוכנים</w:t>
            </w:r>
            <w:r>
              <w:rPr>
                <w:sz w:val="24"/>
                <w:szCs w:val="24"/>
                <w:vertAlign w:val="superscript"/>
                <w:rtl/>
              </w:rPr>
              <w:footnoteReference w:id="5"/>
            </w:r>
            <w:r w:rsidRPr="00317A73">
              <w:rPr>
                <w:rFonts w:hint="cs"/>
                <w:sz w:val="24"/>
                <w:szCs w:val="24"/>
                <w:rtl/>
              </w:rPr>
              <w:t xml:space="preserve"> ואישור הסכמים החורגים ממדיניות החברה</w:t>
            </w:r>
          </w:p>
        </w:tc>
      </w:tr>
      <w:tr w:rsidTr="00697EF4">
        <w:tblPrEx>
          <w:tblW w:w="6691" w:type="dxa"/>
          <w:jc w:val="center"/>
          <w:tblLook w:val="04A0"/>
        </w:tblPrEx>
        <w:trPr>
          <w:cantSplit/>
          <w:jc w:val="center"/>
        </w:trPr>
        <w:tc>
          <w:tcPr>
            <w:tcW w:w="6691" w:type="dxa"/>
          </w:tcPr>
          <w:p w:rsidR="00317A73" w:rsidP="001D48EB">
            <w:pPr>
              <w:pStyle w:val="takzir"/>
              <w:spacing w:before="60"/>
              <w:rPr>
                <w:b w:val="0"/>
                <w:bCs w:val="0"/>
                <w:noProof w:val="0"/>
                <w:rtl/>
              </w:rPr>
            </w:pPr>
            <w:r w:rsidRPr="00317A73">
              <w:rPr>
                <w:rFonts w:hint="cs"/>
                <w:b w:val="0"/>
                <w:bCs w:val="0"/>
                <w:noProof w:val="0"/>
                <w:rtl/>
              </w:rPr>
              <w:t>דירקטוריון</w:t>
            </w:r>
            <w:r w:rsidRPr="00317A73">
              <w:rPr>
                <w:b w:val="0"/>
                <w:bCs w:val="0"/>
                <w:noProof w:val="0"/>
                <w:rtl/>
              </w:rPr>
              <w:t xml:space="preserve"> </w:t>
            </w:r>
            <w:r w:rsidRPr="00317A73">
              <w:rPr>
                <w:rFonts w:hint="cs"/>
                <w:b w:val="0"/>
                <w:bCs w:val="0"/>
                <w:noProof w:val="0"/>
                <w:rtl/>
              </w:rPr>
              <w:t>מקורות</w:t>
            </w:r>
            <w:r w:rsidRPr="00317A73">
              <w:rPr>
                <w:b w:val="0"/>
                <w:bCs w:val="0"/>
                <w:noProof w:val="0"/>
                <w:rtl/>
              </w:rPr>
              <w:t xml:space="preserve"> </w:t>
            </w:r>
            <w:r w:rsidRPr="00317A73">
              <w:rPr>
                <w:rFonts w:hint="cs"/>
                <w:b w:val="0"/>
                <w:bCs w:val="0"/>
                <w:noProof w:val="0"/>
                <w:rtl/>
              </w:rPr>
              <w:t>ייזום</w:t>
            </w:r>
            <w:r w:rsidRPr="00317A73">
              <w:rPr>
                <w:b w:val="0"/>
                <w:bCs w:val="0"/>
                <w:noProof w:val="0"/>
                <w:rtl/>
              </w:rPr>
              <w:t xml:space="preserve"> </w:t>
            </w:r>
            <w:r w:rsidRPr="00317A73">
              <w:rPr>
                <w:rFonts w:hint="cs"/>
                <w:b w:val="0"/>
                <w:bCs w:val="0"/>
                <w:noProof w:val="0"/>
                <w:rtl/>
              </w:rPr>
              <w:t>לא</w:t>
            </w:r>
            <w:r w:rsidRPr="00317A73">
              <w:rPr>
                <w:b w:val="0"/>
                <w:bCs w:val="0"/>
                <w:noProof w:val="0"/>
                <w:rtl/>
              </w:rPr>
              <w:t xml:space="preserve"> </w:t>
            </w:r>
            <w:r w:rsidRPr="00317A73">
              <w:rPr>
                <w:rFonts w:hint="cs"/>
                <w:b w:val="0"/>
                <w:bCs w:val="0"/>
                <w:noProof w:val="0"/>
                <w:rtl/>
              </w:rPr>
              <w:t>קבע</w:t>
            </w:r>
            <w:r w:rsidRPr="00317A73">
              <w:rPr>
                <w:b w:val="0"/>
                <w:bCs w:val="0"/>
                <w:noProof w:val="0"/>
                <w:rtl/>
              </w:rPr>
              <w:t xml:space="preserve"> </w:t>
            </w:r>
            <w:r w:rsidRPr="00317A73">
              <w:rPr>
                <w:rFonts w:hint="cs"/>
                <w:b w:val="0"/>
                <w:bCs w:val="0"/>
                <w:noProof w:val="0"/>
                <w:rtl/>
              </w:rPr>
              <w:t>את אופן הבקרה על התקשרויות עם סוכנים ואת הפירוט הנדרש בדיווחי הנהלת החברה בנושא זה. הנהלת</w:t>
            </w:r>
            <w:r w:rsidRPr="00317A73">
              <w:rPr>
                <w:b w:val="0"/>
                <w:bCs w:val="0"/>
                <w:noProof w:val="0"/>
                <w:rtl/>
              </w:rPr>
              <w:t xml:space="preserve"> </w:t>
            </w:r>
            <w:r w:rsidRPr="00317A73">
              <w:rPr>
                <w:rFonts w:hint="cs"/>
                <w:b w:val="0"/>
                <w:bCs w:val="0"/>
                <w:noProof w:val="0"/>
                <w:rtl/>
              </w:rPr>
              <w:t>מקורות</w:t>
            </w:r>
            <w:r w:rsidRPr="00317A73">
              <w:rPr>
                <w:b w:val="0"/>
                <w:bCs w:val="0"/>
                <w:noProof w:val="0"/>
                <w:rtl/>
              </w:rPr>
              <w:t xml:space="preserve"> </w:t>
            </w:r>
            <w:r w:rsidRPr="00317A73">
              <w:rPr>
                <w:rFonts w:hint="cs"/>
                <w:b w:val="0"/>
                <w:bCs w:val="0"/>
                <w:noProof w:val="0"/>
                <w:rtl/>
              </w:rPr>
              <w:t>ייזום</w:t>
            </w:r>
            <w:r w:rsidRPr="00317A73">
              <w:rPr>
                <w:b w:val="0"/>
                <w:bCs w:val="0"/>
                <w:noProof w:val="0"/>
                <w:rtl/>
              </w:rPr>
              <w:t xml:space="preserve"> </w:t>
            </w:r>
            <w:r w:rsidRPr="00317A73">
              <w:rPr>
                <w:rFonts w:hint="cs"/>
                <w:b w:val="0"/>
                <w:bCs w:val="0"/>
                <w:noProof w:val="0"/>
                <w:rtl/>
              </w:rPr>
              <w:t>אישרה</w:t>
            </w:r>
            <w:r w:rsidRPr="00317A73">
              <w:rPr>
                <w:b w:val="0"/>
                <w:bCs w:val="0"/>
                <w:noProof w:val="0"/>
                <w:rtl/>
              </w:rPr>
              <w:t xml:space="preserve"> </w:t>
            </w:r>
            <w:r w:rsidRPr="00317A73">
              <w:rPr>
                <w:rFonts w:hint="cs"/>
                <w:b w:val="0"/>
                <w:bCs w:val="0"/>
                <w:noProof w:val="0"/>
                <w:rtl/>
              </w:rPr>
              <w:t>הסכמים</w:t>
            </w:r>
            <w:r w:rsidRPr="00317A73">
              <w:rPr>
                <w:b w:val="0"/>
                <w:bCs w:val="0"/>
                <w:noProof w:val="0"/>
                <w:rtl/>
              </w:rPr>
              <w:t xml:space="preserve"> </w:t>
            </w:r>
            <w:r w:rsidRPr="00317A73">
              <w:rPr>
                <w:rFonts w:hint="cs"/>
                <w:b w:val="0"/>
                <w:bCs w:val="0"/>
                <w:noProof w:val="0"/>
                <w:rtl/>
              </w:rPr>
              <w:t>עם</w:t>
            </w:r>
            <w:r w:rsidRPr="00317A73">
              <w:rPr>
                <w:b w:val="0"/>
                <w:bCs w:val="0"/>
                <w:noProof w:val="0"/>
                <w:rtl/>
              </w:rPr>
              <w:t xml:space="preserve"> </w:t>
            </w:r>
            <w:r w:rsidRPr="00317A73">
              <w:rPr>
                <w:rFonts w:hint="cs"/>
                <w:b w:val="0"/>
                <w:bCs w:val="0"/>
                <w:noProof w:val="0"/>
                <w:rtl/>
              </w:rPr>
              <w:t>סוכנים, לעתים בדיעבד,</w:t>
            </w:r>
            <w:r w:rsidRPr="00317A73">
              <w:rPr>
                <w:b w:val="0"/>
                <w:bCs w:val="0"/>
                <w:noProof w:val="0"/>
                <w:rtl/>
              </w:rPr>
              <w:t xml:space="preserve"> </w:t>
            </w:r>
            <w:r w:rsidRPr="00317A73">
              <w:rPr>
                <w:rFonts w:hint="cs"/>
                <w:b w:val="0"/>
                <w:bCs w:val="0"/>
                <w:noProof w:val="0"/>
                <w:rtl/>
              </w:rPr>
              <w:t>אף</w:t>
            </w:r>
            <w:r w:rsidRPr="00317A73">
              <w:rPr>
                <w:b w:val="0"/>
                <w:bCs w:val="0"/>
                <w:noProof w:val="0"/>
                <w:rtl/>
              </w:rPr>
              <w:t xml:space="preserve"> </w:t>
            </w:r>
            <w:r w:rsidRPr="00317A73">
              <w:rPr>
                <w:rFonts w:hint="cs"/>
                <w:b w:val="0"/>
                <w:bCs w:val="0"/>
                <w:noProof w:val="0"/>
                <w:rtl/>
              </w:rPr>
              <w:t>על פי שהם</w:t>
            </w:r>
            <w:r w:rsidRPr="00317A73">
              <w:rPr>
                <w:b w:val="0"/>
                <w:bCs w:val="0"/>
                <w:noProof w:val="0"/>
                <w:rtl/>
              </w:rPr>
              <w:t xml:space="preserve"> </w:t>
            </w:r>
            <w:r w:rsidRPr="00317A73">
              <w:rPr>
                <w:rFonts w:hint="cs"/>
                <w:b w:val="0"/>
                <w:bCs w:val="0"/>
                <w:noProof w:val="0"/>
                <w:rtl/>
              </w:rPr>
              <w:t>חרגו</w:t>
            </w:r>
            <w:r w:rsidRPr="00317A73">
              <w:rPr>
                <w:b w:val="0"/>
                <w:bCs w:val="0"/>
                <w:noProof w:val="0"/>
                <w:rtl/>
              </w:rPr>
              <w:t xml:space="preserve"> ממדיניות החברה</w:t>
            </w:r>
            <w:r w:rsidRPr="00317A73">
              <w:rPr>
                <w:rFonts w:hint="cs"/>
                <w:b w:val="0"/>
                <w:bCs w:val="0"/>
                <w:noProof w:val="0"/>
                <w:rtl/>
              </w:rPr>
              <w:t>.</w:t>
            </w:r>
          </w:p>
        </w:tc>
      </w:tr>
    </w:tbl>
    <w:p w:rsidR="00317A73" w:rsidP="001D48EB">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697EF4">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317A73" w:rsidP="001D48EB">
            <w:pPr>
              <w:pStyle w:val="KOT5"/>
              <w:spacing w:before="120"/>
              <w:jc w:val="center"/>
              <w:rPr>
                <w:sz w:val="24"/>
                <w:szCs w:val="24"/>
                <w:rtl/>
              </w:rPr>
            </w:pPr>
            <w:r w:rsidRPr="00317A73">
              <w:rPr>
                <w:rFonts w:hint="cs"/>
                <w:sz w:val="24"/>
                <w:szCs w:val="24"/>
                <w:rtl/>
              </w:rPr>
              <w:t>אי-ייזום של פעילות עסקית חדשה והיעדר דיון בתכניות האסטרטגיות</w:t>
            </w:r>
          </w:p>
        </w:tc>
      </w:tr>
      <w:tr w:rsidTr="00697EF4">
        <w:tblPrEx>
          <w:tblW w:w="6691" w:type="dxa"/>
          <w:jc w:val="center"/>
          <w:tblLook w:val="04A0"/>
        </w:tblPrEx>
        <w:trPr>
          <w:cantSplit/>
          <w:jc w:val="center"/>
        </w:trPr>
        <w:tc>
          <w:tcPr>
            <w:tcW w:w="6691" w:type="dxa"/>
          </w:tcPr>
          <w:p w:rsidR="00317A73" w:rsidRPr="00317A73" w:rsidP="00E95466">
            <w:pPr>
              <w:pStyle w:val="takzir"/>
              <w:spacing w:before="60"/>
              <w:ind w:left="340" w:hanging="340"/>
              <w:rPr>
                <w:b w:val="0"/>
                <w:bCs w:val="0"/>
                <w:noProof w:val="0"/>
                <w:rtl/>
              </w:rPr>
            </w:pPr>
            <w:r>
              <w:rPr>
                <w:rFonts w:hint="cs"/>
                <w:b w:val="0"/>
                <w:bCs w:val="0"/>
                <w:noProof w:val="0"/>
                <w:rtl/>
              </w:rPr>
              <w:t>1.</w:t>
            </w:r>
            <w:r>
              <w:rPr>
                <w:b w:val="0"/>
                <w:bCs w:val="0"/>
                <w:noProof w:val="0"/>
                <w:rtl/>
              </w:rPr>
              <w:tab/>
            </w:r>
            <w:r w:rsidRPr="00317A73">
              <w:rPr>
                <w:b w:val="0"/>
                <w:bCs w:val="0"/>
                <w:noProof w:val="0"/>
                <w:rtl/>
              </w:rPr>
              <w:t>בשנים 2014-2012</w:t>
            </w:r>
            <w:r w:rsidRPr="00317A73">
              <w:rPr>
                <w:rFonts w:hint="cs"/>
                <w:b w:val="0"/>
                <w:bCs w:val="0"/>
                <w:noProof w:val="0"/>
                <w:rtl/>
              </w:rPr>
              <w:t xml:space="preserve"> </w:t>
            </w:r>
            <w:r w:rsidRPr="00317A73" w:rsidR="00E95466">
              <w:rPr>
                <w:rFonts w:hint="cs"/>
                <w:b w:val="0"/>
                <w:bCs w:val="0"/>
                <w:noProof w:val="0"/>
                <w:rtl/>
              </w:rPr>
              <w:t xml:space="preserve">כמעט </w:t>
            </w:r>
            <w:r w:rsidRPr="00317A73">
              <w:rPr>
                <w:b w:val="0"/>
                <w:bCs w:val="0"/>
                <w:noProof w:val="0"/>
                <w:rtl/>
              </w:rPr>
              <w:t xml:space="preserve">לא יזמה </w:t>
            </w:r>
            <w:r w:rsidRPr="00317A73">
              <w:rPr>
                <w:rFonts w:hint="cs"/>
                <w:b w:val="0"/>
                <w:bCs w:val="0"/>
                <w:noProof w:val="0"/>
                <w:rtl/>
              </w:rPr>
              <w:t>מקורות</w:t>
            </w:r>
            <w:r w:rsidRPr="00317A73">
              <w:rPr>
                <w:b w:val="0"/>
                <w:bCs w:val="0"/>
                <w:noProof w:val="0"/>
                <w:rtl/>
              </w:rPr>
              <w:t xml:space="preserve"> </w:t>
            </w:r>
            <w:r w:rsidRPr="00317A73">
              <w:rPr>
                <w:rFonts w:hint="cs"/>
                <w:b w:val="0"/>
                <w:bCs w:val="0"/>
                <w:noProof w:val="0"/>
                <w:rtl/>
              </w:rPr>
              <w:t>ייזום</w:t>
            </w:r>
            <w:r w:rsidRPr="00317A73">
              <w:rPr>
                <w:b w:val="0"/>
                <w:bCs w:val="0"/>
                <w:noProof w:val="0"/>
                <w:rtl/>
              </w:rPr>
              <w:t xml:space="preserve"> פעילות עסקית חדשה</w:t>
            </w:r>
            <w:r w:rsidRPr="00317A73">
              <w:rPr>
                <w:rFonts w:hint="cs"/>
                <w:b w:val="0"/>
                <w:bCs w:val="0"/>
                <w:noProof w:val="0"/>
                <w:rtl/>
              </w:rPr>
              <w:t xml:space="preserve"> עבורה,</w:t>
            </w:r>
            <w:r w:rsidRPr="00317A73">
              <w:rPr>
                <w:b w:val="0"/>
                <w:bCs w:val="0"/>
                <w:noProof w:val="0"/>
                <w:rtl/>
              </w:rPr>
              <w:t xml:space="preserve"> בניגוד לייעודה ולתפק</w:t>
            </w:r>
            <w:r w:rsidR="00E95466">
              <w:rPr>
                <w:rFonts w:hint="cs"/>
                <w:b w:val="0"/>
                <w:bCs w:val="0"/>
                <w:noProof w:val="0"/>
                <w:rtl/>
              </w:rPr>
              <w:t>י</w:t>
            </w:r>
            <w:r w:rsidRPr="00317A73">
              <w:rPr>
                <w:b w:val="0"/>
                <w:bCs w:val="0"/>
                <w:noProof w:val="0"/>
                <w:rtl/>
              </w:rPr>
              <w:t>ד</w:t>
            </w:r>
            <w:r w:rsidRPr="00317A73" w:rsidR="003736E6">
              <w:rPr>
                <w:b w:val="0"/>
                <w:bCs w:val="0"/>
                <w:noProof w:val="0"/>
                <w:rtl/>
              </w:rPr>
              <w:t>י</w:t>
            </w:r>
            <w:r w:rsidRPr="00317A73">
              <w:rPr>
                <w:b w:val="0"/>
                <w:bCs w:val="0"/>
                <w:noProof w:val="0"/>
                <w:rtl/>
              </w:rPr>
              <w:t>ה</w:t>
            </w:r>
            <w:r w:rsidRPr="00317A73">
              <w:rPr>
                <w:rFonts w:hint="cs"/>
                <w:b w:val="0"/>
                <w:bCs w:val="0"/>
                <w:noProof w:val="0"/>
                <w:rtl/>
              </w:rPr>
              <w:t xml:space="preserve"> העיקריים,</w:t>
            </w:r>
            <w:r w:rsidRPr="00317A73">
              <w:rPr>
                <w:b w:val="0"/>
                <w:bCs w:val="0"/>
                <w:noProof w:val="0"/>
                <w:rtl/>
              </w:rPr>
              <w:t xml:space="preserve"> </w:t>
            </w:r>
            <w:r w:rsidRPr="00317A73">
              <w:rPr>
                <w:rFonts w:hint="cs"/>
                <w:b w:val="0"/>
                <w:bCs w:val="0"/>
                <w:noProof w:val="0"/>
                <w:rtl/>
              </w:rPr>
              <w:t>ורוב</w:t>
            </w:r>
            <w:r w:rsidRPr="00317A73">
              <w:rPr>
                <w:b w:val="0"/>
                <w:bCs w:val="0"/>
                <w:noProof w:val="0"/>
                <w:rtl/>
              </w:rPr>
              <w:t xml:space="preserve"> הייזום </w:t>
            </w:r>
            <w:r w:rsidRPr="00317A73">
              <w:rPr>
                <w:rFonts w:hint="cs"/>
                <w:b w:val="0"/>
                <w:bCs w:val="0"/>
                <w:noProof w:val="0"/>
                <w:rtl/>
              </w:rPr>
              <w:t>נעשה</w:t>
            </w:r>
            <w:r w:rsidRPr="00317A73">
              <w:rPr>
                <w:b w:val="0"/>
                <w:bCs w:val="0"/>
                <w:noProof w:val="0"/>
                <w:rtl/>
              </w:rPr>
              <w:t xml:space="preserve"> </w:t>
            </w:r>
            <w:r w:rsidRPr="00317A73">
              <w:rPr>
                <w:rFonts w:hint="cs"/>
                <w:b w:val="0"/>
                <w:bCs w:val="0"/>
                <w:noProof w:val="0"/>
                <w:rtl/>
              </w:rPr>
              <w:t xml:space="preserve">על ידי </w:t>
            </w:r>
            <w:r w:rsidRPr="00317A73">
              <w:rPr>
                <w:b w:val="0"/>
                <w:bCs w:val="0"/>
                <w:noProof w:val="0"/>
                <w:rtl/>
              </w:rPr>
              <w:t xml:space="preserve">מקורות. </w:t>
            </w:r>
          </w:p>
          <w:p w:rsidR="00317A73" w:rsidP="003736E6">
            <w:pPr>
              <w:pStyle w:val="takzir"/>
              <w:ind w:left="340" w:hanging="340"/>
              <w:rPr>
                <w:b w:val="0"/>
                <w:bCs w:val="0"/>
                <w:noProof w:val="0"/>
                <w:rtl/>
              </w:rPr>
            </w:pPr>
            <w:r>
              <w:rPr>
                <w:rFonts w:hint="cs"/>
                <w:b w:val="0"/>
                <w:bCs w:val="0"/>
                <w:noProof w:val="0"/>
                <w:rtl/>
              </w:rPr>
              <w:t>2.</w:t>
            </w:r>
            <w:r>
              <w:rPr>
                <w:b w:val="0"/>
                <w:bCs w:val="0"/>
                <w:noProof w:val="0"/>
                <w:rtl/>
              </w:rPr>
              <w:tab/>
            </w:r>
            <w:r w:rsidRPr="00317A73">
              <w:rPr>
                <w:rFonts w:hint="cs"/>
                <w:b w:val="0"/>
                <w:bCs w:val="0"/>
                <w:noProof w:val="0"/>
                <w:rtl/>
              </w:rPr>
              <w:t>דירקטוריון</w:t>
            </w:r>
            <w:r w:rsidRPr="00317A73">
              <w:rPr>
                <w:b w:val="0"/>
                <w:bCs w:val="0"/>
                <w:noProof w:val="0"/>
                <w:rtl/>
              </w:rPr>
              <w:t xml:space="preserve"> מקורות ייזום לא הקפיד ל</w:t>
            </w:r>
            <w:r w:rsidRPr="00317A73">
              <w:rPr>
                <w:rFonts w:hint="cs"/>
                <w:b w:val="0"/>
                <w:bCs w:val="0"/>
                <w:noProof w:val="0"/>
                <w:rtl/>
              </w:rPr>
              <w:t xml:space="preserve">כנס </w:t>
            </w:r>
            <w:r w:rsidRPr="00317A73">
              <w:rPr>
                <w:b w:val="0"/>
                <w:bCs w:val="0"/>
                <w:noProof w:val="0"/>
                <w:rtl/>
              </w:rPr>
              <w:t>בשנים 2012-2008</w:t>
            </w:r>
            <w:r w:rsidRPr="00317A73">
              <w:rPr>
                <w:rFonts w:hint="cs"/>
                <w:b w:val="0"/>
                <w:bCs w:val="0"/>
                <w:noProof w:val="0"/>
                <w:rtl/>
              </w:rPr>
              <w:t xml:space="preserve"> </w:t>
            </w:r>
            <w:r w:rsidRPr="00317A73">
              <w:rPr>
                <w:b w:val="0"/>
                <w:bCs w:val="0"/>
                <w:noProof w:val="0"/>
                <w:rtl/>
              </w:rPr>
              <w:t>דיונים על מימוש יעדי מדיניותו, כפי שבא</w:t>
            </w:r>
            <w:r w:rsidR="003736E6">
              <w:rPr>
                <w:rFonts w:hint="cs"/>
                <w:b w:val="0"/>
                <w:bCs w:val="0"/>
                <w:noProof w:val="0"/>
                <w:rtl/>
              </w:rPr>
              <w:t>ו</w:t>
            </w:r>
            <w:r w:rsidRPr="00317A73">
              <w:rPr>
                <w:b w:val="0"/>
                <w:bCs w:val="0"/>
                <w:noProof w:val="0"/>
                <w:rtl/>
              </w:rPr>
              <w:t xml:space="preserve"> לביטוי בתכנית האסטרטגית </w:t>
            </w:r>
            <w:r w:rsidRPr="00317A73">
              <w:rPr>
                <w:rFonts w:hint="cs"/>
                <w:b w:val="0"/>
                <w:bCs w:val="0"/>
                <w:noProof w:val="0"/>
                <w:rtl/>
              </w:rPr>
              <w:t>שאישר. הדירקטוריון גם לא דרש שהנהלת החברה תבחן את התכנית האסטרטגית, ובמידת הצורך תעדכן אותה, חרף שינוי סביבת הפעילות של החברה.</w:t>
            </w:r>
          </w:p>
        </w:tc>
      </w:tr>
    </w:tbl>
    <w:p w:rsidR="001275A6" w:rsidP="001D48EB">
      <w:pPr>
        <w:pStyle w:val="takzi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5750D3">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6804" w:type="dxa"/>
            <w:shd w:val="pct25" w:color="00FF00" w:fill="auto"/>
          </w:tcPr>
          <w:p w:rsidR="001275A6" w:rsidP="001D48EB">
            <w:pPr>
              <w:pStyle w:val="KOT4"/>
              <w:spacing w:before="120"/>
              <w:jc w:val="center"/>
              <w:rPr>
                <w:rtl/>
              </w:rPr>
            </w:pPr>
            <w:r>
              <w:rPr>
                <w:rFonts w:hint="cs"/>
                <w:rtl/>
              </w:rPr>
              <w:t>ה</w:t>
            </w:r>
            <w:r>
              <w:rPr>
                <w:rtl/>
              </w:rPr>
              <w:t xml:space="preserve">המלצות </w:t>
            </w:r>
            <w:r>
              <w:rPr>
                <w:rFonts w:hint="cs"/>
                <w:rtl/>
              </w:rPr>
              <w:t>העיקריות</w:t>
            </w:r>
          </w:p>
        </w:tc>
      </w:tr>
      <w:tr w:rsidTr="005750D3">
        <w:tblPrEx>
          <w:tblW w:w="6691" w:type="dxa"/>
          <w:jc w:val="center"/>
          <w:tblLook w:val="04A0"/>
        </w:tblPrEx>
        <w:trPr>
          <w:jc w:val="center"/>
        </w:trPr>
        <w:tc>
          <w:tcPr>
            <w:tcW w:w="6804" w:type="dxa"/>
          </w:tcPr>
          <w:p w:rsidR="00317A73" w:rsidRPr="00317A73" w:rsidP="001D48EB">
            <w:pPr>
              <w:pStyle w:val="takzir"/>
              <w:spacing w:before="60"/>
              <w:ind w:left="340" w:hanging="340"/>
              <w:rPr>
                <w:b w:val="0"/>
                <w:bCs w:val="0"/>
                <w:noProof w:val="0"/>
                <w:rtl/>
              </w:rPr>
            </w:pPr>
            <w:r>
              <w:rPr>
                <w:rFonts w:hint="cs"/>
                <w:b w:val="0"/>
                <w:bCs w:val="0"/>
                <w:noProof w:val="0"/>
                <w:rtl/>
              </w:rPr>
              <w:t>1.</w:t>
            </w:r>
            <w:r>
              <w:rPr>
                <w:b w:val="0"/>
                <w:bCs w:val="0"/>
                <w:noProof w:val="0"/>
                <w:rtl/>
              </w:rPr>
              <w:tab/>
            </w:r>
            <w:r w:rsidRPr="00317A73">
              <w:rPr>
                <w:rFonts w:hint="cs"/>
                <w:b w:val="0"/>
                <w:bCs w:val="0"/>
                <w:noProof w:val="0"/>
                <w:rtl/>
              </w:rPr>
              <w:t>מן</w:t>
            </w:r>
            <w:r w:rsidRPr="00317A73">
              <w:rPr>
                <w:b w:val="0"/>
                <w:bCs w:val="0"/>
                <w:noProof w:val="0"/>
                <w:rtl/>
              </w:rPr>
              <w:t xml:space="preserve"> </w:t>
            </w:r>
            <w:r w:rsidRPr="00317A73">
              <w:rPr>
                <w:rFonts w:hint="cs"/>
                <w:b w:val="0"/>
                <w:bCs w:val="0"/>
                <w:noProof w:val="0"/>
                <w:rtl/>
              </w:rPr>
              <w:t>הראוי</w:t>
            </w:r>
            <w:r w:rsidRPr="00317A73">
              <w:rPr>
                <w:b w:val="0"/>
                <w:bCs w:val="0"/>
                <w:noProof w:val="0"/>
                <w:rtl/>
              </w:rPr>
              <w:t xml:space="preserve"> </w:t>
            </w:r>
            <w:r w:rsidRPr="00317A73">
              <w:rPr>
                <w:rFonts w:hint="cs"/>
                <w:b w:val="0"/>
                <w:bCs w:val="0"/>
                <w:noProof w:val="0"/>
                <w:rtl/>
              </w:rPr>
              <w:t>כי</w:t>
            </w:r>
            <w:r w:rsidRPr="00317A73">
              <w:rPr>
                <w:b w:val="0"/>
                <w:bCs w:val="0"/>
                <w:noProof w:val="0"/>
                <w:rtl/>
              </w:rPr>
              <w:t xml:space="preserve"> מקורות ייזום </w:t>
            </w:r>
            <w:r w:rsidRPr="00317A73">
              <w:rPr>
                <w:rFonts w:hint="cs"/>
                <w:b w:val="0"/>
                <w:bCs w:val="0"/>
                <w:noProof w:val="0"/>
                <w:rtl/>
              </w:rPr>
              <w:t>תמנה</w:t>
            </w:r>
            <w:r w:rsidRPr="00317A73">
              <w:rPr>
                <w:b w:val="0"/>
                <w:bCs w:val="0"/>
                <w:noProof w:val="0"/>
                <w:rtl/>
              </w:rPr>
              <w:t xml:space="preserve"> בהקדם מנכ"ל </w:t>
            </w:r>
            <w:r w:rsidRPr="00317A73">
              <w:rPr>
                <w:rFonts w:hint="cs"/>
                <w:b w:val="0"/>
                <w:bCs w:val="0"/>
                <w:noProof w:val="0"/>
                <w:rtl/>
              </w:rPr>
              <w:t>קבוע לחברה.</w:t>
            </w:r>
          </w:p>
          <w:p w:rsidR="00317A73" w:rsidRPr="00317A73" w:rsidP="001D48EB">
            <w:pPr>
              <w:pStyle w:val="takzir"/>
              <w:ind w:left="340" w:hanging="340"/>
              <w:rPr>
                <w:b w:val="0"/>
                <w:bCs w:val="0"/>
                <w:noProof w:val="0"/>
                <w:rtl/>
              </w:rPr>
            </w:pPr>
            <w:r>
              <w:rPr>
                <w:rFonts w:hint="cs"/>
                <w:b w:val="0"/>
                <w:bCs w:val="0"/>
                <w:noProof w:val="0"/>
                <w:rtl/>
              </w:rPr>
              <w:t>2.</w:t>
            </w:r>
            <w:r>
              <w:rPr>
                <w:b w:val="0"/>
                <w:bCs w:val="0"/>
                <w:noProof w:val="0"/>
                <w:rtl/>
              </w:rPr>
              <w:tab/>
            </w:r>
            <w:r w:rsidRPr="00317A73">
              <w:rPr>
                <w:rFonts w:hint="cs"/>
                <w:b w:val="0"/>
                <w:bCs w:val="0"/>
                <w:noProof w:val="0"/>
                <w:rtl/>
              </w:rPr>
              <w:t>מן</w:t>
            </w:r>
            <w:r w:rsidRPr="00317A73">
              <w:rPr>
                <w:b w:val="0"/>
                <w:bCs w:val="0"/>
                <w:noProof w:val="0"/>
                <w:rtl/>
              </w:rPr>
              <w:t xml:space="preserve"> הראוי כי מקורות ומקורות ייזום </w:t>
            </w:r>
            <w:r w:rsidRPr="00317A73">
              <w:rPr>
                <w:rFonts w:hint="cs"/>
                <w:b w:val="0"/>
                <w:bCs w:val="0"/>
                <w:noProof w:val="0"/>
                <w:rtl/>
              </w:rPr>
              <w:t>יעגנו</w:t>
            </w:r>
            <w:r w:rsidRPr="00317A73">
              <w:rPr>
                <w:b w:val="0"/>
                <w:bCs w:val="0"/>
                <w:noProof w:val="0"/>
                <w:rtl/>
              </w:rPr>
              <w:t xml:space="preserve"> בהסכם</w:t>
            </w:r>
            <w:r w:rsidRPr="00317A73">
              <w:rPr>
                <w:rFonts w:hint="cs"/>
                <w:b w:val="0"/>
                <w:bCs w:val="0"/>
                <w:noProof w:val="0"/>
                <w:rtl/>
              </w:rPr>
              <w:t xml:space="preserve"> מפורט </w:t>
            </w:r>
            <w:r w:rsidRPr="00317A73">
              <w:rPr>
                <w:b w:val="0"/>
                <w:bCs w:val="0"/>
                <w:noProof w:val="0"/>
                <w:rtl/>
              </w:rPr>
              <w:t xml:space="preserve">את שירותי הפיתוח העסקי </w:t>
            </w:r>
            <w:r w:rsidRPr="00317A73">
              <w:rPr>
                <w:rFonts w:hint="cs"/>
                <w:b w:val="0"/>
                <w:bCs w:val="0"/>
                <w:noProof w:val="0"/>
                <w:rtl/>
              </w:rPr>
              <w:t>שנותנת מקורות לחברה</w:t>
            </w:r>
            <w:r w:rsidRPr="00317A73">
              <w:rPr>
                <w:b w:val="0"/>
                <w:bCs w:val="0"/>
                <w:noProof w:val="0"/>
                <w:rtl/>
              </w:rPr>
              <w:t xml:space="preserve"> </w:t>
            </w:r>
            <w:r w:rsidRPr="00317A73">
              <w:rPr>
                <w:rFonts w:hint="cs"/>
                <w:b w:val="0"/>
                <w:bCs w:val="0"/>
                <w:noProof w:val="0"/>
                <w:rtl/>
              </w:rPr>
              <w:t>ואת התשלומים</w:t>
            </w:r>
            <w:r w:rsidRPr="00317A73">
              <w:rPr>
                <w:b w:val="0"/>
                <w:bCs w:val="0"/>
                <w:noProof w:val="0"/>
                <w:rtl/>
              </w:rPr>
              <w:t xml:space="preserve"> </w:t>
            </w:r>
            <w:r w:rsidRPr="00317A73">
              <w:rPr>
                <w:rFonts w:hint="cs"/>
                <w:b w:val="0"/>
                <w:bCs w:val="0"/>
                <w:noProof w:val="0"/>
                <w:rtl/>
              </w:rPr>
              <w:t xml:space="preserve">בגינם, ויביאו את ההסכם לידיעת רשות החברות הממשלתיות. </w:t>
            </w:r>
          </w:p>
          <w:p w:rsidR="00317A73" w:rsidRPr="00317A73" w:rsidP="001D48EB">
            <w:pPr>
              <w:pStyle w:val="takzir"/>
              <w:ind w:left="340" w:hanging="340"/>
              <w:rPr>
                <w:b w:val="0"/>
                <w:bCs w:val="0"/>
                <w:noProof w:val="0"/>
                <w:rtl/>
              </w:rPr>
            </w:pPr>
            <w:r>
              <w:rPr>
                <w:rFonts w:hint="cs"/>
                <w:b w:val="0"/>
                <w:bCs w:val="0"/>
                <w:noProof w:val="0"/>
                <w:rtl/>
              </w:rPr>
              <w:t>3.</w:t>
            </w:r>
            <w:r>
              <w:rPr>
                <w:b w:val="0"/>
                <w:bCs w:val="0"/>
                <w:noProof w:val="0"/>
                <w:rtl/>
              </w:rPr>
              <w:tab/>
            </w:r>
            <w:r w:rsidRPr="00317A73">
              <w:rPr>
                <w:rFonts w:hint="cs"/>
                <w:b w:val="0"/>
                <w:bCs w:val="0"/>
                <w:noProof w:val="0"/>
                <w:rtl/>
              </w:rPr>
              <w:t xml:space="preserve">על </w:t>
            </w:r>
            <w:r w:rsidRPr="00317A73">
              <w:rPr>
                <w:b w:val="0"/>
                <w:bCs w:val="0"/>
                <w:noProof w:val="0"/>
                <w:rtl/>
              </w:rPr>
              <w:t xml:space="preserve">מקורות </w:t>
            </w:r>
            <w:r w:rsidRPr="00317A73">
              <w:rPr>
                <w:rFonts w:hint="cs"/>
                <w:b w:val="0"/>
                <w:bCs w:val="0"/>
                <w:noProof w:val="0"/>
                <w:rtl/>
              </w:rPr>
              <w:t>ייזום</w:t>
            </w:r>
            <w:r w:rsidRPr="00317A73">
              <w:rPr>
                <w:b w:val="0"/>
                <w:bCs w:val="0"/>
                <w:noProof w:val="0"/>
                <w:rtl/>
              </w:rPr>
              <w:t xml:space="preserve"> </w:t>
            </w:r>
            <w:r w:rsidRPr="00317A73">
              <w:rPr>
                <w:rFonts w:hint="cs"/>
                <w:b w:val="0"/>
                <w:bCs w:val="0"/>
                <w:noProof w:val="0"/>
                <w:rtl/>
              </w:rPr>
              <w:t xml:space="preserve">לסיים את קביעתם ואישורם של </w:t>
            </w:r>
            <w:r w:rsidRPr="00317A73">
              <w:rPr>
                <w:b w:val="0"/>
                <w:bCs w:val="0"/>
                <w:noProof w:val="0"/>
                <w:rtl/>
              </w:rPr>
              <w:t xml:space="preserve">נהלים בדבר </w:t>
            </w:r>
            <w:r w:rsidRPr="00317A73">
              <w:rPr>
                <w:rFonts w:hint="cs"/>
                <w:b w:val="0"/>
                <w:bCs w:val="0"/>
                <w:noProof w:val="0"/>
                <w:rtl/>
              </w:rPr>
              <w:t>ה</w:t>
            </w:r>
            <w:r w:rsidRPr="00317A73">
              <w:rPr>
                <w:b w:val="0"/>
                <w:bCs w:val="0"/>
                <w:noProof w:val="0"/>
                <w:rtl/>
              </w:rPr>
              <w:t xml:space="preserve">התקשרויות וסדרי </w:t>
            </w:r>
            <w:r w:rsidRPr="00317A73">
              <w:rPr>
                <w:rFonts w:hint="cs"/>
                <w:b w:val="0"/>
                <w:bCs w:val="0"/>
                <w:noProof w:val="0"/>
                <w:rtl/>
              </w:rPr>
              <w:t>ה</w:t>
            </w:r>
            <w:r w:rsidRPr="00317A73">
              <w:rPr>
                <w:b w:val="0"/>
                <w:bCs w:val="0"/>
                <w:noProof w:val="0"/>
                <w:rtl/>
              </w:rPr>
              <w:t>עבודה עם סוכנים בתחום הפיתוח העסקי</w:t>
            </w:r>
            <w:r w:rsidRPr="00317A73">
              <w:rPr>
                <w:rFonts w:hint="cs"/>
                <w:b w:val="0"/>
                <w:bCs w:val="0"/>
                <w:noProof w:val="0"/>
                <w:rtl/>
              </w:rPr>
              <w:t>.</w:t>
            </w:r>
            <w:r w:rsidRPr="00317A73">
              <w:rPr>
                <w:b w:val="0"/>
                <w:bCs w:val="0"/>
                <w:noProof w:val="0"/>
                <w:rtl/>
              </w:rPr>
              <w:t xml:space="preserve"> </w:t>
            </w:r>
          </w:p>
          <w:p w:rsidR="001275A6" w:rsidP="001D48EB">
            <w:pPr>
              <w:pStyle w:val="takzir"/>
              <w:ind w:left="340" w:hanging="340"/>
              <w:rPr>
                <w:b w:val="0"/>
                <w:bCs w:val="0"/>
                <w:rtl/>
              </w:rPr>
            </w:pPr>
            <w:r>
              <w:rPr>
                <w:rFonts w:hint="cs"/>
                <w:b w:val="0"/>
                <w:bCs w:val="0"/>
                <w:noProof w:val="0"/>
                <w:rtl/>
              </w:rPr>
              <w:t>4.</w:t>
            </w:r>
            <w:r>
              <w:rPr>
                <w:b w:val="0"/>
                <w:bCs w:val="0"/>
                <w:noProof w:val="0"/>
                <w:rtl/>
              </w:rPr>
              <w:tab/>
            </w:r>
            <w:r w:rsidRPr="00317A73">
              <w:rPr>
                <w:rFonts w:hint="cs"/>
                <w:b w:val="0"/>
                <w:bCs w:val="0"/>
                <w:noProof w:val="0"/>
                <w:rtl/>
              </w:rPr>
              <w:t>על רשות החברות לבחון את יישום החלטת הממשלה בדבר הפרדת הפעילות בין מקורות למקורות ייזום, נוכח הממצאים המפורטים לעיל.</w:t>
            </w:r>
          </w:p>
        </w:tc>
      </w:tr>
    </w:tbl>
    <w:p w:rsidR="001275A6" w:rsidP="001D48EB">
      <w:pPr>
        <w:pStyle w:val="takzi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rsidP="001D48EB">
            <w:pPr>
              <w:pStyle w:val="KOT4"/>
              <w:spacing w:before="120"/>
              <w:jc w:val="center"/>
              <w:rPr>
                <w:rtl/>
              </w:rPr>
            </w:pPr>
            <w:r>
              <w:rPr>
                <w:rtl/>
              </w:rPr>
              <w:t>סיכום</w:t>
            </w:r>
          </w:p>
        </w:tc>
      </w:tr>
      <w:tr w:rsidTr="00E44678">
        <w:tblPrEx>
          <w:tblW w:w="6691" w:type="dxa"/>
          <w:jc w:val="center"/>
          <w:tblLook w:val="04A0"/>
        </w:tblPrEx>
        <w:trPr>
          <w:cantSplit/>
          <w:jc w:val="center"/>
        </w:trPr>
        <w:tc>
          <w:tcPr>
            <w:tcW w:w="7018" w:type="dxa"/>
          </w:tcPr>
          <w:p w:rsidR="00317A73" w:rsidRPr="00317A73" w:rsidP="001D48EB">
            <w:pPr>
              <w:spacing w:before="60" w:after="120"/>
              <w:jc w:val="both"/>
              <w:rPr>
                <w:b/>
                <w:bCs/>
                <w:sz w:val="22"/>
                <w:szCs w:val="22"/>
                <w:rtl/>
                <w:lang w:eastAsia="he-IL"/>
              </w:rPr>
            </w:pPr>
            <w:r w:rsidRPr="00317A73">
              <w:rPr>
                <w:rFonts w:hint="cs"/>
                <w:b/>
                <w:bCs/>
                <w:sz w:val="22"/>
                <w:szCs w:val="22"/>
                <w:rtl/>
                <w:lang w:eastAsia="he-IL"/>
              </w:rPr>
              <w:t>מקורות ומקורות ייזום לא הקפידו על יישום עקרון הפרדת הפעילות בניהן, כפי שהחליטה הממשלה</w:t>
            </w:r>
            <w:r w:rsidRPr="00317A73">
              <w:rPr>
                <w:b/>
                <w:bCs/>
                <w:sz w:val="22"/>
                <w:szCs w:val="22"/>
                <w:rtl/>
                <w:lang w:eastAsia="he-IL"/>
              </w:rPr>
              <w:t>; הייזום העסקי של החברה מועט ונשען ברובו על י</w:t>
            </w:r>
            <w:r w:rsidR="003736E6">
              <w:rPr>
                <w:rFonts w:hint="cs"/>
                <w:b/>
                <w:bCs/>
                <w:sz w:val="22"/>
                <w:szCs w:val="22"/>
                <w:rtl/>
                <w:lang w:eastAsia="he-IL"/>
              </w:rPr>
              <w:t>ו</w:t>
            </w:r>
            <w:r w:rsidRPr="00317A73">
              <w:rPr>
                <w:b/>
                <w:bCs/>
                <w:sz w:val="22"/>
                <w:szCs w:val="22"/>
                <w:rtl/>
                <w:lang w:eastAsia="he-IL"/>
              </w:rPr>
              <w:t>זמוֹת של חברת האם.</w:t>
            </w:r>
          </w:p>
          <w:p w:rsidR="00317A73" w:rsidRPr="00317A73" w:rsidP="001D48EB">
            <w:pPr>
              <w:spacing w:after="120"/>
              <w:jc w:val="both"/>
              <w:rPr>
                <w:b/>
                <w:bCs/>
                <w:sz w:val="22"/>
                <w:szCs w:val="22"/>
                <w:rtl/>
                <w:lang w:eastAsia="he-IL"/>
              </w:rPr>
            </w:pPr>
            <w:r w:rsidRPr="00317A73">
              <w:rPr>
                <w:rFonts w:hint="cs"/>
                <w:b/>
                <w:bCs/>
                <w:sz w:val="22"/>
                <w:szCs w:val="22"/>
                <w:rtl/>
                <w:lang w:eastAsia="he-IL"/>
              </w:rPr>
              <w:t>על מקורות ועל מקורות ייזום להפריד את פעילותן באופן מלא, כפי שנקבע בהחלטת</w:t>
            </w:r>
            <w:r w:rsidRPr="00317A73">
              <w:rPr>
                <w:b/>
                <w:bCs/>
                <w:sz w:val="22"/>
                <w:szCs w:val="22"/>
                <w:rtl/>
                <w:lang w:eastAsia="he-IL"/>
              </w:rPr>
              <w:t xml:space="preserve"> </w:t>
            </w:r>
            <w:r w:rsidRPr="00317A73">
              <w:rPr>
                <w:rFonts w:hint="cs"/>
                <w:b/>
                <w:bCs/>
                <w:sz w:val="22"/>
                <w:szCs w:val="22"/>
                <w:rtl/>
                <w:lang w:eastAsia="he-IL"/>
              </w:rPr>
              <w:t>הממשלה, זאת בין היתר באמצעות הקפדה על תיחום פעילויות הפיתוח העסקי ואיוש קבוע של משרת המנכ"ל.</w:t>
            </w:r>
          </w:p>
          <w:p w:rsidR="001275A6" w:rsidP="001D48EB">
            <w:pPr>
              <w:spacing w:after="120"/>
              <w:jc w:val="both"/>
              <w:rPr>
                <w:b/>
                <w:bCs/>
                <w:sz w:val="22"/>
                <w:szCs w:val="22"/>
                <w:rtl/>
                <w:lang w:eastAsia="he-IL"/>
              </w:rPr>
            </w:pPr>
            <w:r w:rsidRPr="00317A73">
              <w:rPr>
                <w:rFonts w:hint="cs"/>
                <w:b/>
                <w:bCs/>
                <w:sz w:val="22"/>
                <w:szCs w:val="22"/>
                <w:rtl/>
                <w:lang w:eastAsia="he-IL"/>
              </w:rPr>
              <w:t>הממצאים מלמדים כי משנת 2012 רוב פעילות הייזום נעשית בחברת מקורות. לדעת משרד מבקר המדינה, מקורות ייזום צריכה לבצע בחינה והערכה של פעילות הפיתוח העסקי בחברה ולקבוע אבני דרך בנות בקרה שיאפשרו להעריך את ביצועיה, לאתר את נקודות החולשה ולפעול לחיזוק של יכולותיה בתחום הייזום של פעילות חדשה. כמו כן, מן הראוי שמשרד האוצר, משרד</w:t>
            </w:r>
            <w:r w:rsidRPr="00317A73">
              <w:rPr>
                <w:b/>
                <w:bCs/>
                <w:sz w:val="22"/>
                <w:szCs w:val="22"/>
                <w:rtl/>
                <w:lang w:eastAsia="he-IL"/>
              </w:rPr>
              <w:t xml:space="preserve"> </w:t>
            </w:r>
            <w:r w:rsidRPr="00317A73">
              <w:rPr>
                <w:rFonts w:hint="cs"/>
                <w:b/>
                <w:bCs/>
                <w:sz w:val="22"/>
                <w:szCs w:val="22"/>
                <w:rtl/>
                <w:lang w:eastAsia="he-IL"/>
              </w:rPr>
              <w:t>התשתיות</w:t>
            </w:r>
            <w:r w:rsidRPr="00317A73">
              <w:rPr>
                <w:b/>
                <w:bCs/>
                <w:sz w:val="22"/>
                <w:szCs w:val="22"/>
                <w:rtl/>
                <w:lang w:eastAsia="he-IL"/>
              </w:rPr>
              <w:t xml:space="preserve"> </w:t>
            </w:r>
            <w:r w:rsidRPr="00317A73">
              <w:rPr>
                <w:rFonts w:hint="cs"/>
                <w:b/>
                <w:bCs/>
                <w:sz w:val="22"/>
                <w:szCs w:val="22"/>
                <w:rtl/>
                <w:lang w:eastAsia="he-IL"/>
              </w:rPr>
              <w:t>הלאומיות</w:t>
            </w:r>
            <w:r w:rsidRPr="00317A73">
              <w:rPr>
                <w:b/>
                <w:bCs/>
                <w:sz w:val="22"/>
                <w:szCs w:val="22"/>
                <w:rtl/>
                <w:lang w:eastAsia="he-IL"/>
              </w:rPr>
              <w:t xml:space="preserve">, </w:t>
            </w:r>
            <w:r w:rsidRPr="00317A73">
              <w:rPr>
                <w:rFonts w:hint="cs"/>
                <w:b/>
                <w:bCs/>
                <w:sz w:val="22"/>
                <w:szCs w:val="22"/>
                <w:rtl/>
                <w:lang w:eastAsia="he-IL"/>
              </w:rPr>
              <w:t>האנרגיה</w:t>
            </w:r>
            <w:r w:rsidRPr="00317A73">
              <w:rPr>
                <w:b/>
                <w:bCs/>
                <w:sz w:val="22"/>
                <w:szCs w:val="22"/>
                <w:rtl/>
                <w:lang w:eastAsia="he-IL"/>
              </w:rPr>
              <w:t xml:space="preserve"> </w:t>
            </w:r>
            <w:r w:rsidRPr="00317A73">
              <w:rPr>
                <w:rFonts w:hint="cs"/>
                <w:b/>
                <w:bCs/>
                <w:sz w:val="22"/>
                <w:szCs w:val="22"/>
                <w:rtl/>
                <w:lang w:eastAsia="he-IL"/>
              </w:rPr>
              <w:t>והמים ומקורות יבחנו את הסיבות להיקפים הנמוכים של פרויקטים חדשים שיוזמת מקורות ייזום ואת יכולתה ליזום פרויקטים בעצמה, נוכח מגבלות האסדרה (רגולציה) החלות עליה.</w:t>
            </w:r>
          </w:p>
        </w:tc>
      </w:tr>
    </w:tbl>
    <w:p w:rsidR="001275A6" w:rsidP="001D48EB">
      <w:pPr>
        <w:spacing w:after="120" w:line="230" w:lineRule="exact"/>
        <w:jc w:val="both"/>
        <w:rPr>
          <w:rFonts w:cs="FrankRuehl"/>
          <w:sz w:val="20"/>
          <w:szCs w:val="22"/>
          <w:rtl/>
        </w:rPr>
      </w:pPr>
    </w:p>
    <w:p w:rsidR="001275A6" w:rsidP="001D48EB">
      <w:pPr>
        <w:pStyle w:val="KOT1"/>
        <w:keepNext w:val="0"/>
        <w:spacing w:after="0" w:line="240" w:lineRule="atLeast"/>
        <w:rPr>
          <w:rFonts w:ascii="Arial" w:hAnsi="Arial" w:cs="Arial"/>
          <w:lang w:eastAsia="en-US"/>
        </w:rPr>
      </w:pPr>
      <w:r>
        <w:rPr>
          <w:rFonts w:ascii="Arial" w:hAnsi="Arial" w:cs="Arial"/>
          <w:lang w:eastAsia="en-US"/>
        </w:rPr>
        <w:t>♦</w:t>
      </w:r>
    </w:p>
    <w:p w:rsidR="001275A6" w:rsidP="001D48EB">
      <w:pPr>
        <w:spacing w:after="120" w:line="230" w:lineRule="exact"/>
        <w:jc w:val="both"/>
        <w:rPr>
          <w:rFonts w:cs="FrankRuehl"/>
          <w:sz w:val="20"/>
          <w:szCs w:val="22"/>
          <w:rtl/>
        </w:rPr>
      </w:pPr>
    </w:p>
    <w:p w:rsidR="001275A6" w:rsidP="001D48EB">
      <w:pPr>
        <w:pStyle w:val="KOT4"/>
        <w:rPr>
          <w:rtl/>
        </w:rPr>
      </w:pPr>
      <w:bookmarkEnd w:id="0"/>
      <w:bookmarkEnd w:id="1"/>
      <w:bookmarkEnd w:id="2"/>
      <w:bookmarkEnd w:id="3"/>
      <w:bookmarkEnd w:id="4"/>
      <w:r>
        <w:rPr>
          <w:rtl/>
        </w:rPr>
        <w:br w:type="page"/>
      </w:r>
      <w:r>
        <w:rPr>
          <w:rFonts w:hint="eastAsia"/>
          <w:rtl/>
        </w:rPr>
        <w:t>מבוא</w:t>
      </w:r>
    </w:p>
    <w:p w:rsidR="00C93D35" w:rsidRPr="00B2449C" w:rsidP="001D48EB">
      <w:pPr>
        <w:spacing w:after="120" w:line="230" w:lineRule="exact"/>
        <w:jc w:val="both"/>
        <w:rPr>
          <w:rFonts w:cs="FrankRuehl"/>
          <w:sz w:val="20"/>
          <w:szCs w:val="22"/>
          <w:rtl/>
        </w:rPr>
      </w:pPr>
      <w:bookmarkStart w:id="5" w:name="tempMark"/>
      <w:r w:rsidRPr="00B2449C">
        <w:rPr>
          <w:rFonts w:cs="FrankRuehl" w:hint="cs"/>
          <w:sz w:val="20"/>
          <w:szCs w:val="22"/>
          <w:rtl/>
        </w:rPr>
        <w:t>מקורות</w:t>
      </w:r>
      <w:r w:rsidRPr="00B2449C">
        <w:rPr>
          <w:rFonts w:cs="FrankRuehl"/>
          <w:sz w:val="20"/>
          <w:szCs w:val="22"/>
          <w:rtl/>
        </w:rPr>
        <w:t xml:space="preserve"> פיתוח וייזום בע"מ </w:t>
      </w:r>
      <w:r w:rsidRPr="00B2449C">
        <w:rPr>
          <w:rFonts w:cs="FrankRuehl" w:hint="cs"/>
          <w:sz w:val="20"/>
          <w:szCs w:val="22"/>
          <w:rtl/>
        </w:rPr>
        <w:t>התאגדה</w:t>
      </w:r>
      <w:r w:rsidRPr="00B2449C">
        <w:rPr>
          <w:rFonts w:cs="FrankRuehl"/>
          <w:sz w:val="20"/>
          <w:szCs w:val="22"/>
          <w:rtl/>
        </w:rPr>
        <w:t xml:space="preserve"> </w:t>
      </w:r>
      <w:r w:rsidRPr="00B2449C">
        <w:rPr>
          <w:rFonts w:cs="FrankRuehl" w:hint="cs"/>
          <w:sz w:val="20"/>
          <w:szCs w:val="22"/>
          <w:rtl/>
        </w:rPr>
        <w:t>בשנת</w:t>
      </w:r>
      <w:r w:rsidRPr="00B2449C">
        <w:rPr>
          <w:rFonts w:cs="FrankRuehl"/>
          <w:sz w:val="20"/>
          <w:szCs w:val="22"/>
          <w:rtl/>
        </w:rPr>
        <w:t xml:space="preserve"> 2003</w:t>
      </w:r>
      <w:r w:rsidRPr="00B2449C">
        <w:rPr>
          <w:rFonts w:cs="FrankRuehl" w:hint="cs"/>
          <w:sz w:val="20"/>
          <w:szCs w:val="22"/>
          <w:rtl/>
        </w:rPr>
        <w:t>, בהתאם להחלטת ממשלה, כחברה ממשלתית וכחברה אחות למקורות</w:t>
      </w:r>
      <w:r w:rsidRPr="00B2449C">
        <w:rPr>
          <w:rFonts w:cs="FrankRuehl"/>
          <w:sz w:val="20"/>
          <w:szCs w:val="22"/>
          <w:rtl/>
        </w:rPr>
        <w:t xml:space="preserve"> </w:t>
      </w:r>
      <w:r w:rsidRPr="00B2449C">
        <w:rPr>
          <w:rFonts w:cs="FrankRuehl" w:hint="cs"/>
          <w:sz w:val="20"/>
          <w:szCs w:val="22"/>
          <w:rtl/>
        </w:rPr>
        <w:t>חברת</w:t>
      </w:r>
      <w:r w:rsidRPr="00B2449C">
        <w:rPr>
          <w:rFonts w:cs="FrankRuehl"/>
          <w:sz w:val="20"/>
          <w:szCs w:val="22"/>
          <w:rtl/>
        </w:rPr>
        <w:t xml:space="preserve"> </w:t>
      </w:r>
      <w:r w:rsidRPr="00B2449C">
        <w:rPr>
          <w:rFonts w:cs="FrankRuehl" w:hint="cs"/>
          <w:sz w:val="20"/>
          <w:szCs w:val="22"/>
          <w:rtl/>
        </w:rPr>
        <w:t>המים</w:t>
      </w:r>
      <w:r w:rsidRPr="00B2449C">
        <w:rPr>
          <w:rFonts w:cs="FrankRuehl"/>
          <w:sz w:val="20"/>
          <w:szCs w:val="22"/>
          <w:rtl/>
        </w:rPr>
        <w:t xml:space="preserve"> </w:t>
      </w:r>
      <w:r w:rsidRPr="00B2449C">
        <w:rPr>
          <w:rFonts w:cs="FrankRuehl" w:hint="cs"/>
          <w:sz w:val="20"/>
          <w:szCs w:val="22"/>
          <w:rtl/>
        </w:rPr>
        <w:t>בע</w:t>
      </w:r>
      <w:r w:rsidRPr="00B2449C">
        <w:rPr>
          <w:rFonts w:cs="FrankRuehl"/>
          <w:sz w:val="20"/>
          <w:szCs w:val="22"/>
          <w:rtl/>
        </w:rPr>
        <w:t>"מ</w:t>
      </w:r>
      <w:r w:rsidRPr="00B2449C">
        <w:rPr>
          <w:rFonts w:cs="FrankRuehl" w:hint="cs"/>
          <w:sz w:val="20"/>
          <w:szCs w:val="22"/>
          <w:rtl/>
        </w:rPr>
        <w:t>. באוגוסט</w:t>
      </w:r>
      <w:r w:rsidRPr="00B2449C">
        <w:rPr>
          <w:rFonts w:cs="FrankRuehl"/>
          <w:sz w:val="20"/>
          <w:szCs w:val="22"/>
          <w:rtl/>
        </w:rPr>
        <w:t xml:space="preserve"> 2007</w:t>
      </w:r>
      <w:r w:rsidRPr="00B2449C">
        <w:rPr>
          <w:rFonts w:cs="FrankRuehl" w:hint="cs"/>
          <w:sz w:val="20"/>
          <w:szCs w:val="22"/>
          <w:rtl/>
        </w:rPr>
        <w:t xml:space="preserve"> החליטה הממשלה לשנות את מבנה קבוצת מקורות, ובמסגרת השינוי הפכה מקורות ייזום לחברת בת ממשלתית של מקורות - המחזיקה ב-99.55% מהון המניות המונפק שלה. השינוי המבני נועד להשיג כמה מטרות ובהן מניעת סבסוד צולב בין פעילות אספקת המים של מקורות לפעילות התחרותית, באמצעות איגוד הפעילות התחרותית בנפרד ממקורות, על ידי הקמת חברת הבת. </w:t>
      </w:r>
    </w:p>
    <w:p w:rsidR="00C93D35" w:rsidRPr="00B2449C" w:rsidP="001D48EB">
      <w:pPr>
        <w:spacing w:after="120" w:line="230" w:lineRule="exact"/>
        <w:jc w:val="both"/>
        <w:rPr>
          <w:rFonts w:cs="FrankRuehl"/>
          <w:sz w:val="20"/>
          <w:szCs w:val="22"/>
          <w:rtl/>
        </w:rPr>
      </w:pPr>
      <w:r w:rsidRPr="00B2449C">
        <w:rPr>
          <w:rFonts w:cs="FrankRuehl" w:hint="cs"/>
          <w:sz w:val="20"/>
          <w:szCs w:val="22"/>
          <w:rtl/>
        </w:rPr>
        <w:t>החלטת הממשלה מ</w:t>
      </w:r>
      <w:r w:rsidRPr="00B2449C">
        <w:rPr>
          <w:rFonts w:cs="FrankRuehl"/>
          <w:sz w:val="20"/>
          <w:szCs w:val="22"/>
          <w:rtl/>
        </w:rPr>
        <w:t xml:space="preserve">אוגוסט 2007 </w:t>
      </w:r>
      <w:r w:rsidRPr="00B2449C">
        <w:rPr>
          <w:rFonts w:cs="FrankRuehl" w:hint="cs"/>
          <w:sz w:val="20"/>
          <w:szCs w:val="22"/>
          <w:rtl/>
        </w:rPr>
        <w:t xml:space="preserve">קבעה </w:t>
      </w:r>
      <w:r w:rsidRPr="00B2449C">
        <w:rPr>
          <w:rFonts w:cs="FrankRuehl"/>
          <w:sz w:val="20"/>
          <w:szCs w:val="22"/>
          <w:rtl/>
        </w:rPr>
        <w:t xml:space="preserve">בין השאר כי </w:t>
      </w:r>
      <w:r w:rsidRPr="00B2449C">
        <w:rPr>
          <w:rFonts w:cs="FrankRuehl" w:hint="cs"/>
          <w:sz w:val="20"/>
          <w:szCs w:val="22"/>
          <w:rtl/>
        </w:rPr>
        <w:t>מקורות</w:t>
      </w:r>
      <w:r w:rsidRPr="00B2449C">
        <w:rPr>
          <w:rFonts w:cs="FrankRuehl"/>
          <w:sz w:val="20"/>
          <w:szCs w:val="22"/>
          <w:rtl/>
        </w:rPr>
        <w:t xml:space="preserve"> ייזום תופרט בתוך </w:t>
      </w:r>
      <w:r w:rsidRPr="00B2449C">
        <w:rPr>
          <w:rFonts w:cs="FrankRuehl" w:hint="cs"/>
          <w:sz w:val="20"/>
          <w:szCs w:val="22"/>
          <w:rtl/>
        </w:rPr>
        <w:t>שלוש</w:t>
      </w:r>
      <w:r w:rsidRPr="00B2449C">
        <w:rPr>
          <w:rFonts w:cs="FrankRuehl"/>
          <w:sz w:val="20"/>
          <w:szCs w:val="22"/>
          <w:rtl/>
        </w:rPr>
        <w:t xml:space="preserve"> </w:t>
      </w:r>
      <w:r w:rsidRPr="00B2449C">
        <w:rPr>
          <w:rFonts w:cs="FrankRuehl" w:hint="cs"/>
          <w:sz w:val="20"/>
          <w:szCs w:val="22"/>
          <w:rtl/>
        </w:rPr>
        <w:t>שנים</w:t>
      </w:r>
      <w:r w:rsidRPr="00B2449C">
        <w:rPr>
          <w:rFonts w:cs="FrankRuehl"/>
          <w:sz w:val="20"/>
          <w:szCs w:val="22"/>
          <w:rtl/>
        </w:rPr>
        <w:t xml:space="preserve"> </w:t>
      </w:r>
      <w:r w:rsidRPr="00B2449C">
        <w:rPr>
          <w:rFonts w:cs="FrankRuehl" w:hint="cs"/>
          <w:sz w:val="20"/>
          <w:szCs w:val="22"/>
          <w:rtl/>
        </w:rPr>
        <w:t>ממועד</w:t>
      </w:r>
      <w:r w:rsidRPr="00B2449C">
        <w:rPr>
          <w:rFonts w:cs="FrankRuehl"/>
          <w:sz w:val="20"/>
          <w:szCs w:val="22"/>
          <w:rtl/>
        </w:rPr>
        <w:t xml:space="preserve"> </w:t>
      </w:r>
      <w:r w:rsidRPr="00B2449C">
        <w:rPr>
          <w:rFonts w:cs="FrankRuehl" w:hint="cs"/>
          <w:sz w:val="20"/>
          <w:szCs w:val="22"/>
          <w:rtl/>
        </w:rPr>
        <w:t>השלמת</w:t>
      </w:r>
      <w:r w:rsidRPr="00B2449C">
        <w:rPr>
          <w:rFonts w:cs="FrankRuehl"/>
          <w:sz w:val="20"/>
          <w:szCs w:val="22"/>
          <w:rtl/>
        </w:rPr>
        <w:t xml:space="preserve"> </w:t>
      </w:r>
      <w:r w:rsidRPr="00B2449C">
        <w:rPr>
          <w:rFonts w:cs="FrankRuehl" w:hint="cs"/>
          <w:sz w:val="20"/>
          <w:szCs w:val="22"/>
          <w:rtl/>
        </w:rPr>
        <w:t>רכישת</w:t>
      </w:r>
      <w:r w:rsidRPr="00B2449C">
        <w:rPr>
          <w:rFonts w:cs="FrankRuehl"/>
          <w:sz w:val="20"/>
          <w:szCs w:val="22"/>
          <w:rtl/>
        </w:rPr>
        <w:t xml:space="preserve"> </w:t>
      </w:r>
      <w:r w:rsidRPr="00B2449C">
        <w:rPr>
          <w:rFonts w:cs="FrankRuehl" w:hint="cs"/>
          <w:sz w:val="20"/>
          <w:szCs w:val="22"/>
          <w:rtl/>
        </w:rPr>
        <w:t>מניותיה</w:t>
      </w:r>
      <w:r w:rsidRPr="00B2449C">
        <w:rPr>
          <w:rFonts w:cs="FrankRuehl"/>
          <w:sz w:val="20"/>
          <w:szCs w:val="22"/>
          <w:rtl/>
        </w:rPr>
        <w:t xml:space="preserve"> </w:t>
      </w:r>
      <w:r w:rsidRPr="00B2449C">
        <w:rPr>
          <w:rFonts w:cs="FrankRuehl" w:hint="cs"/>
          <w:sz w:val="20"/>
          <w:szCs w:val="22"/>
          <w:rtl/>
        </w:rPr>
        <w:t>על</w:t>
      </w:r>
      <w:r w:rsidRPr="00B2449C">
        <w:rPr>
          <w:rFonts w:cs="FrankRuehl"/>
          <w:sz w:val="20"/>
          <w:szCs w:val="22"/>
          <w:rtl/>
        </w:rPr>
        <w:t xml:space="preserve"> </w:t>
      </w:r>
      <w:r w:rsidRPr="00B2449C">
        <w:rPr>
          <w:rFonts w:cs="FrankRuehl" w:hint="cs"/>
          <w:sz w:val="20"/>
          <w:szCs w:val="22"/>
          <w:rtl/>
        </w:rPr>
        <w:t>ידי</w:t>
      </w:r>
      <w:r w:rsidRPr="00B2449C">
        <w:rPr>
          <w:rFonts w:cs="FrankRuehl"/>
          <w:sz w:val="20"/>
          <w:szCs w:val="22"/>
          <w:rtl/>
        </w:rPr>
        <w:t xml:space="preserve"> </w:t>
      </w:r>
      <w:r w:rsidRPr="00B2449C">
        <w:rPr>
          <w:rFonts w:cs="FrankRuehl" w:hint="cs"/>
          <w:sz w:val="20"/>
          <w:szCs w:val="22"/>
          <w:rtl/>
        </w:rPr>
        <w:t>מקורות</w:t>
      </w:r>
      <w:r w:rsidRPr="00B2449C">
        <w:rPr>
          <w:rFonts w:cs="FrankRuehl"/>
          <w:sz w:val="20"/>
          <w:szCs w:val="22"/>
          <w:rtl/>
        </w:rPr>
        <w:t xml:space="preserve">, </w:t>
      </w:r>
      <w:r w:rsidRPr="00B2449C">
        <w:rPr>
          <w:rFonts w:cs="FrankRuehl" w:hint="cs"/>
          <w:sz w:val="20"/>
          <w:szCs w:val="22"/>
          <w:rtl/>
        </w:rPr>
        <w:t>וכן</w:t>
      </w:r>
      <w:r w:rsidRPr="00B2449C">
        <w:rPr>
          <w:rFonts w:cs="FrankRuehl"/>
          <w:sz w:val="20"/>
          <w:szCs w:val="22"/>
          <w:rtl/>
        </w:rPr>
        <w:t xml:space="preserve"> </w:t>
      </w:r>
      <w:r w:rsidRPr="00B2449C">
        <w:rPr>
          <w:rFonts w:cs="FrankRuehl" w:hint="cs"/>
          <w:sz w:val="20"/>
          <w:szCs w:val="22"/>
          <w:rtl/>
        </w:rPr>
        <w:t>שהפעילות</w:t>
      </w:r>
      <w:r w:rsidRPr="00B2449C">
        <w:rPr>
          <w:rFonts w:cs="FrankRuehl"/>
          <w:sz w:val="20"/>
          <w:szCs w:val="22"/>
          <w:rtl/>
        </w:rPr>
        <w:t xml:space="preserve"> </w:t>
      </w:r>
      <w:r w:rsidRPr="00B2449C">
        <w:rPr>
          <w:rFonts w:cs="FrankRuehl" w:hint="cs"/>
          <w:sz w:val="20"/>
          <w:szCs w:val="22"/>
          <w:rtl/>
        </w:rPr>
        <w:t>של</w:t>
      </w:r>
      <w:r w:rsidRPr="00B2449C">
        <w:rPr>
          <w:rFonts w:cs="FrankRuehl"/>
          <w:sz w:val="20"/>
          <w:szCs w:val="22"/>
          <w:rtl/>
        </w:rPr>
        <w:t xml:space="preserve"> מקורות ושל </w:t>
      </w:r>
      <w:r w:rsidRPr="00B2449C">
        <w:rPr>
          <w:rFonts w:cs="FrankRuehl" w:hint="cs"/>
          <w:sz w:val="20"/>
          <w:szCs w:val="22"/>
          <w:rtl/>
        </w:rPr>
        <w:t>מקורות</w:t>
      </w:r>
      <w:r w:rsidRPr="00B2449C">
        <w:rPr>
          <w:rFonts w:cs="FrankRuehl"/>
          <w:sz w:val="20"/>
          <w:szCs w:val="22"/>
          <w:rtl/>
        </w:rPr>
        <w:t xml:space="preserve"> </w:t>
      </w:r>
      <w:r w:rsidRPr="00B2449C">
        <w:rPr>
          <w:rFonts w:cs="FrankRuehl" w:hint="cs"/>
          <w:sz w:val="20"/>
          <w:szCs w:val="22"/>
          <w:rtl/>
        </w:rPr>
        <w:t>ייזום</w:t>
      </w:r>
      <w:r w:rsidRPr="00B2449C">
        <w:rPr>
          <w:rFonts w:cs="FrankRuehl"/>
          <w:sz w:val="20"/>
          <w:szCs w:val="22"/>
          <w:rtl/>
        </w:rPr>
        <w:t xml:space="preserve"> תופרד לח</w:t>
      </w:r>
      <w:r w:rsidRPr="00B2449C">
        <w:rPr>
          <w:rFonts w:cs="FrankRuehl" w:hint="cs"/>
          <w:sz w:val="20"/>
          <w:szCs w:val="22"/>
          <w:rtl/>
        </w:rPr>
        <w:t>לוטין</w:t>
      </w:r>
      <w:r w:rsidRPr="00B2449C">
        <w:rPr>
          <w:rFonts w:cs="FrankRuehl"/>
          <w:sz w:val="20"/>
          <w:szCs w:val="22"/>
          <w:rtl/>
        </w:rPr>
        <w:t>.</w:t>
      </w:r>
      <w:r w:rsidRPr="00B2449C">
        <w:rPr>
          <w:rFonts w:cs="FrankRuehl" w:hint="cs"/>
          <w:sz w:val="20"/>
          <w:szCs w:val="22"/>
          <w:rtl/>
        </w:rPr>
        <w:t xml:space="preserve"> ככלל מקורות לא תהיה רשאית לבצע כל פעילות החורגת מאספקת מים לצרכניה כמשמעותה בחוק</w:t>
      </w:r>
      <w:r w:rsidRPr="00B2449C">
        <w:rPr>
          <w:rFonts w:cs="FrankRuehl"/>
          <w:sz w:val="20"/>
          <w:szCs w:val="22"/>
          <w:rtl/>
        </w:rPr>
        <w:t xml:space="preserve"> המים, </w:t>
      </w:r>
      <w:r w:rsidRPr="00B2449C">
        <w:rPr>
          <w:rFonts w:cs="FrankRuehl" w:hint="cs"/>
          <w:sz w:val="20"/>
          <w:szCs w:val="22"/>
          <w:rtl/>
        </w:rPr>
        <w:t>התשי</w:t>
      </w:r>
      <w:r w:rsidRPr="00B2449C">
        <w:rPr>
          <w:rFonts w:cs="FrankRuehl"/>
          <w:sz w:val="20"/>
          <w:szCs w:val="22"/>
          <w:rtl/>
        </w:rPr>
        <w:t>"ט</w:t>
      </w:r>
      <w:r w:rsidRPr="00B2449C">
        <w:rPr>
          <w:rFonts w:cs="FrankRuehl" w:hint="cs"/>
          <w:sz w:val="20"/>
          <w:szCs w:val="22"/>
          <w:rtl/>
        </w:rPr>
        <w:t>-</w:t>
      </w:r>
      <w:r w:rsidRPr="00B2449C">
        <w:rPr>
          <w:rFonts w:cs="FrankRuehl"/>
          <w:sz w:val="20"/>
          <w:szCs w:val="22"/>
          <w:rtl/>
        </w:rPr>
        <w:t>1959</w:t>
      </w:r>
      <w:r>
        <w:rPr>
          <w:rStyle w:val="FootnoteReference"/>
          <w:rFonts w:cs="FrankRuehl"/>
          <w:sz w:val="20"/>
          <w:szCs w:val="22"/>
          <w:rtl/>
        </w:rPr>
        <w:footnoteReference w:id="6"/>
      </w:r>
      <w:r w:rsidRPr="00B2449C">
        <w:rPr>
          <w:rFonts w:cs="FrankRuehl" w:hint="cs"/>
          <w:sz w:val="20"/>
          <w:szCs w:val="22"/>
          <w:rtl/>
        </w:rPr>
        <w:t>, פעילות מקורות במשק המים והביוב העירוני תעבור ממקורות למקורות ייזום, וזו גם תיזום עסקים בארץ ובחו</w:t>
      </w:r>
      <w:r w:rsidRPr="00B2449C">
        <w:rPr>
          <w:rFonts w:cs="FrankRuehl"/>
          <w:sz w:val="20"/>
          <w:szCs w:val="22"/>
          <w:rtl/>
        </w:rPr>
        <w:t>"ל ותפ</w:t>
      </w:r>
      <w:r w:rsidRPr="00B2449C">
        <w:rPr>
          <w:rFonts w:cs="FrankRuehl" w:hint="cs"/>
          <w:sz w:val="20"/>
          <w:szCs w:val="22"/>
          <w:rtl/>
        </w:rPr>
        <w:t>ַ</w:t>
      </w:r>
      <w:r w:rsidRPr="00B2449C">
        <w:rPr>
          <w:rFonts w:cs="FrankRuehl"/>
          <w:sz w:val="20"/>
          <w:szCs w:val="22"/>
          <w:rtl/>
        </w:rPr>
        <w:t>תח אותם.</w:t>
      </w:r>
      <w:r w:rsidRPr="00B2449C">
        <w:rPr>
          <w:rFonts w:cs="FrankRuehl" w:hint="cs"/>
          <w:sz w:val="20"/>
          <w:szCs w:val="22"/>
          <w:rtl/>
        </w:rPr>
        <w:t xml:space="preserve"> כדי להבטיח שהפעילות תופרד, הוגבלו מישקי הפעילות בין החברות, בין היתר באמצעות תיחום התקופה שבה תותר ההשאלה של עובדים מחברת האם לחברת הבת והגבלת היקף השירותים שהחברות ייתנו זו לזו. בפברואר 2009 חתמו מנכ"ל מקורות וסגנו לענייני כספים על הסכם הפרדת פעילות בין מקורות לבין מקורות ייזום. </w:t>
      </w:r>
    </w:p>
    <w:p w:rsidR="00C93D35" w:rsidRPr="00B2449C" w:rsidP="001D48EB">
      <w:pPr>
        <w:spacing w:after="120" w:line="230" w:lineRule="exact"/>
        <w:ind w:left="-2"/>
        <w:jc w:val="both"/>
        <w:rPr>
          <w:rFonts w:cs="FrankRuehl"/>
          <w:sz w:val="20"/>
          <w:szCs w:val="22"/>
          <w:rtl/>
        </w:rPr>
      </w:pPr>
      <w:r w:rsidRPr="00B2449C">
        <w:rPr>
          <w:rFonts w:cs="FrankRuehl" w:hint="cs"/>
          <w:sz w:val="20"/>
          <w:szCs w:val="22"/>
          <w:rtl/>
        </w:rPr>
        <w:t xml:space="preserve">מקורות ייזום התאגדה ופועלת בין היתר במטרה למנף את הידע ואת הניסיון שנצברו בקבוצת מקורות בתחום המים ולהרחיב את הפעילות המסחרית של הקבוצה בארץ ובעולם. </w:t>
      </w:r>
    </w:p>
    <w:p w:rsidR="00C93D35" w:rsidRPr="00B2449C" w:rsidP="001D48EB">
      <w:pPr>
        <w:spacing w:after="120" w:line="230" w:lineRule="exact"/>
        <w:jc w:val="both"/>
        <w:rPr>
          <w:rFonts w:cs="FrankRuehl"/>
          <w:sz w:val="20"/>
          <w:szCs w:val="22"/>
          <w:rtl/>
        </w:rPr>
      </w:pPr>
      <w:r w:rsidRPr="00B2449C">
        <w:rPr>
          <w:rFonts w:cs="FrankRuehl" w:hint="cs"/>
          <w:sz w:val="20"/>
          <w:szCs w:val="22"/>
          <w:rtl/>
        </w:rPr>
        <w:t>מהדוחות הכספיים השנתיים המבוקרים של מקורות ייזום לשנת 2013 עולה כי החברה פועלת בעצמה ובאמצעות שותפויות וחברות בנות בתחום המים והשפכים בישראל ובשווקים הבין-לאומיים</w:t>
      </w:r>
      <w:r w:rsidRPr="00B2449C">
        <w:rPr>
          <w:rFonts w:cs="FrankRuehl"/>
          <w:sz w:val="20"/>
          <w:szCs w:val="22"/>
          <w:rtl/>
        </w:rPr>
        <w:t>.</w:t>
      </w:r>
      <w:r w:rsidRPr="00B2449C">
        <w:rPr>
          <w:rFonts w:cs="FrankRuehl" w:hint="cs"/>
          <w:sz w:val="20"/>
          <w:szCs w:val="22"/>
          <w:rtl/>
        </w:rPr>
        <w:t xml:space="preserve"> עוד עולה מהדוחות כי החברה מקימה מתקני טיהור שפכים ומתקני התפלת מי ים ועוסקת בשדרוג מתקנים קיימים; וכן מייעצת בתחום המים, על בסיס הידע שנצבר במקורות. עיקר הכנסותיה של מקורות ייזום בשנים 2014-2013 מקורן</w:t>
      </w:r>
      <w:r w:rsidRPr="00B2449C">
        <w:rPr>
          <w:rFonts w:cs="FrankRuehl"/>
          <w:sz w:val="20"/>
          <w:szCs w:val="22"/>
          <w:rtl/>
        </w:rPr>
        <w:t xml:space="preserve"> </w:t>
      </w:r>
      <w:r w:rsidRPr="00B2449C">
        <w:rPr>
          <w:rFonts w:cs="FrankRuehl" w:hint="cs"/>
          <w:sz w:val="20"/>
          <w:szCs w:val="22"/>
          <w:rtl/>
        </w:rPr>
        <w:t>ברישום</w:t>
      </w:r>
      <w:r w:rsidRPr="00B2449C">
        <w:rPr>
          <w:rFonts w:cs="FrankRuehl"/>
          <w:sz w:val="20"/>
          <w:szCs w:val="22"/>
          <w:rtl/>
        </w:rPr>
        <w:t xml:space="preserve"> חשבונאי</w:t>
      </w:r>
      <w:r w:rsidRPr="00B2449C">
        <w:rPr>
          <w:rFonts w:cs="FrankRuehl" w:hint="cs"/>
          <w:sz w:val="20"/>
          <w:szCs w:val="22"/>
          <w:rtl/>
        </w:rPr>
        <w:t xml:space="preserve"> של שירותי הקמת מתקן ההתפלה באשדוד</w:t>
      </w:r>
      <w:r>
        <w:rPr>
          <w:rStyle w:val="FootnoteReference"/>
          <w:rFonts w:cs="FrankRuehl"/>
          <w:sz w:val="20"/>
          <w:szCs w:val="22"/>
          <w:rtl/>
        </w:rPr>
        <w:footnoteReference w:id="7"/>
      </w:r>
      <w:r w:rsidRPr="00B2449C">
        <w:rPr>
          <w:rFonts w:cs="FrankRuehl"/>
          <w:sz w:val="20"/>
          <w:szCs w:val="22"/>
          <w:rtl/>
        </w:rPr>
        <w:t>.</w:t>
      </w:r>
      <w:r w:rsidRPr="00B2449C">
        <w:rPr>
          <w:rFonts w:cs="FrankRuehl" w:hint="cs"/>
          <w:sz w:val="20"/>
          <w:szCs w:val="22"/>
          <w:rtl/>
        </w:rPr>
        <w:t xml:space="preserve"> מיזם זה הוא מרכזי בפעילותה של מקורות ייזום, והדבר מתבטא ברישום נכסיה והתחייבויותיה במאזן המאוחד. להלן נתונים מרכזיים העולים מדוחותיה הכספיים של מקורות ייזום לשנת 2014: </w:t>
      </w:r>
    </w:p>
    <w:p w:rsidR="00C93D35" w:rsidRPr="001D48EB" w:rsidP="001D48EB">
      <w:pPr>
        <w:pStyle w:val="tab-name"/>
        <w:rPr>
          <w:rtl/>
        </w:rPr>
      </w:pPr>
      <w:r>
        <w:rPr>
          <w:b w:val="0"/>
          <w:bCs w:val="0"/>
          <w:sz w:val="20"/>
          <w:szCs w:val="20"/>
          <w:rtl/>
        </w:rPr>
        <w:br w:type="page"/>
      </w:r>
      <w:r w:rsidRPr="001D48EB">
        <w:rPr>
          <w:rFonts w:hint="cs"/>
          <w:b w:val="0"/>
          <w:bCs w:val="0"/>
          <w:sz w:val="20"/>
          <w:szCs w:val="20"/>
          <w:rtl/>
        </w:rPr>
        <w:t>לוח</w:t>
      </w:r>
      <w:r w:rsidRPr="001D48EB">
        <w:rPr>
          <w:b w:val="0"/>
          <w:bCs w:val="0"/>
          <w:sz w:val="20"/>
          <w:szCs w:val="20"/>
          <w:rtl/>
        </w:rPr>
        <w:t xml:space="preserve"> 1</w:t>
      </w:r>
      <w:r>
        <w:rPr>
          <w:rFonts w:hint="cs"/>
          <w:b w:val="0"/>
          <w:bCs w:val="0"/>
          <w:sz w:val="20"/>
          <w:szCs w:val="20"/>
          <w:rtl/>
        </w:rPr>
        <w:br/>
      </w:r>
      <w:r w:rsidRPr="001D48EB">
        <w:rPr>
          <w:rFonts w:hint="cs"/>
          <w:rtl/>
        </w:rPr>
        <w:t>נתונים</w:t>
      </w:r>
      <w:r w:rsidRPr="001D48EB">
        <w:rPr>
          <w:rtl/>
        </w:rPr>
        <w:t xml:space="preserve"> </w:t>
      </w:r>
      <w:r w:rsidRPr="001D48EB">
        <w:rPr>
          <w:rFonts w:hint="cs"/>
          <w:rtl/>
        </w:rPr>
        <w:t>לשנים</w:t>
      </w:r>
      <w:r w:rsidRPr="001D48EB">
        <w:rPr>
          <w:rtl/>
        </w:rPr>
        <w:t xml:space="preserve"> 2014-2013 </w:t>
      </w:r>
      <w:r w:rsidRPr="001D48EB">
        <w:rPr>
          <w:rFonts w:hint="cs"/>
          <w:rtl/>
        </w:rPr>
        <w:t>מדוחותיה</w:t>
      </w:r>
      <w:r w:rsidRPr="001D48EB">
        <w:rPr>
          <w:rtl/>
        </w:rPr>
        <w:t xml:space="preserve"> </w:t>
      </w:r>
      <w:r w:rsidRPr="001D48EB">
        <w:rPr>
          <w:rFonts w:hint="cs"/>
          <w:rtl/>
        </w:rPr>
        <w:t>הכספיים</w:t>
      </w:r>
      <w:r w:rsidRPr="001D48EB">
        <w:rPr>
          <w:rtl/>
        </w:rPr>
        <w:t xml:space="preserve"> </w:t>
      </w:r>
      <w:r w:rsidRPr="001D48EB">
        <w:rPr>
          <w:rFonts w:hint="cs"/>
          <w:rtl/>
        </w:rPr>
        <w:t>המאוחדים*</w:t>
      </w:r>
      <w:r w:rsidRPr="001D48EB">
        <w:rPr>
          <w:rtl/>
        </w:rPr>
        <w:t xml:space="preserve"> והנפרדים </w:t>
      </w:r>
      <w:r>
        <w:rPr>
          <w:rFonts w:hint="cs"/>
          <w:rtl/>
        </w:rPr>
        <w:br/>
      </w:r>
      <w:r w:rsidRPr="001D48EB">
        <w:rPr>
          <w:rFonts w:hint="cs"/>
          <w:rtl/>
        </w:rPr>
        <w:t>של</w:t>
      </w:r>
      <w:r w:rsidRPr="001D48EB">
        <w:rPr>
          <w:rtl/>
        </w:rPr>
        <w:t xml:space="preserve"> </w:t>
      </w:r>
      <w:r w:rsidRPr="001D48EB">
        <w:rPr>
          <w:rFonts w:hint="cs"/>
          <w:rtl/>
        </w:rPr>
        <w:t>מקורות</w:t>
      </w:r>
      <w:r w:rsidRPr="001D48EB">
        <w:rPr>
          <w:rtl/>
        </w:rPr>
        <w:t xml:space="preserve"> </w:t>
      </w:r>
      <w:r w:rsidRPr="001D48EB">
        <w:rPr>
          <w:rFonts w:hint="cs"/>
          <w:rtl/>
        </w:rPr>
        <w:t>ייזום</w:t>
      </w:r>
      <w:r w:rsidRPr="001D48EB">
        <w:rPr>
          <w:rtl/>
        </w:rPr>
        <w:t xml:space="preserve"> </w:t>
      </w:r>
      <w:r w:rsidRPr="001D48EB">
        <w:rPr>
          <w:rFonts w:hint="cs"/>
          <w:rtl/>
        </w:rPr>
        <w:t>לשנת</w:t>
      </w:r>
      <w:r w:rsidRPr="001D48EB">
        <w:rPr>
          <w:rtl/>
        </w:rPr>
        <w:t xml:space="preserve"> 2014</w:t>
      </w:r>
      <w:r w:rsidRPr="001D48EB">
        <w:rPr>
          <w:rFonts w:hint="cs"/>
          <w:rtl/>
        </w:rPr>
        <w:t xml:space="preserve"> (באלפי ש"ח, במחירי דצמבר 2014)</w:t>
      </w:r>
    </w:p>
    <w:tbl>
      <w:tblPr>
        <w:bidiVisual/>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Look w:val="04A0"/>
      </w:tblPr>
      <w:tblGrid>
        <w:gridCol w:w="2917"/>
        <w:gridCol w:w="1016"/>
        <w:gridCol w:w="1016"/>
        <w:gridCol w:w="871"/>
        <w:gridCol w:w="871"/>
      </w:tblGrid>
      <w:tr w:rsidTr="001D48EB">
        <w:tblPrEx>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Look w:val="04A0"/>
        </w:tblPrEx>
        <w:trPr>
          <w:jc w:val="center"/>
        </w:trPr>
        <w:tc>
          <w:tcPr>
            <w:tcW w:w="0" w:type="auto"/>
            <w:tcBorders>
              <w:top w:val="single" w:sz="12" w:space="0" w:color="auto"/>
              <w:bottom w:val="single" w:sz="4" w:space="0" w:color="auto"/>
            </w:tcBorders>
            <w:shd w:val="pct10" w:color="auto" w:fill="auto"/>
            <w:noWrap/>
            <w:vAlign w:val="bottom"/>
            <w:hideMark/>
          </w:tcPr>
          <w:p w:rsidR="00C93D35" w:rsidRPr="001D48EB" w:rsidP="001D48EB">
            <w:pPr>
              <w:spacing w:before="40" w:after="40" w:line="220" w:lineRule="exact"/>
              <w:jc w:val="center"/>
              <w:rPr>
                <w:rFonts w:ascii="Arial" w:hAnsi="Arial" w:cs="FrankRuehl"/>
                <w:color w:val="000000"/>
                <w:sz w:val="20"/>
                <w:szCs w:val="20"/>
              </w:rPr>
            </w:pPr>
          </w:p>
        </w:tc>
        <w:tc>
          <w:tcPr>
            <w:tcW w:w="0" w:type="auto"/>
            <w:gridSpan w:val="2"/>
            <w:tcBorders>
              <w:top w:val="single" w:sz="12" w:space="0" w:color="auto"/>
              <w:bottom w:val="single" w:sz="4" w:space="0" w:color="auto"/>
            </w:tcBorders>
            <w:shd w:val="pct10" w:color="auto" w:fill="auto"/>
            <w:noWrap/>
            <w:vAlign w:val="bottom"/>
            <w:hideMark/>
          </w:tcPr>
          <w:p w:rsidR="00C93D35" w:rsidRPr="001D48EB" w:rsidP="001D48EB">
            <w:pPr>
              <w:spacing w:before="40" w:after="40" w:line="220" w:lineRule="exact"/>
              <w:jc w:val="center"/>
              <w:rPr>
                <w:rFonts w:ascii="Arial" w:hAnsi="Arial" w:cs="FrankRuehl"/>
                <w:b/>
                <w:bCs/>
                <w:color w:val="000000"/>
                <w:sz w:val="20"/>
                <w:szCs w:val="20"/>
              </w:rPr>
            </w:pPr>
            <w:r w:rsidRPr="001D48EB">
              <w:rPr>
                <w:rFonts w:cs="FrankRuehl" w:hint="eastAsia"/>
                <w:b/>
                <w:bCs/>
                <w:color w:val="000000"/>
                <w:sz w:val="20"/>
                <w:szCs w:val="20"/>
                <w:rtl/>
              </w:rPr>
              <w:t>דוחות</w:t>
            </w:r>
            <w:r w:rsidRPr="001D48EB">
              <w:rPr>
                <w:rFonts w:cs="FrankRuehl"/>
                <w:b/>
                <w:bCs/>
                <w:color w:val="000000"/>
                <w:sz w:val="20"/>
                <w:szCs w:val="20"/>
                <w:rtl/>
              </w:rPr>
              <w:t xml:space="preserve"> מאוחד</w:t>
            </w:r>
            <w:r w:rsidRPr="001D48EB">
              <w:rPr>
                <w:rFonts w:cs="FrankRuehl" w:hint="eastAsia"/>
                <w:b/>
                <w:bCs/>
                <w:color w:val="000000"/>
                <w:sz w:val="20"/>
                <w:szCs w:val="20"/>
                <w:rtl/>
              </w:rPr>
              <w:t>ים</w:t>
            </w:r>
          </w:p>
        </w:tc>
        <w:tc>
          <w:tcPr>
            <w:tcW w:w="0" w:type="auto"/>
            <w:gridSpan w:val="2"/>
            <w:tcBorders>
              <w:top w:val="single" w:sz="12" w:space="0" w:color="auto"/>
              <w:bottom w:val="single" w:sz="4" w:space="0" w:color="auto"/>
            </w:tcBorders>
            <w:shd w:val="pct10" w:color="auto" w:fill="auto"/>
            <w:noWrap/>
            <w:vAlign w:val="bottom"/>
            <w:hideMark/>
          </w:tcPr>
          <w:p w:rsidR="00C93D35" w:rsidRPr="001D48EB" w:rsidP="001D48EB">
            <w:pPr>
              <w:spacing w:before="40" w:after="40" w:line="220" w:lineRule="exact"/>
              <w:jc w:val="center"/>
              <w:rPr>
                <w:rFonts w:ascii="Arial" w:hAnsi="Arial" w:cs="FrankRuehl"/>
                <w:b/>
                <w:bCs/>
                <w:color w:val="000000"/>
                <w:sz w:val="20"/>
                <w:szCs w:val="20"/>
                <w:rtl/>
              </w:rPr>
            </w:pPr>
            <w:r w:rsidRPr="001D48EB">
              <w:rPr>
                <w:rFonts w:cs="FrankRuehl" w:hint="eastAsia"/>
                <w:b/>
                <w:bCs/>
                <w:color w:val="000000"/>
                <w:sz w:val="20"/>
                <w:szCs w:val="20"/>
                <w:rtl/>
              </w:rPr>
              <w:t>דוחות</w:t>
            </w:r>
            <w:r w:rsidRPr="001D48EB">
              <w:rPr>
                <w:rFonts w:cs="FrankRuehl"/>
                <w:b/>
                <w:bCs/>
                <w:color w:val="000000"/>
                <w:sz w:val="20"/>
                <w:szCs w:val="20"/>
                <w:rtl/>
              </w:rPr>
              <w:t xml:space="preserve"> </w:t>
            </w:r>
            <w:r w:rsidRPr="001D48EB">
              <w:rPr>
                <w:rFonts w:cs="FrankRuehl" w:hint="eastAsia"/>
                <w:b/>
                <w:bCs/>
                <w:color w:val="000000"/>
                <w:sz w:val="20"/>
                <w:szCs w:val="20"/>
                <w:rtl/>
              </w:rPr>
              <w:t>נפרדים</w:t>
            </w:r>
          </w:p>
        </w:tc>
      </w:tr>
      <w:tr w:rsidTr="001D48EB">
        <w:tblPrEx>
          <w:tblW w:w="6691" w:type="dxa"/>
          <w:jc w:val="center"/>
          <w:tblLook w:val="04A0"/>
        </w:tblPrEx>
        <w:trPr>
          <w:jc w:val="center"/>
        </w:trPr>
        <w:tc>
          <w:tcPr>
            <w:tcW w:w="0" w:type="auto"/>
            <w:tcBorders>
              <w:top w:val="single" w:sz="4" w:space="0" w:color="auto"/>
              <w:bottom w:val="single" w:sz="12" w:space="0" w:color="auto"/>
            </w:tcBorders>
            <w:shd w:val="pct10" w:color="auto" w:fill="auto"/>
            <w:noWrap/>
            <w:vAlign w:val="bottom"/>
            <w:hideMark/>
          </w:tcPr>
          <w:p w:rsidR="00C93D35" w:rsidRPr="001D48EB" w:rsidP="001D48EB">
            <w:pPr>
              <w:spacing w:before="40" w:after="40" w:line="220" w:lineRule="exact"/>
              <w:jc w:val="center"/>
              <w:rPr>
                <w:rFonts w:cs="FrankRuehl"/>
                <w:color w:val="000000"/>
                <w:sz w:val="20"/>
                <w:szCs w:val="20"/>
              </w:rPr>
            </w:pPr>
          </w:p>
        </w:tc>
        <w:tc>
          <w:tcPr>
            <w:tcW w:w="0" w:type="auto"/>
            <w:tcBorders>
              <w:top w:val="single" w:sz="4" w:space="0" w:color="auto"/>
              <w:bottom w:val="single" w:sz="12" w:space="0" w:color="auto"/>
            </w:tcBorders>
            <w:shd w:val="pct10" w:color="auto" w:fill="auto"/>
            <w:noWrap/>
            <w:vAlign w:val="bottom"/>
            <w:hideMark/>
          </w:tcPr>
          <w:p w:rsidR="00C93D35" w:rsidRPr="001D48EB" w:rsidP="001D48EB">
            <w:pPr>
              <w:spacing w:before="40" w:after="40" w:line="220" w:lineRule="exact"/>
              <w:jc w:val="center"/>
              <w:rPr>
                <w:rFonts w:cs="FrankRuehl"/>
                <w:b/>
                <w:bCs/>
                <w:color w:val="000000"/>
                <w:sz w:val="20"/>
                <w:szCs w:val="20"/>
              </w:rPr>
            </w:pPr>
            <w:r w:rsidRPr="001D48EB">
              <w:rPr>
                <w:rFonts w:cs="FrankRuehl"/>
                <w:b/>
                <w:bCs/>
                <w:color w:val="000000"/>
                <w:sz w:val="20"/>
                <w:szCs w:val="20"/>
                <w:rtl/>
              </w:rPr>
              <w:t>2013</w:t>
            </w:r>
          </w:p>
        </w:tc>
        <w:tc>
          <w:tcPr>
            <w:tcW w:w="0" w:type="auto"/>
            <w:tcBorders>
              <w:top w:val="single" w:sz="4" w:space="0" w:color="auto"/>
              <w:bottom w:val="single" w:sz="12" w:space="0" w:color="auto"/>
            </w:tcBorders>
            <w:shd w:val="pct10" w:color="auto" w:fill="auto"/>
            <w:noWrap/>
            <w:vAlign w:val="bottom"/>
            <w:hideMark/>
          </w:tcPr>
          <w:p w:rsidR="00C93D35" w:rsidRPr="001D48EB" w:rsidP="001D48EB">
            <w:pPr>
              <w:spacing w:before="40" w:after="40" w:line="220" w:lineRule="exact"/>
              <w:jc w:val="center"/>
              <w:rPr>
                <w:rFonts w:cs="FrankRuehl"/>
                <w:b/>
                <w:bCs/>
                <w:color w:val="000000"/>
                <w:sz w:val="20"/>
                <w:szCs w:val="20"/>
              </w:rPr>
            </w:pPr>
            <w:r w:rsidRPr="001D48EB">
              <w:rPr>
                <w:rFonts w:cs="FrankRuehl"/>
                <w:b/>
                <w:bCs/>
                <w:color w:val="000000"/>
                <w:sz w:val="20"/>
                <w:szCs w:val="20"/>
                <w:rtl/>
              </w:rPr>
              <w:t>2014</w:t>
            </w:r>
          </w:p>
        </w:tc>
        <w:tc>
          <w:tcPr>
            <w:tcW w:w="0" w:type="auto"/>
            <w:tcBorders>
              <w:top w:val="single" w:sz="4" w:space="0" w:color="auto"/>
              <w:bottom w:val="single" w:sz="12" w:space="0" w:color="auto"/>
            </w:tcBorders>
            <w:shd w:val="pct10" w:color="auto" w:fill="auto"/>
            <w:noWrap/>
            <w:vAlign w:val="bottom"/>
            <w:hideMark/>
          </w:tcPr>
          <w:p w:rsidR="00C93D35" w:rsidRPr="001D48EB" w:rsidP="001D48EB">
            <w:pPr>
              <w:spacing w:before="40" w:after="40" w:line="220" w:lineRule="exact"/>
              <w:jc w:val="center"/>
              <w:rPr>
                <w:rFonts w:cs="FrankRuehl"/>
                <w:b/>
                <w:bCs/>
                <w:color w:val="000000"/>
                <w:sz w:val="20"/>
                <w:szCs w:val="20"/>
              </w:rPr>
            </w:pPr>
            <w:r w:rsidRPr="001D48EB">
              <w:rPr>
                <w:rFonts w:cs="FrankRuehl"/>
                <w:b/>
                <w:bCs/>
                <w:color w:val="000000"/>
                <w:sz w:val="20"/>
                <w:szCs w:val="20"/>
                <w:rtl/>
              </w:rPr>
              <w:t>2013</w:t>
            </w:r>
          </w:p>
        </w:tc>
        <w:tc>
          <w:tcPr>
            <w:tcW w:w="0" w:type="auto"/>
            <w:tcBorders>
              <w:top w:val="single" w:sz="4" w:space="0" w:color="auto"/>
              <w:bottom w:val="single" w:sz="12" w:space="0" w:color="auto"/>
            </w:tcBorders>
            <w:shd w:val="pct10" w:color="auto" w:fill="auto"/>
            <w:noWrap/>
            <w:vAlign w:val="bottom"/>
            <w:hideMark/>
          </w:tcPr>
          <w:p w:rsidR="00C93D35" w:rsidRPr="001D48EB" w:rsidP="001D48EB">
            <w:pPr>
              <w:spacing w:before="40" w:after="40" w:line="220" w:lineRule="exact"/>
              <w:jc w:val="center"/>
              <w:rPr>
                <w:rFonts w:cs="FrankRuehl"/>
                <w:b/>
                <w:bCs/>
                <w:color w:val="000000"/>
                <w:sz w:val="20"/>
                <w:szCs w:val="20"/>
              </w:rPr>
            </w:pPr>
            <w:r w:rsidRPr="001D48EB">
              <w:rPr>
                <w:rFonts w:cs="FrankRuehl"/>
                <w:b/>
                <w:bCs/>
                <w:color w:val="000000"/>
                <w:sz w:val="20"/>
                <w:szCs w:val="20"/>
                <w:rtl/>
              </w:rPr>
              <w:t>2014</w:t>
            </w:r>
          </w:p>
        </w:tc>
      </w:tr>
      <w:tr w:rsidTr="001D48EB">
        <w:tblPrEx>
          <w:tblW w:w="6691" w:type="dxa"/>
          <w:jc w:val="center"/>
          <w:tblLook w:val="04A0"/>
        </w:tblPrEx>
        <w:trPr>
          <w:jc w:val="center"/>
        </w:trPr>
        <w:tc>
          <w:tcPr>
            <w:tcW w:w="0" w:type="auto"/>
            <w:tcBorders>
              <w:top w:val="single" w:sz="12" w:space="0" w:color="auto"/>
            </w:tcBorders>
            <w:shd w:val="clear" w:color="auto" w:fill="auto"/>
            <w:noWrap/>
            <w:vAlign w:val="bottom"/>
            <w:hideMark/>
          </w:tcPr>
          <w:p w:rsidR="00C93D35" w:rsidRPr="001D48EB" w:rsidP="001D48EB">
            <w:pPr>
              <w:spacing w:before="40" w:after="40" w:line="220" w:lineRule="exact"/>
              <w:rPr>
                <w:rFonts w:cs="FrankRuehl"/>
                <w:b/>
                <w:bCs/>
                <w:color w:val="000000"/>
                <w:sz w:val="20"/>
                <w:szCs w:val="20"/>
              </w:rPr>
            </w:pPr>
            <w:r w:rsidRPr="001D48EB">
              <w:rPr>
                <w:rFonts w:cs="FrankRuehl"/>
                <w:b/>
                <w:bCs/>
                <w:color w:val="000000"/>
                <w:sz w:val="20"/>
                <w:szCs w:val="20"/>
                <w:rtl/>
              </w:rPr>
              <w:t>נתונים תוצאתיים</w:t>
            </w:r>
          </w:p>
        </w:tc>
        <w:tc>
          <w:tcPr>
            <w:tcW w:w="0" w:type="auto"/>
            <w:tcBorders>
              <w:top w:val="single" w:sz="12" w:space="0" w:color="auto"/>
            </w:tcBorders>
            <w:shd w:val="clear" w:color="auto" w:fill="auto"/>
            <w:noWrap/>
            <w:vAlign w:val="bottom"/>
            <w:hideMark/>
          </w:tcPr>
          <w:p w:rsidR="00C93D35" w:rsidRPr="001D48EB" w:rsidP="001D48EB">
            <w:pPr>
              <w:spacing w:before="40" w:after="40" w:line="220" w:lineRule="exact"/>
              <w:rPr>
                <w:rFonts w:cs="FrankRuehl"/>
                <w:color w:val="000000"/>
                <w:sz w:val="20"/>
                <w:szCs w:val="20"/>
              </w:rPr>
            </w:pPr>
          </w:p>
        </w:tc>
        <w:tc>
          <w:tcPr>
            <w:tcW w:w="0" w:type="auto"/>
            <w:tcBorders>
              <w:top w:val="single" w:sz="12" w:space="0" w:color="auto"/>
            </w:tcBorders>
            <w:shd w:val="clear" w:color="auto" w:fill="auto"/>
            <w:noWrap/>
            <w:vAlign w:val="bottom"/>
            <w:hideMark/>
          </w:tcPr>
          <w:p w:rsidR="00C93D35" w:rsidRPr="001D48EB" w:rsidP="001D48EB">
            <w:pPr>
              <w:spacing w:before="40" w:after="40" w:line="220" w:lineRule="exact"/>
              <w:rPr>
                <w:rFonts w:cs="FrankRuehl"/>
                <w:color w:val="000000"/>
                <w:sz w:val="20"/>
                <w:szCs w:val="20"/>
              </w:rPr>
            </w:pPr>
          </w:p>
        </w:tc>
        <w:tc>
          <w:tcPr>
            <w:tcW w:w="0" w:type="auto"/>
            <w:tcBorders>
              <w:top w:val="single" w:sz="12" w:space="0" w:color="auto"/>
            </w:tcBorders>
            <w:shd w:val="clear" w:color="auto" w:fill="auto"/>
            <w:noWrap/>
            <w:vAlign w:val="bottom"/>
            <w:hideMark/>
          </w:tcPr>
          <w:p w:rsidR="00C93D35" w:rsidRPr="001D48EB" w:rsidP="001D48EB">
            <w:pPr>
              <w:spacing w:before="40" w:after="40" w:line="220" w:lineRule="exact"/>
              <w:rPr>
                <w:rFonts w:cs="FrankRuehl"/>
                <w:color w:val="000000"/>
                <w:sz w:val="20"/>
                <w:szCs w:val="20"/>
              </w:rPr>
            </w:pPr>
          </w:p>
        </w:tc>
        <w:tc>
          <w:tcPr>
            <w:tcW w:w="0" w:type="auto"/>
            <w:tcBorders>
              <w:top w:val="single" w:sz="12" w:space="0" w:color="auto"/>
            </w:tcBorders>
            <w:shd w:val="clear" w:color="auto" w:fill="auto"/>
            <w:noWrap/>
            <w:vAlign w:val="bottom"/>
            <w:hideMark/>
          </w:tcPr>
          <w:p w:rsidR="00C93D35" w:rsidRPr="001D48EB" w:rsidP="001D48EB">
            <w:pPr>
              <w:spacing w:before="40" w:after="40" w:line="220" w:lineRule="exact"/>
              <w:rPr>
                <w:rFonts w:cs="FrankRuehl"/>
                <w:color w:val="000000"/>
                <w:sz w:val="20"/>
                <w:szCs w:val="20"/>
              </w:rPr>
            </w:pPr>
          </w:p>
        </w:tc>
      </w:tr>
      <w:tr w:rsidTr="001D48EB">
        <w:tblPrEx>
          <w:tblW w:w="6691" w:type="dxa"/>
          <w:jc w:val="center"/>
          <w:tblLook w:val="04A0"/>
        </w:tblPrEx>
        <w:trPr>
          <w:jc w:val="center"/>
        </w:trPr>
        <w:tc>
          <w:tcPr>
            <w:tcW w:w="0" w:type="auto"/>
            <w:shd w:val="clear" w:color="auto" w:fill="auto"/>
            <w:noWrap/>
            <w:vAlign w:val="bottom"/>
            <w:hideMark/>
          </w:tcPr>
          <w:p w:rsidR="00C93D35" w:rsidRPr="001D48EB" w:rsidP="001D48EB">
            <w:pPr>
              <w:spacing w:before="40" w:after="40" w:line="220" w:lineRule="exact"/>
              <w:ind w:left="113"/>
              <w:rPr>
                <w:rFonts w:cs="FrankRuehl"/>
                <w:color w:val="000000"/>
                <w:sz w:val="20"/>
                <w:szCs w:val="20"/>
              </w:rPr>
            </w:pPr>
            <w:r w:rsidRPr="001D48EB">
              <w:rPr>
                <w:rFonts w:cs="FrankRuehl"/>
                <w:color w:val="000000"/>
                <w:sz w:val="20"/>
                <w:szCs w:val="20"/>
                <w:rtl/>
              </w:rPr>
              <w:t>הכנסות</w:t>
            </w:r>
          </w:p>
        </w:tc>
        <w:tc>
          <w:tcPr>
            <w:tcW w:w="0" w:type="auto"/>
            <w:shd w:val="clear" w:color="auto" w:fill="auto"/>
            <w:noWrap/>
            <w:vAlign w:val="bottom"/>
            <w:hideMark/>
          </w:tcPr>
          <w:p w:rsidR="00C93D35" w:rsidRPr="001D48EB" w:rsidP="001D48EB">
            <w:pPr>
              <w:spacing w:before="40" w:after="40" w:line="220" w:lineRule="exact"/>
              <w:rPr>
                <w:rFonts w:cs="FrankRuehl"/>
                <w:color w:val="000000"/>
                <w:sz w:val="20"/>
                <w:szCs w:val="20"/>
              </w:rPr>
            </w:pPr>
            <w:r w:rsidRPr="001D48EB">
              <w:rPr>
                <w:rFonts w:cs="FrankRuehl"/>
                <w:color w:val="000000"/>
                <w:sz w:val="20"/>
                <w:szCs w:val="20"/>
                <w:rtl/>
              </w:rPr>
              <w:t>532,694</w:t>
            </w:r>
          </w:p>
        </w:tc>
        <w:tc>
          <w:tcPr>
            <w:tcW w:w="0" w:type="auto"/>
            <w:shd w:val="clear" w:color="auto" w:fill="auto"/>
            <w:noWrap/>
            <w:vAlign w:val="bottom"/>
            <w:hideMark/>
          </w:tcPr>
          <w:p w:rsidR="00C93D35" w:rsidRPr="001D48EB" w:rsidP="001D48EB">
            <w:pPr>
              <w:spacing w:before="40" w:after="40" w:line="220" w:lineRule="exact"/>
              <w:rPr>
                <w:rFonts w:cs="FrankRuehl"/>
                <w:color w:val="000000"/>
                <w:sz w:val="20"/>
                <w:szCs w:val="20"/>
              </w:rPr>
            </w:pPr>
            <w:r w:rsidRPr="001D48EB">
              <w:rPr>
                <w:rFonts w:cs="FrankRuehl"/>
                <w:color w:val="000000"/>
                <w:sz w:val="20"/>
                <w:szCs w:val="20"/>
                <w:rtl/>
              </w:rPr>
              <w:t>271,399</w:t>
            </w:r>
          </w:p>
        </w:tc>
        <w:tc>
          <w:tcPr>
            <w:tcW w:w="0" w:type="auto"/>
            <w:shd w:val="clear" w:color="auto" w:fill="auto"/>
            <w:noWrap/>
            <w:vAlign w:val="bottom"/>
            <w:hideMark/>
          </w:tcPr>
          <w:p w:rsidR="00C93D35" w:rsidRPr="001D48EB" w:rsidP="001D48EB">
            <w:pPr>
              <w:spacing w:before="40" w:after="40" w:line="220" w:lineRule="exact"/>
              <w:rPr>
                <w:rFonts w:cs="FrankRuehl"/>
                <w:color w:val="000000"/>
                <w:sz w:val="20"/>
                <w:szCs w:val="20"/>
              </w:rPr>
            </w:pPr>
            <w:r w:rsidRPr="001D48EB">
              <w:rPr>
                <w:rFonts w:cs="FrankRuehl"/>
                <w:color w:val="000000"/>
                <w:sz w:val="20"/>
                <w:szCs w:val="20"/>
                <w:rtl/>
              </w:rPr>
              <w:t>33,990</w:t>
            </w:r>
          </w:p>
        </w:tc>
        <w:tc>
          <w:tcPr>
            <w:tcW w:w="0" w:type="auto"/>
            <w:shd w:val="clear" w:color="auto" w:fill="auto"/>
            <w:noWrap/>
            <w:vAlign w:val="bottom"/>
            <w:hideMark/>
          </w:tcPr>
          <w:p w:rsidR="00C93D35" w:rsidRPr="001D48EB" w:rsidP="001D48EB">
            <w:pPr>
              <w:spacing w:before="40" w:after="40" w:line="220" w:lineRule="exact"/>
              <w:rPr>
                <w:rFonts w:cs="FrankRuehl"/>
                <w:b/>
                <w:bCs/>
                <w:color w:val="000000"/>
                <w:sz w:val="20"/>
                <w:szCs w:val="20"/>
              </w:rPr>
            </w:pPr>
            <w:r w:rsidRPr="001D48EB">
              <w:rPr>
                <w:rFonts w:cs="FrankRuehl"/>
                <w:b/>
                <w:bCs/>
                <w:color w:val="000000"/>
                <w:sz w:val="20"/>
                <w:szCs w:val="20"/>
                <w:rtl/>
              </w:rPr>
              <w:t>36,585</w:t>
            </w:r>
          </w:p>
        </w:tc>
      </w:tr>
      <w:tr w:rsidTr="001D48EB">
        <w:tblPrEx>
          <w:tblW w:w="6691" w:type="dxa"/>
          <w:jc w:val="center"/>
          <w:tblLook w:val="04A0"/>
        </w:tblPrEx>
        <w:trPr>
          <w:jc w:val="center"/>
        </w:trPr>
        <w:tc>
          <w:tcPr>
            <w:tcW w:w="0" w:type="auto"/>
            <w:shd w:val="clear" w:color="auto" w:fill="auto"/>
            <w:noWrap/>
            <w:vAlign w:val="bottom"/>
            <w:hideMark/>
          </w:tcPr>
          <w:p w:rsidR="00C93D35" w:rsidRPr="001D48EB" w:rsidP="001D48EB">
            <w:pPr>
              <w:spacing w:before="40" w:after="40" w:line="220" w:lineRule="exact"/>
              <w:ind w:left="113"/>
              <w:rPr>
                <w:rFonts w:cs="FrankRuehl"/>
                <w:color w:val="000000"/>
                <w:sz w:val="20"/>
                <w:szCs w:val="20"/>
              </w:rPr>
            </w:pPr>
            <w:r w:rsidRPr="001D48EB">
              <w:rPr>
                <w:rFonts w:cs="FrankRuehl" w:hint="cs"/>
                <w:color w:val="000000"/>
                <w:sz w:val="20"/>
                <w:szCs w:val="20"/>
                <w:rtl/>
              </w:rPr>
              <w:t>ה</w:t>
            </w:r>
            <w:r w:rsidRPr="001D48EB">
              <w:rPr>
                <w:rFonts w:cs="FrankRuehl"/>
                <w:color w:val="000000"/>
                <w:sz w:val="20"/>
                <w:szCs w:val="20"/>
                <w:rtl/>
              </w:rPr>
              <w:t>חלק ברווחי</w:t>
            </w:r>
            <w:r w:rsidRPr="001D48EB">
              <w:rPr>
                <w:rFonts w:cs="FrankRuehl" w:hint="cs"/>
                <w:color w:val="000000"/>
                <w:sz w:val="20"/>
                <w:szCs w:val="20"/>
                <w:rtl/>
              </w:rPr>
              <w:t>ם</w:t>
            </w:r>
            <w:r w:rsidRPr="001D48EB">
              <w:rPr>
                <w:rFonts w:cs="FrankRuehl"/>
                <w:color w:val="000000"/>
                <w:sz w:val="20"/>
                <w:szCs w:val="20"/>
                <w:rtl/>
              </w:rPr>
              <w:t xml:space="preserve"> </w:t>
            </w:r>
            <w:r w:rsidRPr="001D48EB">
              <w:rPr>
                <w:rFonts w:cs="FrankRuehl" w:hint="cs"/>
                <w:color w:val="000000"/>
                <w:sz w:val="20"/>
                <w:szCs w:val="20"/>
                <w:rtl/>
              </w:rPr>
              <w:t xml:space="preserve">של </w:t>
            </w:r>
            <w:r w:rsidRPr="001D48EB">
              <w:rPr>
                <w:rFonts w:cs="FrankRuehl"/>
                <w:color w:val="000000"/>
                <w:sz w:val="20"/>
                <w:szCs w:val="20"/>
                <w:rtl/>
              </w:rPr>
              <w:t xml:space="preserve">חברות מוחזקות </w:t>
            </w:r>
          </w:p>
        </w:tc>
        <w:tc>
          <w:tcPr>
            <w:tcW w:w="0" w:type="auto"/>
            <w:shd w:val="clear" w:color="auto" w:fill="auto"/>
            <w:noWrap/>
            <w:vAlign w:val="bottom"/>
            <w:hideMark/>
          </w:tcPr>
          <w:p w:rsidR="00C93D35" w:rsidRPr="001D48EB" w:rsidP="001D48EB">
            <w:pPr>
              <w:spacing w:before="40" w:after="40" w:line="220" w:lineRule="exact"/>
              <w:rPr>
                <w:rFonts w:cs="FrankRuehl"/>
                <w:color w:val="000000"/>
                <w:sz w:val="20"/>
                <w:szCs w:val="20"/>
              </w:rPr>
            </w:pPr>
          </w:p>
        </w:tc>
        <w:tc>
          <w:tcPr>
            <w:tcW w:w="0" w:type="auto"/>
            <w:shd w:val="clear" w:color="auto" w:fill="auto"/>
            <w:noWrap/>
            <w:vAlign w:val="bottom"/>
            <w:hideMark/>
          </w:tcPr>
          <w:p w:rsidR="00C93D35" w:rsidRPr="001D48EB" w:rsidP="001D48EB">
            <w:pPr>
              <w:spacing w:before="40" w:after="40" w:line="220" w:lineRule="exact"/>
              <w:rPr>
                <w:rFonts w:cs="FrankRuehl"/>
                <w:color w:val="000000"/>
                <w:sz w:val="20"/>
                <w:szCs w:val="20"/>
              </w:rPr>
            </w:pPr>
          </w:p>
        </w:tc>
        <w:tc>
          <w:tcPr>
            <w:tcW w:w="0" w:type="auto"/>
            <w:shd w:val="clear" w:color="auto" w:fill="auto"/>
            <w:noWrap/>
            <w:vAlign w:val="bottom"/>
            <w:hideMark/>
          </w:tcPr>
          <w:p w:rsidR="00C93D35" w:rsidRPr="001D48EB" w:rsidP="001D48EB">
            <w:pPr>
              <w:spacing w:before="40" w:after="40" w:line="220" w:lineRule="exact"/>
              <w:rPr>
                <w:rFonts w:cs="FrankRuehl"/>
                <w:color w:val="000000"/>
                <w:sz w:val="20"/>
                <w:szCs w:val="20"/>
              </w:rPr>
            </w:pPr>
            <w:r w:rsidRPr="001D48EB">
              <w:rPr>
                <w:rFonts w:cs="FrankRuehl"/>
                <w:color w:val="000000"/>
                <w:sz w:val="20"/>
                <w:szCs w:val="20"/>
                <w:rtl/>
              </w:rPr>
              <w:t>6,375</w:t>
            </w:r>
          </w:p>
        </w:tc>
        <w:tc>
          <w:tcPr>
            <w:tcW w:w="0" w:type="auto"/>
            <w:shd w:val="clear" w:color="auto" w:fill="auto"/>
            <w:noWrap/>
            <w:vAlign w:val="bottom"/>
            <w:hideMark/>
          </w:tcPr>
          <w:p w:rsidR="00C93D35" w:rsidRPr="001D48EB" w:rsidP="001D48EB">
            <w:pPr>
              <w:spacing w:before="40" w:after="40" w:line="220" w:lineRule="exact"/>
              <w:rPr>
                <w:rFonts w:cs="FrankRuehl"/>
                <w:color w:val="000000"/>
                <w:sz w:val="20"/>
                <w:szCs w:val="20"/>
              </w:rPr>
            </w:pPr>
            <w:r w:rsidRPr="001D48EB">
              <w:rPr>
                <w:rFonts w:cs="FrankRuehl"/>
                <w:color w:val="000000"/>
                <w:sz w:val="20"/>
                <w:szCs w:val="20"/>
                <w:rtl/>
              </w:rPr>
              <w:t>3,541</w:t>
            </w:r>
          </w:p>
        </w:tc>
      </w:tr>
      <w:tr w:rsidTr="001D48EB">
        <w:tblPrEx>
          <w:tblW w:w="6691" w:type="dxa"/>
          <w:jc w:val="center"/>
          <w:tblLook w:val="04A0"/>
        </w:tblPrEx>
        <w:trPr>
          <w:jc w:val="center"/>
        </w:trPr>
        <w:tc>
          <w:tcPr>
            <w:tcW w:w="0" w:type="auto"/>
            <w:shd w:val="clear" w:color="auto" w:fill="auto"/>
            <w:noWrap/>
            <w:vAlign w:val="bottom"/>
            <w:hideMark/>
          </w:tcPr>
          <w:p w:rsidR="00C93D35" w:rsidRPr="001D48EB" w:rsidP="001D48EB">
            <w:pPr>
              <w:spacing w:before="40" w:after="40" w:line="220" w:lineRule="exact"/>
              <w:ind w:left="113"/>
              <w:rPr>
                <w:rFonts w:cs="FrankRuehl"/>
                <w:color w:val="000000"/>
                <w:sz w:val="20"/>
                <w:szCs w:val="20"/>
              </w:rPr>
            </w:pPr>
            <w:r w:rsidRPr="001D48EB">
              <w:rPr>
                <w:rFonts w:cs="FrankRuehl"/>
                <w:color w:val="000000"/>
                <w:sz w:val="20"/>
                <w:szCs w:val="20"/>
                <w:rtl/>
              </w:rPr>
              <w:t>רווח נקי</w:t>
            </w:r>
          </w:p>
        </w:tc>
        <w:tc>
          <w:tcPr>
            <w:tcW w:w="0" w:type="auto"/>
            <w:shd w:val="clear" w:color="auto" w:fill="auto"/>
            <w:noWrap/>
            <w:vAlign w:val="bottom"/>
            <w:hideMark/>
          </w:tcPr>
          <w:p w:rsidR="00C93D35" w:rsidRPr="001D48EB" w:rsidP="001D48EB">
            <w:pPr>
              <w:spacing w:before="40" w:after="40" w:line="220" w:lineRule="exact"/>
              <w:rPr>
                <w:rFonts w:cs="FrankRuehl"/>
                <w:color w:val="000000"/>
                <w:sz w:val="20"/>
                <w:szCs w:val="20"/>
              </w:rPr>
            </w:pPr>
            <w:r w:rsidRPr="001D48EB">
              <w:rPr>
                <w:rFonts w:cs="FrankRuehl"/>
                <w:color w:val="000000"/>
                <w:sz w:val="20"/>
                <w:szCs w:val="20"/>
                <w:rtl/>
              </w:rPr>
              <w:t>10,378</w:t>
            </w:r>
          </w:p>
        </w:tc>
        <w:tc>
          <w:tcPr>
            <w:tcW w:w="0" w:type="auto"/>
            <w:shd w:val="clear" w:color="auto" w:fill="auto"/>
            <w:noWrap/>
            <w:vAlign w:val="bottom"/>
            <w:hideMark/>
          </w:tcPr>
          <w:p w:rsidR="00C93D35" w:rsidRPr="001D48EB" w:rsidP="001D48EB">
            <w:pPr>
              <w:spacing w:before="40" w:after="40" w:line="220" w:lineRule="exact"/>
              <w:rPr>
                <w:rFonts w:cs="FrankRuehl"/>
                <w:color w:val="000000"/>
                <w:sz w:val="20"/>
                <w:szCs w:val="20"/>
              </w:rPr>
            </w:pPr>
            <w:r w:rsidRPr="001D48EB">
              <w:rPr>
                <w:rFonts w:cs="FrankRuehl"/>
                <w:color w:val="000000"/>
                <w:sz w:val="20"/>
                <w:szCs w:val="20"/>
                <w:rtl/>
              </w:rPr>
              <w:t>12,374</w:t>
            </w:r>
          </w:p>
        </w:tc>
        <w:tc>
          <w:tcPr>
            <w:tcW w:w="0" w:type="auto"/>
            <w:shd w:val="clear" w:color="auto" w:fill="auto"/>
            <w:noWrap/>
            <w:vAlign w:val="bottom"/>
            <w:hideMark/>
          </w:tcPr>
          <w:p w:rsidR="00C93D35" w:rsidRPr="001D48EB" w:rsidP="001D48EB">
            <w:pPr>
              <w:spacing w:before="40" w:after="40" w:line="220" w:lineRule="exact"/>
              <w:rPr>
                <w:rFonts w:cs="FrankRuehl"/>
                <w:color w:val="000000"/>
                <w:sz w:val="20"/>
                <w:szCs w:val="20"/>
              </w:rPr>
            </w:pPr>
            <w:r w:rsidRPr="001D48EB">
              <w:rPr>
                <w:rFonts w:cs="FrankRuehl"/>
                <w:color w:val="000000"/>
                <w:sz w:val="20"/>
                <w:szCs w:val="20"/>
                <w:rtl/>
              </w:rPr>
              <w:t>10,378</w:t>
            </w:r>
          </w:p>
        </w:tc>
        <w:tc>
          <w:tcPr>
            <w:tcW w:w="0" w:type="auto"/>
            <w:shd w:val="clear" w:color="auto" w:fill="auto"/>
            <w:noWrap/>
            <w:vAlign w:val="bottom"/>
            <w:hideMark/>
          </w:tcPr>
          <w:p w:rsidR="00C93D35" w:rsidRPr="001D48EB" w:rsidP="001D48EB">
            <w:pPr>
              <w:spacing w:before="40" w:after="40" w:line="220" w:lineRule="exact"/>
              <w:rPr>
                <w:rFonts w:cs="FrankRuehl"/>
                <w:color w:val="000000"/>
                <w:sz w:val="20"/>
                <w:szCs w:val="20"/>
              </w:rPr>
            </w:pPr>
            <w:r w:rsidRPr="001D48EB">
              <w:rPr>
                <w:rFonts w:cs="FrankRuehl"/>
                <w:color w:val="000000"/>
                <w:sz w:val="20"/>
                <w:szCs w:val="20"/>
                <w:rtl/>
              </w:rPr>
              <w:t>12,374</w:t>
            </w:r>
          </w:p>
        </w:tc>
      </w:tr>
      <w:tr w:rsidTr="001D48EB">
        <w:tblPrEx>
          <w:tblW w:w="6691" w:type="dxa"/>
          <w:jc w:val="center"/>
          <w:tblLook w:val="04A0"/>
        </w:tblPrEx>
        <w:trPr>
          <w:jc w:val="center"/>
        </w:trPr>
        <w:tc>
          <w:tcPr>
            <w:tcW w:w="0" w:type="auto"/>
            <w:shd w:val="clear" w:color="auto" w:fill="auto"/>
            <w:noWrap/>
            <w:vAlign w:val="bottom"/>
            <w:hideMark/>
          </w:tcPr>
          <w:p w:rsidR="00C93D35" w:rsidRPr="001D48EB" w:rsidP="001D48EB">
            <w:pPr>
              <w:spacing w:before="40" w:after="40" w:line="220" w:lineRule="exact"/>
              <w:rPr>
                <w:rFonts w:cs="FrankRuehl"/>
                <w:b/>
                <w:bCs/>
                <w:color w:val="000000"/>
                <w:sz w:val="20"/>
                <w:szCs w:val="20"/>
              </w:rPr>
            </w:pPr>
            <w:r w:rsidRPr="001D48EB">
              <w:rPr>
                <w:rFonts w:cs="FrankRuehl"/>
                <w:b/>
                <w:bCs/>
                <w:color w:val="000000"/>
                <w:sz w:val="20"/>
                <w:szCs w:val="20"/>
                <w:rtl/>
              </w:rPr>
              <w:t>נתונים מאזניים</w:t>
            </w:r>
          </w:p>
        </w:tc>
        <w:tc>
          <w:tcPr>
            <w:tcW w:w="0" w:type="auto"/>
            <w:shd w:val="clear" w:color="auto" w:fill="auto"/>
            <w:noWrap/>
            <w:vAlign w:val="bottom"/>
            <w:hideMark/>
          </w:tcPr>
          <w:p w:rsidR="00C93D35" w:rsidRPr="001D48EB" w:rsidP="001D48EB">
            <w:pPr>
              <w:spacing w:before="40" w:after="40" w:line="220" w:lineRule="exact"/>
              <w:rPr>
                <w:rFonts w:cs="FrankRuehl"/>
                <w:color w:val="000000"/>
                <w:sz w:val="20"/>
                <w:szCs w:val="20"/>
              </w:rPr>
            </w:pPr>
          </w:p>
        </w:tc>
        <w:tc>
          <w:tcPr>
            <w:tcW w:w="0" w:type="auto"/>
            <w:shd w:val="clear" w:color="auto" w:fill="auto"/>
            <w:noWrap/>
            <w:vAlign w:val="bottom"/>
            <w:hideMark/>
          </w:tcPr>
          <w:p w:rsidR="00C93D35" w:rsidRPr="001D48EB" w:rsidP="001D48EB">
            <w:pPr>
              <w:spacing w:before="40" w:after="40" w:line="220" w:lineRule="exact"/>
              <w:rPr>
                <w:rFonts w:cs="FrankRuehl"/>
                <w:color w:val="000000"/>
                <w:sz w:val="20"/>
                <w:szCs w:val="20"/>
              </w:rPr>
            </w:pPr>
          </w:p>
        </w:tc>
        <w:tc>
          <w:tcPr>
            <w:tcW w:w="0" w:type="auto"/>
            <w:shd w:val="clear" w:color="auto" w:fill="auto"/>
            <w:noWrap/>
            <w:vAlign w:val="bottom"/>
            <w:hideMark/>
          </w:tcPr>
          <w:p w:rsidR="00C93D35" w:rsidRPr="001D48EB" w:rsidP="001D48EB">
            <w:pPr>
              <w:spacing w:before="40" w:after="40" w:line="220" w:lineRule="exact"/>
              <w:rPr>
                <w:rFonts w:cs="FrankRuehl"/>
                <w:color w:val="000000"/>
                <w:sz w:val="20"/>
                <w:szCs w:val="20"/>
              </w:rPr>
            </w:pPr>
          </w:p>
        </w:tc>
        <w:tc>
          <w:tcPr>
            <w:tcW w:w="0" w:type="auto"/>
            <w:shd w:val="clear" w:color="auto" w:fill="auto"/>
            <w:noWrap/>
            <w:vAlign w:val="bottom"/>
            <w:hideMark/>
          </w:tcPr>
          <w:p w:rsidR="00C93D35" w:rsidRPr="001D48EB" w:rsidP="001D48EB">
            <w:pPr>
              <w:spacing w:before="40" w:after="40" w:line="220" w:lineRule="exact"/>
              <w:rPr>
                <w:rFonts w:cs="FrankRuehl"/>
                <w:color w:val="000000"/>
                <w:sz w:val="20"/>
                <w:szCs w:val="20"/>
              </w:rPr>
            </w:pPr>
          </w:p>
        </w:tc>
      </w:tr>
      <w:tr w:rsidTr="001D48EB">
        <w:tblPrEx>
          <w:tblW w:w="6691" w:type="dxa"/>
          <w:jc w:val="center"/>
          <w:tblLook w:val="04A0"/>
        </w:tblPrEx>
        <w:trPr>
          <w:jc w:val="center"/>
        </w:trPr>
        <w:tc>
          <w:tcPr>
            <w:tcW w:w="0" w:type="auto"/>
            <w:shd w:val="clear" w:color="auto" w:fill="auto"/>
            <w:noWrap/>
            <w:vAlign w:val="bottom"/>
            <w:hideMark/>
          </w:tcPr>
          <w:p w:rsidR="00C93D35" w:rsidRPr="001D48EB" w:rsidP="001D48EB">
            <w:pPr>
              <w:spacing w:before="40" w:after="40" w:line="220" w:lineRule="exact"/>
              <w:ind w:left="113"/>
              <w:rPr>
                <w:rFonts w:cs="FrankRuehl"/>
                <w:color w:val="000000"/>
                <w:sz w:val="20"/>
                <w:szCs w:val="20"/>
              </w:rPr>
            </w:pPr>
            <w:r w:rsidRPr="001D48EB">
              <w:rPr>
                <w:rFonts w:cs="FrankRuehl"/>
                <w:color w:val="000000"/>
                <w:sz w:val="20"/>
                <w:szCs w:val="20"/>
                <w:rtl/>
              </w:rPr>
              <w:t>נכסים</w:t>
            </w:r>
          </w:p>
        </w:tc>
        <w:tc>
          <w:tcPr>
            <w:tcW w:w="0" w:type="auto"/>
            <w:shd w:val="clear" w:color="auto" w:fill="auto"/>
            <w:noWrap/>
            <w:vAlign w:val="bottom"/>
            <w:hideMark/>
          </w:tcPr>
          <w:p w:rsidR="00C93D35" w:rsidRPr="001D48EB" w:rsidP="001D48EB">
            <w:pPr>
              <w:spacing w:before="40" w:after="40" w:line="220" w:lineRule="exact"/>
              <w:rPr>
                <w:rFonts w:cs="FrankRuehl"/>
                <w:color w:val="000000"/>
                <w:sz w:val="20"/>
                <w:szCs w:val="20"/>
              </w:rPr>
            </w:pPr>
            <w:r w:rsidRPr="001D48EB">
              <w:rPr>
                <w:rFonts w:cs="FrankRuehl"/>
                <w:color w:val="000000"/>
                <w:sz w:val="20"/>
                <w:szCs w:val="20"/>
                <w:rtl/>
              </w:rPr>
              <w:t>1,584,824</w:t>
            </w:r>
          </w:p>
        </w:tc>
        <w:tc>
          <w:tcPr>
            <w:tcW w:w="0" w:type="auto"/>
            <w:shd w:val="clear" w:color="auto" w:fill="auto"/>
            <w:noWrap/>
            <w:vAlign w:val="bottom"/>
            <w:hideMark/>
          </w:tcPr>
          <w:p w:rsidR="00C93D35" w:rsidRPr="001D48EB" w:rsidP="001D48EB">
            <w:pPr>
              <w:spacing w:before="40" w:after="40" w:line="220" w:lineRule="exact"/>
              <w:rPr>
                <w:rFonts w:cs="FrankRuehl"/>
                <w:color w:val="000000"/>
                <w:sz w:val="20"/>
                <w:szCs w:val="20"/>
              </w:rPr>
            </w:pPr>
            <w:r w:rsidRPr="001D48EB">
              <w:rPr>
                <w:rFonts w:cs="FrankRuehl"/>
                <w:color w:val="000000"/>
                <w:sz w:val="20"/>
                <w:szCs w:val="20"/>
                <w:rtl/>
              </w:rPr>
              <w:t>1,839,976</w:t>
            </w:r>
          </w:p>
        </w:tc>
        <w:tc>
          <w:tcPr>
            <w:tcW w:w="0" w:type="auto"/>
            <w:shd w:val="clear" w:color="auto" w:fill="auto"/>
            <w:noWrap/>
            <w:vAlign w:val="bottom"/>
            <w:hideMark/>
          </w:tcPr>
          <w:p w:rsidR="00C93D35" w:rsidRPr="001D48EB" w:rsidP="001D48EB">
            <w:pPr>
              <w:spacing w:before="40" w:after="40" w:line="220" w:lineRule="exact"/>
              <w:rPr>
                <w:rFonts w:cs="FrankRuehl"/>
                <w:color w:val="000000"/>
                <w:sz w:val="20"/>
                <w:szCs w:val="20"/>
              </w:rPr>
            </w:pPr>
            <w:r w:rsidRPr="001D48EB">
              <w:rPr>
                <w:rFonts w:cs="FrankRuehl"/>
                <w:color w:val="000000"/>
                <w:sz w:val="20"/>
                <w:szCs w:val="20"/>
                <w:rtl/>
              </w:rPr>
              <w:t>381,875</w:t>
            </w:r>
          </w:p>
        </w:tc>
        <w:tc>
          <w:tcPr>
            <w:tcW w:w="0" w:type="auto"/>
            <w:shd w:val="clear" w:color="auto" w:fill="auto"/>
            <w:noWrap/>
            <w:vAlign w:val="bottom"/>
            <w:hideMark/>
          </w:tcPr>
          <w:p w:rsidR="00C93D35" w:rsidRPr="001D48EB" w:rsidP="001D48EB">
            <w:pPr>
              <w:spacing w:before="40" w:after="40" w:line="220" w:lineRule="exact"/>
              <w:rPr>
                <w:rFonts w:cs="FrankRuehl"/>
                <w:color w:val="000000"/>
                <w:sz w:val="20"/>
                <w:szCs w:val="20"/>
              </w:rPr>
            </w:pPr>
            <w:r w:rsidRPr="001D48EB">
              <w:rPr>
                <w:rFonts w:cs="FrankRuehl"/>
                <w:color w:val="000000"/>
                <w:sz w:val="20"/>
                <w:szCs w:val="20"/>
                <w:rtl/>
              </w:rPr>
              <w:t>515,003</w:t>
            </w:r>
          </w:p>
        </w:tc>
      </w:tr>
      <w:tr w:rsidTr="001D48EB">
        <w:tblPrEx>
          <w:tblW w:w="6691" w:type="dxa"/>
          <w:jc w:val="center"/>
          <w:tblLook w:val="04A0"/>
        </w:tblPrEx>
        <w:trPr>
          <w:jc w:val="center"/>
        </w:trPr>
        <w:tc>
          <w:tcPr>
            <w:tcW w:w="0" w:type="auto"/>
            <w:shd w:val="clear" w:color="auto" w:fill="auto"/>
            <w:noWrap/>
            <w:vAlign w:val="bottom"/>
            <w:hideMark/>
          </w:tcPr>
          <w:p w:rsidR="00C93D35" w:rsidRPr="001D48EB" w:rsidP="001D48EB">
            <w:pPr>
              <w:spacing w:before="40" w:after="40" w:line="220" w:lineRule="exact"/>
              <w:ind w:left="113"/>
              <w:rPr>
                <w:rFonts w:cs="FrankRuehl"/>
                <w:color w:val="000000"/>
                <w:sz w:val="20"/>
                <w:szCs w:val="20"/>
              </w:rPr>
            </w:pPr>
            <w:r w:rsidRPr="001D48EB">
              <w:rPr>
                <w:rFonts w:cs="FrankRuehl"/>
                <w:color w:val="000000"/>
                <w:sz w:val="20"/>
                <w:szCs w:val="20"/>
                <w:rtl/>
              </w:rPr>
              <w:t>התחייבויות</w:t>
            </w:r>
          </w:p>
        </w:tc>
        <w:tc>
          <w:tcPr>
            <w:tcW w:w="0" w:type="auto"/>
            <w:shd w:val="clear" w:color="auto" w:fill="auto"/>
            <w:noWrap/>
            <w:vAlign w:val="bottom"/>
            <w:hideMark/>
          </w:tcPr>
          <w:p w:rsidR="00C93D35" w:rsidRPr="001D48EB" w:rsidP="001D48EB">
            <w:pPr>
              <w:spacing w:before="40" w:after="40" w:line="220" w:lineRule="exact"/>
              <w:rPr>
                <w:rFonts w:cs="FrankRuehl"/>
                <w:color w:val="000000"/>
                <w:sz w:val="20"/>
                <w:szCs w:val="20"/>
              </w:rPr>
            </w:pPr>
            <w:r w:rsidRPr="001D48EB">
              <w:rPr>
                <w:rFonts w:cs="FrankRuehl"/>
                <w:color w:val="000000"/>
                <w:sz w:val="20"/>
                <w:szCs w:val="20"/>
                <w:rtl/>
              </w:rPr>
              <w:t>1,2</w:t>
            </w:r>
            <w:r w:rsidRPr="001D48EB">
              <w:rPr>
                <w:rFonts w:cs="FrankRuehl" w:hint="cs"/>
                <w:color w:val="000000"/>
                <w:sz w:val="20"/>
                <w:szCs w:val="20"/>
                <w:rtl/>
              </w:rPr>
              <w:t>3</w:t>
            </w:r>
            <w:r w:rsidRPr="001D48EB">
              <w:rPr>
                <w:rFonts w:cs="FrankRuehl"/>
                <w:color w:val="000000"/>
                <w:sz w:val="20"/>
                <w:szCs w:val="20"/>
                <w:rtl/>
              </w:rPr>
              <w:t>3,318</w:t>
            </w:r>
          </w:p>
        </w:tc>
        <w:tc>
          <w:tcPr>
            <w:tcW w:w="0" w:type="auto"/>
            <w:shd w:val="clear" w:color="auto" w:fill="auto"/>
            <w:noWrap/>
            <w:vAlign w:val="bottom"/>
            <w:hideMark/>
          </w:tcPr>
          <w:p w:rsidR="00C93D35" w:rsidRPr="001D48EB" w:rsidP="001D48EB">
            <w:pPr>
              <w:spacing w:before="40" w:after="40" w:line="220" w:lineRule="exact"/>
              <w:rPr>
                <w:rFonts w:cs="FrankRuehl"/>
                <w:color w:val="000000"/>
                <w:sz w:val="20"/>
                <w:szCs w:val="20"/>
              </w:rPr>
            </w:pPr>
            <w:r w:rsidRPr="001D48EB">
              <w:rPr>
                <w:rFonts w:cs="FrankRuehl"/>
                <w:color w:val="000000"/>
                <w:sz w:val="20"/>
                <w:szCs w:val="20"/>
                <w:rtl/>
              </w:rPr>
              <w:t>1,367,261</w:t>
            </w:r>
          </w:p>
        </w:tc>
        <w:tc>
          <w:tcPr>
            <w:tcW w:w="0" w:type="auto"/>
            <w:shd w:val="clear" w:color="auto" w:fill="auto"/>
            <w:noWrap/>
            <w:vAlign w:val="bottom"/>
            <w:hideMark/>
          </w:tcPr>
          <w:p w:rsidR="00C93D35" w:rsidRPr="001D48EB" w:rsidP="001D48EB">
            <w:pPr>
              <w:spacing w:before="40" w:after="40" w:line="220" w:lineRule="exact"/>
              <w:rPr>
                <w:rFonts w:cs="FrankRuehl"/>
                <w:color w:val="000000"/>
                <w:sz w:val="20"/>
                <w:szCs w:val="20"/>
              </w:rPr>
            </w:pPr>
            <w:r w:rsidRPr="001D48EB">
              <w:rPr>
                <w:rFonts w:cs="FrankRuehl"/>
                <w:color w:val="000000"/>
                <w:sz w:val="20"/>
                <w:szCs w:val="20"/>
                <w:rtl/>
              </w:rPr>
              <w:t>30,369</w:t>
            </w:r>
          </w:p>
        </w:tc>
        <w:tc>
          <w:tcPr>
            <w:tcW w:w="0" w:type="auto"/>
            <w:shd w:val="clear" w:color="auto" w:fill="auto"/>
            <w:noWrap/>
            <w:vAlign w:val="bottom"/>
            <w:hideMark/>
          </w:tcPr>
          <w:p w:rsidR="00C93D35" w:rsidRPr="001D48EB" w:rsidP="001D48EB">
            <w:pPr>
              <w:spacing w:before="40" w:after="40" w:line="220" w:lineRule="exact"/>
              <w:rPr>
                <w:rFonts w:cs="FrankRuehl"/>
                <w:color w:val="000000"/>
                <w:sz w:val="20"/>
                <w:szCs w:val="20"/>
              </w:rPr>
            </w:pPr>
            <w:r w:rsidRPr="001D48EB">
              <w:rPr>
                <w:rFonts w:cs="FrankRuehl"/>
                <w:color w:val="000000"/>
                <w:sz w:val="20"/>
                <w:szCs w:val="20"/>
                <w:rtl/>
              </w:rPr>
              <w:t>42,288</w:t>
            </w:r>
          </w:p>
        </w:tc>
      </w:tr>
      <w:tr w:rsidTr="001D48EB">
        <w:tblPrEx>
          <w:tblW w:w="6691" w:type="dxa"/>
          <w:jc w:val="center"/>
          <w:tblLook w:val="04A0"/>
        </w:tblPrEx>
        <w:trPr>
          <w:jc w:val="center"/>
        </w:trPr>
        <w:tc>
          <w:tcPr>
            <w:tcW w:w="0" w:type="auto"/>
            <w:shd w:val="clear" w:color="auto" w:fill="auto"/>
            <w:noWrap/>
            <w:vAlign w:val="bottom"/>
            <w:hideMark/>
          </w:tcPr>
          <w:p w:rsidR="00C93D35" w:rsidRPr="001D48EB" w:rsidP="001D48EB">
            <w:pPr>
              <w:spacing w:before="40" w:after="40" w:line="220" w:lineRule="exact"/>
              <w:ind w:left="113"/>
              <w:rPr>
                <w:rFonts w:cs="FrankRuehl"/>
                <w:color w:val="000000"/>
                <w:sz w:val="20"/>
                <w:szCs w:val="20"/>
              </w:rPr>
            </w:pPr>
            <w:r w:rsidRPr="001D48EB">
              <w:rPr>
                <w:rFonts w:cs="FrankRuehl"/>
                <w:color w:val="000000"/>
                <w:sz w:val="20"/>
                <w:szCs w:val="20"/>
                <w:rtl/>
              </w:rPr>
              <w:t>הון עצמי</w:t>
            </w:r>
          </w:p>
        </w:tc>
        <w:tc>
          <w:tcPr>
            <w:tcW w:w="0" w:type="auto"/>
            <w:shd w:val="clear" w:color="auto" w:fill="auto"/>
            <w:noWrap/>
            <w:vAlign w:val="bottom"/>
            <w:hideMark/>
          </w:tcPr>
          <w:p w:rsidR="00C93D35" w:rsidRPr="001D48EB" w:rsidP="001D48EB">
            <w:pPr>
              <w:spacing w:before="40" w:after="40" w:line="220" w:lineRule="exact"/>
              <w:rPr>
                <w:rFonts w:cs="FrankRuehl"/>
                <w:color w:val="000000"/>
                <w:sz w:val="20"/>
                <w:szCs w:val="20"/>
              </w:rPr>
            </w:pPr>
            <w:r w:rsidRPr="001D48EB">
              <w:rPr>
                <w:rFonts w:cs="FrankRuehl"/>
                <w:color w:val="000000"/>
                <w:sz w:val="20"/>
                <w:szCs w:val="20"/>
                <w:rtl/>
              </w:rPr>
              <w:t>351,506</w:t>
            </w:r>
          </w:p>
        </w:tc>
        <w:tc>
          <w:tcPr>
            <w:tcW w:w="0" w:type="auto"/>
            <w:shd w:val="clear" w:color="auto" w:fill="auto"/>
            <w:noWrap/>
            <w:vAlign w:val="bottom"/>
            <w:hideMark/>
          </w:tcPr>
          <w:p w:rsidR="00C93D35" w:rsidRPr="001D48EB" w:rsidP="001D48EB">
            <w:pPr>
              <w:spacing w:before="40" w:after="40" w:line="220" w:lineRule="exact"/>
              <w:rPr>
                <w:rFonts w:cs="FrankRuehl"/>
                <w:color w:val="000000"/>
                <w:sz w:val="20"/>
                <w:szCs w:val="20"/>
              </w:rPr>
            </w:pPr>
            <w:r w:rsidRPr="001D48EB">
              <w:rPr>
                <w:rFonts w:cs="FrankRuehl"/>
                <w:color w:val="000000"/>
                <w:sz w:val="20"/>
                <w:szCs w:val="20"/>
                <w:rtl/>
              </w:rPr>
              <w:t>472,715</w:t>
            </w:r>
          </w:p>
        </w:tc>
        <w:tc>
          <w:tcPr>
            <w:tcW w:w="0" w:type="auto"/>
            <w:shd w:val="clear" w:color="auto" w:fill="auto"/>
            <w:noWrap/>
            <w:vAlign w:val="bottom"/>
            <w:hideMark/>
          </w:tcPr>
          <w:p w:rsidR="00C93D35" w:rsidRPr="001D48EB" w:rsidP="001D48EB">
            <w:pPr>
              <w:spacing w:before="40" w:after="40" w:line="220" w:lineRule="exact"/>
              <w:rPr>
                <w:rFonts w:cs="FrankRuehl"/>
                <w:color w:val="000000"/>
                <w:sz w:val="20"/>
                <w:szCs w:val="20"/>
              </w:rPr>
            </w:pPr>
            <w:r w:rsidRPr="001D48EB">
              <w:rPr>
                <w:rFonts w:cs="FrankRuehl"/>
                <w:color w:val="000000"/>
                <w:sz w:val="20"/>
                <w:szCs w:val="20"/>
                <w:rtl/>
              </w:rPr>
              <w:t>351,506</w:t>
            </w:r>
          </w:p>
        </w:tc>
        <w:tc>
          <w:tcPr>
            <w:tcW w:w="0" w:type="auto"/>
            <w:shd w:val="clear" w:color="auto" w:fill="auto"/>
            <w:noWrap/>
            <w:vAlign w:val="bottom"/>
            <w:hideMark/>
          </w:tcPr>
          <w:p w:rsidR="00C93D35" w:rsidRPr="001D48EB" w:rsidP="001D48EB">
            <w:pPr>
              <w:spacing w:before="40" w:after="40" w:line="220" w:lineRule="exact"/>
              <w:rPr>
                <w:rFonts w:cs="FrankRuehl"/>
                <w:color w:val="000000"/>
                <w:sz w:val="20"/>
                <w:szCs w:val="20"/>
              </w:rPr>
            </w:pPr>
            <w:r w:rsidRPr="001D48EB">
              <w:rPr>
                <w:rFonts w:cs="FrankRuehl"/>
                <w:color w:val="000000"/>
                <w:sz w:val="20"/>
                <w:szCs w:val="20"/>
                <w:rtl/>
              </w:rPr>
              <w:t>472,715</w:t>
            </w:r>
          </w:p>
        </w:tc>
      </w:tr>
      <w:tr w:rsidTr="001D48EB">
        <w:tblPrEx>
          <w:tblW w:w="6691" w:type="dxa"/>
          <w:jc w:val="center"/>
          <w:tblLook w:val="04A0"/>
        </w:tblPrEx>
        <w:trPr>
          <w:jc w:val="center"/>
        </w:trPr>
        <w:tc>
          <w:tcPr>
            <w:tcW w:w="0" w:type="auto"/>
            <w:shd w:val="clear" w:color="auto" w:fill="auto"/>
            <w:noWrap/>
            <w:vAlign w:val="bottom"/>
            <w:hideMark/>
          </w:tcPr>
          <w:p w:rsidR="00C93D35" w:rsidRPr="001D48EB" w:rsidP="001D48EB">
            <w:pPr>
              <w:spacing w:before="40" w:after="40" w:line="220" w:lineRule="exact"/>
              <w:rPr>
                <w:rFonts w:cs="FrankRuehl"/>
                <w:b/>
                <w:bCs/>
                <w:color w:val="000000"/>
                <w:sz w:val="20"/>
                <w:szCs w:val="20"/>
              </w:rPr>
            </w:pPr>
            <w:r w:rsidRPr="001D48EB">
              <w:rPr>
                <w:rFonts w:cs="FrankRuehl"/>
                <w:b/>
                <w:bCs/>
                <w:color w:val="000000"/>
                <w:sz w:val="20"/>
                <w:szCs w:val="20"/>
                <w:rtl/>
              </w:rPr>
              <w:t xml:space="preserve">שיעור </w:t>
            </w:r>
            <w:r w:rsidRPr="001D48EB">
              <w:rPr>
                <w:rFonts w:cs="FrankRuehl" w:hint="cs"/>
                <w:b/>
                <w:bCs/>
                <w:color w:val="000000"/>
                <w:sz w:val="20"/>
                <w:szCs w:val="20"/>
                <w:rtl/>
              </w:rPr>
              <w:t>ה</w:t>
            </w:r>
            <w:r w:rsidRPr="001D48EB">
              <w:rPr>
                <w:rFonts w:cs="FrankRuehl"/>
                <w:b/>
                <w:bCs/>
                <w:color w:val="000000"/>
                <w:sz w:val="20"/>
                <w:szCs w:val="20"/>
                <w:rtl/>
              </w:rPr>
              <w:t>התחייבויות ממאזן החברה</w:t>
            </w:r>
          </w:p>
        </w:tc>
        <w:tc>
          <w:tcPr>
            <w:tcW w:w="0" w:type="auto"/>
            <w:shd w:val="clear" w:color="auto" w:fill="auto"/>
            <w:noWrap/>
            <w:vAlign w:val="bottom"/>
            <w:hideMark/>
          </w:tcPr>
          <w:p w:rsidR="00C93D35" w:rsidRPr="001D48EB" w:rsidP="001D48EB">
            <w:pPr>
              <w:spacing w:before="40" w:after="40" w:line="220" w:lineRule="exact"/>
              <w:rPr>
                <w:rFonts w:cs="FrankRuehl"/>
                <w:b/>
                <w:bCs/>
                <w:color w:val="000000"/>
                <w:sz w:val="20"/>
                <w:szCs w:val="20"/>
              </w:rPr>
            </w:pPr>
            <w:r w:rsidRPr="001D48EB">
              <w:rPr>
                <w:rFonts w:cs="FrankRuehl"/>
                <w:b/>
                <w:bCs/>
                <w:color w:val="000000"/>
                <w:sz w:val="20"/>
                <w:szCs w:val="20"/>
                <w:rtl/>
              </w:rPr>
              <w:t>77.8%</w:t>
            </w:r>
          </w:p>
        </w:tc>
        <w:tc>
          <w:tcPr>
            <w:tcW w:w="0" w:type="auto"/>
            <w:shd w:val="clear" w:color="auto" w:fill="auto"/>
            <w:noWrap/>
            <w:vAlign w:val="bottom"/>
            <w:hideMark/>
          </w:tcPr>
          <w:p w:rsidR="00C93D35" w:rsidRPr="001D48EB" w:rsidP="001D48EB">
            <w:pPr>
              <w:spacing w:before="40" w:after="40" w:line="220" w:lineRule="exact"/>
              <w:rPr>
                <w:rFonts w:cs="FrankRuehl"/>
                <w:b/>
                <w:bCs/>
                <w:color w:val="000000"/>
                <w:sz w:val="20"/>
                <w:szCs w:val="20"/>
              </w:rPr>
            </w:pPr>
            <w:r w:rsidRPr="001D48EB">
              <w:rPr>
                <w:rFonts w:cs="FrankRuehl"/>
                <w:b/>
                <w:bCs/>
                <w:color w:val="000000"/>
                <w:sz w:val="20"/>
                <w:szCs w:val="20"/>
                <w:rtl/>
              </w:rPr>
              <w:t>74.3%</w:t>
            </w:r>
          </w:p>
        </w:tc>
        <w:tc>
          <w:tcPr>
            <w:tcW w:w="0" w:type="auto"/>
            <w:shd w:val="clear" w:color="auto" w:fill="auto"/>
            <w:noWrap/>
            <w:vAlign w:val="bottom"/>
            <w:hideMark/>
          </w:tcPr>
          <w:p w:rsidR="00C93D35" w:rsidRPr="001D48EB" w:rsidP="001D48EB">
            <w:pPr>
              <w:spacing w:before="40" w:after="40" w:line="220" w:lineRule="exact"/>
              <w:rPr>
                <w:rFonts w:cs="FrankRuehl"/>
                <w:b/>
                <w:bCs/>
                <w:color w:val="000000"/>
                <w:sz w:val="20"/>
                <w:szCs w:val="20"/>
              </w:rPr>
            </w:pPr>
            <w:r w:rsidRPr="001D48EB">
              <w:rPr>
                <w:rFonts w:cs="FrankRuehl"/>
                <w:b/>
                <w:bCs/>
                <w:color w:val="000000"/>
                <w:sz w:val="20"/>
                <w:szCs w:val="20"/>
                <w:rtl/>
              </w:rPr>
              <w:t>8%</w:t>
            </w:r>
          </w:p>
        </w:tc>
        <w:tc>
          <w:tcPr>
            <w:tcW w:w="0" w:type="auto"/>
            <w:shd w:val="clear" w:color="auto" w:fill="auto"/>
            <w:noWrap/>
            <w:vAlign w:val="bottom"/>
            <w:hideMark/>
          </w:tcPr>
          <w:p w:rsidR="00C93D35" w:rsidRPr="001D48EB" w:rsidP="001D48EB">
            <w:pPr>
              <w:spacing w:before="40" w:after="40" w:line="220" w:lineRule="exact"/>
              <w:rPr>
                <w:rFonts w:cs="FrankRuehl"/>
                <w:b/>
                <w:bCs/>
                <w:color w:val="000000"/>
                <w:sz w:val="20"/>
                <w:szCs w:val="20"/>
              </w:rPr>
            </w:pPr>
            <w:r w:rsidRPr="001D48EB">
              <w:rPr>
                <w:rFonts w:cs="FrankRuehl"/>
                <w:b/>
                <w:bCs/>
                <w:color w:val="000000"/>
                <w:sz w:val="20"/>
                <w:szCs w:val="20"/>
                <w:rtl/>
              </w:rPr>
              <w:t>8.2%</w:t>
            </w:r>
          </w:p>
        </w:tc>
      </w:tr>
      <w:tr w:rsidTr="001D48EB">
        <w:tblPrEx>
          <w:tblW w:w="6691" w:type="dxa"/>
          <w:jc w:val="center"/>
          <w:tblLook w:val="04A0"/>
        </w:tblPrEx>
        <w:trPr>
          <w:jc w:val="center"/>
        </w:trPr>
        <w:tc>
          <w:tcPr>
            <w:tcW w:w="0" w:type="auto"/>
            <w:shd w:val="clear" w:color="auto" w:fill="auto"/>
            <w:noWrap/>
            <w:vAlign w:val="bottom"/>
            <w:hideMark/>
          </w:tcPr>
          <w:p w:rsidR="00C93D35" w:rsidRPr="001D48EB" w:rsidP="001D48EB">
            <w:pPr>
              <w:spacing w:before="40" w:after="40" w:line="220" w:lineRule="exact"/>
              <w:rPr>
                <w:rFonts w:cs="FrankRuehl"/>
                <w:b/>
                <w:bCs/>
                <w:color w:val="000000"/>
                <w:sz w:val="20"/>
                <w:szCs w:val="20"/>
              </w:rPr>
            </w:pPr>
            <w:r w:rsidRPr="001D48EB">
              <w:rPr>
                <w:rFonts w:cs="FrankRuehl" w:hint="cs"/>
                <w:b/>
                <w:bCs/>
                <w:color w:val="000000"/>
                <w:sz w:val="20"/>
                <w:szCs w:val="20"/>
                <w:rtl/>
              </w:rPr>
              <w:t>ה</w:t>
            </w:r>
            <w:r w:rsidRPr="001D48EB">
              <w:rPr>
                <w:rFonts w:cs="FrankRuehl"/>
                <w:b/>
                <w:bCs/>
                <w:color w:val="000000"/>
                <w:sz w:val="20"/>
                <w:szCs w:val="20"/>
                <w:rtl/>
              </w:rPr>
              <w:t xml:space="preserve">תשואה </w:t>
            </w:r>
            <w:r w:rsidRPr="001D48EB">
              <w:rPr>
                <w:rFonts w:cs="FrankRuehl" w:hint="cs"/>
                <w:b/>
                <w:bCs/>
                <w:color w:val="000000"/>
                <w:sz w:val="20"/>
                <w:szCs w:val="20"/>
                <w:rtl/>
              </w:rPr>
              <w:t>ע</w:t>
            </w:r>
            <w:r w:rsidRPr="001D48EB">
              <w:rPr>
                <w:rFonts w:cs="FrankRuehl"/>
                <w:b/>
                <w:bCs/>
                <w:color w:val="000000"/>
                <w:sz w:val="20"/>
                <w:szCs w:val="20"/>
                <w:rtl/>
              </w:rPr>
              <w:t>ל</w:t>
            </w:r>
            <w:r w:rsidRPr="001D48EB">
              <w:rPr>
                <w:rFonts w:cs="FrankRuehl" w:hint="cs"/>
                <w:b/>
                <w:bCs/>
                <w:color w:val="000000"/>
                <w:sz w:val="20"/>
                <w:szCs w:val="20"/>
                <w:rtl/>
              </w:rPr>
              <w:t xml:space="preserve"> ה</w:t>
            </w:r>
            <w:r w:rsidRPr="001D48EB">
              <w:rPr>
                <w:rFonts w:cs="FrankRuehl"/>
                <w:b/>
                <w:bCs/>
                <w:color w:val="000000"/>
                <w:sz w:val="20"/>
                <w:szCs w:val="20"/>
                <w:rtl/>
              </w:rPr>
              <w:t>הון עצמי</w:t>
            </w:r>
          </w:p>
        </w:tc>
        <w:tc>
          <w:tcPr>
            <w:tcW w:w="0" w:type="auto"/>
            <w:shd w:val="clear" w:color="auto" w:fill="auto"/>
            <w:noWrap/>
            <w:vAlign w:val="bottom"/>
            <w:hideMark/>
          </w:tcPr>
          <w:p w:rsidR="00C93D35" w:rsidRPr="001D48EB" w:rsidP="001D48EB">
            <w:pPr>
              <w:spacing w:before="40" w:after="40" w:line="220" w:lineRule="exact"/>
              <w:rPr>
                <w:rFonts w:cs="FrankRuehl"/>
                <w:b/>
                <w:bCs/>
                <w:color w:val="000000"/>
                <w:sz w:val="20"/>
                <w:szCs w:val="20"/>
              </w:rPr>
            </w:pPr>
            <w:r w:rsidRPr="001D48EB">
              <w:rPr>
                <w:rFonts w:cs="FrankRuehl"/>
                <w:b/>
                <w:bCs/>
                <w:color w:val="000000"/>
                <w:sz w:val="20"/>
                <w:szCs w:val="20"/>
                <w:rtl/>
              </w:rPr>
              <w:t>3%</w:t>
            </w:r>
          </w:p>
        </w:tc>
        <w:tc>
          <w:tcPr>
            <w:tcW w:w="0" w:type="auto"/>
            <w:shd w:val="clear" w:color="auto" w:fill="auto"/>
            <w:noWrap/>
            <w:vAlign w:val="bottom"/>
            <w:hideMark/>
          </w:tcPr>
          <w:p w:rsidR="00C93D35" w:rsidRPr="001D48EB" w:rsidP="001D48EB">
            <w:pPr>
              <w:spacing w:before="40" w:after="40" w:line="220" w:lineRule="exact"/>
              <w:rPr>
                <w:rFonts w:cs="FrankRuehl"/>
                <w:b/>
                <w:bCs/>
                <w:color w:val="000000"/>
                <w:sz w:val="20"/>
                <w:szCs w:val="20"/>
              </w:rPr>
            </w:pPr>
            <w:r w:rsidRPr="001D48EB">
              <w:rPr>
                <w:rFonts w:cs="FrankRuehl"/>
                <w:b/>
                <w:bCs/>
                <w:color w:val="000000"/>
                <w:sz w:val="20"/>
                <w:szCs w:val="20"/>
                <w:rtl/>
              </w:rPr>
              <w:t>2.6%</w:t>
            </w:r>
          </w:p>
        </w:tc>
        <w:tc>
          <w:tcPr>
            <w:tcW w:w="0" w:type="auto"/>
            <w:shd w:val="clear" w:color="auto" w:fill="auto"/>
            <w:noWrap/>
            <w:vAlign w:val="bottom"/>
            <w:hideMark/>
          </w:tcPr>
          <w:p w:rsidR="00C93D35" w:rsidRPr="001D48EB" w:rsidP="001D48EB">
            <w:pPr>
              <w:spacing w:before="40" w:after="40" w:line="220" w:lineRule="exact"/>
              <w:rPr>
                <w:rFonts w:cs="FrankRuehl"/>
                <w:b/>
                <w:bCs/>
                <w:color w:val="000000"/>
                <w:sz w:val="20"/>
                <w:szCs w:val="20"/>
              </w:rPr>
            </w:pPr>
            <w:r w:rsidRPr="001D48EB">
              <w:rPr>
                <w:rFonts w:cs="FrankRuehl"/>
                <w:b/>
                <w:bCs/>
                <w:color w:val="000000"/>
                <w:sz w:val="20"/>
                <w:szCs w:val="20"/>
                <w:rtl/>
              </w:rPr>
              <w:t>-</w:t>
            </w:r>
          </w:p>
        </w:tc>
        <w:tc>
          <w:tcPr>
            <w:tcW w:w="0" w:type="auto"/>
            <w:shd w:val="clear" w:color="auto" w:fill="auto"/>
            <w:noWrap/>
            <w:vAlign w:val="bottom"/>
            <w:hideMark/>
          </w:tcPr>
          <w:p w:rsidR="00C93D35" w:rsidRPr="001D48EB" w:rsidP="001D48EB">
            <w:pPr>
              <w:spacing w:before="40" w:after="40" w:line="220" w:lineRule="exact"/>
              <w:rPr>
                <w:rFonts w:cs="FrankRuehl"/>
                <w:b/>
                <w:bCs/>
                <w:color w:val="000000"/>
                <w:sz w:val="20"/>
                <w:szCs w:val="20"/>
              </w:rPr>
            </w:pPr>
            <w:r w:rsidRPr="001D48EB">
              <w:rPr>
                <w:rFonts w:cs="FrankRuehl"/>
                <w:b/>
                <w:bCs/>
                <w:color w:val="000000"/>
                <w:sz w:val="20"/>
                <w:szCs w:val="20"/>
                <w:rtl/>
              </w:rPr>
              <w:t>-</w:t>
            </w:r>
          </w:p>
        </w:tc>
      </w:tr>
    </w:tbl>
    <w:p w:rsidR="00C93D35" w:rsidRPr="001D48EB" w:rsidP="00E95466">
      <w:pPr>
        <w:spacing w:before="120" w:after="240" w:line="200" w:lineRule="exact"/>
        <w:ind w:left="340" w:hanging="340"/>
        <w:jc w:val="both"/>
        <w:rPr>
          <w:rFonts w:cs="FrankRuehl"/>
          <w:sz w:val="20"/>
          <w:szCs w:val="20"/>
          <w:rtl/>
        </w:rPr>
      </w:pPr>
      <w:r w:rsidRPr="001D48EB">
        <w:rPr>
          <w:rFonts w:cs="FrankRuehl"/>
          <w:sz w:val="20"/>
          <w:szCs w:val="20"/>
          <w:rtl/>
        </w:rPr>
        <w:t>*</w:t>
      </w:r>
      <w:r w:rsidRPr="001D48EB">
        <w:rPr>
          <w:rFonts w:cs="FrankRuehl" w:hint="cs"/>
          <w:sz w:val="20"/>
          <w:szCs w:val="20"/>
          <w:rtl/>
        </w:rPr>
        <w:t xml:space="preserve"> </w:t>
      </w:r>
      <w:r w:rsidRPr="001D48EB">
        <w:rPr>
          <w:rFonts w:cs="FrankRuehl" w:hint="cs"/>
          <w:sz w:val="20"/>
          <w:szCs w:val="20"/>
          <w:rtl/>
        </w:rPr>
        <w:tab/>
        <w:t>הדוחות</w:t>
      </w:r>
      <w:r w:rsidRPr="001D48EB">
        <w:rPr>
          <w:rFonts w:cs="FrankRuehl"/>
          <w:sz w:val="20"/>
          <w:szCs w:val="20"/>
          <w:rtl/>
        </w:rPr>
        <w:t xml:space="preserve"> הכספיים של החברה </w:t>
      </w:r>
      <w:r w:rsidRPr="001D48EB">
        <w:rPr>
          <w:rFonts w:cs="FrankRuehl" w:hint="cs"/>
          <w:sz w:val="20"/>
          <w:szCs w:val="20"/>
          <w:rtl/>
        </w:rPr>
        <w:t>מאוחדים עם אלה של</w:t>
      </w:r>
      <w:r w:rsidRPr="001D48EB">
        <w:rPr>
          <w:rFonts w:cs="FrankRuehl"/>
          <w:sz w:val="20"/>
          <w:szCs w:val="20"/>
          <w:rtl/>
        </w:rPr>
        <w:t xml:space="preserve"> חברות בת שהוקמו לצורך הקמ</w:t>
      </w:r>
      <w:r w:rsidR="00E95466">
        <w:rPr>
          <w:rFonts w:cs="FrankRuehl" w:hint="cs"/>
          <w:sz w:val="20"/>
          <w:szCs w:val="20"/>
          <w:rtl/>
        </w:rPr>
        <w:t>ה</w:t>
      </w:r>
      <w:r w:rsidRPr="001D48EB">
        <w:rPr>
          <w:rFonts w:cs="FrankRuehl"/>
          <w:sz w:val="20"/>
          <w:szCs w:val="20"/>
          <w:rtl/>
        </w:rPr>
        <w:t xml:space="preserve"> </w:t>
      </w:r>
      <w:r w:rsidRPr="001D48EB">
        <w:rPr>
          <w:rFonts w:cs="FrankRuehl" w:hint="cs"/>
          <w:sz w:val="20"/>
          <w:szCs w:val="20"/>
          <w:rtl/>
        </w:rPr>
        <w:t xml:space="preserve">וניהול של </w:t>
      </w:r>
      <w:r w:rsidRPr="001D48EB">
        <w:rPr>
          <w:rFonts w:cs="FrankRuehl"/>
          <w:sz w:val="20"/>
          <w:szCs w:val="20"/>
          <w:rtl/>
        </w:rPr>
        <w:t>מיזמים</w:t>
      </w:r>
      <w:r w:rsidRPr="001D48EB">
        <w:rPr>
          <w:rFonts w:cs="FrankRuehl" w:hint="cs"/>
          <w:sz w:val="20"/>
          <w:szCs w:val="20"/>
          <w:rtl/>
        </w:rPr>
        <w:t>, דוגמת</w:t>
      </w:r>
      <w:r w:rsidRPr="001D48EB">
        <w:rPr>
          <w:rFonts w:cs="FrankRuehl"/>
          <w:sz w:val="20"/>
          <w:szCs w:val="20"/>
          <w:rtl/>
        </w:rPr>
        <w:t xml:space="preserve"> </w:t>
      </w:r>
      <w:r w:rsidRPr="001D48EB">
        <w:rPr>
          <w:rFonts w:cs="FrankRuehl" w:hint="cs"/>
          <w:sz w:val="20"/>
          <w:szCs w:val="20"/>
          <w:rtl/>
        </w:rPr>
        <w:t>מתקן</w:t>
      </w:r>
      <w:r w:rsidRPr="001D48EB">
        <w:rPr>
          <w:rFonts w:cs="FrankRuehl"/>
          <w:sz w:val="20"/>
          <w:szCs w:val="20"/>
          <w:rtl/>
        </w:rPr>
        <w:t xml:space="preserve"> </w:t>
      </w:r>
      <w:r w:rsidRPr="001D48EB">
        <w:rPr>
          <w:rFonts w:cs="FrankRuehl" w:hint="cs"/>
          <w:sz w:val="20"/>
          <w:szCs w:val="20"/>
          <w:rtl/>
        </w:rPr>
        <w:t>ההתפלה</w:t>
      </w:r>
      <w:r w:rsidRPr="001D48EB">
        <w:rPr>
          <w:rFonts w:cs="FrankRuehl"/>
          <w:sz w:val="20"/>
          <w:szCs w:val="20"/>
          <w:rtl/>
        </w:rPr>
        <w:t xml:space="preserve"> </w:t>
      </w:r>
      <w:r w:rsidRPr="001D48EB">
        <w:rPr>
          <w:rFonts w:cs="FrankRuehl" w:hint="cs"/>
          <w:sz w:val="20"/>
          <w:szCs w:val="20"/>
          <w:rtl/>
        </w:rPr>
        <w:t>באשדוד</w:t>
      </w:r>
      <w:r w:rsidRPr="001D48EB">
        <w:rPr>
          <w:rFonts w:cs="FrankRuehl"/>
          <w:sz w:val="20"/>
          <w:szCs w:val="20"/>
          <w:rtl/>
        </w:rPr>
        <w:t xml:space="preserve"> </w:t>
      </w:r>
      <w:r w:rsidRPr="001D48EB">
        <w:rPr>
          <w:rFonts w:cs="FrankRuehl" w:hint="cs"/>
          <w:sz w:val="20"/>
          <w:szCs w:val="20"/>
          <w:rtl/>
        </w:rPr>
        <w:t>ומתקני</w:t>
      </w:r>
      <w:r w:rsidRPr="001D48EB">
        <w:rPr>
          <w:rFonts w:cs="FrankRuehl"/>
          <w:sz w:val="20"/>
          <w:szCs w:val="20"/>
          <w:rtl/>
        </w:rPr>
        <w:t xml:space="preserve"> </w:t>
      </w:r>
      <w:r w:rsidRPr="001D48EB">
        <w:rPr>
          <w:rFonts w:cs="FrankRuehl" w:hint="cs"/>
          <w:sz w:val="20"/>
          <w:szCs w:val="20"/>
          <w:rtl/>
        </w:rPr>
        <w:t>התפלה</w:t>
      </w:r>
      <w:r w:rsidRPr="001D48EB">
        <w:rPr>
          <w:rFonts w:cs="FrankRuehl"/>
          <w:sz w:val="20"/>
          <w:szCs w:val="20"/>
          <w:rtl/>
        </w:rPr>
        <w:t xml:space="preserve"> </w:t>
      </w:r>
      <w:r w:rsidRPr="001D48EB">
        <w:rPr>
          <w:rFonts w:cs="FrankRuehl" w:hint="cs"/>
          <w:sz w:val="20"/>
          <w:szCs w:val="20"/>
          <w:rtl/>
        </w:rPr>
        <w:t>שהקימה ומתפעלת בקפריסין</w:t>
      </w:r>
      <w:r>
        <w:rPr>
          <w:rStyle w:val="FootnoteReference"/>
          <w:rFonts w:cs="FrankRuehl"/>
          <w:sz w:val="20"/>
          <w:szCs w:val="20"/>
          <w:rtl/>
        </w:rPr>
        <w:footnoteReference w:id="8"/>
      </w:r>
      <w:r w:rsidRPr="001D48EB">
        <w:rPr>
          <w:rFonts w:cs="FrankRuehl"/>
          <w:sz w:val="20"/>
          <w:szCs w:val="20"/>
          <w:rtl/>
        </w:rPr>
        <w:t>.</w:t>
      </w:r>
      <w:r w:rsidRPr="001D48EB">
        <w:rPr>
          <w:rFonts w:cs="FrankRuehl" w:hint="cs"/>
          <w:sz w:val="20"/>
          <w:szCs w:val="20"/>
          <w:rtl/>
        </w:rPr>
        <w:t xml:space="preserve"> </w:t>
      </w:r>
    </w:p>
    <w:p w:rsidR="00C93D35" w:rsidRPr="00B2449C" w:rsidP="001D48EB">
      <w:pPr>
        <w:spacing w:after="120" w:line="230" w:lineRule="exact"/>
        <w:jc w:val="both"/>
        <w:rPr>
          <w:rFonts w:cs="FrankRuehl"/>
          <w:sz w:val="20"/>
          <w:szCs w:val="22"/>
          <w:rtl/>
        </w:rPr>
      </w:pPr>
      <w:r w:rsidRPr="00B2449C">
        <w:rPr>
          <w:rFonts w:cs="FrankRuehl" w:hint="cs"/>
          <w:sz w:val="20"/>
          <w:szCs w:val="22"/>
          <w:rtl/>
        </w:rPr>
        <w:t>בהתאם להחלטת הממשלה ולתקנון החברה, ההרכב המלא של דירקטוריון מקורות ייזום יכלול תשעה חברים: חמישה מטעם מקורות (מהם שלושה נציגים מקרב דירקטוריון מקורות ושני נציגים מהנהלתה) שני נציגי ציבור, עובד משרד</w:t>
      </w:r>
      <w:r w:rsidRPr="00B2449C">
        <w:rPr>
          <w:rFonts w:cs="FrankRuehl"/>
          <w:sz w:val="20"/>
          <w:szCs w:val="22"/>
          <w:rtl/>
        </w:rPr>
        <w:t xml:space="preserve"> </w:t>
      </w:r>
      <w:r w:rsidRPr="00B2449C">
        <w:rPr>
          <w:rFonts w:cs="FrankRuehl" w:hint="cs"/>
          <w:sz w:val="20"/>
          <w:szCs w:val="22"/>
          <w:rtl/>
        </w:rPr>
        <w:t>התשתיות</w:t>
      </w:r>
      <w:r w:rsidRPr="00B2449C">
        <w:rPr>
          <w:rFonts w:cs="FrankRuehl"/>
          <w:sz w:val="20"/>
          <w:szCs w:val="22"/>
          <w:rtl/>
        </w:rPr>
        <w:t xml:space="preserve"> </w:t>
      </w:r>
      <w:r w:rsidRPr="00B2449C">
        <w:rPr>
          <w:rFonts w:cs="FrankRuehl" w:hint="cs"/>
          <w:sz w:val="20"/>
          <w:szCs w:val="22"/>
          <w:rtl/>
        </w:rPr>
        <w:t>הלאומיות</w:t>
      </w:r>
      <w:r w:rsidRPr="00B2449C">
        <w:rPr>
          <w:rFonts w:cs="FrankRuehl"/>
          <w:sz w:val="20"/>
          <w:szCs w:val="22"/>
          <w:rtl/>
        </w:rPr>
        <w:t>, האנרגיה והמים</w:t>
      </w:r>
      <w:r w:rsidRPr="00B2449C">
        <w:rPr>
          <w:rFonts w:cs="FrankRuehl" w:hint="cs"/>
          <w:sz w:val="20"/>
          <w:szCs w:val="22"/>
          <w:rtl/>
        </w:rPr>
        <w:t xml:space="preserve"> ועובד משרד האוצר. במועד סיום הביקורת יו"ר דירקטוריון מקורות שימש גם יו"ר דירקטוריון מקורות ייזום. יצוין שבתחילת ינואר 2013 סיים מנכ"ל החברה דאז את תפקידו, והדירקטוריון מינה את סמנכ"ל הכספים של החברה, מר עמירם אוחיון, למנכ"ל בפועל,</w:t>
      </w:r>
      <w:r w:rsidRPr="00B2449C">
        <w:rPr>
          <w:rFonts w:cs="FrankRuehl"/>
          <w:sz w:val="20"/>
          <w:szCs w:val="22"/>
          <w:rtl/>
        </w:rPr>
        <w:t xml:space="preserve"> </w:t>
      </w:r>
      <w:r w:rsidRPr="00B2449C">
        <w:rPr>
          <w:rFonts w:cs="FrankRuehl" w:hint="cs"/>
          <w:sz w:val="20"/>
          <w:szCs w:val="22"/>
          <w:rtl/>
        </w:rPr>
        <w:t>והוא כיהן ב</w:t>
      </w:r>
      <w:r w:rsidRPr="00B2449C">
        <w:rPr>
          <w:rFonts w:cs="FrankRuehl"/>
          <w:sz w:val="20"/>
          <w:szCs w:val="22"/>
          <w:rtl/>
        </w:rPr>
        <w:t xml:space="preserve">תפקיד </w:t>
      </w:r>
      <w:r w:rsidRPr="00B2449C">
        <w:rPr>
          <w:rFonts w:cs="FrankRuehl" w:hint="cs"/>
          <w:sz w:val="20"/>
          <w:szCs w:val="22"/>
          <w:rtl/>
        </w:rPr>
        <w:t>גם במועד</w:t>
      </w:r>
      <w:r w:rsidRPr="00B2449C">
        <w:rPr>
          <w:rFonts w:cs="FrankRuehl"/>
          <w:sz w:val="20"/>
          <w:szCs w:val="22"/>
          <w:rtl/>
        </w:rPr>
        <w:t xml:space="preserve"> </w:t>
      </w:r>
      <w:r w:rsidRPr="00B2449C">
        <w:rPr>
          <w:rFonts w:cs="FrankRuehl" w:hint="cs"/>
          <w:sz w:val="20"/>
          <w:szCs w:val="22"/>
          <w:rtl/>
        </w:rPr>
        <w:t>סיום הביקורת</w:t>
      </w:r>
      <w:r w:rsidRPr="00B2449C">
        <w:rPr>
          <w:rFonts w:cs="FrankRuehl"/>
          <w:sz w:val="20"/>
          <w:szCs w:val="22"/>
          <w:rtl/>
        </w:rPr>
        <w:t>.</w:t>
      </w:r>
      <w:r w:rsidRPr="00B2449C">
        <w:rPr>
          <w:rFonts w:cs="FrankRuehl" w:hint="cs"/>
          <w:sz w:val="20"/>
          <w:szCs w:val="22"/>
          <w:rtl/>
        </w:rPr>
        <w:t xml:space="preserve"> עוד יצוין, שמאוקטובר 2013 ועד אוגוסט 2014 לא כיהנו בדירקטוריון המספר המזערי הנדרש של דירקטורים, וההרכב החסר מנע את התכנסותו ואת עבודתו השוטפת</w:t>
      </w:r>
      <w:r>
        <w:rPr>
          <w:rStyle w:val="FootnoteReference"/>
          <w:rFonts w:cs="FrankRuehl"/>
          <w:sz w:val="20"/>
          <w:szCs w:val="22"/>
          <w:rtl/>
        </w:rPr>
        <w:footnoteReference w:id="9"/>
      </w:r>
      <w:r w:rsidRPr="00B2449C">
        <w:rPr>
          <w:rFonts w:cs="FrankRuehl" w:hint="cs"/>
          <w:sz w:val="20"/>
          <w:szCs w:val="22"/>
          <w:rtl/>
        </w:rPr>
        <w:t xml:space="preserve">. </w:t>
      </w:r>
    </w:p>
    <w:p w:rsidR="00C93D35" w:rsidRPr="00B2449C" w:rsidP="001D48EB">
      <w:pPr>
        <w:spacing w:after="120" w:line="230" w:lineRule="exact"/>
        <w:jc w:val="both"/>
        <w:rPr>
          <w:rFonts w:cs="FrankRuehl"/>
          <w:sz w:val="20"/>
          <w:szCs w:val="22"/>
        </w:rPr>
      </w:pPr>
      <w:r w:rsidRPr="00B2449C">
        <w:rPr>
          <w:rFonts w:cs="FrankRuehl" w:hint="cs"/>
          <w:sz w:val="20"/>
          <w:szCs w:val="22"/>
          <w:rtl/>
        </w:rPr>
        <w:t>משרד מבקר המדינה בדק מסוף</w:t>
      </w:r>
      <w:r w:rsidRPr="00B2449C">
        <w:rPr>
          <w:rFonts w:cs="FrankRuehl"/>
          <w:sz w:val="20"/>
          <w:szCs w:val="22"/>
          <w:rtl/>
        </w:rPr>
        <w:t xml:space="preserve"> </w:t>
      </w:r>
      <w:r w:rsidRPr="00B2449C">
        <w:rPr>
          <w:rFonts w:cs="FrankRuehl" w:hint="cs"/>
          <w:sz w:val="20"/>
          <w:szCs w:val="22"/>
          <w:rtl/>
        </w:rPr>
        <w:t>חודש</w:t>
      </w:r>
      <w:r w:rsidRPr="00B2449C">
        <w:rPr>
          <w:rFonts w:cs="FrankRuehl"/>
          <w:sz w:val="20"/>
          <w:szCs w:val="22"/>
          <w:rtl/>
        </w:rPr>
        <w:t xml:space="preserve"> דצמבר 2014 ועד </w:t>
      </w:r>
      <w:r w:rsidRPr="00B2449C">
        <w:rPr>
          <w:rFonts w:cs="FrankRuehl" w:hint="cs"/>
          <w:sz w:val="20"/>
          <w:szCs w:val="22"/>
          <w:rtl/>
        </w:rPr>
        <w:t>סוף</w:t>
      </w:r>
      <w:r w:rsidRPr="00B2449C">
        <w:rPr>
          <w:rFonts w:cs="FrankRuehl"/>
          <w:sz w:val="20"/>
          <w:szCs w:val="22"/>
          <w:rtl/>
        </w:rPr>
        <w:t xml:space="preserve"> </w:t>
      </w:r>
      <w:r w:rsidRPr="00B2449C">
        <w:rPr>
          <w:rFonts w:cs="FrankRuehl" w:hint="cs"/>
          <w:sz w:val="20"/>
          <w:szCs w:val="22"/>
          <w:rtl/>
        </w:rPr>
        <w:t>חודש</w:t>
      </w:r>
      <w:r w:rsidRPr="00B2449C">
        <w:rPr>
          <w:rFonts w:cs="FrankRuehl"/>
          <w:sz w:val="20"/>
          <w:szCs w:val="22"/>
          <w:rtl/>
        </w:rPr>
        <w:t xml:space="preserve"> </w:t>
      </w:r>
      <w:r w:rsidRPr="00B2449C">
        <w:rPr>
          <w:rFonts w:cs="FrankRuehl" w:hint="cs"/>
          <w:sz w:val="20"/>
          <w:szCs w:val="22"/>
          <w:rtl/>
        </w:rPr>
        <w:t>פברואר</w:t>
      </w:r>
      <w:r w:rsidRPr="00B2449C">
        <w:rPr>
          <w:rFonts w:cs="FrankRuehl"/>
          <w:sz w:val="20"/>
          <w:szCs w:val="22"/>
          <w:rtl/>
        </w:rPr>
        <w:t xml:space="preserve"> 2015</w:t>
      </w:r>
      <w:r w:rsidRPr="00B2449C">
        <w:rPr>
          <w:rFonts w:cs="FrankRuehl" w:hint="cs"/>
          <w:sz w:val="20"/>
          <w:szCs w:val="22"/>
          <w:rtl/>
        </w:rPr>
        <w:t xml:space="preserve"> (להלן - מועד סיום הביקורת) את יחסי הגומלין שבין החברה לבין מקורות ואת פעילות הייזום העסקי של החברה. הביקורת נעשתה במקורות ייזום, ובדיקות השלמה נעשו במקורות וברשות החברות</w:t>
      </w:r>
      <w:r w:rsidRPr="00B2449C">
        <w:rPr>
          <w:rFonts w:cs="FrankRuehl"/>
          <w:sz w:val="20"/>
          <w:szCs w:val="22"/>
          <w:rtl/>
        </w:rPr>
        <w:t>.</w:t>
      </w:r>
    </w:p>
    <w:p w:rsidR="00F871EB" w:rsidRPr="00B2449C" w:rsidP="001D48EB">
      <w:pPr>
        <w:spacing w:after="120" w:line="230" w:lineRule="exact"/>
        <w:jc w:val="both"/>
        <w:rPr>
          <w:rFonts w:cs="FrankRuehl"/>
          <w:sz w:val="20"/>
          <w:szCs w:val="22"/>
        </w:rPr>
      </w:pPr>
    </w:p>
    <w:p w:rsidR="00F871EB" w:rsidRPr="00B2449C" w:rsidP="001D48EB">
      <w:pPr>
        <w:spacing w:after="120" w:line="230" w:lineRule="exact"/>
        <w:jc w:val="both"/>
        <w:rPr>
          <w:rFonts w:cs="FrankRuehl"/>
          <w:sz w:val="20"/>
          <w:szCs w:val="22"/>
          <w:rtl/>
        </w:rPr>
      </w:pPr>
    </w:p>
    <w:p w:rsidR="00C93D35" w:rsidP="001D48EB">
      <w:pPr>
        <w:pStyle w:val="KOT4"/>
        <w:rPr>
          <w:rtl/>
        </w:rPr>
      </w:pPr>
      <w:r w:rsidRPr="00414342">
        <w:rPr>
          <w:rFonts w:hint="cs"/>
          <w:rtl/>
        </w:rPr>
        <w:t>יחסי</w:t>
      </w:r>
      <w:r w:rsidRPr="00414342">
        <w:rPr>
          <w:rtl/>
        </w:rPr>
        <w:t xml:space="preserve"> הגומלין בין מקורות </w:t>
      </w:r>
      <w:r>
        <w:rPr>
          <w:rFonts w:hint="cs"/>
          <w:rtl/>
        </w:rPr>
        <w:t>ל</w:t>
      </w:r>
      <w:r w:rsidRPr="00414342">
        <w:rPr>
          <w:rFonts w:hint="cs"/>
          <w:rtl/>
        </w:rPr>
        <w:t>בין</w:t>
      </w:r>
      <w:r w:rsidRPr="00414342">
        <w:rPr>
          <w:rtl/>
        </w:rPr>
        <w:t xml:space="preserve"> </w:t>
      </w:r>
      <w:r w:rsidRPr="00414342">
        <w:rPr>
          <w:rFonts w:hint="cs"/>
          <w:rtl/>
        </w:rPr>
        <w:t>מקורות</w:t>
      </w:r>
      <w:r w:rsidRPr="00414342">
        <w:rPr>
          <w:rtl/>
        </w:rPr>
        <w:t xml:space="preserve"> </w:t>
      </w:r>
      <w:r w:rsidRPr="00414342">
        <w:rPr>
          <w:rFonts w:hint="cs"/>
          <w:rtl/>
        </w:rPr>
        <w:t>ייזום</w:t>
      </w:r>
    </w:p>
    <w:p w:rsidR="00C93D35" w:rsidRPr="00414342" w:rsidP="001D48EB">
      <w:pPr>
        <w:pStyle w:val="KOT5"/>
        <w:rPr>
          <w:rtl/>
        </w:rPr>
      </w:pPr>
      <w:r w:rsidRPr="00414342">
        <w:rPr>
          <w:rFonts w:hint="cs"/>
          <w:rtl/>
        </w:rPr>
        <w:t>השאלת</w:t>
      </w:r>
      <w:r w:rsidRPr="00414342">
        <w:rPr>
          <w:rtl/>
        </w:rPr>
        <w:t xml:space="preserve"> </w:t>
      </w:r>
      <w:r w:rsidRPr="00414342">
        <w:rPr>
          <w:rFonts w:hint="cs"/>
          <w:rtl/>
        </w:rPr>
        <w:t>עובדים</w:t>
      </w:r>
      <w:r w:rsidRPr="00414342">
        <w:rPr>
          <w:rtl/>
        </w:rPr>
        <w:t xml:space="preserve"> </w:t>
      </w:r>
      <w:r w:rsidRPr="00414342">
        <w:rPr>
          <w:rFonts w:hint="cs"/>
          <w:rtl/>
        </w:rPr>
        <w:t>ממקורות</w:t>
      </w:r>
      <w:r w:rsidRPr="00414342">
        <w:rPr>
          <w:rtl/>
        </w:rPr>
        <w:t xml:space="preserve"> </w:t>
      </w:r>
      <w:r w:rsidRPr="00414342">
        <w:rPr>
          <w:rFonts w:hint="cs"/>
          <w:rtl/>
        </w:rPr>
        <w:t>למקורות</w:t>
      </w:r>
      <w:r w:rsidRPr="00414342">
        <w:rPr>
          <w:rtl/>
        </w:rPr>
        <w:t xml:space="preserve"> </w:t>
      </w:r>
      <w:r w:rsidRPr="00CA449C">
        <w:rPr>
          <w:rFonts w:hint="cs"/>
          <w:rtl/>
        </w:rPr>
        <w:t>י</w:t>
      </w:r>
      <w:r w:rsidRPr="00414342">
        <w:rPr>
          <w:rFonts w:hint="cs"/>
          <w:rtl/>
        </w:rPr>
        <w:t>יזום</w:t>
      </w:r>
    </w:p>
    <w:p w:rsidR="00C93D35" w:rsidRPr="00B2449C" w:rsidP="001D48EB">
      <w:pPr>
        <w:spacing w:after="120" w:line="230" w:lineRule="exact"/>
        <w:jc w:val="both"/>
        <w:rPr>
          <w:rFonts w:cs="FrankRuehl"/>
          <w:sz w:val="20"/>
          <w:szCs w:val="22"/>
        </w:rPr>
      </w:pPr>
      <w:r w:rsidRPr="00B2449C">
        <w:rPr>
          <w:rFonts w:cs="FrankRuehl" w:hint="cs"/>
          <w:sz w:val="20"/>
          <w:szCs w:val="22"/>
          <w:rtl/>
        </w:rPr>
        <w:t>החלטת הממשלה הגבילה את התקופה שבה תותר השאלה של עובדים ממקורות למקורות ייזום. כך, ההחלטה הגבילה את תקופת ההשאלה לשנתיים מהמועד הקובע</w:t>
      </w:r>
      <w:r>
        <w:rPr>
          <w:rStyle w:val="FootnoteReference"/>
          <w:rFonts w:cs="FrankRuehl"/>
          <w:sz w:val="20"/>
          <w:szCs w:val="22"/>
          <w:rtl/>
        </w:rPr>
        <w:footnoteReference w:id="10"/>
      </w:r>
      <w:r w:rsidRPr="00B2449C">
        <w:rPr>
          <w:rFonts w:cs="FrankRuehl" w:hint="cs"/>
          <w:sz w:val="20"/>
          <w:szCs w:val="22"/>
          <w:rtl/>
        </w:rPr>
        <w:t>. בתום שנתיים מהמועד הקובע העובדים האמורים יהיו רשאים לבחור האם להישאר עובדי חברת מקורות פיתוח וייזום, ובמקרה זה יהפכו להיות עובדים של החברה לכל דבר ועניין או לחלופין לשוב למקורות.</w:t>
      </w:r>
    </w:p>
    <w:p w:rsidR="00F871EB" w:rsidRPr="00B2449C" w:rsidP="001D48EB">
      <w:pPr>
        <w:spacing w:after="120" w:line="230" w:lineRule="exact"/>
        <w:jc w:val="both"/>
        <w:rPr>
          <w:rFonts w:cs="FrankRuehl"/>
          <w:sz w:val="20"/>
          <w:szCs w:val="22"/>
          <w:rtl/>
        </w:rPr>
      </w:pPr>
    </w:p>
    <w:p w:rsidR="00C93D35" w:rsidP="001D48EB">
      <w:pPr>
        <w:pStyle w:val="KOT6"/>
        <w:rPr>
          <w:rtl/>
        </w:rPr>
      </w:pPr>
      <w:r w:rsidRPr="0071074A">
        <w:rPr>
          <w:rFonts w:hint="eastAsia"/>
          <w:rtl/>
        </w:rPr>
        <w:t>תקופת</w:t>
      </w:r>
      <w:r w:rsidRPr="0071074A">
        <w:rPr>
          <w:rtl/>
        </w:rPr>
        <w:t xml:space="preserve"> </w:t>
      </w:r>
      <w:r w:rsidRPr="00414342">
        <w:rPr>
          <w:rFonts w:hint="eastAsia"/>
          <w:rtl/>
        </w:rPr>
        <w:t>ה</w:t>
      </w:r>
      <w:r w:rsidRPr="00414342">
        <w:rPr>
          <w:rtl/>
        </w:rPr>
        <w:t>השאל</w:t>
      </w:r>
      <w:r w:rsidRPr="00414342">
        <w:rPr>
          <w:rFonts w:hint="eastAsia"/>
          <w:rtl/>
        </w:rPr>
        <w:t>ה</w:t>
      </w:r>
      <w:r w:rsidRPr="00414342">
        <w:rPr>
          <w:rtl/>
        </w:rPr>
        <w:t xml:space="preserve"> </w:t>
      </w:r>
      <w:r w:rsidRPr="00CA449C">
        <w:rPr>
          <w:rFonts w:hint="cs"/>
          <w:rtl/>
        </w:rPr>
        <w:t xml:space="preserve">של </w:t>
      </w:r>
      <w:r w:rsidRPr="00414342">
        <w:rPr>
          <w:rtl/>
        </w:rPr>
        <w:t xml:space="preserve">סמנכ"ל </w:t>
      </w:r>
      <w:r w:rsidRPr="00CA449C">
        <w:rPr>
          <w:rFonts w:hint="cs"/>
          <w:rtl/>
        </w:rPr>
        <w:t>ה</w:t>
      </w:r>
      <w:r w:rsidRPr="00414342">
        <w:rPr>
          <w:rtl/>
        </w:rPr>
        <w:t xml:space="preserve">כספים </w:t>
      </w:r>
      <w:r>
        <w:rPr>
          <w:rFonts w:hint="cs"/>
          <w:rtl/>
        </w:rPr>
        <w:t xml:space="preserve">ממקורות </w:t>
      </w:r>
      <w:r w:rsidRPr="00414342">
        <w:rPr>
          <w:rtl/>
        </w:rPr>
        <w:t>למקורות ייזום</w:t>
      </w:r>
      <w:r>
        <w:rPr>
          <w:rFonts w:hint="cs"/>
          <w:rtl/>
        </w:rPr>
        <w:t xml:space="preserve"> </w:t>
      </w:r>
    </w:p>
    <w:p w:rsidR="00C93D35" w:rsidRPr="00B2449C" w:rsidP="001D48EB">
      <w:pPr>
        <w:spacing w:after="120" w:line="230" w:lineRule="exact"/>
        <w:jc w:val="both"/>
        <w:rPr>
          <w:rFonts w:cs="FrankRuehl"/>
          <w:sz w:val="20"/>
          <w:szCs w:val="22"/>
          <w:rtl/>
        </w:rPr>
      </w:pPr>
      <w:r w:rsidRPr="00B2449C">
        <w:rPr>
          <w:rFonts w:cs="FrankRuehl" w:hint="cs"/>
          <w:sz w:val="20"/>
          <w:szCs w:val="22"/>
          <w:rtl/>
        </w:rPr>
        <w:t>ביולי 2007 אישר דירקטוריון מקורות ייזום את השאלתו של מר עמירם אוחיון ממקורות לתפקיד סמנכ"ל כספים וכלכלה במקורות ייזום (להלן - סמנכ"ל הכספים). הסכם השאלתו נחתם במאי 2008 ולפיו החל מיוני 2008 יושאל העובד למקורות ייזום ל-24 חודשים. הסכם ההשאלה נחתם בדיעבד ולאחר</w:t>
      </w:r>
      <w:r w:rsidRPr="00B2449C">
        <w:rPr>
          <w:rFonts w:cs="FrankRuehl"/>
          <w:sz w:val="20"/>
          <w:szCs w:val="22"/>
          <w:rtl/>
        </w:rPr>
        <w:t xml:space="preserve"> </w:t>
      </w:r>
      <w:r w:rsidRPr="00B2449C">
        <w:rPr>
          <w:rFonts w:cs="FrankRuehl" w:hint="cs"/>
          <w:sz w:val="20"/>
          <w:szCs w:val="22"/>
          <w:rtl/>
        </w:rPr>
        <w:t>שסמנכ</w:t>
      </w:r>
      <w:r w:rsidRPr="00B2449C">
        <w:rPr>
          <w:rFonts w:cs="FrankRuehl"/>
          <w:sz w:val="20"/>
          <w:szCs w:val="22"/>
          <w:rtl/>
        </w:rPr>
        <w:t xml:space="preserve">"ל </w:t>
      </w:r>
      <w:r w:rsidRPr="00B2449C">
        <w:rPr>
          <w:rFonts w:cs="FrankRuehl" w:hint="cs"/>
          <w:sz w:val="20"/>
          <w:szCs w:val="22"/>
          <w:rtl/>
        </w:rPr>
        <w:t>הכספים</w:t>
      </w:r>
      <w:r w:rsidRPr="00B2449C">
        <w:rPr>
          <w:rFonts w:cs="FrankRuehl"/>
          <w:sz w:val="20"/>
          <w:szCs w:val="22"/>
          <w:rtl/>
        </w:rPr>
        <w:t xml:space="preserve"> </w:t>
      </w:r>
      <w:r w:rsidRPr="00B2449C">
        <w:rPr>
          <w:rFonts w:cs="FrankRuehl" w:hint="cs"/>
          <w:sz w:val="20"/>
          <w:szCs w:val="22"/>
          <w:rtl/>
        </w:rPr>
        <w:t>כבר</w:t>
      </w:r>
      <w:r w:rsidRPr="00B2449C">
        <w:rPr>
          <w:rFonts w:cs="FrankRuehl"/>
          <w:sz w:val="20"/>
          <w:szCs w:val="22"/>
          <w:rtl/>
        </w:rPr>
        <w:t xml:space="preserve"> </w:t>
      </w:r>
      <w:r w:rsidRPr="00B2449C">
        <w:rPr>
          <w:rFonts w:cs="FrankRuehl" w:hint="cs"/>
          <w:sz w:val="20"/>
          <w:szCs w:val="22"/>
          <w:rtl/>
        </w:rPr>
        <w:t>החל</w:t>
      </w:r>
      <w:r w:rsidRPr="00B2449C">
        <w:rPr>
          <w:rFonts w:cs="FrankRuehl"/>
          <w:sz w:val="20"/>
          <w:szCs w:val="22"/>
          <w:rtl/>
        </w:rPr>
        <w:t xml:space="preserve"> </w:t>
      </w:r>
      <w:r w:rsidRPr="00B2449C">
        <w:rPr>
          <w:rFonts w:cs="FrankRuehl" w:hint="cs"/>
          <w:sz w:val="20"/>
          <w:szCs w:val="22"/>
          <w:rtl/>
        </w:rPr>
        <w:t>לעבוד</w:t>
      </w:r>
      <w:r w:rsidRPr="00B2449C">
        <w:rPr>
          <w:rFonts w:cs="FrankRuehl"/>
          <w:sz w:val="20"/>
          <w:szCs w:val="22"/>
          <w:rtl/>
        </w:rPr>
        <w:t xml:space="preserve"> </w:t>
      </w:r>
      <w:r w:rsidRPr="00B2449C">
        <w:rPr>
          <w:rFonts w:cs="FrankRuehl" w:hint="cs"/>
          <w:sz w:val="20"/>
          <w:szCs w:val="22"/>
          <w:rtl/>
        </w:rPr>
        <w:t>במקורות</w:t>
      </w:r>
      <w:r w:rsidRPr="00B2449C">
        <w:rPr>
          <w:rFonts w:cs="FrankRuehl"/>
          <w:sz w:val="20"/>
          <w:szCs w:val="22"/>
          <w:rtl/>
        </w:rPr>
        <w:t xml:space="preserve"> </w:t>
      </w:r>
      <w:r w:rsidRPr="00B2449C">
        <w:rPr>
          <w:rFonts w:cs="FrankRuehl" w:hint="cs"/>
          <w:sz w:val="20"/>
          <w:szCs w:val="22"/>
          <w:rtl/>
        </w:rPr>
        <w:t>ייזום</w:t>
      </w:r>
      <w:r w:rsidRPr="00B2449C">
        <w:rPr>
          <w:rFonts w:cs="FrankRuehl"/>
          <w:sz w:val="20"/>
          <w:szCs w:val="22"/>
          <w:rtl/>
        </w:rPr>
        <w:t>.</w:t>
      </w:r>
      <w:r w:rsidRPr="00B2449C">
        <w:rPr>
          <w:rFonts w:cs="FrankRuehl" w:hint="cs"/>
          <w:sz w:val="20"/>
          <w:szCs w:val="22"/>
          <w:rtl/>
        </w:rPr>
        <w:t xml:space="preserve"> בהתאם להסכם, בתקופת ההשאלה ייחשב סמנכ"ל הכספים לעובד מקורות וימשיך לקבל את משכורתו ממנה.</w:t>
      </w:r>
    </w:p>
    <w:p w:rsidR="00C93D35" w:rsidRPr="00B2449C" w:rsidP="003736E6">
      <w:pPr>
        <w:spacing w:after="120" w:line="230" w:lineRule="exact"/>
        <w:jc w:val="both"/>
        <w:rPr>
          <w:rFonts w:cs="FrankRuehl"/>
          <w:sz w:val="20"/>
          <w:szCs w:val="22"/>
          <w:rtl/>
        </w:rPr>
      </w:pPr>
      <w:r w:rsidRPr="00B2449C">
        <w:rPr>
          <w:rFonts w:cs="FrankRuehl" w:hint="cs"/>
          <w:sz w:val="20"/>
          <w:szCs w:val="22"/>
          <w:rtl/>
        </w:rPr>
        <w:t>בינואר 2011</w:t>
      </w:r>
      <w:r w:rsidRPr="00B2449C">
        <w:rPr>
          <w:rFonts w:cs="FrankRuehl"/>
          <w:sz w:val="20"/>
          <w:szCs w:val="22"/>
          <w:rtl/>
        </w:rPr>
        <w:t>,</w:t>
      </w:r>
      <w:r w:rsidRPr="00B2449C">
        <w:rPr>
          <w:rFonts w:cs="FrankRuehl" w:hint="cs"/>
          <w:sz w:val="20"/>
          <w:szCs w:val="22"/>
          <w:rtl/>
        </w:rPr>
        <w:t xml:space="preserve"> שבעה</w:t>
      </w:r>
      <w:r w:rsidRPr="00B2449C">
        <w:rPr>
          <w:rFonts w:cs="FrankRuehl"/>
          <w:sz w:val="20"/>
          <w:szCs w:val="22"/>
          <w:rtl/>
        </w:rPr>
        <w:t xml:space="preserve"> </w:t>
      </w:r>
      <w:r w:rsidRPr="00B2449C">
        <w:rPr>
          <w:rFonts w:cs="FrankRuehl" w:hint="cs"/>
          <w:sz w:val="20"/>
          <w:szCs w:val="22"/>
          <w:rtl/>
        </w:rPr>
        <w:t>חודשים לאחר פקיעת תוקף הסכם ההשאלה, הנחתה סגנית מנהל רשות</w:t>
      </w:r>
      <w:r w:rsidRPr="00B2449C">
        <w:rPr>
          <w:rFonts w:cs="FrankRuehl"/>
          <w:sz w:val="20"/>
          <w:szCs w:val="22"/>
          <w:rtl/>
        </w:rPr>
        <w:t xml:space="preserve"> </w:t>
      </w:r>
      <w:r w:rsidRPr="00B2449C">
        <w:rPr>
          <w:rFonts w:cs="FrankRuehl" w:hint="cs"/>
          <w:sz w:val="20"/>
          <w:szCs w:val="22"/>
          <w:rtl/>
        </w:rPr>
        <w:t>החברות את מנכ"ל מקורות ייזום דאז להסדיר לאלתר את מעמדו של סמנכ</w:t>
      </w:r>
      <w:r w:rsidRPr="00B2449C">
        <w:rPr>
          <w:rFonts w:cs="FrankRuehl"/>
          <w:sz w:val="20"/>
          <w:szCs w:val="22"/>
          <w:rtl/>
        </w:rPr>
        <w:t xml:space="preserve">"ל </w:t>
      </w:r>
      <w:r w:rsidRPr="00B2449C">
        <w:rPr>
          <w:rFonts w:cs="FrankRuehl" w:hint="cs"/>
          <w:sz w:val="20"/>
          <w:szCs w:val="22"/>
          <w:rtl/>
        </w:rPr>
        <w:t>הכספים כעובד מקורות ייזום.</w:t>
      </w:r>
      <w:r w:rsidRPr="00B2449C">
        <w:rPr>
          <w:rFonts w:cs="FrankRuehl"/>
          <w:sz w:val="20"/>
          <w:szCs w:val="22"/>
          <w:rtl/>
        </w:rPr>
        <w:t xml:space="preserve"> </w:t>
      </w:r>
      <w:r w:rsidRPr="00B2449C">
        <w:rPr>
          <w:rFonts w:cs="FrankRuehl" w:hint="cs"/>
          <w:sz w:val="20"/>
          <w:szCs w:val="22"/>
          <w:rtl/>
        </w:rPr>
        <w:t>באפריל 2011 חתם סמנכ</w:t>
      </w:r>
      <w:r w:rsidRPr="00B2449C">
        <w:rPr>
          <w:rFonts w:cs="FrankRuehl"/>
          <w:sz w:val="20"/>
          <w:szCs w:val="22"/>
          <w:rtl/>
        </w:rPr>
        <w:t xml:space="preserve">"ל </w:t>
      </w:r>
      <w:r w:rsidRPr="00B2449C">
        <w:rPr>
          <w:rFonts w:cs="FrankRuehl" w:hint="cs"/>
          <w:sz w:val="20"/>
          <w:szCs w:val="22"/>
          <w:rtl/>
        </w:rPr>
        <w:t xml:space="preserve">הכספים על הסכם נוסף עם הנהלת מקורות, בדבר הארכת תקופת השאלתו למקורות ייזום בשלוש שנים, עד </w:t>
      </w:r>
      <w:r w:rsidR="003736E6">
        <w:rPr>
          <w:rFonts w:cs="FrankRuehl" w:hint="cs"/>
          <w:sz w:val="20"/>
          <w:szCs w:val="22"/>
          <w:rtl/>
        </w:rPr>
        <w:t>יוני</w:t>
      </w:r>
      <w:r w:rsidRPr="00B2449C">
        <w:rPr>
          <w:rFonts w:cs="FrankRuehl" w:hint="cs"/>
          <w:sz w:val="20"/>
          <w:szCs w:val="22"/>
          <w:rtl/>
        </w:rPr>
        <w:t xml:space="preserve"> 2013</w:t>
      </w:r>
      <w:r w:rsidRPr="00B2449C">
        <w:rPr>
          <w:rFonts w:cs="FrankRuehl"/>
          <w:sz w:val="20"/>
          <w:szCs w:val="22"/>
          <w:rtl/>
        </w:rPr>
        <w:t>.</w:t>
      </w:r>
      <w:r w:rsidRPr="00B2449C">
        <w:rPr>
          <w:rFonts w:cs="FrankRuehl" w:hint="cs"/>
          <w:sz w:val="20"/>
          <w:szCs w:val="22"/>
          <w:rtl/>
        </w:rPr>
        <w:t xml:space="preserve"> על פי ההסכם, סמנכ</w:t>
      </w:r>
      <w:r w:rsidRPr="00B2449C">
        <w:rPr>
          <w:rFonts w:cs="FrankRuehl"/>
          <w:sz w:val="20"/>
          <w:szCs w:val="22"/>
          <w:rtl/>
        </w:rPr>
        <w:t xml:space="preserve">"ל </w:t>
      </w:r>
      <w:r w:rsidRPr="00B2449C">
        <w:rPr>
          <w:rFonts w:cs="FrankRuehl" w:hint="cs"/>
          <w:sz w:val="20"/>
          <w:szCs w:val="22"/>
          <w:rtl/>
        </w:rPr>
        <w:t>הכספים ימשיך להיחשב עובד מקורות, אך השאלתו לא תוארך שוב, ובתום תקופה זו ישובץ במקורות ייזום לאלתר</w:t>
      </w:r>
      <w:r w:rsidRPr="00B2449C">
        <w:rPr>
          <w:rFonts w:cs="FrankRuehl"/>
          <w:sz w:val="20"/>
          <w:szCs w:val="22"/>
          <w:rtl/>
        </w:rPr>
        <w:t>.</w:t>
      </w:r>
      <w:r w:rsidRPr="00B2449C">
        <w:rPr>
          <w:rFonts w:cs="FrankRuehl" w:hint="cs"/>
          <w:sz w:val="20"/>
          <w:szCs w:val="22"/>
          <w:rtl/>
        </w:rPr>
        <w:t xml:space="preserve"> </w:t>
      </w:r>
    </w:p>
    <w:p w:rsidR="00C93D35" w:rsidRPr="00B2449C" w:rsidP="001D48EB">
      <w:pPr>
        <w:spacing w:after="120" w:line="230" w:lineRule="exact"/>
        <w:jc w:val="both"/>
        <w:rPr>
          <w:rFonts w:cs="FrankRuehl"/>
          <w:sz w:val="20"/>
          <w:szCs w:val="22"/>
          <w:rtl/>
        </w:rPr>
      </w:pPr>
      <w:r w:rsidRPr="00B2449C">
        <w:rPr>
          <w:rFonts w:cs="FrankRuehl" w:hint="cs"/>
          <w:sz w:val="20"/>
          <w:szCs w:val="22"/>
          <w:rtl/>
        </w:rPr>
        <w:t>סמנכ</w:t>
      </w:r>
      <w:r w:rsidRPr="00B2449C">
        <w:rPr>
          <w:rFonts w:cs="FrankRuehl"/>
          <w:sz w:val="20"/>
          <w:szCs w:val="22"/>
          <w:rtl/>
        </w:rPr>
        <w:t xml:space="preserve">"ל </w:t>
      </w:r>
      <w:r w:rsidRPr="00B2449C">
        <w:rPr>
          <w:rFonts w:cs="FrankRuehl" w:hint="cs"/>
          <w:sz w:val="20"/>
          <w:szCs w:val="22"/>
          <w:rtl/>
        </w:rPr>
        <w:t>הכספים מסר באפריל 2014 למשרד מבקר המדינה, כי קרוב לסיום תקופת ההשאלה החל לדון עם מקורות בדבר מעברו למקורות ייזום, תנאי השכר במקורות ייזום ותנאי הפרישה ממקורות, אולם "דיונים אלו לא נשאו פרי שכן הם שיקפו הרעת תנאי העסקה ללא הצדקה". לטענתו נוכח חוסר היכולת להגיע להסכמה עם החברה, הנהלת מקורות וארגון העובדים סיכמו, בהסכמת מנכ"ל מקורות ייזום וסמנכ</w:t>
      </w:r>
      <w:r w:rsidRPr="00B2449C">
        <w:rPr>
          <w:rFonts w:cs="FrankRuehl"/>
          <w:sz w:val="20"/>
          <w:szCs w:val="22"/>
          <w:rtl/>
        </w:rPr>
        <w:t xml:space="preserve">"ל </w:t>
      </w:r>
      <w:r w:rsidRPr="00B2449C">
        <w:rPr>
          <w:rFonts w:cs="FrankRuehl" w:hint="cs"/>
          <w:sz w:val="20"/>
          <w:szCs w:val="22"/>
          <w:rtl/>
        </w:rPr>
        <w:t>הכספים, כי השאלתו תוארך בשלוש שנים עד יוני</w:t>
      </w:r>
      <w:r w:rsidRPr="00B2449C">
        <w:rPr>
          <w:rFonts w:cs="FrankRuehl"/>
          <w:sz w:val="20"/>
          <w:szCs w:val="22"/>
          <w:rtl/>
        </w:rPr>
        <w:t xml:space="preserve"> 2013</w:t>
      </w:r>
      <w:r w:rsidRPr="00B2449C">
        <w:rPr>
          <w:rFonts w:cs="FrankRuehl" w:hint="cs"/>
          <w:sz w:val="20"/>
          <w:szCs w:val="22"/>
          <w:rtl/>
        </w:rPr>
        <w:t>. עוד הסביר הסמנכ"ל, כי בשנים 2013 ו-2014 דנו רבות בהעברתו למקורות ייזום, אולם גם תנאי השכר שהוצעו בתקופה זו היו בבחינת "הרעת תנאים משמעותית וניכרת ביחס לחלופת ההסכם הקיבוצי, [ש]לא שיקפה היגיון כלכלי מבחינתי לבצע את המעבר".</w:t>
      </w:r>
      <w:r w:rsidRPr="00B2449C">
        <w:rPr>
          <w:rFonts w:cs="FrankRuehl"/>
          <w:sz w:val="20"/>
          <w:szCs w:val="22"/>
          <w:rtl/>
        </w:rPr>
        <w:t xml:space="preserve"> </w:t>
      </w:r>
    </w:p>
    <w:p w:rsidR="00C93D35" w:rsidRPr="00B2449C" w:rsidP="00E95466">
      <w:pPr>
        <w:spacing w:after="240" w:line="230" w:lineRule="exact"/>
        <w:jc w:val="both"/>
        <w:rPr>
          <w:rFonts w:cs="FrankRuehl"/>
          <w:sz w:val="20"/>
          <w:szCs w:val="22"/>
          <w:rtl/>
        </w:rPr>
      </w:pPr>
      <w:r w:rsidRPr="00B2449C">
        <w:rPr>
          <w:rFonts w:cs="FrankRuehl" w:hint="cs"/>
          <w:sz w:val="20"/>
          <w:szCs w:val="22"/>
          <w:rtl/>
        </w:rPr>
        <w:t>מנכ"ל מקורות מר שמעון בן חמו</w:t>
      </w:r>
      <w:r>
        <w:rPr>
          <w:rStyle w:val="FootnoteReference"/>
          <w:rFonts w:cs="FrankRuehl"/>
          <w:sz w:val="20"/>
          <w:szCs w:val="22"/>
          <w:rtl/>
        </w:rPr>
        <w:footnoteReference w:id="11"/>
      </w:r>
      <w:r w:rsidRPr="00B2449C">
        <w:rPr>
          <w:rFonts w:cs="FrankRuehl" w:hint="cs"/>
          <w:sz w:val="20"/>
          <w:szCs w:val="22"/>
          <w:rtl/>
        </w:rPr>
        <w:t xml:space="preserve"> (להלן - מנכ"ל מקורות) מסר למשרד מבקר המדינה במאי 2015, כי ביוני 2008 החלה השאלתו של הסמנכ"ל לכספים ממקורות למקורות ייזום למשך שנתיים, ובסופן היה עליו להחליט אם לעבור לעבוד לפי הסכם אישי במקורות ייזום או לחזור לעבוד במקורות כעובד שההסכם הקיבוצי חל עליו. קרוב לסיום תקופת ההשאלה החלו דיונים בינו לבין החברה בדבר מעברו, אך דיונים אלה לא נשאו פרי, ובלית ברירה ולאור חוסר היכולת להגיע להסכמות, סוכם בין הנהלת מקורות וארגון העובדים, ובהסכמת מנכ"ל מקורות ייזום דאז, על הארכת תקופת השאלתו.</w:t>
      </w:r>
    </w:p>
    <w:p w:rsidR="00C93D35" w:rsidRPr="00B2449C" w:rsidP="001D48EB">
      <w:pPr>
        <w:pStyle w:val="RESHET"/>
        <w:keepLines/>
      </w:pPr>
      <w:r w:rsidRPr="00B2449C">
        <w:rPr>
          <w:rFonts w:hint="cs"/>
          <w:rtl/>
        </w:rPr>
        <w:t>משרד</w:t>
      </w:r>
      <w:r w:rsidRPr="00B2449C">
        <w:rPr>
          <w:rtl/>
        </w:rPr>
        <w:t xml:space="preserve"> מבקר המדינה </w:t>
      </w:r>
      <w:r w:rsidRPr="00B2449C">
        <w:rPr>
          <w:rFonts w:hint="cs"/>
          <w:rtl/>
        </w:rPr>
        <w:t>מעיר לדירקטוריון מקורות ייזום ולמקורות כי השאלתו של סמנכ</w:t>
      </w:r>
      <w:r w:rsidRPr="00B2449C">
        <w:rPr>
          <w:rtl/>
        </w:rPr>
        <w:t xml:space="preserve">"ל </w:t>
      </w:r>
      <w:r w:rsidRPr="00B2449C">
        <w:rPr>
          <w:rFonts w:hint="cs"/>
          <w:rtl/>
        </w:rPr>
        <w:t>הכספים למקורות ייזום, שנמשכת מאז</w:t>
      </w:r>
      <w:r w:rsidRPr="00B2449C">
        <w:rPr>
          <w:rtl/>
        </w:rPr>
        <w:t xml:space="preserve"> </w:t>
      </w:r>
      <w:r w:rsidRPr="00B2449C">
        <w:rPr>
          <w:rFonts w:hint="cs"/>
          <w:rtl/>
        </w:rPr>
        <w:t>יוני</w:t>
      </w:r>
      <w:r w:rsidRPr="00B2449C">
        <w:rPr>
          <w:rtl/>
        </w:rPr>
        <w:t xml:space="preserve"> 2008</w:t>
      </w:r>
      <w:r w:rsidRPr="00B2449C">
        <w:rPr>
          <w:rFonts w:hint="cs"/>
          <w:rtl/>
        </w:rPr>
        <w:t xml:space="preserve"> ועד מועד סיום הביקורת</w:t>
      </w:r>
      <w:r w:rsidRPr="00B2449C">
        <w:rPr>
          <w:rtl/>
        </w:rPr>
        <w:t>,</w:t>
      </w:r>
      <w:r w:rsidRPr="00B2449C">
        <w:rPr>
          <w:rFonts w:hint="cs"/>
          <w:rtl/>
        </w:rPr>
        <w:t xml:space="preserve"> הייתה בניגוד להחלטת הממשלה. עוד מעיר משרד מבקר המדינה למקורות, כי הממשלה לא הסמיכה אותה לסכם עם העובד ועם מקורות ייזום על הארכת השאלתו שאינה תואמת, כאמור, את החלטת הממשלה. </w:t>
      </w:r>
    </w:p>
    <w:p w:rsidR="00F871EB" w:rsidRPr="00B2449C" w:rsidP="001D48EB">
      <w:pPr>
        <w:spacing w:after="120" w:line="230" w:lineRule="exact"/>
        <w:jc w:val="both"/>
        <w:rPr>
          <w:rFonts w:cs="FrankRuehl"/>
          <w:b/>
          <w:bCs/>
          <w:sz w:val="20"/>
          <w:szCs w:val="22"/>
          <w:rtl/>
        </w:rPr>
      </w:pPr>
    </w:p>
    <w:p w:rsidR="00C93D35" w:rsidRPr="00414342" w:rsidP="001D48EB">
      <w:pPr>
        <w:pStyle w:val="KOT6"/>
        <w:rPr>
          <w:rtl/>
        </w:rPr>
      </w:pPr>
      <w:r w:rsidRPr="00414342">
        <w:rPr>
          <w:rFonts w:hint="cs"/>
          <w:rtl/>
        </w:rPr>
        <w:t>מינוי</w:t>
      </w:r>
      <w:r w:rsidRPr="00414342">
        <w:rPr>
          <w:rtl/>
        </w:rPr>
        <w:t xml:space="preserve"> </w:t>
      </w:r>
      <w:r w:rsidRPr="00414342">
        <w:rPr>
          <w:rFonts w:hint="cs"/>
          <w:rtl/>
        </w:rPr>
        <w:t>סמנכ</w:t>
      </w:r>
      <w:r w:rsidRPr="00414342">
        <w:rPr>
          <w:rtl/>
        </w:rPr>
        <w:t xml:space="preserve">"ל </w:t>
      </w:r>
      <w:r w:rsidRPr="00414342">
        <w:rPr>
          <w:rFonts w:hint="cs"/>
          <w:rtl/>
        </w:rPr>
        <w:t>הכספים</w:t>
      </w:r>
      <w:r w:rsidRPr="00414342">
        <w:rPr>
          <w:rtl/>
        </w:rPr>
        <w:t xml:space="preserve"> </w:t>
      </w:r>
      <w:r w:rsidRPr="00414342">
        <w:rPr>
          <w:rFonts w:hint="cs"/>
          <w:rtl/>
        </w:rPr>
        <w:t>למ</w:t>
      </w:r>
      <w:r>
        <w:rPr>
          <w:rFonts w:hint="cs"/>
          <w:rtl/>
        </w:rPr>
        <w:t>"מ מ</w:t>
      </w:r>
      <w:r w:rsidRPr="00414342">
        <w:rPr>
          <w:rFonts w:hint="cs"/>
          <w:rtl/>
        </w:rPr>
        <w:t>נכ</w:t>
      </w:r>
      <w:r w:rsidRPr="00414342">
        <w:rPr>
          <w:rtl/>
        </w:rPr>
        <w:t xml:space="preserve">"ל </w:t>
      </w:r>
      <w:r w:rsidRPr="00414342">
        <w:rPr>
          <w:rFonts w:hint="cs"/>
          <w:rtl/>
        </w:rPr>
        <w:t>החברה</w:t>
      </w:r>
      <w:r w:rsidRPr="00414342">
        <w:rPr>
          <w:rtl/>
        </w:rPr>
        <w:t xml:space="preserve"> </w:t>
      </w:r>
    </w:p>
    <w:p w:rsidR="00C93D35" w:rsidRPr="00B2449C" w:rsidP="001D48EB">
      <w:pPr>
        <w:pStyle w:val="ListParagraph"/>
        <w:numPr>
          <w:ilvl w:val="0"/>
          <w:numId w:val="45"/>
        </w:numPr>
        <w:tabs>
          <w:tab w:val="left" w:pos="340"/>
          <w:tab w:val="left" w:pos="680"/>
        </w:tabs>
        <w:spacing w:after="120" w:line="230" w:lineRule="exact"/>
        <w:ind w:left="680" w:hanging="680"/>
        <w:contextualSpacing w:val="0"/>
        <w:jc w:val="both"/>
        <w:rPr>
          <w:rFonts w:ascii="Times New Roman" w:hAnsi="Times New Roman" w:cs="FrankRuehl"/>
          <w:sz w:val="20"/>
          <w:rtl/>
        </w:rPr>
      </w:pPr>
      <w:r w:rsidRPr="00B2449C">
        <w:rPr>
          <w:rFonts w:ascii="Times New Roman" w:hAnsi="Times New Roman" w:cs="FrankRuehl" w:hint="cs"/>
          <w:sz w:val="20"/>
          <w:rtl/>
        </w:rPr>
        <w:t xml:space="preserve"> א. </w:t>
      </w:r>
      <w:r w:rsidRPr="00B2449C">
        <w:rPr>
          <w:rFonts w:ascii="Times New Roman" w:hAnsi="Times New Roman" w:cs="FrankRuehl" w:hint="cs"/>
          <w:sz w:val="20"/>
          <w:rtl/>
        </w:rPr>
        <w:tab/>
        <w:t>בינואר 2013 דיווח יו</w:t>
      </w:r>
      <w:r w:rsidRPr="00B2449C">
        <w:rPr>
          <w:rFonts w:ascii="Times New Roman" w:hAnsi="Times New Roman" w:cs="FrankRuehl"/>
          <w:sz w:val="20"/>
          <w:rtl/>
        </w:rPr>
        <w:t>"ר</w:t>
      </w:r>
      <w:r w:rsidRPr="00B2449C">
        <w:rPr>
          <w:rFonts w:ascii="Times New Roman" w:hAnsi="Times New Roman" w:cs="FrankRuehl" w:hint="cs"/>
          <w:sz w:val="20"/>
          <w:rtl/>
        </w:rPr>
        <w:t xml:space="preserve"> דירקטוריון מקורות ייזום לדירקטוריון, כי מנכ"ל החברה דאז הודיע על פרישתו מהחברה. הדירקטוריון אישר בישיבה זו את מינויו של סמנכ</w:t>
      </w:r>
      <w:r w:rsidRPr="00B2449C">
        <w:rPr>
          <w:rFonts w:ascii="Times New Roman" w:hAnsi="Times New Roman" w:cs="FrankRuehl"/>
          <w:sz w:val="20"/>
          <w:rtl/>
        </w:rPr>
        <w:t xml:space="preserve">"ל </w:t>
      </w:r>
      <w:r w:rsidRPr="00B2449C">
        <w:rPr>
          <w:rFonts w:ascii="Times New Roman" w:hAnsi="Times New Roman" w:cs="FrankRuehl" w:hint="cs"/>
          <w:sz w:val="20"/>
          <w:rtl/>
        </w:rPr>
        <w:t>הכספים למנכ"ל בפועל (להלן - מ</w:t>
      </w:r>
      <w:r w:rsidRPr="00B2449C">
        <w:rPr>
          <w:rFonts w:ascii="Times New Roman" w:hAnsi="Times New Roman" w:cs="FrankRuehl"/>
          <w:sz w:val="20"/>
          <w:rtl/>
        </w:rPr>
        <w:t>"</w:t>
      </w:r>
      <w:r w:rsidRPr="00B2449C">
        <w:rPr>
          <w:rFonts w:ascii="Times New Roman" w:hAnsi="Times New Roman" w:cs="FrankRuehl" w:hint="cs"/>
          <w:sz w:val="20"/>
          <w:rtl/>
        </w:rPr>
        <w:t>מ המנכ</w:t>
      </w:r>
      <w:r w:rsidRPr="00B2449C">
        <w:rPr>
          <w:rFonts w:ascii="Times New Roman" w:hAnsi="Times New Roman" w:cs="FrankRuehl"/>
          <w:sz w:val="20"/>
          <w:rtl/>
        </w:rPr>
        <w:t>"</w:t>
      </w:r>
      <w:r w:rsidRPr="00B2449C">
        <w:rPr>
          <w:rFonts w:ascii="Times New Roman" w:hAnsi="Times New Roman" w:cs="FrankRuehl" w:hint="cs"/>
          <w:sz w:val="20"/>
          <w:rtl/>
        </w:rPr>
        <w:t>ל) עד שייבחר מנכ"ל קבוע. במאי 2013 כתב ממלא מקום מנהל רשות</w:t>
      </w:r>
      <w:r w:rsidRPr="00B2449C">
        <w:rPr>
          <w:rFonts w:ascii="Times New Roman" w:hAnsi="Times New Roman" w:cs="FrankRuehl"/>
          <w:sz w:val="20"/>
          <w:rtl/>
        </w:rPr>
        <w:t xml:space="preserve"> </w:t>
      </w:r>
      <w:r w:rsidRPr="00B2449C">
        <w:rPr>
          <w:rFonts w:ascii="Times New Roman" w:hAnsi="Times New Roman" w:cs="FrankRuehl" w:hint="cs"/>
          <w:sz w:val="20"/>
          <w:rtl/>
        </w:rPr>
        <w:t>החברות לדירקטוריון מקורות ייזום, כי לא ניתן לאשר את מינוי סמנכ</w:t>
      </w:r>
      <w:r w:rsidRPr="00B2449C">
        <w:rPr>
          <w:rFonts w:ascii="Times New Roman" w:hAnsi="Times New Roman" w:cs="FrankRuehl"/>
          <w:sz w:val="20"/>
          <w:rtl/>
        </w:rPr>
        <w:t xml:space="preserve">"ל </w:t>
      </w:r>
      <w:r w:rsidRPr="00B2449C">
        <w:rPr>
          <w:rFonts w:ascii="Times New Roman" w:hAnsi="Times New Roman" w:cs="FrankRuehl" w:hint="cs"/>
          <w:sz w:val="20"/>
          <w:rtl/>
        </w:rPr>
        <w:t>הכספים למ"מ מנכ"ל החברה, מאחר שתקופת</w:t>
      </w:r>
      <w:r w:rsidRPr="00B2449C">
        <w:rPr>
          <w:rFonts w:ascii="Times New Roman" w:hAnsi="Times New Roman" w:cs="FrankRuehl"/>
          <w:sz w:val="20"/>
          <w:rtl/>
        </w:rPr>
        <w:t xml:space="preserve"> </w:t>
      </w:r>
      <w:r w:rsidRPr="00B2449C">
        <w:rPr>
          <w:rFonts w:ascii="Times New Roman" w:hAnsi="Times New Roman" w:cs="FrankRuehl" w:hint="cs"/>
          <w:sz w:val="20"/>
          <w:rtl/>
        </w:rPr>
        <w:t>השאלתו</w:t>
      </w:r>
      <w:r w:rsidRPr="00B2449C">
        <w:rPr>
          <w:rFonts w:ascii="Times New Roman" w:hAnsi="Times New Roman" w:cs="FrankRuehl"/>
          <w:sz w:val="20"/>
          <w:rtl/>
        </w:rPr>
        <w:t xml:space="preserve"> </w:t>
      </w:r>
      <w:r w:rsidRPr="00B2449C">
        <w:rPr>
          <w:rFonts w:ascii="Times New Roman" w:hAnsi="Times New Roman" w:cs="FrankRuehl" w:hint="cs"/>
          <w:sz w:val="20"/>
          <w:rtl/>
        </w:rPr>
        <w:t>ממקורות</w:t>
      </w:r>
      <w:r w:rsidRPr="00B2449C">
        <w:rPr>
          <w:rFonts w:ascii="Times New Roman" w:hAnsi="Times New Roman" w:cs="FrankRuehl"/>
          <w:sz w:val="20"/>
          <w:rtl/>
        </w:rPr>
        <w:t xml:space="preserve"> </w:t>
      </w:r>
      <w:r w:rsidRPr="00B2449C">
        <w:rPr>
          <w:rFonts w:ascii="Times New Roman" w:hAnsi="Times New Roman" w:cs="FrankRuehl" w:hint="cs"/>
          <w:sz w:val="20"/>
          <w:rtl/>
        </w:rPr>
        <w:t>הסתיימה, והמשך עבודתו במקורות ייזום טרם הוסדר בהתאם להחלטת הממשלה. ממלא מקום מנהל רשות</w:t>
      </w:r>
      <w:r w:rsidRPr="00B2449C">
        <w:rPr>
          <w:rFonts w:ascii="Times New Roman" w:hAnsi="Times New Roman" w:cs="FrankRuehl"/>
          <w:sz w:val="20"/>
          <w:rtl/>
        </w:rPr>
        <w:t xml:space="preserve"> </w:t>
      </w:r>
      <w:r w:rsidRPr="00B2449C">
        <w:rPr>
          <w:rFonts w:ascii="Times New Roman" w:hAnsi="Times New Roman" w:cs="FrankRuehl" w:hint="cs"/>
          <w:sz w:val="20"/>
          <w:rtl/>
        </w:rPr>
        <w:t>החברות דאז הנחה את דירקטוריון החברה להסדיר את הנושא עד לסוף חודש מאי 2013, ואף שרשות החברות פנתה למקורות ייזום פעמים מספר בשנים 2013 ו-2014 בעניין זה, במועד סיום הביקורת סמנכ</w:t>
      </w:r>
      <w:r w:rsidRPr="00B2449C">
        <w:rPr>
          <w:rFonts w:ascii="Times New Roman" w:hAnsi="Times New Roman" w:cs="FrankRuehl"/>
          <w:sz w:val="20"/>
          <w:rtl/>
        </w:rPr>
        <w:t xml:space="preserve">"ל </w:t>
      </w:r>
      <w:r w:rsidRPr="00B2449C">
        <w:rPr>
          <w:rFonts w:ascii="Times New Roman" w:hAnsi="Times New Roman" w:cs="FrankRuehl" w:hint="cs"/>
          <w:sz w:val="20"/>
          <w:rtl/>
        </w:rPr>
        <w:t xml:space="preserve">הכספים עדיין כיהן כמ"מ מנכ"ל החברה. </w:t>
      </w:r>
    </w:p>
    <w:p w:rsidR="00C93D35" w:rsidRPr="00B2449C" w:rsidP="001D48EB">
      <w:pPr>
        <w:spacing w:after="120" w:line="230" w:lineRule="exact"/>
        <w:ind w:left="680"/>
        <w:jc w:val="both"/>
        <w:rPr>
          <w:rFonts w:cs="FrankRuehl"/>
          <w:sz w:val="20"/>
          <w:szCs w:val="22"/>
          <w:rtl/>
        </w:rPr>
      </w:pPr>
      <w:r w:rsidRPr="00B2449C">
        <w:rPr>
          <w:rFonts w:cs="FrankRuehl" w:hint="cs"/>
          <w:sz w:val="20"/>
          <w:szCs w:val="22"/>
          <w:rtl/>
        </w:rPr>
        <w:t>במאי 2015 מסר מנכ"ל מקורות בתגובתו למשרד מבקר המדינה (להלן - תגובת מנכ"ל מקורות), כי חברי דירקטוריון מקורות ייזום ניסו לקדם את הליך איתור המנכ"ל, אך לא היה מניין מספיק של חברים לקיום ישיבות דירקטוריון</w:t>
      </w:r>
      <w:r>
        <w:rPr>
          <w:rStyle w:val="FootnoteReference"/>
          <w:rFonts w:cs="FrankRuehl"/>
          <w:sz w:val="20"/>
          <w:szCs w:val="22"/>
          <w:rtl/>
        </w:rPr>
        <w:footnoteReference w:id="12"/>
      </w:r>
      <w:r w:rsidRPr="00B2449C">
        <w:rPr>
          <w:rFonts w:cs="FrankRuehl" w:hint="cs"/>
          <w:sz w:val="20"/>
          <w:szCs w:val="22"/>
          <w:rtl/>
        </w:rPr>
        <w:t>, וגם לאחר מכן הדבר לא צלח בשל אילוצים שאינם בשליטתם של חברי הדירקטוריון. עוד הסביר מנכ"ל מקורות, כי באותה עת התמודדה החברה עם אתגרים עסקיים משמעותיים, וגורמי האסדרה הרלוונטיים לא הציעו פתרון.</w:t>
      </w:r>
      <w:r w:rsidRPr="00B2449C">
        <w:rPr>
          <w:rFonts w:cs="FrankRuehl" w:hint="cs"/>
          <w:sz w:val="20"/>
          <w:szCs w:val="22"/>
          <w:rtl/>
        </w:rPr>
        <w:t xml:space="preserve"> </w:t>
      </w:r>
      <w:r w:rsidRPr="00B2449C">
        <w:rPr>
          <w:rFonts w:cs="FrankRuehl" w:hint="cs"/>
          <w:sz w:val="20"/>
          <w:szCs w:val="22"/>
          <w:rtl/>
        </w:rPr>
        <w:t>לדבריו, הדירקטוריון ראה בסמנכ"ל לכספים האדם המתאים ביותר לקבל עליו את משימת מילוי מקום המנכ</w:t>
      </w:r>
      <w:r w:rsidRPr="00B2449C">
        <w:rPr>
          <w:rFonts w:cs="FrankRuehl"/>
          <w:sz w:val="20"/>
          <w:szCs w:val="22"/>
          <w:rtl/>
        </w:rPr>
        <w:t>"</w:t>
      </w:r>
      <w:r w:rsidRPr="00B2449C">
        <w:rPr>
          <w:rFonts w:cs="FrankRuehl" w:hint="cs"/>
          <w:sz w:val="20"/>
          <w:szCs w:val="22"/>
          <w:rtl/>
        </w:rPr>
        <w:t xml:space="preserve">ל והחליט, "כמתחייב מהנסיבות", למנות את הסמנכ"ל לכספים למ"מ המנכ"ל. </w:t>
      </w:r>
    </w:p>
    <w:p w:rsidR="00C93D35" w:rsidRPr="00B2449C" w:rsidP="001D48EB">
      <w:pPr>
        <w:spacing w:after="120" w:line="230" w:lineRule="exact"/>
        <w:ind w:left="680"/>
        <w:jc w:val="both"/>
        <w:rPr>
          <w:rFonts w:cs="FrankRuehl"/>
          <w:sz w:val="20"/>
          <w:szCs w:val="22"/>
          <w:rtl/>
        </w:rPr>
      </w:pPr>
      <w:r w:rsidRPr="00B2449C">
        <w:rPr>
          <w:rFonts w:cs="FrankRuehl" w:hint="cs"/>
          <w:sz w:val="20"/>
          <w:szCs w:val="22"/>
          <w:rtl/>
        </w:rPr>
        <w:t xml:space="preserve">מ"מ המנכ"ל מסר למשרד מבקר המדינה באותו מועד (להלן - תגובת מ"מ המנכ"ל), כי בישיבת הדירקטוריון שבה הוחלט על מינויו נכח נציג רשות החברות, ולאחר המינוי ביקש שיוצגו לו את נימוקי הדירקטוריון למינויו. עוד הסביר מ"מ המנכ"ל שנימוקים אלו הוצגו בדיון נוסף של הדירקטוריון שבו נכח נציג רשות החברות, וזה לא התנגד למינוי. רק לאחר החלטת הדירקטוריון והעברת המינוי לבדיקת הוועדה לאישור מינויים, במאי 2013, הביעה רשות החברות התנגדות למינוי. בעקבות כך החליט דירקטוריון החברה על קידומו של הליך איתור למינוי מנכ"ל קבוע לחברה, אך בשל היעדר מניין חוקי לכינוס ישיבות הדירקטוריון הושהה הליך האיתור. </w:t>
      </w:r>
    </w:p>
    <w:p w:rsidR="00C93D35" w:rsidRPr="00B2449C" w:rsidP="001D48EB">
      <w:pPr>
        <w:spacing w:after="240" w:line="230" w:lineRule="exact"/>
        <w:ind w:left="680"/>
        <w:jc w:val="both"/>
        <w:rPr>
          <w:rFonts w:cs="FrankRuehl"/>
          <w:sz w:val="20"/>
          <w:szCs w:val="22"/>
          <w:rtl/>
        </w:rPr>
      </w:pPr>
      <w:r w:rsidRPr="00B2449C">
        <w:rPr>
          <w:rFonts w:cs="FrankRuehl" w:hint="cs"/>
          <w:sz w:val="20"/>
          <w:szCs w:val="22"/>
          <w:rtl/>
        </w:rPr>
        <w:t>הביקורת העלתה כי בינואר 2013, כשאישר הדירקטוריון את מינוי הסמנכ"ל לכספים למ"מ המנכ"ל, ציין אחד הדירקטורים כי המינוי הוא זמני לשישה חודשים, דהיינו עד סוף יוני 2013. עוד יצוין, כי עד אוקטובר 2013 היה בדירקטוריון מקורות ייזום קוורום מספיק לקיום ישיבות.</w:t>
      </w:r>
    </w:p>
    <w:p w:rsidR="00C93D35" w:rsidRPr="00B2449C" w:rsidP="001D48EB">
      <w:pPr>
        <w:pStyle w:val="RESHET"/>
        <w:keepLines/>
        <w:ind w:left="907"/>
        <w:rPr>
          <w:rtl/>
        </w:rPr>
      </w:pPr>
      <w:r w:rsidRPr="00B2449C">
        <w:rPr>
          <w:rFonts w:hint="cs"/>
          <w:rtl/>
        </w:rPr>
        <w:t>משרד</w:t>
      </w:r>
      <w:r w:rsidRPr="00B2449C">
        <w:rPr>
          <w:rtl/>
        </w:rPr>
        <w:t xml:space="preserve"> מבקר המדינה מעיר </w:t>
      </w:r>
      <w:r w:rsidRPr="00B2449C">
        <w:rPr>
          <w:rFonts w:hint="cs"/>
          <w:rtl/>
        </w:rPr>
        <w:t>לדירקטוריון מקורות ייזום ולמקורות, כי מינויו של סמנכ</w:t>
      </w:r>
      <w:r w:rsidRPr="00B2449C">
        <w:rPr>
          <w:rtl/>
        </w:rPr>
        <w:t xml:space="preserve">"ל </w:t>
      </w:r>
      <w:r w:rsidRPr="00B2449C">
        <w:rPr>
          <w:rFonts w:hint="cs"/>
          <w:rtl/>
        </w:rPr>
        <w:t>הכספים המושאל ממקורות למ"מ מנכ</w:t>
      </w:r>
      <w:r w:rsidRPr="00B2449C">
        <w:rPr>
          <w:rtl/>
        </w:rPr>
        <w:t>"</w:t>
      </w:r>
      <w:r w:rsidRPr="00B2449C">
        <w:rPr>
          <w:rFonts w:hint="cs"/>
          <w:rtl/>
        </w:rPr>
        <w:t>ל, תוך המשך העסקתו לאחר תקופת ההשאלה המותרת, לא התיישבו עם הנחיות רשות</w:t>
      </w:r>
      <w:r w:rsidRPr="00B2449C">
        <w:rPr>
          <w:rtl/>
        </w:rPr>
        <w:t xml:space="preserve"> </w:t>
      </w:r>
      <w:r w:rsidRPr="00B2449C">
        <w:rPr>
          <w:rFonts w:hint="cs"/>
          <w:rtl/>
        </w:rPr>
        <w:t xml:space="preserve">החברות. עוד מעיר משרד מבקר המדינה לדירקטוריון מקורות ייזום, כי ממאי ועד אוקטובר 2013, המועד שבו הפסיק להתקיים קוורום בדירקטוריון, הוא יכול היה לאתר מנכ"ל חדש או מ"מ מנכ"ל אחר במקום סמנכ"ל הכספים. </w:t>
      </w:r>
    </w:p>
    <w:p w:rsidR="00C93D35" w:rsidRPr="00B2449C" w:rsidP="001D48EB">
      <w:pPr>
        <w:pStyle w:val="ListParagraph"/>
        <w:numPr>
          <w:ilvl w:val="1"/>
          <w:numId w:val="47"/>
        </w:numPr>
        <w:spacing w:before="180" w:after="120" w:line="230" w:lineRule="exact"/>
        <w:contextualSpacing w:val="0"/>
        <w:jc w:val="both"/>
        <w:rPr>
          <w:rFonts w:ascii="Times New Roman" w:hAnsi="Times New Roman" w:cs="FrankRuehl"/>
          <w:sz w:val="20"/>
          <w:rtl/>
        </w:rPr>
      </w:pPr>
      <w:r w:rsidRPr="00B2449C">
        <w:rPr>
          <w:rFonts w:ascii="Times New Roman" w:hAnsi="Times New Roman" w:cs="FrankRuehl" w:hint="cs"/>
          <w:sz w:val="20"/>
          <w:rtl/>
        </w:rPr>
        <w:t>בחוק</w:t>
      </w:r>
      <w:r w:rsidRPr="00B2449C">
        <w:rPr>
          <w:rFonts w:ascii="Times New Roman" w:hAnsi="Times New Roman" w:cs="FrankRuehl"/>
          <w:sz w:val="20"/>
          <w:rtl/>
        </w:rPr>
        <w:t xml:space="preserve"> </w:t>
      </w:r>
      <w:r w:rsidRPr="00B2449C">
        <w:rPr>
          <w:rFonts w:ascii="Times New Roman" w:hAnsi="Times New Roman" w:cs="FrankRuehl" w:hint="cs"/>
          <w:sz w:val="20"/>
          <w:rtl/>
        </w:rPr>
        <w:t xml:space="preserve">החברות, התשנ"ט-1999 (להלן - חוק החברות), נקבע כי הדירקטוריון </w:t>
      </w:r>
      <w:r w:rsidRPr="00B2449C">
        <w:rPr>
          <w:rFonts w:ascii="Times New Roman" w:hAnsi="Times New Roman" w:cs="FrankRuehl"/>
          <w:sz w:val="20"/>
          <w:rtl/>
        </w:rPr>
        <w:t xml:space="preserve">יתווה את מדיניות החברה ויפקח על ביצוע תפקידי המנהל הכללי ופעולותיו </w:t>
      </w:r>
      <w:r w:rsidRPr="00B2449C">
        <w:rPr>
          <w:rFonts w:ascii="Times New Roman" w:hAnsi="Times New Roman" w:cs="FrankRuehl" w:hint="cs"/>
          <w:sz w:val="20"/>
          <w:rtl/>
        </w:rPr>
        <w:t xml:space="preserve">ובסמכותו למנות ולפטר </w:t>
      </w:r>
      <w:r w:rsidRPr="00B2449C">
        <w:rPr>
          <w:rFonts w:ascii="Times New Roman" w:hAnsi="Times New Roman" w:cs="FrankRuehl"/>
          <w:sz w:val="20"/>
          <w:rtl/>
        </w:rPr>
        <w:t>את המנהל הכללי</w:t>
      </w:r>
      <w:r w:rsidRPr="00B2449C">
        <w:rPr>
          <w:rFonts w:ascii="Times New Roman" w:hAnsi="Times New Roman" w:cs="FrankRuehl" w:hint="cs"/>
          <w:sz w:val="20"/>
          <w:rtl/>
        </w:rPr>
        <w:t>. כמו כן, חוק</w:t>
      </w:r>
      <w:r w:rsidRPr="00B2449C">
        <w:rPr>
          <w:rFonts w:ascii="Times New Roman" w:hAnsi="Times New Roman" w:cs="FrankRuehl"/>
          <w:sz w:val="20"/>
          <w:rtl/>
        </w:rPr>
        <w:t xml:space="preserve"> </w:t>
      </w:r>
      <w:r w:rsidRPr="00B2449C">
        <w:rPr>
          <w:rFonts w:ascii="Times New Roman" w:hAnsi="Times New Roman" w:cs="FrankRuehl" w:hint="cs"/>
          <w:sz w:val="20"/>
          <w:rtl/>
        </w:rPr>
        <w:t>החברות</w:t>
      </w:r>
      <w:r w:rsidRPr="00B2449C">
        <w:rPr>
          <w:rFonts w:ascii="Times New Roman" w:hAnsi="Times New Roman" w:cs="FrankRuehl"/>
          <w:sz w:val="20"/>
          <w:rtl/>
        </w:rPr>
        <w:t xml:space="preserve"> </w:t>
      </w:r>
      <w:r w:rsidRPr="00B2449C">
        <w:rPr>
          <w:rFonts w:ascii="Times New Roman" w:hAnsi="Times New Roman" w:cs="FrankRuehl" w:hint="cs"/>
          <w:sz w:val="20"/>
          <w:rtl/>
        </w:rPr>
        <w:t>הממשלתיות</w:t>
      </w:r>
      <w:r w:rsidRPr="00B2449C">
        <w:rPr>
          <w:rFonts w:ascii="Times New Roman" w:hAnsi="Times New Roman" w:cs="FrankRuehl"/>
          <w:sz w:val="20"/>
          <w:rtl/>
        </w:rPr>
        <w:t xml:space="preserve"> </w:t>
      </w:r>
      <w:r w:rsidRPr="00B2449C">
        <w:rPr>
          <w:rFonts w:ascii="Times New Roman" w:hAnsi="Times New Roman" w:cs="FrankRuehl" w:hint="cs"/>
          <w:sz w:val="20"/>
          <w:rtl/>
        </w:rPr>
        <w:t>התשל</w:t>
      </w:r>
      <w:r w:rsidRPr="00B2449C">
        <w:rPr>
          <w:rFonts w:ascii="Times New Roman" w:hAnsi="Times New Roman" w:cs="FrankRuehl"/>
          <w:sz w:val="20"/>
          <w:rtl/>
        </w:rPr>
        <w:t xml:space="preserve">"ה-1975 (להלן - </w:t>
      </w:r>
      <w:r w:rsidRPr="00B2449C">
        <w:rPr>
          <w:rFonts w:ascii="Times New Roman" w:hAnsi="Times New Roman" w:cs="FrankRuehl" w:hint="cs"/>
          <w:sz w:val="20"/>
          <w:rtl/>
        </w:rPr>
        <w:t>חוק</w:t>
      </w:r>
      <w:r w:rsidRPr="00B2449C">
        <w:rPr>
          <w:rFonts w:ascii="Times New Roman" w:hAnsi="Times New Roman" w:cs="FrankRuehl"/>
          <w:sz w:val="20"/>
          <w:rtl/>
        </w:rPr>
        <w:t xml:space="preserve"> </w:t>
      </w:r>
      <w:r w:rsidRPr="00B2449C">
        <w:rPr>
          <w:rFonts w:ascii="Times New Roman" w:hAnsi="Times New Roman" w:cs="FrankRuehl" w:hint="cs"/>
          <w:sz w:val="20"/>
          <w:rtl/>
        </w:rPr>
        <w:t>החברות</w:t>
      </w:r>
      <w:r w:rsidRPr="00B2449C">
        <w:rPr>
          <w:rFonts w:ascii="Times New Roman" w:hAnsi="Times New Roman" w:cs="FrankRuehl"/>
          <w:sz w:val="20"/>
          <w:rtl/>
        </w:rPr>
        <w:t xml:space="preserve"> </w:t>
      </w:r>
      <w:r w:rsidRPr="00B2449C">
        <w:rPr>
          <w:rFonts w:ascii="Times New Roman" w:hAnsi="Times New Roman" w:cs="FrankRuehl" w:hint="cs"/>
          <w:sz w:val="20"/>
          <w:rtl/>
        </w:rPr>
        <w:t>הממשלתיות</w:t>
      </w:r>
      <w:r w:rsidRPr="00B2449C">
        <w:rPr>
          <w:rFonts w:ascii="Times New Roman" w:hAnsi="Times New Roman" w:cs="FrankRuehl"/>
          <w:sz w:val="20"/>
          <w:rtl/>
        </w:rPr>
        <w:t>)</w:t>
      </w:r>
      <w:r w:rsidRPr="00B2449C">
        <w:rPr>
          <w:rFonts w:ascii="Times New Roman" w:hAnsi="Times New Roman" w:cs="FrankRuehl" w:hint="cs"/>
          <w:sz w:val="20"/>
          <w:rtl/>
        </w:rPr>
        <w:t xml:space="preserve">, קובע כי המנכ"ל יחדל לכהן בין היתר אם החליט </w:t>
      </w:r>
      <w:r w:rsidRPr="00B2449C">
        <w:rPr>
          <w:rFonts w:ascii="Times New Roman" w:hAnsi="Times New Roman" w:cs="FrankRuehl"/>
          <w:sz w:val="20"/>
          <w:rtl/>
        </w:rPr>
        <w:t>הדירקטוריון</w:t>
      </w:r>
      <w:r w:rsidRPr="00B2449C">
        <w:rPr>
          <w:rFonts w:ascii="Times New Roman" w:hAnsi="Times New Roman" w:cs="FrankRuehl" w:hint="cs"/>
          <w:sz w:val="20"/>
          <w:rtl/>
        </w:rPr>
        <w:t>,</w:t>
      </w:r>
      <w:r w:rsidRPr="00B2449C">
        <w:rPr>
          <w:rFonts w:ascii="Times New Roman" w:hAnsi="Times New Roman" w:cs="FrankRuehl"/>
          <w:sz w:val="20"/>
          <w:rtl/>
        </w:rPr>
        <w:t xml:space="preserve"> ברוב קולות של המשתתפים בהצבעה</w:t>
      </w:r>
      <w:r w:rsidRPr="00B2449C">
        <w:rPr>
          <w:rFonts w:ascii="Times New Roman" w:hAnsi="Times New Roman" w:cs="FrankRuehl" w:hint="cs"/>
          <w:sz w:val="20"/>
          <w:rtl/>
        </w:rPr>
        <w:t>, ל</w:t>
      </w:r>
      <w:r w:rsidRPr="00B2449C">
        <w:rPr>
          <w:rFonts w:ascii="Times New Roman" w:hAnsi="Times New Roman" w:cs="FrankRuehl"/>
          <w:sz w:val="20"/>
          <w:rtl/>
        </w:rPr>
        <w:t>העביר אותו מכהונתו</w:t>
      </w:r>
      <w:r w:rsidRPr="00B2449C">
        <w:rPr>
          <w:rFonts w:ascii="Times New Roman" w:hAnsi="Times New Roman" w:cs="FrankRuehl" w:hint="cs"/>
          <w:sz w:val="20"/>
          <w:rtl/>
        </w:rPr>
        <w:t>.</w:t>
      </w:r>
    </w:p>
    <w:p w:rsidR="00C93D35" w:rsidRPr="00B2449C" w:rsidP="001D48EB">
      <w:pPr>
        <w:spacing w:after="240" w:line="230" w:lineRule="exact"/>
        <w:ind w:left="680"/>
        <w:jc w:val="both"/>
        <w:rPr>
          <w:rFonts w:cs="FrankRuehl"/>
          <w:sz w:val="20"/>
          <w:szCs w:val="22"/>
          <w:rtl/>
        </w:rPr>
      </w:pPr>
      <w:r w:rsidRPr="00B2449C">
        <w:rPr>
          <w:rFonts w:cs="FrankRuehl" w:hint="cs"/>
          <w:sz w:val="20"/>
          <w:szCs w:val="22"/>
          <w:rtl/>
        </w:rPr>
        <w:t>בעקבות פניית רשות</w:t>
      </w:r>
      <w:r w:rsidRPr="00B2449C">
        <w:rPr>
          <w:rFonts w:cs="FrankRuehl"/>
          <w:sz w:val="20"/>
          <w:szCs w:val="22"/>
          <w:rtl/>
        </w:rPr>
        <w:t xml:space="preserve"> </w:t>
      </w:r>
      <w:r w:rsidRPr="00B2449C">
        <w:rPr>
          <w:rFonts w:cs="FrankRuehl" w:hint="cs"/>
          <w:sz w:val="20"/>
          <w:szCs w:val="22"/>
          <w:rtl/>
        </w:rPr>
        <w:t xml:space="preserve">החברות לדירקטוריון מקורות ייזום, החליט הדירקטוריון במאי 2013 </w:t>
      </w:r>
      <w:r w:rsidRPr="00B2449C">
        <w:rPr>
          <w:rFonts w:cs="FrankRuehl"/>
          <w:sz w:val="20"/>
          <w:szCs w:val="22"/>
          <w:rtl/>
        </w:rPr>
        <w:t xml:space="preserve">כי </w:t>
      </w:r>
      <w:r w:rsidRPr="00B2449C">
        <w:rPr>
          <w:rFonts w:cs="FrankRuehl" w:hint="cs"/>
          <w:sz w:val="20"/>
          <w:szCs w:val="22"/>
          <w:rtl/>
        </w:rPr>
        <w:t>סמנכ</w:t>
      </w:r>
      <w:r w:rsidRPr="00B2449C">
        <w:rPr>
          <w:rFonts w:cs="FrankRuehl"/>
          <w:sz w:val="20"/>
          <w:szCs w:val="22"/>
          <w:rtl/>
        </w:rPr>
        <w:t xml:space="preserve">"ל </w:t>
      </w:r>
      <w:r w:rsidRPr="00B2449C">
        <w:rPr>
          <w:rFonts w:cs="FrankRuehl" w:hint="cs"/>
          <w:sz w:val="20"/>
          <w:szCs w:val="22"/>
          <w:rtl/>
        </w:rPr>
        <w:t>הכספים</w:t>
      </w:r>
      <w:r w:rsidRPr="00B2449C">
        <w:rPr>
          <w:rFonts w:cs="FrankRuehl"/>
          <w:sz w:val="20"/>
          <w:szCs w:val="22"/>
          <w:rtl/>
        </w:rPr>
        <w:t xml:space="preserve"> </w:t>
      </w:r>
      <w:r w:rsidRPr="00B2449C">
        <w:rPr>
          <w:rFonts w:cs="FrankRuehl" w:hint="cs"/>
          <w:sz w:val="20"/>
          <w:szCs w:val="22"/>
          <w:rtl/>
        </w:rPr>
        <w:t xml:space="preserve">(כאמור, באותה עת שימש מ"מ מנכ"ל) </w:t>
      </w:r>
      <w:r w:rsidRPr="00B2449C">
        <w:rPr>
          <w:rFonts w:cs="FrankRuehl"/>
          <w:sz w:val="20"/>
          <w:szCs w:val="22"/>
          <w:rtl/>
        </w:rPr>
        <w:t xml:space="preserve">יידרש לחתום על חוזה אישי כעובד מקורות ייזום עד </w:t>
      </w:r>
      <w:r w:rsidRPr="00B2449C">
        <w:rPr>
          <w:rFonts w:cs="FrankRuehl" w:hint="cs"/>
          <w:sz w:val="20"/>
          <w:szCs w:val="22"/>
          <w:rtl/>
        </w:rPr>
        <w:t>אמצע חודש יוני 2013</w:t>
      </w:r>
      <w:r w:rsidRPr="00B2449C">
        <w:rPr>
          <w:rFonts w:cs="FrankRuehl"/>
          <w:sz w:val="20"/>
          <w:szCs w:val="22"/>
          <w:rtl/>
        </w:rPr>
        <w:t>, ולא</w:t>
      </w:r>
      <w:r w:rsidRPr="00B2449C">
        <w:rPr>
          <w:rFonts w:cs="FrankRuehl" w:hint="cs"/>
          <w:sz w:val="20"/>
          <w:szCs w:val="22"/>
          <w:rtl/>
        </w:rPr>
        <w:t xml:space="preserve"> -</w:t>
      </w:r>
      <w:r w:rsidRPr="00B2449C">
        <w:rPr>
          <w:rFonts w:cs="FrankRuehl"/>
          <w:sz w:val="20"/>
          <w:szCs w:val="22"/>
          <w:rtl/>
        </w:rPr>
        <w:t xml:space="preserve"> תסתיים השאלתו לחברה. </w:t>
      </w:r>
      <w:r w:rsidRPr="00B2449C">
        <w:rPr>
          <w:rFonts w:cs="FrankRuehl" w:hint="cs"/>
          <w:sz w:val="20"/>
          <w:szCs w:val="22"/>
          <w:rtl/>
        </w:rPr>
        <w:t>הדירקטוריון אישר מתן</w:t>
      </w:r>
      <w:r w:rsidRPr="00B2449C">
        <w:rPr>
          <w:rFonts w:cs="FrankRuehl"/>
          <w:sz w:val="20"/>
          <w:szCs w:val="22"/>
          <w:rtl/>
        </w:rPr>
        <w:t xml:space="preserve"> </w:t>
      </w:r>
      <w:r w:rsidRPr="00B2449C">
        <w:rPr>
          <w:rFonts w:cs="FrankRuehl" w:hint="cs"/>
          <w:sz w:val="20"/>
          <w:szCs w:val="22"/>
          <w:rtl/>
        </w:rPr>
        <w:t>ארכות</w:t>
      </w:r>
      <w:r w:rsidRPr="00B2449C">
        <w:rPr>
          <w:rFonts w:cs="FrankRuehl"/>
          <w:sz w:val="20"/>
          <w:szCs w:val="22"/>
          <w:rtl/>
        </w:rPr>
        <w:t>,</w:t>
      </w:r>
      <w:r w:rsidRPr="00B2449C">
        <w:rPr>
          <w:rFonts w:cs="FrankRuehl" w:hint="cs"/>
          <w:sz w:val="20"/>
          <w:szCs w:val="22"/>
          <w:rtl/>
        </w:rPr>
        <w:t xml:space="preserve"> תחומות</w:t>
      </w:r>
      <w:r w:rsidRPr="00B2449C">
        <w:rPr>
          <w:rFonts w:cs="FrankRuehl"/>
          <w:sz w:val="20"/>
          <w:szCs w:val="22"/>
          <w:rtl/>
        </w:rPr>
        <w:t xml:space="preserve"> </w:t>
      </w:r>
      <w:r w:rsidRPr="00B2449C">
        <w:rPr>
          <w:rFonts w:cs="FrankRuehl" w:hint="cs"/>
          <w:sz w:val="20"/>
          <w:szCs w:val="22"/>
          <w:rtl/>
        </w:rPr>
        <w:t>בזמן</w:t>
      </w:r>
      <w:r w:rsidRPr="00B2449C">
        <w:rPr>
          <w:rFonts w:cs="FrankRuehl"/>
          <w:sz w:val="20"/>
          <w:szCs w:val="22"/>
          <w:rtl/>
        </w:rPr>
        <w:t xml:space="preserve">, </w:t>
      </w:r>
      <w:r w:rsidRPr="00B2449C">
        <w:rPr>
          <w:rFonts w:cs="FrankRuehl" w:hint="cs"/>
          <w:sz w:val="20"/>
          <w:szCs w:val="22"/>
          <w:rtl/>
        </w:rPr>
        <w:t>בישיבותיו</w:t>
      </w:r>
      <w:r w:rsidRPr="00B2449C">
        <w:rPr>
          <w:rFonts w:cs="FrankRuehl"/>
          <w:sz w:val="20"/>
          <w:szCs w:val="22"/>
          <w:rtl/>
        </w:rPr>
        <w:t xml:space="preserve"> </w:t>
      </w:r>
      <w:r w:rsidRPr="00B2449C">
        <w:rPr>
          <w:rFonts w:cs="FrankRuehl" w:hint="cs"/>
          <w:sz w:val="20"/>
          <w:szCs w:val="22"/>
          <w:rtl/>
        </w:rPr>
        <w:t>בחודשים יוני ויולי 2013, כדי שיהיה אפשר להשלים את התהליך. בנובמבר 2013 פנתה שוב רשות</w:t>
      </w:r>
      <w:r w:rsidRPr="00B2449C">
        <w:rPr>
          <w:rFonts w:cs="FrankRuehl"/>
          <w:sz w:val="20"/>
          <w:szCs w:val="22"/>
          <w:rtl/>
        </w:rPr>
        <w:t xml:space="preserve"> </w:t>
      </w:r>
      <w:r w:rsidRPr="00B2449C">
        <w:rPr>
          <w:rFonts w:cs="FrankRuehl" w:hint="cs"/>
          <w:sz w:val="20"/>
          <w:szCs w:val="22"/>
          <w:rtl/>
        </w:rPr>
        <w:t xml:space="preserve">החברות לדירקטוריון מקורות ייזום בדרישה ליישם את הוראתיה. </w:t>
      </w:r>
    </w:p>
    <w:p w:rsidR="00C93D35" w:rsidRPr="00B2449C" w:rsidP="001D48EB">
      <w:pPr>
        <w:pStyle w:val="RESHET"/>
        <w:keepLines/>
        <w:ind w:left="907"/>
        <w:rPr>
          <w:rtl/>
        </w:rPr>
      </w:pPr>
      <w:r w:rsidRPr="00B2449C">
        <w:rPr>
          <w:rFonts w:hint="cs"/>
          <w:rtl/>
        </w:rPr>
        <w:t xml:space="preserve">משרד מבקר המדינה מעיר לדירקטוריון מקורות ייזום כי הוא לא עמד על מימוש החלטותיו בדבר הסדרת מעברו של מ"מ המנכ"ל ממקורות למקורות ייזום ולחלופין לסיים את השאלתו. </w:t>
      </w:r>
    </w:p>
    <w:p w:rsidR="00C93D35" w:rsidRPr="00B2449C" w:rsidP="001D48EB">
      <w:pPr>
        <w:pStyle w:val="ListParagraph"/>
        <w:numPr>
          <w:ilvl w:val="1"/>
          <w:numId w:val="47"/>
        </w:numPr>
        <w:spacing w:before="180" w:after="120" w:line="230" w:lineRule="exact"/>
        <w:contextualSpacing w:val="0"/>
        <w:jc w:val="both"/>
        <w:rPr>
          <w:rFonts w:ascii="Times New Roman" w:hAnsi="Times New Roman" w:cs="FrankRuehl"/>
          <w:sz w:val="20"/>
          <w:rtl/>
        </w:rPr>
      </w:pPr>
      <w:r w:rsidRPr="00B2449C">
        <w:rPr>
          <w:rFonts w:ascii="Times New Roman" w:hAnsi="Times New Roman" w:cs="FrankRuehl" w:hint="cs"/>
          <w:sz w:val="20"/>
          <w:rtl/>
        </w:rPr>
        <w:t>בפברואר 2014 ביקשה רשות</w:t>
      </w:r>
      <w:r w:rsidRPr="00B2449C">
        <w:rPr>
          <w:rFonts w:ascii="Times New Roman" w:hAnsi="Times New Roman" w:cs="FrankRuehl"/>
          <w:sz w:val="20"/>
          <w:rtl/>
        </w:rPr>
        <w:t xml:space="preserve"> </w:t>
      </w:r>
      <w:r w:rsidRPr="00B2449C">
        <w:rPr>
          <w:rFonts w:ascii="Times New Roman" w:hAnsi="Times New Roman" w:cs="FrankRuehl" w:hint="cs"/>
          <w:sz w:val="20"/>
          <w:rtl/>
        </w:rPr>
        <w:t>החברות שוב מחברי דירקטוריון מקורות ייזום, כי הדירקטוריון יבחר בישיבתו הקרובה מ</w:t>
      </w:r>
      <w:r w:rsidRPr="00B2449C">
        <w:rPr>
          <w:rFonts w:ascii="Times New Roman" w:hAnsi="Times New Roman" w:cs="FrankRuehl"/>
          <w:sz w:val="20"/>
          <w:rtl/>
        </w:rPr>
        <w:t>"</w:t>
      </w:r>
      <w:r w:rsidRPr="00B2449C">
        <w:rPr>
          <w:rFonts w:ascii="Times New Roman" w:hAnsi="Times New Roman" w:cs="FrankRuehl" w:hint="cs"/>
          <w:sz w:val="20"/>
          <w:rtl/>
        </w:rPr>
        <w:t>מ מנכ</w:t>
      </w:r>
      <w:r w:rsidRPr="00B2449C">
        <w:rPr>
          <w:rFonts w:ascii="Times New Roman" w:hAnsi="Times New Roman" w:cs="FrankRuehl"/>
          <w:sz w:val="20"/>
          <w:rtl/>
        </w:rPr>
        <w:t>"</w:t>
      </w:r>
      <w:r w:rsidRPr="00B2449C">
        <w:rPr>
          <w:rFonts w:ascii="Times New Roman" w:hAnsi="Times New Roman" w:cs="FrankRuehl" w:hint="cs"/>
          <w:sz w:val="20"/>
          <w:rtl/>
        </w:rPr>
        <w:t>ל וישלים את המינוי, בהתאם להחלטתו מדצמבר 2013. רשות</w:t>
      </w:r>
      <w:r w:rsidRPr="00B2449C">
        <w:rPr>
          <w:rFonts w:ascii="Times New Roman" w:hAnsi="Times New Roman" w:cs="FrankRuehl"/>
          <w:sz w:val="20"/>
          <w:rtl/>
        </w:rPr>
        <w:t xml:space="preserve"> </w:t>
      </w:r>
      <w:r w:rsidRPr="00B2449C">
        <w:rPr>
          <w:rFonts w:ascii="Times New Roman" w:hAnsi="Times New Roman" w:cs="FrankRuehl" w:hint="cs"/>
          <w:sz w:val="20"/>
          <w:rtl/>
        </w:rPr>
        <w:t>החברות גם הנחתה את הדירקטוריון לקיים הליך לאיתור מנכ"ל מיד לכשיתקיים מניין חוקי לישיבותיו. עם חידוש הישיבות של הדירקטוריון, הוא החליט בספטמבר 2014 להקים ועדה לאיתור מנכ"ל קבוע</w:t>
      </w:r>
      <w:r w:rsidRPr="00B2449C">
        <w:rPr>
          <w:rFonts w:ascii="Times New Roman" w:hAnsi="Times New Roman" w:cs="FrankRuehl"/>
          <w:sz w:val="20"/>
          <w:rtl/>
        </w:rPr>
        <w:t>.</w:t>
      </w:r>
      <w:r w:rsidRPr="00B2449C">
        <w:rPr>
          <w:rFonts w:ascii="Times New Roman" w:hAnsi="Times New Roman" w:cs="FrankRuehl" w:hint="cs"/>
          <w:sz w:val="20"/>
          <w:rtl/>
        </w:rPr>
        <w:t xml:space="preserve"> </w:t>
      </w:r>
    </w:p>
    <w:p w:rsidR="00C93D35" w:rsidRPr="00B2449C" w:rsidP="001D48EB">
      <w:pPr>
        <w:spacing w:after="120" w:line="230" w:lineRule="exact"/>
        <w:ind w:left="680"/>
        <w:jc w:val="both"/>
        <w:rPr>
          <w:rFonts w:cs="FrankRuehl"/>
          <w:sz w:val="20"/>
          <w:szCs w:val="22"/>
          <w:rtl/>
        </w:rPr>
      </w:pPr>
      <w:r w:rsidRPr="00B2449C">
        <w:rPr>
          <w:rFonts w:cs="FrankRuehl" w:hint="cs"/>
          <w:sz w:val="20"/>
          <w:szCs w:val="22"/>
          <w:rtl/>
        </w:rPr>
        <w:t xml:space="preserve">מ"מ מנכ"ל מקורות ייזום מסר באפריל 2014 למשרד מבקר המדינה, כי קיבל את בקשתה של החברה להשהות את חזרתו למקורות עד שיימצא מחליף והאחריות לניהול השוטף של החברה תועבר אליו באופן מסודר, וזאת מתוך תחושת אחריות כלפי החברה. בתגובתו ממאי 2014 מסר מ"מ המנכ"ל כי בכל התקופה שבה הוא מכהן בתפקיד הוא פועל על פי הנחיות הדירקטוריון, בשליחותו ובהתאם להחלטותיו. </w:t>
      </w:r>
    </w:p>
    <w:p w:rsidR="00C93D35" w:rsidRPr="00B2449C" w:rsidP="001D48EB">
      <w:pPr>
        <w:spacing w:after="120" w:line="230" w:lineRule="exact"/>
        <w:ind w:left="680"/>
        <w:jc w:val="both"/>
        <w:rPr>
          <w:rFonts w:cs="FrankRuehl"/>
          <w:sz w:val="20"/>
          <w:szCs w:val="22"/>
          <w:rtl/>
        </w:rPr>
      </w:pPr>
      <w:r w:rsidRPr="00B2449C">
        <w:rPr>
          <w:rFonts w:cs="FrankRuehl" w:hint="cs"/>
          <w:sz w:val="20"/>
          <w:szCs w:val="22"/>
          <w:rtl/>
        </w:rPr>
        <w:t>במרץ 2015</w:t>
      </w:r>
      <w:r w:rsidRPr="00B2449C">
        <w:rPr>
          <w:rFonts w:cs="FrankRuehl" w:hint="cs"/>
          <w:b/>
          <w:bCs/>
          <w:sz w:val="20"/>
          <w:szCs w:val="22"/>
          <w:rtl/>
        </w:rPr>
        <w:t xml:space="preserve">, </w:t>
      </w:r>
      <w:r w:rsidRPr="00B2449C">
        <w:rPr>
          <w:rFonts w:cs="FrankRuehl" w:hint="cs"/>
          <w:sz w:val="20"/>
          <w:szCs w:val="22"/>
          <w:rtl/>
        </w:rPr>
        <w:t>לאחר סיום הביקורת, הודיע מ"מ המנכ"ל לדירקטוריון על רצונו לסיים את תפקידו כמ"מ המנכ"ל וכסמנכ"ל הכספים. באפריל 2015 החליט הדירקטוריון על מינוי מ</w:t>
      </w:r>
      <w:r w:rsidRPr="00B2449C">
        <w:rPr>
          <w:rFonts w:cs="FrankRuehl"/>
          <w:sz w:val="20"/>
          <w:szCs w:val="22"/>
          <w:rtl/>
        </w:rPr>
        <w:t>"</w:t>
      </w:r>
      <w:r w:rsidRPr="00B2449C">
        <w:rPr>
          <w:rFonts w:cs="FrankRuehl" w:hint="cs"/>
          <w:sz w:val="20"/>
          <w:szCs w:val="22"/>
          <w:rtl/>
        </w:rPr>
        <w:t>מ מנכ</w:t>
      </w:r>
      <w:r w:rsidRPr="00B2449C">
        <w:rPr>
          <w:rFonts w:cs="FrankRuehl"/>
          <w:sz w:val="20"/>
          <w:szCs w:val="22"/>
          <w:rtl/>
        </w:rPr>
        <w:t>"</w:t>
      </w:r>
      <w:r w:rsidRPr="00B2449C">
        <w:rPr>
          <w:rFonts w:cs="FrankRuehl" w:hint="cs"/>
          <w:sz w:val="20"/>
          <w:szCs w:val="22"/>
          <w:rtl/>
        </w:rPr>
        <w:t xml:space="preserve">ל אחר למקורות ייזום. </w:t>
      </w:r>
    </w:p>
    <w:p w:rsidR="00C93D35" w:rsidRPr="00B2449C" w:rsidP="001D48EB">
      <w:pPr>
        <w:pStyle w:val="ListParagraph"/>
        <w:numPr>
          <w:ilvl w:val="0"/>
          <w:numId w:val="47"/>
        </w:numPr>
        <w:spacing w:after="120" w:line="230" w:lineRule="exact"/>
        <w:contextualSpacing w:val="0"/>
        <w:jc w:val="both"/>
        <w:rPr>
          <w:rFonts w:ascii="Times New Roman" w:hAnsi="Times New Roman" w:cs="FrankRuehl"/>
          <w:sz w:val="20"/>
          <w:rtl/>
        </w:rPr>
      </w:pPr>
      <w:r w:rsidRPr="00B2449C">
        <w:rPr>
          <w:rFonts w:ascii="Times New Roman" w:hAnsi="Times New Roman" w:cs="FrankRuehl" w:hint="cs"/>
          <w:sz w:val="20"/>
          <w:rtl/>
        </w:rPr>
        <w:t>מינויו</w:t>
      </w:r>
      <w:r w:rsidRPr="00B2449C">
        <w:rPr>
          <w:rFonts w:ascii="Times New Roman" w:hAnsi="Times New Roman" w:cs="FrankRuehl"/>
          <w:sz w:val="20"/>
          <w:rtl/>
        </w:rPr>
        <w:t xml:space="preserve"> של </w:t>
      </w:r>
      <w:r w:rsidRPr="00B2449C">
        <w:rPr>
          <w:rFonts w:ascii="Times New Roman" w:hAnsi="Times New Roman" w:cs="FrankRuehl" w:hint="cs"/>
          <w:sz w:val="20"/>
          <w:rtl/>
        </w:rPr>
        <w:t>סמנכ</w:t>
      </w:r>
      <w:r w:rsidRPr="00B2449C">
        <w:rPr>
          <w:rFonts w:ascii="Times New Roman" w:hAnsi="Times New Roman" w:cs="FrankRuehl"/>
          <w:sz w:val="20"/>
          <w:rtl/>
        </w:rPr>
        <w:t xml:space="preserve">"ל </w:t>
      </w:r>
      <w:r w:rsidRPr="00B2449C">
        <w:rPr>
          <w:rFonts w:ascii="Times New Roman" w:hAnsi="Times New Roman" w:cs="FrankRuehl" w:hint="cs"/>
          <w:sz w:val="20"/>
          <w:rtl/>
        </w:rPr>
        <w:t>הכספים</w:t>
      </w:r>
      <w:r w:rsidRPr="00B2449C">
        <w:rPr>
          <w:rFonts w:ascii="Times New Roman" w:hAnsi="Times New Roman" w:cs="FrankRuehl"/>
          <w:sz w:val="20"/>
          <w:rtl/>
        </w:rPr>
        <w:t xml:space="preserve"> לתפקיד </w:t>
      </w:r>
      <w:r w:rsidRPr="00B2449C">
        <w:rPr>
          <w:rFonts w:ascii="Times New Roman" w:hAnsi="Times New Roman" w:cs="FrankRuehl" w:hint="cs"/>
          <w:sz w:val="20"/>
          <w:rtl/>
        </w:rPr>
        <w:t>מ</w:t>
      </w:r>
      <w:r w:rsidRPr="00B2449C">
        <w:rPr>
          <w:rFonts w:ascii="Times New Roman" w:hAnsi="Times New Roman" w:cs="FrankRuehl"/>
          <w:sz w:val="20"/>
          <w:rtl/>
        </w:rPr>
        <w:t xml:space="preserve">"מ </w:t>
      </w:r>
      <w:r w:rsidRPr="00B2449C">
        <w:rPr>
          <w:rFonts w:ascii="Times New Roman" w:hAnsi="Times New Roman" w:cs="FrankRuehl" w:hint="cs"/>
          <w:sz w:val="20"/>
          <w:rtl/>
        </w:rPr>
        <w:t>מנכ</w:t>
      </w:r>
      <w:r w:rsidRPr="00B2449C">
        <w:rPr>
          <w:rFonts w:ascii="Times New Roman" w:hAnsi="Times New Roman" w:cs="FrankRuehl"/>
          <w:sz w:val="20"/>
          <w:rtl/>
        </w:rPr>
        <w:t xml:space="preserve">"ל מקורות ייזום </w:t>
      </w:r>
      <w:r w:rsidRPr="00B2449C">
        <w:rPr>
          <w:rFonts w:ascii="Times New Roman" w:hAnsi="Times New Roman" w:cs="FrankRuehl" w:hint="cs"/>
          <w:sz w:val="20"/>
          <w:rtl/>
        </w:rPr>
        <w:t>ללא</w:t>
      </w:r>
      <w:r w:rsidRPr="00B2449C">
        <w:rPr>
          <w:rFonts w:ascii="Times New Roman" w:hAnsi="Times New Roman" w:cs="FrankRuehl"/>
          <w:sz w:val="20"/>
          <w:rtl/>
        </w:rPr>
        <w:t xml:space="preserve"> אישור </w:t>
      </w:r>
      <w:r w:rsidRPr="00B2449C">
        <w:rPr>
          <w:rFonts w:ascii="Times New Roman" w:hAnsi="Times New Roman" w:cs="FrankRuehl" w:hint="cs"/>
          <w:sz w:val="20"/>
          <w:rtl/>
        </w:rPr>
        <w:t>רשות</w:t>
      </w:r>
      <w:r w:rsidRPr="00B2449C">
        <w:rPr>
          <w:rFonts w:ascii="Times New Roman" w:hAnsi="Times New Roman" w:cs="FrankRuehl"/>
          <w:sz w:val="20"/>
          <w:rtl/>
        </w:rPr>
        <w:t xml:space="preserve"> </w:t>
      </w:r>
      <w:r w:rsidRPr="00B2449C">
        <w:rPr>
          <w:rFonts w:ascii="Times New Roman" w:hAnsi="Times New Roman" w:cs="FrankRuehl" w:hint="cs"/>
          <w:sz w:val="20"/>
          <w:rtl/>
        </w:rPr>
        <w:t>החברות</w:t>
      </w:r>
      <w:r w:rsidRPr="00B2449C">
        <w:rPr>
          <w:rFonts w:ascii="Times New Roman" w:hAnsi="Times New Roman" w:cs="FrankRuehl"/>
          <w:sz w:val="20"/>
          <w:rtl/>
        </w:rPr>
        <w:t xml:space="preserve"> והתמשכות מינויו הזמני </w:t>
      </w:r>
      <w:r w:rsidRPr="00B2449C">
        <w:rPr>
          <w:rFonts w:ascii="Times New Roman" w:hAnsi="Times New Roman" w:cs="FrankRuehl" w:hint="cs"/>
          <w:sz w:val="20"/>
          <w:rtl/>
        </w:rPr>
        <w:t>פגעו</w:t>
      </w:r>
      <w:r w:rsidRPr="00B2449C">
        <w:rPr>
          <w:rFonts w:ascii="Times New Roman" w:hAnsi="Times New Roman" w:cs="FrankRuehl"/>
          <w:sz w:val="20"/>
          <w:rtl/>
        </w:rPr>
        <w:t xml:space="preserve"> </w:t>
      </w:r>
      <w:r w:rsidRPr="00B2449C">
        <w:rPr>
          <w:rFonts w:ascii="Times New Roman" w:hAnsi="Times New Roman" w:cs="FrankRuehl" w:hint="cs"/>
          <w:sz w:val="20"/>
          <w:rtl/>
        </w:rPr>
        <w:t>בתפקוד</w:t>
      </w:r>
      <w:r w:rsidRPr="00B2449C">
        <w:rPr>
          <w:rFonts w:ascii="Times New Roman" w:hAnsi="Times New Roman" w:cs="FrankRuehl"/>
          <w:sz w:val="20"/>
          <w:rtl/>
        </w:rPr>
        <w:t xml:space="preserve"> </w:t>
      </w:r>
      <w:r w:rsidRPr="00B2449C">
        <w:rPr>
          <w:rFonts w:ascii="Times New Roman" w:hAnsi="Times New Roman" w:cs="FrankRuehl" w:hint="cs"/>
          <w:sz w:val="20"/>
          <w:rtl/>
        </w:rPr>
        <w:t>החברה</w:t>
      </w:r>
      <w:r w:rsidRPr="00B2449C">
        <w:rPr>
          <w:rFonts w:ascii="Times New Roman" w:hAnsi="Times New Roman" w:cs="FrankRuehl"/>
          <w:sz w:val="20"/>
          <w:rtl/>
        </w:rPr>
        <w:t xml:space="preserve"> כלהלן:</w:t>
      </w:r>
    </w:p>
    <w:p w:rsidR="00C93D35" w:rsidRPr="00B2449C" w:rsidP="001D48EB">
      <w:pPr>
        <w:pStyle w:val="ListParagraph"/>
        <w:numPr>
          <w:ilvl w:val="1"/>
          <w:numId w:val="49"/>
        </w:numPr>
        <w:spacing w:after="120" w:line="230" w:lineRule="exact"/>
        <w:contextualSpacing w:val="0"/>
        <w:jc w:val="both"/>
        <w:rPr>
          <w:rFonts w:ascii="Times New Roman" w:hAnsi="Times New Roman" w:cs="FrankRuehl"/>
          <w:sz w:val="20"/>
        </w:rPr>
      </w:pPr>
      <w:r w:rsidRPr="00B2449C">
        <w:rPr>
          <w:rFonts w:ascii="Times New Roman" w:hAnsi="Times New Roman" w:cs="FrankRuehl" w:hint="cs"/>
          <w:sz w:val="20"/>
          <w:rtl/>
        </w:rPr>
        <w:t>בסעיף</w:t>
      </w:r>
      <w:r w:rsidRPr="00B2449C">
        <w:rPr>
          <w:rFonts w:ascii="Times New Roman" w:hAnsi="Times New Roman" w:cs="FrankRuehl"/>
          <w:sz w:val="20"/>
          <w:rtl/>
        </w:rPr>
        <w:t xml:space="preserve"> 32(</w:t>
      </w:r>
      <w:r w:rsidRPr="00B2449C">
        <w:rPr>
          <w:rFonts w:ascii="Times New Roman" w:hAnsi="Times New Roman" w:cs="FrankRuehl" w:hint="cs"/>
          <w:sz w:val="20"/>
          <w:rtl/>
        </w:rPr>
        <w:t>א</w:t>
      </w:r>
      <w:r w:rsidRPr="00B2449C">
        <w:rPr>
          <w:rFonts w:ascii="Times New Roman" w:hAnsi="Times New Roman" w:cs="FrankRuehl"/>
          <w:sz w:val="20"/>
          <w:rtl/>
        </w:rPr>
        <w:t>)</w:t>
      </w:r>
      <w:r w:rsidRPr="00B2449C">
        <w:rPr>
          <w:rFonts w:ascii="Times New Roman" w:hAnsi="Times New Roman" w:cs="FrankRuehl" w:hint="cs"/>
          <w:sz w:val="20"/>
          <w:rtl/>
        </w:rPr>
        <w:t xml:space="preserve"> לחוק החברות הממשלתיות הוגדרו פקידים בכירים ובהם,</w:t>
      </w:r>
      <w:r w:rsidRPr="00B2449C">
        <w:rPr>
          <w:rFonts w:ascii="Times New Roman" w:hAnsi="Times New Roman" w:cs="FrankRuehl"/>
          <w:sz w:val="20"/>
          <w:rtl/>
        </w:rPr>
        <w:t xml:space="preserve"> </w:t>
      </w:r>
      <w:r w:rsidRPr="00B2449C">
        <w:rPr>
          <w:rFonts w:ascii="Times New Roman" w:hAnsi="Times New Roman" w:cs="FrankRuehl" w:hint="cs"/>
          <w:sz w:val="20"/>
          <w:rtl/>
        </w:rPr>
        <w:t xml:space="preserve">בין היתר, המנכ"ל, </w:t>
      </w:r>
      <w:r w:rsidRPr="00B2449C">
        <w:rPr>
          <w:rFonts w:ascii="Times New Roman" w:hAnsi="Times New Roman" w:cs="FrankRuehl"/>
          <w:sz w:val="20"/>
          <w:rtl/>
        </w:rPr>
        <w:t xml:space="preserve">המשנה </w:t>
      </w:r>
      <w:r w:rsidRPr="00B2449C">
        <w:rPr>
          <w:rFonts w:ascii="Times New Roman" w:hAnsi="Times New Roman" w:cs="FrankRuehl" w:hint="cs"/>
          <w:sz w:val="20"/>
          <w:rtl/>
        </w:rPr>
        <w:t xml:space="preserve">למנכ"ל, </w:t>
      </w:r>
      <w:r w:rsidRPr="00B2449C">
        <w:rPr>
          <w:rFonts w:ascii="Times New Roman" w:hAnsi="Times New Roman" w:cs="FrankRuehl"/>
          <w:sz w:val="20"/>
          <w:rtl/>
        </w:rPr>
        <w:t>הסמ</w:t>
      </w:r>
      <w:r w:rsidRPr="00B2449C">
        <w:rPr>
          <w:rFonts w:ascii="Times New Roman" w:hAnsi="Times New Roman" w:cs="FrankRuehl" w:hint="cs"/>
          <w:sz w:val="20"/>
          <w:rtl/>
        </w:rPr>
        <w:t>נכ</w:t>
      </w:r>
      <w:r w:rsidRPr="00B2449C">
        <w:rPr>
          <w:rFonts w:ascii="Times New Roman" w:hAnsi="Times New Roman" w:cs="FrankRuehl"/>
          <w:sz w:val="20"/>
          <w:rtl/>
        </w:rPr>
        <w:t>"ל</w:t>
      </w:r>
      <w:r w:rsidRPr="00B2449C">
        <w:rPr>
          <w:rFonts w:ascii="Times New Roman" w:hAnsi="Times New Roman" w:cs="FrankRuehl" w:hint="cs"/>
          <w:sz w:val="20"/>
          <w:rtl/>
        </w:rPr>
        <w:t>ים</w:t>
      </w:r>
      <w:r w:rsidRPr="00B2449C">
        <w:rPr>
          <w:rFonts w:ascii="Times New Roman" w:hAnsi="Times New Roman" w:cs="FrankRuehl"/>
          <w:sz w:val="20"/>
          <w:rtl/>
        </w:rPr>
        <w:t xml:space="preserve"> </w:t>
      </w:r>
      <w:r w:rsidRPr="00B2449C">
        <w:rPr>
          <w:rFonts w:ascii="Times New Roman" w:hAnsi="Times New Roman" w:cs="FrankRuehl" w:hint="cs"/>
          <w:sz w:val="20"/>
          <w:rtl/>
        </w:rPr>
        <w:t>ו</w:t>
      </w:r>
      <w:r w:rsidRPr="00B2449C">
        <w:rPr>
          <w:rFonts w:ascii="Times New Roman" w:hAnsi="Times New Roman" w:cs="FrankRuehl"/>
          <w:sz w:val="20"/>
          <w:rtl/>
        </w:rPr>
        <w:t>מנהלי האגפים</w:t>
      </w:r>
      <w:r w:rsidRPr="00B2449C">
        <w:rPr>
          <w:rFonts w:ascii="Times New Roman" w:hAnsi="Times New Roman" w:cs="FrankRuehl" w:hint="cs"/>
          <w:sz w:val="20"/>
          <w:rtl/>
        </w:rPr>
        <w:t xml:space="preserve">. למקורות ייזום נוהל מינוי פקידים </w:t>
      </w:r>
      <w:r w:rsidRPr="00B2449C">
        <w:rPr>
          <w:rFonts w:ascii="Times New Roman" w:hAnsi="Times New Roman" w:cs="FrankRuehl" w:hint="cs"/>
          <w:sz w:val="20"/>
          <w:rtl/>
        </w:rPr>
        <w:t>בכירים</w:t>
      </w:r>
      <w:r>
        <w:rPr>
          <w:rStyle w:val="FootnoteReference"/>
          <w:rFonts w:ascii="Times New Roman" w:hAnsi="Times New Roman" w:cs="FrankRuehl"/>
          <w:sz w:val="20"/>
          <w:rtl/>
        </w:rPr>
        <w:footnoteReference w:id="13"/>
      </w:r>
      <w:r w:rsidRPr="00B2449C">
        <w:rPr>
          <w:rFonts w:ascii="Times New Roman" w:hAnsi="Times New Roman" w:cs="FrankRuehl" w:hint="cs"/>
          <w:sz w:val="20"/>
          <w:rtl/>
        </w:rPr>
        <w:t xml:space="preserve"> מאוגוסט 2014, הקובע את אופן מינוים של פקידים בכירים, את תנאי הכשירות הנדרשים מהם ואת הגורמים המופקדים על יישומו של הנוהל. מהנוהל עולה כי למינוי פקיד בכיר בחברה נדרש שהמנכ"ל יקבע שיש למלא תפקיד זה. המנכ"ל ימנה ועדת איתור ויסמיך אותה לנהל את הבחירה, וכן יביא את החלטתה לאישור הדירקטוריון. </w:t>
      </w:r>
    </w:p>
    <w:p w:rsidR="00C93D35" w:rsidRPr="00B2449C" w:rsidP="001D48EB">
      <w:pPr>
        <w:tabs>
          <w:tab w:val="left" w:pos="-2"/>
        </w:tabs>
        <w:spacing w:after="120" w:line="230" w:lineRule="exact"/>
        <w:ind w:left="680"/>
        <w:jc w:val="both"/>
        <w:rPr>
          <w:rFonts w:cs="FrankRuehl"/>
          <w:sz w:val="20"/>
          <w:szCs w:val="22"/>
          <w:rtl/>
        </w:rPr>
      </w:pPr>
      <w:r w:rsidRPr="00B2449C">
        <w:rPr>
          <w:rFonts w:cs="FrankRuehl" w:hint="cs"/>
          <w:sz w:val="20"/>
          <w:szCs w:val="22"/>
          <w:rtl/>
        </w:rPr>
        <w:t>רשות החברות התערבה בהליך המינוי של נושא משרה בחברה, שהוא בתחום ה</w:t>
      </w:r>
      <w:r w:rsidRPr="00B2449C">
        <w:rPr>
          <w:rFonts w:cs="FrankRuehl"/>
          <w:sz w:val="20"/>
          <w:szCs w:val="22"/>
          <w:rtl/>
        </w:rPr>
        <w:t xml:space="preserve">פעילות </w:t>
      </w:r>
      <w:r w:rsidRPr="00B2449C">
        <w:rPr>
          <w:rFonts w:cs="FrankRuehl" w:hint="cs"/>
          <w:sz w:val="20"/>
          <w:szCs w:val="22"/>
          <w:rtl/>
        </w:rPr>
        <w:t>ה</w:t>
      </w:r>
      <w:r w:rsidRPr="00B2449C">
        <w:rPr>
          <w:rFonts w:cs="FrankRuehl"/>
          <w:sz w:val="20"/>
          <w:szCs w:val="22"/>
          <w:rtl/>
        </w:rPr>
        <w:t>שוטפת המצויה בסמכות מנכ"ל החברה</w:t>
      </w:r>
      <w:r w:rsidRPr="00B2449C">
        <w:rPr>
          <w:rFonts w:cs="FrankRuehl" w:hint="cs"/>
          <w:sz w:val="20"/>
          <w:szCs w:val="22"/>
          <w:rtl/>
        </w:rPr>
        <w:t>, בשל התנגדותה למינויו של מ"מ מנכ"ל החברה. כך, במאי 2013 הנחתה רשות</w:t>
      </w:r>
      <w:r w:rsidRPr="00B2449C">
        <w:rPr>
          <w:rFonts w:cs="FrankRuehl"/>
          <w:sz w:val="20"/>
          <w:szCs w:val="22"/>
          <w:rtl/>
        </w:rPr>
        <w:t xml:space="preserve"> </w:t>
      </w:r>
      <w:r w:rsidRPr="00B2449C">
        <w:rPr>
          <w:rFonts w:cs="FrankRuehl" w:hint="cs"/>
          <w:sz w:val="20"/>
          <w:szCs w:val="22"/>
          <w:rtl/>
        </w:rPr>
        <w:t>החברות את מקורות ייזום שלא לאתר סמנכ"ל לפיתוח עסקי עד למינוי מנכ"ל או מ</w:t>
      </w:r>
      <w:r w:rsidRPr="00B2449C">
        <w:rPr>
          <w:rFonts w:cs="FrankRuehl"/>
          <w:sz w:val="20"/>
          <w:szCs w:val="22"/>
          <w:rtl/>
        </w:rPr>
        <w:t>"</w:t>
      </w:r>
      <w:r w:rsidRPr="00B2449C">
        <w:rPr>
          <w:rFonts w:cs="FrankRuehl" w:hint="cs"/>
          <w:sz w:val="20"/>
          <w:szCs w:val="22"/>
          <w:rtl/>
        </w:rPr>
        <w:t>מ מנכ</w:t>
      </w:r>
      <w:r w:rsidRPr="00B2449C">
        <w:rPr>
          <w:rFonts w:cs="FrankRuehl"/>
          <w:sz w:val="20"/>
          <w:szCs w:val="22"/>
          <w:rtl/>
        </w:rPr>
        <w:t>"</w:t>
      </w:r>
      <w:r w:rsidRPr="00B2449C">
        <w:rPr>
          <w:rFonts w:cs="FrankRuehl" w:hint="cs"/>
          <w:sz w:val="20"/>
          <w:szCs w:val="22"/>
          <w:rtl/>
        </w:rPr>
        <w:t xml:space="preserve">ל אחר, אך בפועל דירקטוריון מקורות ייזום אישר את מינויו של סמנכ"ל הפיתוח העסקי בישיבתו בספטמבר 2013. </w:t>
      </w:r>
    </w:p>
    <w:p w:rsidR="00C93D35" w:rsidRPr="00B2449C" w:rsidP="001D48EB">
      <w:pPr>
        <w:tabs>
          <w:tab w:val="left" w:pos="-2"/>
        </w:tabs>
        <w:spacing w:after="120" w:line="230" w:lineRule="exact"/>
        <w:ind w:left="680"/>
        <w:jc w:val="both"/>
        <w:rPr>
          <w:rFonts w:cs="FrankRuehl"/>
          <w:sz w:val="20"/>
          <w:szCs w:val="22"/>
        </w:rPr>
      </w:pPr>
      <w:r w:rsidRPr="00B2449C">
        <w:rPr>
          <w:rFonts w:cs="FrankRuehl" w:hint="cs"/>
          <w:sz w:val="20"/>
          <w:szCs w:val="22"/>
          <w:rtl/>
        </w:rPr>
        <w:t xml:space="preserve">מ"מ מנכ"ל מקורות ייזום מסר בתגובתו, כי לאחר שהחברה העלתה לפני הרשות את החשיבות שבאיוש משרה זו, הסירה הרשות את התנגדותה. יצוין כי מ"מ המנכ"ל לא הציג למשרד מבקר המדינה תימוכין להסבריו. </w:t>
      </w:r>
    </w:p>
    <w:p w:rsidR="00C93D35" w:rsidRPr="00B2449C" w:rsidP="001D48EB">
      <w:pPr>
        <w:pStyle w:val="ListParagraph"/>
        <w:numPr>
          <w:ilvl w:val="1"/>
          <w:numId w:val="49"/>
        </w:numPr>
        <w:spacing w:after="120" w:line="230" w:lineRule="exact"/>
        <w:contextualSpacing w:val="0"/>
        <w:jc w:val="both"/>
        <w:rPr>
          <w:rFonts w:ascii="Times New Roman" w:hAnsi="Times New Roman" w:cs="FrankRuehl"/>
          <w:sz w:val="20"/>
          <w:rtl/>
        </w:rPr>
      </w:pPr>
      <w:r w:rsidRPr="00B2449C">
        <w:rPr>
          <w:rFonts w:ascii="Times New Roman" w:hAnsi="Times New Roman" w:cs="FrankRuehl" w:hint="cs"/>
          <w:sz w:val="20"/>
          <w:rtl/>
        </w:rPr>
        <w:t>מקובל</w:t>
      </w:r>
      <w:r w:rsidRPr="00B2449C">
        <w:rPr>
          <w:rFonts w:ascii="Times New Roman" w:hAnsi="Times New Roman" w:cs="FrankRuehl"/>
          <w:sz w:val="20"/>
          <w:rtl/>
        </w:rPr>
        <w:t xml:space="preserve"> </w:t>
      </w:r>
      <w:r w:rsidRPr="00B2449C">
        <w:rPr>
          <w:rFonts w:ascii="Times New Roman" w:hAnsi="Times New Roman" w:cs="FrankRuehl" w:hint="cs"/>
          <w:sz w:val="20"/>
          <w:rtl/>
        </w:rPr>
        <w:t>לראות</w:t>
      </w:r>
      <w:r w:rsidRPr="00B2449C">
        <w:rPr>
          <w:rFonts w:ascii="Times New Roman" w:hAnsi="Times New Roman" w:cs="FrankRuehl"/>
          <w:sz w:val="20"/>
          <w:rtl/>
        </w:rPr>
        <w:t xml:space="preserve"> </w:t>
      </w:r>
      <w:r w:rsidRPr="00B2449C">
        <w:rPr>
          <w:rFonts w:ascii="Times New Roman" w:hAnsi="Times New Roman" w:cs="FrankRuehl" w:hint="cs"/>
          <w:sz w:val="20"/>
          <w:rtl/>
        </w:rPr>
        <w:t>בהפרדת</w:t>
      </w:r>
      <w:r w:rsidRPr="00B2449C">
        <w:rPr>
          <w:rFonts w:ascii="Times New Roman" w:hAnsi="Times New Roman" w:cs="FrankRuehl"/>
          <w:sz w:val="20"/>
          <w:rtl/>
        </w:rPr>
        <w:t xml:space="preserve"> </w:t>
      </w:r>
      <w:r w:rsidRPr="00B2449C">
        <w:rPr>
          <w:rFonts w:ascii="Times New Roman" w:hAnsi="Times New Roman" w:cs="FrankRuehl" w:hint="cs"/>
          <w:sz w:val="20"/>
          <w:rtl/>
        </w:rPr>
        <w:t>תפקידים</w:t>
      </w:r>
      <w:r>
        <w:rPr>
          <w:rStyle w:val="FootnoteReference"/>
          <w:rFonts w:ascii="Times New Roman" w:hAnsi="Times New Roman" w:cs="FrankRuehl"/>
          <w:sz w:val="20"/>
          <w:rtl/>
        </w:rPr>
        <w:footnoteReference w:id="14"/>
      </w:r>
      <w:r w:rsidRPr="00B2449C">
        <w:rPr>
          <w:rFonts w:ascii="Times New Roman" w:hAnsi="Times New Roman" w:cs="FrankRuehl" w:hint="cs"/>
          <w:sz w:val="20"/>
          <w:rtl/>
        </w:rPr>
        <w:t xml:space="preserve"> אמצעי חשוב לבקרה פנימית בתחום המערך הארגוני, שנועד לוודא חלוקת תפקידים נאותה לשם ביצוע יעיל, חסכוני ואפקטיבי של תפקידי הארגון. נוסף על כך, מן הראוי שהמערך הארגוני יבטיח חלוקת אחריות באופן שלא יאפשר שליטה של אדם אחד על שלב מסוים בתהליך, בייחוד שלב החשוף לסיכונים. מן הראוי שהגדרת התפקידים תבטיח הפרדה בין מי שמופקדים על השימוש בנכסי הארגון והשמירה עליהם לבין מי שמופקדים על רישומם והפיקוח על תנועתם</w:t>
      </w:r>
      <w:r>
        <w:rPr>
          <w:rStyle w:val="FootnoteReference"/>
          <w:rFonts w:ascii="Times New Roman" w:hAnsi="Times New Roman" w:cs="FrankRuehl"/>
          <w:sz w:val="20"/>
          <w:rtl/>
        </w:rPr>
        <w:footnoteReference w:id="15"/>
      </w:r>
      <w:r w:rsidRPr="00B2449C">
        <w:rPr>
          <w:rFonts w:ascii="Times New Roman" w:hAnsi="Times New Roman" w:cs="FrankRuehl" w:hint="cs"/>
          <w:sz w:val="20"/>
          <w:rtl/>
        </w:rPr>
        <w:t xml:space="preserve">. </w:t>
      </w:r>
    </w:p>
    <w:p w:rsidR="00C93D35" w:rsidRPr="00B2449C" w:rsidP="003736E6">
      <w:pPr>
        <w:spacing w:after="240" w:line="230" w:lineRule="exact"/>
        <w:ind w:left="680"/>
        <w:jc w:val="both"/>
        <w:rPr>
          <w:rFonts w:cs="FrankRuehl"/>
          <w:b/>
          <w:bCs/>
          <w:sz w:val="20"/>
          <w:szCs w:val="22"/>
          <w:highlight w:val="green"/>
          <w:rtl/>
        </w:rPr>
      </w:pPr>
      <w:r w:rsidRPr="00B2449C">
        <w:rPr>
          <w:rFonts w:cs="FrankRuehl" w:hint="cs"/>
          <w:b/>
          <w:bCs/>
          <w:sz w:val="20"/>
          <w:szCs w:val="22"/>
          <w:rtl/>
        </w:rPr>
        <w:t>אי</w:t>
      </w:r>
      <w:r w:rsidRPr="00B2449C">
        <w:rPr>
          <w:rFonts w:cs="FrankRuehl"/>
          <w:b/>
          <w:bCs/>
          <w:sz w:val="20"/>
          <w:szCs w:val="22"/>
          <w:rtl/>
        </w:rPr>
        <w:t>-</w:t>
      </w:r>
      <w:r w:rsidRPr="00B2449C">
        <w:rPr>
          <w:rFonts w:cs="FrankRuehl" w:hint="cs"/>
          <w:b/>
          <w:bCs/>
          <w:sz w:val="20"/>
          <w:szCs w:val="22"/>
          <w:rtl/>
        </w:rPr>
        <w:t>מינוי</w:t>
      </w:r>
      <w:r w:rsidRPr="00B2449C">
        <w:rPr>
          <w:rFonts w:cs="FrankRuehl"/>
          <w:b/>
          <w:bCs/>
          <w:sz w:val="20"/>
          <w:szCs w:val="22"/>
          <w:rtl/>
        </w:rPr>
        <w:t xml:space="preserve"> </w:t>
      </w:r>
      <w:r w:rsidRPr="00B2449C">
        <w:rPr>
          <w:rFonts w:cs="FrankRuehl" w:hint="cs"/>
          <w:b/>
          <w:bCs/>
          <w:sz w:val="20"/>
          <w:szCs w:val="22"/>
          <w:rtl/>
        </w:rPr>
        <w:t>מנכ</w:t>
      </w:r>
      <w:r w:rsidRPr="00B2449C">
        <w:rPr>
          <w:rFonts w:cs="FrankRuehl"/>
          <w:b/>
          <w:bCs/>
          <w:sz w:val="20"/>
          <w:szCs w:val="22"/>
          <w:rtl/>
        </w:rPr>
        <w:t xml:space="preserve">"ל </w:t>
      </w:r>
      <w:r w:rsidRPr="00B2449C">
        <w:rPr>
          <w:rFonts w:cs="FrankRuehl" w:hint="cs"/>
          <w:b/>
          <w:bCs/>
          <w:sz w:val="20"/>
          <w:szCs w:val="22"/>
          <w:rtl/>
        </w:rPr>
        <w:t>במקורות</w:t>
      </w:r>
      <w:r w:rsidRPr="00B2449C">
        <w:rPr>
          <w:rFonts w:cs="FrankRuehl"/>
          <w:b/>
          <w:bCs/>
          <w:sz w:val="20"/>
          <w:szCs w:val="22"/>
          <w:rtl/>
        </w:rPr>
        <w:t xml:space="preserve"> </w:t>
      </w:r>
      <w:r w:rsidRPr="00B2449C">
        <w:rPr>
          <w:rFonts w:cs="FrankRuehl" w:hint="cs"/>
          <w:b/>
          <w:bCs/>
          <w:sz w:val="20"/>
          <w:szCs w:val="22"/>
          <w:rtl/>
        </w:rPr>
        <w:t>ייזום</w:t>
      </w:r>
      <w:r w:rsidRPr="00B2449C">
        <w:rPr>
          <w:rFonts w:cs="FrankRuehl"/>
          <w:b/>
          <w:bCs/>
          <w:sz w:val="20"/>
          <w:szCs w:val="22"/>
          <w:rtl/>
        </w:rPr>
        <w:t xml:space="preserve"> פגע בעקרון הפרדת </w:t>
      </w:r>
      <w:r w:rsidRPr="00B2449C">
        <w:rPr>
          <w:rFonts w:cs="FrankRuehl" w:hint="cs"/>
          <w:b/>
          <w:bCs/>
          <w:sz w:val="20"/>
          <w:szCs w:val="22"/>
          <w:rtl/>
        </w:rPr>
        <w:t>התפקידים</w:t>
      </w:r>
      <w:r w:rsidRPr="00B2449C">
        <w:rPr>
          <w:rFonts w:cs="FrankRuehl"/>
          <w:b/>
          <w:bCs/>
          <w:sz w:val="20"/>
          <w:szCs w:val="22"/>
          <w:rtl/>
        </w:rPr>
        <w:t xml:space="preserve"> </w:t>
      </w:r>
      <w:r w:rsidRPr="00B2449C">
        <w:rPr>
          <w:rFonts w:cs="FrankRuehl" w:hint="cs"/>
          <w:b/>
          <w:bCs/>
          <w:sz w:val="20"/>
          <w:szCs w:val="22"/>
          <w:rtl/>
        </w:rPr>
        <w:t>ובבקרות</w:t>
      </w:r>
      <w:r w:rsidRPr="00B2449C">
        <w:rPr>
          <w:rFonts w:cs="FrankRuehl"/>
          <w:b/>
          <w:bCs/>
          <w:sz w:val="20"/>
          <w:szCs w:val="22"/>
          <w:rtl/>
        </w:rPr>
        <w:t xml:space="preserve"> </w:t>
      </w:r>
      <w:r w:rsidRPr="00B2449C">
        <w:rPr>
          <w:rFonts w:cs="FrankRuehl" w:hint="cs"/>
          <w:b/>
          <w:bCs/>
          <w:sz w:val="20"/>
          <w:szCs w:val="22"/>
          <w:rtl/>
        </w:rPr>
        <w:t>הפנימיות</w:t>
      </w:r>
      <w:r w:rsidRPr="00B2449C">
        <w:rPr>
          <w:rFonts w:cs="FrankRuehl"/>
          <w:b/>
          <w:bCs/>
          <w:sz w:val="20"/>
          <w:szCs w:val="22"/>
          <w:rtl/>
        </w:rPr>
        <w:t xml:space="preserve"> </w:t>
      </w:r>
      <w:r w:rsidRPr="00B2449C">
        <w:rPr>
          <w:rFonts w:cs="FrankRuehl" w:hint="cs"/>
          <w:b/>
          <w:bCs/>
          <w:sz w:val="20"/>
          <w:szCs w:val="22"/>
          <w:rtl/>
        </w:rPr>
        <w:t>בחברה. כך למשל, לפי נוהלי החברה, סמנכ</w:t>
      </w:r>
      <w:r w:rsidRPr="00B2449C">
        <w:rPr>
          <w:rFonts w:cs="FrankRuehl"/>
          <w:b/>
          <w:bCs/>
          <w:sz w:val="20"/>
          <w:szCs w:val="22"/>
          <w:rtl/>
        </w:rPr>
        <w:t xml:space="preserve">"ל </w:t>
      </w:r>
      <w:r w:rsidRPr="00B2449C">
        <w:rPr>
          <w:rFonts w:cs="FrankRuehl" w:hint="cs"/>
          <w:b/>
          <w:bCs/>
          <w:sz w:val="20"/>
          <w:szCs w:val="22"/>
          <w:rtl/>
        </w:rPr>
        <w:t xml:space="preserve">הכספים חותם, לצד המנכ"ל, על חשבוניות בסכום של יותר מ-10,000 ש"ח כגורם בקרה. היות וסמנכ"ל הכספים הוא גם מ"מ המנכ"ל ולעיתים מעורב בשלבים הקודמים של הרכש, הוא אינו יכול לשמש גם כגורם הבקרה. </w:t>
      </w:r>
      <w:r w:rsidRPr="00B2449C">
        <w:rPr>
          <w:rFonts w:cs="FrankRuehl" w:hint="cs"/>
          <w:sz w:val="20"/>
          <w:szCs w:val="22"/>
          <w:rtl/>
        </w:rPr>
        <w:t xml:space="preserve">מ"מ המנכ"ל מסר בתגובתו, כי החברה הקפידה על קיום בקרות מפצות מהותיות, כדלקמן: בספטמבר 2014 הוא אישר עדכון של נוהל מורשי החתימה ושל זכויות החתימה ולפיו סמנכ"ל ההנדסה משמש מורשה חתימה בקבוצה א' במקום המנכ"ל, וכך כל התחייבות או תשלום נחתמו בידי שני מורשי חתימה כנדרש. נוסף על כך, סמנכ"ל ההנדסה שימש יו"ר ועדת התקשרויות ומכרזים של החברה, וחשב החברה שימש נציג סמנכ"ל הכספים. הוא הוסיף כי לחברה יש חשב, האחראי לכל מערך התשלומים בחברה. </w:t>
      </w:r>
    </w:p>
    <w:p w:rsidR="00C93D35" w:rsidRPr="00B2449C" w:rsidP="001D48EB">
      <w:pPr>
        <w:pStyle w:val="RESHET"/>
        <w:keepLines/>
        <w:ind w:left="907"/>
      </w:pPr>
      <w:r w:rsidRPr="00B2449C">
        <w:rPr>
          <w:rFonts w:hint="cs"/>
          <w:rtl/>
        </w:rPr>
        <w:t>משרד מבקר המדינה מעיר למקורות ייזום, כי הבקרות המפצות המתוארות לעיל אינן מפצות באופן מלא על הפגיעה בבקרות הפנימיות, משום שהמנכ"ל וסמנכ"ל הכספים משמשים</w:t>
      </w:r>
      <w:r w:rsidR="001D48EB">
        <w:rPr>
          <w:rFonts w:hint="cs"/>
          <w:rtl/>
        </w:rPr>
        <w:t xml:space="preserve"> </w:t>
      </w:r>
      <w:r w:rsidRPr="00B2449C">
        <w:rPr>
          <w:rFonts w:hint="cs"/>
          <w:rtl/>
        </w:rPr>
        <w:t>גורמי בקרה זה על זה. משום כך, אי-מילוי הנחיות רשות</w:t>
      </w:r>
      <w:r w:rsidRPr="00B2449C">
        <w:rPr>
          <w:rtl/>
        </w:rPr>
        <w:t xml:space="preserve"> </w:t>
      </w:r>
      <w:r w:rsidRPr="00B2449C">
        <w:rPr>
          <w:rFonts w:hint="cs"/>
          <w:rtl/>
        </w:rPr>
        <w:t xml:space="preserve">החברות בדבר המשך כהונתו של מ"מ המנכ"ל יש בו כדי לפגוע בתפקוד ובבקרות הפנימיות של החברה, בשל אי-הפרדת התפקידים בין סמנכ"ל הכספים של החברה לבין מ"מ המנכ"ל. </w:t>
      </w:r>
    </w:p>
    <w:p w:rsidR="00F871EB" w:rsidRPr="00B2449C" w:rsidP="001D48EB">
      <w:pPr>
        <w:spacing w:after="120" w:line="230" w:lineRule="exact"/>
        <w:ind w:left="680"/>
        <w:jc w:val="both"/>
        <w:rPr>
          <w:rFonts w:cs="FrankRuehl"/>
          <w:sz w:val="20"/>
          <w:szCs w:val="22"/>
          <w:rtl/>
        </w:rPr>
      </w:pPr>
    </w:p>
    <w:p w:rsidR="00C93D35" w:rsidRPr="00414342" w:rsidP="001D48EB">
      <w:pPr>
        <w:pStyle w:val="KOT5"/>
        <w:rPr>
          <w:rtl/>
        </w:rPr>
      </w:pPr>
      <w:r>
        <w:rPr>
          <w:rFonts w:hint="cs"/>
          <w:rtl/>
        </w:rPr>
        <w:t xml:space="preserve">מתן </w:t>
      </w:r>
      <w:r w:rsidRPr="00414342">
        <w:rPr>
          <w:rFonts w:hint="cs"/>
          <w:rtl/>
        </w:rPr>
        <w:t>שירותי</w:t>
      </w:r>
      <w:r w:rsidRPr="00414342">
        <w:rPr>
          <w:rtl/>
        </w:rPr>
        <w:t xml:space="preserve"> </w:t>
      </w:r>
      <w:r w:rsidRPr="00414342">
        <w:rPr>
          <w:rFonts w:hint="cs"/>
          <w:rtl/>
        </w:rPr>
        <w:t>פיתוח</w:t>
      </w:r>
      <w:r w:rsidRPr="00414342">
        <w:rPr>
          <w:rtl/>
        </w:rPr>
        <w:t xml:space="preserve"> </w:t>
      </w:r>
      <w:r w:rsidRPr="00414342">
        <w:rPr>
          <w:rFonts w:hint="cs"/>
          <w:rtl/>
        </w:rPr>
        <w:t>עסקי</w:t>
      </w:r>
      <w:r w:rsidRPr="00414342">
        <w:rPr>
          <w:rtl/>
        </w:rPr>
        <w:t xml:space="preserve"> </w:t>
      </w:r>
    </w:p>
    <w:p w:rsidR="00C93D35" w:rsidRPr="00B2449C" w:rsidP="001D48EB">
      <w:pPr>
        <w:pStyle w:val="ListParagraph"/>
        <w:numPr>
          <w:ilvl w:val="0"/>
          <w:numId w:val="41"/>
        </w:numPr>
        <w:spacing w:after="120" w:line="230" w:lineRule="exact"/>
        <w:contextualSpacing w:val="0"/>
        <w:jc w:val="both"/>
        <w:rPr>
          <w:rFonts w:ascii="Times New Roman" w:hAnsi="Times New Roman" w:cs="FrankRuehl"/>
          <w:sz w:val="20"/>
          <w:rtl/>
        </w:rPr>
      </w:pPr>
      <w:r w:rsidRPr="00B2449C">
        <w:rPr>
          <w:rFonts w:ascii="Times New Roman" w:hAnsi="Times New Roman" w:cs="FrankRuehl" w:hint="cs"/>
          <w:sz w:val="20"/>
          <w:rtl/>
        </w:rPr>
        <w:t>בהחלטת הממשלה נקבע שמקורות ייזום רשאית לרכוש ממקורות</w:t>
      </w:r>
      <w:r w:rsidRPr="00B2449C">
        <w:rPr>
          <w:rFonts w:ascii="Times New Roman" w:hAnsi="Times New Roman" w:cs="FrankRuehl"/>
          <w:sz w:val="20"/>
          <w:rtl/>
        </w:rPr>
        <w:t xml:space="preserve">, </w:t>
      </w:r>
      <w:r w:rsidRPr="00B2449C">
        <w:rPr>
          <w:rFonts w:ascii="Times New Roman" w:hAnsi="Times New Roman" w:cs="FrankRuehl" w:hint="cs"/>
          <w:sz w:val="20"/>
          <w:rtl/>
        </w:rPr>
        <w:t>במחיר</w:t>
      </w:r>
      <w:r w:rsidRPr="00B2449C">
        <w:rPr>
          <w:rFonts w:ascii="Times New Roman" w:hAnsi="Times New Roman" w:cs="FrankRuehl"/>
          <w:sz w:val="20"/>
          <w:rtl/>
        </w:rPr>
        <w:t xml:space="preserve"> </w:t>
      </w:r>
      <w:r w:rsidRPr="00B2449C">
        <w:rPr>
          <w:rFonts w:ascii="Times New Roman" w:hAnsi="Times New Roman" w:cs="FrankRuehl" w:hint="cs"/>
          <w:sz w:val="20"/>
          <w:rtl/>
        </w:rPr>
        <w:t>כלכלי</w:t>
      </w:r>
      <w:r w:rsidRPr="00B2449C">
        <w:rPr>
          <w:rFonts w:ascii="Times New Roman" w:hAnsi="Times New Roman" w:cs="FrankRuehl"/>
          <w:sz w:val="20"/>
          <w:rtl/>
        </w:rPr>
        <w:t xml:space="preserve">, </w:t>
      </w:r>
      <w:r w:rsidRPr="00B2449C">
        <w:rPr>
          <w:rFonts w:ascii="Times New Roman" w:hAnsi="Times New Roman" w:cs="FrankRuehl" w:hint="cs"/>
          <w:sz w:val="20"/>
          <w:rtl/>
        </w:rPr>
        <w:t>שירותים</w:t>
      </w:r>
      <w:r w:rsidRPr="00B2449C">
        <w:rPr>
          <w:rFonts w:ascii="Times New Roman" w:hAnsi="Times New Roman" w:cs="FrankRuehl"/>
          <w:sz w:val="20"/>
          <w:rtl/>
        </w:rPr>
        <w:t xml:space="preserve"> </w:t>
      </w:r>
      <w:r w:rsidRPr="00B2449C">
        <w:rPr>
          <w:rFonts w:ascii="Times New Roman" w:hAnsi="Times New Roman" w:cs="FrankRuehl" w:hint="cs"/>
          <w:sz w:val="20"/>
          <w:rtl/>
        </w:rPr>
        <w:t>בסכום</w:t>
      </w:r>
      <w:r w:rsidRPr="00B2449C">
        <w:rPr>
          <w:rFonts w:ascii="Times New Roman" w:hAnsi="Times New Roman" w:cs="FrankRuehl"/>
          <w:sz w:val="20"/>
          <w:rtl/>
        </w:rPr>
        <w:t xml:space="preserve"> </w:t>
      </w:r>
      <w:r w:rsidRPr="00B2449C">
        <w:rPr>
          <w:rFonts w:ascii="Times New Roman" w:hAnsi="Times New Roman" w:cs="FrankRuehl" w:hint="cs"/>
          <w:sz w:val="20"/>
          <w:rtl/>
        </w:rPr>
        <w:t>שנתי כולל</w:t>
      </w:r>
      <w:r w:rsidRPr="00B2449C">
        <w:rPr>
          <w:rFonts w:ascii="Times New Roman" w:hAnsi="Times New Roman" w:cs="FrankRuehl"/>
          <w:sz w:val="20"/>
          <w:rtl/>
        </w:rPr>
        <w:t xml:space="preserve">, </w:t>
      </w:r>
      <w:r w:rsidRPr="00B2449C">
        <w:rPr>
          <w:rFonts w:ascii="Times New Roman" w:hAnsi="Times New Roman" w:cs="FrankRuehl" w:hint="cs"/>
          <w:sz w:val="20"/>
          <w:rtl/>
        </w:rPr>
        <w:t>שיפחת בהדרגה עד ל-</w:t>
      </w:r>
      <w:r w:rsidRPr="00B2449C">
        <w:rPr>
          <w:rFonts w:ascii="Times New Roman" w:hAnsi="Times New Roman" w:cs="FrankRuehl"/>
          <w:sz w:val="20"/>
          <w:rtl/>
        </w:rPr>
        <w:t>5 מיליון ש"ח</w:t>
      </w:r>
      <w:r w:rsidRPr="00B2449C">
        <w:rPr>
          <w:rFonts w:ascii="Times New Roman" w:hAnsi="Times New Roman" w:cs="FrankRuehl" w:hint="cs"/>
          <w:sz w:val="20"/>
          <w:rtl/>
        </w:rPr>
        <w:t xml:space="preserve"> לשנה. שירותים אלו פורטו בהסכם</w:t>
      </w:r>
      <w:r w:rsidRPr="00B2449C">
        <w:rPr>
          <w:rFonts w:ascii="Times New Roman" w:hAnsi="Times New Roman" w:cs="FrankRuehl"/>
          <w:sz w:val="20"/>
          <w:rtl/>
        </w:rPr>
        <w:t xml:space="preserve"> </w:t>
      </w:r>
      <w:r w:rsidRPr="00B2449C">
        <w:rPr>
          <w:rFonts w:ascii="Times New Roman" w:hAnsi="Times New Roman" w:cs="FrankRuehl" w:hint="cs"/>
          <w:sz w:val="20"/>
          <w:rtl/>
        </w:rPr>
        <w:t xml:space="preserve">ההפרדה בחלוקה לשירותים שוטפים ולשירותים בגין מיזמים, על בסיס שעות העבודה, תעריפי השכר והתקורה שנקבעו, ושיקפו את עלות השכר הכוללת של עובדי מקורות הרלוונטיים. בהסכם פורט התשלום שמקורות ייזום תשלם למקורות בגין הוצאות הפיתוח העסקי שכבר הוציאה מקורות בתחילת פעילותה של מקורות ייזום, אולם לא נקבע בו מתווה לתשלום הוצאות הפיתוח העסקי בעתיד. </w:t>
      </w:r>
    </w:p>
    <w:p w:rsidR="00C93D35" w:rsidRPr="00B2449C" w:rsidP="001D48EB">
      <w:pPr>
        <w:pStyle w:val="ListParagraph"/>
        <w:spacing w:after="120" w:line="230" w:lineRule="exact"/>
        <w:ind w:left="340"/>
        <w:contextualSpacing w:val="0"/>
        <w:jc w:val="both"/>
        <w:rPr>
          <w:rFonts w:ascii="Times New Roman" w:hAnsi="Times New Roman" w:cs="FrankRuehl"/>
          <w:sz w:val="20"/>
          <w:rtl/>
        </w:rPr>
      </w:pPr>
      <w:r w:rsidRPr="00B2449C">
        <w:rPr>
          <w:rFonts w:ascii="Times New Roman" w:hAnsi="Times New Roman" w:cs="FrankRuehl" w:hint="cs"/>
          <w:sz w:val="20"/>
          <w:rtl/>
        </w:rPr>
        <w:t>עוד נקבעו בהחלטת הממשלה מגבלות על תחומי הפעילות של מקורות ושל מקורות ייזום בפיתוח העסקי. בין היתר, למקורות הותר לתת שירותי ייעוץ בהיקף שאינו חורג מ-250,000 דולר למיזם, וכן הותר לה לבצע פעילות ב-</w:t>
      </w:r>
      <w:r w:rsidRPr="00B2449C">
        <w:rPr>
          <w:rFonts w:ascii="Times New Roman" w:hAnsi="Times New Roman" w:cs="FrankRuehl"/>
          <w:sz w:val="20"/>
        </w:rPr>
        <w:t>WaTech</w:t>
      </w:r>
      <w:r w:rsidRPr="00B2449C">
        <w:rPr>
          <w:rFonts w:ascii="Times New Roman" w:hAnsi="Times New Roman" w:cs="FrankRuehl" w:hint="cs"/>
          <w:sz w:val="20"/>
          <w:rtl/>
        </w:rPr>
        <w:t>, מרכז</w:t>
      </w:r>
      <w:r w:rsidRPr="00B2449C">
        <w:rPr>
          <w:rFonts w:ascii="Times New Roman" w:hAnsi="Times New Roman" w:cs="FrankRuehl"/>
          <w:sz w:val="20"/>
          <w:rtl/>
        </w:rPr>
        <w:t xml:space="preserve"> </w:t>
      </w:r>
      <w:r w:rsidRPr="00B2449C">
        <w:rPr>
          <w:rFonts w:ascii="Times New Roman" w:hAnsi="Times New Roman" w:cs="FrankRuehl" w:hint="cs"/>
          <w:sz w:val="20"/>
          <w:rtl/>
        </w:rPr>
        <w:t>ליזמות</w:t>
      </w:r>
      <w:r w:rsidRPr="00B2449C">
        <w:rPr>
          <w:rFonts w:ascii="Times New Roman" w:hAnsi="Times New Roman" w:cs="FrankRuehl"/>
          <w:sz w:val="20"/>
          <w:rtl/>
        </w:rPr>
        <w:t xml:space="preserve"> ו</w:t>
      </w:r>
      <w:r w:rsidRPr="00B2449C">
        <w:rPr>
          <w:rFonts w:ascii="Times New Roman" w:hAnsi="Times New Roman" w:cs="FrankRuehl" w:hint="cs"/>
          <w:sz w:val="20"/>
          <w:rtl/>
        </w:rPr>
        <w:t>לטכנולוגיות</w:t>
      </w:r>
      <w:r w:rsidRPr="00B2449C">
        <w:rPr>
          <w:rFonts w:ascii="Times New Roman" w:hAnsi="Times New Roman" w:cs="FrankRuehl"/>
          <w:sz w:val="20"/>
          <w:rtl/>
        </w:rPr>
        <w:t xml:space="preserve"> </w:t>
      </w:r>
      <w:r w:rsidRPr="00B2449C">
        <w:rPr>
          <w:rFonts w:ascii="Times New Roman" w:hAnsi="Times New Roman" w:cs="FrankRuehl" w:hint="cs"/>
          <w:sz w:val="20"/>
          <w:rtl/>
        </w:rPr>
        <w:t>מים</w:t>
      </w:r>
      <w:r>
        <w:rPr>
          <w:rStyle w:val="FootnoteReference"/>
          <w:rFonts w:ascii="Times New Roman" w:hAnsi="Times New Roman" w:cs="FrankRuehl"/>
          <w:sz w:val="20"/>
          <w:rtl/>
        </w:rPr>
        <w:footnoteReference w:id="16"/>
      </w:r>
      <w:r w:rsidRPr="00B2449C">
        <w:rPr>
          <w:rFonts w:ascii="Times New Roman" w:hAnsi="Times New Roman" w:cs="FrankRuehl" w:hint="cs"/>
          <w:sz w:val="20"/>
          <w:rtl/>
        </w:rPr>
        <w:t>. בד בבד הגבילה הממשלה את פעילות מקורות ייזום בלי להגביל את תחומי פעילותה, וקבעה שהיקף השקעותיה בחו"ל לא יעלה על 15 מיליון דולר</w:t>
      </w:r>
      <w:r>
        <w:rPr>
          <w:rStyle w:val="FootnoteReference"/>
          <w:rFonts w:ascii="Times New Roman" w:hAnsi="Times New Roman" w:cs="FrankRuehl"/>
          <w:sz w:val="20"/>
          <w:rtl/>
        </w:rPr>
        <w:footnoteReference w:id="17"/>
      </w:r>
      <w:r w:rsidRPr="00B2449C">
        <w:rPr>
          <w:rFonts w:ascii="Times New Roman" w:hAnsi="Times New Roman" w:cs="FrankRuehl" w:hint="cs"/>
          <w:sz w:val="20"/>
          <w:rtl/>
        </w:rPr>
        <w:t xml:space="preserve"> (הסכום יגדל ל-30 מיליון דולר כאשר החברה תופרט באופן</w:t>
      </w:r>
      <w:r w:rsidRPr="00B2449C">
        <w:rPr>
          <w:rFonts w:ascii="Times New Roman" w:hAnsi="Times New Roman" w:cs="FrankRuehl"/>
          <w:sz w:val="20"/>
          <w:rtl/>
        </w:rPr>
        <w:t xml:space="preserve"> </w:t>
      </w:r>
      <w:r w:rsidRPr="00B2449C">
        <w:rPr>
          <w:rFonts w:ascii="Times New Roman" w:hAnsi="Times New Roman" w:cs="FrankRuehl" w:hint="cs"/>
          <w:sz w:val="20"/>
          <w:rtl/>
        </w:rPr>
        <w:t>חלקי</w:t>
      </w:r>
      <w:r w:rsidRPr="00B2449C">
        <w:rPr>
          <w:rFonts w:ascii="Times New Roman" w:hAnsi="Times New Roman" w:cs="FrankRuehl"/>
          <w:sz w:val="20"/>
          <w:rtl/>
        </w:rPr>
        <w:t>)</w:t>
      </w:r>
      <w:r>
        <w:rPr>
          <w:rStyle w:val="FootnoteReference"/>
          <w:rFonts w:ascii="Times New Roman" w:hAnsi="Times New Roman" w:cs="FrankRuehl"/>
          <w:sz w:val="20"/>
          <w:rtl/>
        </w:rPr>
        <w:footnoteReference w:id="18"/>
      </w:r>
      <w:r w:rsidRPr="00B2449C">
        <w:rPr>
          <w:rFonts w:ascii="Times New Roman" w:hAnsi="Times New Roman" w:cs="FrankRuehl"/>
          <w:sz w:val="20"/>
          <w:rtl/>
        </w:rPr>
        <w:t>.</w:t>
      </w:r>
      <w:r w:rsidRPr="00B2449C">
        <w:rPr>
          <w:rFonts w:ascii="Times New Roman" w:hAnsi="Times New Roman" w:cs="FrankRuehl" w:hint="cs"/>
          <w:sz w:val="20"/>
          <w:rtl/>
        </w:rPr>
        <w:t xml:space="preserve"> משמעות החלטת הממשלה היתה, שהערוץ המרכזי של קבוצת מקורות לייזום פיתוח עסקי הוא מקורות ייזום. </w:t>
      </w:r>
    </w:p>
    <w:p w:rsidR="00C93D35" w:rsidRPr="00B2449C" w:rsidP="001D48EB">
      <w:pPr>
        <w:pStyle w:val="ListParagraph"/>
        <w:numPr>
          <w:ilvl w:val="1"/>
          <w:numId w:val="41"/>
        </w:numPr>
        <w:spacing w:after="120" w:line="230" w:lineRule="exact"/>
        <w:contextualSpacing w:val="0"/>
        <w:jc w:val="both"/>
        <w:rPr>
          <w:rFonts w:ascii="Times New Roman" w:hAnsi="Times New Roman" w:cs="FrankRuehl"/>
          <w:sz w:val="20"/>
          <w:rtl/>
        </w:rPr>
      </w:pPr>
      <w:r w:rsidRPr="00B2449C">
        <w:rPr>
          <w:rFonts w:ascii="Times New Roman" w:hAnsi="Times New Roman" w:cs="FrankRuehl" w:hint="cs"/>
          <w:sz w:val="20"/>
          <w:rtl/>
        </w:rPr>
        <w:t>בנובמבר ובדצמבר 2011 דיווח מנכ"ל מקורות לדירקטוריון מקורות על כוונתו למנף את הפוטנציאל העסקי של קבוצת מקורות לא רק דרך מקורות ייזום, אלא גם באמצעות יחידה לפיתוח עסקי שתוקם במקורות באמצעות יועץ. בספטמבר 2012 קלטה מקורות יועץ לניהול יחידת הפיתוח העסקי. היחידה כפופה למנכ"ל ואחראית לתכלול הפיתוח העסקי של קבוצת מקורות, בכלל זה אספקת שירותי פיתוח עסקי גם למקורות ייזום</w:t>
      </w:r>
      <w:r>
        <w:rPr>
          <w:rFonts w:ascii="Times New Roman" w:hAnsi="Times New Roman" w:cs="FrankRuehl"/>
          <w:sz w:val="20"/>
          <w:vertAlign w:val="superscript"/>
          <w:rtl/>
        </w:rPr>
        <w:footnoteReference w:id="19"/>
      </w:r>
      <w:r w:rsidRPr="00B2449C">
        <w:rPr>
          <w:rFonts w:ascii="Times New Roman" w:hAnsi="Times New Roman" w:cs="FrankRuehl"/>
          <w:sz w:val="20"/>
          <w:rtl/>
        </w:rPr>
        <w:t>.</w:t>
      </w:r>
      <w:r w:rsidRPr="00B2449C">
        <w:rPr>
          <w:rFonts w:ascii="Times New Roman" w:hAnsi="Times New Roman" w:cs="FrankRuehl" w:hint="cs"/>
          <w:sz w:val="20"/>
          <w:rtl/>
        </w:rPr>
        <w:t xml:space="preserve"> נמצא כי יחידת הפיתוח העסקי במקורות מספקת שירותים למקורות ייזום בלא שאלו עוגנו בהסכם.</w:t>
      </w:r>
    </w:p>
    <w:p w:rsidR="00C93D35" w:rsidRPr="00B2449C" w:rsidP="001D48EB">
      <w:pPr>
        <w:spacing w:after="120" w:line="230" w:lineRule="exact"/>
        <w:ind w:left="680"/>
        <w:jc w:val="both"/>
        <w:rPr>
          <w:rFonts w:cs="FrankRuehl"/>
          <w:sz w:val="20"/>
          <w:szCs w:val="22"/>
          <w:rtl/>
        </w:rPr>
      </w:pPr>
      <w:r w:rsidRPr="00B2449C">
        <w:rPr>
          <w:rFonts w:cs="FrankRuehl" w:hint="cs"/>
          <w:sz w:val="20"/>
          <w:szCs w:val="22"/>
          <w:rtl/>
        </w:rPr>
        <w:t xml:space="preserve">מ"מ המנכ"ל הסביר בתגובתו ממאי 2015, כי הסכם רכישת השירותים מפברואר 2009 בין שתי החברות מתבסס על תשלום בגין שעות עבודה של מקורות עבור מקורות ייזום, בכלל הדיסציפלינות הניהוליות והמקצועיות. </w:t>
      </w:r>
    </w:p>
    <w:p w:rsidR="00C93D35" w:rsidRPr="00B2449C" w:rsidP="001D48EB">
      <w:pPr>
        <w:spacing w:after="120" w:line="230" w:lineRule="exact"/>
        <w:ind w:left="680"/>
        <w:jc w:val="both"/>
        <w:rPr>
          <w:rFonts w:cs="FrankRuehl"/>
          <w:sz w:val="20"/>
          <w:szCs w:val="22"/>
          <w:rtl/>
        </w:rPr>
      </w:pPr>
      <w:r w:rsidRPr="00B2449C">
        <w:rPr>
          <w:rFonts w:cs="FrankRuehl" w:hint="cs"/>
          <w:sz w:val="20"/>
          <w:szCs w:val="22"/>
          <w:rtl/>
        </w:rPr>
        <w:t>לעומת זאת, מנכ"ל מקורות הסביר למשרד מבקר המדינה בתגובתו ממאי 2015, כי בעת חתימת ההסכם בפברואר 2009 לא הייתה במקורות יחידת פיתוח עסקי, ולכן לא הוסדרה בהסכם באורח פרטני מכירת שירותי הפיתוח העסקי למקורות ייזום. עוד הסביר מנכ"ל מקורות, כי לאחר שדירקטוריון מקורות אישר בסוף שנת 2012 תכנית אסטרטגית שכללה הרחבה של הפעילות העסקית של קבוצת מקורות, ניהלו החברות בשנים 2013 ו-2014 משא ומתן לעדכון ההסכם ביניהן גם בעניין שירותי הפיתוח העסקי, וכי אישור ההסכם מתעכב עד למינוי קוורום מזערי לדירקטוריון של מקורות ייזום.</w:t>
      </w:r>
    </w:p>
    <w:p w:rsidR="00C93D35" w:rsidRPr="00B2449C" w:rsidP="001D48EB">
      <w:pPr>
        <w:pStyle w:val="RESHET"/>
        <w:keepLines/>
        <w:ind w:left="907"/>
        <w:rPr>
          <w:b w:val="0"/>
          <w:bCs w:val="0"/>
          <w:rtl/>
        </w:rPr>
      </w:pPr>
      <w:r w:rsidRPr="00B2449C">
        <w:rPr>
          <w:rFonts w:hint="cs"/>
          <w:rtl/>
        </w:rPr>
        <w:t>משרד מבקר המדינה מעיר למקורות ולמקורות ייזום כי כבר בתחילת 2012, עת גדלו היקפי שירותי הייזום והפיתוח העסקי שקיבלה מקורות ייזום ממקורות, היה עליהן לעגן את שירותי הפיתוח העסקי בהסכם</w:t>
      </w:r>
      <w:r w:rsidRPr="00B2449C">
        <w:rPr>
          <w:rtl/>
        </w:rPr>
        <w:t xml:space="preserve"> </w:t>
      </w:r>
      <w:r w:rsidRPr="00B2449C">
        <w:rPr>
          <w:rFonts w:hint="cs"/>
          <w:rtl/>
        </w:rPr>
        <w:t xml:space="preserve">הפרדה מעודכן ולקבל את אישור הדירקטוריונים של שתי החברות להסכם. בהיעדר הסכם כזה, אין הגדרה עדכנית של שירותי הייזום והפיתוח העסקי שנתנה מקורות למקורות ייזום, של היקפם ושל תנאי התשלום בגינם. מן הראוי כי לאחר החתימה על הסכם כאמור, יביאו אותו החברות לידיעת רשות החברות כדי שתבחן את מידת התאמתה להחלטת הממשלה. </w:t>
      </w:r>
    </w:p>
    <w:p w:rsidR="00C93D35" w:rsidRPr="00B2449C" w:rsidP="00D92186">
      <w:pPr>
        <w:pStyle w:val="ListParagraph"/>
        <w:numPr>
          <w:ilvl w:val="1"/>
          <w:numId w:val="41"/>
        </w:numPr>
        <w:spacing w:before="180" w:after="240" w:line="230" w:lineRule="exact"/>
        <w:contextualSpacing w:val="0"/>
        <w:jc w:val="both"/>
        <w:rPr>
          <w:rFonts w:ascii="Times New Roman" w:hAnsi="Times New Roman" w:cs="FrankRuehl"/>
          <w:sz w:val="20"/>
        </w:rPr>
      </w:pPr>
      <w:r w:rsidRPr="00B2449C">
        <w:rPr>
          <w:rFonts w:ascii="Times New Roman" w:hAnsi="Times New Roman" w:cs="FrankRuehl" w:hint="cs"/>
          <w:sz w:val="20"/>
          <w:rtl/>
        </w:rPr>
        <w:t>בשנים</w:t>
      </w:r>
      <w:r w:rsidRPr="00B2449C">
        <w:rPr>
          <w:rFonts w:ascii="Times New Roman" w:hAnsi="Times New Roman" w:cs="FrankRuehl"/>
          <w:sz w:val="20"/>
          <w:rtl/>
        </w:rPr>
        <w:t xml:space="preserve"> 2014-2012 </w:t>
      </w:r>
      <w:r w:rsidRPr="00B2449C">
        <w:rPr>
          <w:rFonts w:ascii="Times New Roman" w:hAnsi="Times New Roman" w:cs="FrankRuehl" w:hint="cs"/>
          <w:sz w:val="20"/>
          <w:rtl/>
        </w:rPr>
        <w:t>רשמה</w:t>
      </w:r>
      <w:r w:rsidRPr="00B2449C">
        <w:rPr>
          <w:rFonts w:ascii="Times New Roman" w:hAnsi="Times New Roman" w:cs="FrankRuehl"/>
          <w:sz w:val="20"/>
          <w:rtl/>
        </w:rPr>
        <w:t xml:space="preserve"> </w:t>
      </w:r>
      <w:r w:rsidRPr="00B2449C">
        <w:rPr>
          <w:rFonts w:ascii="Times New Roman" w:hAnsi="Times New Roman" w:cs="FrankRuehl" w:hint="cs"/>
          <w:sz w:val="20"/>
          <w:rtl/>
        </w:rPr>
        <w:t>מקורות</w:t>
      </w:r>
      <w:r w:rsidRPr="00B2449C">
        <w:rPr>
          <w:rFonts w:ascii="Times New Roman" w:hAnsi="Times New Roman" w:cs="FrankRuehl"/>
          <w:sz w:val="20"/>
          <w:rtl/>
        </w:rPr>
        <w:t xml:space="preserve"> </w:t>
      </w:r>
      <w:r w:rsidRPr="00B2449C">
        <w:rPr>
          <w:rFonts w:ascii="Times New Roman" w:hAnsi="Times New Roman" w:cs="FrankRuehl" w:hint="cs"/>
          <w:sz w:val="20"/>
          <w:rtl/>
        </w:rPr>
        <w:t>ייזום</w:t>
      </w:r>
      <w:r w:rsidRPr="00B2449C">
        <w:rPr>
          <w:rFonts w:ascii="Times New Roman" w:hAnsi="Times New Roman" w:cs="FrankRuehl"/>
          <w:sz w:val="20"/>
          <w:rtl/>
        </w:rPr>
        <w:t xml:space="preserve"> </w:t>
      </w:r>
      <w:r w:rsidRPr="00B2449C">
        <w:rPr>
          <w:rFonts w:ascii="Times New Roman" w:hAnsi="Times New Roman" w:cs="FrankRuehl" w:hint="cs"/>
          <w:sz w:val="20"/>
          <w:rtl/>
        </w:rPr>
        <w:t>בספריה, בנוסף להוצאות בגין השירותים השוטפים גם</w:t>
      </w:r>
      <w:r w:rsidRPr="00B2449C">
        <w:rPr>
          <w:rFonts w:ascii="Times New Roman" w:hAnsi="Times New Roman" w:cs="FrankRuehl"/>
          <w:sz w:val="20"/>
          <w:rtl/>
        </w:rPr>
        <w:t xml:space="preserve"> הוצאות בגין </w:t>
      </w:r>
      <w:r w:rsidRPr="00B2449C">
        <w:rPr>
          <w:rFonts w:ascii="Times New Roman" w:hAnsi="Times New Roman" w:cs="FrankRuehl" w:hint="cs"/>
          <w:sz w:val="20"/>
          <w:rtl/>
        </w:rPr>
        <w:t>שירותי</w:t>
      </w:r>
      <w:r w:rsidRPr="00B2449C">
        <w:rPr>
          <w:rFonts w:ascii="Times New Roman" w:hAnsi="Times New Roman" w:cs="FrankRuehl"/>
          <w:sz w:val="20"/>
          <w:rtl/>
        </w:rPr>
        <w:t xml:space="preserve"> </w:t>
      </w:r>
      <w:r w:rsidRPr="00B2449C">
        <w:rPr>
          <w:rFonts w:ascii="Times New Roman" w:hAnsi="Times New Roman" w:cs="FrankRuehl" w:hint="cs"/>
          <w:sz w:val="20"/>
          <w:rtl/>
        </w:rPr>
        <w:t>פיתוח</w:t>
      </w:r>
      <w:r w:rsidRPr="00B2449C">
        <w:rPr>
          <w:rFonts w:ascii="Times New Roman" w:hAnsi="Times New Roman" w:cs="FrankRuehl"/>
          <w:sz w:val="20"/>
          <w:rtl/>
        </w:rPr>
        <w:t xml:space="preserve"> </w:t>
      </w:r>
      <w:r w:rsidRPr="00B2449C">
        <w:rPr>
          <w:rFonts w:ascii="Times New Roman" w:hAnsi="Times New Roman" w:cs="FrankRuehl" w:hint="cs"/>
          <w:sz w:val="20"/>
          <w:rtl/>
        </w:rPr>
        <w:t>עסקי</w:t>
      </w:r>
      <w:r w:rsidRPr="00B2449C">
        <w:rPr>
          <w:rFonts w:ascii="Times New Roman" w:hAnsi="Times New Roman" w:cs="FrankRuehl"/>
          <w:sz w:val="20"/>
          <w:rtl/>
        </w:rPr>
        <w:t xml:space="preserve"> </w:t>
      </w:r>
      <w:r w:rsidRPr="00B2449C">
        <w:rPr>
          <w:rFonts w:ascii="Times New Roman" w:hAnsi="Times New Roman" w:cs="FrankRuehl" w:hint="cs"/>
          <w:sz w:val="20"/>
          <w:rtl/>
        </w:rPr>
        <w:t>שקיבלה</w:t>
      </w:r>
      <w:r w:rsidRPr="00B2449C">
        <w:rPr>
          <w:rFonts w:ascii="Times New Roman" w:hAnsi="Times New Roman" w:cs="FrankRuehl"/>
          <w:sz w:val="20"/>
          <w:rtl/>
        </w:rPr>
        <w:t xml:space="preserve"> </w:t>
      </w:r>
      <w:r w:rsidRPr="00B2449C">
        <w:rPr>
          <w:rFonts w:ascii="Times New Roman" w:hAnsi="Times New Roman" w:cs="FrankRuehl" w:hint="cs"/>
          <w:sz w:val="20"/>
          <w:rtl/>
        </w:rPr>
        <w:t>ממקורות</w:t>
      </w:r>
      <w:r w:rsidRPr="00B2449C">
        <w:rPr>
          <w:rFonts w:ascii="Times New Roman" w:hAnsi="Times New Roman" w:cs="FrankRuehl"/>
          <w:sz w:val="20"/>
          <w:rtl/>
        </w:rPr>
        <w:t>.</w:t>
      </w:r>
      <w:r w:rsidRPr="00B2449C">
        <w:rPr>
          <w:rFonts w:ascii="Times New Roman" w:hAnsi="Times New Roman" w:cs="FrankRuehl" w:hint="cs"/>
          <w:sz w:val="20"/>
          <w:rtl/>
        </w:rPr>
        <w:t xml:space="preserve"> התחייבויות מקורות ייזום למקורות בגין שירותי הפיתוח העסקי הסתכמו בכ - 565,000 ש"ח בשנת 2012 ובכ-250,000 ש"ח בכל אחת מהשנים 2013 ו-2014. עוד</w:t>
      </w:r>
      <w:r w:rsidRPr="00B2449C">
        <w:rPr>
          <w:rFonts w:ascii="Times New Roman" w:hAnsi="Times New Roman" w:cs="FrankRuehl"/>
          <w:sz w:val="20"/>
          <w:rtl/>
        </w:rPr>
        <w:t xml:space="preserve"> </w:t>
      </w:r>
      <w:r w:rsidRPr="00B2449C">
        <w:rPr>
          <w:rFonts w:ascii="Times New Roman" w:hAnsi="Times New Roman" w:cs="FrankRuehl" w:hint="cs"/>
          <w:sz w:val="20"/>
          <w:rtl/>
        </w:rPr>
        <w:t>נמצא</w:t>
      </w:r>
      <w:r w:rsidRPr="00B2449C">
        <w:rPr>
          <w:rFonts w:ascii="Times New Roman" w:hAnsi="Times New Roman" w:cs="FrankRuehl"/>
          <w:sz w:val="20"/>
          <w:rtl/>
        </w:rPr>
        <w:t xml:space="preserve"> </w:t>
      </w:r>
      <w:r w:rsidRPr="00B2449C">
        <w:rPr>
          <w:rFonts w:ascii="Times New Roman" w:hAnsi="Times New Roman" w:cs="FrankRuehl" w:hint="cs"/>
          <w:sz w:val="20"/>
          <w:rtl/>
        </w:rPr>
        <w:t>כי</w:t>
      </w:r>
      <w:r w:rsidRPr="00B2449C">
        <w:rPr>
          <w:rFonts w:ascii="Times New Roman" w:hAnsi="Times New Roman" w:cs="FrankRuehl"/>
          <w:sz w:val="20"/>
          <w:rtl/>
        </w:rPr>
        <w:t xml:space="preserve"> </w:t>
      </w:r>
      <w:r w:rsidRPr="00B2449C">
        <w:rPr>
          <w:rFonts w:ascii="Times New Roman" w:hAnsi="Times New Roman" w:cs="FrankRuehl" w:hint="cs"/>
          <w:sz w:val="20"/>
          <w:rtl/>
        </w:rPr>
        <w:t>עד</w:t>
      </w:r>
      <w:r w:rsidRPr="00B2449C">
        <w:rPr>
          <w:rFonts w:ascii="Times New Roman" w:hAnsi="Times New Roman" w:cs="FrankRuehl"/>
          <w:sz w:val="20"/>
          <w:rtl/>
        </w:rPr>
        <w:t xml:space="preserve"> </w:t>
      </w:r>
      <w:r w:rsidRPr="00B2449C">
        <w:rPr>
          <w:rFonts w:ascii="Times New Roman" w:hAnsi="Times New Roman" w:cs="FrankRuehl" w:hint="cs"/>
          <w:sz w:val="20"/>
          <w:rtl/>
        </w:rPr>
        <w:t>דצמבר</w:t>
      </w:r>
      <w:r w:rsidRPr="00B2449C">
        <w:rPr>
          <w:rFonts w:ascii="Times New Roman" w:hAnsi="Times New Roman" w:cs="FrankRuehl"/>
          <w:sz w:val="20"/>
          <w:rtl/>
        </w:rPr>
        <w:t xml:space="preserve"> 2013 </w:t>
      </w:r>
      <w:r w:rsidRPr="00B2449C">
        <w:rPr>
          <w:rFonts w:ascii="Times New Roman" w:hAnsi="Times New Roman" w:cs="FrankRuehl" w:hint="cs"/>
          <w:sz w:val="20"/>
          <w:rtl/>
        </w:rPr>
        <w:t>סכום</w:t>
      </w:r>
      <w:r w:rsidRPr="00B2449C">
        <w:rPr>
          <w:rFonts w:ascii="Times New Roman" w:hAnsi="Times New Roman" w:cs="FrankRuehl"/>
          <w:sz w:val="20"/>
          <w:rtl/>
        </w:rPr>
        <w:t xml:space="preserve"> ההוצאות </w:t>
      </w:r>
      <w:r w:rsidRPr="00B2449C">
        <w:rPr>
          <w:rFonts w:ascii="Times New Roman" w:hAnsi="Times New Roman" w:cs="FrankRuehl" w:hint="cs"/>
          <w:sz w:val="20"/>
          <w:rtl/>
        </w:rPr>
        <w:t>שנרשם</w:t>
      </w:r>
      <w:r w:rsidRPr="00B2449C">
        <w:rPr>
          <w:rFonts w:ascii="Times New Roman" w:hAnsi="Times New Roman" w:cs="FrankRuehl"/>
          <w:sz w:val="20"/>
          <w:rtl/>
        </w:rPr>
        <w:t xml:space="preserve"> </w:t>
      </w:r>
      <w:r w:rsidRPr="00B2449C">
        <w:rPr>
          <w:rFonts w:ascii="Times New Roman" w:hAnsi="Times New Roman" w:cs="FrankRuehl" w:hint="cs"/>
          <w:sz w:val="20"/>
          <w:rtl/>
        </w:rPr>
        <w:t>בגין</w:t>
      </w:r>
      <w:r w:rsidRPr="00B2449C">
        <w:rPr>
          <w:rFonts w:ascii="Times New Roman" w:hAnsi="Times New Roman" w:cs="FrankRuehl"/>
          <w:sz w:val="20"/>
          <w:rtl/>
        </w:rPr>
        <w:t xml:space="preserve"> </w:t>
      </w:r>
      <w:r w:rsidRPr="00B2449C">
        <w:rPr>
          <w:rFonts w:ascii="Times New Roman" w:hAnsi="Times New Roman" w:cs="FrankRuehl" w:hint="cs"/>
          <w:sz w:val="20"/>
          <w:rtl/>
        </w:rPr>
        <w:t>שירותים</w:t>
      </w:r>
      <w:r w:rsidRPr="00B2449C">
        <w:rPr>
          <w:rFonts w:ascii="Times New Roman" w:hAnsi="Times New Roman" w:cs="FrankRuehl"/>
          <w:sz w:val="20"/>
          <w:rtl/>
        </w:rPr>
        <w:t xml:space="preserve"> </w:t>
      </w:r>
      <w:r w:rsidRPr="00B2449C">
        <w:rPr>
          <w:rFonts w:ascii="Times New Roman" w:hAnsi="Times New Roman" w:cs="FrankRuehl" w:hint="cs"/>
          <w:sz w:val="20"/>
          <w:rtl/>
        </w:rPr>
        <w:t>שוטפים</w:t>
      </w:r>
      <w:r w:rsidRPr="00B2449C">
        <w:rPr>
          <w:rFonts w:ascii="Times New Roman" w:hAnsi="Times New Roman" w:cs="FrankRuehl"/>
          <w:sz w:val="20"/>
          <w:rtl/>
        </w:rPr>
        <w:t xml:space="preserve"> </w:t>
      </w:r>
      <w:r w:rsidRPr="00B2449C">
        <w:rPr>
          <w:rFonts w:ascii="Times New Roman" w:hAnsi="Times New Roman" w:cs="FrankRuehl" w:hint="cs"/>
          <w:sz w:val="20"/>
          <w:rtl/>
        </w:rPr>
        <w:t>היה</w:t>
      </w:r>
      <w:r w:rsidRPr="00B2449C">
        <w:rPr>
          <w:rFonts w:ascii="Times New Roman" w:hAnsi="Times New Roman" w:cs="FrankRuehl"/>
          <w:sz w:val="20"/>
          <w:rtl/>
        </w:rPr>
        <w:t xml:space="preserve"> כ-29,200 ש"ח לחודש</w:t>
      </w:r>
      <w:r w:rsidRPr="00B2449C">
        <w:rPr>
          <w:rFonts w:ascii="Times New Roman" w:hAnsi="Times New Roman" w:cs="FrankRuehl" w:hint="cs"/>
          <w:sz w:val="20"/>
          <w:rtl/>
        </w:rPr>
        <w:t>,</w:t>
      </w:r>
      <w:r w:rsidRPr="00B2449C">
        <w:rPr>
          <w:rFonts w:ascii="Times New Roman" w:hAnsi="Times New Roman" w:cs="FrankRuehl"/>
          <w:sz w:val="20"/>
          <w:rtl/>
        </w:rPr>
        <w:t xml:space="preserve"> </w:t>
      </w:r>
      <w:r w:rsidRPr="00B2449C">
        <w:rPr>
          <w:rFonts w:ascii="Times New Roman" w:hAnsi="Times New Roman" w:cs="FrankRuehl" w:hint="cs"/>
          <w:sz w:val="20"/>
          <w:rtl/>
        </w:rPr>
        <w:t>והחל</w:t>
      </w:r>
      <w:r w:rsidRPr="00B2449C">
        <w:rPr>
          <w:rFonts w:ascii="Times New Roman" w:hAnsi="Times New Roman" w:cs="FrankRuehl"/>
          <w:sz w:val="20"/>
          <w:rtl/>
        </w:rPr>
        <w:t xml:space="preserve"> </w:t>
      </w:r>
      <w:r w:rsidRPr="00B2449C">
        <w:rPr>
          <w:rFonts w:ascii="Times New Roman" w:hAnsi="Times New Roman" w:cs="FrankRuehl" w:hint="cs"/>
          <w:sz w:val="20"/>
          <w:rtl/>
        </w:rPr>
        <w:t>בינואר</w:t>
      </w:r>
      <w:r w:rsidRPr="00B2449C">
        <w:rPr>
          <w:rFonts w:ascii="Times New Roman" w:hAnsi="Times New Roman" w:cs="FrankRuehl"/>
          <w:sz w:val="20"/>
          <w:rtl/>
        </w:rPr>
        <w:t xml:space="preserve"> 2014 </w:t>
      </w:r>
      <w:r w:rsidRPr="00B2449C">
        <w:rPr>
          <w:rFonts w:ascii="Times New Roman" w:hAnsi="Times New Roman" w:cs="FrankRuehl" w:hint="cs"/>
          <w:sz w:val="20"/>
          <w:rtl/>
        </w:rPr>
        <w:t>גדל הסכום ל-</w:t>
      </w:r>
      <w:r w:rsidRPr="00B2449C">
        <w:rPr>
          <w:rFonts w:ascii="Times New Roman" w:hAnsi="Times New Roman" w:cs="FrankRuehl"/>
          <w:sz w:val="20"/>
          <w:rtl/>
        </w:rPr>
        <w:t xml:space="preserve">83,333 </w:t>
      </w:r>
      <w:r w:rsidRPr="00B2449C">
        <w:rPr>
          <w:rFonts w:ascii="Times New Roman" w:hAnsi="Times New Roman" w:cs="FrankRuehl" w:hint="cs"/>
          <w:sz w:val="20"/>
          <w:rtl/>
        </w:rPr>
        <w:t>ש</w:t>
      </w:r>
      <w:r w:rsidRPr="00B2449C">
        <w:rPr>
          <w:rFonts w:ascii="Times New Roman" w:hAnsi="Times New Roman" w:cs="FrankRuehl"/>
          <w:sz w:val="20"/>
          <w:rtl/>
        </w:rPr>
        <w:t>"ח</w:t>
      </w:r>
      <w:r w:rsidRPr="00B2449C">
        <w:rPr>
          <w:rFonts w:ascii="Times New Roman" w:hAnsi="Times New Roman" w:cs="FrankRuehl" w:hint="cs"/>
          <w:sz w:val="20"/>
          <w:rtl/>
        </w:rPr>
        <w:t xml:space="preserve"> לחודש</w:t>
      </w:r>
      <w:r w:rsidRPr="00B2449C">
        <w:rPr>
          <w:rFonts w:ascii="Times New Roman" w:hAnsi="Times New Roman" w:cs="FrankRuehl"/>
          <w:sz w:val="20"/>
          <w:rtl/>
        </w:rPr>
        <w:t xml:space="preserve">. </w:t>
      </w:r>
      <w:r w:rsidRPr="00B2449C">
        <w:rPr>
          <w:rFonts w:ascii="Times New Roman" w:hAnsi="Times New Roman" w:cs="FrankRuehl" w:hint="cs"/>
          <w:sz w:val="20"/>
          <w:rtl/>
        </w:rPr>
        <w:t>יצוין כי במאי</w:t>
      </w:r>
      <w:r w:rsidRPr="00B2449C">
        <w:rPr>
          <w:rFonts w:ascii="Times New Roman" w:hAnsi="Times New Roman" w:cs="FrankRuehl"/>
          <w:sz w:val="20"/>
          <w:rtl/>
        </w:rPr>
        <w:t xml:space="preserve"> 2015</w:t>
      </w:r>
      <w:r w:rsidRPr="00B2449C">
        <w:rPr>
          <w:rFonts w:ascii="Times New Roman" w:hAnsi="Times New Roman" w:cs="FrankRuehl" w:hint="cs"/>
          <w:sz w:val="20"/>
          <w:rtl/>
        </w:rPr>
        <w:t xml:space="preserve"> הודיע</w:t>
      </w:r>
      <w:r w:rsidRPr="00B2449C">
        <w:rPr>
          <w:rFonts w:ascii="Times New Roman" w:hAnsi="Times New Roman" w:cs="FrankRuehl"/>
          <w:sz w:val="20"/>
          <w:rtl/>
        </w:rPr>
        <w:t xml:space="preserve"> </w:t>
      </w:r>
      <w:r w:rsidRPr="00B2449C">
        <w:rPr>
          <w:rFonts w:ascii="Times New Roman" w:hAnsi="Times New Roman" w:cs="FrankRuehl" w:hint="cs"/>
          <w:sz w:val="20"/>
          <w:rtl/>
        </w:rPr>
        <w:t>מ</w:t>
      </w:r>
      <w:r w:rsidRPr="00B2449C">
        <w:rPr>
          <w:rFonts w:ascii="Times New Roman" w:hAnsi="Times New Roman" w:cs="FrankRuehl"/>
          <w:sz w:val="20"/>
          <w:rtl/>
        </w:rPr>
        <w:t xml:space="preserve">"מ </w:t>
      </w:r>
      <w:r w:rsidRPr="00B2449C">
        <w:rPr>
          <w:rFonts w:ascii="Times New Roman" w:hAnsi="Times New Roman" w:cs="FrankRuehl" w:hint="cs"/>
          <w:sz w:val="20"/>
          <w:rtl/>
        </w:rPr>
        <w:t>המנכ</w:t>
      </w:r>
      <w:r w:rsidRPr="00B2449C">
        <w:rPr>
          <w:rFonts w:ascii="Times New Roman" w:hAnsi="Times New Roman" w:cs="FrankRuehl"/>
          <w:sz w:val="20"/>
          <w:rtl/>
        </w:rPr>
        <w:t xml:space="preserve">"ל </w:t>
      </w:r>
      <w:r w:rsidRPr="00B2449C">
        <w:rPr>
          <w:rFonts w:ascii="Times New Roman" w:hAnsi="Times New Roman" w:cs="FrankRuehl" w:hint="cs"/>
          <w:sz w:val="20"/>
          <w:rtl/>
        </w:rPr>
        <w:t>למשרד</w:t>
      </w:r>
      <w:r w:rsidRPr="00B2449C">
        <w:rPr>
          <w:rFonts w:ascii="Times New Roman" w:hAnsi="Times New Roman" w:cs="FrankRuehl"/>
          <w:sz w:val="20"/>
          <w:rtl/>
        </w:rPr>
        <w:t xml:space="preserve"> </w:t>
      </w:r>
      <w:r w:rsidRPr="00B2449C">
        <w:rPr>
          <w:rFonts w:ascii="Times New Roman" w:hAnsi="Times New Roman" w:cs="FrankRuehl" w:hint="cs"/>
          <w:sz w:val="20"/>
          <w:rtl/>
        </w:rPr>
        <w:t>מבקר</w:t>
      </w:r>
      <w:r w:rsidRPr="00B2449C">
        <w:rPr>
          <w:rFonts w:ascii="Times New Roman" w:hAnsi="Times New Roman" w:cs="FrankRuehl"/>
          <w:sz w:val="20"/>
          <w:rtl/>
        </w:rPr>
        <w:t xml:space="preserve"> </w:t>
      </w:r>
      <w:r w:rsidRPr="00B2449C">
        <w:rPr>
          <w:rFonts w:ascii="Times New Roman" w:hAnsi="Times New Roman" w:cs="FrankRuehl" w:hint="cs"/>
          <w:sz w:val="20"/>
          <w:rtl/>
        </w:rPr>
        <w:t>המדינה</w:t>
      </w:r>
      <w:r w:rsidRPr="00B2449C">
        <w:rPr>
          <w:rFonts w:ascii="Times New Roman" w:hAnsi="Times New Roman" w:cs="FrankRuehl"/>
          <w:sz w:val="20"/>
          <w:rtl/>
        </w:rPr>
        <w:t xml:space="preserve">, </w:t>
      </w:r>
      <w:r w:rsidRPr="00B2449C">
        <w:rPr>
          <w:rFonts w:ascii="Times New Roman" w:hAnsi="Times New Roman" w:cs="FrankRuehl" w:hint="cs"/>
          <w:sz w:val="20"/>
          <w:rtl/>
        </w:rPr>
        <w:t>כי</w:t>
      </w:r>
      <w:r w:rsidRPr="00B2449C">
        <w:rPr>
          <w:rFonts w:ascii="Times New Roman" w:hAnsi="Times New Roman" w:cs="FrankRuehl"/>
          <w:sz w:val="20"/>
          <w:rtl/>
        </w:rPr>
        <w:t xml:space="preserve"> </w:t>
      </w:r>
      <w:r w:rsidRPr="00B2449C">
        <w:rPr>
          <w:rFonts w:ascii="Times New Roman" w:hAnsi="Times New Roman" w:cs="FrankRuehl" w:hint="cs"/>
          <w:sz w:val="20"/>
          <w:rtl/>
        </w:rPr>
        <w:t>עד</w:t>
      </w:r>
      <w:r w:rsidRPr="00B2449C">
        <w:rPr>
          <w:rFonts w:ascii="Times New Roman" w:hAnsi="Times New Roman" w:cs="FrankRuehl"/>
          <w:sz w:val="20"/>
          <w:rtl/>
        </w:rPr>
        <w:t xml:space="preserve"> </w:t>
      </w:r>
      <w:r w:rsidRPr="00B2449C">
        <w:rPr>
          <w:rFonts w:ascii="Times New Roman" w:hAnsi="Times New Roman" w:cs="FrankRuehl" w:hint="cs"/>
          <w:sz w:val="20"/>
          <w:rtl/>
        </w:rPr>
        <w:t>לחתימת</w:t>
      </w:r>
      <w:r w:rsidRPr="00B2449C">
        <w:rPr>
          <w:rFonts w:ascii="Times New Roman" w:hAnsi="Times New Roman" w:cs="FrankRuehl"/>
          <w:sz w:val="20"/>
          <w:rtl/>
        </w:rPr>
        <w:t xml:space="preserve"> </w:t>
      </w:r>
      <w:r w:rsidRPr="00B2449C">
        <w:rPr>
          <w:rFonts w:ascii="Times New Roman" w:hAnsi="Times New Roman" w:cs="FrankRuehl" w:hint="cs"/>
          <w:sz w:val="20"/>
          <w:rtl/>
        </w:rPr>
        <w:t>ההסכם</w:t>
      </w:r>
      <w:r w:rsidRPr="00B2449C">
        <w:rPr>
          <w:rFonts w:ascii="Times New Roman" w:hAnsi="Times New Roman" w:cs="FrankRuehl"/>
          <w:sz w:val="20"/>
          <w:rtl/>
        </w:rPr>
        <w:t xml:space="preserve"> </w:t>
      </w:r>
      <w:r w:rsidRPr="00B2449C">
        <w:rPr>
          <w:rFonts w:ascii="Times New Roman" w:hAnsi="Times New Roman" w:cs="FrankRuehl" w:hint="cs"/>
          <w:sz w:val="20"/>
          <w:rtl/>
        </w:rPr>
        <w:t>המעודכן,</w:t>
      </w:r>
      <w:r w:rsidRPr="00B2449C">
        <w:rPr>
          <w:rFonts w:ascii="Times New Roman" w:hAnsi="Times New Roman" w:cs="FrankRuehl"/>
          <w:sz w:val="20"/>
          <w:rtl/>
        </w:rPr>
        <w:t xml:space="preserve"> </w:t>
      </w:r>
      <w:r w:rsidRPr="00B2449C">
        <w:rPr>
          <w:rFonts w:ascii="Times New Roman" w:hAnsi="Times New Roman" w:cs="FrankRuehl" w:hint="cs"/>
          <w:sz w:val="20"/>
          <w:rtl/>
        </w:rPr>
        <w:t>מקורות ייזום לא</w:t>
      </w:r>
      <w:r w:rsidRPr="00B2449C">
        <w:rPr>
          <w:rFonts w:ascii="Times New Roman" w:hAnsi="Times New Roman" w:cs="FrankRuehl"/>
          <w:sz w:val="20"/>
          <w:rtl/>
        </w:rPr>
        <w:t xml:space="preserve"> </w:t>
      </w:r>
      <w:r w:rsidRPr="00B2449C">
        <w:rPr>
          <w:rFonts w:ascii="Times New Roman" w:hAnsi="Times New Roman" w:cs="FrankRuehl" w:hint="cs"/>
          <w:sz w:val="20"/>
          <w:rtl/>
        </w:rPr>
        <w:t>תעביר כספים למקורות</w:t>
      </w:r>
      <w:r w:rsidRPr="00B2449C">
        <w:rPr>
          <w:rFonts w:ascii="Times New Roman" w:hAnsi="Times New Roman" w:cs="FrankRuehl"/>
          <w:sz w:val="20"/>
          <w:rtl/>
        </w:rPr>
        <w:t>.</w:t>
      </w:r>
    </w:p>
    <w:p w:rsidR="00C93D35" w:rsidRPr="00D92186" w:rsidP="00D92186">
      <w:pPr>
        <w:pStyle w:val="RESHET"/>
        <w:keepLines/>
        <w:ind w:left="907"/>
        <w:rPr>
          <w:rtl/>
        </w:rPr>
      </w:pPr>
      <w:r w:rsidRPr="00B2449C">
        <w:rPr>
          <w:rFonts w:hint="cs"/>
          <w:rtl/>
        </w:rPr>
        <w:t>משרד מבקר המדינה מעיר למקורות ייזום, כי רשמה בספריה הוצאות בגין שירותי פיתוח עסקי שקיבלה מחברת מקורות בסכום העולה על 1.8 מיליון ש"ח</w:t>
      </w:r>
      <w:r>
        <w:rPr>
          <w:vertAlign w:val="superscript"/>
          <w:rtl/>
        </w:rPr>
        <w:footnoteReference w:id="20"/>
      </w:r>
      <w:r w:rsidRPr="00B2449C">
        <w:rPr>
          <w:rFonts w:hint="cs"/>
          <w:rtl/>
        </w:rPr>
        <w:t>, אף על פי שאין בין החברות הסכם בעניין זה. מקורות ייזום אף הגדילה בשיעור ניכר את רישום הוצאותיה בגין התשלום החודשי למקורות עבור קבלת שירותים שוטפים, בלי שהדבר עוגן בהסכם שאישר דירקטוריון החברה.</w:t>
      </w:r>
    </w:p>
    <w:p w:rsidR="00C93D35" w:rsidRPr="00B2449C" w:rsidP="00D92186">
      <w:pPr>
        <w:pStyle w:val="ListParagraph"/>
        <w:numPr>
          <w:ilvl w:val="0"/>
          <w:numId w:val="41"/>
        </w:numPr>
        <w:spacing w:before="180" w:after="120" w:line="230" w:lineRule="exact"/>
        <w:contextualSpacing w:val="0"/>
        <w:jc w:val="both"/>
        <w:rPr>
          <w:rFonts w:ascii="Times New Roman" w:hAnsi="Times New Roman" w:cs="FrankRuehl"/>
          <w:sz w:val="20"/>
          <w:rtl/>
        </w:rPr>
      </w:pPr>
      <w:r w:rsidRPr="00B2449C">
        <w:rPr>
          <w:rFonts w:ascii="Times New Roman" w:hAnsi="Times New Roman" w:cs="FrankRuehl" w:hint="cs"/>
          <w:sz w:val="20"/>
          <w:rtl/>
        </w:rPr>
        <w:t>כאמור, מטרתה של פעילות הייזום והפיתוח במקורות ייזום היא לנצל את היכולת, הניסיון והמוניטין של מקורות בתחום המים. בספטמבר 2014 אישרה הנהלת מקורות ייזום נוהל פיתוח עסקי שהגדיר את תהליכי הייזום, ובהם: איתור הזדמנויות למיזמים ברחבי העולם, איסוף נתונים רלוונטיים וניתוחם, הגדרת מתווה הפעילות העסקית, הפעלת ועדת מכרזים המאשרת את הסוכנים או השותפים ולבסוף הגדרת המיזם וקידומו;</w:t>
      </w:r>
      <w:r w:rsidRPr="00B2449C">
        <w:rPr>
          <w:rFonts w:ascii="Times New Roman" w:hAnsi="Times New Roman" w:cs="FrankRuehl"/>
          <w:sz w:val="20"/>
          <w:rtl/>
        </w:rPr>
        <w:t xml:space="preserve"> </w:t>
      </w:r>
      <w:r w:rsidRPr="00B2449C">
        <w:rPr>
          <w:rFonts w:ascii="Times New Roman" w:hAnsi="Times New Roman" w:cs="FrankRuehl" w:hint="cs"/>
          <w:sz w:val="20"/>
          <w:rtl/>
        </w:rPr>
        <w:t>הנוהל הגדיר גם את הליכי הפיתוח ובהם: איתור מקורות המימון, ניתוח יכולת הביצוע, הכנת הצעה והגשתה, חתימת חוזה בין הלקוח לחברה ולבסוף העברה למחלקת הנדסה ותפעול. בנוהל נקבע כי השלב הראשון, איתור הזדמנויות, ייעשה באמצעות יחידת</w:t>
      </w:r>
      <w:r w:rsidRPr="00B2449C">
        <w:rPr>
          <w:rFonts w:ascii="Times New Roman" w:hAnsi="Times New Roman" w:cs="FrankRuehl"/>
          <w:sz w:val="20"/>
          <w:rtl/>
        </w:rPr>
        <w:t xml:space="preserve"> </w:t>
      </w:r>
      <w:r w:rsidRPr="00B2449C">
        <w:rPr>
          <w:rFonts w:ascii="Times New Roman" w:hAnsi="Times New Roman" w:cs="FrankRuehl" w:hint="cs"/>
          <w:sz w:val="20"/>
          <w:rtl/>
        </w:rPr>
        <w:t>הפיתוח</w:t>
      </w:r>
      <w:r w:rsidRPr="00B2449C">
        <w:rPr>
          <w:rFonts w:ascii="Times New Roman" w:hAnsi="Times New Roman" w:cs="FrankRuehl"/>
          <w:sz w:val="20"/>
          <w:rtl/>
        </w:rPr>
        <w:t xml:space="preserve"> </w:t>
      </w:r>
      <w:r w:rsidRPr="00B2449C">
        <w:rPr>
          <w:rFonts w:ascii="Times New Roman" w:hAnsi="Times New Roman" w:cs="FrankRuehl" w:hint="cs"/>
          <w:sz w:val="20"/>
          <w:rtl/>
        </w:rPr>
        <w:t>העסקי במקורות ייזום באופן עצמאי, או באמצעות יחידת</w:t>
      </w:r>
      <w:r w:rsidRPr="00B2449C">
        <w:rPr>
          <w:rFonts w:ascii="Times New Roman" w:hAnsi="Times New Roman" w:cs="FrankRuehl"/>
          <w:sz w:val="20"/>
          <w:rtl/>
        </w:rPr>
        <w:t xml:space="preserve"> </w:t>
      </w:r>
      <w:r w:rsidRPr="00B2449C">
        <w:rPr>
          <w:rFonts w:ascii="Times New Roman" w:hAnsi="Times New Roman" w:cs="FrankRuehl" w:hint="cs"/>
          <w:sz w:val="20"/>
          <w:rtl/>
        </w:rPr>
        <w:t>הפיתוח</w:t>
      </w:r>
      <w:r w:rsidRPr="00B2449C">
        <w:rPr>
          <w:rFonts w:ascii="Times New Roman" w:hAnsi="Times New Roman" w:cs="FrankRuehl"/>
          <w:sz w:val="20"/>
          <w:rtl/>
        </w:rPr>
        <w:t xml:space="preserve"> </w:t>
      </w:r>
      <w:r w:rsidRPr="00B2449C">
        <w:rPr>
          <w:rFonts w:ascii="Times New Roman" w:hAnsi="Times New Roman" w:cs="FrankRuehl" w:hint="cs"/>
          <w:sz w:val="20"/>
          <w:rtl/>
        </w:rPr>
        <w:t>העסקי של מקורות, או בעקבות פנייה של גורמי חוץ אל החברה. שאר השלבים, החל באיסוף</w:t>
      </w:r>
      <w:r w:rsidRPr="00B2449C">
        <w:rPr>
          <w:rFonts w:ascii="Times New Roman" w:hAnsi="Times New Roman" w:cs="FrankRuehl"/>
          <w:sz w:val="20"/>
          <w:rtl/>
        </w:rPr>
        <w:t xml:space="preserve"> </w:t>
      </w:r>
      <w:r w:rsidRPr="00B2449C">
        <w:rPr>
          <w:rFonts w:ascii="Times New Roman" w:hAnsi="Times New Roman" w:cs="FrankRuehl" w:hint="cs"/>
          <w:sz w:val="20"/>
          <w:rtl/>
        </w:rPr>
        <w:t>הנתונים</w:t>
      </w:r>
      <w:r w:rsidRPr="00B2449C">
        <w:rPr>
          <w:rFonts w:ascii="Times New Roman" w:hAnsi="Times New Roman" w:cs="FrankRuehl"/>
          <w:sz w:val="20"/>
          <w:rtl/>
        </w:rPr>
        <w:t xml:space="preserve"> </w:t>
      </w:r>
      <w:r w:rsidRPr="00B2449C">
        <w:rPr>
          <w:rFonts w:ascii="Times New Roman" w:hAnsi="Times New Roman" w:cs="FrankRuehl" w:hint="cs"/>
          <w:sz w:val="20"/>
          <w:rtl/>
        </w:rPr>
        <w:t>וניתוחם וכלה</w:t>
      </w:r>
      <w:r w:rsidRPr="00B2449C">
        <w:rPr>
          <w:rFonts w:ascii="Times New Roman" w:hAnsi="Times New Roman" w:cs="FrankRuehl"/>
          <w:sz w:val="20"/>
          <w:rtl/>
        </w:rPr>
        <w:t xml:space="preserve"> </w:t>
      </w:r>
      <w:r w:rsidRPr="00B2449C">
        <w:rPr>
          <w:rFonts w:ascii="Times New Roman" w:hAnsi="Times New Roman" w:cs="FrankRuehl" w:hint="cs"/>
          <w:sz w:val="20"/>
          <w:rtl/>
        </w:rPr>
        <w:t>בחתימת</w:t>
      </w:r>
      <w:r w:rsidRPr="00B2449C">
        <w:rPr>
          <w:rFonts w:ascii="Times New Roman" w:hAnsi="Times New Roman" w:cs="FrankRuehl"/>
          <w:sz w:val="20"/>
          <w:rtl/>
        </w:rPr>
        <w:t xml:space="preserve"> </w:t>
      </w:r>
      <w:r w:rsidRPr="00B2449C">
        <w:rPr>
          <w:rFonts w:ascii="Times New Roman" w:hAnsi="Times New Roman" w:cs="FrankRuehl" w:hint="cs"/>
          <w:sz w:val="20"/>
          <w:rtl/>
        </w:rPr>
        <w:t>החוזים, ייעשו באישור המנכ"ל והדירקטוריון של מקורות ייזום. לפי הנוהל, נדרש אישור של המנכ"ל ולעתים אף של הדירקטוריון להגדרת מתווה הפעילות העסקית ולחתימת החוזה בין הלקוח לבין החברה. יצוין כי בנוהל לא פורטו אופני הביצוע של כל שלב ושלב והגורמים במקורות ייזום האחראים לכל שלב</w:t>
      </w:r>
      <w:r w:rsidRPr="00B2449C">
        <w:rPr>
          <w:rFonts w:ascii="Times New Roman" w:hAnsi="Times New Roman" w:cs="FrankRuehl"/>
          <w:sz w:val="20"/>
          <w:rtl/>
        </w:rPr>
        <w:t>.</w:t>
      </w:r>
      <w:r w:rsidRPr="00B2449C">
        <w:rPr>
          <w:rFonts w:ascii="Times New Roman" w:hAnsi="Times New Roman" w:cs="FrankRuehl" w:hint="cs"/>
          <w:sz w:val="20"/>
          <w:rtl/>
        </w:rPr>
        <w:t xml:space="preserve"> </w:t>
      </w:r>
    </w:p>
    <w:p w:rsidR="00C93D35" w:rsidRPr="00B2449C" w:rsidP="00D92186">
      <w:pPr>
        <w:spacing w:after="120" w:line="230" w:lineRule="exact"/>
        <w:ind w:left="340"/>
        <w:jc w:val="both"/>
        <w:rPr>
          <w:rFonts w:cs="FrankRuehl"/>
          <w:sz w:val="20"/>
          <w:szCs w:val="22"/>
          <w:rtl/>
        </w:rPr>
      </w:pPr>
      <w:r w:rsidRPr="00B2449C">
        <w:rPr>
          <w:rFonts w:cs="FrankRuehl" w:hint="cs"/>
          <w:sz w:val="20"/>
          <w:szCs w:val="22"/>
          <w:rtl/>
        </w:rPr>
        <w:t>הביקורת העלתה, שיחידת</w:t>
      </w:r>
      <w:r w:rsidRPr="00B2449C">
        <w:rPr>
          <w:rFonts w:cs="FrankRuehl"/>
          <w:sz w:val="20"/>
          <w:szCs w:val="22"/>
          <w:rtl/>
        </w:rPr>
        <w:t xml:space="preserve"> </w:t>
      </w:r>
      <w:r w:rsidRPr="00B2449C">
        <w:rPr>
          <w:rFonts w:cs="FrankRuehl" w:hint="cs"/>
          <w:sz w:val="20"/>
          <w:szCs w:val="22"/>
          <w:rtl/>
        </w:rPr>
        <w:t>הפיתוח</w:t>
      </w:r>
      <w:r w:rsidRPr="00B2449C">
        <w:rPr>
          <w:rFonts w:cs="FrankRuehl"/>
          <w:sz w:val="20"/>
          <w:szCs w:val="22"/>
          <w:rtl/>
        </w:rPr>
        <w:t xml:space="preserve"> </w:t>
      </w:r>
      <w:r w:rsidRPr="00B2449C">
        <w:rPr>
          <w:rFonts w:cs="FrankRuehl" w:hint="cs"/>
          <w:sz w:val="20"/>
          <w:szCs w:val="22"/>
          <w:rtl/>
        </w:rPr>
        <w:t xml:space="preserve">העסקי של מקורות היא שיזמה וגיבשה בשנים 2013 </w:t>
      </w:r>
      <w:r w:rsidR="003736E6">
        <w:rPr>
          <w:rFonts w:cs="FrankRuehl"/>
          <w:sz w:val="20"/>
          <w:szCs w:val="22"/>
          <w:rtl/>
        </w:rPr>
        <w:br/>
      </w:r>
      <w:r w:rsidRPr="00B2449C">
        <w:rPr>
          <w:rFonts w:cs="FrankRuehl" w:hint="cs"/>
          <w:sz w:val="20"/>
          <w:szCs w:val="22"/>
          <w:rtl/>
        </w:rPr>
        <w:t>ו-2014 הסכמים לפעילות עסקית של חברות קבוצת מקורות, לעתים ללא תיאום עם מקורות ייזום, אך בסופו של דבר גורמי הנהלת מקורות ייזום חתמו עליהם. להלן כמה דוגמאות:</w:t>
      </w:r>
    </w:p>
    <w:p w:rsidR="00C93D35" w:rsidRPr="00B2449C" w:rsidP="001D48EB">
      <w:pPr>
        <w:pStyle w:val="ListParagraph"/>
        <w:numPr>
          <w:ilvl w:val="1"/>
          <w:numId w:val="41"/>
        </w:numPr>
        <w:spacing w:after="120" w:line="230" w:lineRule="exact"/>
        <w:contextualSpacing w:val="0"/>
        <w:jc w:val="both"/>
        <w:rPr>
          <w:rFonts w:ascii="Times New Roman" w:hAnsi="Times New Roman" w:cs="FrankRuehl"/>
          <w:sz w:val="20"/>
        </w:rPr>
      </w:pPr>
      <w:r w:rsidRPr="00B2449C">
        <w:rPr>
          <w:rFonts w:ascii="Times New Roman" w:hAnsi="Times New Roman" w:cs="FrankRuehl" w:hint="cs"/>
          <w:sz w:val="20"/>
          <w:rtl/>
        </w:rPr>
        <w:t>בנובמבר 2013 כתב מנהל יחידת</w:t>
      </w:r>
      <w:r w:rsidRPr="00B2449C">
        <w:rPr>
          <w:rFonts w:ascii="Times New Roman" w:hAnsi="Times New Roman" w:cs="FrankRuehl"/>
          <w:sz w:val="20"/>
          <w:rtl/>
        </w:rPr>
        <w:t xml:space="preserve"> </w:t>
      </w:r>
      <w:r w:rsidRPr="00B2449C">
        <w:rPr>
          <w:rFonts w:ascii="Times New Roman" w:hAnsi="Times New Roman" w:cs="FrankRuehl" w:hint="cs"/>
          <w:sz w:val="20"/>
          <w:rtl/>
        </w:rPr>
        <w:t>הפיתוח</w:t>
      </w:r>
      <w:r w:rsidRPr="00B2449C">
        <w:rPr>
          <w:rFonts w:ascii="Times New Roman" w:hAnsi="Times New Roman" w:cs="FrankRuehl"/>
          <w:sz w:val="20"/>
          <w:rtl/>
        </w:rPr>
        <w:t xml:space="preserve"> </w:t>
      </w:r>
      <w:r w:rsidRPr="00B2449C">
        <w:rPr>
          <w:rFonts w:ascii="Times New Roman" w:hAnsi="Times New Roman" w:cs="FrankRuehl" w:hint="cs"/>
          <w:sz w:val="20"/>
          <w:rtl/>
        </w:rPr>
        <w:t>העסקי במקורות לסמנכ</w:t>
      </w:r>
      <w:r w:rsidRPr="00B2449C">
        <w:rPr>
          <w:rFonts w:ascii="Times New Roman" w:hAnsi="Times New Roman" w:cs="FrankRuehl"/>
          <w:sz w:val="20"/>
          <w:rtl/>
        </w:rPr>
        <w:t xml:space="preserve">"ל הפיתוח העסקי </w:t>
      </w:r>
      <w:r w:rsidRPr="00B2449C">
        <w:rPr>
          <w:rFonts w:ascii="Times New Roman" w:hAnsi="Times New Roman" w:cs="FrankRuehl" w:hint="cs"/>
          <w:sz w:val="20"/>
          <w:rtl/>
        </w:rPr>
        <w:t>במקורות</w:t>
      </w:r>
      <w:r w:rsidRPr="00B2449C">
        <w:rPr>
          <w:rFonts w:ascii="Times New Roman" w:hAnsi="Times New Roman" w:cs="FrankRuehl"/>
          <w:sz w:val="20"/>
          <w:rtl/>
        </w:rPr>
        <w:t xml:space="preserve"> </w:t>
      </w:r>
      <w:r w:rsidRPr="00B2449C">
        <w:rPr>
          <w:rFonts w:ascii="Times New Roman" w:hAnsi="Times New Roman" w:cs="FrankRuehl" w:hint="cs"/>
          <w:sz w:val="20"/>
          <w:rtl/>
        </w:rPr>
        <w:t>ייזום שיש צורך בחידוש הסכם עם סוכן מסוים והרחבתו לפעילות במדינה נוספת. סמנכ</w:t>
      </w:r>
      <w:r w:rsidRPr="00B2449C">
        <w:rPr>
          <w:rFonts w:ascii="Times New Roman" w:hAnsi="Times New Roman" w:cs="FrankRuehl"/>
          <w:sz w:val="20"/>
          <w:rtl/>
        </w:rPr>
        <w:t xml:space="preserve">"ל הפיתוח העסקי </w:t>
      </w:r>
      <w:r w:rsidRPr="00B2449C">
        <w:rPr>
          <w:rFonts w:ascii="Times New Roman" w:hAnsi="Times New Roman" w:cs="FrankRuehl" w:hint="cs"/>
          <w:sz w:val="20"/>
          <w:rtl/>
        </w:rPr>
        <w:t>במקורות</w:t>
      </w:r>
      <w:r w:rsidRPr="00B2449C">
        <w:rPr>
          <w:rFonts w:ascii="Times New Roman" w:hAnsi="Times New Roman" w:cs="FrankRuehl"/>
          <w:sz w:val="20"/>
          <w:rtl/>
        </w:rPr>
        <w:t xml:space="preserve"> </w:t>
      </w:r>
      <w:r w:rsidRPr="00B2449C">
        <w:rPr>
          <w:rFonts w:ascii="Times New Roman" w:hAnsi="Times New Roman" w:cs="FrankRuehl" w:hint="cs"/>
          <w:sz w:val="20"/>
          <w:rtl/>
        </w:rPr>
        <w:t xml:space="preserve">ייזום השיב כי מקורות ייזום טרם החליטה אם היא מעוניינת לעבוד במדינה זו ומה "עומד על הפרק". מנהל יחידת הפיתוח העסקי במקורות השיב כי ההחלטה על החידוש וההרחבה של ההסכם עם הסוכן כבר התקבלה, וכי הנהלת מקורות דנה בנושא לאחר אישור המנכ"ל. משרד מבקר המדינה העלה שמקורות ייזום חתמה לבסוף על ההסכם המורחב עם הסוכן. </w:t>
      </w:r>
    </w:p>
    <w:p w:rsidR="00C93D35" w:rsidRPr="00B2449C" w:rsidP="001D48EB">
      <w:pPr>
        <w:pStyle w:val="ListParagraph"/>
        <w:numPr>
          <w:ilvl w:val="1"/>
          <w:numId w:val="41"/>
        </w:numPr>
        <w:spacing w:after="120" w:line="230" w:lineRule="exact"/>
        <w:contextualSpacing w:val="0"/>
        <w:jc w:val="both"/>
        <w:rPr>
          <w:rFonts w:ascii="Times New Roman" w:hAnsi="Times New Roman" w:cs="FrankRuehl"/>
          <w:sz w:val="20"/>
        </w:rPr>
      </w:pPr>
      <w:r w:rsidRPr="00B2449C">
        <w:rPr>
          <w:rFonts w:ascii="Times New Roman" w:hAnsi="Times New Roman" w:cs="FrankRuehl" w:hint="cs"/>
          <w:sz w:val="20"/>
          <w:rtl/>
        </w:rPr>
        <w:t>בינואר 2014 כתב מ"מ מנכ"ל מקורות ייזום לעובד יחידת הפיתוח העסקי במקורות, כי הוא רואה בחומרה את התנהלותו בנושא החתימה על מזכר הבנות עם חברה, שעליו חתמה לבסוף מקורות ייזום, משום שמקורות פעלה ללא תיאום עם מקורות ייזום.</w:t>
      </w:r>
    </w:p>
    <w:p w:rsidR="00C93D35" w:rsidRPr="00B2449C" w:rsidP="001D48EB">
      <w:pPr>
        <w:pStyle w:val="ListParagraph"/>
        <w:numPr>
          <w:ilvl w:val="1"/>
          <w:numId w:val="41"/>
        </w:numPr>
        <w:spacing w:after="120" w:line="230" w:lineRule="exact"/>
        <w:contextualSpacing w:val="0"/>
        <w:jc w:val="both"/>
        <w:rPr>
          <w:rFonts w:ascii="Times New Roman" w:hAnsi="Times New Roman" w:cs="FrankRuehl"/>
          <w:sz w:val="20"/>
          <w:rtl/>
        </w:rPr>
      </w:pPr>
      <w:r w:rsidRPr="00B2449C">
        <w:rPr>
          <w:rFonts w:ascii="Times New Roman" w:hAnsi="Times New Roman" w:cs="FrankRuehl" w:hint="cs"/>
          <w:sz w:val="20"/>
          <w:rtl/>
        </w:rPr>
        <w:t>בחודשים פברואר-אפריל 2014 כתב סמנכ</w:t>
      </w:r>
      <w:r w:rsidRPr="00B2449C">
        <w:rPr>
          <w:rFonts w:ascii="Times New Roman" w:hAnsi="Times New Roman" w:cs="FrankRuehl"/>
          <w:sz w:val="20"/>
          <w:rtl/>
        </w:rPr>
        <w:t xml:space="preserve">"ל </w:t>
      </w:r>
      <w:r w:rsidRPr="00B2449C">
        <w:rPr>
          <w:rFonts w:ascii="Times New Roman" w:hAnsi="Times New Roman" w:cs="FrankRuehl" w:hint="cs"/>
          <w:sz w:val="20"/>
          <w:rtl/>
        </w:rPr>
        <w:t>הפיתוח</w:t>
      </w:r>
      <w:r w:rsidRPr="00B2449C">
        <w:rPr>
          <w:rFonts w:ascii="Times New Roman" w:hAnsi="Times New Roman" w:cs="FrankRuehl"/>
          <w:sz w:val="20"/>
          <w:rtl/>
        </w:rPr>
        <w:t xml:space="preserve"> </w:t>
      </w:r>
      <w:r w:rsidRPr="00B2449C">
        <w:rPr>
          <w:rFonts w:ascii="Times New Roman" w:hAnsi="Times New Roman" w:cs="FrankRuehl" w:hint="cs"/>
          <w:sz w:val="20"/>
          <w:rtl/>
        </w:rPr>
        <w:t>העסקי</w:t>
      </w:r>
      <w:r w:rsidRPr="00B2449C">
        <w:rPr>
          <w:rFonts w:ascii="Times New Roman" w:hAnsi="Times New Roman" w:cs="FrankRuehl"/>
          <w:sz w:val="20"/>
          <w:rtl/>
        </w:rPr>
        <w:t xml:space="preserve"> </w:t>
      </w:r>
      <w:r w:rsidRPr="00B2449C">
        <w:rPr>
          <w:rFonts w:ascii="Times New Roman" w:hAnsi="Times New Roman" w:cs="FrankRuehl" w:hint="cs"/>
          <w:sz w:val="20"/>
          <w:rtl/>
        </w:rPr>
        <w:t>במקורות</w:t>
      </w:r>
      <w:r w:rsidRPr="00B2449C">
        <w:rPr>
          <w:rFonts w:ascii="Times New Roman" w:hAnsi="Times New Roman" w:cs="FrankRuehl"/>
          <w:sz w:val="20"/>
          <w:rtl/>
        </w:rPr>
        <w:t xml:space="preserve"> </w:t>
      </w:r>
      <w:r w:rsidRPr="00B2449C">
        <w:rPr>
          <w:rFonts w:ascii="Times New Roman" w:hAnsi="Times New Roman" w:cs="FrankRuehl" w:hint="cs"/>
          <w:sz w:val="20"/>
          <w:rtl/>
        </w:rPr>
        <w:t>ייזום למנהל</w:t>
      </w:r>
      <w:r w:rsidRPr="00B2449C">
        <w:rPr>
          <w:rFonts w:ascii="Times New Roman" w:hAnsi="Times New Roman" w:cs="FrankRuehl"/>
          <w:sz w:val="20"/>
          <w:rtl/>
        </w:rPr>
        <w:t xml:space="preserve"> </w:t>
      </w:r>
      <w:r w:rsidRPr="00B2449C">
        <w:rPr>
          <w:rFonts w:ascii="Times New Roman" w:hAnsi="Times New Roman" w:cs="FrankRuehl" w:hint="cs"/>
          <w:sz w:val="20"/>
          <w:rtl/>
        </w:rPr>
        <w:t>יחידת</w:t>
      </w:r>
      <w:r w:rsidRPr="00B2449C">
        <w:rPr>
          <w:rFonts w:ascii="Times New Roman" w:hAnsi="Times New Roman" w:cs="FrankRuehl"/>
          <w:sz w:val="20"/>
          <w:rtl/>
        </w:rPr>
        <w:t xml:space="preserve"> </w:t>
      </w:r>
      <w:r w:rsidRPr="00B2449C">
        <w:rPr>
          <w:rFonts w:ascii="Times New Roman" w:hAnsi="Times New Roman" w:cs="FrankRuehl" w:hint="cs"/>
          <w:sz w:val="20"/>
          <w:rtl/>
        </w:rPr>
        <w:t>הפיתוח</w:t>
      </w:r>
      <w:r w:rsidRPr="00B2449C">
        <w:rPr>
          <w:rFonts w:ascii="Times New Roman" w:hAnsi="Times New Roman" w:cs="FrankRuehl"/>
          <w:sz w:val="20"/>
          <w:rtl/>
        </w:rPr>
        <w:t xml:space="preserve"> </w:t>
      </w:r>
      <w:r w:rsidRPr="00B2449C">
        <w:rPr>
          <w:rFonts w:ascii="Times New Roman" w:hAnsi="Times New Roman" w:cs="FrankRuehl" w:hint="cs"/>
          <w:sz w:val="20"/>
          <w:rtl/>
        </w:rPr>
        <w:t>העסקי</w:t>
      </w:r>
      <w:r w:rsidRPr="00B2449C">
        <w:rPr>
          <w:rFonts w:ascii="Times New Roman" w:hAnsi="Times New Roman" w:cs="FrankRuehl"/>
          <w:sz w:val="20"/>
          <w:rtl/>
        </w:rPr>
        <w:t xml:space="preserve"> במקורות</w:t>
      </w:r>
      <w:r w:rsidRPr="00B2449C">
        <w:rPr>
          <w:rFonts w:ascii="Times New Roman" w:hAnsi="Times New Roman" w:cs="FrankRuehl" w:hint="cs"/>
          <w:sz w:val="20"/>
          <w:rtl/>
        </w:rPr>
        <w:t>, כי מקורות ייזום לא החליטה להתחיל בפעילות עסקית במדינה א', שכן הפעילות בה אינה בראש</w:t>
      </w:r>
      <w:r w:rsidRPr="00B2449C">
        <w:rPr>
          <w:rFonts w:ascii="Times New Roman" w:hAnsi="Times New Roman" w:cs="FrankRuehl"/>
          <w:sz w:val="20"/>
          <w:rtl/>
        </w:rPr>
        <w:t xml:space="preserve"> </w:t>
      </w:r>
      <w:r w:rsidRPr="00B2449C">
        <w:rPr>
          <w:rFonts w:ascii="Times New Roman" w:hAnsi="Times New Roman" w:cs="FrankRuehl" w:hint="cs"/>
          <w:sz w:val="20"/>
          <w:rtl/>
        </w:rPr>
        <w:t>סדר</w:t>
      </w:r>
      <w:r w:rsidRPr="00B2449C">
        <w:rPr>
          <w:rFonts w:ascii="Times New Roman" w:hAnsi="Times New Roman" w:cs="FrankRuehl"/>
          <w:sz w:val="20"/>
          <w:rtl/>
        </w:rPr>
        <w:t xml:space="preserve"> </w:t>
      </w:r>
      <w:r w:rsidRPr="00B2449C">
        <w:rPr>
          <w:rFonts w:ascii="Times New Roman" w:hAnsi="Times New Roman" w:cs="FrankRuehl" w:hint="cs"/>
          <w:sz w:val="20"/>
          <w:rtl/>
        </w:rPr>
        <w:t>עדיפויותיה ואינה עולה בקנה אחד עם יכולותיה לפעול</w:t>
      </w:r>
      <w:r w:rsidRPr="00B2449C">
        <w:rPr>
          <w:rFonts w:ascii="Times New Roman" w:hAnsi="Times New Roman" w:cs="FrankRuehl"/>
          <w:sz w:val="20"/>
          <w:rtl/>
        </w:rPr>
        <w:t xml:space="preserve"> </w:t>
      </w:r>
      <w:r w:rsidRPr="00B2449C">
        <w:rPr>
          <w:rFonts w:ascii="Times New Roman" w:hAnsi="Times New Roman" w:cs="FrankRuehl" w:hint="cs"/>
          <w:sz w:val="20"/>
          <w:rtl/>
        </w:rPr>
        <w:t>במדינה</w:t>
      </w:r>
      <w:r w:rsidRPr="00B2449C">
        <w:rPr>
          <w:rFonts w:ascii="Times New Roman" w:hAnsi="Times New Roman" w:cs="FrankRuehl"/>
          <w:sz w:val="20"/>
          <w:rtl/>
        </w:rPr>
        <w:t xml:space="preserve"> </w:t>
      </w:r>
      <w:r w:rsidRPr="00B2449C">
        <w:rPr>
          <w:rFonts w:ascii="Times New Roman" w:hAnsi="Times New Roman" w:cs="FrankRuehl" w:hint="cs"/>
          <w:sz w:val="20"/>
          <w:rtl/>
        </w:rPr>
        <w:t>זו ובמדינה</w:t>
      </w:r>
      <w:r w:rsidRPr="00B2449C">
        <w:rPr>
          <w:rFonts w:ascii="Times New Roman" w:hAnsi="Times New Roman" w:cs="FrankRuehl"/>
          <w:sz w:val="20"/>
          <w:rtl/>
        </w:rPr>
        <w:t xml:space="preserve"> </w:t>
      </w:r>
      <w:r w:rsidRPr="00B2449C">
        <w:rPr>
          <w:rFonts w:ascii="Times New Roman" w:hAnsi="Times New Roman" w:cs="FrankRuehl" w:hint="cs"/>
          <w:sz w:val="20"/>
          <w:rtl/>
        </w:rPr>
        <w:t xml:space="preserve">נוספת בו-זמנית. למרות זאת, בסופו של דבר חתמה מקורות ייזום על הסכם עם סוכן לפעילות עסקית במדינה ג' ואישרה נסיעת עבודה של עובדי היחידה לפיתוח עסקי במקורות למדינה זו. </w:t>
      </w:r>
    </w:p>
    <w:p w:rsidR="00C93D35" w:rsidRPr="00B2449C" w:rsidP="00D92186">
      <w:pPr>
        <w:spacing w:after="120" w:line="230" w:lineRule="exact"/>
        <w:ind w:left="340"/>
        <w:jc w:val="both"/>
        <w:rPr>
          <w:rFonts w:cs="FrankRuehl"/>
          <w:sz w:val="20"/>
          <w:szCs w:val="22"/>
          <w:rtl/>
        </w:rPr>
      </w:pPr>
      <w:r w:rsidRPr="00B2449C">
        <w:rPr>
          <w:rFonts w:cs="FrankRuehl" w:hint="cs"/>
          <w:sz w:val="20"/>
          <w:szCs w:val="22"/>
          <w:rtl/>
        </w:rPr>
        <w:t xml:space="preserve">מנכ"ל מקורות השיב בתגובתו כי "חילוקי דעות בין גורמים שונים בקבוצה יכול שיהיו בכל קבוצה והן חלק אינטגראלי בכל פעילות של קבוצה גדולה, חילוקי דעות מסוג זה מתבררים ומוכרעים בהתאם לעניין". </w:t>
      </w:r>
    </w:p>
    <w:p w:rsidR="00C93D35" w:rsidRPr="00B2449C" w:rsidP="00D92186">
      <w:pPr>
        <w:spacing w:after="240" w:line="230" w:lineRule="exact"/>
        <w:ind w:left="340"/>
        <w:jc w:val="both"/>
        <w:rPr>
          <w:rFonts w:cs="FrankRuehl"/>
          <w:sz w:val="20"/>
          <w:szCs w:val="22"/>
          <w:rtl/>
        </w:rPr>
      </w:pPr>
      <w:r w:rsidRPr="00B2449C">
        <w:rPr>
          <w:rFonts w:cs="FrankRuehl" w:hint="cs"/>
          <w:sz w:val="20"/>
          <w:szCs w:val="22"/>
          <w:rtl/>
        </w:rPr>
        <w:t>מ"מ מנכ"ל מקורות ייזום מסר בתגובתו, כי הליכי ייזום פרויקטים נעשים חלקם על ידי החברה עצמה וחלקם על ידי גורמים אחרים בקבוצה, ותמיד בתיאום בין מנהלי החברות בקבוצה ואנשי הפיתוח העסקי. הוא הסביר, שמתקיימות ישיבות לתיאום שוטף של פעילות הפיתוח העסקי הן בצוותים המקצועיים והן בקרב מנהלי החברות; במקרים שבהם סברה מקורות ייזום כי הליך ייזום מסוים אינו עולה בקנה אחד עם התכנית האסטרטגית שלה, היא הפסיקה את הפעילות כבר בשלבי היזמה, בלי קשר למקור שממנו הגיעה היזמה; התכנית האסטרטגית והעסקית של מקורות ייזום ידועה למקורות, וכן ידוע לה כי כל פעולותיה של מקורות ייזום נעשות בהתאם לתכנית זו ולתכנית האסטרטגית והעסקית של קבוצת מקורות; עם זאת, מקורות ייזום חייבת לשמור על מידה של גמישות ו"ראש פתוח" בנוגע להזדמנויות עסקיות הנקרות בדרכה;</w:t>
      </w:r>
      <w:r w:rsidRPr="00B2449C">
        <w:rPr>
          <w:rFonts w:cs="FrankRuehl"/>
          <w:sz w:val="20"/>
          <w:szCs w:val="22"/>
          <w:rtl/>
        </w:rPr>
        <w:t xml:space="preserve"> </w:t>
      </w:r>
      <w:r w:rsidRPr="00B2449C">
        <w:rPr>
          <w:rFonts w:cs="FrankRuehl" w:hint="cs"/>
          <w:sz w:val="20"/>
          <w:szCs w:val="22"/>
          <w:rtl/>
        </w:rPr>
        <w:t>ממועד הקמת יחידת הפיתוח העסקי במקורות, פעלה מקורות ייזום לשיתוף הדוק בין היחידות, בתיאום ותוך קידום משותף של פעילויות; החברה לא קיבלה מחברת האם הסכמים לחתימתה בלי שהביעה את עמדתה העצמאית, ללא בדיקה וסינון שלה, ללא מעורבותה או יידועה ובלי שתהיה לה העצמאות בקבלת ההחלטות לגבי החתימה על ההסכם; כל הסכם שעליו חתמה מקורות ייזום אושר בידי כל הגורמים הנדרשים בחברה, והחתימה עליו נעשתה בהתאם לנהלים ולקוד האתי של החברה.</w:t>
      </w:r>
    </w:p>
    <w:p w:rsidR="00C93D35" w:rsidRPr="00B2449C" w:rsidP="00D92186">
      <w:pPr>
        <w:pStyle w:val="RESHET"/>
        <w:keepLines/>
        <w:ind w:left="567"/>
      </w:pPr>
      <w:r w:rsidRPr="00B2449C">
        <w:rPr>
          <w:rFonts w:hint="cs"/>
          <w:rtl/>
        </w:rPr>
        <w:t>משרד מבקר המדינה מעיר למ"מ מנכ"ל מקורות ייזום כי תגובתו אינה מתיישבת עם מסמכי מקורות ייזום האמורים לעיל, וכי י</w:t>
      </w:r>
      <w:r w:rsidR="003736E6">
        <w:rPr>
          <w:rFonts w:hint="cs"/>
          <w:rtl/>
        </w:rPr>
        <w:t>ו</w:t>
      </w:r>
      <w:r w:rsidRPr="00B2449C">
        <w:rPr>
          <w:rFonts w:hint="cs"/>
          <w:rtl/>
        </w:rPr>
        <w:t>זמותיה העסקיות של מקורות נעשו לעתים ללא תיאום עם מקורות ייזום וללא התאמה ליכולותיה ולתכניותיה העסקיות והביצועיות. עוד מעיר משרד מבקר המדינה, כי גורמי הנהלת מקורות ייזום חתמו על הסכמים לפעילות העסקית שגיבשה יחידת</w:t>
      </w:r>
      <w:r w:rsidRPr="00B2449C">
        <w:rPr>
          <w:rtl/>
        </w:rPr>
        <w:t xml:space="preserve"> </w:t>
      </w:r>
      <w:r w:rsidRPr="00B2449C">
        <w:rPr>
          <w:rFonts w:hint="cs"/>
          <w:rtl/>
        </w:rPr>
        <w:t>הפיתוח</w:t>
      </w:r>
      <w:r w:rsidRPr="00B2449C">
        <w:rPr>
          <w:rtl/>
        </w:rPr>
        <w:t xml:space="preserve"> </w:t>
      </w:r>
      <w:r w:rsidRPr="00B2449C">
        <w:rPr>
          <w:rFonts w:hint="cs"/>
          <w:rtl/>
        </w:rPr>
        <w:t>העסקי</w:t>
      </w:r>
      <w:r w:rsidRPr="00B2449C">
        <w:rPr>
          <w:rtl/>
        </w:rPr>
        <w:t xml:space="preserve"> </w:t>
      </w:r>
      <w:r w:rsidRPr="00B2449C">
        <w:rPr>
          <w:rFonts w:hint="cs"/>
          <w:rtl/>
        </w:rPr>
        <w:t>של</w:t>
      </w:r>
      <w:r w:rsidRPr="00B2449C">
        <w:rPr>
          <w:rtl/>
        </w:rPr>
        <w:t xml:space="preserve"> </w:t>
      </w:r>
      <w:r w:rsidRPr="00B2449C">
        <w:rPr>
          <w:rFonts w:hint="cs"/>
          <w:rtl/>
        </w:rPr>
        <w:t>מקורות,</w:t>
      </w:r>
      <w:r w:rsidRPr="00B2449C">
        <w:rPr>
          <w:rtl/>
        </w:rPr>
        <w:t xml:space="preserve"> </w:t>
      </w:r>
      <w:r w:rsidRPr="00B2449C">
        <w:rPr>
          <w:rFonts w:hint="cs"/>
          <w:rtl/>
        </w:rPr>
        <w:t>בניגוד לקבוע ב</w:t>
      </w:r>
      <w:r w:rsidRPr="00B2449C">
        <w:rPr>
          <w:rtl/>
        </w:rPr>
        <w:t>נוהל הפיתוח העסקי של</w:t>
      </w:r>
      <w:r w:rsidRPr="00B2449C">
        <w:rPr>
          <w:rFonts w:hint="cs"/>
          <w:rtl/>
        </w:rPr>
        <w:t xml:space="preserve"> מקורות ייזום עצמה ובניגוד</w:t>
      </w:r>
      <w:r w:rsidRPr="00B2449C">
        <w:rPr>
          <w:rtl/>
        </w:rPr>
        <w:t xml:space="preserve"> </w:t>
      </w:r>
      <w:r w:rsidRPr="00B2449C">
        <w:rPr>
          <w:rFonts w:hint="cs"/>
          <w:rtl/>
        </w:rPr>
        <w:t>ל</w:t>
      </w:r>
      <w:r w:rsidRPr="00B2449C">
        <w:rPr>
          <w:rtl/>
        </w:rPr>
        <w:t>החלטת הממשלה בדבר הפרדת הפעילות בין החברות</w:t>
      </w:r>
      <w:r w:rsidRPr="00B2449C">
        <w:rPr>
          <w:rFonts w:hint="cs"/>
          <w:rtl/>
        </w:rPr>
        <w:t xml:space="preserve">. </w:t>
      </w:r>
    </w:p>
    <w:p w:rsidR="00F871EB" w:rsidRPr="00B2449C" w:rsidP="00D92186">
      <w:pPr>
        <w:spacing w:after="120" w:line="230" w:lineRule="exact"/>
        <w:ind w:left="340"/>
        <w:jc w:val="both"/>
        <w:rPr>
          <w:rFonts w:cs="FrankRuehl"/>
          <w:b/>
          <w:bCs/>
          <w:sz w:val="20"/>
          <w:szCs w:val="22"/>
          <w:rtl/>
        </w:rPr>
      </w:pPr>
    </w:p>
    <w:p w:rsidR="00C93D35" w:rsidRPr="00414342" w:rsidP="001D48EB">
      <w:pPr>
        <w:pStyle w:val="KOT6"/>
        <w:rPr>
          <w:rtl/>
        </w:rPr>
      </w:pPr>
      <w:r w:rsidRPr="00414342">
        <w:rPr>
          <w:rFonts w:hint="cs"/>
          <w:rtl/>
        </w:rPr>
        <w:t>התקשרויות</w:t>
      </w:r>
      <w:r w:rsidRPr="00414342">
        <w:rPr>
          <w:rtl/>
        </w:rPr>
        <w:t xml:space="preserve"> </w:t>
      </w:r>
      <w:r w:rsidRPr="00414342">
        <w:rPr>
          <w:rFonts w:hint="cs"/>
          <w:rtl/>
        </w:rPr>
        <w:t>עם</w:t>
      </w:r>
      <w:r w:rsidRPr="00414342">
        <w:rPr>
          <w:rtl/>
        </w:rPr>
        <w:t xml:space="preserve"> </w:t>
      </w:r>
      <w:r w:rsidRPr="00414342">
        <w:rPr>
          <w:rFonts w:hint="cs"/>
          <w:rtl/>
        </w:rPr>
        <w:t>סוכנים</w:t>
      </w:r>
    </w:p>
    <w:p w:rsidR="00C93D35" w:rsidRPr="00B2449C" w:rsidP="001D48EB">
      <w:pPr>
        <w:pStyle w:val="ListParagraph"/>
        <w:numPr>
          <w:ilvl w:val="0"/>
          <w:numId w:val="42"/>
        </w:numPr>
        <w:spacing w:after="120" w:line="230" w:lineRule="exact"/>
        <w:contextualSpacing w:val="0"/>
        <w:jc w:val="both"/>
        <w:rPr>
          <w:rFonts w:ascii="Times New Roman" w:hAnsi="Times New Roman" w:cs="FrankRuehl"/>
          <w:sz w:val="20"/>
          <w:rtl/>
        </w:rPr>
      </w:pPr>
      <w:r w:rsidRPr="00B2449C">
        <w:rPr>
          <w:rFonts w:ascii="Times New Roman" w:hAnsi="Times New Roman" w:cs="FrankRuehl" w:hint="cs"/>
          <w:sz w:val="20"/>
          <w:rtl/>
        </w:rPr>
        <w:t>בסעיף 92 בחוק</w:t>
      </w:r>
      <w:r w:rsidRPr="00B2449C">
        <w:rPr>
          <w:rFonts w:ascii="Times New Roman" w:hAnsi="Times New Roman" w:cs="FrankRuehl"/>
          <w:sz w:val="20"/>
          <w:rtl/>
        </w:rPr>
        <w:t xml:space="preserve"> </w:t>
      </w:r>
      <w:r w:rsidRPr="00B2449C">
        <w:rPr>
          <w:rFonts w:ascii="Times New Roman" w:hAnsi="Times New Roman" w:cs="FrankRuehl" w:hint="cs"/>
          <w:sz w:val="20"/>
          <w:rtl/>
        </w:rPr>
        <w:t>החברות, התשנ"ט-1999,</w:t>
      </w:r>
      <w:r w:rsidRPr="00B2449C">
        <w:rPr>
          <w:rFonts w:ascii="Times New Roman" w:hAnsi="Times New Roman" w:cs="FrankRuehl"/>
          <w:sz w:val="20"/>
          <w:rtl/>
        </w:rPr>
        <w:t xml:space="preserve"> נקבע כי דירקטוריון החברה יפקח על ביצוע תפקידי המ</w:t>
      </w:r>
      <w:r w:rsidRPr="00B2449C">
        <w:rPr>
          <w:rFonts w:ascii="Times New Roman" w:hAnsi="Times New Roman" w:cs="FrankRuehl" w:hint="cs"/>
          <w:sz w:val="20"/>
          <w:rtl/>
        </w:rPr>
        <w:t>נכ</w:t>
      </w:r>
      <w:r w:rsidRPr="00B2449C">
        <w:rPr>
          <w:rFonts w:ascii="Times New Roman" w:hAnsi="Times New Roman" w:cs="FrankRuehl"/>
          <w:sz w:val="20"/>
          <w:rtl/>
        </w:rPr>
        <w:t>"ל ו</w:t>
      </w:r>
      <w:r w:rsidRPr="00B2449C">
        <w:rPr>
          <w:rFonts w:ascii="Times New Roman" w:hAnsi="Times New Roman" w:cs="FrankRuehl" w:hint="cs"/>
          <w:sz w:val="20"/>
          <w:rtl/>
        </w:rPr>
        <w:t>על</w:t>
      </w:r>
      <w:r w:rsidRPr="00B2449C">
        <w:rPr>
          <w:rFonts w:ascii="Times New Roman" w:hAnsi="Times New Roman" w:cs="FrankRuehl"/>
          <w:sz w:val="20"/>
          <w:rtl/>
        </w:rPr>
        <w:t xml:space="preserve"> </w:t>
      </w:r>
      <w:r w:rsidRPr="00B2449C">
        <w:rPr>
          <w:rFonts w:ascii="Times New Roman" w:hAnsi="Times New Roman" w:cs="FrankRuehl" w:hint="cs"/>
          <w:sz w:val="20"/>
          <w:rtl/>
        </w:rPr>
        <w:t>פעולותיו</w:t>
      </w:r>
      <w:r w:rsidRPr="00B2449C">
        <w:rPr>
          <w:rFonts w:ascii="Times New Roman" w:hAnsi="Times New Roman" w:cs="FrankRuehl"/>
          <w:sz w:val="20"/>
          <w:rtl/>
        </w:rPr>
        <w:t xml:space="preserve">. חוזר </w:t>
      </w:r>
      <w:r w:rsidRPr="00B2449C">
        <w:rPr>
          <w:rFonts w:ascii="Times New Roman" w:hAnsi="Times New Roman" w:cs="FrankRuehl" w:hint="cs"/>
          <w:sz w:val="20"/>
          <w:rtl/>
        </w:rPr>
        <w:t>רשות</w:t>
      </w:r>
      <w:r w:rsidRPr="00B2449C">
        <w:rPr>
          <w:rFonts w:ascii="Times New Roman" w:hAnsi="Times New Roman" w:cs="FrankRuehl"/>
          <w:sz w:val="20"/>
          <w:rtl/>
        </w:rPr>
        <w:t xml:space="preserve"> </w:t>
      </w:r>
      <w:r w:rsidRPr="00B2449C">
        <w:rPr>
          <w:rFonts w:ascii="Times New Roman" w:hAnsi="Times New Roman" w:cs="FrankRuehl" w:hint="cs"/>
          <w:sz w:val="20"/>
          <w:rtl/>
        </w:rPr>
        <w:t>החברות בנושא</w:t>
      </w:r>
      <w:r w:rsidRPr="00B2449C">
        <w:rPr>
          <w:rFonts w:ascii="Times New Roman" w:hAnsi="Times New Roman" w:cs="FrankRuehl"/>
          <w:sz w:val="20"/>
          <w:rtl/>
        </w:rPr>
        <w:t xml:space="preserve"> </w:t>
      </w:r>
      <w:r w:rsidRPr="00B2449C">
        <w:rPr>
          <w:rFonts w:ascii="Times New Roman" w:hAnsi="Times New Roman" w:cs="FrankRuehl" w:hint="cs"/>
          <w:sz w:val="20"/>
          <w:rtl/>
        </w:rPr>
        <w:t>העסקת</w:t>
      </w:r>
      <w:r w:rsidRPr="00B2449C">
        <w:rPr>
          <w:rFonts w:ascii="Times New Roman" w:hAnsi="Times New Roman" w:cs="FrankRuehl"/>
          <w:sz w:val="20"/>
          <w:rtl/>
        </w:rPr>
        <w:t xml:space="preserve"> </w:t>
      </w:r>
      <w:r w:rsidRPr="00B2449C">
        <w:rPr>
          <w:rFonts w:ascii="Times New Roman" w:hAnsi="Times New Roman" w:cs="FrankRuehl" w:hint="cs"/>
          <w:sz w:val="20"/>
          <w:rtl/>
        </w:rPr>
        <w:t>יועצים</w:t>
      </w:r>
      <w:r w:rsidRPr="00B2449C">
        <w:rPr>
          <w:rFonts w:ascii="Times New Roman" w:hAnsi="Times New Roman" w:cs="FrankRuehl"/>
          <w:sz w:val="20"/>
          <w:rtl/>
        </w:rPr>
        <w:t xml:space="preserve"> </w:t>
      </w:r>
      <w:r w:rsidRPr="00B2449C">
        <w:rPr>
          <w:rFonts w:ascii="Times New Roman" w:hAnsi="Times New Roman" w:cs="FrankRuehl" w:hint="cs"/>
          <w:sz w:val="20"/>
          <w:rtl/>
        </w:rPr>
        <w:t>ונותני</w:t>
      </w:r>
      <w:r w:rsidRPr="00B2449C">
        <w:rPr>
          <w:rFonts w:ascii="Times New Roman" w:hAnsi="Times New Roman" w:cs="FrankRuehl"/>
          <w:sz w:val="20"/>
          <w:rtl/>
        </w:rPr>
        <w:t xml:space="preserve"> </w:t>
      </w:r>
      <w:r w:rsidRPr="00B2449C">
        <w:rPr>
          <w:rFonts w:ascii="Times New Roman" w:hAnsi="Times New Roman" w:cs="FrankRuehl" w:hint="cs"/>
          <w:sz w:val="20"/>
          <w:rtl/>
        </w:rPr>
        <w:t>שירותים מפברואר 2009</w:t>
      </w:r>
      <w:r>
        <w:rPr>
          <w:rStyle w:val="FootnoteReference"/>
          <w:rFonts w:ascii="Times New Roman" w:hAnsi="Times New Roman" w:cs="FrankRuehl"/>
          <w:sz w:val="20"/>
          <w:rtl/>
        </w:rPr>
        <w:footnoteReference w:id="21"/>
      </w:r>
      <w:r w:rsidRPr="00B2449C">
        <w:rPr>
          <w:rFonts w:ascii="Times New Roman" w:hAnsi="Times New Roman" w:cs="FrankRuehl"/>
          <w:sz w:val="20"/>
          <w:rtl/>
        </w:rPr>
        <w:t xml:space="preserve"> קובע כי החברה תקבע נוהל פנימי </w:t>
      </w:r>
      <w:r w:rsidRPr="00B2449C">
        <w:rPr>
          <w:rFonts w:ascii="Times New Roman" w:hAnsi="Times New Roman" w:cs="FrankRuehl" w:hint="cs"/>
          <w:sz w:val="20"/>
          <w:rtl/>
        </w:rPr>
        <w:t>להעסקת</w:t>
      </w:r>
      <w:r w:rsidRPr="00B2449C">
        <w:rPr>
          <w:rFonts w:ascii="Times New Roman" w:hAnsi="Times New Roman" w:cs="FrankRuehl"/>
          <w:sz w:val="20"/>
          <w:rtl/>
        </w:rPr>
        <w:t xml:space="preserve"> </w:t>
      </w:r>
      <w:r w:rsidRPr="00B2449C">
        <w:rPr>
          <w:rFonts w:ascii="Times New Roman" w:hAnsi="Times New Roman" w:cs="FrankRuehl" w:hint="cs"/>
          <w:sz w:val="20"/>
          <w:rtl/>
        </w:rPr>
        <w:t>יועצים</w:t>
      </w:r>
      <w:r w:rsidRPr="00B2449C">
        <w:rPr>
          <w:rFonts w:ascii="Times New Roman" w:hAnsi="Times New Roman" w:cs="FrankRuehl"/>
          <w:sz w:val="20"/>
          <w:rtl/>
        </w:rPr>
        <w:t xml:space="preserve"> </w:t>
      </w:r>
      <w:r w:rsidRPr="00B2449C">
        <w:rPr>
          <w:rFonts w:ascii="Times New Roman" w:hAnsi="Times New Roman" w:cs="FrankRuehl" w:hint="cs"/>
          <w:sz w:val="20"/>
          <w:rtl/>
        </w:rPr>
        <w:t>מומחים</w:t>
      </w:r>
      <w:r w:rsidRPr="00B2449C">
        <w:rPr>
          <w:rFonts w:ascii="Times New Roman" w:hAnsi="Times New Roman" w:cs="FrankRuehl"/>
          <w:sz w:val="20"/>
          <w:rtl/>
        </w:rPr>
        <w:t xml:space="preserve"> </w:t>
      </w:r>
      <w:r w:rsidRPr="00B2449C">
        <w:rPr>
          <w:rFonts w:ascii="Times New Roman" w:hAnsi="Times New Roman" w:cs="FrankRuehl" w:hint="cs"/>
          <w:sz w:val="20"/>
          <w:rtl/>
        </w:rPr>
        <w:t>ונותני</w:t>
      </w:r>
      <w:r w:rsidRPr="00B2449C">
        <w:rPr>
          <w:rFonts w:ascii="Times New Roman" w:hAnsi="Times New Roman" w:cs="FrankRuehl"/>
          <w:sz w:val="20"/>
          <w:rtl/>
        </w:rPr>
        <w:t xml:space="preserve"> </w:t>
      </w:r>
      <w:r w:rsidRPr="00B2449C">
        <w:rPr>
          <w:rFonts w:ascii="Times New Roman" w:hAnsi="Times New Roman" w:cs="FrankRuehl" w:hint="cs"/>
          <w:sz w:val="20"/>
          <w:rtl/>
        </w:rPr>
        <w:t>שירותים</w:t>
      </w:r>
      <w:r w:rsidRPr="00B2449C">
        <w:rPr>
          <w:rFonts w:ascii="Times New Roman" w:hAnsi="Times New Roman" w:cs="FrankRuehl"/>
          <w:sz w:val="20"/>
          <w:rtl/>
        </w:rPr>
        <w:t xml:space="preserve"> </w:t>
      </w:r>
      <w:r w:rsidRPr="00B2449C">
        <w:rPr>
          <w:rFonts w:ascii="Times New Roman" w:hAnsi="Times New Roman" w:cs="FrankRuehl" w:hint="cs"/>
          <w:sz w:val="20"/>
          <w:rtl/>
        </w:rPr>
        <w:t>שאינם</w:t>
      </w:r>
      <w:r w:rsidRPr="00B2449C">
        <w:rPr>
          <w:rFonts w:ascii="Times New Roman" w:hAnsi="Times New Roman" w:cs="FrankRuehl"/>
          <w:sz w:val="20"/>
          <w:rtl/>
        </w:rPr>
        <w:t xml:space="preserve"> </w:t>
      </w:r>
      <w:r w:rsidRPr="00B2449C">
        <w:rPr>
          <w:rFonts w:ascii="Times New Roman" w:hAnsi="Times New Roman" w:cs="FrankRuehl" w:hint="cs"/>
          <w:sz w:val="20"/>
          <w:rtl/>
        </w:rPr>
        <w:t>עובדי</w:t>
      </w:r>
      <w:r w:rsidRPr="00B2449C">
        <w:rPr>
          <w:rFonts w:ascii="Times New Roman" w:hAnsi="Times New Roman" w:cs="FrankRuehl"/>
          <w:sz w:val="20"/>
          <w:rtl/>
        </w:rPr>
        <w:t xml:space="preserve"> </w:t>
      </w:r>
      <w:r w:rsidRPr="00B2449C">
        <w:rPr>
          <w:rFonts w:ascii="Times New Roman" w:hAnsi="Times New Roman" w:cs="FrankRuehl" w:hint="cs"/>
          <w:sz w:val="20"/>
          <w:rtl/>
        </w:rPr>
        <w:t>החברה</w:t>
      </w:r>
      <w:r w:rsidRPr="00B2449C">
        <w:rPr>
          <w:rFonts w:ascii="Times New Roman" w:hAnsi="Times New Roman" w:cs="FrankRuehl"/>
          <w:sz w:val="20"/>
          <w:rtl/>
        </w:rPr>
        <w:t xml:space="preserve"> </w:t>
      </w:r>
      <w:r w:rsidRPr="00B2449C">
        <w:rPr>
          <w:rFonts w:ascii="Times New Roman" w:hAnsi="Times New Roman" w:cs="FrankRuehl" w:hint="cs"/>
          <w:sz w:val="20"/>
          <w:rtl/>
        </w:rPr>
        <w:t>ולהתקשרות</w:t>
      </w:r>
      <w:r w:rsidRPr="00B2449C">
        <w:rPr>
          <w:rFonts w:ascii="Times New Roman" w:hAnsi="Times New Roman" w:cs="FrankRuehl"/>
          <w:sz w:val="20"/>
          <w:rtl/>
        </w:rPr>
        <w:t xml:space="preserve"> </w:t>
      </w:r>
      <w:r w:rsidRPr="00B2449C">
        <w:rPr>
          <w:rFonts w:ascii="Times New Roman" w:hAnsi="Times New Roman" w:cs="FrankRuehl" w:hint="cs"/>
          <w:sz w:val="20"/>
          <w:rtl/>
        </w:rPr>
        <w:t>עמם, ובין היתר</w:t>
      </w:r>
      <w:r w:rsidRPr="00B2449C">
        <w:rPr>
          <w:rFonts w:ascii="Times New Roman" w:hAnsi="Times New Roman" w:cs="FrankRuehl"/>
          <w:sz w:val="20"/>
          <w:rtl/>
        </w:rPr>
        <w:t>:</w:t>
      </w:r>
      <w:r w:rsidRPr="00B2449C">
        <w:rPr>
          <w:rFonts w:ascii="Times New Roman" w:hAnsi="Times New Roman" w:cs="FrankRuehl" w:hint="cs"/>
          <w:sz w:val="20"/>
          <w:vertAlign w:val="superscript"/>
          <w:rtl/>
        </w:rPr>
        <w:t xml:space="preserve"> </w:t>
      </w:r>
      <w:r w:rsidRPr="00B2449C">
        <w:rPr>
          <w:rFonts w:ascii="Times New Roman" w:hAnsi="Times New Roman" w:cs="FrankRuehl" w:hint="cs"/>
          <w:sz w:val="20"/>
          <w:rtl/>
        </w:rPr>
        <w:t>הליכי</w:t>
      </w:r>
      <w:r w:rsidRPr="00B2449C">
        <w:rPr>
          <w:rFonts w:ascii="Times New Roman" w:hAnsi="Times New Roman" w:cs="FrankRuehl"/>
          <w:sz w:val="20"/>
          <w:vertAlign w:val="superscript"/>
          <w:rtl/>
        </w:rPr>
        <w:t xml:space="preserve"> </w:t>
      </w:r>
      <w:r w:rsidRPr="00B2449C">
        <w:rPr>
          <w:rFonts w:ascii="Times New Roman" w:hAnsi="Times New Roman" w:cs="FrankRuehl" w:hint="cs"/>
          <w:sz w:val="20"/>
          <w:rtl/>
        </w:rPr>
        <w:t>העסקה והתקשרות</w:t>
      </w:r>
      <w:r w:rsidRPr="00B2449C">
        <w:rPr>
          <w:rFonts w:ascii="Times New Roman" w:hAnsi="Times New Roman" w:cs="FrankRuehl"/>
          <w:sz w:val="20"/>
          <w:rtl/>
        </w:rPr>
        <w:t>;</w:t>
      </w:r>
      <w:r w:rsidRPr="00B2449C">
        <w:rPr>
          <w:rFonts w:ascii="Times New Roman" w:hAnsi="Times New Roman" w:cs="FrankRuehl"/>
          <w:sz w:val="20"/>
          <w:vertAlign w:val="superscript"/>
          <w:rtl/>
        </w:rPr>
        <w:t xml:space="preserve"> </w:t>
      </w:r>
      <w:r w:rsidRPr="00B2449C">
        <w:rPr>
          <w:rFonts w:ascii="Times New Roman" w:hAnsi="Times New Roman" w:cs="FrankRuehl"/>
          <w:sz w:val="20"/>
          <w:rtl/>
        </w:rPr>
        <w:t xml:space="preserve">הגורמים המוסמכים בחברה לאשר </w:t>
      </w:r>
      <w:r w:rsidRPr="00B2449C">
        <w:rPr>
          <w:rFonts w:ascii="Times New Roman" w:hAnsi="Times New Roman" w:cs="FrankRuehl" w:hint="cs"/>
          <w:sz w:val="20"/>
          <w:rtl/>
        </w:rPr>
        <w:t>את</w:t>
      </w:r>
      <w:r w:rsidRPr="00B2449C">
        <w:rPr>
          <w:rFonts w:ascii="Times New Roman" w:hAnsi="Times New Roman" w:cs="FrankRuehl"/>
          <w:sz w:val="20"/>
          <w:rtl/>
        </w:rPr>
        <w:t xml:space="preserve"> </w:t>
      </w:r>
      <w:r w:rsidRPr="00B2449C">
        <w:rPr>
          <w:rFonts w:ascii="Times New Roman" w:hAnsi="Times New Roman" w:cs="FrankRuehl" w:hint="cs"/>
          <w:sz w:val="20"/>
          <w:rtl/>
        </w:rPr>
        <w:t>ההתקשרויות</w:t>
      </w:r>
      <w:r w:rsidRPr="00B2449C">
        <w:rPr>
          <w:rFonts w:ascii="Times New Roman" w:hAnsi="Times New Roman" w:cs="FrankRuehl"/>
          <w:sz w:val="20"/>
          <w:rtl/>
        </w:rPr>
        <w:t xml:space="preserve">; </w:t>
      </w:r>
      <w:r w:rsidRPr="00B2449C">
        <w:rPr>
          <w:rFonts w:ascii="Times New Roman" w:hAnsi="Times New Roman" w:cs="FrankRuehl" w:hint="cs"/>
          <w:sz w:val="20"/>
          <w:rtl/>
        </w:rPr>
        <w:t>אופן</w:t>
      </w:r>
      <w:r w:rsidRPr="00B2449C">
        <w:rPr>
          <w:rFonts w:ascii="Times New Roman" w:hAnsi="Times New Roman" w:cs="FrankRuehl"/>
          <w:sz w:val="20"/>
          <w:rtl/>
        </w:rPr>
        <w:t xml:space="preserve"> </w:t>
      </w:r>
      <w:r w:rsidRPr="00B2449C">
        <w:rPr>
          <w:rFonts w:ascii="Times New Roman" w:hAnsi="Times New Roman" w:cs="FrankRuehl" w:hint="cs"/>
          <w:sz w:val="20"/>
          <w:rtl/>
        </w:rPr>
        <w:t>הפיקוח</w:t>
      </w:r>
      <w:r w:rsidRPr="00B2449C">
        <w:rPr>
          <w:rFonts w:ascii="Times New Roman" w:hAnsi="Times New Roman" w:cs="FrankRuehl"/>
          <w:sz w:val="20"/>
          <w:rtl/>
        </w:rPr>
        <w:t xml:space="preserve"> </w:t>
      </w:r>
      <w:r w:rsidRPr="00B2449C">
        <w:rPr>
          <w:rFonts w:ascii="Times New Roman" w:hAnsi="Times New Roman" w:cs="FrankRuehl" w:hint="cs"/>
          <w:sz w:val="20"/>
          <w:rtl/>
        </w:rPr>
        <w:t>השוטף</w:t>
      </w:r>
      <w:r w:rsidRPr="00B2449C">
        <w:rPr>
          <w:rFonts w:ascii="Times New Roman" w:hAnsi="Times New Roman" w:cs="FrankRuehl"/>
          <w:sz w:val="20"/>
          <w:rtl/>
        </w:rPr>
        <w:t xml:space="preserve">; </w:t>
      </w:r>
      <w:r w:rsidRPr="00B2449C">
        <w:rPr>
          <w:rFonts w:ascii="Times New Roman" w:hAnsi="Times New Roman" w:cs="FrankRuehl" w:hint="cs"/>
          <w:sz w:val="20"/>
          <w:rtl/>
        </w:rPr>
        <w:t>מנגנוני</w:t>
      </w:r>
      <w:r w:rsidRPr="00B2449C">
        <w:rPr>
          <w:rFonts w:ascii="Times New Roman" w:hAnsi="Times New Roman" w:cs="FrankRuehl"/>
          <w:sz w:val="20"/>
          <w:rtl/>
        </w:rPr>
        <w:t xml:space="preserve"> </w:t>
      </w:r>
      <w:r w:rsidRPr="00B2449C">
        <w:rPr>
          <w:rFonts w:ascii="Times New Roman" w:hAnsi="Times New Roman" w:cs="FrankRuehl" w:hint="cs"/>
          <w:sz w:val="20"/>
          <w:rtl/>
        </w:rPr>
        <w:t>הפיקוח</w:t>
      </w:r>
      <w:r w:rsidRPr="00B2449C">
        <w:rPr>
          <w:rFonts w:ascii="Times New Roman" w:hAnsi="Times New Roman" w:cs="FrankRuehl"/>
          <w:sz w:val="20"/>
          <w:rtl/>
        </w:rPr>
        <w:t xml:space="preserve"> </w:t>
      </w:r>
      <w:r w:rsidRPr="00B2449C">
        <w:rPr>
          <w:rFonts w:ascii="Times New Roman" w:hAnsi="Times New Roman" w:cs="FrankRuehl" w:hint="cs"/>
          <w:sz w:val="20"/>
          <w:rtl/>
        </w:rPr>
        <w:t>והבקרה</w:t>
      </w:r>
      <w:r w:rsidRPr="00B2449C">
        <w:rPr>
          <w:rFonts w:ascii="Times New Roman" w:hAnsi="Times New Roman" w:cs="FrankRuehl"/>
          <w:sz w:val="20"/>
          <w:rtl/>
        </w:rPr>
        <w:t xml:space="preserve"> </w:t>
      </w:r>
      <w:r w:rsidRPr="00B2449C">
        <w:rPr>
          <w:rFonts w:ascii="Times New Roman" w:hAnsi="Times New Roman" w:cs="FrankRuehl" w:hint="cs"/>
          <w:sz w:val="20"/>
          <w:rtl/>
        </w:rPr>
        <w:t>של</w:t>
      </w:r>
      <w:r w:rsidRPr="00B2449C">
        <w:rPr>
          <w:rFonts w:ascii="Times New Roman" w:hAnsi="Times New Roman" w:cs="FrankRuehl"/>
          <w:sz w:val="20"/>
          <w:rtl/>
        </w:rPr>
        <w:t xml:space="preserve"> הנהלת החברה והדירקטוריון </w:t>
      </w:r>
      <w:r w:rsidRPr="00B2449C">
        <w:rPr>
          <w:rFonts w:ascii="Times New Roman" w:hAnsi="Times New Roman" w:cs="FrankRuehl" w:hint="cs"/>
          <w:sz w:val="20"/>
          <w:rtl/>
        </w:rPr>
        <w:t>על</w:t>
      </w:r>
      <w:r w:rsidRPr="00B2449C">
        <w:rPr>
          <w:rFonts w:ascii="Times New Roman" w:hAnsi="Times New Roman" w:cs="FrankRuehl"/>
          <w:sz w:val="20"/>
          <w:rtl/>
        </w:rPr>
        <w:t xml:space="preserve"> </w:t>
      </w:r>
      <w:r w:rsidRPr="00B2449C">
        <w:rPr>
          <w:rFonts w:ascii="Times New Roman" w:hAnsi="Times New Roman" w:cs="FrankRuehl" w:hint="cs"/>
          <w:sz w:val="20"/>
          <w:rtl/>
        </w:rPr>
        <w:t>ההעסקה</w:t>
      </w:r>
      <w:r w:rsidRPr="00B2449C">
        <w:rPr>
          <w:rFonts w:ascii="Times New Roman" w:hAnsi="Times New Roman" w:cs="FrankRuehl"/>
          <w:sz w:val="20"/>
          <w:rtl/>
        </w:rPr>
        <w:t xml:space="preserve">, לרבות פיקוח הדירקטוריון על </w:t>
      </w:r>
      <w:r w:rsidRPr="00B2449C">
        <w:rPr>
          <w:rFonts w:ascii="Times New Roman" w:hAnsi="Times New Roman" w:cs="FrankRuehl" w:hint="cs"/>
          <w:sz w:val="20"/>
          <w:rtl/>
        </w:rPr>
        <w:t xml:space="preserve">ההתקשרויות. בחוזר גם נקבע שעל הדירקטוריון לקבל </w:t>
      </w:r>
      <w:r w:rsidRPr="00B2449C">
        <w:rPr>
          <w:rFonts w:ascii="Times New Roman" w:hAnsi="Times New Roman" w:cs="FrankRuehl"/>
          <w:sz w:val="20"/>
          <w:rtl/>
        </w:rPr>
        <w:t>דיווחים שנתיים ו</w:t>
      </w:r>
      <w:r w:rsidRPr="00B2449C">
        <w:rPr>
          <w:rFonts w:ascii="Times New Roman" w:hAnsi="Times New Roman" w:cs="FrankRuehl" w:hint="cs"/>
          <w:sz w:val="20"/>
          <w:rtl/>
        </w:rPr>
        <w:t>ל</w:t>
      </w:r>
      <w:r w:rsidRPr="00B2449C">
        <w:rPr>
          <w:rFonts w:ascii="Times New Roman" w:hAnsi="Times New Roman" w:cs="FrankRuehl"/>
          <w:sz w:val="20"/>
          <w:rtl/>
        </w:rPr>
        <w:t>קב</w:t>
      </w:r>
      <w:r w:rsidRPr="00B2449C">
        <w:rPr>
          <w:rFonts w:ascii="Times New Roman" w:hAnsi="Times New Roman" w:cs="FrankRuehl" w:hint="cs"/>
          <w:sz w:val="20"/>
          <w:rtl/>
        </w:rPr>
        <w:t>ו</w:t>
      </w:r>
      <w:r w:rsidRPr="00B2449C">
        <w:rPr>
          <w:rFonts w:ascii="Times New Roman" w:hAnsi="Times New Roman" w:cs="FrankRuehl"/>
          <w:sz w:val="20"/>
          <w:rtl/>
        </w:rPr>
        <w:t xml:space="preserve">ע </w:t>
      </w:r>
      <w:r w:rsidRPr="00B2449C">
        <w:rPr>
          <w:rFonts w:ascii="Times New Roman" w:hAnsi="Times New Roman" w:cs="FrankRuehl" w:hint="cs"/>
          <w:sz w:val="20"/>
          <w:rtl/>
        </w:rPr>
        <w:t xml:space="preserve">לאילו </w:t>
      </w:r>
      <w:r w:rsidRPr="00B2449C">
        <w:rPr>
          <w:rFonts w:ascii="Times New Roman" w:hAnsi="Times New Roman" w:cs="FrankRuehl"/>
          <w:sz w:val="20"/>
          <w:rtl/>
        </w:rPr>
        <w:t xml:space="preserve">התקשרויות </w:t>
      </w:r>
      <w:r w:rsidRPr="00B2449C">
        <w:rPr>
          <w:rFonts w:ascii="Times New Roman" w:hAnsi="Times New Roman" w:cs="FrankRuehl" w:hint="cs"/>
          <w:sz w:val="20"/>
          <w:rtl/>
        </w:rPr>
        <w:t>יידרש אישורו</w:t>
      </w:r>
      <w:r w:rsidRPr="00B2449C">
        <w:rPr>
          <w:rFonts w:ascii="Times New Roman" w:hAnsi="Times New Roman" w:cs="FrankRuehl"/>
          <w:sz w:val="20"/>
          <w:rtl/>
        </w:rPr>
        <w:t>.</w:t>
      </w:r>
      <w:r w:rsidRPr="00B2449C">
        <w:rPr>
          <w:rFonts w:ascii="Times New Roman" w:hAnsi="Times New Roman" w:cs="FrankRuehl" w:hint="cs"/>
          <w:sz w:val="20"/>
          <w:rtl/>
        </w:rPr>
        <w:t xml:space="preserve"> יצוין שבחוזר רשות</w:t>
      </w:r>
      <w:r w:rsidRPr="00B2449C">
        <w:rPr>
          <w:rFonts w:ascii="Times New Roman" w:hAnsi="Times New Roman" w:cs="FrankRuehl"/>
          <w:sz w:val="20"/>
          <w:rtl/>
        </w:rPr>
        <w:t xml:space="preserve"> </w:t>
      </w:r>
      <w:r w:rsidRPr="00B2449C">
        <w:rPr>
          <w:rFonts w:ascii="Times New Roman" w:hAnsi="Times New Roman" w:cs="FrankRuehl" w:hint="cs"/>
          <w:sz w:val="20"/>
          <w:rtl/>
        </w:rPr>
        <w:t xml:space="preserve">החברות ובנוהל ההתקשרויות עם יועצים של מקורות ייזום לא נקבעו המקרים שבהם נדרש אישור הדירקטוריון. </w:t>
      </w:r>
    </w:p>
    <w:p w:rsidR="00C93D35" w:rsidRPr="00B2449C" w:rsidP="00D92186">
      <w:pPr>
        <w:spacing w:after="120" w:line="230" w:lineRule="exact"/>
        <w:ind w:left="340"/>
        <w:jc w:val="both"/>
        <w:rPr>
          <w:rFonts w:cs="FrankRuehl"/>
          <w:sz w:val="20"/>
          <w:szCs w:val="22"/>
          <w:rtl/>
        </w:rPr>
      </w:pPr>
      <w:r w:rsidRPr="00B2449C">
        <w:rPr>
          <w:rFonts w:cs="FrankRuehl" w:hint="cs"/>
          <w:sz w:val="20"/>
          <w:szCs w:val="22"/>
          <w:rtl/>
        </w:rPr>
        <w:t>במאי 2009</w:t>
      </w:r>
      <w:r>
        <w:rPr>
          <w:rStyle w:val="FootnoteReference"/>
          <w:rFonts w:cs="FrankRuehl"/>
          <w:sz w:val="20"/>
          <w:szCs w:val="22"/>
          <w:rtl/>
        </w:rPr>
        <w:footnoteReference w:id="22"/>
      </w:r>
      <w:r w:rsidRPr="00B2449C">
        <w:rPr>
          <w:rFonts w:cs="FrankRuehl" w:hint="cs"/>
          <w:sz w:val="20"/>
          <w:szCs w:val="22"/>
          <w:rtl/>
        </w:rPr>
        <w:t xml:space="preserve"> פרסמה רשות החברות מסמך שהכינה הלשכה המשפטית ברשות בעקבות תיקון תקנות חובת המכרזים. מסמך זה בא להוסיף על חוזר הרשות מפברואר 2009, שהיה תקף במועד סיום הביקורת. לפי המסמך, בוועדת המכרזים של חברה ממשלתית יכהנו שלושה חברים לפחות, הנמנים עם עובדי החברה. בוועדה לא יהיו רשאים לכהן חברי דירקטוריון של החברה. ועדת המכרזים חייבת לדווח אחת לרבעון לוועדת הביקורת של הדירקטוריון על החלטותיה בדבר התקשרויות בפטור ממכרז, וועדה זו אמורה לעקוב אחר דיווחים אלה. </w:t>
      </w:r>
    </w:p>
    <w:p w:rsidR="00C93D35" w:rsidRPr="00B2449C" w:rsidP="00D92186">
      <w:pPr>
        <w:spacing w:after="120" w:line="230" w:lineRule="exact"/>
        <w:ind w:left="340"/>
        <w:jc w:val="both"/>
        <w:rPr>
          <w:rFonts w:cs="FrankRuehl"/>
          <w:sz w:val="20"/>
          <w:szCs w:val="22"/>
          <w:rtl/>
        </w:rPr>
      </w:pPr>
      <w:r w:rsidRPr="00B2449C">
        <w:rPr>
          <w:rFonts w:cs="FrankRuehl" w:hint="cs"/>
          <w:sz w:val="20"/>
          <w:szCs w:val="22"/>
          <w:rtl/>
        </w:rPr>
        <w:t>בהתאם לנוהל הפנימי של מקורות ייזום להתקשרויות עם יועצים</w:t>
      </w:r>
      <w:r>
        <w:rPr>
          <w:rStyle w:val="FootnoteReference"/>
          <w:rFonts w:cs="FrankRuehl"/>
          <w:sz w:val="20"/>
          <w:szCs w:val="22"/>
          <w:rtl/>
        </w:rPr>
        <w:footnoteReference w:id="23"/>
      </w:r>
      <w:r w:rsidRPr="00B2449C">
        <w:rPr>
          <w:rFonts w:cs="FrankRuehl" w:hint="cs"/>
          <w:sz w:val="20"/>
          <w:szCs w:val="22"/>
          <w:rtl/>
        </w:rPr>
        <w:t xml:space="preserve">, מנהלת משאבי אנוש של מקורות ייזום אמורה לדווח אחת לחצי שנה לדירקטוריון, באמצעות המנכ"ל, על מצב התקשרויות החברה עם היועצים. בדיווח זה יפורטו בין היתר זהות היועצים שההתקשרות אתם אושרה במהלך השנה, העלות המאושרת שהוצאה במהלך השנה, התקשרויות עם יועצים שנעשו בפטור ממכרז וכן הצורך להאריך את תוקף ההתקשרויות או להגדיל את שכר טרחת היועץ והתקציב הנדרש לכך. </w:t>
      </w:r>
    </w:p>
    <w:p w:rsidR="00C93D35" w:rsidRPr="00B2449C" w:rsidP="00D92186">
      <w:pPr>
        <w:spacing w:after="120" w:line="230" w:lineRule="exact"/>
        <w:ind w:left="340"/>
        <w:jc w:val="both"/>
        <w:rPr>
          <w:rFonts w:cs="FrankRuehl"/>
          <w:sz w:val="20"/>
          <w:szCs w:val="22"/>
          <w:rtl/>
        </w:rPr>
      </w:pPr>
      <w:r w:rsidRPr="00B2449C">
        <w:rPr>
          <w:rFonts w:cs="FrankRuehl" w:hint="cs"/>
          <w:sz w:val="20"/>
          <w:szCs w:val="22"/>
          <w:rtl/>
        </w:rPr>
        <w:t>בספטמבר 2013 ובדצמבר 2014 הגישה מנהלת משאבי אנוש דוח לדירקטוריון בדבר התקשרויות עם יועצים, אך לא פורטו בו ההתקשרויות עם הסוכנים.</w:t>
      </w:r>
    </w:p>
    <w:p w:rsidR="00C93D35" w:rsidRPr="00B2449C" w:rsidP="00D92186">
      <w:pPr>
        <w:spacing w:after="120" w:line="230" w:lineRule="exact"/>
        <w:ind w:left="340"/>
        <w:jc w:val="both"/>
        <w:rPr>
          <w:rFonts w:cs="FrankRuehl"/>
          <w:sz w:val="20"/>
          <w:szCs w:val="22"/>
          <w:rtl/>
        </w:rPr>
      </w:pPr>
      <w:r w:rsidRPr="00B2449C">
        <w:rPr>
          <w:rFonts w:cs="FrankRuehl" w:hint="cs"/>
          <w:sz w:val="20"/>
          <w:szCs w:val="22"/>
          <w:rtl/>
        </w:rPr>
        <w:t xml:space="preserve">מ"מ מנכ"ל החברה הסביר בתגובתו כדלהלן: </w:t>
      </w:r>
      <w:r w:rsidR="00D92186">
        <w:rPr>
          <w:rFonts w:cs="FrankRuehl" w:hint="cs"/>
          <w:sz w:val="20"/>
          <w:szCs w:val="22"/>
          <w:rtl/>
        </w:rPr>
        <w:t xml:space="preserve">  </w:t>
      </w:r>
      <w:r w:rsidRPr="00B2449C">
        <w:rPr>
          <w:rFonts w:cs="FrankRuehl" w:hint="cs"/>
          <w:sz w:val="20"/>
          <w:szCs w:val="22"/>
          <w:rtl/>
        </w:rPr>
        <w:t>(א)</w:t>
      </w:r>
      <w:r w:rsidR="00D92186">
        <w:rPr>
          <w:rFonts w:cs="FrankRuehl" w:hint="cs"/>
          <w:sz w:val="20"/>
          <w:szCs w:val="22"/>
          <w:rtl/>
        </w:rPr>
        <w:t xml:space="preserve"> </w:t>
      </w:r>
      <w:r w:rsidRPr="00B2449C">
        <w:rPr>
          <w:rFonts w:cs="FrankRuehl" w:hint="cs"/>
          <w:sz w:val="20"/>
          <w:szCs w:val="22"/>
          <w:rtl/>
        </w:rPr>
        <w:t xml:space="preserve"> מאחר שאין מדובר בהתוויית מדיניות או בפיקוח על העסקת עובדים ונושאי משרה, התקשרויות החברה עם סוכנים, הנעשות במסגרת הניהול השוטף, אינן</w:t>
      </w:r>
      <w:r w:rsidRPr="00B2449C">
        <w:rPr>
          <w:rFonts w:cs="FrankRuehl"/>
          <w:sz w:val="20"/>
          <w:szCs w:val="22"/>
          <w:rtl/>
        </w:rPr>
        <w:t xml:space="preserve"> </w:t>
      </w:r>
      <w:r w:rsidRPr="00B2449C">
        <w:rPr>
          <w:rFonts w:cs="FrankRuehl" w:hint="cs"/>
          <w:sz w:val="20"/>
          <w:szCs w:val="22"/>
          <w:rtl/>
        </w:rPr>
        <w:t>מחייבות את מעורבות הדירקטוריון;</w:t>
      </w:r>
      <w:r w:rsidR="00D92186">
        <w:rPr>
          <w:rFonts w:cs="FrankRuehl" w:hint="cs"/>
          <w:sz w:val="20"/>
          <w:szCs w:val="22"/>
          <w:rtl/>
        </w:rPr>
        <w:t xml:space="preserve">  </w:t>
      </w:r>
      <w:r w:rsidRPr="00B2449C">
        <w:rPr>
          <w:rFonts w:cs="FrankRuehl" w:hint="cs"/>
          <w:sz w:val="20"/>
          <w:szCs w:val="22"/>
          <w:rtl/>
        </w:rPr>
        <w:t xml:space="preserve"> (ב)</w:t>
      </w:r>
      <w:r w:rsidR="00D92186">
        <w:rPr>
          <w:rFonts w:cs="FrankRuehl" w:hint="cs"/>
          <w:sz w:val="20"/>
          <w:szCs w:val="22"/>
          <w:rtl/>
        </w:rPr>
        <w:t xml:space="preserve"> </w:t>
      </w:r>
      <w:r w:rsidRPr="00B2449C">
        <w:rPr>
          <w:rFonts w:cs="FrankRuehl" w:hint="cs"/>
          <w:sz w:val="20"/>
          <w:szCs w:val="22"/>
          <w:rtl/>
        </w:rPr>
        <w:t xml:space="preserve"> לפי תיקון שנעשה בתקנות </w:t>
      </w:r>
      <w:r w:rsidRPr="00B2449C">
        <w:rPr>
          <w:rFonts w:cs="FrankRuehl" w:hint="cs"/>
          <w:sz w:val="20"/>
          <w:szCs w:val="22"/>
          <w:rtl/>
        </w:rPr>
        <w:t>חובת המכרזים, הדירקטוריון אף מנוע מלהיות</w:t>
      </w:r>
      <w:r w:rsidRPr="00B2449C">
        <w:rPr>
          <w:rFonts w:cs="FrankRuehl"/>
          <w:sz w:val="20"/>
          <w:szCs w:val="22"/>
          <w:rtl/>
        </w:rPr>
        <w:t xml:space="preserve"> </w:t>
      </w:r>
      <w:r w:rsidRPr="00B2449C">
        <w:rPr>
          <w:rFonts w:cs="FrankRuehl" w:hint="cs"/>
          <w:sz w:val="20"/>
          <w:szCs w:val="22"/>
          <w:rtl/>
        </w:rPr>
        <w:t>מעורב</w:t>
      </w:r>
      <w:r w:rsidRPr="00B2449C">
        <w:rPr>
          <w:rFonts w:cs="FrankRuehl"/>
          <w:sz w:val="20"/>
          <w:szCs w:val="22"/>
          <w:rtl/>
        </w:rPr>
        <w:t xml:space="preserve"> </w:t>
      </w:r>
      <w:r w:rsidRPr="00B2449C">
        <w:rPr>
          <w:rFonts w:cs="FrankRuehl" w:hint="cs"/>
          <w:sz w:val="20"/>
          <w:szCs w:val="22"/>
          <w:rtl/>
        </w:rPr>
        <w:t xml:space="preserve">בהתקשרויות אלה, וממילא לא נדרש להן אישורו; </w:t>
      </w:r>
      <w:r w:rsidR="00D92186">
        <w:rPr>
          <w:rFonts w:cs="FrankRuehl" w:hint="cs"/>
          <w:sz w:val="20"/>
          <w:szCs w:val="22"/>
          <w:rtl/>
        </w:rPr>
        <w:t xml:space="preserve">  </w:t>
      </w:r>
      <w:r w:rsidRPr="00B2449C">
        <w:rPr>
          <w:rFonts w:cs="FrankRuehl" w:hint="cs"/>
          <w:sz w:val="20"/>
          <w:szCs w:val="22"/>
          <w:rtl/>
        </w:rPr>
        <w:t xml:space="preserve">(ג) </w:t>
      </w:r>
      <w:r w:rsidR="00D92186">
        <w:rPr>
          <w:rFonts w:cs="FrankRuehl" w:hint="cs"/>
          <w:sz w:val="20"/>
          <w:szCs w:val="22"/>
          <w:rtl/>
        </w:rPr>
        <w:t xml:space="preserve"> </w:t>
      </w:r>
      <w:r w:rsidRPr="00B2449C">
        <w:rPr>
          <w:rFonts w:cs="FrankRuehl" w:hint="cs"/>
          <w:sz w:val="20"/>
          <w:szCs w:val="22"/>
          <w:rtl/>
        </w:rPr>
        <w:t>ההתקשרויות נדונו בהנהלת החברה ובוועדת המכרזים;</w:t>
      </w:r>
      <w:r w:rsidR="003736E6">
        <w:rPr>
          <w:rFonts w:cs="FrankRuehl" w:hint="cs"/>
          <w:sz w:val="20"/>
          <w:szCs w:val="22"/>
          <w:rtl/>
        </w:rPr>
        <w:t xml:space="preserve">  </w:t>
      </w:r>
      <w:r w:rsidRPr="00B2449C">
        <w:rPr>
          <w:rFonts w:cs="FrankRuehl" w:hint="cs"/>
          <w:sz w:val="20"/>
          <w:szCs w:val="22"/>
          <w:rtl/>
        </w:rPr>
        <w:t xml:space="preserve"> (ד)</w:t>
      </w:r>
      <w:r w:rsidR="003736E6">
        <w:rPr>
          <w:rFonts w:cs="FrankRuehl" w:hint="cs"/>
          <w:sz w:val="20"/>
          <w:szCs w:val="22"/>
          <w:rtl/>
        </w:rPr>
        <w:t xml:space="preserve"> </w:t>
      </w:r>
      <w:r w:rsidRPr="00B2449C">
        <w:rPr>
          <w:rFonts w:cs="FrankRuehl" w:hint="cs"/>
          <w:sz w:val="20"/>
          <w:szCs w:val="22"/>
          <w:rtl/>
        </w:rPr>
        <w:t xml:space="preserve"> בפברואר ובנובמבר 2010 אישר דירקטוריון מקורות ייזום תכנית אכיפה רחבה ומחייבת בנוגע לפעילות החברה בחו"ל, והחברה גם גיבשה נוהל מפורט של הליך ההתקשרות עם סוכנים, שיהווה חלק בלתי נפרד מתכנית האכיפה המעודכנת - תכנית הנמצאת בהליכי אישור סופיים. עד לאישור סופי כאמור, ניתנה הנחיה לפעול לפי הנוהל החדש.</w:t>
      </w:r>
    </w:p>
    <w:p w:rsidR="00C93D35" w:rsidRPr="00B2449C" w:rsidP="00D92186">
      <w:pPr>
        <w:spacing w:after="240" w:line="230" w:lineRule="exact"/>
        <w:ind w:left="340"/>
        <w:jc w:val="both"/>
        <w:rPr>
          <w:rFonts w:cs="FrankRuehl"/>
          <w:sz w:val="20"/>
          <w:szCs w:val="22"/>
          <w:rtl/>
        </w:rPr>
      </w:pPr>
      <w:r w:rsidRPr="00B2449C">
        <w:rPr>
          <w:rFonts w:cs="FrankRuehl" w:hint="cs"/>
          <w:sz w:val="20"/>
          <w:szCs w:val="22"/>
          <w:rtl/>
        </w:rPr>
        <w:t xml:space="preserve">יוזכר, כי חוזר רשות החברות ממאי 2009, שבא כאמור להוסיף על חוזר רשות החברות מפברואר 2009, קובע שעל הדירקטוריון לקבל דיווחים שנתיים. עוד יצוין, כי בפברואר ובנובמבר 2010 דן הדירקטוריון רק בקוד האתי, העוסק במניעת שוחד ושחיתויות </w:t>
      </w:r>
      <w:r w:rsidRPr="00B2449C">
        <w:rPr>
          <w:rFonts w:cs="FrankRuehl"/>
          <w:sz w:val="20"/>
          <w:szCs w:val="22"/>
          <w:rtl/>
        </w:rPr>
        <w:t xml:space="preserve">במסגרת התקשרויות עם סוכנים ושותפים עסקיים של החברה, אך </w:t>
      </w:r>
      <w:r w:rsidRPr="00B2449C">
        <w:rPr>
          <w:rFonts w:cs="FrankRuehl" w:hint="cs"/>
          <w:sz w:val="20"/>
          <w:szCs w:val="22"/>
          <w:rtl/>
        </w:rPr>
        <w:t xml:space="preserve">בדיונים אלה </w:t>
      </w:r>
      <w:r w:rsidRPr="00B2449C">
        <w:rPr>
          <w:rFonts w:cs="FrankRuehl"/>
          <w:sz w:val="20"/>
          <w:szCs w:val="22"/>
          <w:rtl/>
        </w:rPr>
        <w:t xml:space="preserve">לא פורטו </w:t>
      </w:r>
      <w:r w:rsidRPr="00B2449C">
        <w:rPr>
          <w:rFonts w:cs="FrankRuehl" w:hint="cs"/>
          <w:sz w:val="20"/>
          <w:szCs w:val="22"/>
          <w:rtl/>
        </w:rPr>
        <w:t>ההתקשרויות</w:t>
      </w:r>
      <w:r w:rsidRPr="00B2449C">
        <w:rPr>
          <w:rFonts w:cs="FrankRuehl"/>
          <w:sz w:val="20"/>
          <w:szCs w:val="22"/>
          <w:rtl/>
        </w:rPr>
        <w:t xml:space="preserve"> </w:t>
      </w:r>
      <w:r w:rsidRPr="00B2449C">
        <w:rPr>
          <w:rFonts w:cs="FrankRuehl" w:hint="cs"/>
          <w:sz w:val="20"/>
          <w:szCs w:val="22"/>
          <w:rtl/>
        </w:rPr>
        <w:t>עם</w:t>
      </w:r>
      <w:r w:rsidRPr="00B2449C">
        <w:rPr>
          <w:rFonts w:cs="FrankRuehl"/>
          <w:sz w:val="20"/>
          <w:szCs w:val="22"/>
          <w:rtl/>
        </w:rPr>
        <w:t xml:space="preserve"> </w:t>
      </w:r>
      <w:r w:rsidRPr="00B2449C">
        <w:rPr>
          <w:rFonts w:cs="FrankRuehl" w:hint="cs"/>
          <w:sz w:val="20"/>
          <w:szCs w:val="22"/>
          <w:rtl/>
        </w:rPr>
        <w:t>הסוכנים.</w:t>
      </w:r>
    </w:p>
    <w:p w:rsidR="00C93D35" w:rsidRPr="00B2449C" w:rsidP="00D92186">
      <w:pPr>
        <w:pStyle w:val="RESHET"/>
        <w:keepLines/>
        <w:ind w:left="567"/>
        <w:rPr>
          <w:rtl/>
        </w:rPr>
      </w:pPr>
      <w:r w:rsidRPr="00B2449C">
        <w:rPr>
          <w:rFonts w:hint="cs"/>
          <w:rtl/>
        </w:rPr>
        <w:t>משרד</w:t>
      </w:r>
      <w:r w:rsidRPr="00B2449C">
        <w:rPr>
          <w:rtl/>
        </w:rPr>
        <w:t xml:space="preserve"> מבקר המדינה מעיר ל</w:t>
      </w:r>
      <w:r w:rsidRPr="00B2449C">
        <w:rPr>
          <w:rFonts w:hint="cs"/>
          <w:rtl/>
        </w:rPr>
        <w:t xml:space="preserve">דירקטוריון </w:t>
      </w:r>
      <w:r w:rsidRPr="00B2449C">
        <w:rPr>
          <w:rtl/>
        </w:rPr>
        <w:t xml:space="preserve">מקורות ייזום, </w:t>
      </w:r>
      <w:r w:rsidRPr="00B2449C">
        <w:rPr>
          <w:rFonts w:hint="cs"/>
          <w:rtl/>
        </w:rPr>
        <w:t>כי</w:t>
      </w:r>
      <w:r w:rsidRPr="00B2449C">
        <w:rPr>
          <w:rtl/>
        </w:rPr>
        <w:t xml:space="preserve"> </w:t>
      </w:r>
      <w:r w:rsidRPr="00B2449C">
        <w:rPr>
          <w:rFonts w:hint="cs"/>
          <w:rtl/>
        </w:rPr>
        <w:t>הוא לא קבע את אופן הבקרה על התקשרויות עם סוכנים ואת הפירוט הנדרש בדיווחי הנהלת החברה בנושא זה, כנקבע בחוזר רשות החברות.</w:t>
      </w:r>
      <w:r w:rsidRPr="00B2449C">
        <w:rPr>
          <w:rtl/>
        </w:rPr>
        <w:t xml:space="preserve"> </w:t>
      </w:r>
      <w:r w:rsidRPr="00B2449C">
        <w:rPr>
          <w:rFonts w:hint="cs"/>
          <w:rtl/>
        </w:rPr>
        <w:t>עוד</w:t>
      </w:r>
      <w:r w:rsidRPr="00B2449C">
        <w:rPr>
          <w:rtl/>
        </w:rPr>
        <w:t xml:space="preserve"> </w:t>
      </w:r>
      <w:r w:rsidRPr="00B2449C">
        <w:rPr>
          <w:rFonts w:hint="cs"/>
          <w:rtl/>
        </w:rPr>
        <w:t>מעיר</w:t>
      </w:r>
      <w:r w:rsidRPr="00B2449C">
        <w:rPr>
          <w:rtl/>
        </w:rPr>
        <w:t xml:space="preserve"> </w:t>
      </w:r>
      <w:r w:rsidRPr="00B2449C">
        <w:rPr>
          <w:rFonts w:hint="cs"/>
          <w:rtl/>
        </w:rPr>
        <w:t>משרד</w:t>
      </w:r>
      <w:r w:rsidRPr="00B2449C">
        <w:rPr>
          <w:rtl/>
        </w:rPr>
        <w:t xml:space="preserve"> </w:t>
      </w:r>
      <w:r w:rsidRPr="00B2449C">
        <w:rPr>
          <w:rFonts w:hint="cs"/>
          <w:rtl/>
        </w:rPr>
        <w:t>מבקר</w:t>
      </w:r>
      <w:r w:rsidRPr="00B2449C">
        <w:rPr>
          <w:rtl/>
        </w:rPr>
        <w:t xml:space="preserve"> </w:t>
      </w:r>
      <w:r w:rsidRPr="00B2449C">
        <w:rPr>
          <w:rFonts w:hint="cs"/>
          <w:rtl/>
        </w:rPr>
        <w:t>המדינה</w:t>
      </w:r>
      <w:r w:rsidRPr="00B2449C">
        <w:rPr>
          <w:rtl/>
        </w:rPr>
        <w:t xml:space="preserve">, </w:t>
      </w:r>
      <w:r w:rsidRPr="00B2449C">
        <w:rPr>
          <w:rFonts w:hint="cs"/>
          <w:rtl/>
        </w:rPr>
        <w:t>שוועדת</w:t>
      </w:r>
      <w:r w:rsidRPr="00B2449C">
        <w:rPr>
          <w:rtl/>
        </w:rPr>
        <w:t xml:space="preserve"> </w:t>
      </w:r>
      <w:r w:rsidRPr="00B2449C">
        <w:rPr>
          <w:rFonts w:hint="cs"/>
          <w:rtl/>
        </w:rPr>
        <w:t>הביקורת</w:t>
      </w:r>
      <w:r w:rsidRPr="00B2449C">
        <w:rPr>
          <w:rtl/>
        </w:rPr>
        <w:t xml:space="preserve"> </w:t>
      </w:r>
      <w:r w:rsidRPr="00B2449C">
        <w:rPr>
          <w:rFonts w:hint="cs"/>
          <w:rtl/>
        </w:rPr>
        <w:t>של</w:t>
      </w:r>
      <w:r w:rsidRPr="00B2449C">
        <w:rPr>
          <w:rtl/>
        </w:rPr>
        <w:t xml:space="preserve"> </w:t>
      </w:r>
      <w:r w:rsidRPr="00B2449C">
        <w:rPr>
          <w:rFonts w:hint="cs"/>
          <w:rtl/>
        </w:rPr>
        <w:t>הדירקטוריון</w:t>
      </w:r>
      <w:r w:rsidRPr="00B2449C">
        <w:rPr>
          <w:rtl/>
        </w:rPr>
        <w:t xml:space="preserve"> </w:t>
      </w:r>
      <w:r w:rsidRPr="00B2449C">
        <w:rPr>
          <w:rFonts w:hint="cs"/>
          <w:rtl/>
        </w:rPr>
        <w:t>לא</w:t>
      </w:r>
      <w:r w:rsidRPr="00B2449C">
        <w:rPr>
          <w:rtl/>
        </w:rPr>
        <w:t xml:space="preserve"> </w:t>
      </w:r>
      <w:r w:rsidRPr="00B2449C">
        <w:rPr>
          <w:rFonts w:hint="cs"/>
          <w:rtl/>
        </w:rPr>
        <w:t>קיבלה</w:t>
      </w:r>
      <w:r w:rsidRPr="00B2449C">
        <w:rPr>
          <w:rtl/>
        </w:rPr>
        <w:t xml:space="preserve"> </w:t>
      </w:r>
      <w:r w:rsidRPr="00B2449C">
        <w:rPr>
          <w:rFonts w:hint="cs"/>
          <w:rtl/>
        </w:rPr>
        <w:t>בשנים 2014-2009 דיווחים</w:t>
      </w:r>
      <w:r w:rsidRPr="00B2449C">
        <w:rPr>
          <w:rtl/>
        </w:rPr>
        <w:t xml:space="preserve"> </w:t>
      </w:r>
      <w:r w:rsidRPr="00B2449C">
        <w:rPr>
          <w:rFonts w:hint="cs"/>
          <w:rtl/>
        </w:rPr>
        <w:t>רבעוניים</w:t>
      </w:r>
      <w:r w:rsidRPr="00B2449C">
        <w:rPr>
          <w:rtl/>
        </w:rPr>
        <w:t xml:space="preserve"> </w:t>
      </w:r>
      <w:r w:rsidRPr="00B2449C">
        <w:rPr>
          <w:rFonts w:hint="cs"/>
          <w:rtl/>
        </w:rPr>
        <w:t>מוועדת</w:t>
      </w:r>
      <w:r w:rsidRPr="00B2449C">
        <w:rPr>
          <w:rtl/>
        </w:rPr>
        <w:t xml:space="preserve"> </w:t>
      </w:r>
      <w:r w:rsidRPr="00B2449C">
        <w:rPr>
          <w:rFonts w:hint="cs"/>
          <w:rtl/>
        </w:rPr>
        <w:t>המכרזים</w:t>
      </w:r>
      <w:r w:rsidRPr="00B2449C">
        <w:rPr>
          <w:rtl/>
        </w:rPr>
        <w:t xml:space="preserve">, </w:t>
      </w:r>
      <w:r w:rsidRPr="00B2449C">
        <w:rPr>
          <w:rFonts w:hint="cs"/>
          <w:rtl/>
        </w:rPr>
        <w:t>כנקבע</w:t>
      </w:r>
      <w:r w:rsidRPr="00B2449C">
        <w:rPr>
          <w:rtl/>
        </w:rPr>
        <w:t xml:space="preserve"> בחוזר </w:t>
      </w:r>
      <w:r w:rsidRPr="00B2449C">
        <w:rPr>
          <w:rFonts w:hint="cs"/>
          <w:rtl/>
        </w:rPr>
        <w:t>הרשות</w:t>
      </w:r>
      <w:r w:rsidRPr="00B2449C">
        <w:rPr>
          <w:rtl/>
        </w:rPr>
        <w:t>.</w:t>
      </w:r>
      <w:r w:rsidRPr="00B2449C">
        <w:rPr>
          <w:rFonts w:hint="cs"/>
          <w:rtl/>
        </w:rPr>
        <w:t xml:space="preserve"> אי-מילוי הנחיות חוזר הרשות במלואן פגם בפיקוח של ה</w:t>
      </w:r>
      <w:r w:rsidRPr="00B2449C">
        <w:rPr>
          <w:rtl/>
        </w:rPr>
        <w:t xml:space="preserve">דירקטוריון על </w:t>
      </w:r>
      <w:r w:rsidRPr="00B2449C">
        <w:rPr>
          <w:rFonts w:hint="cs"/>
          <w:rtl/>
        </w:rPr>
        <w:t>פעולות מ</w:t>
      </w:r>
      <w:r w:rsidRPr="00B2449C">
        <w:rPr>
          <w:rtl/>
        </w:rPr>
        <w:t>"מ המ</w:t>
      </w:r>
      <w:r w:rsidRPr="00B2449C">
        <w:rPr>
          <w:rFonts w:hint="cs"/>
          <w:rtl/>
        </w:rPr>
        <w:t>נכ</w:t>
      </w:r>
      <w:r w:rsidRPr="00B2449C">
        <w:rPr>
          <w:rtl/>
        </w:rPr>
        <w:t xml:space="preserve">"ל </w:t>
      </w:r>
      <w:r w:rsidRPr="00B2449C">
        <w:rPr>
          <w:rFonts w:hint="cs"/>
          <w:rtl/>
        </w:rPr>
        <w:t xml:space="preserve">והנהלת החברה בעניין ההתקשרויות עם סוכנים. </w:t>
      </w:r>
    </w:p>
    <w:p w:rsidR="00C93D35" w:rsidRPr="00B2449C" w:rsidP="003736E6">
      <w:pPr>
        <w:pStyle w:val="ListParagraph"/>
        <w:numPr>
          <w:ilvl w:val="0"/>
          <w:numId w:val="42"/>
        </w:numPr>
        <w:spacing w:before="180" w:after="120" w:line="230" w:lineRule="exact"/>
        <w:contextualSpacing w:val="0"/>
        <w:jc w:val="both"/>
        <w:rPr>
          <w:rFonts w:ascii="Times New Roman" w:hAnsi="Times New Roman" w:cs="FrankRuehl"/>
          <w:sz w:val="20"/>
          <w:rtl/>
        </w:rPr>
      </w:pPr>
      <w:r w:rsidRPr="00B2449C">
        <w:rPr>
          <w:rFonts w:ascii="Times New Roman" w:hAnsi="Times New Roman" w:cs="FrankRuehl" w:hint="cs"/>
          <w:sz w:val="20"/>
          <w:rtl/>
        </w:rPr>
        <w:t>בדיוני ועדת מכרזים של מקורות ייזום בעניין אישור ההסכמים עם הסוכנים נקבע כי הסוכנים יהיו זכאים לקבל עמלה בשיעור מההכנסה שתתקבל, וכי תיקבע תקרת</w:t>
      </w:r>
      <w:r w:rsidRPr="00B2449C">
        <w:rPr>
          <w:rFonts w:ascii="Times New Roman" w:hAnsi="Times New Roman" w:cs="FrankRuehl"/>
          <w:sz w:val="20"/>
          <w:rtl/>
        </w:rPr>
        <w:t xml:space="preserve"> עמלה</w:t>
      </w:r>
      <w:r w:rsidRPr="00B2449C">
        <w:rPr>
          <w:rFonts w:ascii="Times New Roman" w:hAnsi="Times New Roman" w:cs="FrankRuehl" w:hint="cs"/>
          <w:sz w:val="20"/>
          <w:rtl/>
        </w:rPr>
        <w:t xml:space="preserve"> קשיחה. עוד נקבע כי נדרשים נימוקים מסחריים לקביעת שיעור העמלה שתשולם לפי כל הסכם והסכם, וכי ההסכמים עם הסוכנים לא </w:t>
      </w:r>
      <w:r w:rsidR="003736E6">
        <w:rPr>
          <w:rFonts w:ascii="Times New Roman" w:hAnsi="Times New Roman" w:cs="FrankRuehl" w:hint="cs"/>
          <w:sz w:val="20"/>
          <w:rtl/>
        </w:rPr>
        <w:t>יהיו</w:t>
      </w:r>
      <w:r w:rsidRPr="00B2449C">
        <w:rPr>
          <w:rFonts w:ascii="Times New Roman" w:hAnsi="Times New Roman" w:cs="FrankRuehl" w:hint="cs"/>
          <w:sz w:val="20"/>
          <w:rtl/>
        </w:rPr>
        <w:t xml:space="preserve"> אחידים, אלא יתקיים עם כל אחד מהם משא ומתן על שיעור העמלה</w:t>
      </w:r>
      <w:r w:rsidRPr="00B2449C">
        <w:rPr>
          <w:rFonts w:ascii="Times New Roman" w:hAnsi="Times New Roman" w:cs="FrankRuehl"/>
          <w:sz w:val="20"/>
          <w:rtl/>
        </w:rPr>
        <w:t>.</w:t>
      </w:r>
      <w:r w:rsidRPr="00B2449C">
        <w:rPr>
          <w:rFonts w:ascii="Times New Roman" w:hAnsi="Times New Roman" w:cs="FrankRuehl" w:hint="cs"/>
          <w:sz w:val="20"/>
          <w:rtl/>
        </w:rPr>
        <w:t xml:space="preserve"> כן נקבע כי לא ישולם לסוכנים תשלום חודשי קבוע. </w:t>
      </w:r>
    </w:p>
    <w:p w:rsidR="00C93D35" w:rsidRPr="00B2449C" w:rsidP="00D92186">
      <w:pPr>
        <w:spacing w:after="120" w:line="230" w:lineRule="exact"/>
        <w:ind w:left="340"/>
        <w:jc w:val="both"/>
        <w:rPr>
          <w:rFonts w:cs="FrankRuehl"/>
          <w:sz w:val="20"/>
          <w:szCs w:val="22"/>
          <w:rtl/>
        </w:rPr>
      </w:pPr>
      <w:r w:rsidRPr="00B2449C">
        <w:rPr>
          <w:rFonts w:cs="FrankRuehl" w:hint="cs"/>
          <w:sz w:val="20"/>
          <w:szCs w:val="22"/>
          <w:rtl/>
        </w:rPr>
        <w:t>הביקורת העלתה</w:t>
      </w:r>
      <w:r w:rsidRPr="00B2449C">
        <w:rPr>
          <w:rFonts w:cs="FrankRuehl"/>
          <w:sz w:val="20"/>
          <w:szCs w:val="22"/>
          <w:rtl/>
        </w:rPr>
        <w:t xml:space="preserve"> </w:t>
      </w:r>
      <w:r w:rsidRPr="00B2449C">
        <w:rPr>
          <w:rFonts w:cs="FrankRuehl" w:hint="cs"/>
          <w:sz w:val="20"/>
          <w:szCs w:val="22"/>
          <w:rtl/>
        </w:rPr>
        <w:t>כי</w:t>
      </w:r>
      <w:r w:rsidRPr="00B2449C">
        <w:rPr>
          <w:rFonts w:cs="FrankRuehl"/>
          <w:sz w:val="20"/>
          <w:szCs w:val="22"/>
          <w:rtl/>
        </w:rPr>
        <w:t xml:space="preserve"> ועדת המכרזים אישרה הסכמים עם סוכנים, </w:t>
      </w:r>
      <w:r w:rsidRPr="00B2449C">
        <w:rPr>
          <w:rFonts w:cs="FrankRuehl" w:hint="cs"/>
          <w:sz w:val="20"/>
          <w:szCs w:val="22"/>
          <w:rtl/>
        </w:rPr>
        <w:t>לעתים</w:t>
      </w:r>
      <w:r w:rsidRPr="00B2449C">
        <w:rPr>
          <w:rFonts w:cs="FrankRuehl"/>
          <w:sz w:val="20"/>
          <w:szCs w:val="22"/>
          <w:rtl/>
        </w:rPr>
        <w:t xml:space="preserve"> </w:t>
      </w:r>
      <w:r w:rsidRPr="00B2449C">
        <w:rPr>
          <w:rFonts w:cs="FrankRuehl" w:hint="cs"/>
          <w:sz w:val="20"/>
          <w:szCs w:val="22"/>
          <w:rtl/>
        </w:rPr>
        <w:t>בדיעבד</w:t>
      </w:r>
      <w:r w:rsidRPr="00B2449C">
        <w:rPr>
          <w:rFonts w:cs="FrankRuehl"/>
          <w:sz w:val="20"/>
          <w:szCs w:val="22"/>
          <w:rtl/>
        </w:rPr>
        <w:t xml:space="preserve">, אף </w:t>
      </w:r>
      <w:r w:rsidRPr="00B2449C">
        <w:rPr>
          <w:rFonts w:cs="FrankRuehl" w:hint="cs"/>
          <w:sz w:val="20"/>
          <w:szCs w:val="22"/>
          <w:rtl/>
        </w:rPr>
        <w:t xml:space="preserve">על פי </w:t>
      </w:r>
      <w:r w:rsidRPr="00B2449C">
        <w:rPr>
          <w:rFonts w:cs="FrankRuehl"/>
          <w:sz w:val="20"/>
          <w:szCs w:val="22"/>
          <w:rtl/>
        </w:rPr>
        <w:t>שהם חרג</w:t>
      </w:r>
      <w:r w:rsidRPr="00B2449C">
        <w:rPr>
          <w:rFonts w:cs="FrankRuehl" w:hint="cs"/>
          <w:sz w:val="20"/>
          <w:szCs w:val="22"/>
          <w:rtl/>
        </w:rPr>
        <w:t>ו</w:t>
      </w:r>
      <w:r w:rsidRPr="00B2449C">
        <w:rPr>
          <w:rFonts w:cs="FrankRuehl"/>
          <w:sz w:val="20"/>
          <w:szCs w:val="22"/>
          <w:rtl/>
        </w:rPr>
        <w:t xml:space="preserve"> ממדיניות</w:t>
      </w:r>
      <w:r w:rsidRPr="00B2449C">
        <w:rPr>
          <w:rFonts w:cs="FrankRuehl" w:hint="cs"/>
          <w:sz w:val="20"/>
          <w:szCs w:val="22"/>
          <w:rtl/>
        </w:rPr>
        <w:t>ה</w:t>
      </w:r>
      <w:r w:rsidRPr="00B2449C">
        <w:rPr>
          <w:rFonts w:cs="FrankRuehl"/>
          <w:sz w:val="20"/>
          <w:szCs w:val="22"/>
          <w:rtl/>
        </w:rPr>
        <w:t xml:space="preserve">: </w:t>
      </w:r>
    </w:p>
    <w:p w:rsidR="00C93D35" w:rsidRPr="00B2449C" w:rsidP="001D48EB">
      <w:pPr>
        <w:pStyle w:val="ListParagraph"/>
        <w:numPr>
          <w:ilvl w:val="1"/>
          <w:numId w:val="42"/>
        </w:numPr>
        <w:spacing w:after="120" w:line="230" w:lineRule="exact"/>
        <w:contextualSpacing w:val="0"/>
        <w:jc w:val="both"/>
        <w:rPr>
          <w:rFonts w:ascii="Times New Roman" w:hAnsi="Times New Roman" w:cs="FrankRuehl"/>
          <w:sz w:val="20"/>
          <w:rtl/>
        </w:rPr>
      </w:pPr>
      <w:r w:rsidRPr="00B2449C">
        <w:rPr>
          <w:rFonts w:ascii="Times New Roman" w:hAnsi="Times New Roman" w:cs="FrankRuehl" w:hint="cs"/>
          <w:sz w:val="20"/>
          <w:rtl/>
        </w:rPr>
        <w:t>הסכמים רבים שאישרה ועדת המכרזים</w:t>
      </w:r>
      <w:r w:rsidRPr="00B2449C">
        <w:rPr>
          <w:rFonts w:ascii="Times New Roman" w:hAnsi="Times New Roman" w:cs="FrankRuehl"/>
          <w:sz w:val="20"/>
          <w:rtl/>
        </w:rPr>
        <w:t xml:space="preserve"> מבוססים</w:t>
      </w:r>
      <w:r w:rsidRPr="00B2449C">
        <w:rPr>
          <w:rFonts w:ascii="Times New Roman" w:hAnsi="Times New Roman" w:cs="FrankRuehl" w:hint="cs"/>
          <w:sz w:val="20"/>
          <w:rtl/>
        </w:rPr>
        <w:t xml:space="preserve"> על שיעורי עמלות הנעים בין</w:t>
      </w:r>
      <w:r w:rsidRPr="00B2449C">
        <w:rPr>
          <w:rFonts w:ascii="Times New Roman" w:hAnsi="Times New Roman" w:cs="FrankRuehl"/>
          <w:sz w:val="20"/>
          <w:rtl/>
        </w:rPr>
        <w:t xml:space="preserve"> 1% </w:t>
      </w:r>
      <w:r w:rsidRPr="00B2449C">
        <w:rPr>
          <w:rFonts w:ascii="Times New Roman" w:hAnsi="Times New Roman" w:cs="FrankRuehl" w:hint="cs"/>
          <w:sz w:val="20"/>
          <w:rtl/>
        </w:rPr>
        <w:t xml:space="preserve">לבין </w:t>
      </w:r>
      <w:r w:rsidRPr="00B2449C">
        <w:rPr>
          <w:rFonts w:ascii="Times New Roman" w:hAnsi="Times New Roman" w:cs="FrankRuehl"/>
          <w:sz w:val="20"/>
          <w:rtl/>
        </w:rPr>
        <w:t>10%</w:t>
      </w:r>
      <w:r w:rsidRPr="00B2449C">
        <w:rPr>
          <w:rFonts w:ascii="Times New Roman" w:hAnsi="Times New Roman" w:cs="FrankRuehl" w:hint="cs"/>
          <w:sz w:val="20"/>
          <w:rtl/>
        </w:rPr>
        <w:t>, התלויים בהכנסה המתקבלת (ככל שסכום ההכנסות גדל שיעור העמלה קטן) וקביעת תקרת עמלה. מנגד, הוועדה אישרה הסכמים שבהם נקבעה עמלה קבועה, והסכמים שבהם לא נקבעה תקרת</w:t>
      </w:r>
      <w:r w:rsidRPr="00B2449C">
        <w:rPr>
          <w:rFonts w:ascii="Times New Roman" w:hAnsi="Times New Roman" w:cs="FrankRuehl"/>
          <w:sz w:val="20"/>
          <w:rtl/>
        </w:rPr>
        <w:t xml:space="preserve"> </w:t>
      </w:r>
      <w:r w:rsidRPr="00B2449C">
        <w:rPr>
          <w:rFonts w:ascii="Times New Roman" w:hAnsi="Times New Roman" w:cs="FrankRuehl" w:hint="cs"/>
          <w:sz w:val="20"/>
          <w:rtl/>
        </w:rPr>
        <w:t>עמלה. לדוגמה, במאי 2013 אישרה הוועדה הסכם ולפיו תשולם עמלה קבועה של 9.5% לסוכן במדינה ג, ואישרה תשלום של 3,000 אירו עבור אירוח, נסיעות וכדומה לסוכן במדינה ד</w:t>
      </w:r>
      <w:r w:rsidRPr="00B2449C">
        <w:rPr>
          <w:rFonts w:ascii="Times New Roman" w:hAnsi="Times New Roman" w:cs="FrankRuehl"/>
          <w:sz w:val="20"/>
          <w:rtl/>
        </w:rPr>
        <w:t>,</w:t>
      </w:r>
      <w:r w:rsidRPr="00B2449C">
        <w:rPr>
          <w:rFonts w:ascii="Times New Roman" w:hAnsi="Times New Roman" w:cs="FrankRuehl" w:hint="cs"/>
          <w:sz w:val="20"/>
          <w:rtl/>
        </w:rPr>
        <w:t xml:space="preserve"> נוסף על העמלות המשולמות לו. </w:t>
      </w:r>
    </w:p>
    <w:p w:rsidR="00C93D35" w:rsidRPr="00B2449C" w:rsidP="001D48EB">
      <w:pPr>
        <w:pStyle w:val="ListParagraph"/>
        <w:numPr>
          <w:ilvl w:val="1"/>
          <w:numId w:val="42"/>
        </w:numPr>
        <w:spacing w:after="120" w:line="230" w:lineRule="exact"/>
        <w:contextualSpacing w:val="0"/>
        <w:jc w:val="both"/>
        <w:rPr>
          <w:rFonts w:ascii="Times New Roman" w:hAnsi="Times New Roman" w:cs="FrankRuehl"/>
          <w:sz w:val="20"/>
          <w:rtl/>
        </w:rPr>
      </w:pPr>
      <w:r w:rsidRPr="00B2449C">
        <w:rPr>
          <w:rFonts w:ascii="Times New Roman" w:hAnsi="Times New Roman" w:cs="FrankRuehl" w:hint="cs"/>
          <w:sz w:val="20"/>
          <w:rtl/>
        </w:rPr>
        <w:t>ביולי 2013 החליטה ועדת המכרזים כי התקשרות הכרוכה בתשלום</w:t>
      </w:r>
      <w:r w:rsidRPr="00B2449C">
        <w:rPr>
          <w:rFonts w:ascii="Times New Roman" w:hAnsi="Times New Roman" w:cs="FrankRuehl"/>
          <w:sz w:val="20"/>
          <w:rtl/>
        </w:rPr>
        <w:t xml:space="preserve"> </w:t>
      </w:r>
      <w:r w:rsidRPr="00B2449C">
        <w:rPr>
          <w:rFonts w:ascii="Times New Roman" w:hAnsi="Times New Roman" w:cs="FrankRuehl" w:hint="cs"/>
          <w:sz w:val="20"/>
          <w:rtl/>
        </w:rPr>
        <w:t>קבוע אינה יכולה להיעשות במתכונת</w:t>
      </w:r>
      <w:r w:rsidRPr="00B2449C">
        <w:rPr>
          <w:rFonts w:ascii="Times New Roman" w:hAnsi="Times New Roman" w:cs="FrankRuehl"/>
          <w:sz w:val="20"/>
          <w:rtl/>
        </w:rPr>
        <w:t xml:space="preserve"> </w:t>
      </w:r>
      <w:r w:rsidRPr="00B2449C">
        <w:rPr>
          <w:rFonts w:ascii="Times New Roman" w:hAnsi="Times New Roman" w:cs="FrankRuehl" w:hint="cs"/>
          <w:sz w:val="20"/>
          <w:rtl/>
        </w:rPr>
        <w:t>של התקשרויות</w:t>
      </w:r>
      <w:r w:rsidRPr="00B2449C">
        <w:rPr>
          <w:rFonts w:ascii="Times New Roman" w:hAnsi="Times New Roman" w:cs="FrankRuehl"/>
          <w:sz w:val="20"/>
          <w:rtl/>
        </w:rPr>
        <w:t xml:space="preserve"> </w:t>
      </w:r>
      <w:r w:rsidRPr="00B2449C">
        <w:rPr>
          <w:rFonts w:ascii="Times New Roman" w:hAnsi="Times New Roman" w:cs="FrankRuehl" w:hint="cs"/>
          <w:sz w:val="20"/>
          <w:rtl/>
        </w:rPr>
        <w:t>עם</w:t>
      </w:r>
      <w:r w:rsidRPr="00B2449C">
        <w:rPr>
          <w:rFonts w:ascii="Times New Roman" w:hAnsi="Times New Roman" w:cs="FrankRuehl"/>
          <w:sz w:val="20"/>
          <w:rtl/>
        </w:rPr>
        <w:t xml:space="preserve"> </w:t>
      </w:r>
      <w:r w:rsidRPr="00B2449C">
        <w:rPr>
          <w:rFonts w:ascii="Times New Roman" w:hAnsi="Times New Roman" w:cs="FrankRuehl" w:hint="cs"/>
          <w:sz w:val="20"/>
          <w:rtl/>
        </w:rPr>
        <w:t>סוכנים</w:t>
      </w:r>
      <w:r w:rsidRPr="00B2449C">
        <w:rPr>
          <w:rFonts w:ascii="Times New Roman" w:hAnsi="Times New Roman" w:cs="FrankRuehl"/>
          <w:sz w:val="20"/>
          <w:rtl/>
        </w:rPr>
        <w:t xml:space="preserve">, </w:t>
      </w:r>
      <w:r w:rsidRPr="00B2449C">
        <w:rPr>
          <w:rFonts w:ascii="Times New Roman" w:hAnsi="Times New Roman" w:cs="FrankRuehl" w:hint="cs"/>
          <w:sz w:val="20"/>
          <w:rtl/>
        </w:rPr>
        <w:t>אלא</w:t>
      </w:r>
      <w:r w:rsidRPr="00B2449C">
        <w:rPr>
          <w:rFonts w:ascii="Times New Roman" w:hAnsi="Times New Roman" w:cs="FrankRuehl"/>
          <w:sz w:val="20"/>
          <w:rtl/>
        </w:rPr>
        <w:t xml:space="preserve"> </w:t>
      </w:r>
      <w:r w:rsidRPr="00B2449C">
        <w:rPr>
          <w:rFonts w:ascii="Times New Roman" w:hAnsi="Times New Roman" w:cs="FrankRuehl" w:hint="cs"/>
          <w:sz w:val="20"/>
          <w:rtl/>
        </w:rPr>
        <w:t>של התקשרות</w:t>
      </w:r>
      <w:r w:rsidRPr="00B2449C">
        <w:rPr>
          <w:rFonts w:ascii="Times New Roman" w:hAnsi="Times New Roman" w:cs="FrankRuehl"/>
          <w:sz w:val="20"/>
          <w:rtl/>
        </w:rPr>
        <w:t xml:space="preserve"> </w:t>
      </w:r>
      <w:r w:rsidRPr="00B2449C">
        <w:rPr>
          <w:rFonts w:ascii="Times New Roman" w:hAnsi="Times New Roman" w:cs="FrankRuehl" w:hint="cs"/>
          <w:sz w:val="20"/>
          <w:rtl/>
        </w:rPr>
        <w:t>לקבלת</w:t>
      </w:r>
      <w:r w:rsidRPr="00B2449C">
        <w:rPr>
          <w:rFonts w:ascii="Times New Roman" w:hAnsi="Times New Roman" w:cs="FrankRuehl"/>
          <w:sz w:val="20"/>
          <w:rtl/>
        </w:rPr>
        <w:t xml:space="preserve"> </w:t>
      </w:r>
      <w:r w:rsidRPr="00B2449C">
        <w:rPr>
          <w:rFonts w:ascii="Times New Roman" w:hAnsi="Times New Roman" w:cs="FrankRuehl" w:hint="cs"/>
          <w:sz w:val="20"/>
          <w:rtl/>
        </w:rPr>
        <w:t>שירותים. למרות זאת, בספטמבר 2013 אישרה הוועדה בדיעבד הסכם התקשרות עם סוכן מינואר 2013 שלפיו ישולם לו תשלום חודשי קבוע, כמקדמה שתקוזז מהתשלום על בסיס הצלחה, בנימוק שלדעתה מדובר בהזדמנות עסקית טובה. הוועדה הוסיפה: "נוכח הסתברות גבוהה ליציאה לפועל של הפרויקט החברה רואה בתשלום החודשי כתשלום מקדמה לסוכן על חשבון עמלת הצלחה צפויה. החיסכון לחברה בסיכום זה, במקרה של יציאת הפרויקט לפועל, של התשלום החודשי כנגד המקדמה הינו משמעותי".</w:t>
      </w:r>
      <w:r w:rsidRPr="00B2449C">
        <w:rPr>
          <w:rFonts w:ascii="Times New Roman" w:hAnsi="Times New Roman" w:cs="FrankRuehl" w:hint="cs"/>
          <w:sz w:val="20"/>
          <w:highlight w:val="cyan"/>
          <w:rtl/>
        </w:rPr>
        <w:t xml:space="preserve"> </w:t>
      </w:r>
    </w:p>
    <w:p w:rsidR="00C93D35" w:rsidRPr="00B2449C" w:rsidP="001D48EB">
      <w:pPr>
        <w:spacing w:after="120" w:line="230" w:lineRule="exact"/>
        <w:ind w:left="680"/>
        <w:jc w:val="both"/>
        <w:rPr>
          <w:rFonts w:cs="FrankRuehl"/>
          <w:sz w:val="20"/>
          <w:szCs w:val="22"/>
          <w:rtl/>
        </w:rPr>
      </w:pPr>
      <w:r w:rsidRPr="00B2449C">
        <w:rPr>
          <w:rFonts w:cs="FrankRuehl" w:hint="cs"/>
          <w:sz w:val="20"/>
          <w:szCs w:val="22"/>
          <w:rtl/>
        </w:rPr>
        <w:t xml:space="preserve">יצוין כי מבקר הפנים של מקורות ייזום העיר בסוף ספטמבר 2014, כי "לדעת הביקורת על אף הצגת תשלום הריטיינר החודשי כמקדמה שתקוזז מדמי ההצלחה, ככל שיגיעו לסוכן, </w:t>
      </w:r>
      <w:r w:rsidRPr="00B2449C">
        <w:rPr>
          <w:rFonts w:cs="FrankRuehl" w:hint="cs"/>
          <w:sz w:val="20"/>
          <w:szCs w:val="22"/>
          <w:rtl/>
        </w:rPr>
        <w:t>לא ניתן להציגה כחסכון לחברה, שכן מקדמה שאינה מגובה בערבות אינה יכולה להיחשב כחסכון, אלא כהוצאה". עוד העיר המבקר הפנימי, כי "לא ניתן להגדיר התקשרות זו כהזדמנות עסקית, ובוודאי [שלא ניתן לקבוע] אם ההסתברות ליציאתו של הפרויקט לפועל אכן גבוהה, [ו]אין צידוק עסקי לתשלום ריטיינר חודשי, כיוון שהסוכן יהיה זכאי בעתיד הקרוב לדמי הצלחה".</w:t>
      </w:r>
    </w:p>
    <w:p w:rsidR="00C93D35" w:rsidRPr="00B2449C" w:rsidP="00D92186">
      <w:pPr>
        <w:spacing w:after="240" w:line="230" w:lineRule="exact"/>
        <w:ind w:left="680"/>
        <w:jc w:val="both"/>
        <w:rPr>
          <w:rFonts w:cs="FrankRuehl"/>
          <w:sz w:val="20"/>
          <w:szCs w:val="22"/>
          <w:rtl/>
        </w:rPr>
      </w:pPr>
      <w:r w:rsidRPr="00B2449C">
        <w:rPr>
          <w:rFonts w:cs="FrankRuehl" w:hint="cs"/>
          <w:sz w:val="20"/>
          <w:szCs w:val="22"/>
          <w:rtl/>
        </w:rPr>
        <w:t>מ"מ מנכ"ל מקורות ייזום מסר בתגובתו, כי נוסח חוזה ההתקשרות ושיעור העמלות נקבעים בהתאם לחוות דעת של משרד עורכי דין חיצוני שהוא מומחה בתחום. עוד ציין מ"מ המנכ"ל, כי החברה קבעה שבשום מקרה לא תשלם לסוכנים עמלה בשיעור הגבוה מ-10%, וכי כל ההתקשרויות עם סוכנים מאושרות לאחר דיון יסודי בוועדת המכרזים של החברה. מ"מ המנכ"ל הוסיף, שלפי תכנית האכיפה המעודכנת שעתידה להיות מאושרת, תוקם ועדת פיתוח עסקי אשר תידרש לקיים דיון מעמיק ובכל התקשרות, נוסף על הדיון המתקיים בוועדת המכרזים של החברה.</w:t>
      </w:r>
    </w:p>
    <w:p w:rsidR="00C93D35" w:rsidRPr="00B2449C" w:rsidP="00D92186">
      <w:pPr>
        <w:pStyle w:val="RESHET"/>
        <w:keepLines/>
        <w:ind w:left="567"/>
      </w:pPr>
      <w:r w:rsidRPr="00B2449C">
        <w:rPr>
          <w:rFonts w:hint="cs"/>
          <w:rtl/>
        </w:rPr>
        <w:t>משרד מבקר המדינה מעיר לדירקטוריון מקורות ייזום כי החלטותיה של ועדת המכרזים לאשר הסכמים עם סוכנים, לעתים בדיעבד, בחריגה ממדיניותה, וכן הערתו של מבקר הפנים, מחזקים את הצורך בקביעת מנגנוני פיקוח ובקרה על העסקת סוכנים ובקבלת דיווחים מהנהלת החברה. עוד מעיר משרד מבקר המדינה, כי מן הראוי שהנהלת מקורות ייזום תסיים את קביעת הנהלים בנושא העסקת סוכנים, ושהדירקטוריון יאשר את מנגנוני הפיקוח והבקרה על העסקתם ויעמוד על קבלת דיווחים בנושא זה מהנהלת החברה, כנדרש בנוהלי רשות החברות.</w:t>
      </w:r>
    </w:p>
    <w:p w:rsidR="00F871EB" w:rsidRPr="00B2449C" w:rsidP="001D48EB">
      <w:pPr>
        <w:spacing w:after="120" w:line="230" w:lineRule="exact"/>
        <w:ind w:left="680"/>
        <w:jc w:val="both"/>
        <w:rPr>
          <w:rFonts w:cs="FrankRuehl"/>
          <w:b/>
          <w:bCs/>
          <w:sz w:val="20"/>
          <w:szCs w:val="22"/>
          <w:rtl/>
        </w:rPr>
      </w:pPr>
    </w:p>
    <w:p w:rsidR="00C93D35" w:rsidRPr="006E7C86" w:rsidP="001D48EB">
      <w:pPr>
        <w:pStyle w:val="KOT6"/>
        <w:rPr>
          <w:rtl/>
        </w:rPr>
      </w:pPr>
      <w:r w:rsidRPr="006E7C86">
        <w:rPr>
          <w:rFonts w:hint="cs"/>
          <w:rtl/>
        </w:rPr>
        <w:t>הסברי</w:t>
      </w:r>
      <w:r w:rsidRPr="006E7C86">
        <w:rPr>
          <w:rtl/>
        </w:rPr>
        <w:t xml:space="preserve"> </w:t>
      </w:r>
      <w:r w:rsidRPr="006E7C86">
        <w:rPr>
          <w:rFonts w:hint="cs"/>
          <w:rtl/>
        </w:rPr>
        <w:t>חברת</w:t>
      </w:r>
      <w:r w:rsidRPr="006E7C86">
        <w:rPr>
          <w:rtl/>
        </w:rPr>
        <w:t xml:space="preserve"> </w:t>
      </w:r>
      <w:r w:rsidRPr="006E7C86">
        <w:rPr>
          <w:rFonts w:hint="cs"/>
          <w:rtl/>
        </w:rPr>
        <w:t>מקורות</w:t>
      </w:r>
    </w:p>
    <w:p w:rsidR="00C93D35" w:rsidRPr="00B2449C" w:rsidP="00D92186">
      <w:pPr>
        <w:pStyle w:val="RESHET"/>
        <w:rPr>
          <w:rtl/>
        </w:rPr>
      </w:pPr>
      <w:r w:rsidRPr="00B2449C">
        <w:rPr>
          <w:rFonts w:hint="cs"/>
          <w:rtl/>
        </w:rPr>
        <w:t>מכלול</w:t>
      </w:r>
      <w:r w:rsidRPr="00B2449C">
        <w:rPr>
          <w:rtl/>
        </w:rPr>
        <w:t xml:space="preserve"> הממצאים שהועלו לעיל מצביעים על כך שמקורות ומקורות ייזום </w:t>
      </w:r>
      <w:r w:rsidRPr="00B2449C">
        <w:rPr>
          <w:rFonts w:hint="cs"/>
          <w:rtl/>
        </w:rPr>
        <w:t>לא</w:t>
      </w:r>
      <w:r w:rsidRPr="00B2449C">
        <w:rPr>
          <w:rtl/>
        </w:rPr>
        <w:t xml:space="preserve"> </w:t>
      </w:r>
      <w:r w:rsidRPr="00B2449C">
        <w:rPr>
          <w:rFonts w:hint="cs"/>
          <w:rtl/>
        </w:rPr>
        <w:t>הקפידו</w:t>
      </w:r>
      <w:r w:rsidRPr="00B2449C">
        <w:rPr>
          <w:rtl/>
        </w:rPr>
        <w:t xml:space="preserve"> </w:t>
      </w:r>
      <w:r w:rsidRPr="00B2449C">
        <w:rPr>
          <w:rFonts w:hint="cs"/>
          <w:rtl/>
        </w:rPr>
        <w:t>משנת</w:t>
      </w:r>
      <w:r w:rsidRPr="00B2449C">
        <w:rPr>
          <w:rtl/>
        </w:rPr>
        <w:t xml:space="preserve"> 2012 </w:t>
      </w:r>
      <w:r w:rsidRPr="00B2449C">
        <w:rPr>
          <w:rFonts w:hint="cs"/>
          <w:rtl/>
        </w:rPr>
        <w:t>ועד</w:t>
      </w:r>
      <w:r w:rsidRPr="00B2449C">
        <w:rPr>
          <w:rtl/>
        </w:rPr>
        <w:t xml:space="preserve"> </w:t>
      </w:r>
      <w:r w:rsidRPr="00B2449C">
        <w:rPr>
          <w:rFonts w:hint="cs"/>
          <w:rtl/>
        </w:rPr>
        <w:t>מועד</w:t>
      </w:r>
      <w:r w:rsidRPr="00B2449C">
        <w:rPr>
          <w:rtl/>
        </w:rPr>
        <w:t xml:space="preserve"> </w:t>
      </w:r>
      <w:r w:rsidRPr="00B2449C">
        <w:rPr>
          <w:rFonts w:hint="cs"/>
          <w:rtl/>
        </w:rPr>
        <w:t>סיום</w:t>
      </w:r>
      <w:r w:rsidRPr="00B2449C">
        <w:rPr>
          <w:rtl/>
        </w:rPr>
        <w:t xml:space="preserve"> </w:t>
      </w:r>
      <w:r w:rsidRPr="00B2449C">
        <w:rPr>
          <w:rFonts w:hint="cs"/>
          <w:rtl/>
        </w:rPr>
        <w:t>הביקורת</w:t>
      </w:r>
      <w:r w:rsidRPr="00B2449C">
        <w:rPr>
          <w:rtl/>
        </w:rPr>
        <w:t xml:space="preserve"> על הפרד</w:t>
      </w:r>
      <w:r w:rsidRPr="00B2449C">
        <w:rPr>
          <w:rFonts w:hint="cs"/>
          <w:rtl/>
        </w:rPr>
        <w:t>ה מלאה של</w:t>
      </w:r>
      <w:r w:rsidRPr="00B2449C">
        <w:rPr>
          <w:rtl/>
        </w:rPr>
        <w:t xml:space="preserve"> פעילות</w:t>
      </w:r>
      <w:r w:rsidRPr="00B2449C">
        <w:rPr>
          <w:rFonts w:hint="cs"/>
          <w:rtl/>
        </w:rPr>
        <w:t>ן</w:t>
      </w:r>
      <w:r w:rsidRPr="00B2449C">
        <w:rPr>
          <w:rtl/>
        </w:rPr>
        <w:t>, כפי שנקבע בהחלטת הממשלה.</w:t>
      </w:r>
      <w:r w:rsidRPr="00B2449C">
        <w:rPr>
          <w:rFonts w:hint="cs"/>
          <w:rtl/>
        </w:rPr>
        <w:t xml:space="preserve"> </w:t>
      </w:r>
    </w:p>
    <w:p w:rsidR="00C93D35" w:rsidRPr="00B2449C" w:rsidP="00E95466">
      <w:pPr>
        <w:spacing w:before="180" w:after="120" w:line="230" w:lineRule="exact"/>
        <w:jc w:val="both"/>
        <w:rPr>
          <w:rFonts w:cs="FrankRuehl"/>
          <w:sz w:val="20"/>
          <w:szCs w:val="22"/>
          <w:rtl/>
        </w:rPr>
      </w:pPr>
      <w:r w:rsidRPr="00B2449C">
        <w:rPr>
          <w:rFonts w:cs="FrankRuehl" w:hint="cs"/>
          <w:sz w:val="20"/>
          <w:szCs w:val="22"/>
          <w:rtl/>
        </w:rPr>
        <w:t xml:space="preserve">מנכ"ל מקורות מסר בתגובתו כי ההפרדה בין החברות קיימת ומעוגנת במסמכי היסוד ובהסכמים שאושרו. לטענתו, המישקים בין החברות משקפים את השליטה של מקורות במקורות ייזום, כנדרש נוכח העובדה ששתי החברות מהוות לדעתו ישות כלכלית אחת. לתפיסתו, "תוך מגבלות החקיקה לנושא זה המאפשרות פעילות נרחבת בין חברת האם לחברת הבת, קבעה הממשלה מגבלות ספציפיות ואותן בלבד. דהיינו היכן שסברה כי יש להטילן הטילה אותן במפורש ולא נכון לקבוע שכל מה שלא הותר בה במפורש אסור. ההיפך הוא הנכון, כל מה שלא נאסר בה - מותר". מנכ"ל מקורות הוסיף, כי אין בפעילות מקורות כדי לסתור את עקרון ההפרדה החשבונאית; עיקרון זה מיושם במלואו, ובכך נשמרים בקפידה הרעיונות והקביעות בהחלטת הממשלה. </w:t>
      </w:r>
    </w:p>
    <w:p w:rsidR="00C93D35" w:rsidRPr="00B2449C" w:rsidP="001D48EB">
      <w:pPr>
        <w:spacing w:after="120" w:line="230" w:lineRule="exact"/>
        <w:jc w:val="both"/>
        <w:rPr>
          <w:rFonts w:cs="FrankRuehl"/>
          <w:sz w:val="20"/>
          <w:szCs w:val="22"/>
          <w:rtl/>
        </w:rPr>
      </w:pPr>
      <w:r w:rsidRPr="00B2449C">
        <w:rPr>
          <w:rFonts w:cs="FrankRuehl" w:hint="cs"/>
          <w:sz w:val="20"/>
          <w:szCs w:val="22"/>
          <w:rtl/>
        </w:rPr>
        <w:t>עוד יצוין, כי סעיף 4א לחוק החברות הממשלתיות קובע ש"</w:t>
      </w:r>
      <w:r w:rsidRPr="00B2449C">
        <w:rPr>
          <w:rFonts w:cs="FrankRuehl"/>
          <w:sz w:val="20"/>
          <w:szCs w:val="22"/>
          <w:rtl/>
        </w:rPr>
        <w:t>חברה ממשלתית תפעל לפי השיקולים העסקיים שעל פיהם נוהגת לפעול חברה לא-ממשלתית, זולת אם קבעה לה הממשלה, באישור ועד</w:t>
      </w:r>
      <w:r w:rsidRPr="00B2449C">
        <w:rPr>
          <w:rFonts w:cs="FrankRuehl" w:hint="cs"/>
          <w:sz w:val="20"/>
          <w:szCs w:val="22"/>
          <w:rtl/>
        </w:rPr>
        <w:t>ת הכספים של הכנסת</w:t>
      </w:r>
      <w:r w:rsidRPr="00B2449C">
        <w:rPr>
          <w:rFonts w:cs="FrankRuehl"/>
          <w:sz w:val="20"/>
          <w:szCs w:val="22"/>
          <w:rtl/>
        </w:rPr>
        <w:t>, שיקולי פעולה אחרים; הוראה זו לא תחול על חברה ממשלתית שמסמכי היסוד שלה אוסרים חלוקת רווחים</w:t>
      </w:r>
      <w:r w:rsidRPr="00B2449C">
        <w:rPr>
          <w:rFonts w:cs="FrankRuehl" w:hint="cs"/>
          <w:sz w:val="20"/>
          <w:szCs w:val="22"/>
          <w:rtl/>
        </w:rPr>
        <w:t>".</w:t>
      </w:r>
    </w:p>
    <w:p w:rsidR="00C93D35" w:rsidRPr="00B2449C" w:rsidP="00D92186">
      <w:pPr>
        <w:spacing w:after="240" w:line="230" w:lineRule="exact"/>
        <w:jc w:val="both"/>
        <w:rPr>
          <w:rFonts w:cs="FrankRuehl"/>
          <w:sz w:val="20"/>
          <w:szCs w:val="22"/>
        </w:rPr>
      </w:pPr>
      <w:r w:rsidRPr="00B2449C">
        <w:rPr>
          <w:rFonts w:cs="FrankRuehl" w:hint="cs"/>
          <w:sz w:val="20"/>
          <w:szCs w:val="22"/>
          <w:rtl/>
        </w:rPr>
        <w:t xml:space="preserve">כאמור, בהחלטת הממשלה נקבע שתהיה הפרדה בין פעילותן של החברות, והותר למקורות לבצע פעילות עסקית מצומצמת מאוד, תוך הדגשה של המגבלות החלות על החברה. </w:t>
      </w:r>
    </w:p>
    <w:p w:rsidR="00C93D35" w:rsidRPr="00B2449C" w:rsidP="00E95466">
      <w:pPr>
        <w:pStyle w:val="RESHET"/>
        <w:keepLines/>
      </w:pPr>
      <w:r w:rsidRPr="00B2449C">
        <w:rPr>
          <w:rFonts w:hint="cs"/>
          <w:rtl/>
        </w:rPr>
        <w:t>לדעת משרד מבקר המדינה תכלית החלטת הממשלה היא הפרדה משמעותית ומהותית בין פעילות החברות ולא רק הפרדה חשבונאית או משפטית כפי שסבורה מקורות. החלטת הממשלה מגדירה את הפעילות המותרת למקורות, ומכאן שמה שהיא לא התירה אסור על החברה. נוכח עמדת מקורות מן הראוי שרשות החברות תבחן את יישום החלטת הממשלה על ידי קבוצת מקורות, ובמידת הצורך תפנה ליועץ המשפטי לממשלה.</w:t>
      </w:r>
    </w:p>
    <w:p w:rsidR="00F871EB" w:rsidRPr="00B2449C" w:rsidP="001D48EB">
      <w:pPr>
        <w:spacing w:after="120" w:line="230" w:lineRule="exact"/>
        <w:ind w:left="1"/>
        <w:jc w:val="both"/>
        <w:rPr>
          <w:rFonts w:cs="FrankRuehl"/>
          <w:b/>
          <w:bCs/>
          <w:sz w:val="20"/>
          <w:szCs w:val="22"/>
        </w:rPr>
      </w:pPr>
    </w:p>
    <w:p w:rsidR="00F871EB" w:rsidRPr="00B2449C" w:rsidP="001D48EB">
      <w:pPr>
        <w:spacing w:after="120" w:line="230" w:lineRule="exact"/>
        <w:ind w:left="1"/>
        <w:jc w:val="both"/>
        <w:rPr>
          <w:rFonts w:cs="FrankRuehl"/>
          <w:b/>
          <w:bCs/>
          <w:sz w:val="20"/>
          <w:szCs w:val="22"/>
          <w:rtl/>
        </w:rPr>
      </w:pPr>
    </w:p>
    <w:p w:rsidR="00C93D35" w:rsidRPr="00414342" w:rsidP="001D48EB">
      <w:pPr>
        <w:pStyle w:val="KOT4"/>
        <w:rPr>
          <w:rtl/>
        </w:rPr>
      </w:pPr>
      <w:r w:rsidRPr="00414342">
        <w:rPr>
          <w:rFonts w:hint="cs"/>
          <w:rtl/>
        </w:rPr>
        <w:t>הפיתוח</w:t>
      </w:r>
      <w:r w:rsidRPr="00414342">
        <w:rPr>
          <w:rtl/>
        </w:rPr>
        <w:t xml:space="preserve"> </w:t>
      </w:r>
      <w:r w:rsidRPr="00414342">
        <w:rPr>
          <w:rFonts w:hint="cs"/>
          <w:rtl/>
        </w:rPr>
        <w:t>העסקי</w:t>
      </w:r>
      <w:r w:rsidRPr="00414342">
        <w:rPr>
          <w:rtl/>
        </w:rPr>
        <w:t xml:space="preserve"> </w:t>
      </w:r>
      <w:r w:rsidRPr="00414342">
        <w:rPr>
          <w:rFonts w:hint="cs"/>
          <w:rtl/>
        </w:rPr>
        <w:t>במקורות</w:t>
      </w:r>
      <w:r w:rsidRPr="00414342">
        <w:rPr>
          <w:rtl/>
        </w:rPr>
        <w:t xml:space="preserve"> </w:t>
      </w:r>
      <w:r w:rsidRPr="00414342">
        <w:rPr>
          <w:rFonts w:hint="cs"/>
          <w:rtl/>
        </w:rPr>
        <w:t>ייזום</w:t>
      </w:r>
    </w:p>
    <w:p w:rsidR="00C93D35" w:rsidRPr="00414342" w:rsidP="001D48EB">
      <w:pPr>
        <w:pStyle w:val="KOT5"/>
        <w:rPr>
          <w:rtl/>
        </w:rPr>
      </w:pPr>
      <w:r w:rsidRPr="00414342">
        <w:rPr>
          <w:rFonts w:hint="cs"/>
          <w:rtl/>
        </w:rPr>
        <w:t>ייזום</w:t>
      </w:r>
      <w:r w:rsidRPr="00414342">
        <w:rPr>
          <w:rtl/>
        </w:rPr>
        <w:t xml:space="preserve"> </w:t>
      </w:r>
      <w:r w:rsidRPr="00414342">
        <w:rPr>
          <w:rFonts w:hint="cs"/>
          <w:rtl/>
        </w:rPr>
        <w:t>פעילות</w:t>
      </w:r>
      <w:r w:rsidRPr="00414342">
        <w:rPr>
          <w:rtl/>
        </w:rPr>
        <w:t xml:space="preserve"> </w:t>
      </w:r>
      <w:r w:rsidRPr="00414342">
        <w:rPr>
          <w:rFonts w:hint="cs"/>
          <w:rtl/>
        </w:rPr>
        <w:t>עסקית</w:t>
      </w:r>
      <w:r w:rsidRPr="00414342">
        <w:rPr>
          <w:rtl/>
        </w:rPr>
        <w:t xml:space="preserve"> </w:t>
      </w:r>
      <w:r w:rsidRPr="00414342">
        <w:rPr>
          <w:rFonts w:hint="cs"/>
          <w:rtl/>
        </w:rPr>
        <w:t>במקורות</w:t>
      </w:r>
      <w:r w:rsidRPr="00414342">
        <w:rPr>
          <w:rtl/>
        </w:rPr>
        <w:t xml:space="preserve"> </w:t>
      </w:r>
      <w:r w:rsidRPr="00414342">
        <w:rPr>
          <w:rFonts w:hint="cs"/>
          <w:rtl/>
        </w:rPr>
        <w:t>ייזום</w:t>
      </w:r>
    </w:p>
    <w:p w:rsidR="00C93D35" w:rsidRPr="00B2449C" w:rsidP="001D48EB">
      <w:pPr>
        <w:pStyle w:val="ListParagraph"/>
        <w:numPr>
          <w:ilvl w:val="0"/>
          <w:numId w:val="43"/>
        </w:numPr>
        <w:spacing w:after="120" w:line="230" w:lineRule="exact"/>
        <w:contextualSpacing w:val="0"/>
        <w:jc w:val="both"/>
        <w:rPr>
          <w:rFonts w:ascii="Times New Roman" w:hAnsi="Times New Roman" w:cs="FrankRuehl"/>
          <w:sz w:val="20"/>
        </w:rPr>
      </w:pPr>
      <w:r w:rsidRPr="00B2449C">
        <w:rPr>
          <w:rFonts w:ascii="Times New Roman" w:hAnsi="Times New Roman" w:cs="FrankRuehl" w:hint="cs"/>
          <w:sz w:val="20"/>
          <w:rtl/>
        </w:rPr>
        <w:t>יחידת</w:t>
      </w:r>
      <w:r w:rsidRPr="00B2449C">
        <w:rPr>
          <w:rFonts w:ascii="Times New Roman" w:hAnsi="Times New Roman" w:cs="FrankRuehl"/>
          <w:sz w:val="20"/>
          <w:rtl/>
        </w:rPr>
        <w:t xml:space="preserve"> </w:t>
      </w:r>
      <w:r w:rsidRPr="00B2449C">
        <w:rPr>
          <w:rFonts w:ascii="Times New Roman" w:hAnsi="Times New Roman" w:cs="FrankRuehl" w:hint="cs"/>
          <w:sz w:val="20"/>
          <w:rtl/>
        </w:rPr>
        <w:t>הפיתוח</w:t>
      </w:r>
      <w:r w:rsidRPr="00B2449C">
        <w:rPr>
          <w:rFonts w:ascii="Times New Roman" w:hAnsi="Times New Roman" w:cs="FrankRuehl"/>
          <w:sz w:val="20"/>
          <w:rtl/>
        </w:rPr>
        <w:t xml:space="preserve"> </w:t>
      </w:r>
      <w:r w:rsidRPr="00B2449C">
        <w:rPr>
          <w:rFonts w:ascii="Times New Roman" w:hAnsi="Times New Roman" w:cs="FrankRuehl" w:hint="cs"/>
          <w:sz w:val="20"/>
          <w:rtl/>
        </w:rPr>
        <w:t>העסקי</w:t>
      </w:r>
      <w:r w:rsidRPr="00B2449C">
        <w:rPr>
          <w:rFonts w:ascii="Times New Roman" w:hAnsi="Times New Roman" w:cs="FrankRuehl"/>
          <w:sz w:val="20"/>
          <w:rtl/>
        </w:rPr>
        <w:t xml:space="preserve"> </w:t>
      </w:r>
      <w:r w:rsidRPr="00B2449C">
        <w:rPr>
          <w:rFonts w:ascii="Times New Roman" w:hAnsi="Times New Roman" w:cs="FrankRuehl" w:hint="cs"/>
          <w:sz w:val="20"/>
          <w:rtl/>
        </w:rPr>
        <w:t>של</w:t>
      </w:r>
      <w:r w:rsidRPr="00B2449C">
        <w:rPr>
          <w:rFonts w:ascii="Times New Roman" w:hAnsi="Times New Roman" w:cs="FrankRuehl"/>
          <w:sz w:val="20"/>
          <w:rtl/>
        </w:rPr>
        <w:t xml:space="preserve"> </w:t>
      </w:r>
      <w:r w:rsidRPr="00B2449C">
        <w:rPr>
          <w:rFonts w:ascii="Times New Roman" w:hAnsi="Times New Roman" w:cs="FrankRuehl" w:hint="cs"/>
          <w:sz w:val="20"/>
          <w:rtl/>
        </w:rPr>
        <w:t>מקורות ייזום מנהלת את פעילות</w:t>
      </w:r>
      <w:r w:rsidRPr="00B2449C">
        <w:rPr>
          <w:rFonts w:ascii="Times New Roman" w:hAnsi="Times New Roman" w:cs="FrankRuehl"/>
          <w:sz w:val="20"/>
          <w:rtl/>
        </w:rPr>
        <w:t xml:space="preserve"> </w:t>
      </w:r>
      <w:r w:rsidRPr="00B2449C">
        <w:rPr>
          <w:rFonts w:ascii="Times New Roman" w:hAnsi="Times New Roman" w:cs="FrankRuehl" w:hint="cs"/>
          <w:sz w:val="20"/>
          <w:rtl/>
        </w:rPr>
        <w:t>הפיתוח</w:t>
      </w:r>
      <w:r w:rsidRPr="00B2449C">
        <w:rPr>
          <w:rFonts w:ascii="Times New Roman" w:hAnsi="Times New Roman" w:cs="FrankRuehl"/>
          <w:sz w:val="20"/>
          <w:rtl/>
        </w:rPr>
        <w:t xml:space="preserve"> </w:t>
      </w:r>
      <w:r w:rsidRPr="00B2449C">
        <w:rPr>
          <w:rFonts w:ascii="Times New Roman" w:hAnsi="Times New Roman" w:cs="FrankRuehl" w:hint="cs"/>
          <w:sz w:val="20"/>
          <w:rtl/>
        </w:rPr>
        <w:t>העסקי</w:t>
      </w:r>
      <w:r w:rsidRPr="00B2449C">
        <w:rPr>
          <w:rFonts w:ascii="Times New Roman" w:hAnsi="Times New Roman" w:cs="FrankRuehl"/>
          <w:sz w:val="20"/>
          <w:rtl/>
        </w:rPr>
        <w:t xml:space="preserve"> </w:t>
      </w:r>
      <w:r w:rsidRPr="00B2449C">
        <w:rPr>
          <w:rFonts w:ascii="Times New Roman" w:hAnsi="Times New Roman" w:cs="FrankRuehl" w:hint="cs"/>
          <w:sz w:val="20"/>
          <w:rtl/>
        </w:rPr>
        <w:t>של החברה</w:t>
      </w:r>
      <w:r w:rsidRPr="00B2449C">
        <w:rPr>
          <w:rFonts w:ascii="Times New Roman" w:hAnsi="Times New Roman" w:cs="FrankRuehl"/>
          <w:sz w:val="20"/>
          <w:rtl/>
        </w:rPr>
        <w:t xml:space="preserve">. </w:t>
      </w:r>
      <w:r w:rsidRPr="00B2449C">
        <w:rPr>
          <w:rFonts w:ascii="Times New Roman" w:hAnsi="Times New Roman" w:cs="FrankRuehl" w:hint="cs"/>
          <w:sz w:val="20"/>
          <w:rtl/>
        </w:rPr>
        <w:t>לפי דוח</w:t>
      </w:r>
      <w:r w:rsidR="003736E6">
        <w:rPr>
          <w:rFonts w:ascii="Times New Roman" w:hAnsi="Times New Roman" w:cs="FrankRuehl" w:hint="cs"/>
          <w:sz w:val="20"/>
          <w:rtl/>
        </w:rPr>
        <w:t>ות</w:t>
      </w:r>
      <w:r w:rsidRPr="00B2449C">
        <w:rPr>
          <w:rFonts w:ascii="Times New Roman" w:hAnsi="Times New Roman" w:cs="FrankRuehl"/>
          <w:sz w:val="20"/>
          <w:rtl/>
        </w:rPr>
        <w:t xml:space="preserve"> החברה, </w:t>
      </w:r>
      <w:r w:rsidRPr="00B2449C">
        <w:rPr>
          <w:rFonts w:ascii="Times New Roman" w:hAnsi="Times New Roman" w:cs="FrankRuehl" w:hint="cs"/>
          <w:sz w:val="20"/>
          <w:rtl/>
        </w:rPr>
        <w:t>תחומי</w:t>
      </w:r>
      <w:r w:rsidRPr="00B2449C">
        <w:rPr>
          <w:rFonts w:ascii="Times New Roman" w:hAnsi="Times New Roman" w:cs="FrankRuehl"/>
          <w:sz w:val="20"/>
          <w:rtl/>
        </w:rPr>
        <w:t xml:space="preserve"> </w:t>
      </w:r>
      <w:r w:rsidRPr="00B2449C">
        <w:rPr>
          <w:rFonts w:ascii="Times New Roman" w:hAnsi="Times New Roman" w:cs="FrankRuehl" w:hint="cs"/>
          <w:sz w:val="20"/>
          <w:rtl/>
        </w:rPr>
        <w:t>פעילותה הם התפלה</w:t>
      </w:r>
      <w:r w:rsidRPr="00B2449C">
        <w:rPr>
          <w:rFonts w:ascii="Times New Roman" w:hAnsi="Times New Roman" w:cs="FrankRuehl"/>
          <w:sz w:val="20"/>
          <w:rtl/>
        </w:rPr>
        <w:t xml:space="preserve">, טיפול במים </w:t>
      </w:r>
      <w:r w:rsidRPr="00B2449C">
        <w:rPr>
          <w:rFonts w:ascii="Times New Roman" w:hAnsi="Times New Roman" w:cs="FrankRuehl" w:hint="cs"/>
          <w:sz w:val="20"/>
          <w:rtl/>
        </w:rPr>
        <w:t>ושיפור</w:t>
      </w:r>
      <w:r w:rsidRPr="00B2449C">
        <w:rPr>
          <w:rFonts w:ascii="Times New Roman" w:hAnsi="Times New Roman" w:cs="FrankRuehl"/>
          <w:sz w:val="20"/>
          <w:rtl/>
        </w:rPr>
        <w:t xml:space="preserve"> איכותם, </w:t>
      </w:r>
      <w:r w:rsidRPr="00B2449C">
        <w:rPr>
          <w:rFonts w:ascii="Times New Roman" w:hAnsi="Times New Roman" w:cs="FrankRuehl" w:hint="cs"/>
          <w:sz w:val="20"/>
          <w:rtl/>
        </w:rPr>
        <w:t>טיפול</w:t>
      </w:r>
      <w:r w:rsidRPr="00B2449C">
        <w:rPr>
          <w:rFonts w:ascii="Times New Roman" w:hAnsi="Times New Roman" w:cs="FrankRuehl"/>
          <w:sz w:val="20"/>
          <w:rtl/>
        </w:rPr>
        <w:t xml:space="preserve"> בשפכים </w:t>
      </w:r>
      <w:r w:rsidRPr="00B2449C">
        <w:rPr>
          <w:rFonts w:ascii="Times New Roman" w:hAnsi="Times New Roman" w:cs="FrankRuehl" w:hint="cs"/>
          <w:sz w:val="20"/>
          <w:rtl/>
        </w:rPr>
        <w:t>והעברתם כדי שישמשו</w:t>
      </w:r>
      <w:r w:rsidRPr="00B2449C">
        <w:rPr>
          <w:rFonts w:ascii="Times New Roman" w:hAnsi="Times New Roman" w:cs="FrankRuehl"/>
          <w:sz w:val="20"/>
          <w:rtl/>
        </w:rPr>
        <w:t xml:space="preserve"> </w:t>
      </w:r>
      <w:r w:rsidRPr="00B2449C">
        <w:rPr>
          <w:rFonts w:ascii="Times New Roman" w:hAnsi="Times New Roman" w:cs="FrankRuehl" w:hint="cs"/>
          <w:sz w:val="20"/>
          <w:rtl/>
        </w:rPr>
        <w:t>להשקיה</w:t>
      </w:r>
      <w:r w:rsidRPr="00B2449C">
        <w:rPr>
          <w:rFonts w:ascii="Times New Roman" w:hAnsi="Times New Roman" w:cs="FrankRuehl"/>
          <w:sz w:val="20"/>
          <w:rtl/>
        </w:rPr>
        <w:t xml:space="preserve"> </w:t>
      </w:r>
      <w:r w:rsidRPr="00B2449C">
        <w:rPr>
          <w:rFonts w:ascii="Times New Roman" w:hAnsi="Times New Roman" w:cs="FrankRuehl" w:hint="cs"/>
          <w:sz w:val="20"/>
          <w:rtl/>
        </w:rPr>
        <w:t>בחקלאות</w:t>
      </w:r>
      <w:r w:rsidRPr="00B2449C">
        <w:rPr>
          <w:rFonts w:ascii="Times New Roman" w:hAnsi="Times New Roman" w:cs="FrankRuehl"/>
          <w:sz w:val="20"/>
          <w:rtl/>
        </w:rPr>
        <w:t xml:space="preserve"> </w:t>
      </w:r>
      <w:r w:rsidRPr="00B2449C">
        <w:rPr>
          <w:rFonts w:ascii="Times New Roman" w:hAnsi="Times New Roman" w:cs="FrankRuehl" w:hint="cs"/>
          <w:sz w:val="20"/>
          <w:rtl/>
        </w:rPr>
        <w:t>ו</w:t>
      </w:r>
      <w:r w:rsidRPr="00B2449C">
        <w:rPr>
          <w:rFonts w:ascii="Times New Roman" w:hAnsi="Times New Roman" w:cs="FrankRuehl"/>
          <w:sz w:val="20"/>
          <w:rtl/>
        </w:rPr>
        <w:t>אספקת מים</w:t>
      </w:r>
      <w:r>
        <w:rPr>
          <w:rStyle w:val="FootnoteReference"/>
          <w:rFonts w:ascii="Times New Roman" w:hAnsi="Times New Roman" w:cs="FrankRuehl"/>
          <w:sz w:val="20"/>
          <w:rtl/>
        </w:rPr>
        <w:footnoteReference w:id="24"/>
      </w:r>
      <w:r w:rsidRPr="00B2449C">
        <w:rPr>
          <w:rFonts w:ascii="Times New Roman" w:hAnsi="Times New Roman" w:cs="FrankRuehl" w:hint="cs"/>
          <w:sz w:val="20"/>
          <w:rtl/>
        </w:rPr>
        <w:t xml:space="preserve"> -</w:t>
      </w:r>
      <w:r w:rsidRPr="00B2449C">
        <w:rPr>
          <w:rFonts w:ascii="Times New Roman" w:hAnsi="Times New Roman" w:cs="FrankRuehl"/>
          <w:sz w:val="20"/>
          <w:rtl/>
        </w:rPr>
        <w:t xml:space="preserve"> והכול תוך </w:t>
      </w:r>
      <w:r w:rsidRPr="00B2449C">
        <w:rPr>
          <w:rFonts w:ascii="Times New Roman" w:hAnsi="Times New Roman" w:cs="FrankRuehl" w:hint="cs"/>
          <w:sz w:val="20"/>
          <w:rtl/>
        </w:rPr>
        <w:t>ייזום פעילות עסקית וניצול</w:t>
      </w:r>
      <w:r w:rsidRPr="00B2449C">
        <w:rPr>
          <w:rFonts w:ascii="Times New Roman" w:hAnsi="Times New Roman" w:cs="FrankRuehl"/>
          <w:sz w:val="20"/>
          <w:rtl/>
        </w:rPr>
        <w:t xml:space="preserve"> </w:t>
      </w:r>
      <w:r w:rsidRPr="00B2449C">
        <w:rPr>
          <w:rFonts w:ascii="Times New Roman" w:hAnsi="Times New Roman" w:cs="FrankRuehl" w:hint="cs"/>
          <w:sz w:val="20"/>
          <w:rtl/>
        </w:rPr>
        <w:t>של היתרונות</w:t>
      </w:r>
      <w:r w:rsidRPr="00B2449C">
        <w:rPr>
          <w:rFonts w:ascii="Times New Roman" w:hAnsi="Times New Roman" w:cs="FrankRuehl"/>
          <w:sz w:val="20"/>
          <w:rtl/>
        </w:rPr>
        <w:t xml:space="preserve"> שנצברו בקבוצת מקורות בתחום המים</w:t>
      </w:r>
      <w:r w:rsidRPr="00B2449C">
        <w:rPr>
          <w:rFonts w:ascii="Times New Roman" w:hAnsi="Times New Roman" w:cs="FrankRuehl" w:hint="cs"/>
          <w:sz w:val="20"/>
          <w:rtl/>
        </w:rPr>
        <w:t>.</w:t>
      </w:r>
    </w:p>
    <w:p w:rsidR="00C93D35" w:rsidRPr="00B2449C" w:rsidP="00D92186">
      <w:pPr>
        <w:spacing w:after="120" w:line="230" w:lineRule="exact"/>
        <w:ind w:left="340"/>
        <w:jc w:val="both"/>
        <w:rPr>
          <w:rFonts w:cs="FrankRuehl"/>
          <w:sz w:val="20"/>
          <w:szCs w:val="22"/>
          <w:rtl/>
        </w:rPr>
      </w:pPr>
      <w:r w:rsidRPr="00B2449C">
        <w:rPr>
          <w:rFonts w:cs="FrankRuehl" w:hint="cs"/>
          <w:sz w:val="20"/>
          <w:szCs w:val="22"/>
          <w:rtl/>
        </w:rPr>
        <w:t>מדוח מצב הפעילות העסקית מינואר 2015 של מקורות ייזום עולה, כי היקף המיזמים בפעילות הפיתוח העסקי בחברה, הנבדלים אלה מאלה במידת ההיתכנות שלהם (שיעורי המימוש של היוזמות העסקיות בדרך כלל נמוכים, ראו</w:t>
      </w:r>
      <w:r w:rsidRPr="00B2449C">
        <w:rPr>
          <w:rFonts w:cs="FrankRuehl"/>
          <w:sz w:val="20"/>
          <w:szCs w:val="22"/>
          <w:rtl/>
        </w:rPr>
        <w:t xml:space="preserve"> </w:t>
      </w:r>
      <w:r w:rsidRPr="00B2449C">
        <w:rPr>
          <w:rFonts w:cs="FrankRuehl" w:hint="cs"/>
          <w:sz w:val="20"/>
          <w:szCs w:val="22"/>
          <w:rtl/>
        </w:rPr>
        <w:t>להלן), עמד על כ-</w:t>
      </w:r>
      <w:r w:rsidRPr="00B2449C">
        <w:rPr>
          <w:rFonts w:cs="FrankRuehl"/>
          <w:sz w:val="20"/>
          <w:szCs w:val="22"/>
          <w:rtl/>
        </w:rPr>
        <w:t>1.37</w:t>
      </w:r>
      <w:r w:rsidRPr="00B2449C">
        <w:rPr>
          <w:rFonts w:cs="FrankRuehl" w:hint="cs"/>
          <w:sz w:val="20"/>
          <w:szCs w:val="22"/>
          <w:rtl/>
        </w:rPr>
        <w:t xml:space="preserve"> מיליארד דולר, ופעילות זו כוללת מיזמים בכמה מדינות בתחומים של אספקת מים, הקמה ותפעול של מכוני טיהור שפכים, הקמת מתקני התפלה קטנים וייעוץ בתחום המים. להלן בלוח 2 מוצגת רשימה של המיזמים המצויים בשלבים שונים של ייזום ופיתוח במקורות ייזום ובמקורות, וכן מידע על הגורם היוזם, הגורם המבצע ורמת ההיתכנות</w:t>
      </w:r>
      <w:r>
        <w:rPr>
          <w:rStyle w:val="FootnoteReference"/>
          <w:rFonts w:cs="FrankRuehl"/>
          <w:sz w:val="20"/>
          <w:szCs w:val="22"/>
          <w:rtl/>
        </w:rPr>
        <w:footnoteReference w:id="25"/>
      </w:r>
      <w:r w:rsidRPr="00B2449C">
        <w:rPr>
          <w:rFonts w:cs="FrankRuehl" w:hint="cs"/>
          <w:sz w:val="20"/>
          <w:szCs w:val="22"/>
          <w:rtl/>
        </w:rPr>
        <w:t>.</w:t>
      </w:r>
    </w:p>
    <w:p w:rsidR="00C93D35" w:rsidRPr="00D92186" w:rsidP="00D92186">
      <w:pPr>
        <w:pStyle w:val="tab-name"/>
      </w:pPr>
      <w:r>
        <w:rPr>
          <w:b w:val="0"/>
          <w:bCs w:val="0"/>
          <w:sz w:val="20"/>
          <w:szCs w:val="20"/>
          <w:rtl/>
        </w:rPr>
        <w:br w:type="page"/>
      </w:r>
      <w:r w:rsidRPr="00D92186">
        <w:rPr>
          <w:rFonts w:hint="cs"/>
          <w:b w:val="0"/>
          <w:bCs w:val="0"/>
          <w:sz w:val="20"/>
          <w:szCs w:val="20"/>
          <w:rtl/>
        </w:rPr>
        <w:t>לוח 2</w:t>
      </w:r>
      <w:r>
        <w:rPr>
          <w:b w:val="0"/>
          <w:bCs w:val="0"/>
          <w:sz w:val="20"/>
          <w:szCs w:val="20"/>
          <w:rtl/>
        </w:rPr>
        <w:br/>
      </w:r>
      <w:r w:rsidRPr="00D92186">
        <w:rPr>
          <w:rtl/>
        </w:rPr>
        <w:t>מיזמים בפיתוח עסקי במקורות ייזום</w:t>
      </w:r>
      <w:r>
        <w:rPr>
          <w:rFonts w:hint="cs"/>
          <w:rtl/>
        </w:rPr>
        <w:t>,</w:t>
      </w:r>
      <w:r w:rsidRPr="00D92186">
        <w:rPr>
          <w:rtl/>
        </w:rPr>
        <w:t xml:space="preserve"> </w:t>
      </w:r>
      <w:r>
        <w:rPr>
          <w:rtl/>
        </w:rPr>
        <w:t>ינואר 2015</w:t>
      </w:r>
    </w:p>
    <w:tbl>
      <w:tblPr>
        <w:bidiVisual/>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CellMar>
          <w:left w:w="57" w:type="dxa"/>
          <w:right w:w="57" w:type="dxa"/>
        </w:tblCellMar>
        <w:tblLook w:val="04A0"/>
      </w:tblPr>
      <w:tblGrid>
        <w:gridCol w:w="592"/>
        <w:gridCol w:w="2082"/>
        <w:gridCol w:w="885"/>
        <w:gridCol w:w="725"/>
        <w:gridCol w:w="1475"/>
        <w:gridCol w:w="932"/>
      </w:tblGrid>
      <w:tr w:rsidTr="00D92186">
        <w:tblPrEx>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CellMar>
            <w:left w:w="57" w:type="dxa"/>
            <w:right w:w="57" w:type="dxa"/>
          </w:tblCellMar>
          <w:tblLook w:val="04A0"/>
        </w:tblPrEx>
        <w:trPr>
          <w:trHeight w:val="662"/>
          <w:jc w:val="center"/>
        </w:trPr>
        <w:tc>
          <w:tcPr>
            <w:tcW w:w="0" w:type="auto"/>
            <w:tcBorders>
              <w:top w:val="single" w:sz="12" w:space="0" w:color="auto"/>
              <w:bottom w:val="single" w:sz="12" w:space="0" w:color="auto"/>
            </w:tcBorders>
            <w:shd w:val="pct10" w:color="auto" w:fill="auto"/>
            <w:vAlign w:val="bottom"/>
            <w:hideMark/>
          </w:tcPr>
          <w:p w:rsidR="00C93D35" w:rsidRPr="00D92186" w:rsidP="00D92186">
            <w:pPr>
              <w:spacing w:before="40" w:after="40" w:line="220" w:lineRule="exact"/>
              <w:jc w:val="center"/>
              <w:rPr>
                <w:rFonts w:cs="FrankRuehl"/>
                <w:b/>
                <w:bCs/>
                <w:color w:val="000000"/>
                <w:sz w:val="18"/>
                <w:szCs w:val="20"/>
              </w:rPr>
            </w:pPr>
            <w:r w:rsidRPr="00D92186">
              <w:rPr>
                <w:rFonts w:cs="FrankRuehl"/>
                <w:b/>
                <w:bCs/>
                <w:color w:val="000000"/>
                <w:sz w:val="18"/>
                <w:szCs w:val="20"/>
                <w:rtl/>
              </w:rPr>
              <w:t>המדינה</w:t>
            </w:r>
          </w:p>
        </w:tc>
        <w:tc>
          <w:tcPr>
            <w:tcW w:w="0" w:type="auto"/>
            <w:tcBorders>
              <w:top w:val="single" w:sz="12" w:space="0" w:color="auto"/>
              <w:bottom w:val="single" w:sz="12" w:space="0" w:color="auto"/>
            </w:tcBorders>
            <w:shd w:val="pct10" w:color="auto" w:fill="auto"/>
            <w:vAlign w:val="bottom"/>
            <w:hideMark/>
          </w:tcPr>
          <w:p w:rsidR="00C93D35" w:rsidRPr="00D92186" w:rsidP="00D92186">
            <w:pPr>
              <w:spacing w:before="40" w:after="40" w:line="220" w:lineRule="exact"/>
              <w:jc w:val="center"/>
              <w:rPr>
                <w:rFonts w:cs="FrankRuehl"/>
                <w:b/>
                <w:bCs/>
                <w:color w:val="000000"/>
                <w:sz w:val="18"/>
                <w:szCs w:val="20"/>
              </w:rPr>
            </w:pPr>
            <w:r w:rsidRPr="00D92186">
              <w:rPr>
                <w:rFonts w:cs="FrankRuehl"/>
                <w:b/>
                <w:bCs/>
                <w:color w:val="000000"/>
                <w:sz w:val="18"/>
                <w:szCs w:val="20"/>
                <w:rtl/>
              </w:rPr>
              <w:t>מיזמים</w:t>
            </w:r>
          </w:p>
        </w:tc>
        <w:tc>
          <w:tcPr>
            <w:tcW w:w="0" w:type="auto"/>
            <w:tcBorders>
              <w:top w:val="single" w:sz="12" w:space="0" w:color="auto"/>
              <w:bottom w:val="single" w:sz="12" w:space="0" w:color="auto"/>
            </w:tcBorders>
            <w:shd w:val="pct10" w:color="auto" w:fill="auto"/>
            <w:vAlign w:val="bottom"/>
            <w:hideMark/>
          </w:tcPr>
          <w:p w:rsidR="00C93D35" w:rsidRPr="00D92186" w:rsidP="00D92186">
            <w:pPr>
              <w:spacing w:before="40" w:after="40" w:line="220" w:lineRule="exact"/>
              <w:jc w:val="center"/>
              <w:rPr>
                <w:rFonts w:cs="FrankRuehl"/>
                <w:b/>
                <w:bCs/>
                <w:color w:val="000000"/>
                <w:sz w:val="18"/>
                <w:szCs w:val="20"/>
              </w:rPr>
            </w:pPr>
            <w:r w:rsidRPr="00D92186">
              <w:rPr>
                <w:rFonts w:cs="FrankRuehl"/>
                <w:b/>
                <w:bCs/>
                <w:color w:val="000000"/>
                <w:sz w:val="18"/>
                <w:szCs w:val="20"/>
                <w:rtl/>
              </w:rPr>
              <w:t xml:space="preserve">היקף המיזם </w:t>
            </w:r>
            <w:r w:rsidR="00D92186">
              <w:rPr>
                <w:rFonts w:cs="FrankRuehl" w:hint="cs"/>
                <w:b/>
                <w:bCs/>
                <w:color w:val="000000"/>
                <w:sz w:val="18"/>
                <w:szCs w:val="20"/>
                <w:rtl/>
              </w:rPr>
              <w:br/>
            </w:r>
            <w:r w:rsidRPr="00D92186">
              <w:rPr>
                <w:rFonts w:cs="FrankRuehl"/>
                <w:b/>
                <w:bCs/>
                <w:color w:val="000000"/>
                <w:sz w:val="18"/>
                <w:szCs w:val="20"/>
                <w:rtl/>
              </w:rPr>
              <w:t xml:space="preserve">(במיליוני </w:t>
            </w:r>
            <w:r w:rsidR="00D92186">
              <w:rPr>
                <w:rFonts w:cs="FrankRuehl" w:hint="cs"/>
                <w:b/>
                <w:bCs/>
                <w:color w:val="000000"/>
                <w:sz w:val="18"/>
                <w:szCs w:val="20"/>
                <w:rtl/>
              </w:rPr>
              <w:br/>
            </w:r>
            <w:r w:rsidRPr="00D92186">
              <w:rPr>
                <w:rFonts w:cs="FrankRuehl"/>
                <w:b/>
                <w:bCs/>
                <w:color w:val="000000"/>
                <w:sz w:val="18"/>
                <w:szCs w:val="20"/>
                <w:rtl/>
              </w:rPr>
              <w:t>דולרים)</w:t>
            </w:r>
          </w:p>
        </w:tc>
        <w:tc>
          <w:tcPr>
            <w:tcW w:w="0" w:type="auto"/>
            <w:tcBorders>
              <w:top w:val="single" w:sz="12" w:space="0" w:color="auto"/>
              <w:bottom w:val="single" w:sz="12" w:space="0" w:color="auto"/>
            </w:tcBorders>
            <w:shd w:val="pct10" w:color="auto" w:fill="auto"/>
            <w:vAlign w:val="bottom"/>
            <w:hideMark/>
          </w:tcPr>
          <w:p w:rsidR="00C93D35" w:rsidRPr="00D92186" w:rsidP="00D92186">
            <w:pPr>
              <w:spacing w:before="40" w:after="40" w:line="220" w:lineRule="exact"/>
              <w:jc w:val="center"/>
              <w:rPr>
                <w:rFonts w:cs="FrankRuehl"/>
                <w:b/>
                <w:bCs/>
                <w:color w:val="000000"/>
                <w:sz w:val="18"/>
                <w:szCs w:val="20"/>
              </w:rPr>
            </w:pPr>
            <w:r w:rsidRPr="00D92186">
              <w:rPr>
                <w:rFonts w:cs="FrankRuehl"/>
                <w:b/>
                <w:bCs/>
                <w:color w:val="000000"/>
                <w:sz w:val="18"/>
                <w:szCs w:val="20"/>
                <w:rtl/>
              </w:rPr>
              <w:t xml:space="preserve">רמת </w:t>
            </w:r>
            <w:r w:rsidR="00D92186">
              <w:rPr>
                <w:rFonts w:cs="FrankRuehl" w:hint="cs"/>
                <w:b/>
                <w:bCs/>
                <w:color w:val="000000"/>
                <w:sz w:val="18"/>
                <w:szCs w:val="20"/>
                <w:rtl/>
              </w:rPr>
              <w:br/>
            </w:r>
            <w:r w:rsidRPr="00D92186">
              <w:rPr>
                <w:rFonts w:cs="FrankRuehl"/>
                <w:b/>
                <w:bCs/>
                <w:color w:val="000000"/>
                <w:sz w:val="18"/>
                <w:szCs w:val="20"/>
                <w:rtl/>
              </w:rPr>
              <w:t>ההיתכנות</w:t>
            </w:r>
          </w:p>
        </w:tc>
        <w:tc>
          <w:tcPr>
            <w:tcW w:w="0" w:type="auto"/>
            <w:tcBorders>
              <w:top w:val="single" w:sz="12" w:space="0" w:color="auto"/>
              <w:bottom w:val="single" w:sz="12" w:space="0" w:color="auto"/>
            </w:tcBorders>
            <w:shd w:val="pct10" w:color="auto" w:fill="auto"/>
            <w:vAlign w:val="bottom"/>
            <w:hideMark/>
          </w:tcPr>
          <w:p w:rsidR="00C93D35" w:rsidRPr="00D92186" w:rsidP="00D92186">
            <w:pPr>
              <w:spacing w:before="40" w:after="40" w:line="220" w:lineRule="exact"/>
              <w:jc w:val="center"/>
              <w:rPr>
                <w:rFonts w:cs="FrankRuehl"/>
                <w:b/>
                <w:bCs/>
                <w:color w:val="000000"/>
                <w:sz w:val="18"/>
                <w:szCs w:val="20"/>
              </w:rPr>
            </w:pPr>
            <w:r w:rsidRPr="00D92186">
              <w:rPr>
                <w:rFonts w:cs="FrankRuehl"/>
                <w:b/>
                <w:bCs/>
                <w:color w:val="000000"/>
                <w:sz w:val="18"/>
                <w:szCs w:val="20"/>
                <w:rtl/>
              </w:rPr>
              <w:t xml:space="preserve">הגורם </w:t>
            </w:r>
            <w:r w:rsidR="00D92186">
              <w:rPr>
                <w:rFonts w:cs="FrankRuehl" w:hint="cs"/>
                <w:b/>
                <w:bCs/>
                <w:color w:val="000000"/>
                <w:sz w:val="18"/>
                <w:szCs w:val="20"/>
                <w:rtl/>
              </w:rPr>
              <w:br/>
            </w:r>
            <w:r w:rsidRPr="00D92186">
              <w:rPr>
                <w:rFonts w:cs="FrankRuehl"/>
                <w:b/>
                <w:bCs/>
                <w:color w:val="000000"/>
                <w:sz w:val="18"/>
                <w:szCs w:val="20"/>
                <w:rtl/>
              </w:rPr>
              <w:t>היוזם</w:t>
            </w:r>
          </w:p>
        </w:tc>
        <w:tc>
          <w:tcPr>
            <w:tcW w:w="0" w:type="auto"/>
            <w:tcBorders>
              <w:top w:val="single" w:sz="12" w:space="0" w:color="auto"/>
              <w:bottom w:val="single" w:sz="12" w:space="0" w:color="auto"/>
            </w:tcBorders>
            <w:shd w:val="pct10" w:color="auto" w:fill="auto"/>
            <w:vAlign w:val="bottom"/>
            <w:hideMark/>
          </w:tcPr>
          <w:p w:rsidR="00C93D35" w:rsidRPr="00D92186" w:rsidP="00D92186">
            <w:pPr>
              <w:spacing w:before="40" w:after="40" w:line="220" w:lineRule="exact"/>
              <w:jc w:val="center"/>
              <w:rPr>
                <w:rFonts w:cs="FrankRuehl"/>
                <w:b/>
                <w:bCs/>
                <w:color w:val="000000"/>
                <w:sz w:val="18"/>
                <w:szCs w:val="20"/>
              </w:rPr>
            </w:pPr>
            <w:r w:rsidRPr="00D92186">
              <w:rPr>
                <w:rFonts w:cs="FrankRuehl"/>
                <w:b/>
                <w:bCs/>
                <w:color w:val="000000"/>
                <w:sz w:val="18"/>
                <w:szCs w:val="20"/>
                <w:rtl/>
              </w:rPr>
              <w:t xml:space="preserve">הגורם </w:t>
            </w:r>
            <w:r w:rsidR="00D92186">
              <w:rPr>
                <w:rFonts w:cs="FrankRuehl" w:hint="cs"/>
                <w:b/>
                <w:bCs/>
                <w:color w:val="000000"/>
                <w:sz w:val="18"/>
                <w:szCs w:val="20"/>
                <w:rtl/>
              </w:rPr>
              <w:br/>
            </w:r>
            <w:r w:rsidRPr="00D92186">
              <w:rPr>
                <w:rFonts w:cs="FrankRuehl"/>
                <w:b/>
                <w:bCs/>
                <w:color w:val="000000"/>
                <w:sz w:val="18"/>
                <w:szCs w:val="20"/>
                <w:rtl/>
              </w:rPr>
              <w:t>המבצע</w:t>
            </w:r>
          </w:p>
        </w:tc>
      </w:tr>
      <w:tr w:rsidTr="00D92186">
        <w:tblPrEx>
          <w:tblW w:w="6691" w:type="dxa"/>
          <w:jc w:val="center"/>
          <w:tblCellMar>
            <w:left w:w="57" w:type="dxa"/>
            <w:right w:w="57" w:type="dxa"/>
          </w:tblCellMar>
          <w:tblLook w:val="04A0"/>
        </w:tblPrEx>
        <w:trPr>
          <w:trHeight w:val="264"/>
          <w:jc w:val="center"/>
        </w:trPr>
        <w:tc>
          <w:tcPr>
            <w:tcW w:w="0" w:type="auto"/>
            <w:tcBorders>
              <w:top w:val="single" w:sz="12" w:space="0" w:color="auto"/>
            </w:tcBorders>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ה</w:t>
            </w:r>
          </w:p>
        </w:tc>
        <w:tc>
          <w:tcPr>
            <w:tcW w:w="0" w:type="auto"/>
            <w:tcBorders>
              <w:top w:val="single" w:sz="12" w:space="0" w:color="auto"/>
            </w:tcBorders>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תכנון אקוויפרים</w:t>
            </w:r>
          </w:p>
        </w:tc>
        <w:tc>
          <w:tcPr>
            <w:tcW w:w="0" w:type="auto"/>
            <w:tcBorders>
              <w:top w:val="single" w:sz="12" w:space="0" w:color="auto"/>
            </w:tcBorders>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3.7</w:t>
            </w:r>
          </w:p>
        </w:tc>
        <w:tc>
          <w:tcPr>
            <w:tcW w:w="0" w:type="auto"/>
            <w:tcBorders>
              <w:top w:val="single" w:sz="12" w:space="0" w:color="auto"/>
            </w:tcBorders>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Pr>
              <w:t>A/B</w:t>
            </w:r>
          </w:p>
        </w:tc>
        <w:tc>
          <w:tcPr>
            <w:tcW w:w="0" w:type="auto"/>
            <w:tcBorders>
              <w:top w:val="single" w:sz="12" w:space="0" w:color="auto"/>
            </w:tcBorders>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מקורות</w:t>
            </w:r>
          </w:p>
        </w:tc>
        <w:tc>
          <w:tcPr>
            <w:tcW w:w="0" w:type="auto"/>
            <w:tcBorders>
              <w:top w:val="single" w:sz="12" w:space="0" w:color="auto"/>
            </w:tcBorders>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מקורות ייזום</w:t>
            </w:r>
          </w:p>
        </w:tc>
      </w:tr>
      <w:tr w:rsidTr="00D92186">
        <w:tblPrEx>
          <w:tblW w:w="6691" w:type="dxa"/>
          <w:jc w:val="center"/>
          <w:tblCellMar>
            <w:left w:w="57" w:type="dxa"/>
            <w:right w:w="57" w:type="dxa"/>
          </w:tblCellMar>
          <w:tblLook w:val="04A0"/>
        </w:tblPrEx>
        <w:trPr>
          <w:trHeight w:val="264"/>
          <w:jc w:val="center"/>
        </w:trPr>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 </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 xml:space="preserve">תכנון מדיניות ממשלתית </w:t>
            </w:r>
            <w:r w:rsidR="00D92186">
              <w:rPr>
                <w:rFonts w:cs="FrankRuehl" w:hint="cs"/>
                <w:color w:val="000000"/>
                <w:sz w:val="18"/>
                <w:szCs w:val="20"/>
                <w:rtl/>
              </w:rPr>
              <w:br/>
            </w:r>
            <w:r w:rsidRPr="00D92186">
              <w:rPr>
                <w:rFonts w:cs="FrankRuehl"/>
                <w:color w:val="000000"/>
                <w:sz w:val="18"/>
                <w:szCs w:val="20"/>
                <w:rtl/>
              </w:rPr>
              <w:t>להפקת נפט מפצלי שמן</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2.4</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Pr>
              <w:t>A/B</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מקורות</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מקורות ייזום</w:t>
            </w:r>
          </w:p>
        </w:tc>
      </w:tr>
      <w:tr w:rsidTr="00D92186">
        <w:tblPrEx>
          <w:tblW w:w="6691" w:type="dxa"/>
          <w:jc w:val="center"/>
          <w:tblCellMar>
            <w:left w:w="57" w:type="dxa"/>
            <w:right w:w="57" w:type="dxa"/>
          </w:tblCellMar>
          <w:tblLook w:val="04A0"/>
        </w:tblPrEx>
        <w:trPr>
          <w:trHeight w:val="264"/>
          <w:jc w:val="center"/>
        </w:trPr>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 </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הקמת מתקני מתפילים</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15</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Pr>
              <w:t>A/B</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מקורות</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מקורות ייזום</w:t>
            </w:r>
          </w:p>
        </w:tc>
      </w:tr>
      <w:tr w:rsidTr="00D92186">
        <w:tblPrEx>
          <w:tblW w:w="6691" w:type="dxa"/>
          <w:jc w:val="center"/>
          <w:tblCellMar>
            <w:left w:w="57" w:type="dxa"/>
            <w:right w:w="57" w:type="dxa"/>
          </w:tblCellMar>
          <w:tblLook w:val="04A0"/>
        </w:tblPrEx>
        <w:trPr>
          <w:trHeight w:val="264"/>
          <w:jc w:val="center"/>
        </w:trPr>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 </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tl/>
              </w:rPr>
            </w:pPr>
            <w:r w:rsidRPr="00D92186">
              <w:rPr>
                <w:rFonts w:cs="FrankRuehl"/>
                <w:color w:val="000000"/>
                <w:sz w:val="18"/>
                <w:szCs w:val="20"/>
                <w:rtl/>
              </w:rPr>
              <w:t>טיפול בכרומטים</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5</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Pr>
              <w:t>A/B</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מקורות</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מקורות ייזום</w:t>
            </w:r>
          </w:p>
        </w:tc>
      </w:tr>
      <w:tr w:rsidTr="00D92186">
        <w:tblPrEx>
          <w:tblW w:w="6691" w:type="dxa"/>
          <w:jc w:val="center"/>
          <w:tblCellMar>
            <w:left w:w="57" w:type="dxa"/>
            <w:right w:w="57" w:type="dxa"/>
          </w:tblCellMar>
          <w:tblLook w:val="04A0"/>
        </w:tblPrEx>
        <w:trPr>
          <w:trHeight w:val="264"/>
          <w:jc w:val="center"/>
        </w:trPr>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ו</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 xml:space="preserve">טיפול במים והולכתם </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200</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Pr>
              <w:t>A/B</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מקורות/מקורות ייזום</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מקורות ייזום</w:t>
            </w:r>
          </w:p>
        </w:tc>
      </w:tr>
      <w:tr w:rsidTr="00D92186">
        <w:tblPrEx>
          <w:tblW w:w="6691" w:type="dxa"/>
          <w:jc w:val="center"/>
          <w:tblCellMar>
            <w:left w:w="57" w:type="dxa"/>
            <w:right w:w="57" w:type="dxa"/>
          </w:tblCellMar>
          <w:tblLook w:val="04A0"/>
        </w:tblPrEx>
        <w:trPr>
          <w:trHeight w:val="264"/>
          <w:jc w:val="center"/>
        </w:trPr>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ז</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אזור א</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1.8</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Pr>
              <w:t>A/B</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מקורות</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מקורות ייזום</w:t>
            </w:r>
          </w:p>
        </w:tc>
      </w:tr>
      <w:tr w:rsidTr="00D92186">
        <w:tblPrEx>
          <w:tblW w:w="6691" w:type="dxa"/>
          <w:jc w:val="center"/>
          <w:tblCellMar>
            <w:left w:w="57" w:type="dxa"/>
            <w:right w:w="57" w:type="dxa"/>
          </w:tblCellMar>
          <w:tblLook w:val="04A0"/>
        </w:tblPrEx>
        <w:trPr>
          <w:trHeight w:val="264"/>
          <w:jc w:val="center"/>
        </w:trPr>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 </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אזור ב</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9.9</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Pr>
              <w:t>A/B</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מקורות</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מקורות ייזום</w:t>
            </w:r>
          </w:p>
        </w:tc>
      </w:tr>
      <w:tr w:rsidTr="00D92186">
        <w:tblPrEx>
          <w:tblW w:w="6691" w:type="dxa"/>
          <w:jc w:val="center"/>
          <w:tblCellMar>
            <w:left w:w="57" w:type="dxa"/>
            <w:right w:w="57" w:type="dxa"/>
          </w:tblCellMar>
          <w:tblLook w:val="04A0"/>
        </w:tblPrEx>
        <w:trPr>
          <w:trHeight w:val="264"/>
          <w:jc w:val="center"/>
        </w:trPr>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 </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אזור ג</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8.2</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Pr>
              <w:t>A/B</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מקורות</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מקורות ייזום</w:t>
            </w:r>
          </w:p>
        </w:tc>
      </w:tr>
      <w:tr w:rsidTr="00D92186">
        <w:tblPrEx>
          <w:tblW w:w="6691" w:type="dxa"/>
          <w:jc w:val="center"/>
          <w:tblCellMar>
            <w:left w:w="57" w:type="dxa"/>
            <w:right w:w="57" w:type="dxa"/>
          </w:tblCellMar>
          <w:tblLook w:val="04A0"/>
        </w:tblPrEx>
        <w:trPr>
          <w:trHeight w:val="264"/>
          <w:jc w:val="center"/>
        </w:trPr>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 </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מכון טיהור שפכים במחוז ד</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6.6</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Pr>
              <w:t>A/B</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מקורות</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מקורות ייזום</w:t>
            </w:r>
          </w:p>
        </w:tc>
      </w:tr>
      <w:tr w:rsidTr="00D92186">
        <w:tblPrEx>
          <w:tblW w:w="6691" w:type="dxa"/>
          <w:jc w:val="center"/>
          <w:tblCellMar>
            <w:left w:w="57" w:type="dxa"/>
            <w:right w:w="57" w:type="dxa"/>
          </w:tblCellMar>
          <w:tblLook w:val="04A0"/>
        </w:tblPrEx>
        <w:trPr>
          <w:trHeight w:val="264"/>
          <w:jc w:val="center"/>
        </w:trPr>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ח</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 xml:space="preserve">ייעוץ </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Pr>
              <w:t>A/B</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מקורות</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מקורות</w:t>
            </w:r>
          </w:p>
        </w:tc>
      </w:tr>
      <w:tr w:rsidTr="00D92186">
        <w:tblPrEx>
          <w:tblW w:w="6691" w:type="dxa"/>
          <w:jc w:val="center"/>
          <w:tblCellMar>
            <w:left w:w="57" w:type="dxa"/>
            <w:right w:w="57" w:type="dxa"/>
          </w:tblCellMar>
          <w:tblLook w:val="04A0"/>
        </w:tblPrEx>
        <w:trPr>
          <w:trHeight w:val="264"/>
          <w:jc w:val="center"/>
        </w:trPr>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א</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פרויקט אספקת מעבדות</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2</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Pr>
              <w:t>A/B</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מקורות</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מקורות</w:t>
            </w:r>
          </w:p>
        </w:tc>
      </w:tr>
      <w:tr w:rsidTr="00D92186">
        <w:tblPrEx>
          <w:tblW w:w="6691" w:type="dxa"/>
          <w:jc w:val="center"/>
          <w:tblCellMar>
            <w:left w:w="57" w:type="dxa"/>
            <w:right w:w="57" w:type="dxa"/>
          </w:tblCellMar>
          <w:tblLook w:val="04A0"/>
        </w:tblPrEx>
        <w:trPr>
          <w:trHeight w:val="264"/>
          <w:jc w:val="center"/>
        </w:trPr>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ט</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tl/>
              </w:rPr>
            </w:pPr>
            <w:r w:rsidRPr="00D92186">
              <w:rPr>
                <w:rFonts w:cs="FrankRuehl"/>
                <w:color w:val="000000"/>
                <w:sz w:val="18"/>
                <w:szCs w:val="20"/>
                <w:rtl/>
              </w:rPr>
              <w:t xml:space="preserve">אספקת מים </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160</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Pr>
              <w:t>A/B</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מקורות</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מקורות ייזום</w:t>
            </w:r>
          </w:p>
        </w:tc>
      </w:tr>
      <w:tr w:rsidTr="00D92186">
        <w:tblPrEx>
          <w:tblW w:w="6691" w:type="dxa"/>
          <w:jc w:val="center"/>
          <w:tblCellMar>
            <w:left w:w="57" w:type="dxa"/>
            <w:right w:w="57" w:type="dxa"/>
          </w:tblCellMar>
          <w:tblLook w:val="04A0"/>
        </w:tblPrEx>
        <w:trPr>
          <w:trHeight w:val="264"/>
          <w:jc w:val="center"/>
        </w:trPr>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 </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 xml:space="preserve">טיפול במים ואספקתם </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192</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Pr>
              <w:t>A/B</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מקורות</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מקורות ייזום</w:t>
            </w:r>
          </w:p>
        </w:tc>
      </w:tr>
      <w:tr w:rsidTr="00D92186">
        <w:tblPrEx>
          <w:tblW w:w="6691" w:type="dxa"/>
          <w:jc w:val="center"/>
          <w:tblCellMar>
            <w:left w:w="57" w:type="dxa"/>
            <w:right w:w="57" w:type="dxa"/>
          </w:tblCellMar>
          <w:tblLook w:val="04A0"/>
        </w:tblPrEx>
        <w:trPr>
          <w:trHeight w:val="264"/>
          <w:jc w:val="center"/>
        </w:trPr>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 </w:t>
            </w:r>
          </w:p>
        </w:tc>
        <w:tc>
          <w:tcPr>
            <w:tcW w:w="0" w:type="auto"/>
            <w:shd w:val="clear" w:color="auto" w:fill="auto"/>
            <w:noWrap/>
            <w:hideMark/>
          </w:tcPr>
          <w:p w:rsidR="00C93D35" w:rsidRPr="00D92186" w:rsidP="003736E6">
            <w:pPr>
              <w:spacing w:before="40" w:after="40" w:line="220" w:lineRule="exact"/>
              <w:rPr>
                <w:rFonts w:cs="FrankRuehl"/>
                <w:color w:val="000000"/>
                <w:sz w:val="18"/>
                <w:szCs w:val="20"/>
              </w:rPr>
            </w:pPr>
            <w:r w:rsidRPr="00D92186">
              <w:rPr>
                <w:rFonts w:cs="FrankRuehl"/>
                <w:color w:val="000000"/>
                <w:sz w:val="18"/>
                <w:szCs w:val="20"/>
                <w:rtl/>
              </w:rPr>
              <w:t xml:space="preserve">אספקת מים </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270</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Pr>
              <w:t>A/B</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מקורות</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מקורות ייזום</w:t>
            </w:r>
          </w:p>
        </w:tc>
      </w:tr>
      <w:tr w:rsidTr="00D92186">
        <w:tblPrEx>
          <w:tblW w:w="6691" w:type="dxa"/>
          <w:jc w:val="center"/>
          <w:tblCellMar>
            <w:left w:w="57" w:type="dxa"/>
            <w:right w:w="57" w:type="dxa"/>
          </w:tblCellMar>
          <w:tblLook w:val="04A0"/>
        </w:tblPrEx>
        <w:trPr>
          <w:trHeight w:val="264"/>
          <w:jc w:val="center"/>
        </w:trPr>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י</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טיפול במים ואספקתם למחוז א</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190</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Pr>
              <w:t>A/B</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מקורות</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מקורות ייזום</w:t>
            </w:r>
          </w:p>
        </w:tc>
      </w:tr>
      <w:tr w:rsidTr="00D92186">
        <w:tblPrEx>
          <w:tblW w:w="6691" w:type="dxa"/>
          <w:jc w:val="center"/>
          <w:tblCellMar>
            <w:left w:w="57" w:type="dxa"/>
            <w:right w:w="57" w:type="dxa"/>
          </w:tblCellMar>
          <w:tblLook w:val="04A0"/>
        </w:tblPrEx>
        <w:trPr>
          <w:trHeight w:val="264"/>
          <w:jc w:val="center"/>
        </w:trPr>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יא</w:t>
            </w:r>
          </w:p>
        </w:tc>
        <w:tc>
          <w:tcPr>
            <w:tcW w:w="0" w:type="auto"/>
            <w:shd w:val="clear" w:color="auto" w:fill="auto"/>
            <w:noWrap/>
            <w:hideMark/>
          </w:tcPr>
          <w:p w:rsidR="00C93D35" w:rsidRPr="00D92186" w:rsidP="00E95466">
            <w:pPr>
              <w:spacing w:before="40" w:after="40" w:line="220" w:lineRule="exact"/>
              <w:rPr>
                <w:rFonts w:cs="FrankRuehl"/>
                <w:color w:val="000000"/>
                <w:sz w:val="18"/>
                <w:szCs w:val="20"/>
                <w:rtl/>
              </w:rPr>
            </w:pPr>
            <w:r w:rsidRPr="00D92186">
              <w:rPr>
                <w:rFonts w:cs="FrankRuehl"/>
                <w:color w:val="000000"/>
                <w:sz w:val="18"/>
                <w:szCs w:val="20"/>
                <w:rtl/>
              </w:rPr>
              <w:t xml:space="preserve">אספקת מים </w:t>
            </w:r>
            <w:bookmarkStart w:id="6" w:name="_GoBack"/>
            <w:bookmarkEnd w:id="6"/>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300</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Pr>
              <w:t>A/B</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מקורות</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מקורות ייזום</w:t>
            </w:r>
          </w:p>
        </w:tc>
      </w:tr>
      <w:tr w:rsidTr="00D92186">
        <w:tblPrEx>
          <w:tblW w:w="6691" w:type="dxa"/>
          <w:jc w:val="center"/>
          <w:tblCellMar>
            <w:left w:w="57" w:type="dxa"/>
            <w:right w:w="57" w:type="dxa"/>
          </w:tblCellMar>
          <w:tblLook w:val="04A0"/>
        </w:tblPrEx>
        <w:trPr>
          <w:trHeight w:val="264"/>
          <w:jc w:val="center"/>
        </w:trPr>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יב</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בחינת פעילות</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Pr>
              <w:t>C</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מקורות ייזום</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מקורות ייזום</w:t>
            </w:r>
          </w:p>
        </w:tc>
      </w:tr>
      <w:tr w:rsidTr="00D92186">
        <w:tblPrEx>
          <w:tblW w:w="6691" w:type="dxa"/>
          <w:jc w:val="center"/>
          <w:tblCellMar>
            <w:left w:w="57" w:type="dxa"/>
            <w:right w:w="57" w:type="dxa"/>
          </w:tblCellMar>
          <w:tblLook w:val="04A0"/>
        </w:tblPrEx>
        <w:trPr>
          <w:trHeight w:val="264"/>
          <w:jc w:val="center"/>
        </w:trPr>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יג</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בחינת פעילות</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Pr>
              <w:t>C</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מקורות ייזום</w:t>
            </w:r>
          </w:p>
        </w:tc>
        <w:tc>
          <w:tcPr>
            <w:tcW w:w="0" w:type="auto"/>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מקורות ייזום</w:t>
            </w:r>
          </w:p>
        </w:tc>
      </w:tr>
      <w:tr w:rsidTr="00D92186">
        <w:tblPrEx>
          <w:tblW w:w="6691" w:type="dxa"/>
          <w:jc w:val="center"/>
          <w:tblCellMar>
            <w:left w:w="57" w:type="dxa"/>
            <w:right w:w="57" w:type="dxa"/>
          </w:tblCellMar>
          <w:tblLook w:val="04A0"/>
        </w:tblPrEx>
        <w:trPr>
          <w:trHeight w:val="264"/>
          <w:jc w:val="center"/>
        </w:trPr>
        <w:tc>
          <w:tcPr>
            <w:tcW w:w="0" w:type="auto"/>
            <w:tcBorders>
              <w:bottom w:val="single" w:sz="12" w:space="0" w:color="auto"/>
            </w:tcBorders>
            <w:shd w:val="clear" w:color="auto" w:fill="auto"/>
            <w:noWrap/>
            <w:hideMark/>
          </w:tcPr>
          <w:p w:rsidR="00C93D35" w:rsidRPr="00D92186" w:rsidP="00D92186">
            <w:pPr>
              <w:spacing w:before="40" w:after="40" w:line="220" w:lineRule="exact"/>
              <w:rPr>
                <w:rFonts w:cs="FrankRuehl"/>
                <w:color w:val="000000"/>
                <w:sz w:val="18"/>
                <w:szCs w:val="20"/>
                <w:rtl/>
              </w:rPr>
            </w:pPr>
            <w:r w:rsidRPr="00D92186">
              <w:rPr>
                <w:rFonts w:cs="FrankRuehl"/>
                <w:color w:val="000000"/>
                <w:sz w:val="18"/>
                <w:szCs w:val="20"/>
                <w:rtl/>
              </w:rPr>
              <w:t>יד</w:t>
            </w:r>
          </w:p>
        </w:tc>
        <w:tc>
          <w:tcPr>
            <w:tcW w:w="0" w:type="auto"/>
            <w:tcBorders>
              <w:bottom w:val="single" w:sz="12" w:space="0" w:color="auto"/>
            </w:tcBorders>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בחינת פעילות</w:t>
            </w:r>
          </w:p>
        </w:tc>
        <w:tc>
          <w:tcPr>
            <w:tcW w:w="0" w:type="auto"/>
            <w:tcBorders>
              <w:bottom w:val="single" w:sz="12" w:space="0" w:color="auto"/>
            </w:tcBorders>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w:t>
            </w:r>
          </w:p>
        </w:tc>
        <w:tc>
          <w:tcPr>
            <w:tcW w:w="0" w:type="auto"/>
            <w:tcBorders>
              <w:bottom w:val="single" w:sz="12" w:space="0" w:color="auto"/>
            </w:tcBorders>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Pr>
              <w:t>C</w:t>
            </w:r>
          </w:p>
        </w:tc>
        <w:tc>
          <w:tcPr>
            <w:tcW w:w="0" w:type="auto"/>
            <w:tcBorders>
              <w:bottom w:val="single" w:sz="12" w:space="0" w:color="auto"/>
            </w:tcBorders>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מקורות ייזום</w:t>
            </w:r>
          </w:p>
        </w:tc>
        <w:tc>
          <w:tcPr>
            <w:tcW w:w="0" w:type="auto"/>
            <w:tcBorders>
              <w:bottom w:val="single" w:sz="12" w:space="0" w:color="auto"/>
            </w:tcBorders>
            <w:shd w:val="clear" w:color="auto" w:fill="auto"/>
            <w:noWrap/>
            <w:hideMark/>
          </w:tcPr>
          <w:p w:rsidR="00C93D35" w:rsidRPr="00D92186" w:rsidP="00D92186">
            <w:pPr>
              <w:spacing w:before="40" w:after="40" w:line="220" w:lineRule="exact"/>
              <w:rPr>
                <w:rFonts w:cs="FrankRuehl"/>
                <w:color w:val="000000"/>
                <w:sz w:val="18"/>
                <w:szCs w:val="20"/>
              </w:rPr>
            </w:pPr>
            <w:r w:rsidRPr="00D92186">
              <w:rPr>
                <w:rFonts w:cs="FrankRuehl"/>
                <w:color w:val="000000"/>
                <w:sz w:val="18"/>
                <w:szCs w:val="20"/>
                <w:rtl/>
              </w:rPr>
              <w:t>מקורות ייזום</w:t>
            </w:r>
          </w:p>
        </w:tc>
      </w:tr>
      <w:tr w:rsidTr="00D92186">
        <w:tblPrEx>
          <w:tblW w:w="6691" w:type="dxa"/>
          <w:jc w:val="center"/>
          <w:tblCellMar>
            <w:left w:w="57" w:type="dxa"/>
            <w:right w:w="57" w:type="dxa"/>
          </w:tblCellMar>
          <w:tblLook w:val="04A0"/>
        </w:tblPrEx>
        <w:trPr>
          <w:trHeight w:val="264"/>
          <w:jc w:val="center"/>
        </w:trPr>
        <w:tc>
          <w:tcPr>
            <w:tcW w:w="0" w:type="auto"/>
            <w:tcBorders>
              <w:top w:val="single" w:sz="12" w:space="0" w:color="auto"/>
              <w:bottom w:val="single" w:sz="12" w:space="0" w:color="auto"/>
            </w:tcBorders>
            <w:shd w:val="pct10" w:color="auto" w:fill="auto"/>
            <w:noWrap/>
          </w:tcPr>
          <w:p w:rsidR="00C93D35" w:rsidRPr="00D92186" w:rsidP="00D92186">
            <w:pPr>
              <w:spacing w:before="40" w:after="40" w:line="220" w:lineRule="exact"/>
              <w:rPr>
                <w:rFonts w:cs="FrankRuehl"/>
                <w:b/>
                <w:bCs/>
                <w:color w:val="000000"/>
                <w:sz w:val="18"/>
                <w:szCs w:val="20"/>
                <w:rtl/>
              </w:rPr>
            </w:pPr>
            <w:r w:rsidRPr="00D92186">
              <w:rPr>
                <w:rFonts w:cs="FrankRuehl"/>
                <w:b/>
                <w:bCs/>
                <w:color w:val="000000"/>
                <w:sz w:val="18"/>
                <w:szCs w:val="20"/>
                <w:rtl/>
              </w:rPr>
              <w:t>סה"כ</w:t>
            </w:r>
          </w:p>
        </w:tc>
        <w:tc>
          <w:tcPr>
            <w:tcW w:w="0" w:type="auto"/>
            <w:tcBorders>
              <w:top w:val="single" w:sz="12" w:space="0" w:color="auto"/>
              <w:bottom w:val="single" w:sz="12" w:space="0" w:color="auto"/>
            </w:tcBorders>
            <w:shd w:val="pct10" w:color="auto" w:fill="auto"/>
            <w:noWrap/>
          </w:tcPr>
          <w:p w:rsidR="00C93D35" w:rsidRPr="00D92186" w:rsidP="00D92186">
            <w:pPr>
              <w:spacing w:before="40" w:after="40" w:line="220" w:lineRule="exact"/>
              <w:rPr>
                <w:rFonts w:cs="FrankRuehl"/>
                <w:b/>
                <w:bCs/>
                <w:color w:val="000000"/>
                <w:sz w:val="18"/>
                <w:szCs w:val="20"/>
                <w:rtl/>
              </w:rPr>
            </w:pPr>
          </w:p>
        </w:tc>
        <w:tc>
          <w:tcPr>
            <w:tcW w:w="0" w:type="auto"/>
            <w:tcBorders>
              <w:top w:val="single" w:sz="12" w:space="0" w:color="auto"/>
              <w:bottom w:val="single" w:sz="12" w:space="0" w:color="auto"/>
            </w:tcBorders>
            <w:shd w:val="pct10" w:color="auto" w:fill="auto"/>
            <w:noWrap/>
          </w:tcPr>
          <w:p w:rsidR="00C93D35" w:rsidRPr="00D92186" w:rsidP="00D92186">
            <w:pPr>
              <w:spacing w:before="40" w:after="40" w:line="220" w:lineRule="exact"/>
              <w:rPr>
                <w:rFonts w:cs="FrankRuehl"/>
                <w:b/>
                <w:bCs/>
                <w:color w:val="000000"/>
                <w:sz w:val="18"/>
                <w:szCs w:val="20"/>
              </w:rPr>
            </w:pPr>
            <w:r w:rsidRPr="00D92186">
              <w:rPr>
                <w:rFonts w:cs="FrankRuehl"/>
                <w:b/>
                <w:bCs/>
                <w:color w:val="000000"/>
                <w:sz w:val="18"/>
                <w:szCs w:val="20"/>
                <w:rtl/>
              </w:rPr>
              <w:t>1,367</w:t>
            </w:r>
          </w:p>
        </w:tc>
        <w:tc>
          <w:tcPr>
            <w:tcW w:w="0" w:type="auto"/>
            <w:tcBorders>
              <w:top w:val="single" w:sz="12" w:space="0" w:color="auto"/>
              <w:bottom w:val="single" w:sz="12" w:space="0" w:color="auto"/>
            </w:tcBorders>
            <w:shd w:val="pct10" w:color="auto" w:fill="auto"/>
            <w:noWrap/>
          </w:tcPr>
          <w:p w:rsidR="00C93D35" w:rsidRPr="00D92186" w:rsidP="00D92186">
            <w:pPr>
              <w:spacing w:before="40" w:after="40" w:line="220" w:lineRule="exact"/>
              <w:rPr>
                <w:rFonts w:cs="FrankRuehl"/>
                <w:b/>
                <w:bCs/>
                <w:color w:val="000000"/>
                <w:sz w:val="18"/>
                <w:szCs w:val="20"/>
              </w:rPr>
            </w:pPr>
          </w:p>
        </w:tc>
        <w:tc>
          <w:tcPr>
            <w:tcW w:w="0" w:type="auto"/>
            <w:tcBorders>
              <w:top w:val="single" w:sz="12" w:space="0" w:color="auto"/>
              <w:bottom w:val="single" w:sz="12" w:space="0" w:color="auto"/>
            </w:tcBorders>
            <w:shd w:val="pct10" w:color="auto" w:fill="auto"/>
            <w:noWrap/>
          </w:tcPr>
          <w:p w:rsidR="00C93D35" w:rsidRPr="00D92186" w:rsidP="00D92186">
            <w:pPr>
              <w:spacing w:before="40" w:after="40" w:line="220" w:lineRule="exact"/>
              <w:rPr>
                <w:rFonts w:cs="FrankRuehl"/>
                <w:b/>
                <w:bCs/>
                <w:color w:val="000000"/>
                <w:sz w:val="18"/>
                <w:szCs w:val="20"/>
                <w:rtl/>
              </w:rPr>
            </w:pPr>
          </w:p>
        </w:tc>
        <w:tc>
          <w:tcPr>
            <w:tcW w:w="0" w:type="auto"/>
            <w:tcBorders>
              <w:top w:val="single" w:sz="12" w:space="0" w:color="auto"/>
              <w:bottom w:val="single" w:sz="12" w:space="0" w:color="auto"/>
            </w:tcBorders>
            <w:shd w:val="pct10" w:color="auto" w:fill="auto"/>
            <w:noWrap/>
          </w:tcPr>
          <w:p w:rsidR="00C93D35" w:rsidRPr="00D92186" w:rsidP="00D92186">
            <w:pPr>
              <w:spacing w:before="40" w:after="40" w:line="220" w:lineRule="exact"/>
              <w:rPr>
                <w:rFonts w:cs="FrankRuehl"/>
                <w:b/>
                <w:bCs/>
                <w:color w:val="000000"/>
                <w:sz w:val="18"/>
                <w:szCs w:val="20"/>
                <w:rtl/>
              </w:rPr>
            </w:pPr>
          </w:p>
        </w:tc>
      </w:tr>
    </w:tbl>
    <w:p w:rsidR="00C93D35" w:rsidRPr="00B2449C" w:rsidP="00D92186">
      <w:pPr>
        <w:spacing w:before="240" w:after="120" w:line="230" w:lineRule="exact"/>
        <w:ind w:left="340"/>
        <w:jc w:val="both"/>
        <w:rPr>
          <w:rFonts w:cs="FrankRuehl"/>
          <w:sz w:val="20"/>
          <w:szCs w:val="22"/>
          <w:rtl/>
        </w:rPr>
      </w:pPr>
      <w:r w:rsidRPr="00B2449C">
        <w:rPr>
          <w:rFonts w:cs="FrankRuehl" w:hint="cs"/>
          <w:sz w:val="20"/>
          <w:szCs w:val="22"/>
          <w:rtl/>
        </w:rPr>
        <w:t>מהלוח עולה כי את הרוב הגדול של המיזמים שבינואר 2015 היו מצויים בשלבי פיתוח עסקי, יזמה יחידת הפיתוח העסקי של מקורות, ואילו מקורות ייזום יזמה מספר מועט של מיזמים, שבעיקרם מצויים בבחינה ראשונית בלבד. בספטמבר 2014 דיווח מ"מ המנכ"ל לדירקטוריון מקורות ייזום, כי בשנה וחצי שקדמו למועד הדיווח השיגה מקורות ייזום מיזמים חדשים בהיקפים קטנים מאוד בשתי מדינות, בעיקר בתחומי התכנון והייעוץ, והם מבוצעים ברובם</w:t>
      </w:r>
      <w:r w:rsidRPr="00B2449C">
        <w:rPr>
          <w:rFonts w:cs="FrankRuehl"/>
          <w:sz w:val="20"/>
          <w:szCs w:val="22"/>
          <w:rtl/>
        </w:rPr>
        <w:t xml:space="preserve"> </w:t>
      </w:r>
      <w:r w:rsidRPr="00B2449C">
        <w:rPr>
          <w:rFonts w:cs="FrankRuehl" w:hint="cs"/>
          <w:sz w:val="20"/>
          <w:szCs w:val="22"/>
          <w:rtl/>
        </w:rPr>
        <w:t>במקורות, בשעה שמקורות ייזום עוסקת בעיקר באינטגרציה. עוד עדכן מ"מ המנכ"ל באותה ישיבה, כי ב-2015 עתידים להסתיים מיזמים. מדבריו עולה שבמועד אותה ישיבה כבר לא היו מיזמים חדשים משמעותיים רבים</w:t>
      </w:r>
      <w:r w:rsidRPr="00B2449C">
        <w:rPr>
          <w:rFonts w:cs="FrankRuehl"/>
          <w:sz w:val="20"/>
          <w:szCs w:val="22"/>
          <w:rtl/>
        </w:rPr>
        <w:t>.</w:t>
      </w:r>
    </w:p>
    <w:p w:rsidR="00C93D35" w:rsidRPr="00B2449C" w:rsidP="00D92186">
      <w:pPr>
        <w:spacing w:after="120" w:line="230" w:lineRule="exact"/>
        <w:ind w:left="340"/>
        <w:jc w:val="both"/>
        <w:rPr>
          <w:rFonts w:cs="FrankRuehl"/>
          <w:sz w:val="20"/>
          <w:szCs w:val="22"/>
          <w:rtl/>
        </w:rPr>
      </w:pPr>
      <w:r w:rsidRPr="00B2449C">
        <w:rPr>
          <w:rFonts w:cs="FrankRuehl" w:hint="cs"/>
          <w:sz w:val="20"/>
          <w:szCs w:val="22"/>
          <w:rtl/>
        </w:rPr>
        <w:t>מנכ"ל מקורות הסביר בתגובתו, כי "אכן על מקורות ייזום ליזום פרויקטים אך אין בכך כדי להוציא את פעילות מקורות מים בייזומם וההפך, מוטלת עליה החובה לאפשר מקסום היכולות והידע הגלום בקבוצה וכך פעלה למן הקמתה של מקורות ייזום".</w:t>
      </w:r>
    </w:p>
    <w:p w:rsidR="00C93D35" w:rsidRPr="00B2449C" w:rsidP="00D92186">
      <w:pPr>
        <w:spacing w:after="120" w:line="230" w:lineRule="exact"/>
        <w:ind w:left="340"/>
        <w:jc w:val="both"/>
        <w:rPr>
          <w:rFonts w:cs="FrankRuehl"/>
          <w:sz w:val="20"/>
          <w:szCs w:val="22"/>
          <w:rtl/>
        </w:rPr>
      </w:pPr>
      <w:r w:rsidRPr="00B2449C">
        <w:rPr>
          <w:rFonts w:cs="FrankRuehl" w:hint="cs"/>
          <w:sz w:val="20"/>
          <w:szCs w:val="22"/>
          <w:rtl/>
        </w:rPr>
        <w:t>מ"מ מנכ"ל מקורות ייזום מסר בתגובתו, כי מאז הקמתה של מקורות ייזום היא אחראית לפיתוח העסקי שלה</w:t>
      </w:r>
      <w:r w:rsidRPr="00B2449C">
        <w:rPr>
          <w:rFonts w:cs="FrankRuehl"/>
          <w:sz w:val="20"/>
          <w:szCs w:val="22"/>
          <w:rtl/>
        </w:rPr>
        <w:t xml:space="preserve"> </w:t>
      </w:r>
      <w:r w:rsidRPr="00B2449C">
        <w:rPr>
          <w:rFonts w:cs="FrankRuehl" w:hint="cs"/>
          <w:sz w:val="20"/>
          <w:szCs w:val="22"/>
          <w:rtl/>
        </w:rPr>
        <w:t xml:space="preserve">בלבד, ולא הייתה כל הפסקה בפעילות זו בסוף שנת 2011, גם לאחר הקמת יחידת הפיתוח העסקי במקורות עצמה. </w:t>
      </w:r>
    </w:p>
    <w:p w:rsidR="00C93D35" w:rsidRPr="00B2449C" w:rsidP="00D92186">
      <w:pPr>
        <w:spacing w:after="120" w:line="230" w:lineRule="exact"/>
        <w:ind w:left="340"/>
        <w:jc w:val="both"/>
        <w:rPr>
          <w:rFonts w:cs="FrankRuehl"/>
          <w:sz w:val="20"/>
          <w:szCs w:val="22"/>
          <w:rtl/>
        </w:rPr>
      </w:pPr>
      <w:r w:rsidRPr="00B2449C">
        <w:rPr>
          <w:rFonts w:cs="FrankRuehl" w:hint="cs"/>
          <w:sz w:val="20"/>
          <w:szCs w:val="22"/>
          <w:rtl/>
        </w:rPr>
        <w:t>משרד מבקר המדינה מציין כי מאז שנת 2012 מקורות היא שיזמה את רוב פעילות הייזום העסקי של הקבוצה.</w:t>
      </w:r>
    </w:p>
    <w:p w:rsidR="00C93D35" w:rsidRPr="00B2449C" w:rsidP="00D92186">
      <w:pPr>
        <w:spacing w:after="120" w:line="230" w:lineRule="exact"/>
        <w:ind w:left="340"/>
        <w:jc w:val="both"/>
        <w:rPr>
          <w:rFonts w:cs="FrankRuehl"/>
          <w:sz w:val="20"/>
          <w:szCs w:val="22"/>
          <w:rtl/>
        </w:rPr>
      </w:pPr>
      <w:r w:rsidRPr="00B2449C">
        <w:rPr>
          <w:rFonts w:cs="FrankRuehl" w:hint="cs"/>
          <w:sz w:val="20"/>
          <w:szCs w:val="22"/>
          <w:rtl/>
        </w:rPr>
        <w:t xml:space="preserve">עוד השיב מ"מ המנכ"ל, כי פעילויות החברה בתחום הפיתוח העסקי הן רחבות, מגוונות ומורכבות, והתוצאות העסקיות של החברה הן בהתאם. פעילות הייזום שנעשית במקורות היא שיווקית בלבד, והיא כוללת רק סיוע במגעים הראשוניים עם הלקוחות. מטבע הדברים, גורמי ממשל מחו"ל המבקשים לקדם פרויקטים פונים למקורות, שהיא חברת המים הלאומית. כל הפעילות המורכבת של הפיתוח העסקי מבוצעת במקורות ייזום, לרבות הכנת מודלים, השגת מימון, הכנת הצעות מחיר, טיפול בהסכמים עם שותפים וספקים ובהסכמים עם לקוחות, טיפולים סטטוטוריים ועוד. </w:t>
      </w:r>
    </w:p>
    <w:p w:rsidR="00C93D35" w:rsidRPr="00B2449C" w:rsidP="00D92186">
      <w:pPr>
        <w:spacing w:after="240" w:line="230" w:lineRule="exact"/>
        <w:ind w:left="340"/>
        <w:jc w:val="both"/>
        <w:rPr>
          <w:rFonts w:cs="FrankRuehl"/>
          <w:sz w:val="20"/>
          <w:szCs w:val="22"/>
          <w:rtl/>
        </w:rPr>
      </w:pPr>
      <w:r w:rsidRPr="00B2449C">
        <w:rPr>
          <w:rFonts w:cs="FrankRuehl" w:hint="cs"/>
          <w:sz w:val="20"/>
          <w:szCs w:val="22"/>
          <w:rtl/>
        </w:rPr>
        <w:t>עוד הסביר מ"מ המנכ"ל כי משנת 2008 ועד היום מנסה החברה לקדם מול רשות החברות החלטת ממשלה שתאפשר הקלה בדרישות האסדרתיות בכל הנוגע להקמת חברות בחו"ל והתאמה של האסדרה לדרישות השוק העסקי, כדי שהחברה לא תאבד הזדמנויות עסקיות. עד כה לא צלחו ניסיונותיה.</w:t>
      </w:r>
    </w:p>
    <w:p w:rsidR="00C93D35" w:rsidRPr="00B2449C" w:rsidP="00D92186">
      <w:pPr>
        <w:pStyle w:val="RESHET"/>
        <w:ind w:left="567"/>
        <w:rPr>
          <w:rtl/>
        </w:rPr>
      </w:pPr>
      <w:r w:rsidRPr="00B2449C">
        <w:rPr>
          <w:rFonts w:hint="cs"/>
          <w:rtl/>
        </w:rPr>
        <w:t>משרד מבקר המדינה מעיר למקורות ייזום כי כעדות מ"מ המנכ"ל, היא לא יזמה בשנים האחרונות פעילות עסקית חדשה בהיקף גדול, ורוב פעילות הייזום בשלוש השנים האחרונות נעש</w:t>
      </w:r>
      <w:r w:rsidR="003736E6">
        <w:rPr>
          <w:rFonts w:hint="cs"/>
          <w:rtl/>
        </w:rPr>
        <w:t>ת</w:t>
      </w:r>
      <w:r w:rsidRPr="00B2449C">
        <w:rPr>
          <w:rFonts w:hint="cs"/>
          <w:rtl/>
        </w:rPr>
        <w:t>ה במקורות. לפיכך, על מקורות ייזום, על מקורות ועל רשות</w:t>
      </w:r>
      <w:r w:rsidRPr="00B2449C">
        <w:rPr>
          <w:rtl/>
        </w:rPr>
        <w:t xml:space="preserve"> </w:t>
      </w:r>
      <w:r w:rsidRPr="00B2449C">
        <w:rPr>
          <w:rFonts w:hint="cs"/>
          <w:rtl/>
        </w:rPr>
        <w:t>החברות לבחון את יכולתה של מקורות ייזום להגשים את תפקידה בהתחשב במגבלות החלות עליה.</w:t>
      </w:r>
    </w:p>
    <w:p w:rsidR="00C93D35" w:rsidRPr="00B2449C" w:rsidP="00D92186">
      <w:pPr>
        <w:pStyle w:val="ListParagraph"/>
        <w:numPr>
          <w:ilvl w:val="0"/>
          <w:numId w:val="43"/>
        </w:numPr>
        <w:spacing w:before="180" w:after="120" w:line="230" w:lineRule="exact"/>
        <w:contextualSpacing w:val="0"/>
        <w:jc w:val="both"/>
        <w:rPr>
          <w:rFonts w:ascii="Times New Roman" w:hAnsi="Times New Roman" w:cs="FrankRuehl"/>
          <w:sz w:val="20"/>
        </w:rPr>
      </w:pPr>
      <w:r w:rsidRPr="00B2449C">
        <w:rPr>
          <w:rFonts w:ascii="Times New Roman" w:hAnsi="Times New Roman" w:cs="FrankRuehl" w:hint="cs"/>
          <w:sz w:val="20"/>
          <w:rtl/>
        </w:rPr>
        <w:t>כאמור,</w:t>
      </w:r>
      <w:r w:rsidRPr="00B2449C">
        <w:rPr>
          <w:rFonts w:ascii="Times New Roman" w:hAnsi="Times New Roman" w:cs="FrankRuehl"/>
          <w:sz w:val="20"/>
          <w:rtl/>
        </w:rPr>
        <w:t xml:space="preserve"> באוגוסט 2007</w:t>
      </w:r>
      <w:r w:rsidRPr="00B2449C">
        <w:rPr>
          <w:rFonts w:ascii="Times New Roman" w:hAnsi="Times New Roman" w:cs="FrankRuehl" w:hint="cs"/>
          <w:sz w:val="20"/>
          <w:rtl/>
        </w:rPr>
        <w:t xml:space="preserve"> החליטה הממשלה שבתוך</w:t>
      </w:r>
      <w:r w:rsidRPr="00B2449C">
        <w:rPr>
          <w:rFonts w:ascii="Times New Roman" w:hAnsi="Times New Roman" w:cs="FrankRuehl"/>
          <w:sz w:val="20"/>
          <w:rtl/>
        </w:rPr>
        <w:t xml:space="preserve"> </w:t>
      </w:r>
      <w:r w:rsidRPr="00B2449C">
        <w:rPr>
          <w:rFonts w:ascii="Times New Roman" w:hAnsi="Times New Roman" w:cs="FrankRuehl" w:hint="cs"/>
          <w:sz w:val="20"/>
          <w:rtl/>
        </w:rPr>
        <w:t>שלוש</w:t>
      </w:r>
      <w:r w:rsidRPr="00B2449C">
        <w:rPr>
          <w:rFonts w:ascii="Times New Roman" w:hAnsi="Times New Roman" w:cs="FrankRuehl"/>
          <w:sz w:val="20"/>
          <w:rtl/>
        </w:rPr>
        <w:t xml:space="preserve"> </w:t>
      </w:r>
      <w:r w:rsidRPr="00B2449C">
        <w:rPr>
          <w:rFonts w:ascii="Times New Roman" w:hAnsi="Times New Roman" w:cs="FrankRuehl" w:hint="cs"/>
          <w:sz w:val="20"/>
          <w:rtl/>
        </w:rPr>
        <w:t>שנים מהמועד שבו תרכוש מקורות את מניות מקורות ייזום (הרכישה הושלמה בסוף שנת 2008), יופרטו עד 25% מהון המניות הנפרע של מקורות ייזום (שתישאר בשליטת מקורות) - זאת בהתאם להוראות כל דין ולנוהלי רשות</w:t>
      </w:r>
      <w:r w:rsidRPr="00B2449C">
        <w:rPr>
          <w:rFonts w:ascii="Times New Roman" w:hAnsi="Times New Roman" w:cs="FrankRuehl"/>
          <w:sz w:val="20"/>
          <w:rtl/>
        </w:rPr>
        <w:t xml:space="preserve"> </w:t>
      </w:r>
      <w:r w:rsidRPr="00B2449C">
        <w:rPr>
          <w:rFonts w:ascii="Times New Roman" w:hAnsi="Times New Roman" w:cs="FrankRuehl" w:hint="cs"/>
          <w:sz w:val="20"/>
          <w:rtl/>
        </w:rPr>
        <w:t>החברות ולאחר</w:t>
      </w:r>
      <w:r w:rsidRPr="00B2449C">
        <w:rPr>
          <w:rFonts w:ascii="Times New Roman" w:hAnsi="Times New Roman" w:cs="FrankRuehl"/>
          <w:sz w:val="20"/>
          <w:rtl/>
        </w:rPr>
        <w:t xml:space="preserve"> </w:t>
      </w:r>
      <w:r w:rsidRPr="00B2449C">
        <w:rPr>
          <w:rFonts w:ascii="Times New Roman" w:hAnsi="Times New Roman" w:cs="FrankRuehl" w:hint="cs"/>
          <w:sz w:val="20"/>
          <w:rtl/>
        </w:rPr>
        <w:t>קבלת החלטה</w:t>
      </w:r>
      <w:r w:rsidRPr="00B2449C">
        <w:rPr>
          <w:rFonts w:ascii="Times New Roman" w:hAnsi="Times New Roman" w:cs="FrankRuehl"/>
          <w:sz w:val="20"/>
          <w:rtl/>
        </w:rPr>
        <w:t xml:space="preserve"> </w:t>
      </w:r>
      <w:r w:rsidRPr="00B2449C">
        <w:rPr>
          <w:rFonts w:ascii="Times New Roman" w:hAnsi="Times New Roman" w:cs="FrankRuehl" w:hint="cs"/>
          <w:sz w:val="20"/>
          <w:rtl/>
        </w:rPr>
        <w:t>בוועדת</w:t>
      </w:r>
      <w:r w:rsidRPr="00B2449C">
        <w:rPr>
          <w:rFonts w:ascii="Times New Roman" w:hAnsi="Times New Roman" w:cs="FrankRuehl"/>
          <w:sz w:val="20"/>
          <w:rtl/>
        </w:rPr>
        <w:t xml:space="preserve"> </w:t>
      </w:r>
      <w:r w:rsidRPr="00B2449C">
        <w:rPr>
          <w:rFonts w:ascii="Times New Roman" w:hAnsi="Times New Roman" w:cs="FrankRuehl" w:hint="cs"/>
          <w:sz w:val="20"/>
          <w:rtl/>
        </w:rPr>
        <w:t>השרים</w:t>
      </w:r>
      <w:r w:rsidRPr="00B2449C">
        <w:rPr>
          <w:rFonts w:ascii="Times New Roman" w:hAnsi="Times New Roman" w:cs="FrankRuehl"/>
          <w:sz w:val="20"/>
          <w:rtl/>
        </w:rPr>
        <w:t xml:space="preserve"> </w:t>
      </w:r>
      <w:r w:rsidRPr="00B2449C">
        <w:rPr>
          <w:rFonts w:ascii="Times New Roman" w:hAnsi="Times New Roman" w:cs="FrankRuehl" w:hint="cs"/>
          <w:sz w:val="20"/>
          <w:rtl/>
        </w:rPr>
        <w:t>לענייני</w:t>
      </w:r>
      <w:r w:rsidRPr="00B2449C">
        <w:rPr>
          <w:rFonts w:ascii="Times New Roman" w:hAnsi="Times New Roman" w:cs="FrankRuehl"/>
          <w:sz w:val="20"/>
          <w:rtl/>
        </w:rPr>
        <w:t xml:space="preserve"> </w:t>
      </w:r>
      <w:r w:rsidRPr="00B2449C">
        <w:rPr>
          <w:rFonts w:ascii="Times New Roman" w:hAnsi="Times New Roman" w:cs="FrankRuehl" w:hint="cs"/>
          <w:sz w:val="20"/>
          <w:rtl/>
        </w:rPr>
        <w:t>הפרטה, לפי חוק</w:t>
      </w:r>
      <w:r w:rsidRPr="00B2449C">
        <w:rPr>
          <w:rFonts w:ascii="Times New Roman" w:hAnsi="Times New Roman" w:cs="FrankRuehl"/>
          <w:sz w:val="20"/>
          <w:rtl/>
        </w:rPr>
        <w:t xml:space="preserve"> </w:t>
      </w:r>
      <w:r w:rsidRPr="00B2449C">
        <w:rPr>
          <w:rFonts w:ascii="Times New Roman" w:hAnsi="Times New Roman" w:cs="FrankRuehl" w:hint="cs"/>
          <w:sz w:val="20"/>
          <w:rtl/>
        </w:rPr>
        <w:t>החברות</w:t>
      </w:r>
      <w:r w:rsidRPr="00B2449C">
        <w:rPr>
          <w:rFonts w:ascii="Times New Roman" w:hAnsi="Times New Roman" w:cs="FrankRuehl"/>
          <w:sz w:val="20"/>
          <w:rtl/>
        </w:rPr>
        <w:t xml:space="preserve"> </w:t>
      </w:r>
      <w:r w:rsidRPr="00B2449C">
        <w:rPr>
          <w:rFonts w:ascii="Times New Roman" w:hAnsi="Times New Roman" w:cs="FrankRuehl" w:hint="cs"/>
          <w:sz w:val="20"/>
          <w:rtl/>
        </w:rPr>
        <w:t>הממשלתיות</w:t>
      </w:r>
      <w:r w:rsidRPr="00B2449C">
        <w:rPr>
          <w:rFonts w:ascii="Times New Roman" w:hAnsi="Times New Roman" w:cs="FrankRuehl"/>
          <w:sz w:val="20"/>
          <w:rtl/>
        </w:rPr>
        <w:t>.</w:t>
      </w:r>
      <w:r w:rsidRPr="00B2449C">
        <w:rPr>
          <w:rFonts w:ascii="Times New Roman" w:hAnsi="Times New Roman" w:cs="FrankRuehl" w:hint="cs"/>
          <w:sz w:val="20"/>
          <w:rtl/>
        </w:rPr>
        <w:t xml:space="preserve"> לפי סעיף</w:t>
      </w:r>
      <w:r w:rsidRPr="00B2449C">
        <w:rPr>
          <w:rFonts w:ascii="Times New Roman" w:hAnsi="Times New Roman" w:cs="FrankRuehl"/>
          <w:sz w:val="20"/>
          <w:rtl/>
        </w:rPr>
        <w:t xml:space="preserve"> 59ב(ב) </w:t>
      </w:r>
      <w:r w:rsidRPr="00B2449C">
        <w:rPr>
          <w:rFonts w:ascii="Times New Roman" w:hAnsi="Times New Roman" w:cs="FrankRuehl" w:hint="cs"/>
          <w:sz w:val="20"/>
          <w:rtl/>
        </w:rPr>
        <w:t>בחוק</w:t>
      </w:r>
      <w:r w:rsidRPr="00B2449C">
        <w:rPr>
          <w:rFonts w:ascii="Times New Roman" w:hAnsi="Times New Roman" w:cs="FrankRuehl"/>
          <w:sz w:val="20"/>
          <w:rtl/>
        </w:rPr>
        <w:t xml:space="preserve"> </w:t>
      </w:r>
      <w:r w:rsidRPr="00B2449C">
        <w:rPr>
          <w:rFonts w:ascii="Times New Roman" w:hAnsi="Times New Roman" w:cs="FrankRuehl" w:hint="cs"/>
          <w:sz w:val="20"/>
          <w:rtl/>
        </w:rPr>
        <w:t>החברות</w:t>
      </w:r>
      <w:r w:rsidRPr="00B2449C">
        <w:rPr>
          <w:rFonts w:ascii="Times New Roman" w:hAnsi="Times New Roman" w:cs="FrankRuehl"/>
          <w:sz w:val="20"/>
          <w:rtl/>
        </w:rPr>
        <w:t xml:space="preserve"> </w:t>
      </w:r>
      <w:r w:rsidRPr="00B2449C">
        <w:rPr>
          <w:rFonts w:ascii="Times New Roman" w:hAnsi="Times New Roman" w:cs="FrankRuehl" w:hint="cs"/>
          <w:sz w:val="20"/>
          <w:rtl/>
        </w:rPr>
        <w:t>הממשלתיות, הצעה</w:t>
      </w:r>
      <w:r w:rsidRPr="00B2449C">
        <w:rPr>
          <w:rFonts w:ascii="Times New Roman" w:hAnsi="Times New Roman" w:cs="FrankRuehl"/>
          <w:sz w:val="20"/>
          <w:rtl/>
        </w:rPr>
        <w:t xml:space="preserve"> </w:t>
      </w:r>
      <w:r w:rsidRPr="00B2449C">
        <w:rPr>
          <w:rFonts w:ascii="Times New Roman" w:hAnsi="Times New Roman" w:cs="FrankRuehl" w:hint="cs"/>
          <w:sz w:val="20"/>
          <w:rtl/>
        </w:rPr>
        <w:t>להחלטת</w:t>
      </w:r>
      <w:r w:rsidRPr="00B2449C">
        <w:rPr>
          <w:rFonts w:ascii="Times New Roman" w:hAnsi="Times New Roman" w:cs="FrankRuehl"/>
          <w:sz w:val="20"/>
          <w:rtl/>
        </w:rPr>
        <w:t xml:space="preserve"> </w:t>
      </w:r>
      <w:r w:rsidRPr="00B2449C">
        <w:rPr>
          <w:rFonts w:ascii="Times New Roman" w:hAnsi="Times New Roman" w:cs="FrankRuehl" w:hint="cs"/>
          <w:sz w:val="20"/>
          <w:rtl/>
        </w:rPr>
        <w:t>ההפרטה</w:t>
      </w:r>
      <w:r w:rsidRPr="00B2449C">
        <w:rPr>
          <w:rFonts w:ascii="Times New Roman" w:hAnsi="Times New Roman" w:cs="FrankRuehl"/>
          <w:sz w:val="20"/>
          <w:rtl/>
        </w:rPr>
        <w:t xml:space="preserve"> </w:t>
      </w:r>
      <w:r w:rsidRPr="00B2449C">
        <w:rPr>
          <w:rFonts w:ascii="Times New Roman" w:hAnsi="Times New Roman" w:cs="FrankRuehl" w:hint="cs"/>
          <w:sz w:val="20"/>
          <w:rtl/>
        </w:rPr>
        <w:t>תוגש</w:t>
      </w:r>
      <w:r w:rsidRPr="00B2449C">
        <w:rPr>
          <w:rFonts w:ascii="Times New Roman" w:hAnsi="Times New Roman" w:cs="FrankRuehl"/>
          <w:sz w:val="20"/>
          <w:rtl/>
        </w:rPr>
        <w:t xml:space="preserve"> </w:t>
      </w:r>
      <w:r w:rsidRPr="00B2449C">
        <w:rPr>
          <w:rFonts w:ascii="Times New Roman" w:hAnsi="Times New Roman" w:cs="FrankRuehl" w:hint="cs"/>
          <w:sz w:val="20"/>
          <w:rtl/>
        </w:rPr>
        <w:t>לוועדת</w:t>
      </w:r>
      <w:r w:rsidRPr="00B2449C">
        <w:rPr>
          <w:rFonts w:ascii="Times New Roman" w:hAnsi="Times New Roman" w:cs="FrankRuehl"/>
          <w:sz w:val="20"/>
          <w:rtl/>
        </w:rPr>
        <w:t xml:space="preserve"> </w:t>
      </w:r>
      <w:r w:rsidRPr="00B2449C">
        <w:rPr>
          <w:rFonts w:ascii="Times New Roman" w:hAnsi="Times New Roman" w:cs="FrankRuehl" w:hint="cs"/>
          <w:sz w:val="20"/>
          <w:rtl/>
        </w:rPr>
        <w:t>השרים</w:t>
      </w:r>
      <w:r w:rsidRPr="00B2449C">
        <w:rPr>
          <w:rFonts w:ascii="Times New Roman" w:hAnsi="Times New Roman" w:cs="FrankRuehl"/>
          <w:sz w:val="20"/>
          <w:rtl/>
        </w:rPr>
        <w:t xml:space="preserve"> </w:t>
      </w:r>
      <w:r w:rsidRPr="00B2449C">
        <w:rPr>
          <w:rFonts w:ascii="Times New Roman" w:hAnsi="Times New Roman" w:cs="FrankRuehl" w:hint="cs"/>
          <w:sz w:val="20"/>
          <w:rtl/>
        </w:rPr>
        <w:t>בידי</w:t>
      </w:r>
      <w:r w:rsidRPr="00B2449C">
        <w:rPr>
          <w:rFonts w:ascii="Times New Roman" w:hAnsi="Times New Roman" w:cs="FrankRuehl"/>
          <w:sz w:val="20"/>
          <w:rtl/>
        </w:rPr>
        <w:t xml:space="preserve"> </w:t>
      </w:r>
      <w:r w:rsidRPr="00B2449C">
        <w:rPr>
          <w:rFonts w:ascii="Times New Roman" w:hAnsi="Times New Roman" w:cs="FrankRuehl" w:hint="cs"/>
          <w:sz w:val="20"/>
          <w:rtl/>
        </w:rPr>
        <w:t>השרים</w:t>
      </w:r>
      <w:r w:rsidRPr="00B2449C">
        <w:rPr>
          <w:rFonts w:ascii="Times New Roman" w:hAnsi="Times New Roman" w:cs="FrankRuehl"/>
          <w:sz w:val="20"/>
          <w:rtl/>
        </w:rPr>
        <w:t xml:space="preserve"> </w:t>
      </w:r>
      <w:r w:rsidRPr="00B2449C">
        <w:rPr>
          <w:rFonts w:ascii="Times New Roman" w:hAnsi="Times New Roman" w:cs="FrankRuehl" w:hint="cs"/>
          <w:sz w:val="20"/>
          <w:rtl/>
        </w:rPr>
        <w:t>או</w:t>
      </w:r>
      <w:r w:rsidRPr="00B2449C">
        <w:rPr>
          <w:rFonts w:ascii="Times New Roman" w:hAnsi="Times New Roman" w:cs="FrankRuehl"/>
          <w:sz w:val="20"/>
          <w:rtl/>
        </w:rPr>
        <w:t xml:space="preserve"> בידי אחד מהם, בצירוף חוות </w:t>
      </w:r>
      <w:r w:rsidRPr="00B2449C">
        <w:rPr>
          <w:rFonts w:ascii="Times New Roman" w:hAnsi="Times New Roman" w:cs="FrankRuehl" w:hint="cs"/>
          <w:sz w:val="20"/>
          <w:rtl/>
        </w:rPr>
        <w:t>הדעת</w:t>
      </w:r>
      <w:r w:rsidRPr="00B2449C">
        <w:rPr>
          <w:rFonts w:ascii="Times New Roman" w:hAnsi="Times New Roman" w:cs="FrankRuehl"/>
          <w:sz w:val="20"/>
          <w:rtl/>
        </w:rPr>
        <w:t xml:space="preserve"> </w:t>
      </w:r>
      <w:r w:rsidRPr="00B2449C">
        <w:rPr>
          <w:rFonts w:ascii="Times New Roman" w:hAnsi="Times New Roman" w:cs="FrankRuehl" w:hint="cs"/>
          <w:sz w:val="20"/>
          <w:rtl/>
        </w:rPr>
        <w:t>של רשות</w:t>
      </w:r>
      <w:r w:rsidRPr="00B2449C">
        <w:rPr>
          <w:rFonts w:ascii="Times New Roman" w:hAnsi="Times New Roman" w:cs="FrankRuehl"/>
          <w:sz w:val="20"/>
          <w:rtl/>
        </w:rPr>
        <w:t xml:space="preserve"> </w:t>
      </w:r>
      <w:r w:rsidRPr="00B2449C">
        <w:rPr>
          <w:rFonts w:ascii="Times New Roman" w:hAnsi="Times New Roman" w:cs="FrankRuehl" w:hint="cs"/>
          <w:sz w:val="20"/>
          <w:rtl/>
        </w:rPr>
        <w:t>החברות; ואם</w:t>
      </w:r>
      <w:r w:rsidRPr="00B2449C">
        <w:rPr>
          <w:rFonts w:ascii="Times New Roman" w:hAnsi="Times New Roman" w:cs="FrankRuehl"/>
          <w:sz w:val="20"/>
          <w:rtl/>
        </w:rPr>
        <w:t xml:space="preserve"> </w:t>
      </w:r>
      <w:r w:rsidRPr="00B2449C">
        <w:rPr>
          <w:rFonts w:ascii="Times New Roman" w:hAnsi="Times New Roman" w:cs="FrankRuehl" w:hint="cs"/>
          <w:sz w:val="20"/>
          <w:rtl/>
        </w:rPr>
        <w:t>תסבור הרשות</w:t>
      </w:r>
      <w:r w:rsidRPr="00B2449C">
        <w:rPr>
          <w:rFonts w:ascii="Times New Roman" w:hAnsi="Times New Roman" w:cs="FrankRuehl"/>
          <w:sz w:val="20"/>
          <w:rtl/>
        </w:rPr>
        <w:t xml:space="preserve"> </w:t>
      </w:r>
      <w:r w:rsidRPr="00B2449C">
        <w:rPr>
          <w:rFonts w:ascii="Times New Roman" w:hAnsi="Times New Roman" w:cs="FrankRuehl" w:hint="cs"/>
          <w:sz w:val="20"/>
          <w:rtl/>
        </w:rPr>
        <w:t>שיש להפריט את החברה ושום שר לא הציע זאת לממשלה, היא תחווה את</w:t>
      </w:r>
      <w:r w:rsidRPr="00B2449C">
        <w:rPr>
          <w:rFonts w:ascii="Times New Roman" w:hAnsi="Times New Roman" w:cs="FrankRuehl"/>
          <w:sz w:val="20"/>
          <w:rtl/>
        </w:rPr>
        <w:t xml:space="preserve"> </w:t>
      </w:r>
      <w:r w:rsidRPr="00B2449C">
        <w:rPr>
          <w:rFonts w:ascii="Times New Roman" w:hAnsi="Times New Roman" w:cs="FrankRuehl" w:hint="cs"/>
          <w:sz w:val="20"/>
          <w:rtl/>
        </w:rPr>
        <w:t>דעתה בתזכיר מנומק לשרים ולוועדת השרים. לפי חוק</w:t>
      </w:r>
      <w:r w:rsidRPr="00B2449C">
        <w:rPr>
          <w:rFonts w:ascii="Times New Roman" w:hAnsi="Times New Roman" w:cs="FrankRuehl"/>
          <w:sz w:val="20"/>
          <w:rtl/>
        </w:rPr>
        <w:t xml:space="preserve"> </w:t>
      </w:r>
      <w:r w:rsidRPr="00B2449C">
        <w:rPr>
          <w:rFonts w:ascii="Times New Roman" w:hAnsi="Times New Roman" w:cs="FrankRuehl" w:hint="cs"/>
          <w:sz w:val="20"/>
          <w:rtl/>
        </w:rPr>
        <w:t>החברות</w:t>
      </w:r>
      <w:r w:rsidRPr="00B2449C">
        <w:rPr>
          <w:rFonts w:ascii="Times New Roman" w:hAnsi="Times New Roman" w:cs="FrankRuehl"/>
          <w:sz w:val="20"/>
          <w:rtl/>
        </w:rPr>
        <w:t xml:space="preserve"> </w:t>
      </w:r>
      <w:r w:rsidRPr="00B2449C">
        <w:rPr>
          <w:rFonts w:ascii="Times New Roman" w:hAnsi="Times New Roman" w:cs="FrankRuehl" w:hint="cs"/>
          <w:sz w:val="20"/>
          <w:rtl/>
        </w:rPr>
        <w:t>הממשלתיות, תפקיד רשות</w:t>
      </w:r>
      <w:r w:rsidRPr="00B2449C">
        <w:rPr>
          <w:rFonts w:ascii="Times New Roman" w:hAnsi="Times New Roman" w:cs="FrankRuehl"/>
          <w:sz w:val="20"/>
          <w:rtl/>
        </w:rPr>
        <w:t xml:space="preserve"> </w:t>
      </w:r>
      <w:r w:rsidRPr="00B2449C">
        <w:rPr>
          <w:rFonts w:ascii="Times New Roman" w:hAnsi="Times New Roman" w:cs="FrankRuehl" w:hint="cs"/>
          <w:sz w:val="20"/>
          <w:rtl/>
        </w:rPr>
        <w:t xml:space="preserve">החברות הוא בין השאר לסייע ולייעץ לוועדת השרים בנוגע להפרטות. </w:t>
      </w:r>
    </w:p>
    <w:p w:rsidR="00C93D35" w:rsidRPr="00B2449C" w:rsidP="00D92186">
      <w:pPr>
        <w:spacing w:after="240" w:line="230" w:lineRule="exact"/>
        <w:ind w:left="340"/>
        <w:jc w:val="both"/>
        <w:rPr>
          <w:rFonts w:cs="FrankRuehl"/>
          <w:sz w:val="20"/>
          <w:szCs w:val="22"/>
          <w:rtl/>
        </w:rPr>
      </w:pPr>
      <w:r w:rsidRPr="00B2449C">
        <w:rPr>
          <w:rFonts w:cs="FrankRuehl" w:hint="cs"/>
          <w:sz w:val="20"/>
          <w:szCs w:val="22"/>
          <w:rtl/>
        </w:rPr>
        <w:t xml:space="preserve">בביקורת לא נמצאו תימוכין לכך שמשנת 2008 ועד מועד סיום הביקורת קידמה </w:t>
      </w:r>
      <w:r w:rsidRPr="00B2449C">
        <w:rPr>
          <w:rFonts w:cs="FrankRuehl"/>
          <w:sz w:val="20"/>
          <w:szCs w:val="22"/>
          <w:rtl/>
        </w:rPr>
        <w:t xml:space="preserve">רשות </w:t>
      </w:r>
      <w:r w:rsidRPr="00B2449C">
        <w:rPr>
          <w:rFonts w:cs="FrankRuehl" w:hint="cs"/>
          <w:sz w:val="20"/>
          <w:szCs w:val="22"/>
          <w:rtl/>
        </w:rPr>
        <w:t>החברות את ה</w:t>
      </w:r>
      <w:r w:rsidRPr="00B2449C">
        <w:rPr>
          <w:rFonts w:cs="FrankRuehl"/>
          <w:sz w:val="20"/>
          <w:szCs w:val="22"/>
          <w:rtl/>
        </w:rPr>
        <w:t>הפרט</w:t>
      </w:r>
      <w:r w:rsidRPr="00B2449C">
        <w:rPr>
          <w:rFonts w:cs="FrankRuehl" w:hint="cs"/>
          <w:sz w:val="20"/>
          <w:szCs w:val="22"/>
          <w:rtl/>
        </w:rPr>
        <w:t>ה</w:t>
      </w:r>
      <w:r w:rsidRPr="00B2449C">
        <w:rPr>
          <w:rFonts w:cs="FrankRuehl"/>
          <w:sz w:val="20"/>
          <w:szCs w:val="22"/>
          <w:rtl/>
        </w:rPr>
        <w:t xml:space="preserve"> הח</w:t>
      </w:r>
      <w:r w:rsidRPr="00B2449C">
        <w:rPr>
          <w:rFonts w:cs="FrankRuehl" w:hint="cs"/>
          <w:sz w:val="20"/>
          <w:szCs w:val="22"/>
          <w:rtl/>
        </w:rPr>
        <w:t xml:space="preserve">לקית או בחנה את כדאיותה ואת התמורה הצפויה ממנה. סגן בכיר למנהל רשות החברות (להלן - סגן מנהל הרשות) השיב למשרד מבקר המדינה במאי 2015, כי ככל הידוע לרשות, ההחלטה בדבר מועד ההפרטה החלקית של החברה נסמכה על ההנחה כי ההפרטה תחל בסמוך להשלמתו של מתקן ההתפלה באשדוד, שהוא נכס מהותי של חברת מקורות ייזום. עוד הסביר סגן מנהל הרשות, כי בשל עיכובים במיזם והדחיות החוזרות ונשנות של מועד סיומו, לא היה אפשר לקדם את הליך ההפרטה. סגן מנהל הרשות הוסיף, כי לדעת הרשות לא היה נכון לקדם הליך הפרטה כל עוד הנכס העיקרי של החברה לא הושלם ואין צפי ממשי להשלמתו, אך ציין שבמאי 2015 החלה הרשות לקדם הצעת החלטה להפרטת החברה, נוכח הצפי לסיום מיזם זה עד סוף שנת 2015. </w:t>
      </w:r>
    </w:p>
    <w:p w:rsidR="00C93D35" w:rsidRPr="00D92186" w:rsidP="00D92186">
      <w:pPr>
        <w:pStyle w:val="RESHET"/>
        <w:ind w:left="567"/>
      </w:pPr>
      <w:r w:rsidRPr="00B2449C">
        <w:rPr>
          <w:rFonts w:hint="cs"/>
          <w:rtl/>
        </w:rPr>
        <w:t>משרד</w:t>
      </w:r>
      <w:r w:rsidRPr="00B2449C">
        <w:rPr>
          <w:rtl/>
        </w:rPr>
        <w:t xml:space="preserve"> </w:t>
      </w:r>
      <w:r w:rsidRPr="00B2449C">
        <w:rPr>
          <w:rFonts w:hint="cs"/>
          <w:rtl/>
        </w:rPr>
        <w:t>מבקר</w:t>
      </w:r>
      <w:r w:rsidRPr="00B2449C">
        <w:rPr>
          <w:rtl/>
        </w:rPr>
        <w:t xml:space="preserve"> </w:t>
      </w:r>
      <w:r w:rsidRPr="00B2449C">
        <w:rPr>
          <w:rFonts w:hint="cs"/>
          <w:rtl/>
        </w:rPr>
        <w:t>המדינה</w:t>
      </w:r>
      <w:r w:rsidRPr="00B2449C">
        <w:rPr>
          <w:rtl/>
        </w:rPr>
        <w:t xml:space="preserve"> </w:t>
      </w:r>
      <w:r w:rsidRPr="00B2449C">
        <w:rPr>
          <w:rFonts w:hint="cs"/>
          <w:rtl/>
        </w:rPr>
        <w:t>מעיר</w:t>
      </w:r>
      <w:r w:rsidRPr="00B2449C">
        <w:rPr>
          <w:rtl/>
        </w:rPr>
        <w:t xml:space="preserve"> </w:t>
      </w:r>
      <w:r w:rsidRPr="00B2449C">
        <w:rPr>
          <w:rFonts w:hint="cs"/>
          <w:rtl/>
        </w:rPr>
        <w:t>לרשות</w:t>
      </w:r>
      <w:r w:rsidRPr="00B2449C">
        <w:rPr>
          <w:rtl/>
        </w:rPr>
        <w:t xml:space="preserve"> </w:t>
      </w:r>
      <w:r w:rsidRPr="00B2449C">
        <w:rPr>
          <w:rFonts w:hint="cs"/>
          <w:rtl/>
        </w:rPr>
        <w:t xml:space="preserve">החברות </w:t>
      </w:r>
      <w:r w:rsidRPr="00B2449C">
        <w:rPr>
          <w:rtl/>
        </w:rPr>
        <w:t xml:space="preserve">כי </w:t>
      </w:r>
      <w:r w:rsidRPr="00B2449C">
        <w:rPr>
          <w:rFonts w:hint="cs"/>
          <w:rtl/>
        </w:rPr>
        <w:t>אין</w:t>
      </w:r>
      <w:r w:rsidRPr="00B2449C">
        <w:rPr>
          <w:rtl/>
        </w:rPr>
        <w:t xml:space="preserve"> </w:t>
      </w:r>
      <w:r w:rsidRPr="00B2449C">
        <w:rPr>
          <w:rFonts w:hint="cs"/>
          <w:rtl/>
        </w:rPr>
        <w:t>תימוכין</w:t>
      </w:r>
      <w:r w:rsidRPr="00B2449C">
        <w:rPr>
          <w:rtl/>
        </w:rPr>
        <w:t xml:space="preserve"> </w:t>
      </w:r>
      <w:r w:rsidRPr="00B2449C">
        <w:rPr>
          <w:rFonts w:hint="cs"/>
          <w:rtl/>
        </w:rPr>
        <w:t>להסברי</w:t>
      </w:r>
      <w:r w:rsidRPr="00B2449C">
        <w:rPr>
          <w:rtl/>
        </w:rPr>
        <w:t xml:space="preserve"> </w:t>
      </w:r>
      <w:r w:rsidRPr="00B2449C">
        <w:rPr>
          <w:rFonts w:hint="cs"/>
          <w:rtl/>
        </w:rPr>
        <w:t>סגן</w:t>
      </w:r>
      <w:r w:rsidRPr="00B2449C">
        <w:rPr>
          <w:rtl/>
        </w:rPr>
        <w:t xml:space="preserve"> </w:t>
      </w:r>
      <w:r w:rsidRPr="00B2449C">
        <w:rPr>
          <w:rFonts w:hint="cs"/>
          <w:rtl/>
        </w:rPr>
        <w:t>מנהל</w:t>
      </w:r>
      <w:r w:rsidRPr="00B2449C">
        <w:rPr>
          <w:rtl/>
        </w:rPr>
        <w:t xml:space="preserve"> </w:t>
      </w:r>
      <w:r w:rsidRPr="00B2449C">
        <w:rPr>
          <w:rFonts w:hint="cs"/>
          <w:rtl/>
        </w:rPr>
        <w:t>הרשות</w:t>
      </w:r>
      <w:r w:rsidRPr="00B2449C">
        <w:rPr>
          <w:rtl/>
        </w:rPr>
        <w:t xml:space="preserve">, </w:t>
      </w:r>
      <w:r w:rsidRPr="00B2449C">
        <w:rPr>
          <w:rFonts w:hint="cs"/>
          <w:rtl/>
        </w:rPr>
        <w:t>שלפיהם רשות</w:t>
      </w:r>
      <w:r w:rsidRPr="00B2449C">
        <w:rPr>
          <w:rtl/>
        </w:rPr>
        <w:t xml:space="preserve"> </w:t>
      </w:r>
      <w:r w:rsidRPr="00B2449C">
        <w:rPr>
          <w:rFonts w:hint="cs"/>
          <w:rtl/>
        </w:rPr>
        <w:t>החברות</w:t>
      </w:r>
      <w:r w:rsidRPr="00B2449C">
        <w:rPr>
          <w:rtl/>
        </w:rPr>
        <w:t xml:space="preserve"> בחנה את כדאיות הפרטת החברה והגיעה להחלטה כי יש לדחות את מועד ההפרטה</w:t>
      </w:r>
      <w:r w:rsidRPr="00B2449C">
        <w:rPr>
          <w:rFonts w:hint="cs"/>
          <w:rtl/>
        </w:rPr>
        <w:t>.</w:t>
      </w:r>
      <w:r w:rsidRPr="00B2449C">
        <w:rPr>
          <w:rtl/>
        </w:rPr>
        <w:t xml:space="preserve"> </w:t>
      </w:r>
    </w:p>
    <w:p w:rsidR="00F871EB" w:rsidRPr="00B2449C" w:rsidP="00D92186">
      <w:pPr>
        <w:spacing w:after="120" w:line="230" w:lineRule="exact"/>
        <w:ind w:left="340"/>
        <w:jc w:val="both"/>
        <w:rPr>
          <w:rFonts w:cs="FrankRuehl"/>
          <w:b/>
          <w:bCs/>
          <w:sz w:val="20"/>
          <w:szCs w:val="22"/>
          <w:rtl/>
        </w:rPr>
      </w:pPr>
    </w:p>
    <w:p w:rsidR="00C93D35" w:rsidP="001D48EB">
      <w:pPr>
        <w:pStyle w:val="KOT5"/>
        <w:rPr>
          <w:rtl/>
        </w:rPr>
      </w:pPr>
      <w:r>
        <w:rPr>
          <w:rFonts w:hint="cs"/>
          <w:rtl/>
        </w:rPr>
        <w:t>ה</w:t>
      </w:r>
      <w:r w:rsidRPr="00414342">
        <w:rPr>
          <w:rFonts w:hint="cs"/>
          <w:rtl/>
        </w:rPr>
        <w:t>גיבוש</w:t>
      </w:r>
      <w:r w:rsidRPr="00414342">
        <w:rPr>
          <w:rtl/>
        </w:rPr>
        <w:t xml:space="preserve"> </w:t>
      </w:r>
      <w:r>
        <w:rPr>
          <w:rFonts w:hint="cs"/>
          <w:rtl/>
        </w:rPr>
        <w:t xml:space="preserve">והבחינה של </w:t>
      </w:r>
      <w:r w:rsidRPr="00414342">
        <w:rPr>
          <w:rFonts w:hint="cs"/>
          <w:rtl/>
        </w:rPr>
        <w:t>הפעילות</w:t>
      </w:r>
      <w:r w:rsidRPr="00414342">
        <w:rPr>
          <w:rtl/>
        </w:rPr>
        <w:t xml:space="preserve"> </w:t>
      </w:r>
      <w:r w:rsidRPr="00414342">
        <w:rPr>
          <w:rFonts w:hint="cs"/>
          <w:rtl/>
        </w:rPr>
        <w:t>העסקית</w:t>
      </w:r>
      <w:r w:rsidRPr="00414342">
        <w:rPr>
          <w:rtl/>
        </w:rPr>
        <w:t xml:space="preserve"> </w:t>
      </w:r>
      <w:r w:rsidRPr="00414342">
        <w:rPr>
          <w:rFonts w:hint="cs"/>
          <w:rtl/>
        </w:rPr>
        <w:t>ארוכת</w:t>
      </w:r>
      <w:r w:rsidRPr="00414342">
        <w:rPr>
          <w:rtl/>
        </w:rPr>
        <w:t xml:space="preserve"> </w:t>
      </w:r>
      <w:r w:rsidRPr="00414342">
        <w:rPr>
          <w:rFonts w:hint="cs"/>
          <w:rtl/>
        </w:rPr>
        <w:t>הטווח</w:t>
      </w:r>
    </w:p>
    <w:p w:rsidR="00C93D35" w:rsidRPr="00B2449C" w:rsidP="001D48EB">
      <w:pPr>
        <w:spacing w:after="120" w:line="230" w:lineRule="exact"/>
        <w:jc w:val="both"/>
        <w:rPr>
          <w:rFonts w:cs="FrankRuehl"/>
          <w:sz w:val="20"/>
          <w:szCs w:val="22"/>
          <w:rtl/>
        </w:rPr>
      </w:pPr>
      <w:r w:rsidRPr="00B2449C">
        <w:rPr>
          <w:rFonts w:cs="FrankRuehl" w:hint="cs"/>
          <w:sz w:val="20"/>
          <w:szCs w:val="22"/>
          <w:rtl/>
        </w:rPr>
        <w:t>בחוק</w:t>
      </w:r>
      <w:r w:rsidRPr="00B2449C">
        <w:rPr>
          <w:rFonts w:cs="FrankRuehl"/>
          <w:sz w:val="20"/>
          <w:szCs w:val="22"/>
          <w:rtl/>
        </w:rPr>
        <w:t xml:space="preserve"> </w:t>
      </w:r>
      <w:r w:rsidRPr="00B2449C">
        <w:rPr>
          <w:rFonts w:cs="FrankRuehl" w:hint="cs"/>
          <w:sz w:val="20"/>
          <w:szCs w:val="22"/>
          <w:rtl/>
        </w:rPr>
        <w:t>החברות נקבע כי דירקטוריון החברה יתווה את מדיניותה ויפקח על המנכ"ל ועל פעולותיו, ובכלל זה יקבע את תכניות הפעולה של החברה, את העקרונות למימונן ואת סדר</w:t>
      </w:r>
      <w:r w:rsidRPr="00B2449C">
        <w:rPr>
          <w:rFonts w:cs="FrankRuehl"/>
          <w:sz w:val="20"/>
          <w:szCs w:val="22"/>
          <w:rtl/>
        </w:rPr>
        <w:t xml:space="preserve"> </w:t>
      </w:r>
      <w:r w:rsidRPr="00B2449C">
        <w:rPr>
          <w:rFonts w:cs="FrankRuehl" w:hint="cs"/>
          <w:sz w:val="20"/>
          <w:szCs w:val="22"/>
          <w:rtl/>
        </w:rPr>
        <w:t xml:space="preserve">העדיפות שלהן. </w:t>
      </w:r>
    </w:p>
    <w:p w:rsidR="00C93D35" w:rsidRPr="00B2449C" w:rsidP="001D48EB">
      <w:pPr>
        <w:spacing w:after="120" w:line="230" w:lineRule="exact"/>
        <w:jc w:val="both"/>
        <w:rPr>
          <w:rFonts w:cs="FrankRuehl"/>
          <w:sz w:val="20"/>
          <w:szCs w:val="22"/>
        </w:rPr>
      </w:pPr>
      <w:r w:rsidRPr="00B2449C">
        <w:rPr>
          <w:rFonts w:cs="FrankRuehl" w:hint="cs"/>
          <w:sz w:val="20"/>
          <w:szCs w:val="22"/>
          <w:rtl/>
        </w:rPr>
        <w:t>בחוק</w:t>
      </w:r>
      <w:r w:rsidRPr="00B2449C">
        <w:rPr>
          <w:rFonts w:cs="FrankRuehl"/>
          <w:sz w:val="20"/>
          <w:szCs w:val="22"/>
          <w:rtl/>
        </w:rPr>
        <w:t xml:space="preserve"> </w:t>
      </w:r>
      <w:r w:rsidRPr="00B2449C">
        <w:rPr>
          <w:rFonts w:cs="FrankRuehl" w:hint="cs"/>
          <w:sz w:val="20"/>
          <w:szCs w:val="22"/>
          <w:rtl/>
        </w:rPr>
        <w:t>החברות</w:t>
      </w:r>
      <w:r w:rsidRPr="00B2449C">
        <w:rPr>
          <w:rFonts w:cs="FrankRuehl"/>
          <w:sz w:val="20"/>
          <w:szCs w:val="22"/>
          <w:rtl/>
        </w:rPr>
        <w:t xml:space="preserve"> </w:t>
      </w:r>
      <w:r w:rsidRPr="00B2449C">
        <w:rPr>
          <w:rFonts w:cs="FrankRuehl" w:hint="cs"/>
          <w:sz w:val="20"/>
          <w:szCs w:val="22"/>
          <w:rtl/>
        </w:rPr>
        <w:t xml:space="preserve">הממשלתיות נקבע כי </w:t>
      </w:r>
      <w:r w:rsidRPr="00B2449C">
        <w:rPr>
          <w:rFonts w:cs="FrankRuehl"/>
          <w:sz w:val="20"/>
          <w:szCs w:val="22"/>
          <w:rtl/>
        </w:rPr>
        <w:t xml:space="preserve">חובה על הדירקטוריון של חברה ממשלתית לקבוע </w:t>
      </w:r>
      <w:r w:rsidRPr="00B2449C">
        <w:rPr>
          <w:rFonts w:cs="FrankRuehl" w:hint="cs"/>
          <w:sz w:val="20"/>
          <w:szCs w:val="22"/>
          <w:rtl/>
        </w:rPr>
        <w:t xml:space="preserve">בכל </w:t>
      </w:r>
      <w:r w:rsidRPr="00B2449C">
        <w:rPr>
          <w:rFonts w:cs="FrankRuehl"/>
          <w:sz w:val="20"/>
          <w:szCs w:val="22"/>
          <w:rtl/>
        </w:rPr>
        <w:t xml:space="preserve">שנה </w:t>
      </w:r>
      <w:r w:rsidRPr="00B2449C">
        <w:rPr>
          <w:rFonts w:cs="FrankRuehl" w:hint="cs"/>
          <w:sz w:val="20"/>
          <w:szCs w:val="22"/>
          <w:rtl/>
        </w:rPr>
        <w:t xml:space="preserve">את </w:t>
      </w:r>
      <w:r w:rsidRPr="00B2449C">
        <w:rPr>
          <w:rFonts w:cs="FrankRuehl"/>
          <w:sz w:val="20"/>
          <w:szCs w:val="22"/>
          <w:rtl/>
        </w:rPr>
        <w:t>תכנית הפעולה של החברה לאותה שנה ו</w:t>
      </w:r>
      <w:r w:rsidRPr="00B2449C">
        <w:rPr>
          <w:rFonts w:cs="FrankRuehl" w:hint="cs"/>
          <w:sz w:val="20"/>
          <w:szCs w:val="22"/>
          <w:rtl/>
        </w:rPr>
        <w:t xml:space="preserve">את </w:t>
      </w:r>
      <w:r w:rsidRPr="00B2449C">
        <w:rPr>
          <w:rFonts w:cs="FrankRuehl"/>
          <w:sz w:val="20"/>
          <w:szCs w:val="22"/>
          <w:rtl/>
        </w:rPr>
        <w:t xml:space="preserve">תכניותיה לטווח </w:t>
      </w:r>
      <w:r w:rsidRPr="00B2449C">
        <w:rPr>
          <w:rFonts w:cs="FrankRuehl" w:hint="cs"/>
          <w:sz w:val="20"/>
          <w:szCs w:val="22"/>
          <w:rtl/>
        </w:rPr>
        <w:t>ה</w:t>
      </w:r>
      <w:r w:rsidRPr="00B2449C">
        <w:rPr>
          <w:rFonts w:cs="FrankRuehl"/>
          <w:sz w:val="20"/>
          <w:szCs w:val="22"/>
          <w:rtl/>
        </w:rPr>
        <w:t>ארוך</w:t>
      </w:r>
      <w:r w:rsidRPr="00B2449C">
        <w:rPr>
          <w:rFonts w:cs="FrankRuehl" w:hint="cs"/>
          <w:sz w:val="20"/>
          <w:szCs w:val="22"/>
          <w:rtl/>
        </w:rPr>
        <w:t xml:space="preserve">. כמו כן, חובה על הדירקטוריון </w:t>
      </w:r>
      <w:r w:rsidRPr="00B2449C">
        <w:rPr>
          <w:rFonts w:cs="FrankRuehl"/>
          <w:sz w:val="20"/>
          <w:szCs w:val="22"/>
          <w:rtl/>
        </w:rPr>
        <w:t xml:space="preserve">לעקוב ברציפות אחרי הגשמת המדיניות </w:t>
      </w:r>
      <w:r w:rsidRPr="00B2449C">
        <w:rPr>
          <w:rFonts w:cs="FrankRuehl" w:hint="cs"/>
          <w:sz w:val="20"/>
          <w:szCs w:val="22"/>
          <w:rtl/>
        </w:rPr>
        <w:t xml:space="preserve">וביצוע </w:t>
      </w:r>
      <w:r w:rsidRPr="00B2449C">
        <w:rPr>
          <w:rFonts w:cs="FrankRuehl"/>
          <w:sz w:val="20"/>
          <w:szCs w:val="22"/>
          <w:rtl/>
        </w:rPr>
        <w:t>התכניות ו</w:t>
      </w:r>
      <w:r w:rsidRPr="00B2449C">
        <w:rPr>
          <w:rFonts w:cs="FrankRuehl" w:hint="cs"/>
          <w:sz w:val="20"/>
          <w:szCs w:val="22"/>
          <w:rtl/>
        </w:rPr>
        <w:t xml:space="preserve">הצעות </w:t>
      </w:r>
      <w:r w:rsidRPr="00B2449C">
        <w:rPr>
          <w:rFonts w:cs="FrankRuehl"/>
          <w:sz w:val="20"/>
          <w:szCs w:val="22"/>
          <w:rtl/>
        </w:rPr>
        <w:t>התקציב</w:t>
      </w:r>
      <w:r w:rsidRPr="00B2449C">
        <w:rPr>
          <w:rFonts w:cs="FrankRuehl" w:hint="cs"/>
          <w:sz w:val="20"/>
          <w:szCs w:val="22"/>
          <w:rtl/>
        </w:rPr>
        <w:t>. בין היתר הדירקטוריון מאשר את התכניות האסטרטגיות של החברה.</w:t>
      </w:r>
    </w:p>
    <w:p w:rsidR="00F871EB" w:rsidRPr="00B2449C" w:rsidP="001D48EB">
      <w:pPr>
        <w:spacing w:after="120" w:line="230" w:lineRule="exact"/>
        <w:jc w:val="both"/>
        <w:rPr>
          <w:rFonts w:cs="FrankRuehl"/>
          <w:sz w:val="20"/>
          <w:szCs w:val="22"/>
          <w:rtl/>
        </w:rPr>
      </w:pPr>
    </w:p>
    <w:p w:rsidR="00C93D35" w:rsidRPr="00414342" w:rsidP="001D48EB">
      <w:pPr>
        <w:pStyle w:val="KOT6"/>
        <w:rPr>
          <w:rtl/>
        </w:rPr>
      </w:pPr>
      <w:r w:rsidRPr="00414342">
        <w:rPr>
          <w:rFonts w:hint="cs"/>
          <w:rtl/>
        </w:rPr>
        <w:t>דיוני</w:t>
      </w:r>
      <w:r w:rsidRPr="00414342">
        <w:rPr>
          <w:rtl/>
        </w:rPr>
        <w:t xml:space="preserve"> </w:t>
      </w:r>
      <w:r w:rsidRPr="00414342">
        <w:rPr>
          <w:rFonts w:hint="cs"/>
          <w:rtl/>
        </w:rPr>
        <w:t>הדירקטוריון</w:t>
      </w:r>
      <w:r w:rsidRPr="00414342">
        <w:rPr>
          <w:rtl/>
        </w:rPr>
        <w:t xml:space="preserve"> </w:t>
      </w:r>
      <w:r w:rsidRPr="00414342">
        <w:rPr>
          <w:rFonts w:hint="cs"/>
          <w:rtl/>
        </w:rPr>
        <w:t>בתכניות</w:t>
      </w:r>
      <w:r w:rsidRPr="00414342">
        <w:rPr>
          <w:rtl/>
        </w:rPr>
        <w:t xml:space="preserve"> </w:t>
      </w:r>
      <w:r w:rsidRPr="00414342">
        <w:rPr>
          <w:rFonts w:hint="cs"/>
          <w:rtl/>
        </w:rPr>
        <w:t>האסטרטגיות</w:t>
      </w:r>
      <w:r>
        <w:rPr>
          <w:rFonts w:hint="cs"/>
          <w:rtl/>
        </w:rPr>
        <w:t xml:space="preserve"> בהיבט של הפיתוח העסקי</w:t>
      </w:r>
    </w:p>
    <w:p w:rsidR="00C93D35" w:rsidRPr="00B2449C" w:rsidP="001D48EB">
      <w:pPr>
        <w:spacing w:after="120" w:line="230" w:lineRule="exact"/>
        <w:jc w:val="both"/>
        <w:rPr>
          <w:rFonts w:cs="FrankRuehl"/>
          <w:b/>
          <w:bCs/>
          <w:sz w:val="20"/>
          <w:szCs w:val="22"/>
          <w:rtl/>
        </w:rPr>
      </w:pPr>
      <w:r w:rsidRPr="00B2449C">
        <w:rPr>
          <w:rFonts w:cs="FrankRuehl" w:hint="cs"/>
          <w:sz w:val="20"/>
          <w:szCs w:val="22"/>
          <w:rtl/>
        </w:rPr>
        <w:t xml:space="preserve">מקורות ייזום פעלה משנת 2007 בהתאם לתכנית אסטרטגית שגיבש דירקטוריון מקורות עבור קבוצת מקורות בשנים </w:t>
      </w:r>
      <w:r w:rsidRPr="00B2449C">
        <w:rPr>
          <w:rFonts w:cs="FrankRuehl"/>
          <w:sz w:val="20"/>
          <w:szCs w:val="22"/>
          <w:rtl/>
        </w:rPr>
        <w:t>2007-2006</w:t>
      </w:r>
      <w:r w:rsidRPr="00B2449C">
        <w:rPr>
          <w:rFonts w:cs="FrankRuehl" w:hint="cs"/>
          <w:sz w:val="20"/>
          <w:szCs w:val="22"/>
          <w:rtl/>
        </w:rPr>
        <w:t>. בישיבתו בספטמבר 2008 אישר דירקטוריון מקורות ייזום עדכונים בתכנית האסטרטגית שלפיה פעלה, אשר נגזרה מהתכנית האסטרטגית של קבוצת מקורות. בישיבה הציג מנכ"ל מקורות ייזום דאז את יעדי החברה, שמטרתם להגיע עד שנת 2014 למחזור הכנסות שנתי של 500 מיליון ש"ח ולשווי חברה של יותר מ-200 מיליון דולר. יעד</w:t>
      </w:r>
      <w:r w:rsidRPr="00B2449C">
        <w:rPr>
          <w:rFonts w:cs="FrankRuehl"/>
          <w:sz w:val="20"/>
          <w:szCs w:val="22"/>
          <w:rtl/>
        </w:rPr>
        <w:t xml:space="preserve"> </w:t>
      </w:r>
      <w:r w:rsidRPr="00B2449C">
        <w:rPr>
          <w:rFonts w:cs="FrankRuehl" w:hint="cs"/>
          <w:sz w:val="20"/>
          <w:szCs w:val="22"/>
          <w:rtl/>
        </w:rPr>
        <w:t>זה נותר ללא שינוי בתכנית האסטרטגית משנת 2012.</w:t>
      </w:r>
      <w:r w:rsidRPr="00B2449C">
        <w:rPr>
          <w:rFonts w:cs="FrankRuehl" w:hint="cs"/>
          <w:b/>
          <w:bCs/>
          <w:sz w:val="20"/>
          <w:szCs w:val="22"/>
          <w:rtl/>
        </w:rPr>
        <w:t xml:space="preserve"> </w:t>
      </w:r>
    </w:p>
    <w:p w:rsidR="00C93D35" w:rsidRPr="00B2449C" w:rsidP="001D48EB">
      <w:pPr>
        <w:spacing w:after="120" w:line="230" w:lineRule="exact"/>
        <w:jc w:val="both"/>
        <w:rPr>
          <w:rFonts w:cs="FrankRuehl"/>
          <w:sz w:val="20"/>
          <w:szCs w:val="22"/>
          <w:rtl/>
        </w:rPr>
      </w:pPr>
      <w:r w:rsidRPr="00B2449C">
        <w:rPr>
          <w:rFonts w:cs="FrankRuehl" w:hint="cs"/>
          <w:sz w:val="20"/>
          <w:szCs w:val="22"/>
          <w:rtl/>
        </w:rPr>
        <w:t>באוגוסט 2010 עדכן מנכ"ל מקורות ייזום דאז את דירקטוריון החברה כי עד נובמבר 2010 תוגש לדירקטוריון תכנית אסטרטגית מעודכנת. במרץ 2011 עדכן סמנכ</w:t>
      </w:r>
      <w:r w:rsidRPr="00B2449C">
        <w:rPr>
          <w:rFonts w:cs="FrankRuehl"/>
          <w:sz w:val="20"/>
          <w:szCs w:val="22"/>
          <w:rtl/>
        </w:rPr>
        <w:t xml:space="preserve">"ל </w:t>
      </w:r>
      <w:r w:rsidRPr="00B2449C">
        <w:rPr>
          <w:rFonts w:cs="FrankRuehl" w:hint="cs"/>
          <w:sz w:val="20"/>
          <w:szCs w:val="22"/>
          <w:rtl/>
        </w:rPr>
        <w:t>הכספים את הדירקטוריון כי מטה החברה החל להכין תכנית</w:t>
      </w:r>
      <w:r w:rsidRPr="00B2449C">
        <w:rPr>
          <w:rFonts w:cs="FrankRuehl"/>
          <w:sz w:val="20"/>
          <w:szCs w:val="22"/>
          <w:rtl/>
        </w:rPr>
        <w:t xml:space="preserve"> </w:t>
      </w:r>
      <w:r w:rsidRPr="00B2449C">
        <w:rPr>
          <w:rFonts w:cs="FrankRuehl" w:hint="cs"/>
          <w:sz w:val="20"/>
          <w:szCs w:val="22"/>
          <w:rtl/>
        </w:rPr>
        <w:t>אסטרטגית, והיא תושלם כשיגיע מנכ"ל חדש. באוגוסט 2011 עדכן יו"ר דירקטוריון מקורות ייזום את חברי הדירקטוריון כי ביקש ממנכ"ל החברה להציג לדירקטוריון ולוועדת הכספים תכנית אסטרטגית לשנת 2011 ולחומש</w:t>
      </w:r>
      <w:r w:rsidRPr="00B2449C">
        <w:rPr>
          <w:rFonts w:cs="FrankRuehl"/>
          <w:sz w:val="20"/>
          <w:szCs w:val="22"/>
          <w:rtl/>
        </w:rPr>
        <w:t xml:space="preserve"> </w:t>
      </w:r>
      <w:r w:rsidRPr="00B2449C">
        <w:rPr>
          <w:rFonts w:cs="FrankRuehl" w:hint="cs"/>
          <w:sz w:val="20"/>
          <w:szCs w:val="22"/>
          <w:rtl/>
        </w:rPr>
        <w:t xml:space="preserve">הבא. </w:t>
      </w:r>
    </w:p>
    <w:p w:rsidR="00C93D35" w:rsidRPr="00B2449C" w:rsidP="00813F5F">
      <w:pPr>
        <w:spacing w:after="240" w:line="230" w:lineRule="exact"/>
        <w:jc w:val="both"/>
        <w:rPr>
          <w:rFonts w:cs="FrankRuehl"/>
          <w:sz w:val="20"/>
          <w:szCs w:val="22"/>
          <w:rtl/>
        </w:rPr>
      </w:pPr>
      <w:r w:rsidRPr="00B2449C">
        <w:rPr>
          <w:rFonts w:cs="FrankRuehl" w:hint="cs"/>
          <w:sz w:val="20"/>
          <w:szCs w:val="22"/>
          <w:rtl/>
        </w:rPr>
        <w:t>יצוין כי עד סוף שנת 2011 מיצתה מקורות ייזום את מגבלת השקעותיה בחו</w:t>
      </w:r>
      <w:r w:rsidRPr="00B2449C">
        <w:rPr>
          <w:rFonts w:cs="FrankRuehl"/>
          <w:sz w:val="20"/>
          <w:szCs w:val="22"/>
          <w:rtl/>
        </w:rPr>
        <w:t>"ל</w:t>
      </w:r>
      <w:r w:rsidRPr="00B2449C">
        <w:rPr>
          <w:rFonts w:cs="FrankRuehl" w:hint="cs"/>
          <w:sz w:val="20"/>
          <w:szCs w:val="22"/>
          <w:rtl/>
        </w:rPr>
        <w:t xml:space="preserve"> בסך 15 מיליון דולר כפי שקבעה הממשלה</w:t>
      </w:r>
      <w:r>
        <w:rPr>
          <w:rStyle w:val="FootnoteReference"/>
          <w:rFonts w:cs="FrankRuehl"/>
          <w:sz w:val="20"/>
          <w:szCs w:val="22"/>
          <w:rtl/>
        </w:rPr>
        <w:footnoteReference w:id="26"/>
      </w:r>
      <w:r w:rsidRPr="00B2449C">
        <w:rPr>
          <w:rFonts w:cs="FrankRuehl" w:hint="cs"/>
          <w:sz w:val="20"/>
          <w:szCs w:val="22"/>
          <w:rtl/>
        </w:rPr>
        <w:t>, בעיקר במיזם של מתקן ההתפלה בלימסול</w:t>
      </w:r>
      <w:r w:rsidRPr="00B2449C">
        <w:rPr>
          <w:rFonts w:cs="FrankRuehl"/>
          <w:sz w:val="20"/>
          <w:szCs w:val="22"/>
          <w:rtl/>
        </w:rPr>
        <w:t xml:space="preserve"> </w:t>
      </w:r>
      <w:r w:rsidRPr="00B2449C">
        <w:rPr>
          <w:rFonts w:cs="FrankRuehl" w:hint="cs"/>
          <w:sz w:val="20"/>
          <w:szCs w:val="22"/>
          <w:rtl/>
        </w:rPr>
        <w:t>שבקפריסין. הביקורת העלתה כי דירקטוריון מקורות ייזום אישר רק בנובמבר 2012 את התכנית האסטרטגית המעודכנת של החברה, שהיא חלק מהתכנית העסקית של קבוצת מקורות,</w:t>
      </w:r>
      <w:r w:rsidRPr="00B2449C">
        <w:rPr>
          <w:rFonts w:cs="FrankRuehl"/>
          <w:sz w:val="20"/>
          <w:szCs w:val="22"/>
          <w:rtl/>
        </w:rPr>
        <w:t xml:space="preserve"> </w:t>
      </w:r>
      <w:r w:rsidRPr="00B2449C">
        <w:rPr>
          <w:rFonts w:cs="FrankRuehl" w:hint="cs"/>
          <w:sz w:val="20"/>
          <w:szCs w:val="22"/>
          <w:rtl/>
        </w:rPr>
        <w:t>מיד לאחר</w:t>
      </w:r>
      <w:r w:rsidRPr="00B2449C">
        <w:rPr>
          <w:rFonts w:cs="FrankRuehl"/>
          <w:sz w:val="20"/>
          <w:szCs w:val="22"/>
          <w:rtl/>
        </w:rPr>
        <w:t xml:space="preserve"> </w:t>
      </w:r>
      <w:r w:rsidRPr="00B2449C">
        <w:rPr>
          <w:rFonts w:cs="FrankRuehl" w:hint="cs"/>
          <w:sz w:val="20"/>
          <w:szCs w:val="22"/>
          <w:rtl/>
        </w:rPr>
        <w:t>שאישר</w:t>
      </w:r>
      <w:r w:rsidRPr="00B2449C">
        <w:rPr>
          <w:rFonts w:cs="FrankRuehl"/>
          <w:sz w:val="20"/>
          <w:szCs w:val="22"/>
          <w:rtl/>
        </w:rPr>
        <w:t xml:space="preserve"> </w:t>
      </w:r>
      <w:r w:rsidRPr="00B2449C">
        <w:rPr>
          <w:rFonts w:cs="FrankRuehl" w:hint="cs"/>
          <w:sz w:val="20"/>
          <w:szCs w:val="22"/>
          <w:rtl/>
        </w:rPr>
        <w:t>אותה</w:t>
      </w:r>
      <w:r w:rsidRPr="00B2449C">
        <w:rPr>
          <w:rFonts w:cs="FrankRuehl"/>
          <w:sz w:val="20"/>
          <w:szCs w:val="22"/>
          <w:rtl/>
        </w:rPr>
        <w:t xml:space="preserve"> </w:t>
      </w:r>
      <w:r w:rsidRPr="00B2449C">
        <w:rPr>
          <w:rFonts w:cs="FrankRuehl" w:hint="cs"/>
          <w:sz w:val="20"/>
          <w:szCs w:val="22"/>
          <w:rtl/>
        </w:rPr>
        <w:t>דירקטוריון</w:t>
      </w:r>
      <w:r w:rsidRPr="00B2449C">
        <w:rPr>
          <w:rFonts w:cs="FrankRuehl"/>
          <w:sz w:val="20"/>
          <w:szCs w:val="22"/>
          <w:rtl/>
        </w:rPr>
        <w:t xml:space="preserve"> מקורות. </w:t>
      </w:r>
    </w:p>
    <w:p w:rsidR="00C93D35" w:rsidRPr="00B2449C" w:rsidP="00C268D4">
      <w:pPr>
        <w:pStyle w:val="RESHET"/>
        <w:keepLines/>
        <w:rPr>
          <w:rtl/>
        </w:rPr>
      </w:pPr>
      <w:r w:rsidRPr="00B2449C">
        <w:rPr>
          <w:rFonts w:hint="cs"/>
          <w:rtl/>
        </w:rPr>
        <w:t>משרד מבקר המדינה מעיר לדירקטוריון</w:t>
      </w:r>
      <w:r w:rsidRPr="00B2449C">
        <w:rPr>
          <w:rtl/>
        </w:rPr>
        <w:t xml:space="preserve"> מקורות ייזום</w:t>
      </w:r>
      <w:r w:rsidRPr="00B2449C">
        <w:rPr>
          <w:rFonts w:hint="cs"/>
          <w:rtl/>
        </w:rPr>
        <w:t xml:space="preserve"> כי הוא לא הקפיד לכנס בשנים </w:t>
      </w:r>
      <w:r w:rsidRPr="00B2449C">
        <w:rPr>
          <w:rtl/>
        </w:rPr>
        <w:t>2008</w:t>
      </w:r>
      <w:r w:rsidRPr="00B2449C">
        <w:rPr>
          <w:rFonts w:hint="cs"/>
          <w:rtl/>
        </w:rPr>
        <w:t xml:space="preserve"> עד 2012 דיונים </w:t>
      </w:r>
      <w:r w:rsidR="003736E6">
        <w:rPr>
          <w:rFonts w:hint="cs"/>
          <w:rtl/>
        </w:rPr>
        <w:t>על מימוש יעדי מדיניותו, כפי שבאו</w:t>
      </w:r>
      <w:r w:rsidRPr="00B2449C">
        <w:rPr>
          <w:rFonts w:hint="cs"/>
          <w:rtl/>
        </w:rPr>
        <w:t xml:space="preserve"> לביטוי בתכנית האסטרטגית שאישר בשנת 2008, ובשנים אלה גם לא דרש שהנהלת החברה תבחן ובמידת הצורך תעדכן את התכנית האסטרטגית, זאת חרף שינוי סביבת הפעילות של החברה עם מיצוי מגבלת ההשקעות בחו"ל. עוד מעיר משרד מבקר המדינה לדירקטוריון מקורות ייזום, כי מלבד יעדים פיננסיים שקבע,</w:t>
      </w:r>
      <w:r w:rsidRPr="00B2449C">
        <w:rPr>
          <w:rtl/>
        </w:rPr>
        <w:t xml:space="preserve"> </w:t>
      </w:r>
      <w:r w:rsidRPr="00B2449C">
        <w:rPr>
          <w:rFonts w:hint="cs"/>
          <w:rtl/>
        </w:rPr>
        <w:t xml:space="preserve">הוא לא קבע אבני דרך עם לוח זמנים ותכולות לבקרת המימוש של </w:t>
      </w:r>
      <w:r w:rsidR="00C268D4">
        <w:rPr>
          <w:rFonts w:hint="cs"/>
          <w:rtl/>
        </w:rPr>
        <w:t>ה</w:t>
      </w:r>
      <w:r w:rsidRPr="00B2449C">
        <w:rPr>
          <w:rFonts w:hint="cs"/>
          <w:rtl/>
        </w:rPr>
        <w:t xml:space="preserve">תכנית האסטרטגית. </w:t>
      </w:r>
    </w:p>
    <w:p w:rsidR="00C93D35" w:rsidRPr="00B2449C" w:rsidP="00813F5F">
      <w:pPr>
        <w:spacing w:before="180" w:after="240" w:line="230" w:lineRule="exact"/>
        <w:jc w:val="both"/>
        <w:rPr>
          <w:rFonts w:cs="FrankRuehl"/>
          <w:sz w:val="20"/>
          <w:szCs w:val="22"/>
          <w:rtl/>
        </w:rPr>
      </w:pPr>
      <w:r w:rsidRPr="00B2449C">
        <w:rPr>
          <w:rFonts w:cs="FrankRuehl" w:hint="cs"/>
          <w:sz w:val="20"/>
          <w:szCs w:val="22"/>
          <w:rtl/>
        </w:rPr>
        <w:t xml:space="preserve">מ"מ מנכ"ל מקורות ייזום מסר בתגובתו, כי החברה פועלת בהתאם לתכניות חומש אסטרטגית ורב-שנתית המעודכנות כמקובל אחת לחמש שנים, ובהתאם לתכנית עבודה ותקציב שנתיים - וכי כל התכניות הן מפורטות ומתבססות על תחזיות באיכות גבוהה. עוד הסביר מ"מ המנכ"ל, כי הנהלת החברה והדירקטוריון שלה עוקבים אחת לחודש ואחת לרבעון אחר ביצוע תכנית העבודה והעמידה ביעדיה. </w:t>
      </w:r>
    </w:p>
    <w:p w:rsidR="00C93D35" w:rsidRPr="00813F5F" w:rsidP="00813F5F">
      <w:pPr>
        <w:pStyle w:val="RESHET"/>
        <w:keepLines/>
      </w:pPr>
      <w:r w:rsidRPr="00B2449C">
        <w:rPr>
          <w:rFonts w:hint="cs"/>
          <w:rtl/>
        </w:rPr>
        <w:t>לדעת</w:t>
      </w:r>
      <w:r w:rsidRPr="00B2449C">
        <w:rPr>
          <w:rtl/>
        </w:rPr>
        <w:t xml:space="preserve"> </w:t>
      </w:r>
      <w:r w:rsidRPr="00B2449C">
        <w:rPr>
          <w:rFonts w:hint="cs"/>
          <w:rtl/>
        </w:rPr>
        <w:t>משרד</w:t>
      </w:r>
      <w:r w:rsidRPr="00B2449C">
        <w:rPr>
          <w:rtl/>
        </w:rPr>
        <w:t xml:space="preserve"> מבקר המדינה </w:t>
      </w:r>
      <w:r w:rsidRPr="00B2449C">
        <w:rPr>
          <w:rFonts w:hint="cs"/>
          <w:rtl/>
        </w:rPr>
        <w:t>הכנת</w:t>
      </w:r>
      <w:r w:rsidRPr="00B2449C">
        <w:rPr>
          <w:rtl/>
        </w:rPr>
        <w:t xml:space="preserve"> </w:t>
      </w:r>
      <w:r w:rsidRPr="00B2449C">
        <w:rPr>
          <w:rFonts w:hint="cs"/>
          <w:rtl/>
        </w:rPr>
        <w:t>תכניות</w:t>
      </w:r>
      <w:r w:rsidRPr="00B2449C">
        <w:rPr>
          <w:rtl/>
        </w:rPr>
        <w:t xml:space="preserve"> </w:t>
      </w:r>
      <w:r w:rsidRPr="00B2449C">
        <w:rPr>
          <w:rFonts w:hint="cs"/>
          <w:rtl/>
        </w:rPr>
        <w:t>חומש</w:t>
      </w:r>
      <w:r w:rsidRPr="00B2449C">
        <w:rPr>
          <w:rtl/>
        </w:rPr>
        <w:t xml:space="preserve"> </w:t>
      </w:r>
      <w:r w:rsidRPr="00B2449C">
        <w:rPr>
          <w:rFonts w:hint="cs"/>
          <w:rtl/>
        </w:rPr>
        <w:t>אסטרטגיות</w:t>
      </w:r>
      <w:r w:rsidRPr="00B2449C">
        <w:rPr>
          <w:rtl/>
        </w:rPr>
        <w:t xml:space="preserve"> </w:t>
      </w:r>
      <w:r w:rsidRPr="00B2449C">
        <w:rPr>
          <w:rFonts w:hint="cs"/>
          <w:rtl/>
        </w:rPr>
        <w:t>ורב</w:t>
      </w:r>
      <w:r w:rsidRPr="00B2449C">
        <w:rPr>
          <w:rtl/>
        </w:rPr>
        <w:t>-</w:t>
      </w:r>
      <w:r w:rsidRPr="00B2449C">
        <w:rPr>
          <w:rFonts w:hint="cs"/>
          <w:rtl/>
        </w:rPr>
        <w:t>שנתיות</w:t>
      </w:r>
      <w:r w:rsidRPr="00B2449C">
        <w:rPr>
          <w:rtl/>
        </w:rPr>
        <w:t xml:space="preserve"> </w:t>
      </w:r>
      <w:r w:rsidRPr="00B2449C">
        <w:rPr>
          <w:rFonts w:hint="cs"/>
          <w:rtl/>
        </w:rPr>
        <w:t>המעודכנות</w:t>
      </w:r>
      <w:r w:rsidRPr="00B2449C">
        <w:rPr>
          <w:rtl/>
        </w:rPr>
        <w:t xml:space="preserve"> </w:t>
      </w:r>
      <w:r w:rsidRPr="00B2449C">
        <w:rPr>
          <w:rFonts w:hint="cs"/>
          <w:rtl/>
        </w:rPr>
        <w:t>בתדירות</w:t>
      </w:r>
      <w:r w:rsidRPr="00B2449C">
        <w:rPr>
          <w:rtl/>
        </w:rPr>
        <w:t xml:space="preserve"> </w:t>
      </w:r>
      <w:r w:rsidRPr="00B2449C">
        <w:rPr>
          <w:rFonts w:hint="cs"/>
          <w:rtl/>
        </w:rPr>
        <w:t>המצוינת</w:t>
      </w:r>
      <w:r w:rsidRPr="00B2449C">
        <w:rPr>
          <w:rtl/>
        </w:rPr>
        <w:t xml:space="preserve">, </w:t>
      </w:r>
      <w:r w:rsidRPr="00B2449C">
        <w:rPr>
          <w:rFonts w:hint="cs"/>
          <w:rtl/>
        </w:rPr>
        <w:t>וכן</w:t>
      </w:r>
      <w:r w:rsidRPr="00B2449C">
        <w:rPr>
          <w:rtl/>
        </w:rPr>
        <w:t xml:space="preserve"> </w:t>
      </w:r>
      <w:r w:rsidRPr="00B2449C">
        <w:rPr>
          <w:rFonts w:hint="cs"/>
          <w:rtl/>
        </w:rPr>
        <w:t>מעקב</w:t>
      </w:r>
      <w:r w:rsidRPr="00B2449C">
        <w:rPr>
          <w:rtl/>
        </w:rPr>
        <w:t xml:space="preserve"> </w:t>
      </w:r>
      <w:r w:rsidRPr="00B2449C">
        <w:rPr>
          <w:rFonts w:hint="cs"/>
          <w:rtl/>
        </w:rPr>
        <w:t>שוטף</w:t>
      </w:r>
      <w:r w:rsidRPr="00B2449C">
        <w:rPr>
          <w:rtl/>
        </w:rPr>
        <w:t xml:space="preserve"> </w:t>
      </w:r>
      <w:r w:rsidRPr="00B2449C">
        <w:rPr>
          <w:rFonts w:hint="cs"/>
          <w:rtl/>
        </w:rPr>
        <w:t>אחר</w:t>
      </w:r>
      <w:r w:rsidRPr="00B2449C">
        <w:rPr>
          <w:rtl/>
        </w:rPr>
        <w:t xml:space="preserve"> </w:t>
      </w:r>
      <w:r w:rsidRPr="00B2449C">
        <w:rPr>
          <w:rFonts w:hint="cs"/>
          <w:rtl/>
        </w:rPr>
        <w:t>תכניות</w:t>
      </w:r>
      <w:r w:rsidRPr="00B2449C">
        <w:rPr>
          <w:rtl/>
        </w:rPr>
        <w:t xml:space="preserve"> </w:t>
      </w:r>
      <w:r w:rsidRPr="00B2449C">
        <w:rPr>
          <w:rFonts w:hint="cs"/>
          <w:rtl/>
        </w:rPr>
        <w:t>העבודה</w:t>
      </w:r>
      <w:r w:rsidRPr="00B2449C">
        <w:rPr>
          <w:rtl/>
        </w:rPr>
        <w:t xml:space="preserve"> </w:t>
      </w:r>
      <w:r w:rsidRPr="00B2449C">
        <w:rPr>
          <w:rFonts w:hint="cs"/>
          <w:rtl/>
        </w:rPr>
        <w:t>של</w:t>
      </w:r>
      <w:r w:rsidRPr="00B2449C">
        <w:rPr>
          <w:rtl/>
        </w:rPr>
        <w:t xml:space="preserve"> </w:t>
      </w:r>
      <w:r w:rsidRPr="00B2449C">
        <w:rPr>
          <w:rFonts w:hint="cs"/>
          <w:rtl/>
        </w:rPr>
        <w:t>החברה</w:t>
      </w:r>
      <w:r w:rsidRPr="00B2449C">
        <w:rPr>
          <w:rtl/>
        </w:rPr>
        <w:t xml:space="preserve"> </w:t>
      </w:r>
      <w:r w:rsidRPr="00B2449C">
        <w:rPr>
          <w:rFonts w:hint="cs"/>
          <w:rtl/>
        </w:rPr>
        <w:t>אינם</w:t>
      </w:r>
      <w:r w:rsidRPr="00B2449C">
        <w:rPr>
          <w:rtl/>
        </w:rPr>
        <w:t xml:space="preserve"> מייתר</w:t>
      </w:r>
      <w:r w:rsidRPr="00B2449C">
        <w:rPr>
          <w:rFonts w:hint="cs"/>
          <w:rtl/>
        </w:rPr>
        <w:t>ים</w:t>
      </w:r>
      <w:r w:rsidRPr="00B2449C">
        <w:rPr>
          <w:rtl/>
        </w:rPr>
        <w:t xml:space="preserve"> בחינה של אסטרטגי</w:t>
      </w:r>
      <w:r w:rsidRPr="00B2449C">
        <w:rPr>
          <w:rFonts w:hint="cs"/>
          <w:rtl/>
        </w:rPr>
        <w:t>ית</w:t>
      </w:r>
      <w:r w:rsidRPr="00B2449C">
        <w:rPr>
          <w:rtl/>
        </w:rPr>
        <w:t xml:space="preserve"> </w:t>
      </w:r>
      <w:r w:rsidRPr="00B2449C">
        <w:rPr>
          <w:rFonts w:hint="cs"/>
          <w:rtl/>
        </w:rPr>
        <w:t>החברה</w:t>
      </w:r>
      <w:r w:rsidRPr="00B2449C">
        <w:rPr>
          <w:rtl/>
        </w:rPr>
        <w:t xml:space="preserve">, </w:t>
      </w:r>
      <w:r w:rsidRPr="00B2449C">
        <w:rPr>
          <w:rFonts w:hint="cs"/>
          <w:rtl/>
        </w:rPr>
        <w:t>בייחוד</w:t>
      </w:r>
      <w:r w:rsidRPr="00B2449C">
        <w:rPr>
          <w:rtl/>
        </w:rPr>
        <w:t xml:space="preserve"> </w:t>
      </w:r>
      <w:r w:rsidRPr="00B2449C">
        <w:rPr>
          <w:rFonts w:hint="cs"/>
          <w:rtl/>
        </w:rPr>
        <w:t>כאשר</w:t>
      </w:r>
      <w:r w:rsidRPr="00B2449C">
        <w:rPr>
          <w:rtl/>
        </w:rPr>
        <w:t xml:space="preserve"> </w:t>
      </w:r>
      <w:r w:rsidRPr="00B2449C">
        <w:rPr>
          <w:rFonts w:hint="cs"/>
          <w:rtl/>
        </w:rPr>
        <w:t>חל</w:t>
      </w:r>
      <w:r w:rsidRPr="00B2449C">
        <w:rPr>
          <w:rtl/>
        </w:rPr>
        <w:t xml:space="preserve"> </w:t>
      </w:r>
      <w:r w:rsidRPr="00B2449C">
        <w:rPr>
          <w:rFonts w:hint="cs"/>
          <w:rtl/>
        </w:rPr>
        <w:t>שינוי</w:t>
      </w:r>
      <w:r w:rsidRPr="00B2449C">
        <w:rPr>
          <w:rtl/>
        </w:rPr>
        <w:t xml:space="preserve"> </w:t>
      </w:r>
      <w:r w:rsidRPr="00B2449C">
        <w:rPr>
          <w:rFonts w:hint="cs"/>
          <w:rtl/>
        </w:rPr>
        <w:t>בסביבת</w:t>
      </w:r>
      <w:r w:rsidRPr="00B2449C">
        <w:rPr>
          <w:rtl/>
        </w:rPr>
        <w:t xml:space="preserve"> </w:t>
      </w:r>
      <w:r w:rsidRPr="00B2449C">
        <w:rPr>
          <w:rFonts w:hint="cs"/>
          <w:rtl/>
        </w:rPr>
        <w:t>הפעילות</w:t>
      </w:r>
      <w:r w:rsidRPr="00B2449C">
        <w:rPr>
          <w:rtl/>
        </w:rPr>
        <w:t xml:space="preserve"> </w:t>
      </w:r>
      <w:r w:rsidRPr="00B2449C">
        <w:rPr>
          <w:rFonts w:hint="cs"/>
          <w:rtl/>
        </w:rPr>
        <w:t>של</w:t>
      </w:r>
      <w:r w:rsidRPr="00B2449C">
        <w:rPr>
          <w:rtl/>
        </w:rPr>
        <w:t xml:space="preserve"> </w:t>
      </w:r>
      <w:r w:rsidRPr="00B2449C">
        <w:rPr>
          <w:rFonts w:hint="cs"/>
          <w:rtl/>
        </w:rPr>
        <w:t>החברה</w:t>
      </w:r>
      <w:r w:rsidRPr="00B2449C">
        <w:rPr>
          <w:rtl/>
        </w:rPr>
        <w:t xml:space="preserve">, </w:t>
      </w:r>
      <w:r w:rsidRPr="00B2449C">
        <w:rPr>
          <w:rFonts w:hint="cs"/>
          <w:rtl/>
        </w:rPr>
        <w:t>דוגמת</w:t>
      </w:r>
      <w:r w:rsidRPr="00B2449C">
        <w:rPr>
          <w:rtl/>
        </w:rPr>
        <w:t xml:space="preserve"> </w:t>
      </w:r>
      <w:r w:rsidRPr="00B2449C">
        <w:rPr>
          <w:rFonts w:hint="cs"/>
          <w:rtl/>
        </w:rPr>
        <w:t>מיצוי</w:t>
      </w:r>
      <w:r w:rsidRPr="00B2449C">
        <w:rPr>
          <w:rtl/>
        </w:rPr>
        <w:t xml:space="preserve"> </w:t>
      </w:r>
      <w:r w:rsidRPr="00B2449C">
        <w:rPr>
          <w:rFonts w:hint="cs"/>
          <w:rtl/>
        </w:rPr>
        <w:t>מגבלת</w:t>
      </w:r>
      <w:r w:rsidRPr="00B2449C">
        <w:rPr>
          <w:rtl/>
        </w:rPr>
        <w:t xml:space="preserve"> </w:t>
      </w:r>
      <w:r w:rsidRPr="00B2449C">
        <w:rPr>
          <w:rFonts w:hint="cs"/>
          <w:rtl/>
        </w:rPr>
        <w:t>ההשקעות</w:t>
      </w:r>
      <w:r w:rsidRPr="00B2449C">
        <w:rPr>
          <w:rtl/>
        </w:rPr>
        <w:t xml:space="preserve"> </w:t>
      </w:r>
      <w:r w:rsidRPr="00B2449C">
        <w:rPr>
          <w:rFonts w:hint="cs"/>
          <w:rtl/>
        </w:rPr>
        <w:t>של</w:t>
      </w:r>
      <w:r w:rsidRPr="00B2449C">
        <w:rPr>
          <w:rtl/>
        </w:rPr>
        <w:t xml:space="preserve"> </w:t>
      </w:r>
      <w:r w:rsidRPr="00B2449C">
        <w:rPr>
          <w:rFonts w:hint="cs"/>
          <w:rtl/>
        </w:rPr>
        <w:t>החברה</w:t>
      </w:r>
      <w:r w:rsidRPr="00B2449C">
        <w:rPr>
          <w:rtl/>
        </w:rPr>
        <w:t xml:space="preserve"> </w:t>
      </w:r>
      <w:r w:rsidRPr="00B2449C">
        <w:rPr>
          <w:rFonts w:hint="cs"/>
          <w:rtl/>
        </w:rPr>
        <w:t>בחו</w:t>
      </w:r>
      <w:r w:rsidRPr="00B2449C">
        <w:rPr>
          <w:rtl/>
        </w:rPr>
        <w:t>"ל.</w:t>
      </w:r>
    </w:p>
    <w:p w:rsidR="00F871EB" w:rsidRPr="00B2449C" w:rsidP="001D48EB">
      <w:pPr>
        <w:spacing w:after="120" w:line="230" w:lineRule="exact"/>
        <w:jc w:val="both"/>
        <w:rPr>
          <w:rFonts w:cs="FrankRuehl"/>
          <w:b/>
          <w:bCs/>
          <w:sz w:val="20"/>
          <w:szCs w:val="22"/>
        </w:rPr>
      </w:pPr>
    </w:p>
    <w:p w:rsidR="00F871EB" w:rsidRPr="00B2449C" w:rsidP="001D48EB">
      <w:pPr>
        <w:spacing w:after="120" w:line="230" w:lineRule="exact"/>
        <w:jc w:val="both"/>
        <w:rPr>
          <w:rFonts w:cs="FrankRuehl"/>
          <w:b/>
          <w:bCs/>
          <w:sz w:val="20"/>
          <w:szCs w:val="22"/>
          <w:rtl/>
        </w:rPr>
      </w:pPr>
    </w:p>
    <w:p w:rsidR="00C93D35" w:rsidP="001D48EB">
      <w:pPr>
        <w:pStyle w:val="KOT4"/>
        <w:rPr>
          <w:rtl/>
        </w:rPr>
      </w:pPr>
      <w:r>
        <w:rPr>
          <w:rFonts w:hint="cs"/>
          <w:rtl/>
        </w:rPr>
        <w:t>ס</w:t>
      </w:r>
      <w:r w:rsidRPr="00430D1B">
        <w:rPr>
          <w:rFonts w:hint="cs"/>
          <w:rtl/>
        </w:rPr>
        <w:t>יכום</w:t>
      </w:r>
    </w:p>
    <w:p w:rsidR="00C93D35" w:rsidRPr="00813F5F" w:rsidP="00813F5F">
      <w:pPr>
        <w:pStyle w:val="RESHET"/>
        <w:keepLines/>
        <w:rPr>
          <w:rtl/>
        </w:rPr>
      </w:pPr>
      <w:r w:rsidRPr="00B2449C">
        <w:rPr>
          <w:rFonts w:hint="cs"/>
          <w:rtl/>
        </w:rPr>
        <w:t>מקורות ומקורות ייזום לא הקפידו על יישום עקרון הפרדת הפעילות בניהן, כפי שהחליטה הממשלה</w:t>
      </w:r>
      <w:r w:rsidRPr="00B2449C">
        <w:rPr>
          <w:rtl/>
        </w:rPr>
        <w:t>; הייזום העסקי של החברה מועט ונשען ברובו על י</w:t>
      </w:r>
      <w:r w:rsidR="00C268D4">
        <w:rPr>
          <w:rFonts w:hint="cs"/>
          <w:rtl/>
        </w:rPr>
        <w:t>ו</w:t>
      </w:r>
      <w:r w:rsidRPr="00B2449C">
        <w:rPr>
          <w:rtl/>
        </w:rPr>
        <w:t>זמוֹת של חברת האם.</w:t>
      </w:r>
    </w:p>
    <w:p w:rsidR="00C93D35" w:rsidRPr="00B2449C" w:rsidP="00813F5F">
      <w:pPr>
        <w:pStyle w:val="RESHET"/>
        <w:keepLines/>
        <w:rPr>
          <w:rtl/>
        </w:rPr>
      </w:pPr>
      <w:r w:rsidRPr="00B2449C">
        <w:rPr>
          <w:rFonts w:hint="cs"/>
          <w:rtl/>
        </w:rPr>
        <w:t>על מקורות ועל מקורות ייזום להפריד את פעילותן באופן מלא, כפי שנקבע בהחלטת</w:t>
      </w:r>
      <w:r w:rsidRPr="00B2449C">
        <w:rPr>
          <w:rtl/>
        </w:rPr>
        <w:t xml:space="preserve"> </w:t>
      </w:r>
      <w:r w:rsidRPr="00B2449C">
        <w:rPr>
          <w:rFonts w:hint="cs"/>
          <w:rtl/>
        </w:rPr>
        <w:t>הממשלה, זאת בין היתר באמצעות הקפדה על תיחום פעילויות הפיתוח העסקי ואיוש קבוע של משרת המנכ"ל.</w:t>
      </w:r>
    </w:p>
    <w:p w:rsidR="00C93D35" w:rsidRPr="00813F5F" w:rsidP="00813F5F">
      <w:pPr>
        <w:pStyle w:val="RESHET"/>
        <w:keepLines/>
        <w:rPr>
          <w:rtl/>
        </w:rPr>
      </w:pPr>
      <w:r w:rsidRPr="00B2449C">
        <w:rPr>
          <w:rFonts w:hint="cs"/>
          <w:rtl/>
        </w:rPr>
        <w:t>הממצאים מלמדים כי משנת 2012 רוב פעילות הייזום נעשית בחברת מקורות. לדעת משרד מבקר המדינה, מקורות ייזום צריכה לבצע בחינה והערכה של פעילות הפיתוח העסקי בחברה ולקבוע אבני דרך בנות בקרה שיאפשרו להעריך את ביצועיה, לאתר את נקודות החולשה ולפעול לחיזוק של יכולותיה בתחום הייזום של פעילות חדשה. כמו כן, מן הראוי שמשרד האוצר, משרד</w:t>
      </w:r>
      <w:r w:rsidRPr="00B2449C">
        <w:rPr>
          <w:rtl/>
        </w:rPr>
        <w:t xml:space="preserve"> </w:t>
      </w:r>
      <w:r w:rsidRPr="00B2449C">
        <w:rPr>
          <w:rFonts w:hint="cs"/>
          <w:rtl/>
        </w:rPr>
        <w:t>התשתיות</w:t>
      </w:r>
      <w:r w:rsidRPr="00B2449C">
        <w:rPr>
          <w:rtl/>
        </w:rPr>
        <w:t xml:space="preserve"> </w:t>
      </w:r>
      <w:r w:rsidRPr="00B2449C">
        <w:rPr>
          <w:rFonts w:hint="cs"/>
          <w:rtl/>
        </w:rPr>
        <w:t>הלאומיות</w:t>
      </w:r>
      <w:r w:rsidRPr="00B2449C">
        <w:rPr>
          <w:rtl/>
        </w:rPr>
        <w:t xml:space="preserve">, </w:t>
      </w:r>
      <w:r w:rsidRPr="00B2449C">
        <w:rPr>
          <w:rFonts w:hint="cs"/>
          <w:rtl/>
        </w:rPr>
        <w:t>האנרגיה</w:t>
      </w:r>
      <w:r w:rsidRPr="00B2449C">
        <w:rPr>
          <w:rtl/>
        </w:rPr>
        <w:t xml:space="preserve"> </w:t>
      </w:r>
      <w:r w:rsidRPr="00B2449C">
        <w:rPr>
          <w:rFonts w:hint="cs"/>
          <w:rtl/>
        </w:rPr>
        <w:t xml:space="preserve">והמים ומקורות יבחנו את הסיבות להיקפים הנמוכים של פרויקטים חדשים שיוזמת מקורות ייזום ואת יכולתה ליזום פרויקטים בעצמה, נוכח מגבלות האסדרה </w:t>
      </w:r>
      <w:r w:rsidR="00C268D4">
        <w:rPr>
          <w:rFonts w:hint="cs"/>
          <w:rtl/>
        </w:rPr>
        <w:t xml:space="preserve">(רגולציה) </w:t>
      </w:r>
      <w:r w:rsidRPr="00B2449C">
        <w:rPr>
          <w:rFonts w:hint="cs"/>
          <w:rtl/>
        </w:rPr>
        <w:t>החלות עליה.</w:t>
      </w:r>
    </w:p>
    <w:p w:rsidR="00466ACA" w:rsidP="001D48EB">
      <w:pPr>
        <w:spacing w:after="120" w:line="230" w:lineRule="exact"/>
        <w:jc w:val="both"/>
        <w:rPr>
          <w:rFonts w:cs="FrankRuehl"/>
          <w:sz w:val="20"/>
          <w:szCs w:val="22"/>
        </w:rPr>
      </w:pPr>
      <w:bookmarkEnd w:id="5"/>
    </w:p>
    <w:p w:rsidR="00FD7844" w:rsidP="001D48EB">
      <w:pPr>
        <w:spacing w:after="120" w:line="230" w:lineRule="exact"/>
        <w:jc w:val="both"/>
        <w:rPr>
          <w:rFonts w:cs="FrankRuehl"/>
          <w:sz w:val="20"/>
          <w:szCs w:val="22"/>
          <w:rtl/>
        </w:rPr>
        <w:sectPr w:rsidSect="00FD7844">
          <w:headerReference w:type="even" r:id="rId6"/>
          <w:headerReference w:type="default" r:id="rId7"/>
          <w:footerReference w:type="even" r:id="rId8"/>
          <w:footerReference w:type="default" r:id="rId9"/>
          <w:headerReference w:type="first" r:id="rId10"/>
          <w:footerReference w:type="first" r:id="rId11"/>
          <w:footnotePr>
            <w:numRestart w:val="eachSect"/>
          </w:footnotePr>
          <w:pgSz w:w="11906" w:h="16838" w:code="9"/>
          <w:pgMar w:top="1758" w:right="2552" w:bottom="4253" w:left="2552" w:header="1247" w:footer="1134" w:gutter="0"/>
          <w:pgNumType w:start="791"/>
          <w:cols w:space="720"/>
          <w:titlePg/>
          <w:rtlGutter/>
        </w:sectPr>
      </w:pPr>
    </w:p>
    <w:p w:rsidR="00FD7844" w:rsidRPr="00B2449C" w:rsidP="001D48EB">
      <w:pPr>
        <w:spacing w:after="120" w:line="230" w:lineRule="exact"/>
        <w:jc w:val="both"/>
        <w:rPr>
          <w:rFonts w:cs="FrankRuehl"/>
          <w:sz w:val="20"/>
          <w:szCs w:val="22"/>
          <w:rtl/>
        </w:rPr>
      </w:pPr>
    </w:p>
    <w:sectPr>
      <w:headerReference w:type="first" r:id="rId12"/>
      <w:footerReference w:type="first" r:id="rId13"/>
      <w:footnotePr>
        <w:numRestart w:val="eachSect"/>
      </w:footnotePr>
      <w:pgSz w:w="11906" w:h="16838" w:code="9"/>
      <w:pgMar w:top="1758" w:right="2552" w:bottom="4253" w:left="2552" w:header="1247" w:footer="1134" w:gutter="0"/>
      <w:cols w:space="720"/>
      <w:titlePg/>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rankRuehl">
    <w:panose1 w:val="020E0503060101010101"/>
    <w:charset w:val="B1"/>
    <w:family w:val="auto"/>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4EF7" w:rsidRPr="00964EF7" w:rsidP="00964EF7">
    <w:pPr>
      <w:pStyle w:val="Footer"/>
      <w:tabs>
        <w:tab w:val="left" w:pos="1222"/>
      </w:tabs>
      <w:spacing w:line="160" w:lineRule="exact"/>
      <w:rPr>
        <w:sz w:val="16"/>
        <w:szCs w:val="16"/>
        <w:rtl/>
      </w:rPr>
    </w:pPr>
    <w:r>
      <w:rPr>
        <w:sz w:val="16"/>
        <w:szCs w:val="16"/>
        <w:rtl/>
      </w:rPr>
      <w:t>שם הדוח:</w:t>
    </w:r>
    <w:r>
      <w:rPr>
        <w:sz w:val="16"/>
        <w:szCs w:val="16"/>
        <w:rtl/>
      </w:rPr>
      <w:tab/>
    </w:r>
    <w:r w:rsidRPr="00964EF7">
      <w:rPr>
        <w:rFonts w:hint="eastAsia"/>
        <w:sz w:val="16"/>
        <w:szCs w:val="16"/>
        <w:rtl/>
      </w:rPr>
      <w:t>מקורות</w:t>
    </w:r>
    <w:r w:rsidRPr="00964EF7">
      <w:rPr>
        <w:sz w:val="16"/>
        <w:szCs w:val="16"/>
        <w:rtl/>
      </w:rPr>
      <w:t xml:space="preserve"> </w:t>
    </w:r>
    <w:r w:rsidRPr="00964EF7">
      <w:rPr>
        <w:rFonts w:hint="eastAsia"/>
        <w:sz w:val="16"/>
        <w:szCs w:val="16"/>
        <w:rtl/>
      </w:rPr>
      <w:t>פיתוח</w:t>
    </w:r>
    <w:r w:rsidRPr="00964EF7">
      <w:rPr>
        <w:sz w:val="16"/>
        <w:szCs w:val="16"/>
        <w:rtl/>
      </w:rPr>
      <w:t xml:space="preserve"> </w:t>
    </w:r>
    <w:r w:rsidRPr="00964EF7">
      <w:rPr>
        <w:rFonts w:hint="eastAsia"/>
        <w:sz w:val="16"/>
        <w:szCs w:val="16"/>
        <w:rtl/>
      </w:rPr>
      <w:t>וייזום</w:t>
    </w:r>
    <w:r w:rsidRPr="00964EF7">
      <w:rPr>
        <w:sz w:val="16"/>
        <w:szCs w:val="16"/>
        <w:rtl/>
      </w:rPr>
      <w:t xml:space="preserve"> </w:t>
    </w:r>
    <w:r w:rsidRPr="00964EF7">
      <w:rPr>
        <w:rFonts w:hint="eastAsia"/>
        <w:sz w:val="16"/>
        <w:szCs w:val="16"/>
        <w:rtl/>
      </w:rPr>
      <w:t>בע</w:t>
    </w:r>
    <w:r w:rsidRPr="00964EF7">
      <w:rPr>
        <w:sz w:val="16"/>
        <w:szCs w:val="16"/>
        <w:rtl/>
      </w:rPr>
      <w:t>"מ</w:t>
    </w:r>
    <w:r>
      <w:rPr>
        <w:rFonts w:hint="cs"/>
        <w:sz w:val="16"/>
        <w:szCs w:val="16"/>
        <w:rtl/>
      </w:rPr>
      <w:t xml:space="preserve"> - </w:t>
    </w:r>
    <w:r w:rsidRPr="00964EF7">
      <w:rPr>
        <w:rFonts w:hint="eastAsia"/>
        <w:sz w:val="16"/>
        <w:szCs w:val="16"/>
        <w:rtl/>
      </w:rPr>
      <w:t>היבטים</w:t>
    </w:r>
    <w:r w:rsidRPr="00964EF7">
      <w:rPr>
        <w:sz w:val="16"/>
        <w:szCs w:val="16"/>
        <w:rtl/>
      </w:rPr>
      <w:t xml:space="preserve"> </w:t>
    </w:r>
    <w:r w:rsidRPr="00964EF7">
      <w:rPr>
        <w:rFonts w:hint="eastAsia"/>
        <w:sz w:val="16"/>
        <w:szCs w:val="16"/>
        <w:rtl/>
      </w:rPr>
      <w:t>בהתנהלות</w:t>
    </w:r>
    <w:r w:rsidRPr="00964EF7">
      <w:rPr>
        <w:sz w:val="16"/>
        <w:szCs w:val="16"/>
        <w:rtl/>
      </w:rPr>
      <w:t xml:space="preserve"> </w:t>
    </w:r>
    <w:r w:rsidRPr="00964EF7">
      <w:rPr>
        <w:rFonts w:hint="eastAsia"/>
        <w:sz w:val="16"/>
        <w:szCs w:val="16"/>
        <w:rtl/>
      </w:rPr>
      <w:t>החברה</w:t>
    </w:r>
  </w:p>
  <w:p w:rsidR="005750D3" w:rsidP="005750D3">
    <w:pPr>
      <w:pStyle w:val="Footer"/>
      <w:tabs>
        <w:tab w:val="left" w:pos="1222"/>
      </w:tabs>
      <w:spacing w:line="160" w:lineRule="exact"/>
      <w:rPr>
        <w:sz w:val="16"/>
        <w:szCs w:val="16"/>
        <w:rtl/>
      </w:rPr>
    </w:pPr>
    <w:r>
      <w:rPr>
        <w:sz w:val="16"/>
        <w:szCs w:val="16"/>
        <w:rtl/>
      </w:rPr>
      <w:t>מסגרת הפרסום:</w:t>
    </w:r>
    <w:r>
      <w:rPr>
        <w:sz w:val="16"/>
        <w:szCs w:val="16"/>
        <w:rtl/>
      </w:rPr>
      <w:tab/>
    </w:r>
    <w:r w:rsidR="00B27766">
      <w:rPr>
        <w:rFonts w:hint="cs"/>
        <w:sz w:val="16"/>
        <w:szCs w:val="16"/>
        <w:rtl/>
      </w:rPr>
      <w:t>דוח שנתי 66א</w:t>
    </w:r>
  </w:p>
  <w:p w:rsidR="009718F9" w:rsidP="009718F9">
    <w:pPr>
      <w:pStyle w:val="Footer"/>
      <w:tabs>
        <w:tab w:val="left" w:pos="1222"/>
      </w:tabs>
      <w:spacing w:line="160" w:lineRule="exact"/>
      <w:rPr>
        <w:sz w:val="16"/>
        <w:szCs w:val="16"/>
        <w:rtl/>
      </w:rPr>
    </w:pPr>
    <w:r>
      <w:rPr>
        <w:sz w:val="16"/>
        <w:szCs w:val="16"/>
        <w:rtl/>
      </w:rPr>
      <w:t>שנת פרסום:</w:t>
    </w:r>
    <w:r>
      <w:rPr>
        <w:sz w:val="16"/>
        <w:szCs w:val="16"/>
        <w:rtl/>
      </w:rPr>
      <w:tab/>
    </w:r>
    <w:r w:rsidR="00B27766">
      <w:rPr>
        <w:sz w:val="16"/>
        <w:szCs w:val="16"/>
        <w:rtl/>
      </w:rPr>
      <w:t>התשע"ו-2015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4EF7" w:rsidRPr="00964EF7" w:rsidP="00964EF7">
    <w:pPr>
      <w:pStyle w:val="Footer"/>
      <w:tabs>
        <w:tab w:val="left" w:pos="1222"/>
      </w:tabs>
      <w:spacing w:line="160" w:lineRule="exact"/>
      <w:rPr>
        <w:sz w:val="16"/>
        <w:szCs w:val="16"/>
        <w:rtl/>
      </w:rPr>
    </w:pPr>
    <w:r>
      <w:rPr>
        <w:sz w:val="16"/>
        <w:szCs w:val="16"/>
        <w:rtl/>
      </w:rPr>
      <w:t>שם הדוח:</w:t>
    </w:r>
    <w:r>
      <w:rPr>
        <w:sz w:val="16"/>
        <w:szCs w:val="16"/>
        <w:rtl/>
      </w:rPr>
      <w:tab/>
    </w:r>
    <w:r w:rsidRPr="00964EF7">
      <w:rPr>
        <w:rFonts w:hint="eastAsia"/>
        <w:sz w:val="16"/>
        <w:szCs w:val="16"/>
        <w:rtl/>
      </w:rPr>
      <w:t>מקורות</w:t>
    </w:r>
    <w:r w:rsidRPr="00964EF7">
      <w:rPr>
        <w:sz w:val="16"/>
        <w:szCs w:val="16"/>
        <w:rtl/>
      </w:rPr>
      <w:t xml:space="preserve"> </w:t>
    </w:r>
    <w:r w:rsidRPr="00964EF7">
      <w:rPr>
        <w:rFonts w:hint="eastAsia"/>
        <w:sz w:val="16"/>
        <w:szCs w:val="16"/>
        <w:rtl/>
      </w:rPr>
      <w:t>פיתוח</w:t>
    </w:r>
    <w:r w:rsidRPr="00964EF7">
      <w:rPr>
        <w:sz w:val="16"/>
        <w:szCs w:val="16"/>
        <w:rtl/>
      </w:rPr>
      <w:t xml:space="preserve"> </w:t>
    </w:r>
    <w:r w:rsidRPr="00964EF7">
      <w:rPr>
        <w:rFonts w:hint="eastAsia"/>
        <w:sz w:val="16"/>
        <w:szCs w:val="16"/>
        <w:rtl/>
      </w:rPr>
      <w:t>וייזום</w:t>
    </w:r>
    <w:r w:rsidRPr="00964EF7">
      <w:rPr>
        <w:sz w:val="16"/>
        <w:szCs w:val="16"/>
        <w:rtl/>
      </w:rPr>
      <w:t xml:space="preserve"> </w:t>
    </w:r>
    <w:r w:rsidRPr="00964EF7">
      <w:rPr>
        <w:rFonts w:hint="eastAsia"/>
        <w:sz w:val="16"/>
        <w:szCs w:val="16"/>
        <w:rtl/>
      </w:rPr>
      <w:t>בע</w:t>
    </w:r>
    <w:r w:rsidRPr="00964EF7">
      <w:rPr>
        <w:sz w:val="16"/>
        <w:szCs w:val="16"/>
        <w:rtl/>
      </w:rPr>
      <w:t>"מ</w:t>
    </w:r>
    <w:r>
      <w:rPr>
        <w:rFonts w:hint="cs"/>
        <w:sz w:val="16"/>
        <w:szCs w:val="16"/>
        <w:rtl/>
      </w:rPr>
      <w:t xml:space="preserve"> - </w:t>
    </w:r>
    <w:r w:rsidRPr="00964EF7">
      <w:rPr>
        <w:rFonts w:hint="eastAsia"/>
        <w:sz w:val="16"/>
        <w:szCs w:val="16"/>
        <w:rtl/>
      </w:rPr>
      <w:t>היבטים</w:t>
    </w:r>
    <w:r w:rsidRPr="00964EF7">
      <w:rPr>
        <w:sz w:val="16"/>
        <w:szCs w:val="16"/>
        <w:rtl/>
      </w:rPr>
      <w:t xml:space="preserve"> </w:t>
    </w:r>
    <w:r w:rsidRPr="00964EF7">
      <w:rPr>
        <w:rFonts w:hint="eastAsia"/>
        <w:sz w:val="16"/>
        <w:szCs w:val="16"/>
        <w:rtl/>
      </w:rPr>
      <w:t>בהתנהלות</w:t>
    </w:r>
    <w:r w:rsidRPr="00964EF7">
      <w:rPr>
        <w:sz w:val="16"/>
        <w:szCs w:val="16"/>
        <w:rtl/>
      </w:rPr>
      <w:t xml:space="preserve"> </w:t>
    </w:r>
    <w:r w:rsidRPr="00964EF7">
      <w:rPr>
        <w:rFonts w:hint="eastAsia"/>
        <w:sz w:val="16"/>
        <w:szCs w:val="16"/>
        <w:rtl/>
      </w:rPr>
      <w:t>החברה</w:t>
    </w:r>
  </w:p>
  <w:p w:rsidR="005750D3" w:rsidP="005750D3">
    <w:pPr>
      <w:pStyle w:val="Footer"/>
      <w:tabs>
        <w:tab w:val="left" w:pos="1222"/>
      </w:tabs>
      <w:spacing w:line="160" w:lineRule="exact"/>
      <w:rPr>
        <w:sz w:val="16"/>
        <w:szCs w:val="16"/>
        <w:rtl/>
      </w:rPr>
    </w:pPr>
    <w:r>
      <w:rPr>
        <w:sz w:val="16"/>
        <w:szCs w:val="16"/>
        <w:rtl/>
      </w:rPr>
      <w:t>מסגרת הפרסום:</w:t>
    </w:r>
    <w:r>
      <w:rPr>
        <w:sz w:val="16"/>
        <w:szCs w:val="16"/>
        <w:rtl/>
      </w:rPr>
      <w:tab/>
    </w:r>
    <w:r w:rsidR="00B27766">
      <w:rPr>
        <w:rFonts w:hint="cs"/>
        <w:sz w:val="16"/>
        <w:szCs w:val="16"/>
        <w:rtl/>
      </w:rPr>
      <w:t>דוח שנתי 66א</w:t>
    </w:r>
  </w:p>
  <w:p w:rsidR="009718F9" w:rsidP="009718F9">
    <w:pPr>
      <w:pStyle w:val="Footer"/>
      <w:tabs>
        <w:tab w:val="left" w:pos="1222"/>
      </w:tabs>
      <w:spacing w:line="160" w:lineRule="exact"/>
      <w:rPr>
        <w:sz w:val="16"/>
        <w:szCs w:val="16"/>
        <w:rtl/>
      </w:rPr>
    </w:pPr>
    <w:r>
      <w:rPr>
        <w:sz w:val="16"/>
        <w:szCs w:val="16"/>
        <w:rtl/>
      </w:rPr>
      <w:t>שנת פרסום:</w:t>
    </w:r>
    <w:r>
      <w:rPr>
        <w:sz w:val="16"/>
        <w:szCs w:val="16"/>
        <w:rtl/>
      </w:rPr>
      <w:tab/>
    </w:r>
    <w:r w:rsidR="00B27766">
      <w:rPr>
        <w:sz w:val="16"/>
        <w:szCs w:val="16"/>
        <w:rtl/>
      </w:rPr>
      <w:t>התשע"ו-2015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4EF7" w:rsidRPr="00964EF7" w:rsidP="00964EF7">
    <w:pPr>
      <w:pStyle w:val="Footer"/>
      <w:tabs>
        <w:tab w:val="left" w:pos="1222"/>
      </w:tabs>
      <w:spacing w:line="160" w:lineRule="exact"/>
      <w:rPr>
        <w:sz w:val="16"/>
        <w:szCs w:val="16"/>
        <w:rtl/>
      </w:rPr>
    </w:pPr>
    <w:r>
      <w:rPr>
        <w:sz w:val="16"/>
        <w:szCs w:val="16"/>
        <w:rtl/>
      </w:rPr>
      <w:t>שם הדוח:</w:t>
    </w:r>
    <w:r>
      <w:rPr>
        <w:sz w:val="16"/>
        <w:szCs w:val="16"/>
        <w:rtl/>
      </w:rPr>
      <w:tab/>
    </w:r>
    <w:r w:rsidRPr="00964EF7">
      <w:rPr>
        <w:rFonts w:hint="eastAsia"/>
        <w:sz w:val="16"/>
        <w:szCs w:val="16"/>
        <w:rtl/>
      </w:rPr>
      <w:t>מקורות</w:t>
    </w:r>
    <w:r w:rsidRPr="00964EF7">
      <w:rPr>
        <w:sz w:val="16"/>
        <w:szCs w:val="16"/>
        <w:rtl/>
      </w:rPr>
      <w:t xml:space="preserve"> </w:t>
    </w:r>
    <w:r w:rsidRPr="00964EF7">
      <w:rPr>
        <w:rFonts w:hint="eastAsia"/>
        <w:sz w:val="16"/>
        <w:szCs w:val="16"/>
        <w:rtl/>
      </w:rPr>
      <w:t>פיתוח</w:t>
    </w:r>
    <w:r w:rsidRPr="00964EF7">
      <w:rPr>
        <w:sz w:val="16"/>
        <w:szCs w:val="16"/>
        <w:rtl/>
      </w:rPr>
      <w:t xml:space="preserve"> </w:t>
    </w:r>
    <w:r w:rsidRPr="00964EF7">
      <w:rPr>
        <w:rFonts w:hint="eastAsia"/>
        <w:sz w:val="16"/>
        <w:szCs w:val="16"/>
        <w:rtl/>
      </w:rPr>
      <w:t>וייזום</w:t>
    </w:r>
    <w:r w:rsidRPr="00964EF7">
      <w:rPr>
        <w:sz w:val="16"/>
        <w:szCs w:val="16"/>
        <w:rtl/>
      </w:rPr>
      <w:t xml:space="preserve"> </w:t>
    </w:r>
    <w:r w:rsidRPr="00964EF7">
      <w:rPr>
        <w:rFonts w:hint="eastAsia"/>
        <w:sz w:val="16"/>
        <w:szCs w:val="16"/>
        <w:rtl/>
      </w:rPr>
      <w:t>בע</w:t>
    </w:r>
    <w:r w:rsidRPr="00964EF7">
      <w:rPr>
        <w:sz w:val="16"/>
        <w:szCs w:val="16"/>
        <w:rtl/>
      </w:rPr>
      <w:t>"מ</w:t>
    </w:r>
    <w:r>
      <w:rPr>
        <w:rFonts w:hint="cs"/>
        <w:sz w:val="16"/>
        <w:szCs w:val="16"/>
        <w:rtl/>
      </w:rPr>
      <w:t xml:space="preserve"> - </w:t>
    </w:r>
    <w:r w:rsidRPr="00964EF7">
      <w:rPr>
        <w:rFonts w:hint="eastAsia"/>
        <w:sz w:val="16"/>
        <w:szCs w:val="16"/>
        <w:rtl/>
      </w:rPr>
      <w:t>היבטים</w:t>
    </w:r>
    <w:r w:rsidRPr="00964EF7">
      <w:rPr>
        <w:sz w:val="16"/>
        <w:szCs w:val="16"/>
        <w:rtl/>
      </w:rPr>
      <w:t xml:space="preserve"> </w:t>
    </w:r>
    <w:r w:rsidRPr="00964EF7">
      <w:rPr>
        <w:rFonts w:hint="eastAsia"/>
        <w:sz w:val="16"/>
        <w:szCs w:val="16"/>
        <w:rtl/>
      </w:rPr>
      <w:t>בהתנהלות</w:t>
    </w:r>
    <w:r w:rsidRPr="00964EF7">
      <w:rPr>
        <w:sz w:val="16"/>
        <w:szCs w:val="16"/>
        <w:rtl/>
      </w:rPr>
      <w:t xml:space="preserve"> </w:t>
    </w:r>
    <w:r w:rsidRPr="00964EF7">
      <w:rPr>
        <w:rFonts w:hint="eastAsia"/>
        <w:sz w:val="16"/>
        <w:szCs w:val="16"/>
        <w:rtl/>
      </w:rPr>
      <w:t>החברה</w:t>
    </w:r>
  </w:p>
  <w:p w:rsidR="005750D3" w:rsidP="005750D3">
    <w:pPr>
      <w:pStyle w:val="Footer"/>
      <w:tabs>
        <w:tab w:val="left" w:pos="1222"/>
      </w:tabs>
      <w:spacing w:line="160" w:lineRule="exact"/>
      <w:rPr>
        <w:sz w:val="16"/>
        <w:szCs w:val="16"/>
        <w:rtl/>
      </w:rPr>
    </w:pPr>
    <w:r>
      <w:rPr>
        <w:sz w:val="16"/>
        <w:szCs w:val="16"/>
        <w:rtl/>
      </w:rPr>
      <w:t>מסגרת הפרסום:</w:t>
    </w:r>
    <w:r>
      <w:rPr>
        <w:sz w:val="16"/>
        <w:szCs w:val="16"/>
        <w:rtl/>
      </w:rPr>
      <w:tab/>
    </w:r>
    <w:r w:rsidR="00E73F3E">
      <w:rPr>
        <w:rFonts w:hint="cs"/>
        <w:sz w:val="16"/>
        <w:szCs w:val="16"/>
        <w:rtl/>
      </w:rPr>
      <w:t>דוח שנתי 66א</w:t>
    </w:r>
  </w:p>
  <w:p w:rsidR="001275A6" w:rsidP="009718F9">
    <w:pPr>
      <w:pStyle w:val="Footer"/>
      <w:tabs>
        <w:tab w:val="left" w:pos="1222"/>
      </w:tabs>
      <w:spacing w:line="160" w:lineRule="exact"/>
      <w:rPr>
        <w:sz w:val="16"/>
        <w:szCs w:val="16"/>
        <w:rtl/>
      </w:rPr>
    </w:pPr>
    <w:r>
      <w:rPr>
        <w:sz w:val="16"/>
        <w:szCs w:val="16"/>
        <w:rtl/>
      </w:rPr>
      <w:t>שנת פרסום:</w:t>
    </w:r>
    <w:r>
      <w:rPr>
        <w:sz w:val="16"/>
        <w:szCs w:val="16"/>
        <w:rtl/>
      </w:rPr>
      <w:tab/>
    </w:r>
    <w:r w:rsidR="00B27766">
      <w:rPr>
        <w:sz w:val="16"/>
        <w:szCs w:val="16"/>
        <w:rtl/>
      </w:rPr>
      <w:t>התשע"ו-2015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844" w:rsidRPr="00FD7844" w:rsidP="00FD7844">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F22A1">
      <w:pPr>
        <w:spacing w:after="120"/>
        <w:rPr>
          <w:sz w:val="16"/>
          <w:szCs w:val="16"/>
        </w:rPr>
      </w:pPr>
      <w:r>
        <w:rPr>
          <w:sz w:val="16"/>
          <w:szCs w:val="16"/>
          <w:rtl/>
        </w:rPr>
        <w:t>__________________</w:t>
      </w:r>
    </w:p>
  </w:footnote>
  <w:footnote w:type="continuationSeparator" w:id="1">
    <w:p w:rsidR="000F22A1">
      <w:r>
        <w:t>_______________</w:t>
      </w:r>
    </w:p>
  </w:footnote>
  <w:footnote w:id="2">
    <w:p w:rsidR="00317A73" w:rsidRPr="00DB7F13" w:rsidP="00317A73">
      <w:pPr>
        <w:pStyle w:val="FootnoteText"/>
        <w:keepLines/>
        <w:spacing w:line="200" w:lineRule="exact"/>
        <w:ind w:left="397" w:hanging="397"/>
        <w:jc w:val="both"/>
        <w:rPr>
          <w:rFonts w:cs="FrankRuehl"/>
          <w:sz w:val="18"/>
        </w:rPr>
      </w:pPr>
      <w:r w:rsidRPr="00DB7F13">
        <w:rPr>
          <w:rStyle w:val="FootnoteReference"/>
          <w:rFonts w:ascii="FrankRuehl" w:hAnsi="FrankRuehl" w:cs="FrankRuehl"/>
          <w:vertAlign w:val="baseline"/>
        </w:rPr>
        <w:footnoteRef/>
      </w:r>
      <w:r w:rsidRPr="00DB7F13">
        <w:rPr>
          <w:rFonts w:cs="FrankRuehl"/>
          <w:sz w:val="18"/>
          <w:rtl/>
        </w:rPr>
        <w:t xml:space="preserve"> </w:t>
      </w:r>
      <w:r w:rsidRPr="00DB7F13">
        <w:rPr>
          <w:rFonts w:cs="FrankRuehl"/>
          <w:sz w:val="18"/>
          <w:rtl/>
        </w:rPr>
        <w:tab/>
        <w:t>החלטת ממשלה מספר 2306 מיום 30.7.02.</w:t>
      </w:r>
    </w:p>
  </w:footnote>
  <w:footnote w:id="3">
    <w:p w:rsidR="00317A73" w:rsidRPr="00DB7F13" w:rsidP="00317A73">
      <w:pPr>
        <w:pStyle w:val="FootnoteText"/>
        <w:keepLines/>
        <w:spacing w:line="200" w:lineRule="exact"/>
        <w:ind w:left="397" w:hanging="397"/>
        <w:jc w:val="both"/>
        <w:rPr>
          <w:rFonts w:cs="FrankRuehl"/>
          <w:sz w:val="18"/>
        </w:rPr>
      </w:pPr>
      <w:r w:rsidRPr="00DB7F13">
        <w:rPr>
          <w:rStyle w:val="FootnoteReference"/>
          <w:rFonts w:ascii="FrankRuehl" w:hAnsi="FrankRuehl" w:cs="FrankRuehl"/>
          <w:vertAlign w:val="baseline"/>
        </w:rPr>
        <w:footnoteRef/>
      </w:r>
      <w:r w:rsidRPr="00DB7F13">
        <w:rPr>
          <w:rFonts w:cs="FrankRuehl"/>
          <w:sz w:val="18"/>
          <w:rtl/>
        </w:rPr>
        <w:t xml:space="preserve"> </w:t>
      </w:r>
      <w:r w:rsidRPr="00DB7F13">
        <w:rPr>
          <w:rFonts w:cs="FrankRuehl"/>
          <w:sz w:val="18"/>
          <w:rtl/>
        </w:rPr>
        <w:tab/>
        <w:t>לפי סעיף 1א בהחלטת ממשלה 2318 מיום 26.8.07, קבוצת מקורות כוללת את התאגידים מקורות חברת המים בע"מ, מקורות ייזום, שח"מ מקורות ביצוע בע"מ וכן כל תאגיד אחר המוחזק באופן חלקי או מלא בידי כל אחת מהחברות האמורות.</w:t>
      </w:r>
    </w:p>
  </w:footnote>
  <w:footnote w:id="4">
    <w:p w:rsidR="00317A73" w:rsidRPr="00DB7F13" w:rsidP="00317A73">
      <w:pPr>
        <w:pStyle w:val="FootnoteText"/>
        <w:keepLines/>
        <w:spacing w:line="200" w:lineRule="exact"/>
        <w:ind w:left="397" w:hanging="397"/>
        <w:jc w:val="both"/>
        <w:rPr>
          <w:rFonts w:cs="FrankRuehl"/>
          <w:sz w:val="18"/>
          <w:rtl/>
        </w:rPr>
      </w:pPr>
      <w:r w:rsidRPr="00DB7F13">
        <w:rPr>
          <w:rStyle w:val="FootnoteReference"/>
          <w:rFonts w:ascii="FrankRuehl" w:hAnsi="FrankRuehl" w:cs="FrankRuehl"/>
          <w:vertAlign w:val="baseline"/>
        </w:rPr>
        <w:footnoteRef/>
      </w:r>
      <w:r w:rsidRPr="00DB7F13">
        <w:rPr>
          <w:rFonts w:cs="FrankRuehl"/>
          <w:sz w:val="18"/>
          <w:rtl/>
        </w:rPr>
        <w:t xml:space="preserve"> </w:t>
      </w:r>
      <w:r w:rsidRPr="00DB7F13">
        <w:rPr>
          <w:rFonts w:cs="FrankRuehl"/>
          <w:sz w:val="18"/>
          <w:rtl/>
        </w:rPr>
        <w:tab/>
        <w:t>מזה כ-1.6 מיליארד ש"ח עלות הקמתו של מיזם הדגל של מקורות ייזום, הקמה ותפעול של מתקן התפלה של 100 מיליון מ"ק מים לשנה באשדוד.</w:t>
      </w:r>
    </w:p>
  </w:footnote>
  <w:footnote w:id="5">
    <w:p w:rsidR="00B2449C" w:rsidRPr="00DB7F13" w:rsidP="00317A73">
      <w:pPr>
        <w:pStyle w:val="FootnoteText"/>
        <w:keepLines/>
        <w:spacing w:line="200" w:lineRule="exact"/>
        <w:ind w:left="397" w:hanging="397"/>
        <w:jc w:val="both"/>
        <w:rPr>
          <w:rFonts w:cs="FrankRuehl"/>
          <w:sz w:val="18"/>
        </w:rPr>
      </w:pPr>
      <w:r w:rsidRPr="00DB7F13">
        <w:rPr>
          <w:rStyle w:val="FootnoteReference"/>
          <w:rFonts w:ascii="FrankRuehl" w:hAnsi="FrankRuehl" w:cs="FrankRuehl"/>
          <w:vertAlign w:val="baseline"/>
        </w:rPr>
        <w:footnoteRef/>
      </w:r>
      <w:r w:rsidRPr="00DB7F13">
        <w:rPr>
          <w:rFonts w:cs="FrankRuehl"/>
          <w:sz w:val="18"/>
          <w:rtl/>
        </w:rPr>
        <w:t xml:space="preserve"> </w:t>
      </w:r>
      <w:r w:rsidRPr="00DB7F13">
        <w:rPr>
          <w:rFonts w:cs="FrankRuehl"/>
          <w:sz w:val="18"/>
          <w:rtl/>
        </w:rPr>
        <w:tab/>
        <w:t>נותני שירותי שיווק לפעילות החברה, קידום הפעילות העסקית ואיתור מיזמים חדשים, בעיקר בחו"ל.</w:t>
      </w:r>
    </w:p>
  </w:footnote>
  <w:footnote w:id="6">
    <w:p w:rsidR="00C93D35" w:rsidRPr="00DB7F13" w:rsidP="00DB7F13">
      <w:pPr>
        <w:pStyle w:val="FootnoteText"/>
        <w:keepLines/>
        <w:spacing w:line="200" w:lineRule="exact"/>
        <w:ind w:left="397" w:hanging="397"/>
        <w:jc w:val="both"/>
        <w:rPr>
          <w:rFonts w:cs="FrankRuehl"/>
          <w:sz w:val="18"/>
          <w:rtl/>
        </w:rPr>
      </w:pPr>
      <w:r w:rsidRPr="00DB7F13">
        <w:rPr>
          <w:rStyle w:val="FootnoteReference"/>
          <w:rFonts w:ascii="FrankRuehl" w:hAnsi="FrankRuehl" w:cs="FrankRuehl"/>
          <w:vertAlign w:val="baseline"/>
        </w:rPr>
        <w:footnoteRef/>
      </w:r>
      <w:r w:rsidRPr="00DB7F13">
        <w:rPr>
          <w:rFonts w:cs="FrankRuehl"/>
          <w:sz w:val="18"/>
          <w:rtl/>
        </w:rPr>
        <w:t xml:space="preserve"> </w:t>
      </w:r>
      <w:r w:rsidRPr="00DB7F13">
        <w:rPr>
          <w:rFonts w:cs="FrankRuehl"/>
          <w:sz w:val="18"/>
          <w:rtl/>
        </w:rPr>
        <w:tab/>
        <w:t>בהחלטת הממשלה מפורטים סייגים למגבלה זו.</w:t>
      </w:r>
    </w:p>
  </w:footnote>
  <w:footnote w:id="7">
    <w:p w:rsidR="00C93D35" w:rsidRPr="00DB7F13" w:rsidP="00DB7F13">
      <w:pPr>
        <w:pStyle w:val="FootnoteText"/>
        <w:keepLines/>
        <w:spacing w:line="200" w:lineRule="exact"/>
        <w:ind w:left="397" w:hanging="397"/>
        <w:jc w:val="both"/>
        <w:rPr>
          <w:rFonts w:cs="FrankRuehl"/>
          <w:sz w:val="18"/>
          <w:rtl/>
        </w:rPr>
      </w:pPr>
      <w:r w:rsidRPr="00DB7F13">
        <w:rPr>
          <w:rStyle w:val="FootnoteReference"/>
          <w:rFonts w:ascii="FrankRuehl" w:hAnsi="FrankRuehl" w:cs="FrankRuehl"/>
          <w:vertAlign w:val="baseline"/>
        </w:rPr>
        <w:footnoteRef/>
      </w:r>
      <w:r w:rsidRPr="00DB7F13">
        <w:rPr>
          <w:rFonts w:cs="FrankRuehl"/>
          <w:sz w:val="18"/>
          <w:rtl/>
        </w:rPr>
        <w:t xml:space="preserve"> </w:t>
      </w:r>
      <w:r w:rsidRPr="00DB7F13">
        <w:rPr>
          <w:rFonts w:cs="FrankRuehl"/>
          <w:sz w:val="18"/>
          <w:rtl/>
        </w:rPr>
        <w:tab/>
        <w:t>מסעיף 7 בפרק "תיאור עסקי התאגיד" בדוח לשנת 2014 עולה כי מחזור ההכנסות של החברה כולל הכרה בהכנסות בגין שירותי הקמה, בהתאם לכללי תקן חשבונאות מספר 33 של המוסד הישראלי לתקינה בחשבונאות, שאימצה החברה. כנגד עלויות ההקמה נזקפות הכנסות משירותי ההקמה בהתאם לתקן, אולם בסך הכול אין לכך השפעה מהותית על שורת הרווח.</w:t>
      </w:r>
    </w:p>
  </w:footnote>
  <w:footnote w:id="8">
    <w:p w:rsidR="00C93D35" w:rsidRPr="00DB7F13" w:rsidP="00DB7F13">
      <w:pPr>
        <w:pStyle w:val="FootnoteText"/>
        <w:keepLines/>
        <w:spacing w:line="200" w:lineRule="exact"/>
        <w:ind w:left="397" w:hanging="397"/>
        <w:jc w:val="both"/>
        <w:rPr>
          <w:rFonts w:cs="FrankRuehl"/>
          <w:sz w:val="18"/>
          <w:rtl/>
        </w:rPr>
      </w:pPr>
      <w:r w:rsidRPr="00DB7F13">
        <w:rPr>
          <w:rStyle w:val="FootnoteReference"/>
          <w:rFonts w:ascii="FrankRuehl" w:hAnsi="FrankRuehl" w:cs="FrankRuehl"/>
          <w:vertAlign w:val="baseline"/>
        </w:rPr>
        <w:footnoteRef/>
      </w:r>
      <w:r w:rsidRPr="00DB7F13">
        <w:rPr>
          <w:rStyle w:val="FootnoteReference"/>
          <w:rFonts w:cs="FrankRuehl"/>
          <w:sz w:val="18"/>
          <w:rtl/>
        </w:rPr>
        <w:tab/>
      </w:r>
      <w:r w:rsidRPr="00DB7F13">
        <w:rPr>
          <w:rFonts w:cs="FrankRuehl"/>
          <w:sz w:val="18"/>
          <w:rtl/>
        </w:rPr>
        <w:t>מלבד פעילותה בישראל, מקורות ייזום פועלת גם בחו"ל, ובין היתר הקימה מתקן התפלה בלימסול ושדרגה מתקן התפלה בלרנקה.</w:t>
      </w:r>
    </w:p>
  </w:footnote>
  <w:footnote w:id="9">
    <w:p w:rsidR="00C93D35" w:rsidRPr="00DB7F13" w:rsidP="00DB7F13">
      <w:pPr>
        <w:pStyle w:val="FootnoteText"/>
        <w:keepLines/>
        <w:spacing w:line="200" w:lineRule="exact"/>
        <w:ind w:left="397" w:hanging="397"/>
        <w:jc w:val="both"/>
        <w:rPr>
          <w:rFonts w:cs="FrankRuehl"/>
          <w:sz w:val="18"/>
          <w:rtl/>
        </w:rPr>
      </w:pPr>
      <w:r w:rsidRPr="00DB7F13">
        <w:rPr>
          <w:rStyle w:val="FootnoteReference"/>
          <w:rFonts w:ascii="FrankRuehl" w:hAnsi="FrankRuehl" w:cs="FrankRuehl"/>
          <w:vertAlign w:val="baseline"/>
        </w:rPr>
        <w:footnoteRef/>
      </w:r>
      <w:r w:rsidRPr="00DB7F13">
        <w:rPr>
          <w:rFonts w:cs="FrankRuehl"/>
          <w:sz w:val="18"/>
          <w:rtl/>
        </w:rPr>
        <w:t xml:space="preserve"> </w:t>
      </w:r>
      <w:r w:rsidRPr="00DB7F13">
        <w:rPr>
          <w:rFonts w:cs="FrankRuehl"/>
          <w:sz w:val="18"/>
          <w:rtl/>
        </w:rPr>
        <w:tab/>
        <w:t>הדירקטוריון כונס רק כדי לטפל בעניינים חיוניים של החברה או כדי לזמן אספה כללית של בעלי מניותיה.</w:t>
      </w:r>
    </w:p>
  </w:footnote>
  <w:footnote w:id="10">
    <w:p w:rsidR="00C93D35" w:rsidRPr="00DB7F13" w:rsidP="00DB7F13">
      <w:pPr>
        <w:pStyle w:val="FootnoteText"/>
        <w:keepLines/>
        <w:spacing w:line="200" w:lineRule="exact"/>
        <w:ind w:left="397" w:hanging="397"/>
        <w:jc w:val="both"/>
        <w:rPr>
          <w:rFonts w:cs="FrankRuehl"/>
          <w:sz w:val="18"/>
          <w:rtl/>
        </w:rPr>
      </w:pPr>
      <w:r w:rsidRPr="00DB7F13">
        <w:rPr>
          <w:rStyle w:val="FootnoteReference"/>
          <w:rFonts w:ascii="FrankRuehl" w:hAnsi="FrankRuehl" w:cs="FrankRuehl"/>
          <w:vertAlign w:val="baseline"/>
        </w:rPr>
        <w:footnoteRef/>
      </w:r>
      <w:r w:rsidRPr="00DB7F13">
        <w:rPr>
          <w:rFonts w:cs="FrankRuehl"/>
          <w:sz w:val="18"/>
          <w:rtl/>
        </w:rPr>
        <w:tab/>
        <w:t>המועד הקובע- שלוש שנים ממועד השלמת רכישת מניות מקורות פיתוח וייזום ע"י מקורות מים.</w:t>
      </w:r>
    </w:p>
  </w:footnote>
  <w:footnote w:id="11">
    <w:p w:rsidR="00C93D35" w:rsidRPr="00DB7F13" w:rsidP="00DB7F13">
      <w:pPr>
        <w:pStyle w:val="FootnoteText"/>
        <w:keepLines/>
        <w:spacing w:line="200" w:lineRule="exact"/>
        <w:ind w:left="397" w:hanging="397"/>
        <w:jc w:val="both"/>
        <w:rPr>
          <w:rFonts w:cs="FrankRuehl"/>
          <w:sz w:val="18"/>
        </w:rPr>
      </w:pPr>
      <w:r w:rsidRPr="00DB7F13">
        <w:rPr>
          <w:rStyle w:val="FootnoteReference"/>
          <w:rFonts w:ascii="FrankRuehl" w:hAnsi="FrankRuehl" w:cs="FrankRuehl"/>
          <w:vertAlign w:val="baseline"/>
        </w:rPr>
        <w:footnoteRef/>
      </w:r>
      <w:r w:rsidRPr="00DB7F13">
        <w:rPr>
          <w:rFonts w:cs="FrankRuehl"/>
          <w:sz w:val="18"/>
          <w:rtl/>
        </w:rPr>
        <w:t xml:space="preserve"> </w:t>
      </w:r>
      <w:r w:rsidRPr="00DB7F13">
        <w:rPr>
          <w:rFonts w:cs="FrankRuehl"/>
          <w:sz w:val="18"/>
          <w:rtl/>
        </w:rPr>
        <w:tab/>
        <w:t xml:space="preserve">מונה למנכ"ל מקורות ביולי 2011. </w:t>
      </w:r>
    </w:p>
  </w:footnote>
  <w:footnote w:id="12">
    <w:p w:rsidR="00C93D35" w:rsidRPr="00DB7F13" w:rsidP="00DB7F13">
      <w:pPr>
        <w:pStyle w:val="FootnoteText"/>
        <w:keepLines/>
        <w:spacing w:line="200" w:lineRule="exact"/>
        <w:ind w:left="397" w:hanging="397"/>
        <w:jc w:val="both"/>
        <w:rPr>
          <w:rFonts w:cs="FrankRuehl"/>
          <w:sz w:val="18"/>
          <w:rtl/>
        </w:rPr>
      </w:pPr>
      <w:r w:rsidRPr="00DB7F13">
        <w:rPr>
          <w:rStyle w:val="FootnoteReference"/>
          <w:rFonts w:ascii="FrankRuehl" w:hAnsi="FrankRuehl" w:cs="FrankRuehl"/>
          <w:vertAlign w:val="baseline"/>
        </w:rPr>
        <w:footnoteRef/>
      </w:r>
      <w:r w:rsidRPr="00DB7F13">
        <w:rPr>
          <w:rFonts w:cs="FrankRuehl"/>
          <w:sz w:val="18"/>
          <w:rtl/>
        </w:rPr>
        <w:t xml:space="preserve"> </w:t>
      </w:r>
      <w:r w:rsidRPr="00DB7F13">
        <w:rPr>
          <w:rFonts w:cs="FrankRuehl"/>
          <w:sz w:val="18"/>
          <w:rtl/>
        </w:rPr>
        <w:tab/>
        <w:t>כאמור, מאוקטובר 2013 ועד אוגוסט 2014 הרכב הדירקטוריון היה חסר.</w:t>
      </w:r>
    </w:p>
  </w:footnote>
  <w:footnote w:id="13">
    <w:p w:rsidR="00C93D35" w:rsidRPr="00DB7F13" w:rsidP="00DB7F13">
      <w:pPr>
        <w:pStyle w:val="FootnoteText"/>
        <w:keepLines/>
        <w:spacing w:line="200" w:lineRule="exact"/>
        <w:ind w:left="397" w:hanging="397"/>
        <w:jc w:val="both"/>
        <w:rPr>
          <w:rFonts w:cs="FrankRuehl"/>
          <w:sz w:val="18"/>
        </w:rPr>
      </w:pPr>
      <w:r w:rsidRPr="00DB7F13">
        <w:rPr>
          <w:rStyle w:val="FootnoteReference"/>
          <w:rFonts w:ascii="FrankRuehl" w:hAnsi="FrankRuehl" w:cs="FrankRuehl"/>
          <w:vertAlign w:val="baseline"/>
        </w:rPr>
        <w:footnoteRef/>
      </w:r>
      <w:r w:rsidRPr="00DB7F13">
        <w:rPr>
          <w:rFonts w:cs="FrankRuehl"/>
          <w:sz w:val="18"/>
          <w:rtl/>
        </w:rPr>
        <w:t xml:space="preserve"> </w:t>
      </w:r>
      <w:r w:rsidRPr="00DB7F13">
        <w:rPr>
          <w:rFonts w:cs="FrankRuehl"/>
          <w:sz w:val="18"/>
          <w:rtl/>
        </w:rPr>
        <w:tab/>
        <w:t>בנוהל מוגדרים פקידים בכירים בהתאם להגדרתם בחוק החברות הממשלתיות.</w:t>
      </w:r>
    </w:p>
  </w:footnote>
  <w:footnote w:id="14">
    <w:p w:rsidR="00C93D35" w:rsidRPr="00DB7F13" w:rsidP="00DB7F13">
      <w:pPr>
        <w:pStyle w:val="FootnoteText"/>
        <w:keepLines/>
        <w:spacing w:line="200" w:lineRule="exact"/>
        <w:ind w:left="397" w:hanging="397"/>
        <w:jc w:val="both"/>
        <w:rPr>
          <w:rFonts w:cs="FrankRuehl"/>
          <w:sz w:val="18"/>
        </w:rPr>
      </w:pPr>
      <w:r w:rsidRPr="00DB7F13">
        <w:rPr>
          <w:rStyle w:val="FootnoteReference"/>
          <w:rFonts w:ascii="FrankRuehl" w:hAnsi="FrankRuehl" w:cs="FrankRuehl"/>
          <w:vertAlign w:val="baseline"/>
        </w:rPr>
        <w:footnoteRef/>
      </w:r>
      <w:r w:rsidRPr="00DB7F13">
        <w:rPr>
          <w:rFonts w:cs="FrankRuehl"/>
          <w:sz w:val="18"/>
          <w:rtl/>
        </w:rPr>
        <w:t xml:space="preserve"> </w:t>
      </w:r>
      <w:r w:rsidRPr="00DB7F13">
        <w:rPr>
          <w:rFonts w:cs="FrankRuehl"/>
          <w:sz w:val="18"/>
          <w:rtl/>
        </w:rPr>
        <w:tab/>
        <w:t>איוש תפקידים שונים בידי אנשים שונים.</w:t>
      </w:r>
    </w:p>
  </w:footnote>
  <w:footnote w:id="15">
    <w:p w:rsidR="00C93D35" w:rsidRPr="00DB7F13" w:rsidP="00DB7F13">
      <w:pPr>
        <w:pStyle w:val="FootnoteText"/>
        <w:keepLines/>
        <w:spacing w:line="200" w:lineRule="exact"/>
        <w:ind w:left="397" w:hanging="397"/>
        <w:jc w:val="both"/>
        <w:rPr>
          <w:rFonts w:cs="FrankRuehl"/>
          <w:sz w:val="18"/>
        </w:rPr>
      </w:pPr>
      <w:r w:rsidRPr="00DB7F13">
        <w:rPr>
          <w:rStyle w:val="FootnoteReference"/>
          <w:rFonts w:ascii="FrankRuehl" w:hAnsi="FrankRuehl" w:cs="FrankRuehl"/>
          <w:vertAlign w:val="baseline"/>
        </w:rPr>
        <w:footnoteRef/>
      </w:r>
      <w:r w:rsidRPr="00DB7F13">
        <w:rPr>
          <w:rFonts w:cs="FrankRuehl"/>
          <w:sz w:val="18"/>
          <w:rtl/>
        </w:rPr>
        <w:t xml:space="preserve"> </w:t>
      </w:r>
      <w:r w:rsidRPr="00DB7F13">
        <w:rPr>
          <w:rFonts w:cs="FrankRuehl"/>
          <w:sz w:val="18"/>
          <w:rtl/>
        </w:rPr>
        <w:tab/>
        <w:t xml:space="preserve">ניסים מזרחי, </w:t>
      </w:r>
      <w:r w:rsidRPr="00DB7F13">
        <w:rPr>
          <w:rFonts w:cs="FrankRuehl"/>
          <w:b/>
          <w:bCs/>
          <w:sz w:val="18"/>
          <w:rtl/>
        </w:rPr>
        <w:t>תורת הביקורת הפנימית</w:t>
      </w:r>
      <w:r w:rsidRPr="00DB7F13">
        <w:rPr>
          <w:rFonts w:cs="FrankRuehl"/>
          <w:sz w:val="18"/>
          <w:rtl/>
        </w:rPr>
        <w:t>, המכללה למנהל (2000), עמ' 80-78.</w:t>
      </w:r>
    </w:p>
  </w:footnote>
  <w:footnote w:id="16">
    <w:p w:rsidR="00C93D35" w:rsidRPr="00DB7F13" w:rsidP="00DB7F13">
      <w:pPr>
        <w:pStyle w:val="FootnoteText"/>
        <w:keepLines/>
        <w:spacing w:line="200" w:lineRule="exact"/>
        <w:ind w:left="397" w:hanging="397"/>
        <w:jc w:val="both"/>
        <w:rPr>
          <w:rFonts w:cs="FrankRuehl"/>
          <w:sz w:val="18"/>
          <w:rtl/>
        </w:rPr>
      </w:pPr>
      <w:r w:rsidRPr="00DB7F13">
        <w:rPr>
          <w:rStyle w:val="FootnoteReference"/>
          <w:rFonts w:ascii="FrankRuehl" w:hAnsi="FrankRuehl" w:cs="FrankRuehl"/>
          <w:vertAlign w:val="baseline"/>
        </w:rPr>
        <w:footnoteRef/>
      </w:r>
      <w:r w:rsidRPr="00DB7F13">
        <w:rPr>
          <w:rFonts w:cs="FrankRuehl"/>
          <w:sz w:val="18"/>
          <w:rtl/>
        </w:rPr>
        <w:t xml:space="preserve"> </w:t>
      </w:r>
      <w:r w:rsidRPr="00DB7F13">
        <w:rPr>
          <w:rFonts w:cs="FrankRuehl"/>
          <w:sz w:val="18"/>
          <w:rtl/>
        </w:rPr>
        <w:tab/>
      </w:r>
      <w:r w:rsidRPr="00DB7F13">
        <w:rPr>
          <w:rFonts w:cs="FrankRuehl"/>
          <w:sz w:val="18"/>
        </w:rPr>
        <w:t>WaTech</w:t>
      </w:r>
      <w:r w:rsidRPr="00DB7F13">
        <w:rPr>
          <w:rFonts w:cs="FrankRuehl"/>
          <w:sz w:val="18"/>
          <w:rtl/>
        </w:rPr>
        <w:t xml:space="preserve"> הוא מרכז ליזמות ולשיתופי פעולה עסקיים בתחום המים שהקימה מקורות. המרכז הוא חממה טכנולוגית ונועד לתת מענה לאתגרי המים בארץ ובעולם, באמצעות איתור טכנולוגיות המים של המחר ופיתוחן. פעילות המרכז נעשית בשיתוף יזמים שונים: חברות הזנק וחברות בוגרות, גורמים אקדמיים, משקיעים וקרנות הון סיכון.</w:t>
      </w:r>
    </w:p>
  </w:footnote>
  <w:footnote w:id="17">
    <w:p w:rsidR="00C93D35" w:rsidRPr="00DB7F13" w:rsidP="00DB7F13">
      <w:pPr>
        <w:pStyle w:val="FootnoteText"/>
        <w:keepLines/>
        <w:spacing w:line="200" w:lineRule="exact"/>
        <w:ind w:left="397" w:hanging="397"/>
        <w:jc w:val="both"/>
        <w:rPr>
          <w:rFonts w:cs="FrankRuehl"/>
          <w:sz w:val="18"/>
        </w:rPr>
      </w:pPr>
      <w:r w:rsidRPr="00DB7F13">
        <w:rPr>
          <w:rStyle w:val="FootnoteReference"/>
          <w:rFonts w:ascii="FrankRuehl" w:hAnsi="FrankRuehl" w:cs="FrankRuehl"/>
          <w:vertAlign w:val="baseline"/>
        </w:rPr>
        <w:footnoteRef/>
      </w:r>
      <w:r w:rsidRPr="00DB7F13">
        <w:rPr>
          <w:rFonts w:cs="FrankRuehl"/>
          <w:sz w:val="18"/>
          <w:rtl/>
        </w:rPr>
        <w:t xml:space="preserve"> </w:t>
      </w:r>
      <w:r w:rsidRPr="00DB7F13">
        <w:rPr>
          <w:rFonts w:cs="FrankRuehl"/>
          <w:sz w:val="18"/>
          <w:rtl/>
        </w:rPr>
        <w:tab/>
        <w:t>חריגה ממגבלה זו דורשת את אישור הממשלה.</w:t>
      </w:r>
    </w:p>
  </w:footnote>
  <w:footnote w:id="18">
    <w:p w:rsidR="00C93D35" w:rsidRPr="00DB7F13" w:rsidP="00DB7F13">
      <w:pPr>
        <w:pStyle w:val="FootnoteText"/>
        <w:keepLines/>
        <w:spacing w:line="200" w:lineRule="exact"/>
        <w:ind w:left="397" w:hanging="397"/>
        <w:jc w:val="both"/>
        <w:rPr>
          <w:rFonts w:cs="FrankRuehl"/>
          <w:sz w:val="18"/>
          <w:rtl/>
        </w:rPr>
      </w:pPr>
      <w:r w:rsidRPr="00DB7F13">
        <w:rPr>
          <w:rStyle w:val="FootnoteReference"/>
          <w:rFonts w:ascii="FrankRuehl" w:hAnsi="FrankRuehl" w:cs="FrankRuehl"/>
          <w:vertAlign w:val="baseline"/>
        </w:rPr>
        <w:footnoteRef/>
      </w:r>
      <w:r w:rsidRPr="00DB7F13">
        <w:rPr>
          <w:rFonts w:cs="FrankRuehl"/>
          <w:sz w:val="18"/>
          <w:rtl/>
        </w:rPr>
        <w:t xml:space="preserve"> </w:t>
      </w:r>
      <w:r w:rsidRPr="00DB7F13">
        <w:rPr>
          <w:rFonts w:cs="FrankRuehl"/>
          <w:sz w:val="18"/>
          <w:rtl/>
        </w:rPr>
        <w:tab/>
        <w:t>יצוין כי לפי החלטות הממשלה 4341 מדצמבר 2008 ו-335 מיוני 2009, הקצאת ההון של מקורות למקורות ייזום לפעילות שאינה שייכת להקמת מתקן ההתפלה באשדוד מוגבלת לסכום כולל של 150 מיליון ש"ח.</w:t>
      </w:r>
    </w:p>
  </w:footnote>
  <w:footnote w:id="19">
    <w:p w:rsidR="00C93D35" w:rsidRPr="00DB7F13" w:rsidP="003736E6">
      <w:pPr>
        <w:pStyle w:val="FootnoteText"/>
        <w:keepLines/>
        <w:spacing w:line="200" w:lineRule="exact"/>
        <w:ind w:left="397" w:hanging="397"/>
        <w:jc w:val="both"/>
        <w:rPr>
          <w:rFonts w:cs="FrankRuehl"/>
          <w:sz w:val="18"/>
        </w:rPr>
      </w:pPr>
      <w:r w:rsidRPr="00DB7F13">
        <w:rPr>
          <w:rStyle w:val="FootnoteReference"/>
          <w:rFonts w:ascii="FrankRuehl" w:hAnsi="FrankRuehl" w:cs="FrankRuehl"/>
          <w:vertAlign w:val="baseline"/>
        </w:rPr>
        <w:footnoteRef/>
      </w:r>
      <w:r w:rsidRPr="00DB7F13">
        <w:rPr>
          <w:rFonts w:cs="FrankRuehl"/>
          <w:sz w:val="18"/>
          <w:rtl/>
        </w:rPr>
        <w:t xml:space="preserve"> </w:t>
      </w:r>
      <w:r w:rsidRPr="00DB7F13">
        <w:rPr>
          <w:rFonts w:cs="FrankRuehl"/>
          <w:sz w:val="18"/>
          <w:rtl/>
        </w:rPr>
        <w:tab/>
        <w:t xml:space="preserve">לעניין הליך מינוי מנהל היחידה לפיתוח עסקי במקורות ראו מבקר המדינה, </w:t>
      </w:r>
      <w:r w:rsidRPr="00DB7F13">
        <w:rPr>
          <w:rFonts w:cs="FrankRuehl"/>
          <w:b/>
          <w:bCs/>
          <w:sz w:val="18"/>
          <w:rtl/>
        </w:rPr>
        <w:t>דוח שנתי 65א</w:t>
      </w:r>
      <w:r w:rsidRPr="00DB7F13">
        <w:rPr>
          <w:rFonts w:cs="FrankRuehl"/>
          <w:sz w:val="18"/>
          <w:rtl/>
        </w:rPr>
        <w:t xml:space="preserve"> (20</w:t>
      </w:r>
      <w:r w:rsidR="003736E6">
        <w:rPr>
          <w:rFonts w:cs="FrankRuehl" w:hint="cs"/>
          <w:sz w:val="18"/>
          <w:rtl/>
        </w:rPr>
        <w:t>1</w:t>
      </w:r>
      <w:r w:rsidRPr="00DB7F13">
        <w:rPr>
          <w:rFonts w:cs="FrankRuehl"/>
          <w:sz w:val="18"/>
          <w:rtl/>
        </w:rPr>
        <w:t>4), עמ' 190-188.</w:t>
      </w:r>
    </w:p>
  </w:footnote>
  <w:footnote w:id="20">
    <w:p w:rsidR="00C93D35" w:rsidRPr="00DB7F13" w:rsidP="00DB7F13">
      <w:pPr>
        <w:pStyle w:val="FootnoteText"/>
        <w:keepLines/>
        <w:spacing w:line="200" w:lineRule="exact"/>
        <w:ind w:left="397" w:hanging="397"/>
        <w:jc w:val="both"/>
        <w:rPr>
          <w:rFonts w:cs="FrankRuehl"/>
          <w:sz w:val="18"/>
          <w:rtl/>
        </w:rPr>
      </w:pPr>
      <w:r w:rsidRPr="00DB7F13">
        <w:rPr>
          <w:rStyle w:val="FootnoteReference"/>
          <w:rFonts w:ascii="FrankRuehl" w:hAnsi="FrankRuehl" w:cs="FrankRuehl"/>
          <w:vertAlign w:val="baseline"/>
        </w:rPr>
        <w:footnoteRef/>
      </w:r>
      <w:r w:rsidRPr="00DB7F13">
        <w:rPr>
          <w:rFonts w:cs="FrankRuehl"/>
          <w:sz w:val="18"/>
          <w:rtl/>
        </w:rPr>
        <w:t xml:space="preserve"> </w:t>
      </w:r>
      <w:r w:rsidRPr="00DB7F13">
        <w:rPr>
          <w:rFonts w:cs="FrankRuehl"/>
          <w:sz w:val="18"/>
          <w:rtl/>
        </w:rPr>
        <w:tab/>
        <w:t>בפרק הזמן ינואר 2014 - פברואר 2015 (מועד סיום הביקורת) הוגדלו הסכומים המשולמים עבור השירותים השוטפים בכ-760,000 ש"ח (83,333-29,000 כפול 14 חודשים). סכום זה בתוספת הגדלת ההתחייבויות בכמיליון ש"ח הוא כ-1.8 מיליון ש"ח.</w:t>
      </w:r>
    </w:p>
  </w:footnote>
  <w:footnote w:id="21">
    <w:p w:rsidR="00C93D35" w:rsidRPr="00DB7F13" w:rsidP="00DB7F13">
      <w:pPr>
        <w:pStyle w:val="FootnoteText"/>
        <w:keepLines/>
        <w:spacing w:line="200" w:lineRule="exact"/>
        <w:ind w:left="397" w:hanging="397"/>
        <w:jc w:val="both"/>
        <w:rPr>
          <w:rFonts w:cs="FrankRuehl"/>
          <w:sz w:val="18"/>
          <w:rtl/>
        </w:rPr>
      </w:pPr>
      <w:r w:rsidRPr="00DB7F13">
        <w:rPr>
          <w:rStyle w:val="FootnoteReference"/>
          <w:rFonts w:ascii="FrankRuehl" w:hAnsi="FrankRuehl" w:cs="FrankRuehl"/>
          <w:vertAlign w:val="baseline"/>
        </w:rPr>
        <w:footnoteRef/>
      </w:r>
      <w:r w:rsidRPr="00DB7F13">
        <w:rPr>
          <w:rFonts w:cs="FrankRuehl"/>
          <w:sz w:val="18"/>
          <w:rtl/>
        </w:rPr>
        <w:t xml:space="preserve"> </w:t>
      </w:r>
      <w:r w:rsidRPr="00DB7F13">
        <w:rPr>
          <w:rFonts w:cs="FrankRuehl"/>
          <w:sz w:val="18"/>
          <w:rtl/>
        </w:rPr>
        <w:tab/>
        <w:t>חוזר מספר 2009/1 מיום 24.2.09 בנושא העסקת יועצים, מומחים ונותני שירותים בחברות ממשלתיות.</w:t>
      </w:r>
    </w:p>
  </w:footnote>
  <w:footnote w:id="22">
    <w:p w:rsidR="00C93D35" w:rsidRPr="00DB7F13" w:rsidP="00DB7F13">
      <w:pPr>
        <w:pStyle w:val="FootnoteText"/>
        <w:keepLines/>
        <w:spacing w:line="200" w:lineRule="exact"/>
        <w:ind w:left="397" w:hanging="397"/>
        <w:jc w:val="both"/>
        <w:rPr>
          <w:rFonts w:cs="FrankRuehl"/>
          <w:sz w:val="18"/>
          <w:rtl/>
        </w:rPr>
      </w:pPr>
      <w:r w:rsidRPr="00DB7F13">
        <w:rPr>
          <w:rStyle w:val="FootnoteReference"/>
          <w:rFonts w:ascii="FrankRuehl" w:hAnsi="FrankRuehl" w:cs="FrankRuehl"/>
          <w:vertAlign w:val="baseline"/>
        </w:rPr>
        <w:footnoteRef/>
      </w:r>
      <w:r w:rsidRPr="00DB7F13">
        <w:rPr>
          <w:rFonts w:cs="FrankRuehl"/>
          <w:sz w:val="18"/>
          <w:rtl/>
        </w:rPr>
        <w:t xml:space="preserve"> </w:t>
      </w:r>
      <w:r w:rsidRPr="00DB7F13">
        <w:rPr>
          <w:rFonts w:cs="FrankRuehl"/>
          <w:sz w:val="18"/>
          <w:rtl/>
        </w:rPr>
        <w:tab/>
        <w:t>חוזר מכרזים לביצוע 2009/1 מיום 17.5.09 בנושא תקנות חובת המכרזים (תיקון), התשס"ח-2008. התיקון דן בנוהל החדש העוסק בהתקשרויות בין חברה ממשלתית למשרד ממשלתי והשינויים בנוהלי עב</w:t>
      </w:r>
      <w:r w:rsidR="00E95466">
        <w:rPr>
          <w:rFonts w:cs="FrankRuehl"/>
          <w:sz w:val="18"/>
          <w:rtl/>
        </w:rPr>
        <w:t>ודת ועדת המכרזים בחברה הממשלתית</w:t>
      </w:r>
      <w:r w:rsidR="00E95466">
        <w:rPr>
          <w:rFonts w:cs="FrankRuehl" w:hint="cs"/>
          <w:sz w:val="18"/>
          <w:rtl/>
        </w:rPr>
        <w:t>.</w:t>
      </w:r>
    </w:p>
  </w:footnote>
  <w:footnote w:id="23">
    <w:p w:rsidR="00C93D35" w:rsidRPr="00DB7F13" w:rsidP="00DB7F13">
      <w:pPr>
        <w:pStyle w:val="FootnoteText"/>
        <w:keepLines/>
        <w:spacing w:line="200" w:lineRule="exact"/>
        <w:ind w:left="397" w:hanging="397"/>
        <w:jc w:val="both"/>
        <w:rPr>
          <w:rFonts w:cs="FrankRuehl"/>
          <w:sz w:val="18"/>
        </w:rPr>
      </w:pPr>
      <w:r w:rsidRPr="00DB7F13">
        <w:rPr>
          <w:rStyle w:val="FootnoteReference"/>
          <w:rFonts w:ascii="FrankRuehl" w:hAnsi="FrankRuehl" w:cs="FrankRuehl"/>
          <w:vertAlign w:val="baseline"/>
        </w:rPr>
        <w:footnoteRef/>
      </w:r>
      <w:r w:rsidRPr="00DB7F13">
        <w:rPr>
          <w:rFonts w:cs="FrankRuehl"/>
          <w:sz w:val="18"/>
          <w:rtl/>
        </w:rPr>
        <w:t xml:space="preserve"> </w:t>
      </w:r>
      <w:r w:rsidRPr="00DB7F13">
        <w:rPr>
          <w:rFonts w:cs="FrankRuehl"/>
          <w:sz w:val="18"/>
          <w:rtl/>
        </w:rPr>
        <w:tab/>
        <w:t>בהתאם לנוהל, יועץ משמעו מומחה שאינו עובד החברה או חברת הבת שלה, שנבחר לצורך עבודה בהתאם להזמנת עבודה.</w:t>
      </w:r>
    </w:p>
  </w:footnote>
  <w:footnote w:id="24">
    <w:p w:rsidR="00C93D35" w:rsidRPr="00DB7F13" w:rsidP="00DB7F13">
      <w:pPr>
        <w:pStyle w:val="FootnoteText"/>
        <w:keepLines/>
        <w:spacing w:line="200" w:lineRule="exact"/>
        <w:ind w:left="397" w:hanging="397"/>
        <w:jc w:val="both"/>
        <w:rPr>
          <w:rFonts w:cs="FrankRuehl"/>
          <w:sz w:val="18"/>
          <w:rtl/>
        </w:rPr>
      </w:pPr>
      <w:r w:rsidRPr="00DB7F13">
        <w:rPr>
          <w:rStyle w:val="FootnoteReference"/>
          <w:rFonts w:ascii="FrankRuehl" w:hAnsi="FrankRuehl" w:cs="FrankRuehl"/>
          <w:vertAlign w:val="baseline"/>
        </w:rPr>
        <w:footnoteRef/>
      </w:r>
      <w:r w:rsidRPr="00DB7F13">
        <w:rPr>
          <w:rFonts w:cs="FrankRuehl"/>
          <w:sz w:val="18"/>
          <w:rtl/>
        </w:rPr>
        <w:t xml:space="preserve"> </w:t>
      </w:r>
      <w:r w:rsidRPr="00DB7F13">
        <w:rPr>
          <w:rFonts w:cs="FrankRuehl"/>
          <w:sz w:val="18"/>
          <w:rtl/>
        </w:rPr>
        <w:tab/>
        <w:t>לרבות בדיקת איכות המים, ביטחון מים, מדידה, התייעלות אנרגטית, אספקה בשעת חירום, מערכות אופטימיזציה וכו'.</w:t>
      </w:r>
    </w:p>
  </w:footnote>
  <w:footnote w:id="25">
    <w:p w:rsidR="00C93D35" w:rsidRPr="00DB7F13" w:rsidP="00DB7F13">
      <w:pPr>
        <w:pStyle w:val="FootnoteText"/>
        <w:keepLines/>
        <w:spacing w:line="200" w:lineRule="exact"/>
        <w:ind w:left="397" w:hanging="397"/>
        <w:jc w:val="both"/>
        <w:rPr>
          <w:rFonts w:cs="FrankRuehl"/>
          <w:sz w:val="18"/>
        </w:rPr>
      </w:pPr>
      <w:r w:rsidRPr="00DB7F13">
        <w:rPr>
          <w:rStyle w:val="FootnoteReference"/>
          <w:rFonts w:ascii="FrankRuehl" w:hAnsi="FrankRuehl" w:cs="FrankRuehl"/>
          <w:vertAlign w:val="baseline"/>
        </w:rPr>
        <w:footnoteRef/>
      </w:r>
      <w:r w:rsidRPr="00DB7F13">
        <w:rPr>
          <w:rFonts w:cs="FrankRuehl"/>
          <w:sz w:val="18"/>
          <w:rtl/>
        </w:rPr>
        <w:t xml:space="preserve"> </w:t>
      </w:r>
      <w:r w:rsidRPr="00DB7F13">
        <w:rPr>
          <w:rFonts w:cs="FrankRuehl"/>
          <w:sz w:val="18"/>
          <w:rtl/>
        </w:rPr>
        <w:tab/>
        <w:t xml:space="preserve">מקורות ייזום מסווגת את המיזמים לשלוש רמות היתכנות - </w:t>
      </w:r>
      <w:r w:rsidRPr="00DB7F13">
        <w:rPr>
          <w:rFonts w:cs="FrankRuehl"/>
          <w:sz w:val="18"/>
        </w:rPr>
        <w:t>A</w:t>
      </w:r>
      <w:r w:rsidRPr="00DB7F13">
        <w:rPr>
          <w:rFonts w:cs="FrankRuehl"/>
          <w:sz w:val="18"/>
          <w:rtl/>
        </w:rPr>
        <w:t xml:space="preserve">, </w:t>
      </w:r>
      <w:r w:rsidRPr="00DB7F13">
        <w:rPr>
          <w:rFonts w:cs="FrankRuehl"/>
          <w:sz w:val="18"/>
        </w:rPr>
        <w:t>B</w:t>
      </w:r>
      <w:r w:rsidRPr="00DB7F13">
        <w:rPr>
          <w:rFonts w:cs="FrankRuehl"/>
          <w:sz w:val="18"/>
          <w:rtl/>
        </w:rPr>
        <w:t xml:space="preserve"> ו-</w:t>
      </w:r>
      <w:r w:rsidRPr="00DB7F13">
        <w:rPr>
          <w:rFonts w:cs="FrankRuehl"/>
          <w:sz w:val="18"/>
        </w:rPr>
        <w:t>C</w:t>
      </w:r>
      <w:r w:rsidRPr="00DB7F13">
        <w:rPr>
          <w:rFonts w:cs="FrankRuehl"/>
          <w:sz w:val="18"/>
          <w:rtl/>
        </w:rPr>
        <w:t>. מיזמים ברמות</w:t>
      </w:r>
      <w:r w:rsidR="003736E6">
        <w:rPr>
          <w:rFonts w:cs="FrankRuehl" w:hint="cs"/>
          <w:sz w:val="18"/>
          <w:rtl/>
        </w:rPr>
        <w:t xml:space="preserve"> </w:t>
      </w:r>
      <w:r w:rsidRPr="00DB7F13">
        <w:rPr>
          <w:rFonts w:cs="FrankRuehl"/>
          <w:sz w:val="18"/>
        </w:rPr>
        <w:t>A</w:t>
      </w:r>
      <w:r w:rsidRPr="00DB7F13">
        <w:rPr>
          <w:rFonts w:cs="FrankRuehl"/>
          <w:sz w:val="18"/>
          <w:rtl/>
        </w:rPr>
        <w:t xml:space="preserve"> ו-</w:t>
      </w:r>
      <w:r w:rsidRPr="00DB7F13">
        <w:rPr>
          <w:rFonts w:cs="FrankRuehl"/>
          <w:sz w:val="18"/>
        </w:rPr>
        <w:t>B</w:t>
      </w:r>
      <w:r w:rsidRPr="00DB7F13">
        <w:rPr>
          <w:rFonts w:cs="FrankRuehl"/>
          <w:sz w:val="18"/>
          <w:rtl/>
        </w:rPr>
        <w:t xml:space="preserve"> מצויים בשלבי פיתוח עסקי, ומיזמים בסיווג </w:t>
      </w:r>
      <w:r w:rsidRPr="00DB7F13">
        <w:rPr>
          <w:rFonts w:cs="FrankRuehl"/>
          <w:sz w:val="18"/>
        </w:rPr>
        <w:t>C</w:t>
      </w:r>
      <w:r w:rsidRPr="00DB7F13">
        <w:rPr>
          <w:rFonts w:cs="FrankRuehl"/>
          <w:sz w:val="18"/>
          <w:rtl/>
        </w:rPr>
        <w:t xml:space="preserve"> מצויים בבחינה ראשונית. </w:t>
      </w:r>
    </w:p>
  </w:footnote>
  <w:footnote w:id="26">
    <w:p w:rsidR="00C93D35" w:rsidRPr="00DB7F13" w:rsidP="00DB7F13">
      <w:pPr>
        <w:pStyle w:val="FootnoteText"/>
        <w:keepLines/>
        <w:spacing w:line="200" w:lineRule="exact"/>
        <w:ind w:left="397" w:hanging="397"/>
        <w:jc w:val="both"/>
        <w:rPr>
          <w:rFonts w:cs="FrankRuehl"/>
          <w:sz w:val="18"/>
          <w:rtl/>
        </w:rPr>
      </w:pPr>
      <w:r w:rsidRPr="00DB7F13">
        <w:rPr>
          <w:rStyle w:val="FootnoteReference"/>
          <w:rFonts w:ascii="FrankRuehl" w:hAnsi="FrankRuehl" w:cs="FrankRuehl"/>
          <w:vertAlign w:val="baseline"/>
        </w:rPr>
        <w:footnoteRef/>
      </w:r>
      <w:r w:rsidRPr="00DB7F13">
        <w:rPr>
          <w:rFonts w:cs="FrankRuehl"/>
          <w:sz w:val="18"/>
          <w:rtl/>
        </w:rPr>
        <w:t xml:space="preserve"> </w:t>
      </w:r>
      <w:r w:rsidRPr="00DB7F13">
        <w:rPr>
          <w:rFonts w:cs="FrankRuehl"/>
          <w:sz w:val="18"/>
          <w:rtl/>
        </w:rPr>
        <w:tab/>
        <w:t>החלטת הממשלה הגבילה כאמור את היקף ההשקעות של מקורות ייזום בחו"ל ל-15 מיליון דולר. עם הקמת מיזם ההתפלה בלימסול מוצתה מגבלה זו.</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50D3" w:rsidP="003736E6">
    <w:pPr>
      <w:pStyle w:val="Header"/>
      <w:tabs>
        <w:tab w:val="clear" w:pos="4153"/>
        <w:tab w:val="right" w:pos="6804"/>
        <w:tab w:val="clear" w:pos="8306"/>
      </w:tabs>
      <w:rPr>
        <w:rFonts w:ascii="FrankRuehl" w:hAnsi="FrankRuehl" w:cs="FrankRuehl"/>
        <w:szCs w:val="20"/>
        <w:rtl/>
      </w:rPr>
    </w:pP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E95466">
      <w:rPr>
        <w:rFonts w:ascii="FrankRuehl" w:hAnsi="FrankRuehl" w:cs="FrankRuehl"/>
        <w:noProof/>
        <w:szCs w:val="20"/>
        <w:rtl/>
      </w:rPr>
      <w:t>808</w:t>
    </w:r>
    <w:r>
      <w:rPr>
        <w:rFonts w:ascii="FrankRuehl" w:hAnsi="FrankRuehl" w:cs="FrankRuehl"/>
        <w:szCs w:val="20"/>
      </w:rPr>
      <w:fldChar w:fldCharType="end"/>
    </w:r>
    <w:r>
      <w:rPr>
        <w:rFonts w:ascii="FrankRuehl" w:hAnsi="FrankRuehl" w:cs="FrankRuehl"/>
        <w:szCs w:val="20"/>
        <w:rtl/>
      </w:rPr>
      <w:tab/>
    </w:r>
    <w:r w:rsidR="003736E6">
      <w:rPr>
        <w:rFonts w:ascii="FrankRuehl" w:hAnsi="FrankRuehl" w:cs="FrankRuehl" w:hint="cs"/>
        <w:szCs w:val="20"/>
        <w:rtl/>
      </w:rPr>
      <w:t>דוח שנתי 66א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5A6">
    <w:pPr>
      <w:pStyle w:val="Header"/>
      <w:tabs>
        <w:tab w:val="clear" w:pos="4153"/>
        <w:tab w:val="right" w:pos="6804"/>
        <w:tab w:val="clear" w:pos="8306"/>
      </w:tabs>
      <w:rPr>
        <w:rFonts w:ascii="FrankRuehl" w:hAnsi="FrankRuehl" w:cs="FrankRuehl"/>
        <w:szCs w:val="20"/>
        <w:rtl/>
      </w:rPr>
    </w:pPr>
    <w:r w:rsidRPr="00964EF7">
      <w:rPr>
        <w:rFonts w:ascii="FrankRuehl" w:hAnsi="FrankRuehl" w:cs="FrankRuehl" w:hint="eastAsia"/>
        <w:noProof/>
        <w:szCs w:val="20"/>
        <w:rtl/>
      </w:rPr>
      <w:t>מקורות</w:t>
    </w:r>
    <w:r w:rsidRPr="00964EF7">
      <w:rPr>
        <w:rFonts w:ascii="FrankRuehl" w:hAnsi="FrankRuehl" w:cs="FrankRuehl"/>
        <w:noProof/>
        <w:szCs w:val="20"/>
        <w:rtl/>
      </w:rPr>
      <w:t xml:space="preserve"> </w:t>
    </w:r>
    <w:r w:rsidRPr="00964EF7">
      <w:rPr>
        <w:rFonts w:ascii="FrankRuehl" w:hAnsi="FrankRuehl" w:cs="FrankRuehl" w:hint="eastAsia"/>
        <w:noProof/>
        <w:szCs w:val="20"/>
        <w:rtl/>
      </w:rPr>
      <w:t>פיתוח</w:t>
    </w:r>
    <w:r w:rsidRPr="00964EF7">
      <w:rPr>
        <w:rFonts w:ascii="FrankRuehl" w:hAnsi="FrankRuehl" w:cs="FrankRuehl"/>
        <w:noProof/>
        <w:szCs w:val="20"/>
        <w:rtl/>
      </w:rPr>
      <w:t xml:space="preserve"> </w:t>
    </w:r>
    <w:r w:rsidRPr="00964EF7">
      <w:rPr>
        <w:rFonts w:ascii="FrankRuehl" w:hAnsi="FrankRuehl" w:cs="FrankRuehl" w:hint="eastAsia"/>
        <w:noProof/>
        <w:szCs w:val="20"/>
        <w:rtl/>
      </w:rPr>
      <w:t>וייזום</w:t>
    </w:r>
    <w:r w:rsidRPr="00964EF7">
      <w:rPr>
        <w:rFonts w:ascii="FrankRuehl" w:hAnsi="FrankRuehl" w:cs="FrankRuehl"/>
        <w:noProof/>
        <w:szCs w:val="20"/>
        <w:rtl/>
      </w:rPr>
      <w:t xml:space="preserve"> </w:t>
    </w:r>
    <w:r w:rsidRPr="00964EF7">
      <w:rPr>
        <w:rFonts w:ascii="FrankRuehl" w:hAnsi="FrankRuehl" w:cs="FrankRuehl" w:hint="eastAsia"/>
        <w:noProof/>
        <w:szCs w:val="20"/>
        <w:rtl/>
      </w:rPr>
      <w:t>בע</w:t>
    </w:r>
    <w:r w:rsidRPr="00964EF7">
      <w:rPr>
        <w:rFonts w:ascii="FrankRuehl" w:hAnsi="FrankRuehl" w:cs="FrankRuehl"/>
        <w:noProof/>
        <w:szCs w:val="20"/>
        <w:rtl/>
      </w:rPr>
      <w:t>"מ</w:t>
    </w: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E95466">
      <w:rPr>
        <w:rFonts w:ascii="FrankRuehl" w:hAnsi="FrankRuehl" w:cs="FrankRuehl"/>
        <w:noProof/>
        <w:szCs w:val="20"/>
        <w:rtl/>
      </w:rPr>
      <w:t>807</w:t>
    </w:r>
    <w:r>
      <w:rPr>
        <w:rFonts w:ascii="FrankRuehl" w:hAnsi="FrankRuehl" w:cs="FrankRuehl"/>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5A6">
    <w:pPr>
      <w:pStyle w:val="Header"/>
      <w:tabs>
        <w:tab w:val="clear" w:pos="4153"/>
        <w:tab w:val="right" w:pos="6804"/>
        <w:tab w:val="clear" w:pos="8306"/>
      </w:tabs>
      <w:rPr>
        <w:rFonts w:ascii="FrankRuehl" w:hAnsi="FrankRuehl" w:cs="FrankRuehl"/>
        <w:szCs w:val="20"/>
        <w:rtl/>
      </w:rPr>
    </w:pP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E95466">
      <w:rPr>
        <w:rFonts w:ascii="FrankRuehl" w:hAnsi="FrankRuehl" w:cs="FrankRuehl"/>
        <w:noProof/>
        <w:szCs w:val="20"/>
        <w:rtl/>
      </w:rPr>
      <w:t>791</w:t>
    </w:r>
    <w:r>
      <w:rPr>
        <w:rFonts w:ascii="FrankRuehl" w:hAnsi="FrankRuehl" w:cs="FrankRuehl"/>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844" w:rsidRPr="00FD7844" w:rsidP="00FD7844">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046FA8"/>
    <w:multiLevelType w:val="hybridMultilevel"/>
    <w:tmpl w:val="61127460"/>
    <w:lvl w:ilvl="0">
      <w:start w:val="1"/>
      <w:numFmt w:val="decimal"/>
      <w:lvlText w:val="%1."/>
      <w:lvlJc w:val="left"/>
      <w:pPr>
        <w:ind w:left="361" w:hanging="360"/>
      </w:pPr>
      <w:rPr>
        <w:rFonts w:hint="default"/>
        <w:sz w:val="24"/>
      </w:rPr>
    </w:lvl>
    <w:lvl w:ilvl="1" w:tentative="1">
      <w:start w:val="1"/>
      <w:numFmt w:val="lowerLetter"/>
      <w:lvlText w:val="%2."/>
      <w:lvlJc w:val="left"/>
      <w:pPr>
        <w:ind w:left="1081" w:hanging="360"/>
      </w:pPr>
    </w:lvl>
    <w:lvl w:ilvl="2" w:tentative="1">
      <w:start w:val="1"/>
      <w:numFmt w:val="lowerRoman"/>
      <w:lvlText w:val="%3."/>
      <w:lvlJc w:val="right"/>
      <w:pPr>
        <w:ind w:left="1801" w:hanging="180"/>
      </w:pPr>
    </w:lvl>
    <w:lvl w:ilvl="3" w:tentative="1">
      <w:start w:val="1"/>
      <w:numFmt w:val="decimal"/>
      <w:lvlText w:val="%4."/>
      <w:lvlJc w:val="left"/>
      <w:pPr>
        <w:ind w:left="2521" w:hanging="360"/>
      </w:pPr>
    </w:lvl>
    <w:lvl w:ilvl="4" w:tentative="1">
      <w:start w:val="1"/>
      <w:numFmt w:val="lowerLetter"/>
      <w:lvlText w:val="%5."/>
      <w:lvlJc w:val="left"/>
      <w:pPr>
        <w:ind w:left="3241" w:hanging="360"/>
      </w:pPr>
    </w:lvl>
    <w:lvl w:ilvl="5" w:tentative="1">
      <w:start w:val="1"/>
      <w:numFmt w:val="lowerRoman"/>
      <w:lvlText w:val="%6."/>
      <w:lvlJc w:val="right"/>
      <w:pPr>
        <w:ind w:left="3961" w:hanging="180"/>
      </w:pPr>
    </w:lvl>
    <w:lvl w:ilvl="6" w:tentative="1">
      <w:start w:val="1"/>
      <w:numFmt w:val="decimal"/>
      <w:lvlText w:val="%7."/>
      <w:lvlJc w:val="left"/>
      <w:pPr>
        <w:ind w:left="4681" w:hanging="360"/>
      </w:pPr>
    </w:lvl>
    <w:lvl w:ilvl="7" w:tentative="1">
      <w:start w:val="1"/>
      <w:numFmt w:val="lowerLetter"/>
      <w:lvlText w:val="%8."/>
      <w:lvlJc w:val="left"/>
      <w:pPr>
        <w:ind w:left="5401" w:hanging="360"/>
      </w:pPr>
    </w:lvl>
    <w:lvl w:ilvl="8" w:tentative="1">
      <w:start w:val="1"/>
      <w:numFmt w:val="lowerRoman"/>
      <w:lvlText w:val="%9."/>
      <w:lvlJc w:val="right"/>
      <w:pPr>
        <w:ind w:left="6121" w:hanging="180"/>
      </w:pPr>
    </w:lvl>
  </w:abstractNum>
  <w:abstractNum w:abstractNumId="1">
    <w:nsid w:val="030D3862"/>
    <w:multiLevelType w:val="hybridMultilevel"/>
    <w:tmpl w:val="1ACC6B28"/>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8476AA"/>
    <w:multiLevelType w:val="multilevel"/>
    <w:tmpl w:val="6ECAA52E"/>
    <w:lvl w:ilvl="0">
      <w:start w:val="1"/>
      <w:numFmt w:val="decimal"/>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3">
    <w:nsid w:val="05E2718F"/>
    <w:multiLevelType w:val="multilevel"/>
    <w:tmpl w:val="6ECAA52E"/>
    <w:lvl w:ilvl="0">
      <w:start w:val="1"/>
      <w:numFmt w:val="decimal"/>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4">
    <w:nsid w:val="080E3985"/>
    <w:multiLevelType w:val="multilevel"/>
    <w:tmpl w:val="6ECAA52E"/>
    <w:lvl w:ilvl="0">
      <w:start w:val="1"/>
      <w:numFmt w:val="decimal"/>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5">
    <w:nsid w:val="0D006D89"/>
    <w:multiLevelType w:val="hybridMultilevel"/>
    <w:tmpl w:val="F3E08336"/>
    <w:lvl w:ilvl="0">
      <w:start w:val="1"/>
      <w:numFmt w:val="decimal"/>
      <w:lvlText w:val="%1."/>
      <w:lvlJc w:val="left"/>
      <w:pPr>
        <w:ind w:left="785" w:hanging="360"/>
      </w:pPr>
      <w:rPr>
        <w:rFonts w:hint="default"/>
      </w:rPr>
    </w:lvl>
    <w:lvl w:ilvl="1" w:tentative="1">
      <w:start w:val="1"/>
      <w:numFmt w:val="lowerLetter"/>
      <w:lvlText w:val="%2."/>
      <w:lvlJc w:val="left"/>
      <w:pPr>
        <w:ind w:left="1505" w:hanging="360"/>
      </w:pPr>
    </w:lvl>
    <w:lvl w:ilvl="2" w:tentative="1">
      <w:start w:val="1"/>
      <w:numFmt w:val="lowerRoman"/>
      <w:lvlText w:val="%3."/>
      <w:lvlJc w:val="right"/>
      <w:pPr>
        <w:ind w:left="2225" w:hanging="180"/>
      </w:pPr>
    </w:lvl>
    <w:lvl w:ilvl="3" w:tentative="1">
      <w:start w:val="1"/>
      <w:numFmt w:val="decimal"/>
      <w:lvlText w:val="%4."/>
      <w:lvlJc w:val="left"/>
      <w:pPr>
        <w:ind w:left="2945" w:hanging="360"/>
      </w:pPr>
    </w:lvl>
    <w:lvl w:ilvl="4" w:tentative="1">
      <w:start w:val="1"/>
      <w:numFmt w:val="lowerLetter"/>
      <w:lvlText w:val="%5."/>
      <w:lvlJc w:val="left"/>
      <w:pPr>
        <w:ind w:left="3665" w:hanging="360"/>
      </w:pPr>
    </w:lvl>
    <w:lvl w:ilvl="5" w:tentative="1">
      <w:start w:val="1"/>
      <w:numFmt w:val="lowerRoman"/>
      <w:lvlText w:val="%6."/>
      <w:lvlJc w:val="right"/>
      <w:pPr>
        <w:ind w:left="4385" w:hanging="180"/>
      </w:pPr>
    </w:lvl>
    <w:lvl w:ilvl="6" w:tentative="1">
      <w:start w:val="1"/>
      <w:numFmt w:val="decimal"/>
      <w:lvlText w:val="%7."/>
      <w:lvlJc w:val="left"/>
      <w:pPr>
        <w:ind w:left="5105" w:hanging="360"/>
      </w:pPr>
    </w:lvl>
    <w:lvl w:ilvl="7" w:tentative="1">
      <w:start w:val="1"/>
      <w:numFmt w:val="lowerLetter"/>
      <w:lvlText w:val="%8."/>
      <w:lvlJc w:val="left"/>
      <w:pPr>
        <w:ind w:left="5825" w:hanging="360"/>
      </w:pPr>
    </w:lvl>
    <w:lvl w:ilvl="8" w:tentative="1">
      <w:start w:val="1"/>
      <w:numFmt w:val="lowerRoman"/>
      <w:lvlText w:val="%9."/>
      <w:lvlJc w:val="right"/>
      <w:pPr>
        <w:ind w:left="6545" w:hanging="180"/>
      </w:pPr>
    </w:lvl>
  </w:abstractNum>
  <w:abstractNum w:abstractNumId="6">
    <w:nsid w:val="0D773A9E"/>
    <w:multiLevelType w:val="hybridMultilevel"/>
    <w:tmpl w:val="C6E6E3CC"/>
    <w:lvl w:ilvl="0">
      <w:start w:val="1"/>
      <w:numFmt w:val="decimal"/>
      <w:lvlText w:val="%1."/>
      <w:lvlJc w:val="left"/>
      <w:pPr>
        <w:ind w:left="643"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D9F2D0B"/>
    <w:multiLevelType w:val="hybridMultilevel"/>
    <w:tmpl w:val="C2FCC6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3E4E0A"/>
    <w:multiLevelType w:val="hybridMultilevel"/>
    <w:tmpl w:val="49106B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3223D0D"/>
    <w:multiLevelType w:val="hybridMultilevel"/>
    <w:tmpl w:val="ECB4750E"/>
    <w:lvl w:ilvl="0">
      <w:start w:val="46"/>
      <w:numFmt w:val="decimal"/>
      <w:lvlText w:val="%1"/>
      <w:lvlJc w:val="left"/>
      <w:pPr>
        <w:ind w:left="-207" w:hanging="360"/>
      </w:pPr>
      <w:rPr>
        <w:rFonts w:hint="default"/>
      </w:rPr>
    </w:lvl>
    <w:lvl w:ilvl="1" w:tentative="1">
      <w:start w:val="1"/>
      <w:numFmt w:val="lowerLetter"/>
      <w:lvlText w:val="%2."/>
      <w:lvlJc w:val="left"/>
      <w:pPr>
        <w:ind w:left="513" w:hanging="360"/>
      </w:pPr>
    </w:lvl>
    <w:lvl w:ilvl="2" w:tentative="1">
      <w:start w:val="1"/>
      <w:numFmt w:val="lowerRoman"/>
      <w:lvlText w:val="%3."/>
      <w:lvlJc w:val="right"/>
      <w:pPr>
        <w:ind w:left="1233" w:hanging="180"/>
      </w:pPr>
    </w:lvl>
    <w:lvl w:ilvl="3" w:tentative="1">
      <w:start w:val="1"/>
      <w:numFmt w:val="decimal"/>
      <w:lvlText w:val="%4."/>
      <w:lvlJc w:val="left"/>
      <w:pPr>
        <w:ind w:left="1953" w:hanging="360"/>
      </w:pPr>
    </w:lvl>
    <w:lvl w:ilvl="4" w:tentative="1">
      <w:start w:val="1"/>
      <w:numFmt w:val="lowerLetter"/>
      <w:lvlText w:val="%5."/>
      <w:lvlJc w:val="left"/>
      <w:pPr>
        <w:ind w:left="2673" w:hanging="360"/>
      </w:pPr>
    </w:lvl>
    <w:lvl w:ilvl="5" w:tentative="1">
      <w:start w:val="1"/>
      <w:numFmt w:val="lowerRoman"/>
      <w:lvlText w:val="%6."/>
      <w:lvlJc w:val="right"/>
      <w:pPr>
        <w:ind w:left="3393" w:hanging="180"/>
      </w:pPr>
    </w:lvl>
    <w:lvl w:ilvl="6" w:tentative="1">
      <w:start w:val="1"/>
      <w:numFmt w:val="decimal"/>
      <w:lvlText w:val="%7."/>
      <w:lvlJc w:val="left"/>
      <w:pPr>
        <w:ind w:left="4113" w:hanging="360"/>
      </w:pPr>
    </w:lvl>
    <w:lvl w:ilvl="7" w:tentative="1">
      <w:start w:val="1"/>
      <w:numFmt w:val="lowerLetter"/>
      <w:lvlText w:val="%8."/>
      <w:lvlJc w:val="left"/>
      <w:pPr>
        <w:ind w:left="4833" w:hanging="360"/>
      </w:pPr>
    </w:lvl>
    <w:lvl w:ilvl="8" w:tentative="1">
      <w:start w:val="1"/>
      <w:numFmt w:val="lowerRoman"/>
      <w:lvlText w:val="%9."/>
      <w:lvlJc w:val="right"/>
      <w:pPr>
        <w:ind w:left="5553" w:hanging="180"/>
      </w:pPr>
    </w:lvl>
  </w:abstractNum>
  <w:abstractNum w:abstractNumId="10">
    <w:nsid w:val="13415A05"/>
    <w:multiLevelType w:val="hybridMultilevel"/>
    <w:tmpl w:val="B594821A"/>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8A65383"/>
    <w:multiLevelType w:val="hybridMultilevel"/>
    <w:tmpl w:val="08D2CB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AD46406"/>
    <w:multiLevelType w:val="multilevel"/>
    <w:tmpl w:val="6ECAA52E"/>
    <w:lvl w:ilvl="0">
      <w:start w:val="1"/>
      <w:numFmt w:val="decimal"/>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3">
    <w:nsid w:val="1FD571B8"/>
    <w:multiLevelType w:val="hybridMultilevel"/>
    <w:tmpl w:val="B43ACB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FDE3766"/>
    <w:multiLevelType w:val="multilevel"/>
    <w:tmpl w:val="6ECAA52E"/>
    <w:lvl w:ilvl="0">
      <w:start w:val="1"/>
      <w:numFmt w:val="decimal"/>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5">
    <w:nsid w:val="201B685E"/>
    <w:multiLevelType w:val="hybridMultilevel"/>
    <w:tmpl w:val="DA9C1B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22544F"/>
    <w:multiLevelType w:val="hybridMultilevel"/>
    <w:tmpl w:val="F71C8E2C"/>
    <w:lvl w:ilvl="0">
      <w:start w:val="43"/>
      <w:numFmt w:val="decimal"/>
      <w:lvlText w:val="%1"/>
      <w:lvlJc w:val="left"/>
      <w:pPr>
        <w:ind w:left="-207" w:hanging="360"/>
      </w:pPr>
      <w:rPr>
        <w:rFonts w:hint="default"/>
      </w:rPr>
    </w:lvl>
    <w:lvl w:ilvl="1" w:tentative="1">
      <w:start w:val="1"/>
      <w:numFmt w:val="lowerLetter"/>
      <w:lvlText w:val="%2."/>
      <w:lvlJc w:val="left"/>
      <w:pPr>
        <w:ind w:left="513" w:hanging="360"/>
      </w:pPr>
    </w:lvl>
    <w:lvl w:ilvl="2" w:tentative="1">
      <w:start w:val="1"/>
      <w:numFmt w:val="lowerRoman"/>
      <w:lvlText w:val="%3."/>
      <w:lvlJc w:val="right"/>
      <w:pPr>
        <w:ind w:left="1233" w:hanging="180"/>
      </w:pPr>
    </w:lvl>
    <w:lvl w:ilvl="3" w:tentative="1">
      <w:start w:val="1"/>
      <w:numFmt w:val="decimal"/>
      <w:lvlText w:val="%4."/>
      <w:lvlJc w:val="left"/>
      <w:pPr>
        <w:ind w:left="1953" w:hanging="360"/>
      </w:pPr>
    </w:lvl>
    <w:lvl w:ilvl="4" w:tentative="1">
      <w:start w:val="1"/>
      <w:numFmt w:val="lowerLetter"/>
      <w:lvlText w:val="%5."/>
      <w:lvlJc w:val="left"/>
      <w:pPr>
        <w:ind w:left="2673" w:hanging="360"/>
      </w:pPr>
    </w:lvl>
    <w:lvl w:ilvl="5" w:tentative="1">
      <w:start w:val="1"/>
      <w:numFmt w:val="lowerRoman"/>
      <w:lvlText w:val="%6."/>
      <w:lvlJc w:val="right"/>
      <w:pPr>
        <w:ind w:left="3393" w:hanging="180"/>
      </w:pPr>
    </w:lvl>
    <w:lvl w:ilvl="6" w:tentative="1">
      <w:start w:val="1"/>
      <w:numFmt w:val="decimal"/>
      <w:lvlText w:val="%7."/>
      <w:lvlJc w:val="left"/>
      <w:pPr>
        <w:ind w:left="4113" w:hanging="360"/>
      </w:pPr>
    </w:lvl>
    <w:lvl w:ilvl="7" w:tentative="1">
      <w:start w:val="1"/>
      <w:numFmt w:val="lowerLetter"/>
      <w:lvlText w:val="%8."/>
      <w:lvlJc w:val="left"/>
      <w:pPr>
        <w:ind w:left="4833" w:hanging="360"/>
      </w:pPr>
    </w:lvl>
    <w:lvl w:ilvl="8" w:tentative="1">
      <w:start w:val="1"/>
      <w:numFmt w:val="lowerRoman"/>
      <w:lvlText w:val="%9."/>
      <w:lvlJc w:val="right"/>
      <w:pPr>
        <w:ind w:left="5553" w:hanging="180"/>
      </w:pPr>
    </w:lvl>
  </w:abstractNum>
  <w:abstractNum w:abstractNumId="17">
    <w:nsid w:val="24586BC1"/>
    <w:multiLevelType w:val="hybridMultilevel"/>
    <w:tmpl w:val="D90C285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78C6F36"/>
    <w:multiLevelType w:val="hybridMultilevel"/>
    <w:tmpl w:val="ECA2B490"/>
    <w:lvl w:ilvl="0">
      <w:start w:val="54"/>
      <w:numFmt w:val="decimal"/>
      <w:lvlText w:val="%1"/>
      <w:lvlJc w:val="left"/>
      <w:pPr>
        <w:ind w:left="-207" w:hanging="360"/>
      </w:pPr>
      <w:rPr>
        <w:rFonts w:hint="default"/>
      </w:rPr>
    </w:lvl>
    <w:lvl w:ilvl="1" w:tentative="1">
      <w:start w:val="1"/>
      <w:numFmt w:val="lowerLetter"/>
      <w:lvlText w:val="%2."/>
      <w:lvlJc w:val="left"/>
      <w:pPr>
        <w:ind w:left="513" w:hanging="360"/>
      </w:pPr>
    </w:lvl>
    <w:lvl w:ilvl="2" w:tentative="1">
      <w:start w:val="1"/>
      <w:numFmt w:val="lowerRoman"/>
      <w:lvlText w:val="%3."/>
      <w:lvlJc w:val="right"/>
      <w:pPr>
        <w:ind w:left="1233" w:hanging="180"/>
      </w:pPr>
    </w:lvl>
    <w:lvl w:ilvl="3" w:tentative="1">
      <w:start w:val="1"/>
      <w:numFmt w:val="decimal"/>
      <w:lvlText w:val="%4."/>
      <w:lvlJc w:val="left"/>
      <w:pPr>
        <w:ind w:left="1953" w:hanging="360"/>
      </w:pPr>
    </w:lvl>
    <w:lvl w:ilvl="4" w:tentative="1">
      <w:start w:val="1"/>
      <w:numFmt w:val="lowerLetter"/>
      <w:lvlText w:val="%5."/>
      <w:lvlJc w:val="left"/>
      <w:pPr>
        <w:ind w:left="2673" w:hanging="360"/>
      </w:pPr>
    </w:lvl>
    <w:lvl w:ilvl="5" w:tentative="1">
      <w:start w:val="1"/>
      <w:numFmt w:val="lowerRoman"/>
      <w:lvlText w:val="%6."/>
      <w:lvlJc w:val="right"/>
      <w:pPr>
        <w:ind w:left="3393" w:hanging="180"/>
      </w:pPr>
    </w:lvl>
    <w:lvl w:ilvl="6" w:tentative="1">
      <w:start w:val="1"/>
      <w:numFmt w:val="decimal"/>
      <w:lvlText w:val="%7."/>
      <w:lvlJc w:val="left"/>
      <w:pPr>
        <w:ind w:left="4113" w:hanging="360"/>
      </w:pPr>
    </w:lvl>
    <w:lvl w:ilvl="7" w:tentative="1">
      <w:start w:val="1"/>
      <w:numFmt w:val="lowerLetter"/>
      <w:lvlText w:val="%8."/>
      <w:lvlJc w:val="left"/>
      <w:pPr>
        <w:ind w:left="4833" w:hanging="360"/>
      </w:pPr>
    </w:lvl>
    <w:lvl w:ilvl="8" w:tentative="1">
      <w:start w:val="1"/>
      <w:numFmt w:val="lowerRoman"/>
      <w:lvlText w:val="%9."/>
      <w:lvlJc w:val="right"/>
      <w:pPr>
        <w:ind w:left="5553" w:hanging="180"/>
      </w:pPr>
    </w:lvl>
  </w:abstractNum>
  <w:abstractNum w:abstractNumId="19">
    <w:nsid w:val="286C72A0"/>
    <w:multiLevelType w:val="multilevel"/>
    <w:tmpl w:val="6ECAA52E"/>
    <w:lvl w:ilvl="0">
      <w:start w:val="1"/>
      <w:numFmt w:val="decimal"/>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0">
    <w:nsid w:val="28730CFD"/>
    <w:multiLevelType w:val="multilevel"/>
    <w:tmpl w:val="6ECAA52E"/>
    <w:lvl w:ilvl="0">
      <w:start w:val="1"/>
      <w:numFmt w:val="decimal"/>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1">
    <w:nsid w:val="2BE36021"/>
    <w:multiLevelType w:val="hybridMultilevel"/>
    <w:tmpl w:val="8BD274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C840DC4"/>
    <w:multiLevelType w:val="hybridMultilevel"/>
    <w:tmpl w:val="C2FCC6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E203A05"/>
    <w:multiLevelType w:val="hybridMultilevel"/>
    <w:tmpl w:val="648CCD14"/>
    <w:lvl w:ilvl="0">
      <w:start w:val="1"/>
      <w:numFmt w:val="hebrew1"/>
      <w:lvlText w:val="%1."/>
      <w:lvlJc w:val="left"/>
      <w:pPr>
        <w:ind w:left="359" w:hanging="360"/>
      </w:pPr>
      <w:rPr>
        <w:rFonts w:hint="default"/>
      </w:rPr>
    </w:lvl>
    <w:lvl w:ilvl="1" w:tentative="1">
      <w:start w:val="1"/>
      <w:numFmt w:val="lowerLetter"/>
      <w:lvlText w:val="%2."/>
      <w:lvlJc w:val="left"/>
      <w:pPr>
        <w:ind w:left="1079" w:hanging="360"/>
      </w:pPr>
    </w:lvl>
    <w:lvl w:ilvl="2" w:tentative="1">
      <w:start w:val="1"/>
      <w:numFmt w:val="lowerRoman"/>
      <w:lvlText w:val="%3."/>
      <w:lvlJc w:val="right"/>
      <w:pPr>
        <w:ind w:left="1799" w:hanging="180"/>
      </w:pPr>
    </w:lvl>
    <w:lvl w:ilvl="3" w:tentative="1">
      <w:start w:val="1"/>
      <w:numFmt w:val="decimal"/>
      <w:lvlText w:val="%4."/>
      <w:lvlJc w:val="left"/>
      <w:pPr>
        <w:ind w:left="2519" w:hanging="360"/>
      </w:pPr>
    </w:lvl>
    <w:lvl w:ilvl="4" w:tentative="1">
      <w:start w:val="1"/>
      <w:numFmt w:val="lowerLetter"/>
      <w:lvlText w:val="%5."/>
      <w:lvlJc w:val="left"/>
      <w:pPr>
        <w:ind w:left="3239" w:hanging="360"/>
      </w:pPr>
    </w:lvl>
    <w:lvl w:ilvl="5" w:tentative="1">
      <w:start w:val="1"/>
      <w:numFmt w:val="lowerRoman"/>
      <w:lvlText w:val="%6."/>
      <w:lvlJc w:val="right"/>
      <w:pPr>
        <w:ind w:left="3959" w:hanging="180"/>
      </w:pPr>
    </w:lvl>
    <w:lvl w:ilvl="6" w:tentative="1">
      <w:start w:val="1"/>
      <w:numFmt w:val="decimal"/>
      <w:lvlText w:val="%7."/>
      <w:lvlJc w:val="left"/>
      <w:pPr>
        <w:ind w:left="4679" w:hanging="360"/>
      </w:pPr>
    </w:lvl>
    <w:lvl w:ilvl="7" w:tentative="1">
      <w:start w:val="1"/>
      <w:numFmt w:val="lowerLetter"/>
      <w:lvlText w:val="%8."/>
      <w:lvlJc w:val="left"/>
      <w:pPr>
        <w:ind w:left="5399" w:hanging="360"/>
      </w:pPr>
    </w:lvl>
    <w:lvl w:ilvl="8" w:tentative="1">
      <w:start w:val="1"/>
      <w:numFmt w:val="lowerRoman"/>
      <w:lvlText w:val="%9."/>
      <w:lvlJc w:val="right"/>
      <w:pPr>
        <w:ind w:left="6119" w:hanging="180"/>
      </w:pPr>
    </w:lvl>
  </w:abstractNum>
  <w:abstractNum w:abstractNumId="24">
    <w:nsid w:val="30696AC8"/>
    <w:multiLevelType w:val="multilevel"/>
    <w:tmpl w:val="6ECAA52E"/>
    <w:lvl w:ilvl="0">
      <w:start w:val="1"/>
      <w:numFmt w:val="decimal"/>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5">
    <w:nsid w:val="35B47398"/>
    <w:multiLevelType w:val="multilevel"/>
    <w:tmpl w:val="6ECAA52E"/>
    <w:lvl w:ilvl="0">
      <w:start w:val="1"/>
      <w:numFmt w:val="decimal"/>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6">
    <w:nsid w:val="37AC71BE"/>
    <w:multiLevelType w:val="hybridMultilevel"/>
    <w:tmpl w:val="B43ACB6A"/>
    <w:lvl w:ilvl="0">
      <w:start w:val="1"/>
      <w:numFmt w:val="decimal"/>
      <w:lvlText w:val="%1."/>
      <w:lvlJc w:val="left"/>
      <w:pPr>
        <w:ind w:left="502"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FD638CD"/>
    <w:multiLevelType w:val="hybridMultilevel"/>
    <w:tmpl w:val="7B38B6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3FFC6428"/>
    <w:multiLevelType w:val="hybridMultilevel"/>
    <w:tmpl w:val="1CD22AE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2167732"/>
    <w:multiLevelType w:val="hybridMultilevel"/>
    <w:tmpl w:val="ED02FB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4C041C4"/>
    <w:multiLevelType w:val="multilevel"/>
    <w:tmpl w:val="6ECAA52E"/>
    <w:lvl w:ilvl="0">
      <w:start w:val="1"/>
      <w:numFmt w:val="decimal"/>
      <w:lvlText w:val="%1."/>
      <w:lvlJc w:val="left"/>
      <w:pPr>
        <w:ind w:left="700" w:hanging="340"/>
      </w:pPr>
      <w:rPr>
        <w:rFonts w:hint="default"/>
      </w:rPr>
    </w:lvl>
    <w:lvl w:ilvl="1">
      <w:start w:val="1"/>
      <w:numFmt w:val="hebrew1"/>
      <w:lvlText w:val="%2."/>
      <w:lvlJc w:val="left"/>
      <w:pPr>
        <w:ind w:left="1040" w:hanging="340"/>
      </w:pPr>
      <w:rPr>
        <w:rFonts w:hint="default"/>
      </w:rPr>
    </w:lvl>
    <w:lvl w:ilvl="2">
      <w:start w:val="1"/>
      <w:numFmt w:val="decimal"/>
      <w:lvlText w:val="(%3)"/>
      <w:lvlJc w:val="left"/>
      <w:pPr>
        <w:ind w:left="1437" w:hanging="397"/>
      </w:pPr>
      <w:rPr>
        <w:rFonts w:hint="default"/>
      </w:rPr>
    </w:lvl>
    <w:lvl w:ilvl="3">
      <w:start w:val="1"/>
      <w:numFmt w:val="hebrew1"/>
      <w:lvlText w:val="(%4)"/>
      <w:lvlJc w:val="left"/>
      <w:pPr>
        <w:ind w:left="1834" w:hanging="397"/>
      </w:pPr>
      <w:rPr>
        <w:rFonts w:hint="default"/>
      </w:rPr>
    </w:lvl>
    <w:lvl w:ilvl="4">
      <w:start w:val="1"/>
      <w:numFmt w:val="lowerLetter"/>
      <w:lvlText w:val="(%5)"/>
      <w:lvlJc w:val="left"/>
      <w:pPr>
        <w:ind w:left="2157" w:hanging="357"/>
      </w:pPr>
      <w:rPr>
        <w:rFonts w:hint="default"/>
      </w:rPr>
    </w:lvl>
    <w:lvl w:ilvl="5">
      <w:start w:val="1"/>
      <w:numFmt w:val="lowerRoman"/>
      <w:lvlText w:val="(%6)"/>
      <w:lvlJc w:val="left"/>
      <w:pPr>
        <w:ind w:left="2520" w:hanging="363"/>
      </w:pPr>
      <w:rPr>
        <w:rFonts w:hint="default"/>
      </w:rPr>
    </w:lvl>
    <w:lvl w:ilvl="6">
      <w:start w:val="1"/>
      <w:numFmt w:val="decimal"/>
      <w:lvlText w:val="%7."/>
      <w:lvlJc w:val="left"/>
      <w:pPr>
        <w:ind w:left="2877" w:hanging="357"/>
      </w:pPr>
      <w:rPr>
        <w:rFonts w:hint="default"/>
      </w:rPr>
    </w:lvl>
    <w:lvl w:ilvl="7">
      <w:start w:val="1"/>
      <w:numFmt w:val="lowerLetter"/>
      <w:lvlText w:val="%8."/>
      <w:lvlJc w:val="left"/>
      <w:pPr>
        <w:ind w:left="3240" w:hanging="363"/>
      </w:pPr>
      <w:rPr>
        <w:rFonts w:hint="default"/>
      </w:rPr>
    </w:lvl>
    <w:lvl w:ilvl="8">
      <w:start w:val="1"/>
      <w:numFmt w:val="lowerRoman"/>
      <w:lvlText w:val="%9."/>
      <w:lvlJc w:val="left"/>
      <w:pPr>
        <w:ind w:left="3597" w:hanging="357"/>
      </w:pPr>
      <w:rPr>
        <w:rFonts w:hint="default"/>
      </w:rPr>
    </w:lvl>
  </w:abstractNum>
  <w:abstractNum w:abstractNumId="31">
    <w:nsid w:val="45870480"/>
    <w:multiLevelType w:val="hybridMultilevel"/>
    <w:tmpl w:val="516288E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46A60D6F"/>
    <w:multiLevelType w:val="hybridMultilevel"/>
    <w:tmpl w:val="E4B473DA"/>
    <w:lvl w:ilvl="0">
      <w:start w:val="1"/>
      <w:numFmt w:val="hebrew1"/>
      <w:lvlText w:val="%1."/>
      <w:lvlJc w:val="left"/>
      <w:pPr>
        <w:ind w:left="358" w:hanging="360"/>
      </w:pPr>
      <w:rPr>
        <w:rFonts w:hint="default"/>
      </w:rPr>
    </w:lvl>
    <w:lvl w:ilvl="1" w:tentative="1">
      <w:start w:val="1"/>
      <w:numFmt w:val="lowerLetter"/>
      <w:lvlText w:val="%2."/>
      <w:lvlJc w:val="left"/>
      <w:pPr>
        <w:ind w:left="1078" w:hanging="360"/>
      </w:pPr>
    </w:lvl>
    <w:lvl w:ilvl="2" w:tentative="1">
      <w:start w:val="1"/>
      <w:numFmt w:val="lowerRoman"/>
      <w:lvlText w:val="%3."/>
      <w:lvlJc w:val="right"/>
      <w:pPr>
        <w:ind w:left="1798" w:hanging="180"/>
      </w:pPr>
    </w:lvl>
    <w:lvl w:ilvl="3" w:tentative="1">
      <w:start w:val="1"/>
      <w:numFmt w:val="decimal"/>
      <w:lvlText w:val="%4."/>
      <w:lvlJc w:val="left"/>
      <w:pPr>
        <w:ind w:left="2518" w:hanging="360"/>
      </w:pPr>
    </w:lvl>
    <w:lvl w:ilvl="4" w:tentative="1">
      <w:start w:val="1"/>
      <w:numFmt w:val="lowerLetter"/>
      <w:lvlText w:val="%5."/>
      <w:lvlJc w:val="left"/>
      <w:pPr>
        <w:ind w:left="3238" w:hanging="360"/>
      </w:pPr>
    </w:lvl>
    <w:lvl w:ilvl="5" w:tentative="1">
      <w:start w:val="1"/>
      <w:numFmt w:val="lowerRoman"/>
      <w:lvlText w:val="%6."/>
      <w:lvlJc w:val="right"/>
      <w:pPr>
        <w:ind w:left="3958" w:hanging="180"/>
      </w:pPr>
    </w:lvl>
    <w:lvl w:ilvl="6" w:tentative="1">
      <w:start w:val="1"/>
      <w:numFmt w:val="decimal"/>
      <w:lvlText w:val="%7."/>
      <w:lvlJc w:val="left"/>
      <w:pPr>
        <w:ind w:left="4678" w:hanging="360"/>
      </w:pPr>
    </w:lvl>
    <w:lvl w:ilvl="7" w:tentative="1">
      <w:start w:val="1"/>
      <w:numFmt w:val="lowerLetter"/>
      <w:lvlText w:val="%8."/>
      <w:lvlJc w:val="left"/>
      <w:pPr>
        <w:ind w:left="5398" w:hanging="360"/>
      </w:pPr>
    </w:lvl>
    <w:lvl w:ilvl="8" w:tentative="1">
      <w:start w:val="1"/>
      <w:numFmt w:val="lowerRoman"/>
      <w:lvlText w:val="%9."/>
      <w:lvlJc w:val="right"/>
      <w:pPr>
        <w:ind w:left="6118" w:hanging="180"/>
      </w:pPr>
    </w:lvl>
  </w:abstractNum>
  <w:abstractNum w:abstractNumId="33">
    <w:nsid w:val="4A364404"/>
    <w:multiLevelType w:val="multilevel"/>
    <w:tmpl w:val="54B41316"/>
    <w:lvl w:ilvl="0">
      <w:start w:val="2"/>
      <w:numFmt w:val="decimal"/>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34">
    <w:nsid w:val="4BA53B03"/>
    <w:multiLevelType w:val="multilevel"/>
    <w:tmpl w:val="6ECAA52E"/>
    <w:lvl w:ilvl="0">
      <w:start w:val="1"/>
      <w:numFmt w:val="decimal"/>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35">
    <w:nsid w:val="4C1A3A0C"/>
    <w:multiLevelType w:val="hybridMultilevel"/>
    <w:tmpl w:val="516288E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598A55A5"/>
    <w:multiLevelType w:val="multilevel"/>
    <w:tmpl w:val="6ECAA52E"/>
    <w:lvl w:ilvl="0">
      <w:start w:val="1"/>
      <w:numFmt w:val="decimal"/>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37">
    <w:nsid w:val="59FF583A"/>
    <w:multiLevelType w:val="hybridMultilevel"/>
    <w:tmpl w:val="04A488AA"/>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7BF5139"/>
    <w:multiLevelType w:val="multilevel"/>
    <w:tmpl w:val="DC6C961C"/>
    <w:lvl w:ilvl="0">
      <w:start w:val="1"/>
      <w:numFmt w:val="decimal"/>
      <w:pStyle w:val="a6"/>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39">
    <w:nsid w:val="683209CF"/>
    <w:multiLevelType w:val="multilevel"/>
    <w:tmpl w:val="6ECAA52E"/>
    <w:lvl w:ilvl="0">
      <w:start w:val="1"/>
      <w:numFmt w:val="decimal"/>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40">
    <w:nsid w:val="683B6453"/>
    <w:multiLevelType w:val="hybridMultilevel"/>
    <w:tmpl w:val="C9183464"/>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9C337A0"/>
    <w:multiLevelType w:val="multilevel"/>
    <w:tmpl w:val="6ECAA52E"/>
    <w:lvl w:ilvl="0">
      <w:start w:val="1"/>
      <w:numFmt w:val="decimal"/>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42">
    <w:nsid w:val="6D1B7DBB"/>
    <w:multiLevelType w:val="hybridMultilevel"/>
    <w:tmpl w:val="DF240F68"/>
    <w:lvl w:ilvl="0">
      <w:start w:val="1"/>
      <w:numFmt w:val="hebrew1"/>
      <w:lvlText w:val="(%1)"/>
      <w:lvlJc w:val="left"/>
      <w:pPr>
        <w:ind w:left="870" w:hanging="360"/>
      </w:pPr>
      <w:rPr>
        <w:rFonts w:hint="default"/>
      </w:rPr>
    </w:lvl>
    <w:lvl w:ilvl="1" w:tentative="1">
      <w:start w:val="1"/>
      <w:numFmt w:val="lowerLetter"/>
      <w:lvlText w:val="%2."/>
      <w:lvlJc w:val="left"/>
      <w:pPr>
        <w:ind w:left="1590" w:hanging="360"/>
      </w:pPr>
    </w:lvl>
    <w:lvl w:ilvl="2" w:tentative="1">
      <w:start w:val="1"/>
      <w:numFmt w:val="lowerRoman"/>
      <w:lvlText w:val="%3."/>
      <w:lvlJc w:val="right"/>
      <w:pPr>
        <w:ind w:left="2310" w:hanging="180"/>
      </w:pPr>
    </w:lvl>
    <w:lvl w:ilvl="3" w:tentative="1">
      <w:start w:val="1"/>
      <w:numFmt w:val="decimal"/>
      <w:lvlText w:val="%4."/>
      <w:lvlJc w:val="left"/>
      <w:pPr>
        <w:ind w:left="3030" w:hanging="360"/>
      </w:pPr>
    </w:lvl>
    <w:lvl w:ilvl="4" w:tentative="1">
      <w:start w:val="1"/>
      <w:numFmt w:val="lowerLetter"/>
      <w:lvlText w:val="%5."/>
      <w:lvlJc w:val="left"/>
      <w:pPr>
        <w:ind w:left="3750" w:hanging="360"/>
      </w:pPr>
    </w:lvl>
    <w:lvl w:ilvl="5" w:tentative="1">
      <w:start w:val="1"/>
      <w:numFmt w:val="lowerRoman"/>
      <w:lvlText w:val="%6."/>
      <w:lvlJc w:val="right"/>
      <w:pPr>
        <w:ind w:left="4470" w:hanging="180"/>
      </w:pPr>
    </w:lvl>
    <w:lvl w:ilvl="6" w:tentative="1">
      <w:start w:val="1"/>
      <w:numFmt w:val="decimal"/>
      <w:lvlText w:val="%7."/>
      <w:lvlJc w:val="left"/>
      <w:pPr>
        <w:ind w:left="5190" w:hanging="360"/>
      </w:pPr>
    </w:lvl>
    <w:lvl w:ilvl="7" w:tentative="1">
      <w:start w:val="1"/>
      <w:numFmt w:val="lowerLetter"/>
      <w:lvlText w:val="%8."/>
      <w:lvlJc w:val="left"/>
      <w:pPr>
        <w:ind w:left="5910" w:hanging="360"/>
      </w:pPr>
    </w:lvl>
    <w:lvl w:ilvl="8" w:tentative="1">
      <w:start w:val="1"/>
      <w:numFmt w:val="lowerRoman"/>
      <w:lvlText w:val="%9."/>
      <w:lvlJc w:val="right"/>
      <w:pPr>
        <w:ind w:left="6630" w:hanging="180"/>
      </w:pPr>
    </w:lvl>
  </w:abstractNum>
  <w:abstractNum w:abstractNumId="43">
    <w:nsid w:val="76F84B71"/>
    <w:multiLevelType w:val="hybridMultilevel"/>
    <w:tmpl w:val="6898FC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9AD45B4"/>
    <w:multiLevelType w:val="hybridMultilevel"/>
    <w:tmpl w:val="F97E0BBE"/>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45">
    <w:nsid w:val="7B63591C"/>
    <w:multiLevelType w:val="hybridMultilevel"/>
    <w:tmpl w:val="FA9E07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C757186"/>
    <w:multiLevelType w:val="hybridMultilevel"/>
    <w:tmpl w:val="E3781540"/>
    <w:lvl w:ilvl="0">
      <w:start w:val="1"/>
      <w:numFmt w:val="decimal"/>
      <w:lvlText w:val="%1."/>
      <w:lvlJc w:val="left"/>
      <w:pPr>
        <w:ind w:left="510" w:hanging="360"/>
      </w:pPr>
      <w:rPr>
        <w:rFonts w:hint="default"/>
      </w:rPr>
    </w:lvl>
    <w:lvl w:ilvl="1" w:tentative="1">
      <w:start w:val="1"/>
      <w:numFmt w:val="lowerLetter"/>
      <w:lvlText w:val="%2."/>
      <w:lvlJc w:val="left"/>
      <w:pPr>
        <w:ind w:left="1230" w:hanging="360"/>
      </w:pPr>
    </w:lvl>
    <w:lvl w:ilvl="2" w:tentative="1">
      <w:start w:val="1"/>
      <w:numFmt w:val="lowerRoman"/>
      <w:lvlText w:val="%3."/>
      <w:lvlJc w:val="right"/>
      <w:pPr>
        <w:ind w:left="1950" w:hanging="180"/>
      </w:pPr>
    </w:lvl>
    <w:lvl w:ilvl="3" w:tentative="1">
      <w:start w:val="1"/>
      <w:numFmt w:val="decimal"/>
      <w:lvlText w:val="%4."/>
      <w:lvlJc w:val="left"/>
      <w:pPr>
        <w:ind w:left="2670" w:hanging="360"/>
      </w:pPr>
    </w:lvl>
    <w:lvl w:ilvl="4" w:tentative="1">
      <w:start w:val="1"/>
      <w:numFmt w:val="lowerLetter"/>
      <w:lvlText w:val="%5."/>
      <w:lvlJc w:val="left"/>
      <w:pPr>
        <w:ind w:left="3390" w:hanging="360"/>
      </w:pPr>
    </w:lvl>
    <w:lvl w:ilvl="5" w:tentative="1">
      <w:start w:val="1"/>
      <w:numFmt w:val="lowerRoman"/>
      <w:lvlText w:val="%6."/>
      <w:lvlJc w:val="right"/>
      <w:pPr>
        <w:ind w:left="4110" w:hanging="180"/>
      </w:pPr>
    </w:lvl>
    <w:lvl w:ilvl="6" w:tentative="1">
      <w:start w:val="1"/>
      <w:numFmt w:val="decimal"/>
      <w:lvlText w:val="%7."/>
      <w:lvlJc w:val="left"/>
      <w:pPr>
        <w:ind w:left="4830" w:hanging="360"/>
      </w:pPr>
    </w:lvl>
    <w:lvl w:ilvl="7" w:tentative="1">
      <w:start w:val="1"/>
      <w:numFmt w:val="lowerLetter"/>
      <w:lvlText w:val="%8."/>
      <w:lvlJc w:val="left"/>
      <w:pPr>
        <w:ind w:left="5550" w:hanging="360"/>
      </w:pPr>
    </w:lvl>
    <w:lvl w:ilvl="8" w:tentative="1">
      <w:start w:val="1"/>
      <w:numFmt w:val="lowerRoman"/>
      <w:lvlText w:val="%9."/>
      <w:lvlJc w:val="right"/>
      <w:pPr>
        <w:ind w:left="6270" w:hanging="180"/>
      </w:pPr>
    </w:lvl>
  </w:abstractNum>
  <w:abstractNum w:abstractNumId="47">
    <w:nsid w:val="7E2A5D8E"/>
    <w:multiLevelType w:val="multilevel"/>
    <w:tmpl w:val="6ECAA52E"/>
    <w:lvl w:ilvl="0">
      <w:start w:val="1"/>
      <w:numFmt w:val="decimal"/>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48">
    <w:nsid w:val="7EB0073D"/>
    <w:multiLevelType w:val="multilevel"/>
    <w:tmpl w:val="6876F920"/>
    <w:lvl w:ilvl="0">
      <w:start w:val="1"/>
      <w:numFmt w:val="decimal"/>
      <w:lvlText w:val="%1."/>
      <w:lvlJc w:val="left"/>
      <w:pPr>
        <w:ind w:left="340" w:hanging="340"/>
      </w:pPr>
      <w:rPr>
        <w:rFonts w:hint="default"/>
      </w:rPr>
    </w:lvl>
    <w:lvl w:ilvl="1">
      <w:start w:val="2"/>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num w:numId="1">
    <w:abstractNumId w:val="38"/>
  </w:num>
  <w:num w:numId="2">
    <w:abstractNumId w:val="28"/>
  </w:num>
  <w:num w:numId="3">
    <w:abstractNumId w:val="27"/>
  </w:num>
  <w:num w:numId="4">
    <w:abstractNumId w:val="46"/>
  </w:num>
  <w:num w:numId="5">
    <w:abstractNumId w:val="42"/>
  </w:num>
  <w:num w:numId="6">
    <w:abstractNumId w:val="21"/>
  </w:num>
  <w:num w:numId="7">
    <w:abstractNumId w:val="7"/>
  </w:num>
  <w:num w:numId="8">
    <w:abstractNumId w:val="22"/>
  </w:num>
  <w:num w:numId="9">
    <w:abstractNumId w:val="45"/>
  </w:num>
  <w:num w:numId="10">
    <w:abstractNumId w:val="6"/>
  </w:num>
  <w:num w:numId="11">
    <w:abstractNumId w:val="5"/>
  </w:num>
  <w:num w:numId="12">
    <w:abstractNumId w:val="10"/>
  </w:num>
  <w:num w:numId="13">
    <w:abstractNumId w:val="35"/>
  </w:num>
  <w:num w:numId="14">
    <w:abstractNumId w:val="23"/>
  </w:num>
  <w:num w:numId="15">
    <w:abstractNumId w:val="44"/>
  </w:num>
  <w:num w:numId="16">
    <w:abstractNumId w:val="31"/>
  </w:num>
  <w:num w:numId="17">
    <w:abstractNumId w:val="17"/>
  </w:num>
  <w:num w:numId="18">
    <w:abstractNumId w:val="26"/>
  </w:num>
  <w:num w:numId="19">
    <w:abstractNumId w:val="0"/>
  </w:num>
  <w:num w:numId="20">
    <w:abstractNumId w:val="40"/>
  </w:num>
  <w:num w:numId="21">
    <w:abstractNumId w:val="13"/>
  </w:num>
  <w:num w:numId="22">
    <w:abstractNumId w:val="8"/>
  </w:num>
  <w:num w:numId="23">
    <w:abstractNumId w:val="37"/>
  </w:num>
  <w:num w:numId="24">
    <w:abstractNumId w:val="15"/>
  </w:num>
  <w:num w:numId="25">
    <w:abstractNumId w:val="29"/>
  </w:num>
  <w:num w:numId="26">
    <w:abstractNumId w:val="18"/>
  </w:num>
  <w:num w:numId="27">
    <w:abstractNumId w:val="11"/>
  </w:num>
  <w:num w:numId="28">
    <w:abstractNumId w:val="43"/>
  </w:num>
  <w:num w:numId="29">
    <w:abstractNumId w:val="32"/>
  </w:num>
  <w:num w:numId="30">
    <w:abstractNumId w:val="1"/>
  </w:num>
  <w:num w:numId="31">
    <w:abstractNumId w:val="47"/>
  </w:num>
  <w:num w:numId="32">
    <w:abstractNumId w:val="39"/>
  </w:num>
  <w:num w:numId="33">
    <w:abstractNumId w:val="20"/>
  </w:num>
  <w:num w:numId="34">
    <w:abstractNumId w:val="19"/>
  </w:num>
  <w:num w:numId="35">
    <w:abstractNumId w:val="36"/>
  </w:num>
  <w:num w:numId="36">
    <w:abstractNumId w:val="41"/>
  </w:num>
  <w:num w:numId="37">
    <w:abstractNumId w:val="24"/>
  </w:num>
  <w:num w:numId="38">
    <w:abstractNumId w:val="30"/>
  </w:num>
  <w:num w:numId="39">
    <w:abstractNumId w:val="3"/>
  </w:num>
  <w:num w:numId="40">
    <w:abstractNumId w:val="2"/>
  </w:num>
  <w:num w:numId="41">
    <w:abstractNumId w:val="25"/>
  </w:num>
  <w:num w:numId="42">
    <w:abstractNumId w:val="4"/>
  </w:num>
  <w:num w:numId="43">
    <w:abstractNumId w:val="34"/>
  </w:num>
  <w:num w:numId="44">
    <w:abstractNumId w:val="12"/>
  </w:num>
  <w:num w:numId="45">
    <w:abstractNumId w:val="14"/>
  </w:num>
  <w:num w:numId="46">
    <w:abstractNumId w:val="16"/>
  </w:num>
  <w:num w:numId="47">
    <w:abstractNumId w:val="48"/>
  </w:num>
  <w:num w:numId="48">
    <w:abstractNumId w:val="9"/>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TrackMoves/>
  <w:defaultTabStop w:val="340"/>
  <w:evenAndOddHeaders/>
  <w:drawingGridHorizontalSpacing w:val="72"/>
  <w:drawingGridVerticalSpacing w:val="98"/>
  <w:displayHorizontalDrawingGridEvery w:val="2"/>
  <w:displayVerticalDrawingGridEvery w:val="2"/>
  <w:noPunctuationKerning/>
  <w:characterSpacingControl w:val="doNotCompress"/>
  <w:footnotePr>
    <w:numRestart w:val="eachSect"/>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678"/>
    <w:rsid w:val="00047C24"/>
    <w:rsid w:val="00081C30"/>
    <w:rsid w:val="000F22A1"/>
    <w:rsid w:val="001275A6"/>
    <w:rsid w:val="0013000E"/>
    <w:rsid w:val="001D48EB"/>
    <w:rsid w:val="00305645"/>
    <w:rsid w:val="00317A73"/>
    <w:rsid w:val="0036547B"/>
    <w:rsid w:val="003736E6"/>
    <w:rsid w:val="00396B9B"/>
    <w:rsid w:val="00411F28"/>
    <w:rsid w:val="00414342"/>
    <w:rsid w:val="00430D1B"/>
    <w:rsid w:val="00466ACA"/>
    <w:rsid w:val="004B13D5"/>
    <w:rsid w:val="0051463B"/>
    <w:rsid w:val="00550646"/>
    <w:rsid w:val="005750D3"/>
    <w:rsid w:val="00581CFD"/>
    <w:rsid w:val="005A0EA1"/>
    <w:rsid w:val="006E7C86"/>
    <w:rsid w:val="0071074A"/>
    <w:rsid w:val="00735135"/>
    <w:rsid w:val="00813F5F"/>
    <w:rsid w:val="00853CD3"/>
    <w:rsid w:val="00854DA5"/>
    <w:rsid w:val="00912E54"/>
    <w:rsid w:val="00937799"/>
    <w:rsid w:val="00964EF7"/>
    <w:rsid w:val="009718F9"/>
    <w:rsid w:val="009E525C"/>
    <w:rsid w:val="00A15B63"/>
    <w:rsid w:val="00A37BD3"/>
    <w:rsid w:val="00AD673C"/>
    <w:rsid w:val="00B2449C"/>
    <w:rsid w:val="00B27766"/>
    <w:rsid w:val="00BF4C3B"/>
    <w:rsid w:val="00C268D4"/>
    <w:rsid w:val="00C62958"/>
    <w:rsid w:val="00C8241F"/>
    <w:rsid w:val="00C93D35"/>
    <w:rsid w:val="00CA449C"/>
    <w:rsid w:val="00CA5D2E"/>
    <w:rsid w:val="00D92186"/>
    <w:rsid w:val="00DB7F13"/>
    <w:rsid w:val="00E2728F"/>
    <w:rsid w:val="00E3277A"/>
    <w:rsid w:val="00E40862"/>
    <w:rsid w:val="00E44678"/>
    <w:rsid w:val="00E73F3E"/>
    <w:rsid w:val="00E95466"/>
    <w:rsid w:val="00EE5BA6"/>
    <w:rsid w:val="00F871EB"/>
    <w:rsid w:val="00FD7844"/>
    <w:rsid w:val="00FF6E51"/>
  </w:rsids>
  <w:docVars>
    <w:docVar w:name="sivug" w:val="0"/>
    <w:docVar w:name="space" w:val="-1"/>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Miriam"/>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semiHidden="0" w:uiPriority="1" w:unhideWhenUsed="0" w:qFormat="1"/>
    <w:lsdException w:name="heading 8" w:semiHidden="0" w:uiPriority="1"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pPr>
    <w:rPr>
      <w:rFonts w:cs="David"/>
      <w:sz w:val="24"/>
      <w:szCs w:val="24"/>
    </w:rPr>
  </w:style>
  <w:style w:type="paragraph" w:styleId="Heading1">
    <w:name w:val="heading 1"/>
    <w:basedOn w:val="Normal"/>
    <w:next w:val="Normal"/>
    <w:link w:val="Heading1Char"/>
    <w:uiPriority w:val="1"/>
    <w:qFormat/>
    <w:locked/>
    <w:pPr>
      <w:keepNext/>
      <w:widowControl w:val="0"/>
      <w:spacing w:line="700" w:lineRule="atLeast"/>
      <w:jc w:val="center"/>
      <w:outlineLvl w:val="0"/>
    </w:pPr>
    <w:rPr>
      <w:b/>
      <w:bCs/>
      <w:sz w:val="56"/>
      <w:szCs w:val="56"/>
      <w:lang w:eastAsia="he-IL"/>
    </w:rPr>
  </w:style>
  <w:style w:type="paragraph" w:styleId="Heading2">
    <w:name w:val="heading 2"/>
    <w:basedOn w:val="Normal"/>
    <w:next w:val="Normal"/>
    <w:link w:val="Heading2Char"/>
    <w:uiPriority w:val="1"/>
    <w:qFormat/>
    <w:locked/>
    <w:pPr>
      <w:keepNext/>
      <w:spacing w:line="360" w:lineRule="exact"/>
      <w:ind w:left="1293"/>
      <w:outlineLvl w:val="1"/>
    </w:pPr>
    <w:rPr>
      <w:sz w:val="32"/>
      <w:szCs w:val="32"/>
    </w:rPr>
  </w:style>
  <w:style w:type="paragraph" w:styleId="Heading3">
    <w:name w:val="heading 3"/>
    <w:basedOn w:val="Normal"/>
    <w:next w:val="Normal"/>
    <w:link w:val="Heading3Char"/>
    <w:uiPriority w:val="1"/>
    <w:qFormat/>
    <w:locked/>
    <w:pPr>
      <w:keepNext/>
      <w:widowControl w:val="0"/>
      <w:spacing w:line="312" w:lineRule="auto"/>
      <w:jc w:val="both"/>
      <w:outlineLvl w:val="2"/>
    </w:pPr>
    <w:rPr>
      <w:b/>
      <w:bCs/>
      <w:sz w:val="38"/>
      <w:szCs w:val="36"/>
      <w:lang w:eastAsia="he-IL"/>
    </w:rPr>
  </w:style>
  <w:style w:type="paragraph" w:styleId="Heading4">
    <w:name w:val="heading 4"/>
    <w:basedOn w:val="Normal"/>
    <w:next w:val="Normal"/>
    <w:link w:val="Heading4Char"/>
    <w:uiPriority w:val="1"/>
    <w:qFormat/>
    <w:locked/>
    <w:pPr>
      <w:widowControl w:val="0"/>
      <w:spacing w:before="100" w:beforeAutospacing="1" w:line="264" w:lineRule="auto"/>
      <w:outlineLvl w:val="3"/>
    </w:pPr>
    <w:rPr>
      <w:b/>
      <w:bCs/>
      <w:sz w:val="22"/>
      <w:szCs w:val="26"/>
      <w:lang w:eastAsia="he-IL"/>
    </w:rPr>
  </w:style>
  <w:style w:type="paragraph" w:styleId="Heading5">
    <w:name w:val="heading 5"/>
    <w:basedOn w:val="Normal"/>
    <w:next w:val="Normal"/>
    <w:link w:val="Heading5Char"/>
    <w:uiPriority w:val="1"/>
    <w:qFormat/>
    <w:locked/>
    <w:pPr>
      <w:keepNext/>
      <w:spacing w:after="120" w:line="360" w:lineRule="exact"/>
      <w:ind w:left="3649"/>
      <w:outlineLvl w:val="4"/>
    </w:pPr>
    <w:rPr>
      <w:b/>
      <w:bCs/>
      <w:sz w:val="32"/>
      <w:szCs w:val="32"/>
      <w:lang w:eastAsia="he-IL"/>
    </w:rPr>
  </w:style>
  <w:style w:type="paragraph" w:styleId="Heading6">
    <w:name w:val="heading 6"/>
    <w:basedOn w:val="Normal"/>
    <w:next w:val="Normal"/>
    <w:link w:val="Heading6Char"/>
    <w:uiPriority w:val="1"/>
    <w:qFormat/>
    <w:locked/>
    <w:pPr>
      <w:keepNext/>
      <w:spacing w:before="60" w:after="60" w:line="220" w:lineRule="exact"/>
      <w:jc w:val="right"/>
      <w:outlineLvl w:val="5"/>
    </w:pPr>
    <w:rPr>
      <w:rFonts w:cs="FrankRuehl"/>
      <w:b/>
      <w:bCs/>
      <w:sz w:val="22"/>
      <w:szCs w:val="22"/>
    </w:rPr>
  </w:style>
  <w:style w:type="paragraph" w:styleId="Heading7">
    <w:name w:val="heading 7"/>
    <w:basedOn w:val="Normal"/>
    <w:next w:val="Normal"/>
    <w:link w:val="Heading7Char"/>
    <w:uiPriority w:val="1"/>
    <w:qFormat/>
    <w:locked/>
    <w:pPr>
      <w:keepNext/>
      <w:widowControl w:val="0"/>
      <w:spacing w:before="120" w:after="120" w:line="312" w:lineRule="auto"/>
      <w:jc w:val="center"/>
      <w:outlineLvl w:val="6"/>
    </w:pPr>
    <w:rPr>
      <w:sz w:val="36"/>
      <w:szCs w:val="36"/>
      <w:lang w:eastAsia="he-IL"/>
    </w:rPr>
  </w:style>
  <w:style w:type="paragraph" w:styleId="Heading8">
    <w:name w:val="heading 8"/>
    <w:basedOn w:val="Normal"/>
    <w:next w:val="Normal"/>
    <w:link w:val="Heading8Char"/>
    <w:uiPriority w:val="1"/>
    <w:qFormat/>
    <w:locked/>
    <w:pPr>
      <w:keepNext/>
      <w:snapToGrid w:val="0"/>
      <w:spacing w:after="120" w:line="240" w:lineRule="auto"/>
      <w:ind w:left="153" w:firstLine="567"/>
      <w:jc w:val="both"/>
      <w:outlineLvl w:val="7"/>
    </w:pPr>
    <w:rPr>
      <w:b/>
      <w:bCs/>
      <w:sz w:val="36"/>
      <w:szCs w:val="36"/>
      <w:lang w:eastAsia="he-IL"/>
    </w:rPr>
  </w:style>
  <w:style w:type="paragraph" w:styleId="Heading9">
    <w:name w:val="heading 9"/>
    <w:basedOn w:val="Normal"/>
    <w:next w:val="Normal"/>
    <w:qFormat/>
    <w:locked/>
    <w:pPr>
      <w:keepNext/>
      <w:spacing w:before="40" w:after="40" w:line="240" w:lineRule="auto"/>
      <w:jc w:val="center"/>
      <w:outlineLvl w:val="8"/>
    </w:pPr>
    <w:rPr>
      <w:noProof/>
      <w:sz w:val="48"/>
      <w:szCs w:val="2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locked/>
    <w:rPr>
      <w:rFonts w:ascii="Cambria" w:hAnsi="Cambria" w:cs="Times New Roman"/>
      <w:b/>
      <w:bCs/>
      <w:kern w:val="32"/>
      <w:sz w:val="32"/>
      <w:szCs w:val="32"/>
    </w:rPr>
  </w:style>
  <w:style w:type="character" w:customStyle="1" w:styleId="2">
    <w:name w:val="כותרת 2 תו"/>
    <w:locked/>
    <w:rPr>
      <w:rFonts w:ascii="Cambria" w:hAnsi="Cambria" w:cs="Times New Roman"/>
      <w:b/>
      <w:bCs/>
      <w:i/>
      <w:iCs/>
      <w:sz w:val="28"/>
      <w:szCs w:val="28"/>
    </w:rPr>
  </w:style>
  <w:style w:type="character" w:customStyle="1" w:styleId="3">
    <w:name w:val="כותרת 3 תו"/>
    <w:locked/>
    <w:rPr>
      <w:rFonts w:ascii="Cambria" w:hAnsi="Cambria" w:cs="Times New Roman"/>
      <w:b/>
      <w:bCs/>
      <w:sz w:val="26"/>
      <w:szCs w:val="26"/>
    </w:rPr>
  </w:style>
  <w:style w:type="character" w:customStyle="1" w:styleId="4">
    <w:name w:val="כותרת 4 תו"/>
    <w:locked/>
    <w:rPr>
      <w:rFonts w:ascii="Calibri" w:hAnsi="Calibri" w:cs="Arial"/>
      <w:b/>
      <w:bCs/>
      <w:sz w:val="28"/>
      <w:szCs w:val="28"/>
    </w:rPr>
  </w:style>
  <w:style w:type="character" w:customStyle="1" w:styleId="5">
    <w:name w:val="כותרת 5 תו"/>
    <w:locked/>
    <w:rPr>
      <w:rFonts w:ascii="Calibri" w:hAnsi="Calibri" w:cs="Arial"/>
      <w:b/>
      <w:bCs/>
      <w:i/>
      <w:iCs/>
      <w:sz w:val="26"/>
      <w:szCs w:val="26"/>
    </w:rPr>
  </w:style>
  <w:style w:type="character" w:customStyle="1" w:styleId="6">
    <w:name w:val="כותרת 6 תו"/>
    <w:locked/>
    <w:rPr>
      <w:rFonts w:ascii="Calibri" w:hAnsi="Calibri" w:cs="Arial"/>
      <w:b/>
      <w:bCs/>
    </w:rPr>
  </w:style>
  <w:style w:type="character" w:customStyle="1" w:styleId="7">
    <w:name w:val="כותרת 7 תו"/>
    <w:locked/>
    <w:rPr>
      <w:rFonts w:ascii="Calibri" w:hAnsi="Calibri" w:cs="Arial"/>
      <w:sz w:val="24"/>
      <w:szCs w:val="24"/>
    </w:rPr>
  </w:style>
  <w:style w:type="character" w:customStyle="1" w:styleId="8">
    <w:name w:val="כותרת 8 תו"/>
    <w:locked/>
    <w:rPr>
      <w:rFonts w:ascii="Calibri" w:hAnsi="Calibri" w:cs="Arial"/>
      <w:i/>
      <w:iCs/>
      <w:sz w:val="24"/>
      <w:szCs w:val="24"/>
    </w:rPr>
  </w:style>
  <w:style w:type="character" w:customStyle="1" w:styleId="9">
    <w:name w:val="כותרת 9 תו"/>
    <w:locked/>
    <w:rPr>
      <w:rFonts w:ascii="Cambria" w:hAnsi="Cambria" w:cs="Times New Roman"/>
    </w:rPr>
  </w:style>
  <w:style w:type="paragraph" w:styleId="Title">
    <w:name w:val="Title"/>
    <w:basedOn w:val="Normal"/>
    <w:qFormat/>
    <w:locked/>
    <w:pPr>
      <w:jc w:val="center"/>
    </w:pPr>
    <w:rPr>
      <w:b/>
      <w:bCs/>
      <w:u w:val="single"/>
    </w:rPr>
  </w:style>
  <w:style w:type="character" w:customStyle="1" w:styleId="a">
    <w:name w:val="כותרת טקסט תו"/>
    <w:locked/>
    <w:rPr>
      <w:rFonts w:ascii="Cambria" w:hAnsi="Cambria" w:cs="Times New Roman"/>
      <w:b/>
      <w:bCs/>
      <w:kern w:val="28"/>
      <w:sz w:val="32"/>
      <w:szCs w:val="32"/>
    </w:rPr>
  </w:style>
  <w:style w:type="paragraph" w:customStyle="1" w:styleId="KOT1">
    <w:name w:val="KOT1"/>
    <w:basedOn w:val="Normal"/>
    <w:pPr>
      <w:keepNext/>
      <w:spacing w:after="360" w:line="400" w:lineRule="exact"/>
      <w:jc w:val="center"/>
    </w:pPr>
    <w:rPr>
      <w:b/>
      <w:bCs/>
      <w:sz w:val="36"/>
      <w:szCs w:val="36"/>
      <w:lang w:eastAsia="he-IL"/>
    </w:rPr>
  </w:style>
  <w:style w:type="paragraph" w:customStyle="1" w:styleId="KOT2">
    <w:name w:val="KOT2"/>
    <w:basedOn w:val="Normal"/>
    <w:pPr>
      <w:keepNext/>
      <w:spacing w:after="360" w:line="360" w:lineRule="exact"/>
      <w:jc w:val="center"/>
    </w:pPr>
    <w:rPr>
      <w:b/>
      <w:bCs/>
      <w:sz w:val="32"/>
      <w:szCs w:val="32"/>
      <w:lang w:eastAsia="he-IL"/>
    </w:rPr>
  </w:style>
  <w:style w:type="paragraph" w:customStyle="1" w:styleId="30">
    <w:name w:val="כותרת 3_0"/>
    <w:basedOn w:val="Normal"/>
    <w:next w:val="Normal"/>
    <w:pPr>
      <w:spacing w:before="100" w:beforeAutospacing="1" w:line="288" w:lineRule="auto"/>
      <w:outlineLvl w:val="2"/>
    </w:pPr>
    <w:rPr>
      <w:b/>
      <w:bCs/>
      <w:szCs w:val="28"/>
      <w:u w:val="single"/>
    </w:rPr>
  </w:style>
  <w:style w:type="paragraph" w:customStyle="1" w:styleId="40">
    <w:name w:val="כותרת 4_0"/>
    <w:basedOn w:val="Normal"/>
    <w:next w:val="Normal"/>
    <w:pPr>
      <w:spacing w:before="100" w:beforeAutospacing="1" w:line="264" w:lineRule="auto"/>
      <w:outlineLvl w:val="3"/>
    </w:pPr>
    <w:rPr>
      <w:b/>
      <w:bCs/>
      <w:sz w:val="22"/>
      <w:szCs w:val="26"/>
    </w:rPr>
  </w:style>
  <w:style w:type="paragraph" w:customStyle="1" w:styleId="a0">
    <w:name w:val="נבנצלים"/>
    <w:basedOn w:val="Normal"/>
    <w:next w:val="Normal"/>
    <w:pPr>
      <w:widowControl w:val="0"/>
      <w:spacing w:line="269" w:lineRule="auto"/>
      <w:ind w:left="-567"/>
      <w:jc w:val="both"/>
    </w:pPr>
    <w:rPr>
      <w:sz w:val="20"/>
      <w:szCs w:val="20"/>
      <w:lang w:eastAsia="he-IL"/>
    </w:rPr>
  </w:style>
  <w:style w:type="paragraph" w:styleId="BodyText">
    <w:name w:val="Body Text"/>
    <w:basedOn w:val="Normal"/>
    <w:semiHidden/>
    <w:pPr>
      <w:spacing w:before="180" w:after="120" w:line="230" w:lineRule="exact"/>
      <w:jc w:val="both"/>
    </w:pPr>
    <w:rPr>
      <w:rFonts w:cs="FrankRuehl"/>
      <w:sz w:val="22"/>
      <w:szCs w:val="22"/>
    </w:rPr>
  </w:style>
  <w:style w:type="character" w:customStyle="1" w:styleId="a1">
    <w:name w:val="גוף טקסט תו"/>
    <w:semiHidden/>
    <w:locked/>
    <w:rPr>
      <w:rFonts w:cs="David"/>
      <w:sz w:val="24"/>
      <w:szCs w:val="24"/>
      <w:lang w:bidi="he-IL"/>
    </w:rPr>
  </w:style>
  <w:style w:type="paragraph" w:styleId="BodyText2">
    <w:name w:val="Body Text 2"/>
    <w:basedOn w:val="Normal"/>
    <w:semiHidden/>
    <w:pPr>
      <w:widowControl w:val="0"/>
      <w:spacing w:line="312" w:lineRule="auto"/>
      <w:ind w:right="567"/>
      <w:jc w:val="both"/>
    </w:pPr>
    <w:rPr>
      <w:rFonts w:cs="FrankRuehl"/>
      <w:lang w:eastAsia="he-IL"/>
    </w:rPr>
  </w:style>
  <w:style w:type="character" w:customStyle="1" w:styleId="20">
    <w:name w:val="גוף טקסט 2 תו"/>
    <w:semiHidden/>
    <w:locked/>
    <w:rPr>
      <w:rFonts w:cs="David"/>
      <w:sz w:val="24"/>
      <w:szCs w:val="24"/>
      <w:lang w:bidi="he-IL"/>
    </w:rPr>
  </w:style>
  <w:style w:type="paragraph" w:styleId="Header">
    <w:name w:val="header"/>
    <w:basedOn w:val="Normal"/>
    <w:link w:val="HeaderChar"/>
    <w:pPr>
      <w:tabs>
        <w:tab w:val="center" w:pos="4153"/>
        <w:tab w:val="right" w:pos="8306"/>
      </w:tabs>
    </w:pPr>
  </w:style>
  <w:style w:type="character" w:customStyle="1" w:styleId="a2">
    <w:name w:val="כותרת עליונה תו"/>
    <w:locked/>
    <w:rPr>
      <w:rFonts w:cs="David"/>
      <w:sz w:val="24"/>
      <w:szCs w:val="24"/>
      <w:lang w:bidi="he-IL"/>
    </w:rPr>
  </w:style>
  <w:style w:type="paragraph" w:styleId="Footer">
    <w:name w:val="footer"/>
    <w:basedOn w:val="Normal"/>
    <w:link w:val="FooterChar"/>
    <w:uiPriority w:val="99"/>
    <w:pPr>
      <w:tabs>
        <w:tab w:val="center" w:pos="4153"/>
        <w:tab w:val="right" w:pos="8306"/>
      </w:tabs>
    </w:pPr>
  </w:style>
  <w:style w:type="character" w:customStyle="1" w:styleId="a3">
    <w:name w:val="כותרת תחתונה תו"/>
    <w:locked/>
    <w:rPr>
      <w:rFonts w:cs="David"/>
      <w:sz w:val="24"/>
      <w:szCs w:val="24"/>
      <w:lang w:bidi="he-IL"/>
    </w:rPr>
  </w:style>
  <w:style w:type="character" w:styleId="PageNumber">
    <w:name w:val="page number"/>
    <w:semiHidden/>
    <w:rPr>
      <w:rFonts w:cs="Times New Roman"/>
    </w:rPr>
  </w:style>
  <w:style w:type="paragraph" w:styleId="FootnoteText">
    <w:name w:val="footnote text"/>
    <w:basedOn w:val="Normal"/>
    <w:link w:val="FootnoteTextChar"/>
    <w:uiPriority w:val="99"/>
    <w:rPr>
      <w:sz w:val="20"/>
      <w:szCs w:val="20"/>
    </w:rPr>
  </w:style>
  <w:style w:type="character" w:customStyle="1" w:styleId="10">
    <w:name w:val="טקסט הערת שוליים תו1"/>
    <w:semiHidden/>
    <w:locked/>
    <w:rPr>
      <w:rFonts w:cs="David"/>
      <w:sz w:val="20"/>
      <w:szCs w:val="20"/>
      <w:lang w:bidi="he-IL"/>
    </w:rPr>
  </w:style>
  <w:style w:type="character" w:styleId="FootnoteReference">
    <w:name w:val="footnote reference"/>
    <w:uiPriority w:val="99"/>
    <w:semiHidden/>
    <w:rPr>
      <w:rFonts w:cs="Times New Roman"/>
      <w:vertAlign w:val="superscript"/>
    </w:rPr>
  </w:style>
  <w:style w:type="paragraph" w:styleId="EndnoteText">
    <w:name w:val="endnote text"/>
    <w:basedOn w:val="Normal"/>
    <w:semiHidden/>
    <w:pPr>
      <w:jc w:val="both"/>
    </w:pPr>
    <w:rPr>
      <w:szCs w:val="20"/>
    </w:rPr>
  </w:style>
  <w:style w:type="character" w:customStyle="1" w:styleId="a4">
    <w:name w:val="טקסט הערת סיום תו"/>
    <w:semiHidden/>
    <w:locked/>
    <w:rPr>
      <w:rFonts w:cs="David"/>
      <w:sz w:val="20"/>
      <w:szCs w:val="20"/>
      <w:lang w:bidi="he-IL"/>
    </w:rPr>
  </w:style>
  <w:style w:type="character" w:styleId="EndnoteReference">
    <w:name w:val="endnote reference"/>
    <w:semiHidden/>
    <w:rPr>
      <w:rFonts w:cs="Times New Roman"/>
      <w:vertAlign w:val="superscript"/>
    </w:rPr>
  </w:style>
  <w:style w:type="paragraph" w:styleId="BodyText3">
    <w:name w:val="Body Text 3"/>
    <w:basedOn w:val="Normal"/>
    <w:semiHidden/>
    <w:pPr>
      <w:widowControl w:val="0"/>
      <w:jc w:val="both"/>
    </w:pPr>
  </w:style>
  <w:style w:type="character" w:customStyle="1" w:styleId="31">
    <w:name w:val="גוף טקסט 3 תו"/>
    <w:semiHidden/>
    <w:locked/>
    <w:rPr>
      <w:rFonts w:cs="David"/>
      <w:sz w:val="16"/>
      <w:szCs w:val="16"/>
      <w:lang w:bidi="he-IL"/>
    </w:rPr>
  </w:style>
  <w:style w:type="paragraph" w:customStyle="1" w:styleId="KOT3A">
    <w:name w:val="KOT3A"/>
    <w:basedOn w:val="Normal"/>
    <w:pPr>
      <w:spacing w:after="120" w:line="360" w:lineRule="exact"/>
    </w:pPr>
    <w:rPr>
      <w:b/>
      <w:bCs/>
      <w:spacing w:val="40"/>
      <w:szCs w:val="30"/>
    </w:rPr>
  </w:style>
  <w:style w:type="paragraph" w:customStyle="1" w:styleId="KOT3">
    <w:name w:val="KOT3"/>
    <w:basedOn w:val="KOT3A"/>
    <w:pPr>
      <w:keepNext/>
      <w:spacing w:after="360"/>
      <w:jc w:val="center"/>
    </w:pPr>
    <w:rPr>
      <w:spacing w:val="0"/>
      <w:szCs w:val="28"/>
    </w:rPr>
  </w:style>
  <w:style w:type="paragraph" w:customStyle="1" w:styleId="KOT4">
    <w:name w:val="KOT4"/>
    <w:basedOn w:val="KOT3"/>
    <w:pPr>
      <w:spacing w:after="240" w:line="300" w:lineRule="exact"/>
      <w:jc w:val="left"/>
      <w:outlineLvl w:val="1"/>
    </w:pPr>
    <w:rPr>
      <w:sz w:val="26"/>
      <w:szCs w:val="26"/>
    </w:rPr>
  </w:style>
  <w:style w:type="paragraph" w:customStyle="1" w:styleId="KOT5">
    <w:name w:val="KOT5"/>
    <w:basedOn w:val="KOT4"/>
    <w:pPr>
      <w:spacing w:after="120" w:line="260" w:lineRule="exact"/>
      <w:outlineLvl w:val="2"/>
    </w:pPr>
    <w:rPr>
      <w:sz w:val="22"/>
      <w:szCs w:val="22"/>
    </w:rPr>
  </w:style>
  <w:style w:type="character" w:customStyle="1" w:styleId="100">
    <w:name w:val="סגנון (עברית ושפות אחרות) ‏10 נק'"/>
    <w:rPr>
      <w:rFonts w:ascii="Times New Roman" w:hAnsi="Times New Roman"/>
      <w:sz w:val="24"/>
      <w:vertAlign w:val="baseline"/>
    </w:rPr>
  </w:style>
  <w:style w:type="paragraph" w:customStyle="1" w:styleId="NAME">
    <w:name w:val="NAME"/>
    <w:basedOn w:val="Normal"/>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pPr>
      <w:spacing w:after="120" w:line="260" w:lineRule="exact"/>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 w:val="20"/>
      <w:szCs w:val="22"/>
      <w:lang w:eastAsia="he-IL"/>
    </w:rPr>
  </w:style>
  <w:style w:type="paragraph" w:customStyle="1" w:styleId="takzir">
    <w:name w:val="takzir"/>
    <w:basedOn w:val="Normal"/>
    <w:pPr>
      <w:spacing w:after="120"/>
      <w:jc w:val="both"/>
    </w:pPr>
    <w:rPr>
      <w:b/>
      <w:bCs/>
      <w:noProof/>
      <w:sz w:val="22"/>
      <w:szCs w:val="22"/>
      <w:lang w:eastAsia="he-IL"/>
    </w:rPr>
  </w:style>
  <w:style w:type="paragraph" w:styleId="PlainText">
    <w:name w:val="Plain Text"/>
    <w:basedOn w:val="Normal"/>
    <w:semiHidden/>
    <w:pPr>
      <w:widowControl w:val="0"/>
      <w:spacing w:line="312" w:lineRule="auto"/>
      <w:jc w:val="both"/>
    </w:pPr>
    <w:rPr>
      <w:rFonts w:ascii="Courier New" w:hAnsi="Courier New" w:cs="Courier New"/>
      <w:sz w:val="20"/>
      <w:szCs w:val="20"/>
      <w:lang w:eastAsia="he-IL"/>
    </w:rPr>
  </w:style>
  <w:style w:type="character" w:customStyle="1" w:styleId="a5">
    <w:name w:val="טקסט רגיל תו"/>
    <w:semiHidden/>
    <w:locked/>
    <w:rPr>
      <w:rFonts w:ascii="Courier New" w:hAnsi="Courier New" w:cs="Courier New"/>
      <w:sz w:val="20"/>
      <w:szCs w:val="20"/>
    </w:rPr>
  </w:style>
  <w:style w:type="paragraph" w:styleId="Caption">
    <w:name w:val="caption"/>
    <w:basedOn w:val="Normal"/>
    <w:next w:val="Normal"/>
    <w:qFormat/>
    <w:locked/>
    <w:pPr>
      <w:tabs>
        <w:tab w:val="left" w:pos="1021"/>
        <w:tab w:val="center" w:pos="5131"/>
      </w:tabs>
      <w:spacing w:line="280" w:lineRule="exact"/>
    </w:pPr>
    <w:rPr>
      <w:b/>
      <w:bCs/>
      <w:sz w:val="28"/>
      <w:szCs w:val="28"/>
    </w:rPr>
  </w:style>
  <w:style w:type="character" w:customStyle="1" w:styleId="51">
    <w:name w:val="כותרת 51"/>
    <w:rPr>
      <w:rFonts w:ascii="Times New Roman" w:hAnsi="Times New Roman"/>
      <w:b/>
      <w:color w:val="auto"/>
      <w:spacing w:val="40"/>
      <w:w w:val="100"/>
      <w:position w:val="0"/>
      <w:sz w:val="24"/>
      <w:u w:val="none"/>
      <w:vertAlign w:val="baseline"/>
    </w:rPr>
  </w:style>
  <w:style w:type="character" w:customStyle="1" w:styleId="61">
    <w:name w:val="כותרת 61"/>
    <w:rPr>
      <w:rFonts w:ascii="Times New Roman" w:hAnsi="Times New Roman"/>
      <w:color w:val="auto"/>
      <w:spacing w:val="40"/>
      <w:w w:val="100"/>
      <w:position w:val="0"/>
      <w:sz w:val="24"/>
      <w:u w:val="none"/>
    </w:rPr>
  </w:style>
  <w:style w:type="character" w:customStyle="1" w:styleId="PersonalComposeStyle">
    <w:name w:val="Personal Compose Style"/>
    <w:rPr>
      <w:rFonts w:ascii="Arial" w:hAnsi="Arial"/>
      <w:color w:val="auto"/>
      <w:sz w:val="20"/>
    </w:rPr>
  </w:style>
  <w:style w:type="character" w:customStyle="1" w:styleId="PersonalReplyStyle">
    <w:name w:val="Personal Reply Style"/>
    <w:rPr>
      <w:rFonts w:ascii="Arial" w:hAnsi="Arial"/>
      <w:color w:val="auto"/>
      <w:sz w:val="20"/>
    </w:rPr>
  </w:style>
  <w:style w:type="character" w:customStyle="1" w:styleId="52">
    <w:name w:val="כותרת 52"/>
    <w:rPr>
      <w:rFonts w:ascii="Times New Roman" w:hAnsi="Times New Roman"/>
      <w:b/>
      <w:color w:val="auto"/>
      <w:spacing w:val="40"/>
      <w:w w:val="100"/>
      <w:position w:val="0"/>
      <w:sz w:val="24"/>
      <w:u w:val="none"/>
      <w:vertAlign w:val="baseline"/>
    </w:rPr>
  </w:style>
  <w:style w:type="character" w:customStyle="1" w:styleId="520">
    <w:name w:val="כותרת 5 תו2"/>
    <w:rPr>
      <w:b/>
      <w:spacing w:val="40"/>
      <w:sz w:val="24"/>
      <w:lang w:val="en-US" w:eastAsia="he-IL" w:bidi="he-IL"/>
    </w:rPr>
  </w:style>
  <w:style w:type="character" w:customStyle="1" w:styleId="71">
    <w:name w:val="כותרת 7 תו1"/>
    <w:rPr>
      <w:b/>
      <w:spacing w:val="40"/>
      <w:sz w:val="24"/>
      <w:lang w:val="en-US" w:eastAsia="he-IL" w:bidi="he-IL"/>
    </w:rPr>
  </w:style>
  <w:style w:type="paragraph" w:customStyle="1" w:styleId="a6">
    <w:name w:val="ממוספר"/>
    <w:basedOn w:val="Normal"/>
    <w:pPr>
      <w:numPr>
        <w:numId w:val="1"/>
      </w:numPr>
      <w:spacing w:after="240" w:line="312" w:lineRule="auto"/>
      <w:ind w:right="397"/>
      <w:jc w:val="both"/>
    </w:pPr>
    <w:rPr>
      <w:rFonts w:cs="FrankRuehl"/>
      <w:lang w:eastAsia="he-IL"/>
    </w:rPr>
  </w:style>
  <w:style w:type="paragraph" w:customStyle="1" w:styleId="a7">
    <w:name w:val="טקסט מודגש"/>
    <w:basedOn w:val="Normal"/>
    <w:pPr>
      <w:spacing w:after="240" w:line="312" w:lineRule="auto"/>
      <w:jc w:val="both"/>
    </w:pPr>
    <w:rPr>
      <w:b/>
      <w:bCs/>
      <w:sz w:val="22"/>
      <w:szCs w:val="22"/>
      <w:lang w:eastAsia="he-IL"/>
    </w:rPr>
  </w:style>
  <w:style w:type="paragraph" w:customStyle="1" w:styleId="11">
    <w:name w:val="ציטוט1"/>
    <w:basedOn w:val="Normal"/>
    <w:pPr>
      <w:spacing w:after="240" w:line="240" w:lineRule="auto"/>
      <w:ind w:left="851" w:right="851"/>
      <w:jc w:val="both"/>
    </w:pPr>
    <w:rPr>
      <w:rFonts w:cs="FrankRuehl"/>
      <w:lang w:eastAsia="he-IL"/>
    </w:rPr>
  </w:style>
  <w:style w:type="paragraph" w:styleId="BodyTextIndent2">
    <w:name w:val="Body Text Indent 2"/>
    <w:basedOn w:val="Normal"/>
    <w:semiHidden/>
    <w:pPr>
      <w:spacing w:after="240" w:line="240" w:lineRule="auto"/>
      <w:ind w:left="540" w:hanging="540"/>
      <w:jc w:val="both"/>
    </w:pPr>
    <w:rPr>
      <w:rFonts w:cs="FrankRuehl"/>
      <w:lang w:eastAsia="he-IL"/>
    </w:rPr>
  </w:style>
  <w:style w:type="character" w:customStyle="1" w:styleId="21">
    <w:name w:val="כניסה בגוף טקסט 2 תו"/>
    <w:semiHidden/>
    <w:locked/>
    <w:rPr>
      <w:rFonts w:cs="David"/>
      <w:sz w:val="24"/>
      <w:szCs w:val="24"/>
      <w:lang w:bidi="he-IL"/>
    </w:rPr>
  </w:style>
  <w:style w:type="character" w:customStyle="1" w:styleId="notes">
    <w:name w:val="notes"/>
  </w:style>
  <w:style w:type="paragraph" w:styleId="BlockText">
    <w:name w:val="Block Text"/>
    <w:basedOn w:val="Normal"/>
    <w:semiHidden/>
    <w:pPr>
      <w:spacing w:line="240" w:lineRule="auto"/>
      <w:ind w:left="509"/>
    </w:pPr>
    <w:rPr>
      <w:sz w:val="20"/>
      <w:lang w:eastAsia="he-IL"/>
    </w:rPr>
  </w:style>
  <w:style w:type="character" w:customStyle="1" w:styleId="a8">
    <w:name w:val="טקסט הערות שוליים תו"/>
    <w:rPr>
      <w:lang w:val="en-US" w:eastAsia="en-US"/>
    </w:rPr>
  </w:style>
  <w:style w:type="character" w:customStyle="1" w:styleId="a9">
    <w:name w:val="טקסט הערת שוליים תו"/>
    <w:locked/>
    <w:rPr>
      <w:lang w:val="en-US" w:eastAsia="en-US"/>
    </w:rPr>
  </w:style>
  <w:style w:type="character" w:customStyle="1" w:styleId="a10">
    <w:name w:val="תו תו"/>
    <w:semiHidden/>
    <w:locked/>
    <w:rPr>
      <w:lang w:val="en-US" w:eastAsia="he-IL" w:bidi="he-IL"/>
    </w:rPr>
  </w:style>
  <w:style w:type="paragraph" w:styleId="BodyTextIndent3">
    <w:name w:val="Body Text Indent 3"/>
    <w:basedOn w:val="Normal"/>
    <w:semiHidden/>
    <w:pPr>
      <w:spacing w:after="120"/>
      <w:ind w:left="283"/>
    </w:pPr>
    <w:rPr>
      <w:sz w:val="16"/>
      <w:szCs w:val="16"/>
    </w:rPr>
  </w:style>
  <w:style w:type="character" w:customStyle="1" w:styleId="32">
    <w:name w:val="כניסה בגוף טקסט 3 תו"/>
    <w:semiHidden/>
    <w:locked/>
    <w:rPr>
      <w:rFonts w:cs="David"/>
      <w:sz w:val="16"/>
      <w:szCs w:val="16"/>
      <w:lang w:bidi="he-IL"/>
    </w:rPr>
  </w:style>
  <w:style w:type="paragraph" w:customStyle="1" w:styleId="12">
    <w:name w:val="פיסקת רשימה1"/>
    <w:basedOn w:val="Normal"/>
    <w:pPr>
      <w:ind w:left="7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a11">
    <w:name w:val="טקסט בלונים תו"/>
    <w:semiHidden/>
    <w:locked/>
    <w:rPr>
      <w:rFonts w:cs="Times New Roman"/>
      <w:sz w:val="2"/>
    </w:rPr>
  </w:style>
  <w:style w:type="paragraph" w:styleId="BodyTextIndent">
    <w:name w:val="Body Text Indent"/>
    <w:basedOn w:val="Normal"/>
    <w:semiHidden/>
    <w:pPr>
      <w:spacing w:after="120"/>
      <w:ind w:left="283"/>
    </w:pPr>
  </w:style>
  <w:style w:type="character" w:customStyle="1" w:styleId="a12">
    <w:name w:val="כניסה בגוף טקסט תו"/>
    <w:semiHidden/>
    <w:locked/>
    <w:rPr>
      <w:rFonts w:cs="David"/>
      <w:sz w:val="24"/>
      <w:szCs w:val="24"/>
      <w:lang w:bidi="he-IL"/>
    </w:rPr>
  </w:style>
  <w:style w:type="character" w:styleId="CommentReference">
    <w:name w:val="annotation reference"/>
    <w:rPr>
      <w:rFonts w:cs="Times New Roman"/>
      <w:sz w:val="16"/>
    </w:rPr>
  </w:style>
  <w:style w:type="paragraph" w:styleId="CommentText">
    <w:name w:val="annotation text"/>
    <w:basedOn w:val="Normal"/>
    <w:link w:val="CommentTextChar"/>
    <w:uiPriority w:val="99"/>
    <w:rPr>
      <w:sz w:val="20"/>
      <w:szCs w:val="20"/>
    </w:rPr>
  </w:style>
  <w:style w:type="character" w:customStyle="1" w:styleId="a13">
    <w:name w:val="טקסט הערה תו"/>
    <w:semiHidden/>
    <w:locked/>
    <w:rPr>
      <w:rFonts w:cs="David"/>
      <w:sz w:val="20"/>
      <w:szCs w:val="20"/>
      <w:lang w:bidi="he-IL"/>
    </w:rPr>
  </w:style>
  <w:style w:type="paragraph" w:styleId="CommentSubject">
    <w:name w:val="annotation subject"/>
    <w:basedOn w:val="CommentText"/>
    <w:next w:val="CommentText"/>
    <w:link w:val="CommentSubjectChar"/>
    <w:uiPriority w:val="99"/>
    <w:semiHidden/>
    <w:rPr>
      <w:b/>
      <w:bCs/>
    </w:rPr>
  </w:style>
  <w:style w:type="character" w:customStyle="1" w:styleId="a14">
    <w:name w:val="נושא הערה תו"/>
    <w:semiHidden/>
    <w:locked/>
    <w:rPr>
      <w:rFonts w:cs="David"/>
      <w:b/>
      <w:bCs/>
      <w:sz w:val="20"/>
      <w:szCs w:val="20"/>
      <w:lang w:bidi="he-IL"/>
    </w:rPr>
  </w:style>
  <w:style w:type="paragraph" w:customStyle="1" w:styleId="310">
    <w:name w:val="כותרת 31"/>
    <w:basedOn w:val="Normal"/>
    <w:next w:val="Normal"/>
    <w:pPr>
      <w:spacing w:before="100" w:beforeAutospacing="1" w:line="288" w:lineRule="auto"/>
      <w:outlineLvl w:val="2"/>
    </w:pPr>
    <w:rPr>
      <w:b/>
      <w:bCs/>
      <w:szCs w:val="28"/>
      <w:u w:val="single"/>
    </w:rPr>
  </w:style>
  <w:style w:type="paragraph" w:customStyle="1" w:styleId="41">
    <w:name w:val="כותרת 41"/>
    <w:basedOn w:val="Normal"/>
    <w:next w:val="Normal"/>
    <w:pPr>
      <w:spacing w:before="100" w:beforeAutospacing="1" w:line="264" w:lineRule="auto"/>
      <w:outlineLvl w:val="3"/>
    </w:pPr>
    <w:rPr>
      <w:b/>
      <w:bCs/>
      <w:sz w:val="22"/>
      <w:szCs w:val="26"/>
    </w:rPr>
  </w:style>
  <w:style w:type="character" w:customStyle="1" w:styleId="default">
    <w:name w:val="default"/>
    <w:rPr>
      <w:rFonts w:ascii="Times New Roman" w:hAnsi="Times New Roman"/>
      <w:sz w:val="26"/>
    </w:rPr>
  </w:style>
  <w:style w:type="character" w:customStyle="1" w:styleId="510">
    <w:name w:val="כותרת 5 תו1"/>
    <w:locked/>
    <w:rPr>
      <w:rFonts w:cs="David"/>
      <w:b/>
      <w:bCs/>
      <w:sz w:val="32"/>
      <w:szCs w:val="32"/>
      <w:lang w:eastAsia="he-IL"/>
    </w:rPr>
  </w:style>
  <w:style w:type="character" w:customStyle="1" w:styleId="72">
    <w:name w:val="כותרת 7 תו2"/>
    <w:locked/>
    <w:rPr>
      <w:rFonts w:cs="David"/>
      <w:sz w:val="36"/>
      <w:szCs w:val="36"/>
      <w:lang w:eastAsia="he-IL"/>
    </w:rPr>
  </w:style>
  <w:style w:type="paragraph" w:customStyle="1" w:styleId="Arial10">
    <w:name w:val="סגנון (לטיני) Arial (עברית ושפות אחרות) ‏10 נק' שמאל מרווח בין ש..."/>
    <w:basedOn w:val="Normal"/>
    <w:pPr>
      <w:widowControl w:val="0"/>
      <w:spacing w:line="360" w:lineRule="auto"/>
      <w:jc w:val="right"/>
    </w:pPr>
    <w:rPr>
      <w:rFonts w:ascii="David" w:hAnsi="David"/>
      <w:sz w:val="20"/>
      <w:szCs w:val="20"/>
      <w:lang w:eastAsia="he-IL"/>
    </w:rPr>
  </w:style>
  <w:style w:type="character" w:customStyle="1" w:styleId="17">
    <w:name w:val="תו תו17"/>
    <w:semiHidden/>
    <w:locked/>
    <w:rPr>
      <w:b/>
      <w:spacing w:val="40"/>
      <w:sz w:val="24"/>
      <w:lang w:val="en-US" w:eastAsia="he-IL" w:bidi="he-IL"/>
    </w:rPr>
  </w:style>
  <w:style w:type="character" w:customStyle="1" w:styleId="22">
    <w:name w:val="תו תו2"/>
    <w:rPr>
      <w:b/>
      <w:spacing w:val="40"/>
      <w:sz w:val="24"/>
      <w:lang w:val="en-US" w:eastAsia="he-IL" w:bidi="he-IL"/>
    </w:rPr>
  </w:style>
  <w:style w:type="paragraph" w:customStyle="1" w:styleId="KOT6">
    <w:name w:val="KOT6"/>
    <w:basedOn w:val="KOT5"/>
    <w:locked/>
    <w:pPr>
      <w:outlineLvl w:val="3"/>
    </w:pPr>
    <w:rPr>
      <w:rFonts w:cs="FrankRuehl"/>
      <w:spacing w:val="40"/>
      <w:sz w:val="20"/>
    </w:rPr>
  </w:style>
  <w:style w:type="paragraph" w:customStyle="1" w:styleId="KOT7">
    <w:name w:val="KOT7"/>
    <w:basedOn w:val="KOT6"/>
    <w:locked/>
    <w:pPr>
      <w:outlineLvl w:val="4"/>
    </w:pPr>
    <w:rPr>
      <w:b w:val="0"/>
      <w:bCs w:val="0"/>
    </w:rPr>
  </w:style>
  <w:style w:type="character" w:customStyle="1" w:styleId="610">
    <w:name w:val="כותרת 6 תו1"/>
    <w:rPr>
      <w:rFonts w:cs="David"/>
      <w:spacing w:val="40"/>
      <w:szCs w:val="24"/>
      <w:lang w:val="en-US" w:eastAsia="he-IL" w:bidi="he-IL"/>
    </w:rPr>
  </w:style>
  <w:style w:type="paragraph" w:customStyle="1" w:styleId="320">
    <w:name w:val="כותרת 32"/>
    <w:basedOn w:val="Normal"/>
    <w:next w:val="Normal"/>
    <w:pPr>
      <w:widowControl w:val="0"/>
      <w:spacing w:before="100" w:beforeAutospacing="1" w:line="288" w:lineRule="auto"/>
      <w:outlineLvl w:val="2"/>
    </w:pPr>
    <w:rPr>
      <w:b/>
      <w:bCs/>
      <w:szCs w:val="28"/>
      <w:u w:val="single"/>
      <w:lang w:eastAsia="he-IL"/>
    </w:rPr>
  </w:style>
  <w:style w:type="paragraph" w:customStyle="1" w:styleId="42">
    <w:name w:val="כותרת 42"/>
    <w:basedOn w:val="Normal"/>
    <w:next w:val="Normal"/>
    <w:pPr>
      <w:widowControl w:val="0"/>
      <w:spacing w:before="100" w:beforeAutospacing="1" w:line="264" w:lineRule="auto"/>
      <w:outlineLvl w:val="3"/>
    </w:pPr>
    <w:rPr>
      <w:b/>
      <w:bCs/>
      <w:sz w:val="22"/>
      <w:szCs w:val="26"/>
      <w:lang w:eastAsia="he-IL"/>
    </w:rPr>
  </w:style>
  <w:style w:type="character" w:customStyle="1" w:styleId="410">
    <w:name w:val="כותרת 41 תו"/>
    <w:rPr>
      <w:rFonts w:cs="David"/>
      <w:b/>
      <w:bCs/>
      <w:sz w:val="22"/>
      <w:szCs w:val="26"/>
    </w:rPr>
  </w:style>
  <w:style w:type="character" w:styleId="Hyperlink">
    <w:name w:val="Hyperlink"/>
    <w:semiHidden/>
    <w:locked/>
    <w:rPr>
      <w:color w:val="0000FF"/>
      <w:u w:val="single"/>
    </w:rPr>
  </w:style>
  <w:style w:type="paragraph" w:styleId="DocumentMap">
    <w:name w:val="Document Map"/>
    <w:basedOn w:val="Normal"/>
    <w:semiHidden/>
    <w:locked/>
    <w:pPr>
      <w:widowControl w:val="0"/>
      <w:shd w:val="clear" w:color="auto" w:fill="000080"/>
      <w:spacing w:line="312" w:lineRule="auto"/>
      <w:jc w:val="both"/>
    </w:pPr>
    <w:rPr>
      <w:rFonts w:ascii="Tahoma" w:hAnsi="Tahoma" w:cs="Tahoma"/>
      <w:sz w:val="20"/>
      <w:szCs w:val="20"/>
      <w:lang w:eastAsia="he-IL"/>
    </w:rPr>
  </w:style>
  <w:style w:type="character" w:customStyle="1" w:styleId="a15">
    <w:name w:val="מפת מסמך תו"/>
    <w:semiHidden/>
    <w:rPr>
      <w:rFonts w:ascii="Tahoma" w:hAnsi="Tahoma" w:cs="Tahoma"/>
      <w:shd w:val="clear" w:color="auto" w:fill="000080"/>
      <w:lang w:eastAsia="he-IL"/>
    </w:rPr>
  </w:style>
  <w:style w:type="paragraph" w:styleId="ListParagraph">
    <w:name w:val="List Paragraph"/>
    <w:basedOn w:val="Normal"/>
    <w:uiPriority w:val="34"/>
    <w:qFormat/>
    <w:pPr>
      <w:spacing w:after="200" w:line="276" w:lineRule="auto"/>
      <w:ind w:left="720"/>
      <w:contextualSpacing/>
    </w:pPr>
    <w:rPr>
      <w:rFonts w:ascii="Rockwell" w:eastAsia="Rockwell" w:hAnsi="Rockwell"/>
      <w:sz w:val="22"/>
      <w:szCs w:val="22"/>
    </w:rPr>
  </w:style>
  <w:style w:type="paragraph" w:customStyle="1" w:styleId="a16">
    <w:name w:val="נבנצאל"/>
    <w:basedOn w:val="Normal"/>
    <w:next w:val="Normal"/>
    <w:uiPriority w:val="99"/>
    <w:pPr>
      <w:spacing w:after="200" w:line="276" w:lineRule="auto"/>
      <w:ind w:left="-567"/>
    </w:pPr>
    <w:rPr>
      <w:rFonts w:ascii="Rockwell" w:eastAsia="Rockwell" w:hAnsi="Rockwell"/>
      <w:sz w:val="22"/>
      <w:szCs w:val="20"/>
    </w:rPr>
  </w:style>
  <w:style w:type="character" w:customStyle="1" w:styleId="a17">
    <w:name w:val="נבנצאל תו"/>
    <w:uiPriority w:val="99"/>
    <w:locked/>
    <w:rPr>
      <w:rFonts w:ascii="Rockwell" w:eastAsia="Rockwell" w:hAnsi="Rockwell" w:cs="David"/>
      <w:sz w:val="22"/>
    </w:rPr>
  </w:style>
  <w:style w:type="paragraph" w:styleId="Date">
    <w:name w:val="Date"/>
    <w:basedOn w:val="Normal"/>
    <w:next w:val="Normal"/>
    <w:link w:val="DateChar"/>
    <w:uiPriority w:val="99"/>
    <w:locked/>
    <w:pPr>
      <w:spacing w:before="120" w:after="200" w:line="240" w:lineRule="auto"/>
    </w:pPr>
    <w:rPr>
      <w:rFonts w:ascii="Rockwell" w:eastAsia="Rockwell" w:hAnsi="Rockwell"/>
      <w:sz w:val="22"/>
      <w:szCs w:val="22"/>
    </w:rPr>
  </w:style>
  <w:style w:type="character" w:customStyle="1" w:styleId="a18">
    <w:name w:val="תאריך תו"/>
    <w:rPr>
      <w:rFonts w:ascii="Rockwell" w:eastAsia="Rockwell" w:hAnsi="Rockwell" w:cs="David"/>
      <w:sz w:val="22"/>
      <w:szCs w:val="22"/>
    </w:rPr>
  </w:style>
  <w:style w:type="paragraph" w:styleId="Revision">
    <w:name w:val="Revision"/>
    <w:hidden/>
    <w:uiPriority w:val="99"/>
    <w:semiHidden/>
    <w:rPr>
      <w:rFonts w:ascii="Rockwell" w:eastAsia="Rockwell" w:hAnsi="Rockwell" w:cs="David"/>
      <w:sz w:val="22"/>
      <w:szCs w:val="22"/>
    </w:rPr>
  </w:style>
  <w:style w:type="paragraph" w:customStyle="1" w:styleId="tab-name">
    <w:name w:val="tab-name"/>
    <w:basedOn w:val="KOT5"/>
    <w:qFormat/>
    <w:pPr>
      <w:jc w:val="center"/>
      <w:outlineLvl w:val="9"/>
    </w:pPr>
  </w:style>
  <w:style w:type="character" w:customStyle="1" w:styleId="Heading1Char">
    <w:name w:val="Heading 1 Char"/>
    <w:link w:val="Heading1"/>
    <w:uiPriority w:val="1"/>
    <w:rsid w:val="00E3277A"/>
    <w:rPr>
      <w:rFonts w:cs="David"/>
      <w:b/>
      <w:bCs/>
      <w:sz w:val="56"/>
      <w:szCs w:val="56"/>
      <w:lang w:eastAsia="he-IL"/>
    </w:rPr>
  </w:style>
  <w:style w:type="character" w:customStyle="1" w:styleId="Heading2Char">
    <w:name w:val="Heading 2 Char"/>
    <w:link w:val="Heading2"/>
    <w:uiPriority w:val="1"/>
    <w:rsid w:val="00E3277A"/>
    <w:rPr>
      <w:rFonts w:cs="David"/>
      <w:sz w:val="32"/>
      <w:szCs w:val="32"/>
    </w:rPr>
  </w:style>
  <w:style w:type="character" w:customStyle="1" w:styleId="Heading3Char">
    <w:name w:val="Heading 3 Char"/>
    <w:link w:val="Heading3"/>
    <w:uiPriority w:val="1"/>
    <w:rsid w:val="00E3277A"/>
    <w:rPr>
      <w:rFonts w:cs="David"/>
      <w:b/>
      <w:bCs/>
      <w:sz w:val="38"/>
      <w:szCs w:val="36"/>
      <w:lang w:eastAsia="he-IL"/>
    </w:rPr>
  </w:style>
  <w:style w:type="character" w:customStyle="1" w:styleId="Heading4Char">
    <w:name w:val="Heading 4 Char"/>
    <w:link w:val="Heading4"/>
    <w:uiPriority w:val="1"/>
    <w:rsid w:val="00E3277A"/>
    <w:rPr>
      <w:rFonts w:cs="David"/>
      <w:b/>
      <w:bCs/>
      <w:sz w:val="22"/>
      <w:szCs w:val="26"/>
      <w:lang w:eastAsia="he-IL"/>
    </w:rPr>
  </w:style>
  <w:style w:type="character" w:customStyle="1" w:styleId="Heading5Char">
    <w:name w:val="Heading 5 Char"/>
    <w:link w:val="Heading5"/>
    <w:uiPriority w:val="1"/>
    <w:rsid w:val="00E3277A"/>
    <w:rPr>
      <w:rFonts w:cs="David"/>
      <w:b/>
      <w:bCs/>
      <w:sz w:val="32"/>
      <w:szCs w:val="32"/>
      <w:lang w:eastAsia="he-IL"/>
    </w:rPr>
  </w:style>
  <w:style w:type="character" w:customStyle="1" w:styleId="Heading6Char">
    <w:name w:val="Heading 6 Char"/>
    <w:link w:val="Heading6"/>
    <w:uiPriority w:val="1"/>
    <w:rsid w:val="00E3277A"/>
    <w:rPr>
      <w:rFonts w:cs="FrankRuehl"/>
      <w:b/>
      <w:bCs/>
      <w:sz w:val="22"/>
      <w:szCs w:val="22"/>
    </w:rPr>
  </w:style>
  <w:style w:type="character" w:customStyle="1" w:styleId="Heading7Char">
    <w:name w:val="Heading 7 Char"/>
    <w:link w:val="Heading7"/>
    <w:uiPriority w:val="1"/>
    <w:rsid w:val="00E3277A"/>
    <w:rPr>
      <w:rFonts w:cs="David"/>
      <w:sz w:val="36"/>
      <w:szCs w:val="36"/>
      <w:lang w:eastAsia="he-IL"/>
    </w:rPr>
  </w:style>
  <w:style w:type="character" w:customStyle="1" w:styleId="Heading8Char">
    <w:name w:val="Heading 8 Char"/>
    <w:link w:val="Heading8"/>
    <w:uiPriority w:val="1"/>
    <w:rsid w:val="00E3277A"/>
    <w:rPr>
      <w:rFonts w:cs="David"/>
      <w:b/>
      <w:bCs/>
      <w:sz w:val="36"/>
      <w:szCs w:val="36"/>
      <w:lang w:eastAsia="he-IL"/>
    </w:rPr>
  </w:style>
  <w:style w:type="character" w:customStyle="1" w:styleId="HeaderChar">
    <w:name w:val="Header Char"/>
    <w:link w:val="Header"/>
    <w:uiPriority w:val="99"/>
    <w:rsid w:val="00E3277A"/>
    <w:rPr>
      <w:rFonts w:cs="David"/>
      <w:sz w:val="24"/>
      <w:szCs w:val="24"/>
    </w:rPr>
  </w:style>
  <w:style w:type="character" w:customStyle="1" w:styleId="FooterChar">
    <w:name w:val="Footer Char"/>
    <w:link w:val="Footer"/>
    <w:uiPriority w:val="99"/>
    <w:rsid w:val="00E3277A"/>
    <w:rPr>
      <w:rFonts w:cs="David"/>
      <w:sz w:val="24"/>
      <w:szCs w:val="24"/>
    </w:rPr>
  </w:style>
  <w:style w:type="character" w:customStyle="1" w:styleId="DateChar">
    <w:name w:val="Date Char"/>
    <w:link w:val="Date"/>
    <w:uiPriority w:val="99"/>
    <w:rsid w:val="00E3277A"/>
    <w:rPr>
      <w:rFonts w:ascii="Rockwell" w:eastAsia="Rockwell" w:hAnsi="Rockwell" w:cs="David"/>
      <w:sz w:val="22"/>
      <w:szCs w:val="22"/>
    </w:rPr>
  </w:style>
  <w:style w:type="character" w:customStyle="1" w:styleId="FootnoteTextChar">
    <w:name w:val="Footnote Text Char"/>
    <w:link w:val="FootnoteText"/>
    <w:uiPriority w:val="99"/>
    <w:rsid w:val="00E3277A"/>
    <w:rPr>
      <w:rFonts w:cs="David"/>
    </w:rPr>
  </w:style>
  <w:style w:type="character" w:customStyle="1" w:styleId="BalloonTextChar">
    <w:name w:val="Balloon Text Char"/>
    <w:link w:val="BalloonText"/>
    <w:uiPriority w:val="99"/>
    <w:semiHidden/>
    <w:rsid w:val="00E3277A"/>
    <w:rPr>
      <w:rFonts w:ascii="Tahoma" w:hAnsi="Tahoma" w:cs="Tahoma"/>
      <w:sz w:val="16"/>
      <w:szCs w:val="16"/>
    </w:rPr>
  </w:style>
  <w:style w:type="table" w:styleId="TableGrid">
    <w:name w:val="Table Grid"/>
    <w:basedOn w:val="TableNormal"/>
    <w:uiPriority w:val="59"/>
    <w:rsid w:val="00E3277A"/>
    <w:pPr>
      <w:jc w:val="both"/>
    </w:pPr>
    <w:rPr>
      <w:rFonts w:eastAsia="Calibri" w:cs="David"/>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E3277A"/>
    <w:rPr>
      <w:rFonts w:cs="David"/>
    </w:rPr>
  </w:style>
  <w:style w:type="character" w:customStyle="1" w:styleId="CommentSubjectChar">
    <w:name w:val="Comment Subject Char"/>
    <w:link w:val="CommentSubject"/>
    <w:uiPriority w:val="99"/>
    <w:semiHidden/>
    <w:rsid w:val="00E3277A"/>
    <w:rPr>
      <w:rFonts w:cs="Davi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8"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webSettings" Target="webSettings.xml"/><Relationship Id="rId12" Type="http://schemas.openxmlformats.org/officeDocument/2006/relationships/header" Target="header4.xml"/><Relationship Id="rId7" Type="http://schemas.openxmlformats.org/officeDocument/2006/relationships/header" Target="header2.xml"/><Relationship Id="rId17" Type="http://schemas.openxmlformats.org/officeDocument/2006/relationships/customXml" Target="../customXml/item2.xml"/><Relationship Id="rId16" Type="http://schemas.openxmlformats.org/officeDocument/2006/relationships/styles" Target="styles.xml"/><Relationship Id="rId2" Type="http://schemas.openxmlformats.org/officeDocument/2006/relationships/settings" Target="settings.xml"/><Relationship Id="rId1" Type="http://schemas.openxmlformats.org/officeDocument/2006/relationships/footnotes" Target="footnotes.xml"/><Relationship Id="rId11" Type="http://schemas.openxmlformats.org/officeDocument/2006/relationships/footer" Target="footer3.xml"/><Relationship Id="rId6" Type="http://schemas.openxmlformats.org/officeDocument/2006/relationships/header" Target="header1.xml"/><Relationship Id="rId15" Type="http://schemas.openxmlformats.org/officeDocument/2006/relationships/numbering" Target="numbering.xml"/><Relationship Id="rId5" Type="http://schemas.openxmlformats.org/officeDocument/2006/relationships/customXml" Target="../customXml/item1.xml"/><Relationship Id="rId10" Type="http://schemas.openxmlformats.org/officeDocument/2006/relationships/header" Target="header3.xml"/><Relationship Id="rId19" Type="http://schemas.openxmlformats.org/officeDocument/2006/relationships/customXml" Target="../customXml/item4.xml"/><Relationship Id="rId14"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33EA620-158E-490E-9A4B-0255CF877411}">
  <ds:schemaRefs>
    <ds:schemaRef ds:uri="http://schemas.openxmlformats.org/officeDocument/2006/bibliography"/>
  </ds:schemaRefs>
</ds:datastoreItem>
</file>

<file path=customXml/itemProps2.xml><?xml version="1.0" encoding="utf-8"?>
<ds:datastoreItem xmlns:ds="http://schemas.openxmlformats.org/officeDocument/2006/customXml" ds:itemID="{BD20A716-A142-49CB-A76D-87B0D86AAB4F}"/>
</file>

<file path=customXml/itemProps3.xml><?xml version="1.0" encoding="utf-8"?>
<ds:datastoreItem xmlns:ds="http://schemas.openxmlformats.org/officeDocument/2006/customXml" ds:itemID="{672B8A9E-C424-4BD5-A33F-494635B70DE5}"/>
</file>

<file path=customXml/itemProps4.xml><?xml version="1.0" encoding="utf-8"?>
<ds:datastoreItem xmlns:ds="http://schemas.openxmlformats.org/officeDocument/2006/customXml" ds:itemID="{0A2BE80A-EC9E-464A-9BB2-22CFA636BBE9}"/>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y fmtid="{D5CDD505-2E9C-101B-9397-08002B2CF9AE}" pid="3" name="Order">
    <vt:r8>182500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