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8002E6">
      <w:pPr>
        <w:pStyle w:val="NAME"/>
        <w:rPr>
          <w:rtl/>
        </w:rPr>
      </w:pPr>
      <w:bookmarkStart w:id="0" w:name="_Toc349122061"/>
      <w:bookmarkStart w:id="1" w:name="_Toc349136480"/>
      <w:bookmarkStart w:id="2" w:name="_Toc352831083"/>
      <w:bookmarkStart w:id="3" w:name="_Toc354324568"/>
      <w:bookmarkStart w:id="4" w:name="_Toc354661923"/>
      <w:r w:rsidRPr="004F0051">
        <w:rPr>
          <w:rFonts w:hint="eastAsia"/>
          <w:rtl/>
        </w:rPr>
        <w:t>רשות</w:t>
      </w:r>
      <w:r w:rsidRPr="004F0051">
        <w:rPr>
          <w:rtl/>
        </w:rPr>
        <w:t xml:space="preserve"> </w:t>
      </w:r>
      <w:r w:rsidRPr="004F0051">
        <w:rPr>
          <w:rFonts w:hint="eastAsia"/>
          <w:rtl/>
        </w:rPr>
        <w:t>המסים</w:t>
      </w:r>
      <w:r w:rsidRPr="004F0051">
        <w:rPr>
          <w:rtl/>
        </w:rPr>
        <w:t xml:space="preserve"> </w:t>
      </w:r>
      <w:r w:rsidRPr="004F0051">
        <w:rPr>
          <w:rFonts w:hint="eastAsia"/>
          <w:rtl/>
        </w:rPr>
        <w:t>בישראל</w:t>
      </w:r>
    </w:p>
    <w:p w:rsidR="00F56BEB" w:rsidRPr="003B4D44" w:rsidP="008002E6">
      <w:pPr>
        <w:pStyle w:val="name-sub"/>
        <w:rPr>
          <w:sz w:val="32"/>
          <w:szCs w:val="32"/>
        </w:rPr>
      </w:pPr>
      <w:r w:rsidRPr="004F0051">
        <w:rPr>
          <w:rFonts w:hint="eastAsia"/>
          <w:sz w:val="32"/>
          <w:szCs w:val="32"/>
          <w:rtl/>
        </w:rPr>
        <w:t>פרויקט</w:t>
      </w:r>
      <w:r w:rsidRPr="004F0051">
        <w:rPr>
          <w:sz w:val="32"/>
          <w:szCs w:val="32"/>
          <w:rtl/>
        </w:rPr>
        <w:t xml:space="preserve"> "</w:t>
      </w:r>
      <w:r w:rsidRPr="004F0051">
        <w:rPr>
          <w:rFonts w:hint="eastAsia"/>
          <w:sz w:val="32"/>
          <w:szCs w:val="32"/>
          <w:rtl/>
        </w:rPr>
        <w:t>שער</w:t>
      </w:r>
      <w:r w:rsidRPr="004F0051">
        <w:rPr>
          <w:sz w:val="32"/>
          <w:szCs w:val="32"/>
          <w:rtl/>
        </w:rPr>
        <w:t xml:space="preserve"> </w:t>
      </w:r>
      <w:r w:rsidRPr="004F0051">
        <w:rPr>
          <w:rFonts w:hint="eastAsia"/>
          <w:sz w:val="32"/>
          <w:szCs w:val="32"/>
          <w:rtl/>
        </w:rPr>
        <w:t>עולמי</w:t>
      </w:r>
      <w:r w:rsidRPr="004F0051">
        <w:rPr>
          <w:sz w:val="32"/>
          <w:szCs w:val="32"/>
          <w:rtl/>
        </w:rPr>
        <w:t xml:space="preserve">" </w:t>
      </w:r>
      <w:r>
        <w:rPr>
          <w:rFonts w:hint="cs"/>
          <w:sz w:val="32"/>
          <w:szCs w:val="32"/>
          <w:rtl/>
        </w:rPr>
        <w:br/>
      </w:r>
      <w:r w:rsidRPr="004F0051">
        <w:rPr>
          <w:rFonts w:hint="eastAsia"/>
          <w:sz w:val="32"/>
          <w:szCs w:val="32"/>
          <w:rtl/>
        </w:rPr>
        <w:t>להקמת</w:t>
      </w:r>
      <w:r w:rsidRPr="004F0051">
        <w:rPr>
          <w:sz w:val="32"/>
          <w:szCs w:val="32"/>
          <w:rtl/>
        </w:rPr>
        <w:t xml:space="preserve"> </w:t>
      </w:r>
      <w:r w:rsidRPr="004F0051">
        <w:rPr>
          <w:rFonts w:hint="eastAsia"/>
          <w:sz w:val="32"/>
          <w:szCs w:val="32"/>
          <w:rtl/>
        </w:rPr>
        <w:t>מערכת</w:t>
      </w:r>
      <w:r w:rsidRPr="004F0051">
        <w:rPr>
          <w:sz w:val="32"/>
          <w:szCs w:val="32"/>
          <w:rtl/>
        </w:rPr>
        <w:t xml:space="preserve"> </w:t>
      </w:r>
      <w:r w:rsidRPr="004F0051">
        <w:rPr>
          <w:rFonts w:hint="eastAsia"/>
          <w:sz w:val="32"/>
          <w:szCs w:val="32"/>
          <w:rtl/>
        </w:rPr>
        <w:t>סחר</w:t>
      </w:r>
      <w:r w:rsidRPr="004F0051">
        <w:rPr>
          <w:sz w:val="32"/>
          <w:szCs w:val="32"/>
          <w:rtl/>
        </w:rPr>
        <w:t xml:space="preserve"> </w:t>
      </w:r>
      <w:r w:rsidRPr="004F0051">
        <w:rPr>
          <w:rFonts w:hint="eastAsia"/>
          <w:sz w:val="32"/>
          <w:szCs w:val="32"/>
          <w:rtl/>
        </w:rPr>
        <w:t>חוץ</w:t>
      </w:r>
      <w:r w:rsidRPr="004F0051">
        <w:rPr>
          <w:sz w:val="32"/>
          <w:szCs w:val="32"/>
          <w:rtl/>
        </w:rPr>
        <w:t xml:space="preserve"> </w:t>
      </w:r>
      <w:r w:rsidRPr="004F0051">
        <w:rPr>
          <w:rFonts w:hint="eastAsia"/>
          <w:sz w:val="32"/>
          <w:szCs w:val="32"/>
          <w:rtl/>
        </w:rPr>
        <w:t>חדשה</w:t>
      </w:r>
      <w:r w:rsidRPr="004F0051">
        <w:rPr>
          <w:sz w:val="32"/>
          <w:szCs w:val="32"/>
          <w:rtl/>
        </w:rPr>
        <w:t xml:space="preserve"> </w:t>
      </w:r>
      <w:r w:rsidRPr="004F0051">
        <w:rPr>
          <w:rFonts w:hint="eastAsia"/>
          <w:sz w:val="32"/>
          <w:szCs w:val="32"/>
          <w:rtl/>
        </w:rPr>
        <w:t>ברשות</w:t>
      </w:r>
      <w:r w:rsidRPr="004F0051">
        <w:rPr>
          <w:sz w:val="32"/>
          <w:szCs w:val="32"/>
          <w:rtl/>
        </w:rPr>
        <w:t xml:space="preserve"> </w:t>
      </w:r>
      <w:r w:rsidRPr="004F0051">
        <w:rPr>
          <w:rFonts w:hint="eastAsia"/>
          <w:sz w:val="32"/>
          <w:szCs w:val="32"/>
          <w:rtl/>
        </w:rPr>
        <w:t>המסים</w:t>
      </w:r>
    </w:p>
    <w:p w:rsidR="00E077B7" w:rsidRPr="00871FB9" w:rsidP="008002E6">
      <w:pPr>
        <w:spacing w:line="240" w:lineRule="exact"/>
        <w:ind w:right="2268"/>
        <w:jc w:val="both"/>
        <w:rPr>
          <w:rFonts w:ascii="Tahoma" w:hAnsi="Tahoma" w:cs="Tahoma"/>
          <w:sz w:val="17"/>
          <w:szCs w:val="17"/>
          <w:rtl/>
        </w:rPr>
      </w:pPr>
    </w:p>
    <w:p w:rsidR="006C5F46" w:rsidRPr="00E077B7" w:rsidP="008002E6">
      <w:pPr>
        <w:pStyle w:val="NAME"/>
        <w:rPr>
          <w:rtl/>
        </w:rPr>
        <w:sectPr w:rsidSect="00E76104">
          <w:headerReference w:type="even" r:id="rId6"/>
          <w:headerReference w:type="default" r:id="rId7"/>
          <w:pgSz w:w="11906" w:h="16838" w:code="9"/>
          <w:pgMar w:top="3402" w:right="1701" w:bottom="2835" w:left="1701" w:header="1559" w:footer="709" w:gutter="0"/>
          <w:pgNumType w:start="301"/>
          <w:cols w:space="708"/>
          <w:titlePg/>
          <w:bidi/>
          <w:rtlGutter/>
          <w:docGrid w:linePitch="360"/>
        </w:sectPr>
      </w:pPr>
    </w:p>
    <w:p w:rsidR="006C5F46" w:rsidRPr="00CF3645" w:rsidP="008002E6">
      <w:pPr>
        <w:pStyle w:val="Footer"/>
        <w:spacing w:after="120" w:line="230" w:lineRule="exact"/>
        <w:jc w:val="both"/>
        <w:rPr>
          <w:rFonts w:ascii="Tahoma" w:hAnsi="Tahoma" w:cs="Tahoma"/>
          <w:color w:val="2A2AA6"/>
          <w:szCs w:val="22"/>
          <w:rtl/>
        </w:rPr>
      </w:pPr>
    </w:p>
    <w:p w:rsidR="006C5F46" w:rsidP="008002E6">
      <w:pPr>
        <w:pStyle w:val="KOT4"/>
        <w:rPr>
          <w:rtl/>
        </w:rPr>
        <w:sectPr w:rsidSect="008D155E">
          <w:pgSz w:w="11906" w:h="16838" w:code="9"/>
          <w:pgMar w:top="3402" w:right="1701" w:bottom="2835" w:left="1701" w:header="1559" w:footer="709" w:gutter="0"/>
          <w:cols w:space="708"/>
          <w:titlePg/>
          <w:bidi/>
          <w:rtlGutter/>
          <w:docGrid w:linePitch="360"/>
        </w:sectPr>
      </w:pPr>
    </w:p>
    <w:p w:rsidR="003D09D3" w:rsidRPr="00D94BA9" w:rsidP="008002E6">
      <w:pPr>
        <w:pStyle w:val="KOT3T"/>
        <w:keepLines/>
        <w:rPr>
          <w:rtl/>
        </w:rPr>
      </w:pPr>
      <w:r w:rsidRPr="00D94BA9">
        <w:rPr>
          <w:rtl/>
        </w:rPr>
        <w:t>תקציר</w:t>
      </w:r>
    </w:p>
    <w:p w:rsidR="006C5F46" w:rsidRPr="003D09D3" w:rsidP="008002E6">
      <w:pPr>
        <w:pStyle w:val="KOT4T"/>
        <w:keepLines/>
        <w:rPr>
          <w:rtl/>
        </w:rPr>
      </w:pPr>
      <w:r w:rsidRPr="003D09D3">
        <w:rPr>
          <w:rtl/>
        </w:rPr>
        <w:t>רקע כללי</w:t>
      </w:r>
    </w:p>
    <w:p w:rsidR="004F0051" w:rsidRPr="00871FB9" w:rsidP="008002E6">
      <w:pPr>
        <w:pBdr>
          <w:top w:val="single" w:sz="8" w:space="4" w:color="2A2AA6"/>
          <w:left w:val="single" w:sz="8" w:space="4" w:color="2A2AA6"/>
          <w:bottom w:val="single" w:sz="8" w:space="6" w:color="2A2AA6"/>
          <w:right w:val="single" w:sz="8" w:space="4" w:color="2A2AA6"/>
        </w:pBdr>
        <w:spacing w:line="220" w:lineRule="exact"/>
        <w:ind w:left="170" w:right="2268"/>
        <w:jc w:val="both"/>
        <w:rPr>
          <w:rFonts w:ascii="Tahoma" w:hAnsi="Tahoma" w:cs="Tahoma"/>
          <w:sz w:val="17"/>
          <w:szCs w:val="17"/>
          <w:rtl/>
        </w:rPr>
      </w:pPr>
      <w:r w:rsidRPr="00871FB9">
        <w:rPr>
          <w:rFonts w:ascii="Tahoma" w:hAnsi="Tahoma" w:cs="Tahoma" w:hint="cs"/>
          <w:sz w:val="17"/>
          <w:szCs w:val="17"/>
          <w:rtl/>
        </w:rPr>
        <w:t>מינהל</w:t>
      </w:r>
      <w:r w:rsidRPr="00871FB9">
        <w:rPr>
          <w:rFonts w:ascii="Tahoma" w:hAnsi="Tahoma" w:cs="Tahoma" w:hint="cs"/>
          <w:sz w:val="17"/>
          <w:szCs w:val="17"/>
          <w:rtl/>
        </w:rPr>
        <w:t xml:space="preserve"> המכס (להלן גם - המכס) שברשות המסים (להלן גם - הרשות) עוסק בפיקוח</w:t>
      </w:r>
      <w:r w:rsidRPr="00871FB9">
        <w:rPr>
          <w:rFonts w:ascii="Tahoma" w:hAnsi="Tahoma" w:cs="Tahoma"/>
          <w:sz w:val="17"/>
          <w:szCs w:val="17"/>
          <w:rtl/>
        </w:rPr>
        <w:t xml:space="preserve"> על היבוא לישראל ו</w:t>
      </w:r>
      <w:r w:rsidRPr="00871FB9">
        <w:rPr>
          <w:rFonts w:ascii="Tahoma" w:hAnsi="Tahoma" w:cs="Tahoma" w:hint="cs"/>
          <w:sz w:val="17"/>
          <w:szCs w:val="17"/>
          <w:rtl/>
        </w:rPr>
        <w:t xml:space="preserve">על </w:t>
      </w:r>
      <w:r w:rsidRPr="00871FB9">
        <w:rPr>
          <w:rFonts w:ascii="Tahoma" w:hAnsi="Tahoma" w:cs="Tahoma"/>
          <w:sz w:val="17"/>
          <w:szCs w:val="17"/>
          <w:rtl/>
        </w:rPr>
        <w:t>היצוא ממנה</w:t>
      </w:r>
      <w:r w:rsidRPr="00871FB9">
        <w:rPr>
          <w:rFonts w:ascii="Tahoma" w:hAnsi="Tahoma" w:cs="Tahoma" w:hint="cs"/>
          <w:sz w:val="17"/>
          <w:szCs w:val="17"/>
          <w:rtl/>
        </w:rPr>
        <w:t>, באכיפה של</w:t>
      </w:r>
      <w:r w:rsidRPr="00871FB9">
        <w:rPr>
          <w:rFonts w:ascii="Tahoma" w:hAnsi="Tahoma" w:cs="Tahoma"/>
          <w:sz w:val="17"/>
          <w:szCs w:val="17"/>
          <w:rtl/>
        </w:rPr>
        <w:t xml:space="preserve"> חוקי היבוא והיצוא </w:t>
      </w:r>
      <w:r w:rsidRPr="00871FB9">
        <w:rPr>
          <w:rFonts w:ascii="Tahoma" w:hAnsi="Tahoma" w:cs="Tahoma" w:hint="cs"/>
          <w:sz w:val="17"/>
          <w:szCs w:val="17"/>
          <w:rtl/>
        </w:rPr>
        <w:t>וב</w:t>
      </w:r>
      <w:r w:rsidRPr="00871FB9">
        <w:rPr>
          <w:rFonts w:ascii="Tahoma" w:hAnsi="Tahoma" w:cs="Tahoma"/>
          <w:sz w:val="17"/>
          <w:szCs w:val="17"/>
          <w:rtl/>
        </w:rPr>
        <w:t xml:space="preserve">מניעת פעולות בלתי חוקיות (הונאות, </w:t>
      </w:r>
      <w:r w:rsidRPr="00871FB9">
        <w:rPr>
          <w:rFonts w:ascii="Tahoma" w:hAnsi="Tahoma" w:cs="Tahoma" w:hint="cs"/>
          <w:sz w:val="17"/>
          <w:szCs w:val="17"/>
          <w:rtl/>
        </w:rPr>
        <w:t xml:space="preserve">הברחות </w:t>
      </w:r>
      <w:r w:rsidRPr="00871FB9">
        <w:rPr>
          <w:rFonts w:ascii="Tahoma" w:hAnsi="Tahoma" w:cs="Tahoma"/>
          <w:sz w:val="17"/>
          <w:szCs w:val="17"/>
          <w:rtl/>
        </w:rPr>
        <w:t>סמים, הלבנת הון).</w:t>
      </w:r>
      <w:r w:rsidRPr="00871FB9">
        <w:rPr>
          <w:rFonts w:ascii="Tahoma" w:hAnsi="Tahoma" w:cs="Tahoma" w:hint="cs"/>
          <w:sz w:val="17"/>
          <w:szCs w:val="17"/>
          <w:rtl/>
        </w:rPr>
        <w:t xml:space="preserve"> על פי נתוני הלשכה המרכזית לסטטיסטיקה, בשנת 2015 הסתכם יבוא הסחורות לישראל </w:t>
      </w:r>
      <w:r w:rsidR="008002E6">
        <w:rPr>
          <w:rFonts w:ascii="Tahoma" w:hAnsi="Tahoma" w:cs="Tahoma"/>
          <w:sz w:val="17"/>
          <w:szCs w:val="17"/>
        </w:rPr>
        <w:br/>
      </w:r>
      <w:r w:rsidRPr="00871FB9">
        <w:rPr>
          <w:rFonts w:ascii="Tahoma" w:hAnsi="Tahoma" w:cs="Tahoma" w:hint="cs"/>
          <w:sz w:val="17"/>
          <w:szCs w:val="17"/>
          <w:rtl/>
        </w:rPr>
        <w:t>ב-241.1 מיליארד ש"ח, ויצוא הסחורות - ב-248.7 מיליארד ש"ח</w:t>
      </w:r>
      <w:r>
        <w:rPr>
          <w:rFonts w:ascii="Tahoma" w:hAnsi="Tahoma" w:cs="Tahoma"/>
          <w:sz w:val="17"/>
          <w:szCs w:val="17"/>
          <w:vertAlign w:val="superscript"/>
          <w:rtl/>
        </w:rPr>
        <w:footnoteReference w:id="2"/>
      </w:r>
      <w:r w:rsidRPr="00871FB9">
        <w:rPr>
          <w:rFonts w:ascii="Tahoma" w:hAnsi="Tahoma" w:cs="Tahoma"/>
          <w:sz w:val="17"/>
          <w:szCs w:val="17"/>
          <w:rtl/>
        </w:rPr>
        <w:t>.</w:t>
      </w:r>
    </w:p>
    <w:p w:rsidR="004F0051" w:rsidRPr="00871FB9" w:rsidP="008002E6">
      <w:pPr>
        <w:pBdr>
          <w:top w:val="single" w:sz="8" w:space="4" w:color="2A2AA6"/>
          <w:left w:val="single" w:sz="8" w:space="4" w:color="2A2AA6"/>
          <w:bottom w:val="single" w:sz="8" w:space="6" w:color="2A2AA6"/>
          <w:right w:val="single" w:sz="8" w:space="4" w:color="2A2AA6"/>
        </w:pBdr>
        <w:spacing w:line="220" w:lineRule="exact"/>
        <w:ind w:left="170" w:right="2268"/>
        <w:jc w:val="both"/>
        <w:rPr>
          <w:rFonts w:ascii="Tahoma" w:hAnsi="Tahoma" w:cs="Tahoma"/>
          <w:sz w:val="17"/>
          <w:szCs w:val="17"/>
          <w:rtl/>
        </w:rPr>
      </w:pPr>
      <w:r w:rsidRPr="00871FB9">
        <w:rPr>
          <w:rFonts w:ascii="Tahoma" w:hAnsi="Tahoma" w:cs="Tahoma" w:hint="cs"/>
          <w:sz w:val="17"/>
          <w:szCs w:val="17"/>
          <w:rtl/>
        </w:rPr>
        <w:t xml:space="preserve">פרויקט "שער עולמי" (להלן - הפרויקט) הוא פרויקט להקמת מערכת מידע חדשה למחשוב סחר החוץ של מדינת ישראל (להלן - המערכת החדשה). מערכת זו אמורה להחליף את מערכת סחר החוץ הקיימת, שהוקמה לפני עשרות שנים (להלן - המערכת הישנה), התומכת בתהליכי העבודה של המכס ומהווה מרכיב קריטי בקיום סחר החוץ של ישראל. </w:t>
      </w:r>
    </w:p>
    <w:p w:rsidR="004F0051" w:rsidRPr="00871FB9" w:rsidP="008002E6">
      <w:pPr>
        <w:pBdr>
          <w:top w:val="single" w:sz="8" w:space="4" w:color="2A2AA6"/>
          <w:left w:val="single" w:sz="8" w:space="4" w:color="2A2AA6"/>
          <w:bottom w:val="single" w:sz="8" w:space="6" w:color="2A2AA6"/>
          <w:right w:val="single" w:sz="8" w:space="4" w:color="2A2AA6"/>
        </w:pBdr>
        <w:spacing w:line="220" w:lineRule="exact"/>
        <w:ind w:left="170" w:right="2268"/>
        <w:jc w:val="both"/>
        <w:rPr>
          <w:rFonts w:ascii="Tahoma" w:hAnsi="Tahoma" w:cs="Tahoma"/>
          <w:sz w:val="17"/>
          <w:szCs w:val="17"/>
          <w:rtl/>
        </w:rPr>
      </w:pPr>
      <w:r w:rsidRPr="00871FB9">
        <w:rPr>
          <w:rFonts w:ascii="Tahoma" w:hAnsi="Tahoma" w:cs="Tahoma" w:hint="cs"/>
          <w:sz w:val="17"/>
          <w:szCs w:val="17"/>
          <w:rtl/>
        </w:rPr>
        <w:t>המערכת החדשה מיועדת לשרת שתי קבוצות עיקריות של משתמשים</w:t>
      </w:r>
      <w:r>
        <w:rPr>
          <w:vertAlign w:val="superscript"/>
          <w:rtl/>
        </w:rPr>
        <w:footnoteReference w:id="3"/>
      </w:r>
      <w:r w:rsidRPr="00871FB9">
        <w:rPr>
          <w:rFonts w:ascii="Tahoma" w:hAnsi="Tahoma" w:cs="Tahoma" w:hint="cs"/>
          <w:sz w:val="17"/>
          <w:szCs w:val="17"/>
          <w:rtl/>
        </w:rPr>
        <w:t>: עובדי המכס ועובדי הנהלת הרשות (להלן - משתמשי הפנים); וגופים חיצוניים המעורבים בתהליך סחר החוץ (להלן - משתמשי החוץ או הקהילה). עם משתמשי החוץ נמנים 15 משרדי ממשלה ורשויות מוסמכות</w:t>
      </w:r>
      <w:r>
        <w:rPr>
          <w:vertAlign w:val="superscript"/>
          <w:rtl/>
        </w:rPr>
        <w:footnoteReference w:id="4"/>
      </w:r>
      <w:r w:rsidRPr="00871FB9">
        <w:rPr>
          <w:rFonts w:ascii="Tahoma" w:hAnsi="Tahoma" w:cs="Tahoma" w:hint="cs"/>
          <w:sz w:val="17"/>
          <w:szCs w:val="17"/>
          <w:rtl/>
        </w:rPr>
        <w:t>, הנמלים ורשות שדות התעופה וכן כ-550 גופים פרטיים</w:t>
      </w:r>
      <w:r>
        <w:rPr>
          <w:vertAlign w:val="superscript"/>
          <w:rtl/>
        </w:rPr>
        <w:footnoteReference w:id="5"/>
      </w:r>
      <w:r w:rsidRPr="00871FB9">
        <w:rPr>
          <w:rFonts w:ascii="Tahoma" w:hAnsi="Tahoma" w:cs="Tahoma" w:hint="cs"/>
          <w:sz w:val="17"/>
          <w:szCs w:val="17"/>
          <w:rtl/>
        </w:rPr>
        <w:t>. על מנת שמשתמשי החוץ יוכלו להשתמש במערכת החדשה הם נדרשו לפתח ממשקים</w:t>
      </w:r>
      <w:r>
        <w:rPr>
          <w:vertAlign w:val="superscript"/>
          <w:rtl/>
        </w:rPr>
        <w:footnoteReference w:id="6"/>
      </w:r>
      <w:r w:rsidRPr="00871FB9">
        <w:rPr>
          <w:rFonts w:ascii="Tahoma" w:hAnsi="Tahoma" w:cs="Tahoma" w:hint="cs"/>
          <w:sz w:val="17"/>
          <w:szCs w:val="17"/>
          <w:rtl/>
        </w:rPr>
        <w:t xml:space="preserve"> בין מערכות המידע בארגונים שלהם לבין המערכת החדשה. לשם כך </w:t>
      </w:r>
      <w:r w:rsidRPr="00871FB9">
        <w:rPr>
          <w:rFonts w:ascii="Tahoma" w:hAnsi="Tahoma" w:cs="Tahoma"/>
          <w:sz w:val="17"/>
          <w:szCs w:val="17"/>
          <w:rtl/>
        </w:rPr>
        <w:t>הסתייעו</w:t>
      </w:r>
      <w:r w:rsidRPr="00871FB9">
        <w:rPr>
          <w:rFonts w:ascii="Tahoma" w:hAnsi="Tahoma" w:cs="Tahoma" w:hint="cs"/>
          <w:sz w:val="17"/>
          <w:szCs w:val="17"/>
          <w:rtl/>
        </w:rPr>
        <w:t xml:space="preserve"> </w:t>
      </w:r>
      <w:r w:rsidRPr="00871FB9">
        <w:rPr>
          <w:rFonts w:ascii="Tahoma" w:hAnsi="Tahoma" w:cs="Tahoma"/>
          <w:sz w:val="17"/>
          <w:szCs w:val="17"/>
          <w:rtl/>
        </w:rPr>
        <w:t xml:space="preserve">רבים </w:t>
      </w:r>
      <w:r w:rsidRPr="00871FB9">
        <w:rPr>
          <w:rFonts w:ascii="Tahoma" w:hAnsi="Tahoma" w:cs="Tahoma" w:hint="cs"/>
          <w:sz w:val="17"/>
          <w:szCs w:val="17"/>
          <w:rtl/>
        </w:rPr>
        <w:t>מהם</w:t>
      </w:r>
      <w:r w:rsidRPr="00871FB9">
        <w:rPr>
          <w:rFonts w:ascii="Tahoma" w:hAnsi="Tahoma" w:cs="Tahoma"/>
          <w:sz w:val="17"/>
          <w:szCs w:val="17"/>
          <w:rtl/>
        </w:rPr>
        <w:t xml:space="preserve"> </w:t>
      </w:r>
      <w:r w:rsidRPr="00871FB9">
        <w:rPr>
          <w:rFonts w:ascii="Tahoma" w:hAnsi="Tahoma" w:cs="Tahoma" w:hint="cs"/>
          <w:sz w:val="17"/>
          <w:szCs w:val="17"/>
          <w:rtl/>
        </w:rPr>
        <w:t>בשירותי</w:t>
      </w:r>
      <w:r w:rsidRPr="00871FB9">
        <w:rPr>
          <w:rFonts w:ascii="Tahoma" w:hAnsi="Tahoma" w:cs="Tahoma"/>
          <w:sz w:val="17"/>
          <w:szCs w:val="17"/>
          <w:rtl/>
        </w:rPr>
        <w:t xml:space="preserve"> פיתוח </w:t>
      </w:r>
      <w:r w:rsidRPr="00871FB9">
        <w:rPr>
          <w:rFonts w:ascii="Tahoma" w:hAnsi="Tahoma" w:cs="Tahoma" w:hint="cs"/>
          <w:sz w:val="17"/>
          <w:szCs w:val="17"/>
          <w:rtl/>
        </w:rPr>
        <w:t>תוכנה של חברות</w:t>
      </w:r>
      <w:r w:rsidRPr="00871FB9">
        <w:rPr>
          <w:rFonts w:ascii="Tahoma" w:hAnsi="Tahoma" w:cs="Tahoma"/>
          <w:sz w:val="17"/>
          <w:szCs w:val="17"/>
          <w:rtl/>
        </w:rPr>
        <w:t xml:space="preserve"> פרטיות (להלן - בתי תוכנה</w:t>
      </w:r>
      <w:r>
        <w:rPr>
          <w:vertAlign w:val="superscript"/>
          <w:rtl/>
        </w:rPr>
        <w:footnoteReference w:id="7"/>
      </w:r>
      <w:r w:rsidRPr="00871FB9">
        <w:rPr>
          <w:rFonts w:ascii="Tahoma" w:hAnsi="Tahoma" w:cs="Tahoma"/>
          <w:sz w:val="17"/>
          <w:szCs w:val="17"/>
          <w:rtl/>
        </w:rPr>
        <w:t>).</w:t>
      </w:r>
      <w:r w:rsidRPr="00871FB9">
        <w:rPr>
          <w:rFonts w:ascii="Tahoma" w:hAnsi="Tahoma" w:cs="Tahoma" w:hint="cs"/>
          <w:sz w:val="17"/>
          <w:szCs w:val="17"/>
          <w:rtl/>
        </w:rPr>
        <w:t xml:space="preserve"> </w:t>
      </w:r>
    </w:p>
    <w:p w:rsidR="004F0051" w:rsidRPr="00871FB9" w:rsidP="008002E6">
      <w:pPr>
        <w:pBdr>
          <w:top w:val="single" w:sz="8" w:space="4" w:color="2A2AA6"/>
          <w:left w:val="single" w:sz="8" w:space="4" w:color="2A2AA6"/>
          <w:bottom w:val="single" w:sz="8" w:space="6" w:color="2A2AA6"/>
          <w:right w:val="single" w:sz="8" w:space="4" w:color="2A2AA6"/>
        </w:pBdr>
        <w:spacing w:line="220" w:lineRule="exact"/>
        <w:ind w:left="170" w:right="2268"/>
        <w:jc w:val="both"/>
        <w:rPr>
          <w:rFonts w:ascii="Tahoma" w:hAnsi="Tahoma" w:cs="Tahoma"/>
          <w:sz w:val="17"/>
          <w:szCs w:val="17"/>
          <w:rtl/>
        </w:rPr>
      </w:pPr>
      <w:r w:rsidRPr="00871FB9">
        <w:rPr>
          <w:rFonts w:ascii="Tahoma" w:hAnsi="Tahoma" w:cs="Tahoma" w:hint="cs"/>
          <w:sz w:val="17"/>
          <w:szCs w:val="17"/>
          <w:rtl/>
        </w:rPr>
        <w:t xml:space="preserve">בספטמבר 2008 נחתם הסכם </w:t>
      </w:r>
      <w:r w:rsidRPr="00871FB9">
        <w:rPr>
          <w:rFonts w:ascii="Tahoma" w:hAnsi="Tahoma" w:cs="Tahoma"/>
          <w:sz w:val="17"/>
          <w:szCs w:val="17"/>
          <w:rtl/>
        </w:rPr>
        <w:t xml:space="preserve">התקשרות </w:t>
      </w:r>
      <w:r w:rsidRPr="00871FB9">
        <w:rPr>
          <w:rFonts w:ascii="Tahoma" w:hAnsi="Tahoma" w:cs="Tahoma" w:hint="cs"/>
          <w:sz w:val="17"/>
          <w:szCs w:val="17"/>
          <w:rtl/>
        </w:rPr>
        <w:t>בין הרשות לבין חברה א' (להלן - הצדדים) לפיתוח המערכת החדשה ולתחזוקתה (להלן - ההסכם המקורי או ההסכם). שווי</w:t>
      </w:r>
      <w:r w:rsidRPr="00871FB9">
        <w:rPr>
          <w:rFonts w:ascii="Tahoma" w:hAnsi="Tahoma" w:cs="Tahoma"/>
          <w:sz w:val="17"/>
          <w:szCs w:val="17"/>
          <w:rtl/>
        </w:rPr>
        <w:t xml:space="preserve"> ההתקשרות</w:t>
      </w:r>
      <w:r>
        <w:rPr>
          <w:vertAlign w:val="superscript"/>
          <w:rtl/>
        </w:rPr>
        <w:footnoteReference w:id="8"/>
      </w:r>
      <w:r w:rsidRPr="00871FB9">
        <w:rPr>
          <w:rFonts w:ascii="Tahoma" w:hAnsi="Tahoma" w:cs="Tahoma"/>
          <w:sz w:val="17"/>
          <w:szCs w:val="17"/>
          <w:rtl/>
        </w:rPr>
        <w:t xml:space="preserve"> היה </w:t>
      </w:r>
      <w:r w:rsidRPr="00871FB9">
        <w:rPr>
          <w:rFonts w:ascii="Tahoma" w:hAnsi="Tahoma" w:cs="Tahoma" w:hint="cs"/>
          <w:sz w:val="17"/>
          <w:szCs w:val="17"/>
          <w:rtl/>
        </w:rPr>
        <w:t>384</w:t>
      </w:r>
      <w:r w:rsidRPr="00871FB9">
        <w:rPr>
          <w:rFonts w:ascii="Tahoma" w:hAnsi="Tahoma" w:cs="Tahoma"/>
          <w:sz w:val="17"/>
          <w:szCs w:val="17"/>
          <w:rtl/>
        </w:rPr>
        <w:t xml:space="preserve"> </w:t>
      </w:r>
      <w:r w:rsidRPr="00871FB9">
        <w:rPr>
          <w:rFonts w:ascii="Tahoma" w:hAnsi="Tahoma" w:cs="Tahoma" w:hint="cs"/>
          <w:sz w:val="17"/>
          <w:szCs w:val="17"/>
          <w:rtl/>
        </w:rPr>
        <w:t>מיליון</w:t>
      </w:r>
      <w:r w:rsidRPr="00871FB9">
        <w:rPr>
          <w:rFonts w:ascii="Tahoma" w:hAnsi="Tahoma" w:cs="Tahoma"/>
          <w:sz w:val="17"/>
          <w:szCs w:val="17"/>
          <w:rtl/>
        </w:rPr>
        <w:t xml:space="preserve"> ש"ח</w:t>
      </w:r>
      <w:r>
        <w:rPr>
          <w:vertAlign w:val="superscript"/>
          <w:rtl/>
        </w:rPr>
        <w:footnoteReference w:id="9"/>
      </w:r>
      <w:r w:rsidRPr="00871FB9">
        <w:rPr>
          <w:rFonts w:ascii="Tahoma" w:hAnsi="Tahoma" w:cs="Tahoma"/>
          <w:sz w:val="17"/>
          <w:szCs w:val="17"/>
          <w:rtl/>
        </w:rPr>
        <w:t xml:space="preserve">, </w:t>
      </w:r>
      <w:r w:rsidRPr="00871FB9">
        <w:rPr>
          <w:rFonts w:ascii="Tahoma" w:hAnsi="Tahoma" w:cs="Tahoma" w:hint="cs"/>
          <w:sz w:val="17"/>
          <w:szCs w:val="17"/>
          <w:rtl/>
        </w:rPr>
        <w:t>מהם</w:t>
      </w:r>
      <w:r w:rsidRPr="00871FB9">
        <w:rPr>
          <w:rFonts w:ascii="Tahoma" w:hAnsi="Tahoma" w:cs="Tahoma"/>
          <w:sz w:val="17"/>
          <w:szCs w:val="17"/>
          <w:rtl/>
        </w:rPr>
        <w:t xml:space="preserve"> 140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 </w:t>
      </w:r>
      <w:r w:rsidRPr="00871FB9">
        <w:rPr>
          <w:rFonts w:ascii="Tahoma" w:hAnsi="Tahoma" w:cs="Tahoma" w:hint="cs"/>
          <w:sz w:val="17"/>
          <w:szCs w:val="17"/>
          <w:rtl/>
        </w:rPr>
        <w:t>עבור</w:t>
      </w:r>
      <w:r w:rsidRPr="00871FB9">
        <w:rPr>
          <w:rFonts w:ascii="Tahoma" w:hAnsi="Tahoma" w:cs="Tahoma"/>
          <w:sz w:val="17"/>
          <w:szCs w:val="17"/>
          <w:rtl/>
        </w:rPr>
        <w:t xml:space="preserve"> </w:t>
      </w:r>
      <w:r w:rsidRPr="00871FB9">
        <w:rPr>
          <w:rFonts w:ascii="Tahoma" w:hAnsi="Tahoma" w:cs="Tahoma" w:hint="cs"/>
          <w:sz w:val="17"/>
          <w:szCs w:val="17"/>
          <w:rtl/>
        </w:rPr>
        <w:t>פיתוח</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 xml:space="preserve">החדשה; </w:t>
      </w:r>
      <w:r w:rsidRPr="00871FB9">
        <w:rPr>
          <w:rFonts w:ascii="Tahoma" w:hAnsi="Tahoma" w:cs="Tahoma"/>
          <w:sz w:val="17"/>
          <w:szCs w:val="17"/>
          <w:rtl/>
        </w:rPr>
        <w:t xml:space="preserve">188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 </w:t>
      </w:r>
      <w:r w:rsidRPr="00871FB9">
        <w:rPr>
          <w:rFonts w:ascii="Tahoma" w:hAnsi="Tahoma" w:cs="Tahoma" w:hint="cs"/>
          <w:sz w:val="17"/>
          <w:szCs w:val="17"/>
          <w:rtl/>
        </w:rPr>
        <w:t>עבור</w:t>
      </w:r>
      <w:r w:rsidRPr="00871FB9">
        <w:rPr>
          <w:rFonts w:ascii="Tahoma" w:hAnsi="Tahoma" w:cs="Tahoma"/>
          <w:sz w:val="17"/>
          <w:szCs w:val="17"/>
          <w:rtl/>
        </w:rPr>
        <w:t xml:space="preserve"> </w:t>
      </w:r>
      <w:r w:rsidRPr="00871FB9">
        <w:rPr>
          <w:rFonts w:ascii="Tahoma" w:hAnsi="Tahoma" w:cs="Tahoma" w:hint="cs"/>
          <w:sz w:val="17"/>
          <w:szCs w:val="17"/>
          <w:rtl/>
        </w:rPr>
        <w:t>תחזוקתה</w:t>
      </w:r>
      <w:r w:rsidRPr="00871FB9">
        <w:rPr>
          <w:rFonts w:ascii="Tahoma" w:hAnsi="Tahoma" w:cs="Tahoma"/>
          <w:sz w:val="17"/>
          <w:szCs w:val="17"/>
          <w:rtl/>
        </w:rPr>
        <w:t xml:space="preserve"> </w:t>
      </w:r>
      <w:r w:rsidRPr="00871FB9">
        <w:rPr>
          <w:rFonts w:ascii="Tahoma" w:hAnsi="Tahoma" w:cs="Tahoma" w:hint="cs"/>
          <w:sz w:val="17"/>
          <w:szCs w:val="17"/>
          <w:rtl/>
        </w:rPr>
        <w:t>במשך</w:t>
      </w:r>
      <w:r w:rsidRPr="00871FB9">
        <w:rPr>
          <w:rFonts w:ascii="Tahoma" w:hAnsi="Tahoma" w:cs="Tahoma"/>
          <w:sz w:val="17"/>
          <w:szCs w:val="17"/>
          <w:rtl/>
        </w:rPr>
        <w:t xml:space="preserve"> </w:t>
      </w:r>
      <w:r w:rsidRPr="00871FB9">
        <w:rPr>
          <w:rFonts w:ascii="Tahoma" w:hAnsi="Tahoma" w:cs="Tahoma" w:hint="cs"/>
          <w:sz w:val="17"/>
          <w:szCs w:val="17"/>
          <w:rtl/>
        </w:rPr>
        <w:t>עשר</w:t>
      </w:r>
      <w:r w:rsidRPr="00871FB9">
        <w:rPr>
          <w:rFonts w:ascii="Tahoma" w:hAnsi="Tahoma" w:cs="Tahoma"/>
          <w:sz w:val="17"/>
          <w:szCs w:val="17"/>
          <w:rtl/>
        </w:rPr>
        <w:t xml:space="preserve"> </w:t>
      </w:r>
      <w:r w:rsidRPr="00871FB9">
        <w:rPr>
          <w:rFonts w:ascii="Tahoma" w:hAnsi="Tahoma" w:cs="Tahoma" w:hint="cs"/>
          <w:sz w:val="17"/>
          <w:szCs w:val="17"/>
          <w:rtl/>
        </w:rPr>
        <w:t>שנים; ו-</w:t>
      </w:r>
      <w:r w:rsidRPr="00871FB9">
        <w:rPr>
          <w:rFonts w:ascii="Tahoma" w:hAnsi="Tahoma" w:cs="Tahoma"/>
          <w:sz w:val="17"/>
          <w:szCs w:val="17"/>
          <w:rtl/>
        </w:rPr>
        <w:t xml:space="preserve">56 מיליון ש"ח </w:t>
      </w:r>
      <w:r w:rsidRPr="00871FB9">
        <w:rPr>
          <w:rFonts w:ascii="Tahoma" w:hAnsi="Tahoma" w:cs="Tahoma" w:hint="cs"/>
          <w:sz w:val="17"/>
          <w:szCs w:val="17"/>
          <w:rtl/>
        </w:rPr>
        <w:t>עבור אופציה שניתנה לרשות להאריך את משך התחזוקה בשלוש שנים</w:t>
      </w:r>
      <w:r w:rsidRPr="00871FB9">
        <w:rPr>
          <w:rFonts w:ascii="Tahoma" w:hAnsi="Tahoma" w:cs="Tahoma"/>
          <w:sz w:val="17"/>
          <w:szCs w:val="17"/>
          <w:rtl/>
        </w:rPr>
        <w:t>.</w:t>
      </w:r>
      <w:r w:rsidRPr="00871FB9">
        <w:rPr>
          <w:rFonts w:ascii="Tahoma" w:hAnsi="Tahoma" w:cs="Tahoma" w:hint="cs"/>
          <w:sz w:val="17"/>
          <w:szCs w:val="17"/>
          <w:rtl/>
        </w:rPr>
        <w:t xml:space="preserve"> </w:t>
      </w:r>
    </w:p>
    <w:p w:rsidR="004F0051"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אגף מערכות מידע ואו"ש (ארגון ושיטות) ברשות (להלן - אגף מערכות מידע) אחראי לניהול ולתפעול של המערכת הישנה והמערכת החדשה (להלן - שתי המערכות). בשנת 2008 מונה מנהל לפרויקט מתוך אגף מערכות מידע, וכן הוקמו ברשות ארבעה גופים שתפקידם לבצע בקרה על הפרויקט ולדון בהיבטים שוטפים שלו, ובהם ועדת היגוי עליונ</w:t>
      </w:r>
      <w:r w:rsidRPr="00A708D4">
        <w:rPr>
          <w:rFonts w:ascii="Tahoma" w:hAnsi="Tahoma" w:cs="Tahoma" w:hint="cs"/>
          <w:spacing w:val="-20"/>
          <w:sz w:val="17"/>
          <w:szCs w:val="17"/>
          <w:rtl/>
        </w:rPr>
        <w:t>ה</w:t>
      </w:r>
      <w:r>
        <w:rPr>
          <w:vertAlign w:val="superscript"/>
          <w:rtl/>
        </w:rPr>
        <w:footnoteReference w:id="10"/>
      </w:r>
      <w:r w:rsidRPr="00871FB9">
        <w:rPr>
          <w:rFonts w:ascii="Tahoma" w:hAnsi="Tahoma" w:cs="Tahoma" w:hint="cs"/>
          <w:sz w:val="17"/>
          <w:szCs w:val="17"/>
          <w:rtl/>
        </w:rPr>
        <w:t xml:space="preserve"> בראשות מנהל הרשות (להלן - ועדת ההיגוי) </w:t>
      </w:r>
      <w:r w:rsidRPr="00871FB9">
        <w:rPr>
          <w:rFonts w:ascii="Tahoma" w:hAnsi="Tahoma" w:cs="Tahoma" w:hint="cs"/>
          <w:sz w:val="17"/>
          <w:szCs w:val="17"/>
          <w:rtl/>
        </w:rPr>
        <w:t>ומינהלת</w:t>
      </w:r>
      <w:r w:rsidRPr="00871FB9">
        <w:rPr>
          <w:rFonts w:ascii="Tahoma" w:hAnsi="Tahoma" w:cs="Tahoma" w:hint="cs"/>
          <w:sz w:val="17"/>
          <w:szCs w:val="17"/>
          <w:rtl/>
        </w:rPr>
        <w:t xml:space="preserve"> הפרויקט בראשות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w:t>
      </w:r>
    </w:p>
    <w:p w:rsidR="004F0051"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בשנים</w:t>
      </w:r>
      <w:r w:rsidRPr="00871FB9">
        <w:rPr>
          <w:rFonts w:ascii="Tahoma" w:hAnsi="Tahoma" w:cs="Tahoma"/>
          <w:sz w:val="17"/>
          <w:szCs w:val="17"/>
          <w:rtl/>
        </w:rPr>
        <w:t xml:space="preserve"> 2010-2009 התגלעו מחלוקות רבות בין הצדדים לגבי הפרויקט, בעיקר לגבי </w:t>
      </w:r>
      <w:r w:rsidRPr="00871FB9">
        <w:rPr>
          <w:rFonts w:ascii="Tahoma" w:hAnsi="Tahoma" w:cs="Tahoma" w:hint="cs"/>
          <w:sz w:val="17"/>
          <w:szCs w:val="17"/>
          <w:rtl/>
        </w:rPr>
        <w:t>תכולותיו</w:t>
      </w:r>
      <w:r w:rsidRPr="00871FB9">
        <w:rPr>
          <w:rFonts w:ascii="Tahoma" w:hAnsi="Tahoma" w:cs="Tahoma"/>
          <w:sz w:val="17"/>
          <w:szCs w:val="17"/>
          <w:rtl/>
        </w:rPr>
        <w:t xml:space="preserve">. </w:t>
      </w:r>
      <w:r w:rsidRPr="00871FB9">
        <w:rPr>
          <w:rFonts w:ascii="Tahoma" w:hAnsi="Tahoma" w:cs="Tahoma" w:hint="cs"/>
          <w:sz w:val="17"/>
          <w:szCs w:val="17"/>
          <w:rtl/>
        </w:rPr>
        <w:t>לכן</w:t>
      </w:r>
      <w:r w:rsidRPr="00871FB9">
        <w:rPr>
          <w:rFonts w:ascii="Tahoma" w:hAnsi="Tahoma" w:cs="Tahoma"/>
          <w:sz w:val="17"/>
          <w:szCs w:val="17"/>
          <w:rtl/>
        </w:rPr>
        <w:t xml:space="preserve"> </w:t>
      </w:r>
      <w:r w:rsidRPr="00871FB9">
        <w:rPr>
          <w:rFonts w:ascii="Tahoma" w:hAnsi="Tahoma" w:cs="Tahoma" w:hint="cs"/>
          <w:sz w:val="17"/>
          <w:szCs w:val="17"/>
          <w:rtl/>
        </w:rPr>
        <w:t>החליטו</w:t>
      </w:r>
      <w:r w:rsidRPr="00871FB9">
        <w:rPr>
          <w:rFonts w:ascii="Tahoma" w:hAnsi="Tahoma" w:cs="Tahoma"/>
          <w:sz w:val="17"/>
          <w:szCs w:val="17"/>
          <w:rtl/>
        </w:rPr>
        <w:t xml:space="preserve"> </w:t>
      </w:r>
      <w:r w:rsidRPr="00871FB9">
        <w:rPr>
          <w:rFonts w:ascii="Tahoma" w:hAnsi="Tahoma" w:cs="Tahoma" w:hint="cs"/>
          <w:sz w:val="17"/>
          <w:szCs w:val="17"/>
          <w:rtl/>
        </w:rPr>
        <w:t>הצדדים</w:t>
      </w:r>
      <w:r w:rsidRPr="00871FB9">
        <w:rPr>
          <w:rFonts w:ascii="Tahoma" w:hAnsi="Tahoma" w:cs="Tahoma"/>
          <w:sz w:val="17"/>
          <w:szCs w:val="17"/>
          <w:rtl/>
        </w:rPr>
        <w:t xml:space="preserve"> </w:t>
      </w:r>
      <w:r w:rsidRPr="00871FB9">
        <w:rPr>
          <w:rFonts w:ascii="Tahoma" w:hAnsi="Tahoma" w:cs="Tahoma" w:hint="cs"/>
          <w:sz w:val="17"/>
          <w:szCs w:val="17"/>
          <w:rtl/>
        </w:rPr>
        <w:t>לקיים</w:t>
      </w:r>
      <w:r w:rsidRPr="00871FB9">
        <w:rPr>
          <w:rFonts w:ascii="Tahoma" w:hAnsi="Tahoma" w:cs="Tahoma"/>
          <w:sz w:val="17"/>
          <w:szCs w:val="17"/>
          <w:rtl/>
        </w:rPr>
        <w:t xml:space="preserve"> הליך בוררות</w:t>
      </w:r>
      <w:r>
        <w:rPr>
          <w:rFonts w:ascii="Tahoma" w:hAnsi="Tahoma" w:cs="Tahoma"/>
          <w:sz w:val="17"/>
          <w:szCs w:val="17"/>
          <w:vertAlign w:val="superscript"/>
          <w:rtl/>
        </w:rPr>
        <w:footnoteReference w:id="11"/>
      </w:r>
      <w:r w:rsidRPr="00871FB9">
        <w:rPr>
          <w:rFonts w:ascii="Tahoma" w:hAnsi="Tahoma" w:cs="Tahoma"/>
          <w:sz w:val="17"/>
          <w:szCs w:val="17"/>
          <w:rtl/>
        </w:rPr>
        <w:t xml:space="preserve"> (להלן - הבוררות), </w:t>
      </w:r>
      <w:r w:rsidRPr="00871FB9">
        <w:rPr>
          <w:rFonts w:ascii="Tahoma" w:hAnsi="Tahoma" w:cs="Tahoma" w:hint="cs"/>
          <w:sz w:val="17"/>
          <w:szCs w:val="17"/>
          <w:rtl/>
        </w:rPr>
        <w:t>והוא</w:t>
      </w:r>
      <w:r w:rsidRPr="00871FB9">
        <w:rPr>
          <w:rFonts w:ascii="Tahoma" w:hAnsi="Tahoma" w:cs="Tahoma"/>
          <w:sz w:val="17"/>
          <w:szCs w:val="17"/>
          <w:rtl/>
        </w:rPr>
        <w:t xml:space="preserve"> </w:t>
      </w:r>
      <w:r w:rsidRPr="00871FB9">
        <w:rPr>
          <w:rFonts w:ascii="Tahoma" w:hAnsi="Tahoma" w:cs="Tahoma" w:hint="cs"/>
          <w:sz w:val="17"/>
          <w:szCs w:val="17"/>
          <w:rtl/>
        </w:rPr>
        <w:t>החל</w:t>
      </w:r>
      <w:r w:rsidRPr="00871FB9">
        <w:rPr>
          <w:rFonts w:ascii="Tahoma" w:hAnsi="Tahoma" w:cs="Tahoma"/>
          <w:sz w:val="17"/>
          <w:szCs w:val="17"/>
          <w:rtl/>
        </w:rPr>
        <w:t xml:space="preserve"> </w:t>
      </w:r>
      <w:r w:rsidRPr="00871FB9">
        <w:rPr>
          <w:rFonts w:ascii="Tahoma" w:hAnsi="Tahoma" w:cs="Tahoma" w:hint="cs"/>
          <w:sz w:val="17"/>
          <w:szCs w:val="17"/>
          <w:rtl/>
        </w:rPr>
        <w:t>במאי</w:t>
      </w:r>
      <w:r w:rsidRPr="00871FB9">
        <w:rPr>
          <w:rFonts w:ascii="Tahoma" w:hAnsi="Tahoma" w:cs="Tahoma"/>
          <w:sz w:val="17"/>
          <w:szCs w:val="17"/>
          <w:rtl/>
        </w:rPr>
        <w:t xml:space="preserve"> 2011. </w:t>
      </w:r>
      <w:r w:rsidRPr="00871FB9">
        <w:rPr>
          <w:rFonts w:ascii="Tahoma" w:hAnsi="Tahoma" w:cs="Tahoma" w:hint="cs"/>
          <w:sz w:val="17"/>
          <w:szCs w:val="17"/>
          <w:rtl/>
        </w:rPr>
        <w:t>בינואר</w:t>
      </w:r>
      <w:r w:rsidRPr="00871FB9">
        <w:rPr>
          <w:rFonts w:ascii="Tahoma" w:hAnsi="Tahoma" w:cs="Tahoma"/>
          <w:sz w:val="17"/>
          <w:szCs w:val="17"/>
          <w:rtl/>
        </w:rPr>
        <w:t xml:space="preserve"> 2013 </w:t>
      </w:r>
      <w:r w:rsidRPr="00871FB9">
        <w:rPr>
          <w:rFonts w:ascii="Tahoma" w:hAnsi="Tahoma" w:cs="Tahoma" w:hint="cs"/>
          <w:sz w:val="17"/>
          <w:szCs w:val="17"/>
          <w:rtl/>
        </w:rPr>
        <w:t>ניתן</w:t>
      </w:r>
      <w:r w:rsidRPr="00871FB9">
        <w:rPr>
          <w:rFonts w:ascii="Tahoma" w:hAnsi="Tahoma" w:cs="Tahoma"/>
          <w:sz w:val="17"/>
          <w:szCs w:val="17"/>
          <w:rtl/>
        </w:rPr>
        <w:t xml:space="preserve"> פסק הבוררות </w:t>
      </w:r>
      <w:r w:rsidRPr="00871FB9">
        <w:rPr>
          <w:rFonts w:ascii="Tahoma" w:hAnsi="Tahoma" w:cs="Tahoma" w:hint="cs"/>
          <w:sz w:val="17"/>
          <w:szCs w:val="17"/>
          <w:rtl/>
        </w:rPr>
        <w:t>ובו</w:t>
      </w:r>
      <w:r w:rsidRPr="00871FB9">
        <w:rPr>
          <w:rFonts w:ascii="Tahoma" w:hAnsi="Tahoma" w:cs="Tahoma"/>
          <w:sz w:val="17"/>
          <w:szCs w:val="17"/>
          <w:rtl/>
        </w:rPr>
        <w:t xml:space="preserve"> </w:t>
      </w:r>
      <w:r w:rsidRPr="00871FB9">
        <w:rPr>
          <w:rFonts w:ascii="Tahoma" w:hAnsi="Tahoma" w:cs="Tahoma" w:hint="cs"/>
          <w:sz w:val="17"/>
          <w:szCs w:val="17"/>
          <w:rtl/>
        </w:rPr>
        <w:t>נכתב,</w:t>
      </w:r>
      <w:r w:rsidRPr="00871FB9">
        <w:rPr>
          <w:rFonts w:ascii="Tahoma" w:hAnsi="Tahoma" w:cs="Tahoma"/>
          <w:sz w:val="17"/>
          <w:szCs w:val="17"/>
          <w:rtl/>
        </w:rPr>
        <w:t xml:space="preserve"> </w:t>
      </w:r>
      <w:r w:rsidRPr="00871FB9">
        <w:rPr>
          <w:rFonts w:ascii="Tahoma" w:hAnsi="Tahoma" w:cs="Tahoma" w:hint="cs"/>
          <w:sz w:val="17"/>
          <w:szCs w:val="17"/>
          <w:rtl/>
        </w:rPr>
        <w:t>בין</w:t>
      </w:r>
      <w:r w:rsidRPr="00871FB9">
        <w:rPr>
          <w:rFonts w:ascii="Tahoma" w:hAnsi="Tahoma" w:cs="Tahoma"/>
          <w:sz w:val="17"/>
          <w:szCs w:val="17"/>
          <w:rtl/>
        </w:rPr>
        <w:t xml:space="preserve"> </w:t>
      </w:r>
      <w:r w:rsidRPr="00871FB9">
        <w:rPr>
          <w:rFonts w:ascii="Tahoma" w:hAnsi="Tahoma" w:cs="Tahoma" w:hint="cs"/>
          <w:sz w:val="17"/>
          <w:szCs w:val="17"/>
          <w:rtl/>
        </w:rPr>
        <w:t>היתר,</w:t>
      </w:r>
      <w:r w:rsidRPr="00871FB9">
        <w:rPr>
          <w:rFonts w:ascii="Tahoma" w:hAnsi="Tahoma" w:cs="Tahoma"/>
          <w:sz w:val="17"/>
          <w:szCs w:val="17"/>
          <w:rtl/>
        </w:rPr>
        <w:t xml:space="preserve"> </w:t>
      </w:r>
      <w:r w:rsidRPr="00871FB9">
        <w:rPr>
          <w:rFonts w:ascii="Tahoma" w:hAnsi="Tahoma" w:cs="Tahoma" w:hint="cs"/>
          <w:sz w:val="17"/>
          <w:szCs w:val="17"/>
          <w:rtl/>
        </w:rPr>
        <w:t>כי</w:t>
      </w:r>
      <w:r w:rsidRPr="00871FB9">
        <w:rPr>
          <w:rFonts w:ascii="Tahoma" w:hAnsi="Tahoma" w:cs="Tahoma"/>
          <w:sz w:val="17"/>
          <w:szCs w:val="17"/>
          <w:rtl/>
        </w:rPr>
        <w:t xml:space="preserve"> "הפרויקט נכשל בכל המדדים המקצועיים המקובלים לניהול פרויקטים, שכן הוא חורג בצורה משמעותית מלוחות הזמנים שתוכננו לו, התקציב שיידרש להשלמתו גבוה מהסכום שנקבע, והתכולות הנדרשות, לפי הבנת המכס, יתממשו באופן חלקי בלבד". </w:t>
      </w:r>
      <w:r w:rsidRPr="00871FB9">
        <w:rPr>
          <w:rFonts w:ascii="Tahoma" w:hAnsi="Tahoma" w:cs="Tahoma" w:hint="cs"/>
          <w:sz w:val="17"/>
          <w:szCs w:val="17"/>
          <w:rtl/>
        </w:rPr>
        <w:t>בבוררות</w:t>
      </w:r>
      <w:r w:rsidRPr="00871FB9">
        <w:rPr>
          <w:rFonts w:ascii="Tahoma" w:hAnsi="Tahoma" w:cs="Tahoma"/>
          <w:sz w:val="17"/>
          <w:szCs w:val="17"/>
          <w:rtl/>
        </w:rPr>
        <w:t xml:space="preserve"> הסכימו הצדדים על לוח זמנים חדש לפרויקט ועל חלוקתו לארבעה שלבים. </w:t>
      </w:r>
      <w:r w:rsidRPr="00871FB9">
        <w:rPr>
          <w:rFonts w:ascii="Tahoma" w:hAnsi="Tahoma" w:cs="Tahoma" w:hint="cs"/>
          <w:sz w:val="17"/>
          <w:szCs w:val="17"/>
          <w:rtl/>
        </w:rPr>
        <w:t>הבורר קבע, על פי לוח הזמנים החדש ועל פי התכולות שקבעו הצדדים, כי המכס ישלם לחברה א' 64.3 מיליון ש"ח נוסף על מחיר הפיתוח המקורי שנקבע בהסכם.</w:t>
      </w:r>
    </w:p>
    <w:p w:rsidR="004F0051"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על פי ההסכם המקורי, המועד המתוכנן לעליית המערכת לאוויר</w:t>
      </w:r>
      <w:r>
        <w:rPr>
          <w:rFonts w:ascii="Tahoma" w:hAnsi="Tahoma" w:cs="Tahoma"/>
          <w:sz w:val="17"/>
          <w:szCs w:val="17"/>
          <w:vertAlign w:val="superscript"/>
          <w:rtl/>
        </w:rPr>
        <w:footnoteReference w:id="12"/>
      </w:r>
      <w:r w:rsidRPr="00871FB9">
        <w:rPr>
          <w:rFonts w:ascii="Tahoma" w:hAnsi="Tahoma" w:cs="Tahoma" w:hint="cs"/>
          <w:sz w:val="17"/>
          <w:szCs w:val="17"/>
          <w:rtl/>
        </w:rPr>
        <w:t xml:space="preserve"> היה יולי 2011. על פי לוח הזמנים החדש שנקבע בבוררות, נדחה המועד המתוכנן של סיום הפרויקט כולו בארבע שנים וחצי - לדצמבר 2015. בנובמבר 2013 עלה לאוויר שלב א', ואילו שלב ב' תוכנן לעלות לאוויר בספטמבר 2014. ואולם במועד סיום הביקורת, מרץ 2016, המועד המתוכנן לעלייה לאוויר של שלב ב' נדחה בשנתיים נוספות - לספטמבר 2016, ומועד סיום הפרויקט נדחה בכשלוש שנים נוספות - לספטמבר 2018</w:t>
      </w:r>
      <w:r w:rsidRPr="00871FB9">
        <w:rPr>
          <w:rFonts w:ascii="Tahoma" w:hAnsi="Tahoma" w:cs="Tahoma"/>
          <w:sz w:val="17"/>
          <w:szCs w:val="17"/>
          <w:rtl/>
        </w:rPr>
        <w:t>.</w:t>
      </w:r>
    </w:p>
    <w:p w:rsidR="0054264F" w:rsidRPr="00492C38" w:rsidP="008002E6">
      <w:pPr>
        <w:pStyle w:val="takzir"/>
        <w:rPr>
          <w:rFonts w:ascii="Tahoma" w:hAnsi="Tahoma" w:cs="Tahoma"/>
          <w:noProof w:val="0"/>
          <w:sz w:val="28"/>
          <w:rtl/>
        </w:rPr>
      </w:pPr>
    </w:p>
    <w:p w:rsidR="008D155E" w:rsidP="008002E6">
      <w:pPr>
        <w:bidi w:val="0"/>
        <w:rPr>
          <w:rFonts w:ascii="Tahoma" w:eastAsia="Times New Roman" w:hAnsi="Tahoma" w:cs="Tahoma"/>
          <w:color w:val="2A2AA6"/>
          <w:sz w:val="36"/>
          <w:szCs w:val="36"/>
          <w:rtl/>
        </w:rPr>
      </w:pPr>
      <w:r>
        <w:rPr>
          <w:rtl/>
        </w:rPr>
        <w:br w:type="page"/>
      </w:r>
    </w:p>
    <w:p w:rsidR="00384065" w:rsidRPr="003D09D3" w:rsidP="008002E6">
      <w:pPr>
        <w:pStyle w:val="KOT4T"/>
        <w:rPr>
          <w:rtl/>
        </w:rPr>
      </w:pPr>
      <w:r w:rsidRPr="003D09D3">
        <w:rPr>
          <w:rtl/>
        </w:rPr>
        <w:t>פעולות הביקורת</w:t>
      </w:r>
    </w:p>
    <w:p w:rsidR="004F0051"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sz w:val="17"/>
          <w:szCs w:val="17"/>
          <w:rtl/>
        </w:rPr>
        <w:t xml:space="preserve">בחודשים </w:t>
      </w:r>
      <w:r w:rsidRPr="00871FB9">
        <w:rPr>
          <w:rFonts w:ascii="Tahoma" w:hAnsi="Tahoma" w:cs="Tahoma" w:hint="cs"/>
          <w:sz w:val="17"/>
          <w:szCs w:val="17"/>
          <w:rtl/>
        </w:rPr>
        <w:t xml:space="preserve">ינואר 2015 - מרץ 2016 </w:t>
      </w:r>
      <w:r w:rsidRPr="00871FB9">
        <w:rPr>
          <w:rFonts w:ascii="Tahoma" w:hAnsi="Tahoma" w:cs="Tahoma"/>
          <w:sz w:val="17"/>
          <w:szCs w:val="17"/>
          <w:rtl/>
        </w:rPr>
        <w:t>בדק משרד מבקר המדינה</w:t>
      </w:r>
      <w:r w:rsidRPr="00871FB9">
        <w:rPr>
          <w:rFonts w:ascii="Tahoma" w:hAnsi="Tahoma" w:cs="Tahoma" w:hint="cs"/>
          <w:sz w:val="17"/>
          <w:szCs w:val="17"/>
          <w:rtl/>
        </w:rPr>
        <w:t>, לסירוגין, היבטים הקשורים</w:t>
      </w:r>
      <w:r w:rsidRPr="00871FB9">
        <w:rPr>
          <w:rFonts w:ascii="Tahoma" w:hAnsi="Tahoma" w:cs="Tahoma"/>
          <w:sz w:val="17"/>
          <w:szCs w:val="17"/>
          <w:rtl/>
        </w:rPr>
        <w:t xml:space="preserve"> </w:t>
      </w:r>
      <w:r w:rsidRPr="00871FB9">
        <w:rPr>
          <w:rFonts w:ascii="Tahoma" w:hAnsi="Tahoma" w:cs="Tahoma" w:hint="cs"/>
          <w:sz w:val="17"/>
          <w:szCs w:val="17"/>
          <w:rtl/>
        </w:rPr>
        <w:t>לפרויקט. נבדקו בעיקר ההיבטים האל</w:t>
      </w:r>
      <w:r w:rsidRPr="00E76104">
        <w:rPr>
          <w:rFonts w:ascii="Tahoma" w:hAnsi="Tahoma" w:cs="Tahoma" w:hint="cs"/>
          <w:spacing w:val="-40"/>
          <w:sz w:val="17"/>
          <w:szCs w:val="17"/>
          <w:rtl/>
        </w:rPr>
        <w:t>ה</w:t>
      </w:r>
      <w:r>
        <w:rPr>
          <w:rFonts w:ascii="Tahoma" w:hAnsi="Tahoma" w:cs="Tahoma"/>
          <w:sz w:val="17"/>
          <w:szCs w:val="17"/>
          <w:vertAlign w:val="superscript"/>
          <w:rtl/>
        </w:rPr>
        <w:footnoteReference w:id="13"/>
      </w:r>
      <w:r w:rsidRPr="00871FB9">
        <w:rPr>
          <w:rFonts w:ascii="Tahoma" w:hAnsi="Tahoma" w:cs="Tahoma" w:hint="cs"/>
          <w:sz w:val="17"/>
          <w:szCs w:val="17"/>
          <w:rtl/>
        </w:rPr>
        <w:t xml:space="preserve">: התכנון והניהול של לוח הזמנים של הפרויקט; פעולות הפיקוח והבקרה של ועדת ההיגוי </w:t>
      </w:r>
      <w:r w:rsidRPr="00871FB9">
        <w:rPr>
          <w:rFonts w:ascii="Tahoma" w:hAnsi="Tahoma" w:cs="Tahoma" w:hint="cs"/>
          <w:sz w:val="17"/>
          <w:szCs w:val="17"/>
          <w:rtl/>
        </w:rPr>
        <w:t>ומינהלת</w:t>
      </w:r>
      <w:r w:rsidRPr="00871FB9">
        <w:rPr>
          <w:rFonts w:ascii="Tahoma" w:hAnsi="Tahoma" w:cs="Tahoma" w:hint="cs"/>
          <w:sz w:val="17"/>
          <w:szCs w:val="17"/>
          <w:rtl/>
        </w:rPr>
        <w:t xml:space="preserve"> הפרויקט; מעורבות רשות התקשוב הממשלתי שבמשרד ראש הממשלה (להלן - רשות התקשוב) בפרויקט; ניהול ההתקשרויות עם חברה א'; ניהול הסיכונים בפרויקט. הביקורת נעשתה ברשות המסים. בדיקות השלמה נעשו באגף התקציבים שבמשרד האוצר וברשות התקשוב.</w:t>
      </w:r>
    </w:p>
    <w:p w:rsidR="004F0051"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יצוין</w:t>
      </w:r>
      <w:r w:rsidRPr="00871FB9">
        <w:rPr>
          <w:rFonts w:ascii="Tahoma" w:hAnsi="Tahoma" w:cs="Tahoma"/>
          <w:sz w:val="17"/>
          <w:szCs w:val="17"/>
          <w:rtl/>
        </w:rPr>
        <w:t xml:space="preserve"> כי </w:t>
      </w:r>
      <w:r w:rsidRPr="00871FB9">
        <w:rPr>
          <w:rFonts w:ascii="Tahoma" w:hAnsi="Tahoma" w:cs="Tahoma" w:hint="cs"/>
          <w:sz w:val="17"/>
          <w:szCs w:val="17"/>
          <w:rtl/>
        </w:rPr>
        <w:t>דוח</w:t>
      </w:r>
      <w:r w:rsidRPr="00871FB9">
        <w:rPr>
          <w:rFonts w:ascii="Tahoma" w:hAnsi="Tahoma" w:cs="Tahoma"/>
          <w:sz w:val="17"/>
          <w:szCs w:val="17"/>
          <w:rtl/>
        </w:rPr>
        <w:t xml:space="preserve"> זה בוחן את </w:t>
      </w:r>
      <w:r w:rsidRPr="00871FB9">
        <w:rPr>
          <w:rFonts w:ascii="Tahoma" w:hAnsi="Tahoma" w:cs="Tahoma" w:hint="cs"/>
          <w:sz w:val="17"/>
          <w:szCs w:val="17"/>
          <w:rtl/>
        </w:rPr>
        <w:t>ת</w:t>
      </w:r>
      <w:r w:rsidRPr="00871FB9">
        <w:rPr>
          <w:rFonts w:ascii="Tahoma" w:hAnsi="Tahoma" w:cs="Tahoma"/>
          <w:sz w:val="17"/>
          <w:szCs w:val="17"/>
          <w:rtl/>
        </w:rPr>
        <w:t xml:space="preserve">הליכי העבודה וקבלת ההחלטות של </w:t>
      </w:r>
      <w:r w:rsidRPr="00871FB9">
        <w:rPr>
          <w:rFonts w:ascii="Tahoma" w:hAnsi="Tahoma" w:cs="Tahoma" w:hint="cs"/>
          <w:sz w:val="17"/>
          <w:szCs w:val="17"/>
          <w:rtl/>
        </w:rPr>
        <w:t>הגופים</w:t>
      </w:r>
      <w:r w:rsidRPr="00871FB9">
        <w:rPr>
          <w:rFonts w:ascii="Tahoma" w:hAnsi="Tahoma" w:cs="Tahoma"/>
          <w:sz w:val="17"/>
          <w:szCs w:val="17"/>
          <w:rtl/>
        </w:rPr>
        <w:t xml:space="preserve"> </w:t>
      </w:r>
      <w:r w:rsidRPr="00871FB9">
        <w:rPr>
          <w:rFonts w:ascii="Tahoma" w:hAnsi="Tahoma" w:cs="Tahoma" w:hint="cs"/>
          <w:sz w:val="17"/>
          <w:szCs w:val="17"/>
          <w:rtl/>
        </w:rPr>
        <w:t>המבוקרים</w:t>
      </w:r>
      <w:r w:rsidRPr="00871FB9">
        <w:rPr>
          <w:rFonts w:ascii="Tahoma" w:hAnsi="Tahoma" w:cs="Tahoma"/>
          <w:sz w:val="17"/>
          <w:szCs w:val="17"/>
          <w:rtl/>
        </w:rPr>
        <w:t xml:space="preserve">, </w:t>
      </w:r>
      <w:r w:rsidRPr="00871FB9">
        <w:rPr>
          <w:rFonts w:ascii="Tahoma" w:hAnsi="Tahoma" w:cs="Tahoma" w:hint="cs"/>
          <w:sz w:val="17"/>
          <w:szCs w:val="17"/>
          <w:rtl/>
        </w:rPr>
        <w:t>אשר</w:t>
      </w:r>
      <w:r w:rsidRPr="00871FB9">
        <w:rPr>
          <w:rFonts w:ascii="Tahoma" w:hAnsi="Tahoma" w:cs="Tahoma"/>
          <w:sz w:val="17"/>
          <w:szCs w:val="17"/>
          <w:rtl/>
        </w:rPr>
        <w:t xml:space="preserve"> </w:t>
      </w:r>
      <w:r w:rsidRPr="00871FB9">
        <w:rPr>
          <w:rFonts w:ascii="Tahoma" w:hAnsi="Tahoma" w:cs="Tahoma" w:hint="cs"/>
          <w:sz w:val="17"/>
          <w:szCs w:val="17"/>
          <w:rtl/>
        </w:rPr>
        <w:t>הובילו</w:t>
      </w:r>
      <w:r w:rsidRPr="00871FB9">
        <w:rPr>
          <w:rFonts w:ascii="Tahoma" w:hAnsi="Tahoma" w:cs="Tahoma"/>
          <w:sz w:val="17"/>
          <w:szCs w:val="17"/>
          <w:rtl/>
        </w:rPr>
        <w:t xml:space="preserve"> </w:t>
      </w:r>
      <w:r w:rsidRPr="00871FB9">
        <w:rPr>
          <w:rFonts w:ascii="Tahoma" w:hAnsi="Tahoma" w:cs="Tahoma" w:hint="cs"/>
          <w:sz w:val="17"/>
          <w:szCs w:val="17"/>
          <w:rtl/>
        </w:rPr>
        <w:t>לעיכובים</w:t>
      </w:r>
      <w:r w:rsidRPr="00871FB9">
        <w:rPr>
          <w:rFonts w:ascii="Tahoma" w:hAnsi="Tahoma" w:cs="Tahoma"/>
          <w:sz w:val="17"/>
          <w:szCs w:val="17"/>
          <w:rtl/>
        </w:rPr>
        <w:t xml:space="preserve"> </w:t>
      </w:r>
      <w:r w:rsidRPr="00871FB9">
        <w:rPr>
          <w:rFonts w:ascii="Tahoma" w:hAnsi="Tahoma" w:cs="Tahoma" w:hint="cs"/>
          <w:sz w:val="17"/>
          <w:szCs w:val="17"/>
          <w:rtl/>
        </w:rPr>
        <w:t>ולכשלים</w:t>
      </w:r>
      <w:r w:rsidRPr="00871FB9">
        <w:rPr>
          <w:rFonts w:ascii="Tahoma" w:hAnsi="Tahoma" w:cs="Tahoma"/>
          <w:sz w:val="17"/>
          <w:szCs w:val="17"/>
          <w:rtl/>
        </w:rPr>
        <w:t xml:space="preserve"> </w:t>
      </w:r>
      <w:r w:rsidRPr="00871FB9">
        <w:rPr>
          <w:rFonts w:ascii="Tahoma" w:hAnsi="Tahoma" w:cs="Tahoma" w:hint="cs"/>
          <w:sz w:val="17"/>
          <w:szCs w:val="17"/>
          <w:rtl/>
        </w:rPr>
        <w:t>בפרויקט</w:t>
      </w:r>
      <w:r w:rsidRPr="00871FB9">
        <w:rPr>
          <w:rFonts w:ascii="Tahoma" w:hAnsi="Tahoma" w:cs="Tahoma"/>
          <w:sz w:val="17"/>
          <w:szCs w:val="17"/>
          <w:rtl/>
        </w:rPr>
        <w:t xml:space="preserve">. </w:t>
      </w:r>
      <w:r w:rsidRPr="00871FB9">
        <w:rPr>
          <w:rFonts w:ascii="Tahoma" w:hAnsi="Tahoma" w:cs="Tahoma" w:hint="cs"/>
          <w:sz w:val="17"/>
          <w:szCs w:val="17"/>
          <w:rtl/>
        </w:rPr>
        <w:t>מאחר</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חברה א', </w:t>
      </w:r>
      <w:r w:rsidRPr="00871FB9">
        <w:rPr>
          <w:rFonts w:ascii="Tahoma" w:hAnsi="Tahoma" w:cs="Tahoma" w:hint="cs"/>
          <w:sz w:val="17"/>
          <w:szCs w:val="17"/>
          <w:rtl/>
        </w:rPr>
        <w:t>בתי</w:t>
      </w:r>
      <w:r w:rsidRPr="00871FB9">
        <w:rPr>
          <w:rFonts w:ascii="Tahoma" w:hAnsi="Tahoma" w:cs="Tahoma"/>
          <w:sz w:val="17"/>
          <w:szCs w:val="17"/>
          <w:rtl/>
        </w:rPr>
        <w:t xml:space="preserve"> </w:t>
      </w:r>
      <w:r w:rsidRPr="00871FB9">
        <w:rPr>
          <w:rFonts w:ascii="Tahoma" w:hAnsi="Tahoma" w:cs="Tahoma" w:hint="cs"/>
          <w:sz w:val="17"/>
          <w:szCs w:val="17"/>
          <w:rtl/>
        </w:rPr>
        <w:t>התוכנה</w:t>
      </w:r>
      <w:r w:rsidRPr="00871FB9">
        <w:rPr>
          <w:rFonts w:ascii="Tahoma" w:hAnsi="Tahoma" w:cs="Tahoma"/>
          <w:sz w:val="17"/>
          <w:szCs w:val="17"/>
          <w:rtl/>
        </w:rPr>
        <w:t xml:space="preserve"> </w:t>
      </w:r>
      <w:r w:rsidRPr="00871FB9">
        <w:rPr>
          <w:rFonts w:ascii="Tahoma" w:hAnsi="Tahoma" w:cs="Tahoma" w:hint="cs"/>
          <w:sz w:val="17"/>
          <w:szCs w:val="17"/>
          <w:rtl/>
        </w:rPr>
        <w:t>וכלל</w:t>
      </w:r>
      <w:r w:rsidRPr="00871FB9">
        <w:rPr>
          <w:rFonts w:ascii="Tahoma" w:hAnsi="Tahoma" w:cs="Tahoma"/>
          <w:sz w:val="17"/>
          <w:szCs w:val="17"/>
          <w:rtl/>
        </w:rPr>
        <w:t xml:space="preserve"> </w:t>
      </w:r>
      <w:r w:rsidRPr="00871FB9">
        <w:rPr>
          <w:rFonts w:ascii="Tahoma" w:hAnsi="Tahoma" w:cs="Tahoma" w:hint="cs"/>
          <w:sz w:val="17"/>
          <w:szCs w:val="17"/>
          <w:rtl/>
        </w:rPr>
        <w:t>הגופים</w:t>
      </w:r>
      <w:r w:rsidRPr="00871FB9">
        <w:rPr>
          <w:rFonts w:ascii="Tahoma" w:hAnsi="Tahoma" w:cs="Tahoma"/>
          <w:sz w:val="17"/>
          <w:szCs w:val="17"/>
          <w:rtl/>
        </w:rPr>
        <w:t xml:space="preserve"> </w:t>
      </w:r>
      <w:r w:rsidRPr="00871FB9">
        <w:rPr>
          <w:rFonts w:ascii="Tahoma" w:hAnsi="Tahoma" w:cs="Tahoma" w:hint="cs"/>
          <w:sz w:val="17"/>
          <w:szCs w:val="17"/>
          <w:rtl/>
        </w:rPr>
        <w:t>הפרטיים</w:t>
      </w:r>
      <w:r w:rsidRPr="00871FB9">
        <w:rPr>
          <w:rFonts w:ascii="Tahoma" w:hAnsi="Tahoma" w:cs="Tahoma"/>
          <w:sz w:val="17"/>
          <w:szCs w:val="17"/>
          <w:rtl/>
        </w:rPr>
        <w:t xml:space="preserve"> </w:t>
      </w:r>
      <w:r w:rsidRPr="00871FB9">
        <w:rPr>
          <w:rFonts w:ascii="Tahoma" w:hAnsi="Tahoma" w:cs="Tahoma" w:hint="cs"/>
          <w:sz w:val="17"/>
          <w:szCs w:val="17"/>
          <w:rtl/>
        </w:rPr>
        <w:t>המעורבים</w:t>
      </w:r>
      <w:r w:rsidRPr="00871FB9">
        <w:rPr>
          <w:rFonts w:ascii="Tahoma" w:hAnsi="Tahoma" w:cs="Tahoma"/>
          <w:sz w:val="17"/>
          <w:szCs w:val="17"/>
          <w:rtl/>
        </w:rPr>
        <w:t xml:space="preserve"> </w:t>
      </w:r>
      <w:r w:rsidRPr="00871FB9">
        <w:rPr>
          <w:rFonts w:ascii="Tahoma" w:hAnsi="Tahoma" w:cs="Tahoma" w:hint="cs"/>
          <w:sz w:val="17"/>
          <w:szCs w:val="17"/>
          <w:rtl/>
        </w:rPr>
        <w:t>בפרויקט</w:t>
      </w:r>
      <w:r w:rsidRPr="00871FB9">
        <w:rPr>
          <w:rFonts w:ascii="Tahoma" w:hAnsi="Tahoma" w:cs="Tahoma"/>
          <w:sz w:val="17"/>
          <w:szCs w:val="17"/>
          <w:rtl/>
        </w:rPr>
        <w:t xml:space="preserve"> אינ</w:t>
      </w:r>
      <w:r w:rsidRPr="00871FB9">
        <w:rPr>
          <w:rFonts w:ascii="Tahoma" w:hAnsi="Tahoma" w:cs="Tahoma" w:hint="cs"/>
          <w:sz w:val="17"/>
          <w:szCs w:val="17"/>
          <w:rtl/>
        </w:rPr>
        <w:t>ם</w:t>
      </w:r>
      <w:r w:rsidRPr="00871FB9">
        <w:rPr>
          <w:rFonts w:ascii="Tahoma" w:hAnsi="Tahoma" w:cs="Tahoma"/>
          <w:sz w:val="17"/>
          <w:szCs w:val="17"/>
          <w:rtl/>
        </w:rPr>
        <w:t xml:space="preserve"> גו</w:t>
      </w:r>
      <w:r w:rsidRPr="00871FB9">
        <w:rPr>
          <w:rFonts w:ascii="Tahoma" w:hAnsi="Tahoma" w:cs="Tahoma" w:hint="cs"/>
          <w:sz w:val="17"/>
          <w:szCs w:val="17"/>
          <w:rtl/>
        </w:rPr>
        <w:t>פים</w:t>
      </w:r>
      <w:r w:rsidRPr="00871FB9">
        <w:rPr>
          <w:rFonts w:ascii="Tahoma" w:hAnsi="Tahoma" w:cs="Tahoma"/>
          <w:sz w:val="17"/>
          <w:szCs w:val="17"/>
          <w:rtl/>
        </w:rPr>
        <w:t xml:space="preserve"> מבוקר</w:t>
      </w:r>
      <w:r w:rsidRPr="00871FB9">
        <w:rPr>
          <w:rFonts w:ascii="Tahoma" w:hAnsi="Tahoma" w:cs="Tahoma" w:hint="cs"/>
          <w:sz w:val="17"/>
          <w:szCs w:val="17"/>
          <w:rtl/>
        </w:rPr>
        <w:t>ים</w:t>
      </w:r>
      <w:r w:rsidRPr="00871FB9">
        <w:rPr>
          <w:rFonts w:ascii="Tahoma" w:hAnsi="Tahoma" w:cs="Tahoma"/>
          <w:sz w:val="17"/>
          <w:szCs w:val="17"/>
          <w:rtl/>
        </w:rPr>
        <w:t xml:space="preserve">, </w:t>
      </w:r>
      <w:r w:rsidRPr="00871FB9">
        <w:rPr>
          <w:rFonts w:ascii="Tahoma" w:hAnsi="Tahoma" w:cs="Tahoma" w:hint="cs"/>
          <w:sz w:val="17"/>
          <w:szCs w:val="17"/>
          <w:rtl/>
        </w:rPr>
        <w:t>פעולותיהם</w:t>
      </w:r>
      <w:r w:rsidRPr="00871FB9">
        <w:rPr>
          <w:rFonts w:ascii="Tahoma" w:hAnsi="Tahoma" w:cs="Tahoma"/>
          <w:sz w:val="17"/>
          <w:szCs w:val="17"/>
          <w:rtl/>
        </w:rPr>
        <w:t xml:space="preserve"> </w:t>
      </w:r>
      <w:r w:rsidRPr="00871FB9">
        <w:rPr>
          <w:rFonts w:ascii="Tahoma" w:hAnsi="Tahoma" w:cs="Tahoma" w:hint="cs"/>
          <w:sz w:val="17"/>
          <w:szCs w:val="17"/>
          <w:rtl/>
        </w:rPr>
        <w:t>בנושא</w:t>
      </w:r>
      <w:r w:rsidRPr="00871FB9">
        <w:rPr>
          <w:rFonts w:ascii="Tahoma" w:hAnsi="Tahoma" w:cs="Tahoma"/>
          <w:sz w:val="17"/>
          <w:szCs w:val="17"/>
          <w:rtl/>
        </w:rPr>
        <w:t xml:space="preserve"> </w:t>
      </w:r>
      <w:r w:rsidRPr="00871FB9">
        <w:rPr>
          <w:rFonts w:ascii="Tahoma" w:hAnsi="Tahoma" w:cs="Tahoma" w:hint="cs"/>
          <w:sz w:val="17"/>
          <w:szCs w:val="17"/>
          <w:rtl/>
        </w:rPr>
        <w:t>האמור</w:t>
      </w:r>
      <w:r w:rsidRPr="00871FB9">
        <w:rPr>
          <w:rFonts w:ascii="Tahoma" w:hAnsi="Tahoma" w:cs="Tahoma"/>
          <w:sz w:val="17"/>
          <w:szCs w:val="17"/>
          <w:rtl/>
        </w:rPr>
        <w:t xml:space="preserve"> </w:t>
      </w:r>
      <w:r w:rsidRPr="00871FB9">
        <w:rPr>
          <w:rFonts w:ascii="Tahoma" w:hAnsi="Tahoma" w:cs="Tahoma" w:hint="cs"/>
          <w:sz w:val="17"/>
          <w:szCs w:val="17"/>
          <w:rtl/>
        </w:rPr>
        <w:t>לא</w:t>
      </w:r>
      <w:r w:rsidRPr="00871FB9">
        <w:rPr>
          <w:rFonts w:ascii="Tahoma" w:hAnsi="Tahoma" w:cs="Tahoma"/>
          <w:sz w:val="17"/>
          <w:szCs w:val="17"/>
          <w:rtl/>
        </w:rPr>
        <w:t xml:space="preserve"> </w:t>
      </w:r>
      <w:r w:rsidRPr="00871FB9">
        <w:rPr>
          <w:rFonts w:ascii="Tahoma" w:hAnsi="Tahoma" w:cs="Tahoma" w:hint="cs"/>
          <w:sz w:val="17"/>
          <w:szCs w:val="17"/>
          <w:rtl/>
        </w:rPr>
        <w:t>נבדקו</w:t>
      </w:r>
      <w:r w:rsidRPr="00871FB9">
        <w:rPr>
          <w:rFonts w:ascii="Tahoma" w:hAnsi="Tahoma" w:cs="Tahoma"/>
          <w:sz w:val="17"/>
          <w:szCs w:val="17"/>
          <w:rtl/>
        </w:rPr>
        <w:t xml:space="preserve">, ומכאן </w:t>
      </w:r>
      <w:r w:rsidRPr="00871FB9">
        <w:rPr>
          <w:rFonts w:ascii="Tahoma" w:hAnsi="Tahoma" w:cs="Tahoma" w:hint="cs"/>
          <w:sz w:val="17"/>
          <w:szCs w:val="17"/>
          <w:rtl/>
        </w:rPr>
        <w:t>שדוח</w:t>
      </w:r>
      <w:r w:rsidRPr="00871FB9">
        <w:rPr>
          <w:rFonts w:ascii="Tahoma" w:hAnsi="Tahoma" w:cs="Tahoma"/>
          <w:sz w:val="17"/>
          <w:szCs w:val="17"/>
          <w:rtl/>
        </w:rPr>
        <w:t xml:space="preserve"> </w:t>
      </w:r>
      <w:r w:rsidRPr="00871FB9">
        <w:rPr>
          <w:rFonts w:ascii="Tahoma" w:hAnsi="Tahoma" w:cs="Tahoma" w:hint="cs"/>
          <w:sz w:val="17"/>
          <w:szCs w:val="17"/>
          <w:rtl/>
        </w:rPr>
        <w:t>זה</w:t>
      </w:r>
      <w:r w:rsidRPr="00871FB9">
        <w:rPr>
          <w:rFonts w:ascii="Tahoma" w:hAnsi="Tahoma" w:cs="Tahoma"/>
          <w:sz w:val="17"/>
          <w:szCs w:val="17"/>
          <w:rtl/>
        </w:rPr>
        <w:t xml:space="preserve"> </w:t>
      </w:r>
      <w:r w:rsidRPr="00871FB9">
        <w:rPr>
          <w:rFonts w:ascii="Tahoma" w:hAnsi="Tahoma" w:cs="Tahoma" w:hint="cs"/>
          <w:sz w:val="17"/>
          <w:szCs w:val="17"/>
          <w:rtl/>
        </w:rPr>
        <w:t>אינו</w:t>
      </w:r>
      <w:r w:rsidRPr="00871FB9">
        <w:rPr>
          <w:rFonts w:ascii="Tahoma" w:hAnsi="Tahoma" w:cs="Tahoma"/>
          <w:sz w:val="17"/>
          <w:szCs w:val="17"/>
          <w:rtl/>
        </w:rPr>
        <w:t xml:space="preserve"> </w:t>
      </w:r>
      <w:r w:rsidRPr="00871FB9">
        <w:rPr>
          <w:rFonts w:ascii="Tahoma" w:hAnsi="Tahoma" w:cs="Tahoma" w:hint="cs"/>
          <w:sz w:val="17"/>
          <w:szCs w:val="17"/>
          <w:rtl/>
        </w:rPr>
        <w:t>עוסק</w:t>
      </w:r>
      <w:r w:rsidRPr="00871FB9">
        <w:rPr>
          <w:rFonts w:ascii="Tahoma" w:hAnsi="Tahoma" w:cs="Tahoma"/>
          <w:sz w:val="17"/>
          <w:szCs w:val="17"/>
          <w:rtl/>
        </w:rPr>
        <w:t xml:space="preserve"> </w:t>
      </w:r>
      <w:r w:rsidRPr="00871FB9">
        <w:rPr>
          <w:rFonts w:ascii="Tahoma" w:hAnsi="Tahoma" w:cs="Tahoma" w:hint="cs"/>
          <w:sz w:val="17"/>
          <w:szCs w:val="17"/>
          <w:rtl/>
        </w:rPr>
        <w:t>באחריותם</w:t>
      </w:r>
      <w:r w:rsidRPr="00871FB9">
        <w:rPr>
          <w:rFonts w:ascii="Tahoma" w:hAnsi="Tahoma" w:cs="Tahoma"/>
          <w:sz w:val="17"/>
          <w:szCs w:val="17"/>
          <w:rtl/>
        </w:rPr>
        <w:t xml:space="preserve"> </w:t>
      </w:r>
      <w:r w:rsidRPr="00871FB9">
        <w:rPr>
          <w:rFonts w:ascii="Tahoma" w:hAnsi="Tahoma" w:cs="Tahoma" w:hint="cs"/>
          <w:sz w:val="17"/>
          <w:szCs w:val="17"/>
          <w:rtl/>
        </w:rPr>
        <w:t>לליקויים</w:t>
      </w:r>
      <w:r w:rsidRPr="00871FB9">
        <w:rPr>
          <w:rFonts w:ascii="Tahoma" w:hAnsi="Tahoma" w:cs="Tahoma"/>
          <w:sz w:val="17"/>
          <w:szCs w:val="17"/>
          <w:rtl/>
        </w:rPr>
        <w:t xml:space="preserve"> </w:t>
      </w:r>
      <w:r w:rsidRPr="00871FB9">
        <w:rPr>
          <w:rFonts w:ascii="Tahoma" w:hAnsi="Tahoma" w:cs="Tahoma" w:hint="cs"/>
          <w:sz w:val="17"/>
          <w:szCs w:val="17"/>
          <w:rtl/>
        </w:rPr>
        <w:t>שיובאו</w:t>
      </w:r>
      <w:r w:rsidRPr="00871FB9">
        <w:rPr>
          <w:rFonts w:ascii="Tahoma" w:hAnsi="Tahoma" w:cs="Tahoma"/>
          <w:sz w:val="17"/>
          <w:szCs w:val="17"/>
          <w:rtl/>
        </w:rPr>
        <w:t xml:space="preserve"> </w:t>
      </w:r>
      <w:r w:rsidRPr="00871FB9">
        <w:rPr>
          <w:rFonts w:ascii="Tahoma" w:hAnsi="Tahoma" w:cs="Tahoma" w:hint="cs"/>
          <w:sz w:val="17"/>
          <w:szCs w:val="17"/>
          <w:rtl/>
        </w:rPr>
        <w:t>להלן</w:t>
      </w:r>
      <w:r w:rsidRPr="00871FB9">
        <w:rPr>
          <w:rFonts w:ascii="Tahoma" w:hAnsi="Tahoma" w:cs="Tahoma"/>
          <w:sz w:val="17"/>
          <w:szCs w:val="17"/>
          <w:rtl/>
        </w:rPr>
        <w:t>.</w:t>
      </w:r>
    </w:p>
    <w:p w:rsidR="00F1368B" w:rsidRPr="00492C38" w:rsidP="008002E6">
      <w:pPr>
        <w:pStyle w:val="takzir"/>
        <w:rPr>
          <w:rFonts w:ascii="Tahoma" w:hAnsi="Tahoma" w:cs="Tahoma"/>
          <w:noProof w:val="0"/>
          <w:sz w:val="28"/>
          <w:rtl/>
        </w:rPr>
      </w:pPr>
    </w:p>
    <w:p w:rsidR="00384065" w:rsidRPr="00132FFC" w:rsidP="008002E6">
      <w:pPr>
        <w:pStyle w:val="KOT4T"/>
        <w:rPr>
          <w:rtl/>
        </w:rPr>
      </w:pPr>
      <w:r w:rsidRPr="00132FFC">
        <w:rPr>
          <w:rtl/>
        </w:rPr>
        <w:t>הליקויים העיקריים</w:t>
      </w:r>
    </w:p>
    <w:p w:rsidR="008D155E" w:rsidRPr="004F0051" w:rsidP="008002E6">
      <w:pPr>
        <w:pStyle w:val="KOT5T"/>
        <w:rPr>
          <w:b/>
          <w:bCs/>
          <w:rtl/>
        </w:rPr>
      </w:pPr>
      <w:r w:rsidRPr="004F0051">
        <w:rPr>
          <w:rFonts w:hint="cs"/>
          <w:b/>
          <w:bCs/>
          <w:rtl/>
        </w:rPr>
        <w:t>התכנון והניהול של לוח הזמנים של הפרויקט</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12789B">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252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2520000"/>
                        </a:xfrm>
                        <a:prstGeom prst="rect">
                          <a:avLst/>
                        </a:prstGeom>
                        <a:noFill/>
                        <a:ln w="9525">
                          <a:noFill/>
                          <a:miter lim="800000"/>
                          <a:headEnd/>
                          <a:tailEnd/>
                        </a:ln>
                      </wps:spPr>
                      <wps:txbx>
                        <w:txbxContent>
                          <w:p w:rsidR="0096105A" w:rsidRPr="00373C5D" w:rsidP="00E7610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72729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67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1762F4" w:rsidP="001D7C68">
                            <w:pPr>
                              <w:spacing w:after="0" w:line="240" w:lineRule="auto"/>
                              <w:rPr>
                                <w:rFonts w:cs="Tahoma"/>
                                <w:color w:val="0B5294"/>
                                <w:spacing w:val="-4"/>
                                <w:sz w:val="24"/>
                                <w:szCs w:val="24"/>
                                <w:rtl/>
                                <w:cs/>
                              </w:rPr>
                            </w:pPr>
                            <w:r w:rsidRPr="00E76104">
                              <w:rPr>
                                <w:rFonts w:cs="Tahoma" w:hint="eastAsia"/>
                                <w:color w:val="0B5294"/>
                                <w:spacing w:val="-4"/>
                                <w:sz w:val="24"/>
                                <w:szCs w:val="24"/>
                                <w:rtl/>
                              </w:rPr>
                              <w:t>כמה</w:t>
                            </w:r>
                            <w:r w:rsidRPr="00E76104">
                              <w:rPr>
                                <w:rFonts w:cs="Tahoma"/>
                                <w:color w:val="0B5294"/>
                                <w:spacing w:val="-4"/>
                                <w:sz w:val="24"/>
                                <w:szCs w:val="24"/>
                                <w:rtl/>
                              </w:rPr>
                              <w:t xml:space="preserve"> </w:t>
                            </w:r>
                            <w:r w:rsidRPr="00E76104">
                              <w:rPr>
                                <w:rFonts w:cs="Tahoma" w:hint="eastAsia"/>
                                <w:color w:val="0B5294"/>
                                <w:spacing w:val="-4"/>
                                <w:sz w:val="24"/>
                                <w:szCs w:val="24"/>
                                <w:rtl/>
                              </w:rPr>
                              <w:t>שנים</w:t>
                            </w:r>
                            <w:r w:rsidRPr="00E76104">
                              <w:rPr>
                                <w:rFonts w:cs="Tahoma"/>
                                <w:color w:val="0B5294"/>
                                <w:spacing w:val="-4"/>
                                <w:sz w:val="24"/>
                                <w:szCs w:val="24"/>
                                <w:rtl/>
                              </w:rPr>
                              <w:t xml:space="preserve"> </w:t>
                            </w:r>
                            <w:r w:rsidRPr="00E76104">
                              <w:rPr>
                                <w:rFonts w:cs="Tahoma" w:hint="eastAsia"/>
                                <w:color w:val="0B5294"/>
                                <w:spacing w:val="-4"/>
                                <w:sz w:val="24"/>
                                <w:szCs w:val="24"/>
                                <w:rtl/>
                              </w:rPr>
                              <w:t>לאחר</w:t>
                            </w:r>
                            <w:r w:rsidRPr="00E76104">
                              <w:rPr>
                                <w:rFonts w:cs="Tahoma"/>
                                <w:color w:val="0B5294"/>
                                <w:spacing w:val="-4"/>
                                <w:sz w:val="24"/>
                                <w:szCs w:val="24"/>
                                <w:rtl/>
                              </w:rPr>
                              <w:t xml:space="preserve"> </w:t>
                            </w:r>
                            <w:r w:rsidRPr="00E76104">
                              <w:rPr>
                                <w:rFonts w:cs="Tahoma" w:hint="eastAsia"/>
                                <w:color w:val="0B5294"/>
                                <w:spacing w:val="-4"/>
                                <w:sz w:val="24"/>
                                <w:szCs w:val="24"/>
                                <w:rtl/>
                              </w:rPr>
                              <w:t>תחילתו</w:t>
                            </w:r>
                            <w:r w:rsidRPr="00E76104">
                              <w:rPr>
                                <w:rFonts w:cs="Tahoma"/>
                                <w:color w:val="0B5294"/>
                                <w:spacing w:val="-4"/>
                                <w:sz w:val="24"/>
                                <w:szCs w:val="24"/>
                                <w:rtl/>
                              </w:rPr>
                              <w:t xml:space="preserve"> </w:t>
                            </w:r>
                            <w:r w:rsidRPr="00E76104">
                              <w:rPr>
                                <w:rFonts w:cs="Tahoma" w:hint="eastAsia"/>
                                <w:color w:val="0B5294"/>
                                <w:spacing w:val="-4"/>
                                <w:sz w:val="24"/>
                                <w:szCs w:val="24"/>
                                <w:rtl/>
                              </w:rPr>
                              <w:t>נקלע</w:t>
                            </w:r>
                            <w:r w:rsidRPr="00E76104">
                              <w:rPr>
                                <w:rFonts w:cs="Tahoma"/>
                                <w:color w:val="0B5294"/>
                                <w:spacing w:val="-4"/>
                                <w:sz w:val="24"/>
                                <w:szCs w:val="24"/>
                                <w:rtl/>
                              </w:rPr>
                              <w:t xml:space="preserve"> </w:t>
                            </w:r>
                            <w:r w:rsidRPr="00E76104">
                              <w:rPr>
                                <w:rFonts w:cs="Tahoma" w:hint="eastAsia"/>
                                <w:color w:val="0B5294"/>
                                <w:spacing w:val="-4"/>
                                <w:sz w:val="24"/>
                                <w:szCs w:val="24"/>
                                <w:rtl/>
                              </w:rPr>
                              <w:t>הפרויקט</w:t>
                            </w:r>
                            <w:r w:rsidRPr="00E76104">
                              <w:rPr>
                                <w:rFonts w:cs="Tahoma"/>
                                <w:color w:val="0B5294"/>
                                <w:spacing w:val="-4"/>
                                <w:sz w:val="24"/>
                                <w:szCs w:val="24"/>
                                <w:rtl/>
                              </w:rPr>
                              <w:t xml:space="preserve"> </w:t>
                            </w:r>
                            <w:r w:rsidRPr="00E76104">
                              <w:rPr>
                                <w:rFonts w:cs="Tahoma" w:hint="eastAsia"/>
                                <w:color w:val="0B5294"/>
                                <w:spacing w:val="-4"/>
                                <w:sz w:val="24"/>
                                <w:szCs w:val="24"/>
                                <w:rtl/>
                              </w:rPr>
                              <w:t>למשבר</w:t>
                            </w:r>
                            <w:r w:rsidRPr="00E76104">
                              <w:rPr>
                                <w:rFonts w:cs="Tahoma"/>
                                <w:color w:val="0B5294"/>
                                <w:spacing w:val="-4"/>
                                <w:sz w:val="24"/>
                                <w:szCs w:val="24"/>
                                <w:rtl/>
                              </w:rPr>
                              <w:t xml:space="preserve"> </w:t>
                            </w:r>
                            <w:r w:rsidRPr="00E76104">
                              <w:rPr>
                                <w:rFonts w:cs="Tahoma" w:hint="eastAsia"/>
                                <w:color w:val="0B5294"/>
                                <w:spacing w:val="-4"/>
                                <w:sz w:val="24"/>
                                <w:szCs w:val="24"/>
                                <w:rtl/>
                              </w:rPr>
                              <w:t>שחייב</w:t>
                            </w:r>
                            <w:r w:rsidRPr="00E76104">
                              <w:rPr>
                                <w:rFonts w:cs="Tahoma"/>
                                <w:color w:val="0B5294"/>
                                <w:spacing w:val="-4"/>
                                <w:sz w:val="24"/>
                                <w:szCs w:val="24"/>
                                <w:rtl/>
                              </w:rPr>
                              <w:t xml:space="preserve"> </w:t>
                            </w:r>
                            <w:r w:rsidRPr="00E76104">
                              <w:rPr>
                                <w:rFonts w:cs="Tahoma" w:hint="eastAsia"/>
                                <w:color w:val="0B5294"/>
                                <w:spacing w:val="-4"/>
                                <w:sz w:val="24"/>
                                <w:szCs w:val="24"/>
                                <w:rtl/>
                              </w:rPr>
                              <w:t>הליך</w:t>
                            </w:r>
                            <w:r w:rsidRPr="00E76104">
                              <w:rPr>
                                <w:rFonts w:cs="Tahoma"/>
                                <w:color w:val="0B5294"/>
                                <w:spacing w:val="-4"/>
                                <w:sz w:val="24"/>
                                <w:szCs w:val="24"/>
                                <w:rtl/>
                              </w:rPr>
                              <w:t xml:space="preserve"> </w:t>
                            </w:r>
                            <w:r w:rsidRPr="00E76104">
                              <w:rPr>
                                <w:rFonts w:cs="Tahoma" w:hint="eastAsia"/>
                                <w:color w:val="0B5294"/>
                                <w:spacing w:val="-4"/>
                                <w:sz w:val="24"/>
                                <w:szCs w:val="24"/>
                                <w:rtl/>
                              </w:rPr>
                              <w:t>בוררות</w:t>
                            </w:r>
                            <w:r w:rsidRPr="00E76104">
                              <w:rPr>
                                <w:rFonts w:cs="Tahoma"/>
                                <w:color w:val="0B5294"/>
                                <w:spacing w:val="-4"/>
                                <w:sz w:val="24"/>
                                <w:szCs w:val="24"/>
                                <w:rtl/>
                              </w:rPr>
                              <w:t xml:space="preserve"> </w:t>
                            </w:r>
                            <w:r w:rsidRPr="00E76104">
                              <w:rPr>
                                <w:rFonts w:cs="Tahoma" w:hint="eastAsia"/>
                                <w:color w:val="0B5294"/>
                                <w:spacing w:val="-4"/>
                                <w:sz w:val="24"/>
                                <w:szCs w:val="24"/>
                                <w:rtl/>
                              </w:rPr>
                              <w:t>ממושך</w:t>
                            </w:r>
                            <w:r>
                              <w:rPr>
                                <w:rFonts w:cs="Tahoma" w:hint="cs"/>
                                <w:color w:val="0B5294"/>
                                <w:spacing w:val="-4"/>
                                <w:sz w:val="24"/>
                                <w:szCs w:val="24"/>
                                <w:rtl/>
                              </w:rPr>
                              <w:t xml:space="preserve"> </w:t>
                            </w:r>
                            <w:r w:rsidRPr="00A708D4">
                              <w:rPr>
                                <w:rFonts w:cs="Tahoma" w:hint="eastAsia"/>
                                <w:color w:val="0B5294"/>
                                <w:spacing w:val="-4"/>
                                <w:sz w:val="24"/>
                                <w:szCs w:val="24"/>
                                <w:rtl/>
                              </w:rPr>
                              <w:t>ובעקבותיו</w:t>
                            </w:r>
                            <w:r w:rsidRPr="00A708D4">
                              <w:rPr>
                                <w:rFonts w:cs="Tahoma"/>
                                <w:color w:val="0B5294"/>
                                <w:spacing w:val="-4"/>
                                <w:sz w:val="24"/>
                                <w:szCs w:val="24"/>
                                <w:rtl/>
                              </w:rPr>
                              <w:t xml:space="preserve"> </w:t>
                            </w:r>
                            <w:r w:rsidRPr="00A708D4">
                              <w:rPr>
                                <w:rFonts w:cs="Tahoma" w:hint="eastAsia"/>
                                <w:color w:val="0B5294"/>
                                <w:spacing w:val="-4"/>
                                <w:sz w:val="24"/>
                                <w:szCs w:val="24"/>
                                <w:rtl/>
                              </w:rPr>
                              <w:t>נדרש</w:t>
                            </w:r>
                            <w:r w:rsidRPr="00A708D4">
                              <w:rPr>
                                <w:rFonts w:cs="Tahoma"/>
                                <w:color w:val="0B5294"/>
                                <w:spacing w:val="-4"/>
                                <w:sz w:val="24"/>
                                <w:szCs w:val="24"/>
                                <w:rtl/>
                              </w:rPr>
                              <w:t xml:space="preserve"> </w:t>
                            </w:r>
                            <w:r w:rsidRPr="00A708D4">
                              <w:rPr>
                                <w:rFonts w:cs="Tahoma" w:hint="eastAsia"/>
                                <w:color w:val="0B5294"/>
                                <w:spacing w:val="-4"/>
                                <w:sz w:val="24"/>
                                <w:szCs w:val="24"/>
                                <w:rtl/>
                              </w:rPr>
                              <w:t>שינוי</w:t>
                            </w:r>
                            <w:r w:rsidRPr="00A708D4">
                              <w:rPr>
                                <w:rFonts w:cs="Tahoma"/>
                                <w:color w:val="0B5294"/>
                                <w:spacing w:val="-4"/>
                                <w:sz w:val="24"/>
                                <w:szCs w:val="24"/>
                                <w:rtl/>
                              </w:rPr>
                              <w:t xml:space="preserve"> </w:t>
                            </w:r>
                            <w:r w:rsidRPr="00A708D4">
                              <w:rPr>
                                <w:rFonts w:cs="Tahoma" w:hint="eastAsia"/>
                                <w:color w:val="0B5294"/>
                                <w:spacing w:val="-4"/>
                                <w:sz w:val="24"/>
                                <w:szCs w:val="24"/>
                                <w:rtl/>
                              </w:rPr>
                              <w:t>יסודי</w:t>
                            </w:r>
                            <w:r w:rsidRPr="00A708D4">
                              <w:rPr>
                                <w:rFonts w:cs="Tahoma"/>
                                <w:color w:val="0B5294"/>
                                <w:spacing w:val="-4"/>
                                <w:sz w:val="24"/>
                                <w:szCs w:val="24"/>
                                <w:rtl/>
                              </w:rPr>
                              <w:t xml:space="preserve"> </w:t>
                            </w:r>
                            <w:r w:rsidRPr="00A708D4">
                              <w:rPr>
                                <w:rFonts w:cs="Tahoma" w:hint="eastAsia"/>
                                <w:color w:val="0B5294"/>
                                <w:spacing w:val="-4"/>
                                <w:sz w:val="24"/>
                                <w:szCs w:val="24"/>
                                <w:rtl/>
                              </w:rPr>
                              <w:t>בלוח</w:t>
                            </w:r>
                            <w:r w:rsidRPr="00A708D4">
                              <w:rPr>
                                <w:rFonts w:cs="Tahoma"/>
                                <w:color w:val="0B5294"/>
                                <w:spacing w:val="-4"/>
                                <w:sz w:val="24"/>
                                <w:szCs w:val="24"/>
                                <w:rtl/>
                              </w:rPr>
                              <w:t xml:space="preserve"> </w:t>
                            </w:r>
                            <w:r w:rsidRPr="00A708D4">
                              <w:rPr>
                                <w:rFonts w:cs="Tahoma" w:hint="eastAsia"/>
                                <w:color w:val="0B5294"/>
                                <w:spacing w:val="-4"/>
                                <w:sz w:val="24"/>
                                <w:szCs w:val="24"/>
                                <w:rtl/>
                              </w:rPr>
                              <w:t>הזמנים</w:t>
                            </w:r>
                            <w:r w:rsidRPr="00A708D4">
                              <w:rPr>
                                <w:rFonts w:cs="Tahoma"/>
                                <w:color w:val="0B5294"/>
                                <w:spacing w:val="-4"/>
                                <w:sz w:val="24"/>
                                <w:szCs w:val="24"/>
                                <w:rtl/>
                              </w:rPr>
                              <w:t xml:space="preserve"> </w:t>
                            </w:r>
                            <w:r w:rsidRPr="00A708D4">
                              <w:rPr>
                                <w:rFonts w:cs="Tahoma" w:hint="eastAsia"/>
                                <w:color w:val="0B5294"/>
                                <w:spacing w:val="-4"/>
                                <w:sz w:val="24"/>
                                <w:szCs w:val="24"/>
                                <w:rtl/>
                              </w:rPr>
                              <w:t>לביצוע</w:t>
                            </w:r>
                            <w:r w:rsidR="001D7C68">
                              <w:rPr>
                                <w:rFonts w:cs="Tahoma" w:hint="cs"/>
                                <w:color w:val="0B5294"/>
                                <w:spacing w:val="-4"/>
                                <w:sz w:val="24"/>
                                <w:szCs w:val="24"/>
                                <w:rtl/>
                              </w:rPr>
                              <w:t>ו</w:t>
                            </w:r>
                            <w:r w:rsidRPr="00A708D4">
                              <w:rPr>
                                <w:rFonts w:cs="Tahoma"/>
                                <w:color w:val="0B5294"/>
                                <w:spacing w:val="-4"/>
                                <w:sz w:val="24"/>
                                <w:szCs w:val="24"/>
                                <w:rtl/>
                              </w:rPr>
                              <w:t xml:space="preserve"> </w:t>
                            </w:r>
                          </w:p>
                          <w:p w:rsidR="0096105A" w:rsidRPr="00373C5D" w:rsidP="00E7610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46920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56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198.4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96105A" w:rsidRPr="00373C5D" w:rsidP="00E76104">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930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1762F4" w:rsidP="001D7C68">
                      <w:pPr>
                        <w:spacing w:after="0" w:line="240" w:lineRule="auto"/>
                        <w:rPr>
                          <w:rFonts w:cs="Tahoma"/>
                          <w:color w:val="0B5294"/>
                          <w:spacing w:val="-4"/>
                          <w:sz w:val="24"/>
                          <w:szCs w:val="24"/>
                          <w:rtl/>
                          <w:cs/>
                        </w:rPr>
                      </w:pPr>
                      <w:r w:rsidRPr="00E76104">
                        <w:rPr>
                          <w:rFonts w:cs="Tahoma" w:hint="eastAsia"/>
                          <w:color w:val="0B5294"/>
                          <w:spacing w:val="-4"/>
                          <w:sz w:val="24"/>
                          <w:szCs w:val="24"/>
                          <w:rtl/>
                        </w:rPr>
                        <w:t>כמה</w:t>
                      </w:r>
                      <w:r w:rsidRPr="00E76104">
                        <w:rPr>
                          <w:rFonts w:cs="Tahoma"/>
                          <w:color w:val="0B5294"/>
                          <w:spacing w:val="-4"/>
                          <w:sz w:val="24"/>
                          <w:szCs w:val="24"/>
                          <w:rtl/>
                        </w:rPr>
                        <w:t xml:space="preserve"> </w:t>
                      </w:r>
                      <w:r w:rsidRPr="00E76104">
                        <w:rPr>
                          <w:rFonts w:cs="Tahoma" w:hint="eastAsia"/>
                          <w:color w:val="0B5294"/>
                          <w:spacing w:val="-4"/>
                          <w:sz w:val="24"/>
                          <w:szCs w:val="24"/>
                          <w:rtl/>
                        </w:rPr>
                        <w:t>שנים</w:t>
                      </w:r>
                      <w:r w:rsidRPr="00E76104">
                        <w:rPr>
                          <w:rFonts w:cs="Tahoma"/>
                          <w:color w:val="0B5294"/>
                          <w:spacing w:val="-4"/>
                          <w:sz w:val="24"/>
                          <w:szCs w:val="24"/>
                          <w:rtl/>
                        </w:rPr>
                        <w:t xml:space="preserve"> </w:t>
                      </w:r>
                      <w:r w:rsidRPr="00E76104">
                        <w:rPr>
                          <w:rFonts w:cs="Tahoma" w:hint="eastAsia"/>
                          <w:color w:val="0B5294"/>
                          <w:spacing w:val="-4"/>
                          <w:sz w:val="24"/>
                          <w:szCs w:val="24"/>
                          <w:rtl/>
                        </w:rPr>
                        <w:t>לאחר</w:t>
                      </w:r>
                      <w:r w:rsidRPr="00E76104">
                        <w:rPr>
                          <w:rFonts w:cs="Tahoma"/>
                          <w:color w:val="0B5294"/>
                          <w:spacing w:val="-4"/>
                          <w:sz w:val="24"/>
                          <w:szCs w:val="24"/>
                          <w:rtl/>
                        </w:rPr>
                        <w:t xml:space="preserve"> </w:t>
                      </w:r>
                      <w:r w:rsidRPr="00E76104">
                        <w:rPr>
                          <w:rFonts w:cs="Tahoma" w:hint="eastAsia"/>
                          <w:color w:val="0B5294"/>
                          <w:spacing w:val="-4"/>
                          <w:sz w:val="24"/>
                          <w:szCs w:val="24"/>
                          <w:rtl/>
                        </w:rPr>
                        <w:t>תחילתו</w:t>
                      </w:r>
                      <w:r w:rsidRPr="00E76104">
                        <w:rPr>
                          <w:rFonts w:cs="Tahoma"/>
                          <w:color w:val="0B5294"/>
                          <w:spacing w:val="-4"/>
                          <w:sz w:val="24"/>
                          <w:szCs w:val="24"/>
                          <w:rtl/>
                        </w:rPr>
                        <w:t xml:space="preserve"> </w:t>
                      </w:r>
                      <w:r w:rsidRPr="00E76104">
                        <w:rPr>
                          <w:rFonts w:cs="Tahoma" w:hint="eastAsia"/>
                          <w:color w:val="0B5294"/>
                          <w:spacing w:val="-4"/>
                          <w:sz w:val="24"/>
                          <w:szCs w:val="24"/>
                          <w:rtl/>
                        </w:rPr>
                        <w:t>נקלע</w:t>
                      </w:r>
                      <w:r w:rsidRPr="00E76104">
                        <w:rPr>
                          <w:rFonts w:cs="Tahoma"/>
                          <w:color w:val="0B5294"/>
                          <w:spacing w:val="-4"/>
                          <w:sz w:val="24"/>
                          <w:szCs w:val="24"/>
                          <w:rtl/>
                        </w:rPr>
                        <w:t xml:space="preserve"> </w:t>
                      </w:r>
                      <w:r w:rsidRPr="00E76104">
                        <w:rPr>
                          <w:rFonts w:cs="Tahoma" w:hint="eastAsia"/>
                          <w:color w:val="0B5294"/>
                          <w:spacing w:val="-4"/>
                          <w:sz w:val="24"/>
                          <w:szCs w:val="24"/>
                          <w:rtl/>
                        </w:rPr>
                        <w:t>הפרויקט</w:t>
                      </w:r>
                      <w:r w:rsidRPr="00E76104">
                        <w:rPr>
                          <w:rFonts w:cs="Tahoma"/>
                          <w:color w:val="0B5294"/>
                          <w:spacing w:val="-4"/>
                          <w:sz w:val="24"/>
                          <w:szCs w:val="24"/>
                          <w:rtl/>
                        </w:rPr>
                        <w:t xml:space="preserve"> </w:t>
                      </w:r>
                      <w:r w:rsidRPr="00E76104">
                        <w:rPr>
                          <w:rFonts w:cs="Tahoma" w:hint="eastAsia"/>
                          <w:color w:val="0B5294"/>
                          <w:spacing w:val="-4"/>
                          <w:sz w:val="24"/>
                          <w:szCs w:val="24"/>
                          <w:rtl/>
                        </w:rPr>
                        <w:t>למשבר</w:t>
                      </w:r>
                      <w:r w:rsidRPr="00E76104">
                        <w:rPr>
                          <w:rFonts w:cs="Tahoma"/>
                          <w:color w:val="0B5294"/>
                          <w:spacing w:val="-4"/>
                          <w:sz w:val="24"/>
                          <w:szCs w:val="24"/>
                          <w:rtl/>
                        </w:rPr>
                        <w:t xml:space="preserve"> </w:t>
                      </w:r>
                      <w:r w:rsidRPr="00E76104">
                        <w:rPr>
                          <w:rFonts w:cs="Tahoma" w:hint="eastAsia"/>
                          <w:color w:val="0B5294"/>
                          <w:spacing w:val="-4"/>
                          <w:sz w:val="24"/>
                          <w:szCs w:val="24"/>
                          <w:rtl/>
                        </w:rPr>
                        <w:t>שחייב</w:t>
                      </w:r>
                      <w:r w:rsidRPr="00E76104">
                        <w:rPr>
                          <w:rFonts w:cs="Tahoma"/>
                          <w:color w:val="0B5294"/>
                          <w:spacing w:val="-4"/>
                          <w:sz w:val="24"/>
                          <w:szCs w:val="24"/>
                          <w:rtl/>
                        </w:rPr>
                        <w:t xml:space="preserve"> </w:t>
                      </w:r>
                      <w:r w:rsidRPr="00E76104">
                        <w:rPr>
                          <w:rFonts w:cs="Tahoma" w:hint="eastAsia"/>
                          <w:color w:val="0B5294"/>
                          <w:spacing w:val="-4"/>
                          <w:sz w:val="24"/>
                          <w:szCs w:val="24"/>
                          <w:rtl/>
                        </w:rPr>
                        <w:t>הליך</w:t>
                      </w:r>
                      <w:r w:rsidRPr="00E76104">
                        <w:rPr>
                          <w:rFonts w:cs="Tahoma"/>
                          <w:color w:val="0B5294"/>
                          <w:spacing w:val="-4"/>
                          <w:sz w:val="24"/>
                          <w:szCs w:val="24"/>
                          <w:rtl/>
                        </w:rPr>
                        <w:t xml:space="preserve"> </w:t>
                      </w:r>
                      <w:r w:rsidRPr="00E76104">
                        <w:rPr>
                          <w:rFonts w:cs="Tahoma" w:hint="eastAsia"/>
                          <w:color w:val="0B5294"/>
                          <w:spacing w:val="-4"/>
                          <w:sz w:val="24"/>
                          <w:szCs w:val="24"/>
                          <w:rtl/>
                        </w:rPr>
                        <w:t>בוררות</w:t>
                      </w:r>
                      <w:r w:rsidRPr="00E76104">
                        <w:rPr>
                          <w:rFonts w:cs="Tahoma"/>
                          <w:color w:val="0B5294"/>
                          <w:spacing w:val="-4"/>
                          <w:sz w:val="24"/>
                          <w:szCs w:val="24"/>
                          <w:rtl/>
                        </w:rPr>
                        <w:t xml:space="preserve"> </w:t>
                      </w:r>
                      <w:r w:rsidRPr="00E76104">
                        <w:rPr>
                          <w:rFonts w:cs="Tahoma" w:hint="eastAsia"/>
                          <w:color w:val="0B5294"/>
                          <w:spacing w:val="-4"/>
                          <w:sz w:val="24"/>
                          <w:szCs w:val="24"/>
                          <w:rtl/>
                        </w:rPr>
                        <w:t>ממושך</w:t>
                      </w:r>
                      <w:r>
                        <w:rPr>
                          <w:rFonts w:cs="Tahoma" w:hint="cs"/>
                          <w:color w:val="0B5294"/>
                          <w:spacing w:val="-4"/>
                          <w:sz w:val="24"/>
                          <w:szCs w:val="24"/>
                          <w:rtl/>
                        </w:rPr>
                        <w:t xml:space="preserve"> </w:t>
                      </w:r>
                      <w:r w:rsidRPr="00A708D4">
                        <w:rPr>
                          <w:rFonts w:cs="Tahoma" w:hint="eastAsia"/>
                          <w:color w:val="0B5294"/>
                          <w:spacing w:val="-4"/>
                          <w:sz w:val="24"/>
                          <w:szCs w:val="24"/>
                          <w:rtl/>
                        </w:rPr>
                        <w:t>ובעקבותיו</w:t>
                      </w:r>
                      <w:r w:rsidRPr="00A708D4">
                        <w:rPr>
                          <w:rFonts w:cs="Tahoma"/>
                          <w:color w:val="0B5294"/>
                          <w:spacing w:val="-4"/>
                          <w:sz w:val="24"/>
                          <w:szCs w:val="24"/>
                          <w:rtl/>
                        </w:rPr>
                        <w:t xml:space="preserve"> </w:t>
                      </w:r>
                      <w:r w:rsidRPr="00A708D4">
                        <w:rPr>
                          <w:rFonts w:cs="Tahoma" w:hint="eastAsia"/>
                          <w:color w:val="0B5294"/>
                          <w:spacing w:val="-4"/>
                          <w:sz w:val="24"/>
                          <w:szCs w:val="24"/>
                          <w:rtl/>
                        </w:rPr>
                        <w:t>נדרש</w:t>
                      </w:r>
                      <w:r w:rsidRPr="00A708D4">
                        <w:rPr>
                          <w:rFonts w:cs="Tahoma"/>
                          <w:color w:val="0B5294"/>
                          <w:spacing w:val="-4"/>
                          <w:sz w:val="24"/>
                          <w:szCs w:val="24"/>
                          <w:rtl/>
                        </w:rPr>
                        <w:t xml:space="preserve"> </w:t>
                      </w:r>
                      <w:r w:rsidRPr="00A708D4">
                        <w:rPr>
                          <w:rFonts w:cs="Tahoma" w:hint="eastAsia"/>
                          <w:color w:val="0B5294"/>
                          <w:spacing w:val="-4"/>
                          <w:sz w:val="24"/>
                          <w:szCs w:val="24"/>
                          <w:rtl/>
                        </w:rPr>
                        <w:t>שינוי</w:t>
                      </w:r>
                      <w:r w:rsidRPr="00A708D4">
                        <w:rPr>
                          <w:rFonts w:cs="Tahoma"/>
                          <w:color w:val="0B5294"/>
                          <w:spacing w:val="-4"/>
                          <w:sz w:val="24"/>
                          <w:szCs w:val="24"/>
                          <w:rtl/>
                        </w:rPr>
                        <w:t xml:space="preserve"> </w:t>
                      </w:r>
                      <w:r w:rsidRPr="00A708D4">
                        <w:rPr>
                          <w:rFonts w:cs="Tahoma" w:hint="eastAsia"/>
                          <w:color w:val="0B5294"/>
                          <w:spacing w:val="-4"/>
                          <w:sz w:val="24"/>
                          <w:szCs w:val="24"/>
                          <w:rtl/>
                        </w:rPr>
                        <w:t>יסודי</w:t>
                      </w:r>
                      <w:r w:rsidRPr="00A708D4">
                        <w:rPr>
                          <w:rFonts w:cs="Tahoma"/>
                          <w:color w:val="0B5294"/>
                          <w:spacing w:val="-4"/>
                          <w:sz w:val="24"/>
                          <w:szCs w:val="24"/>
                          <w:rtl/>
                        </w:rPr>
                        <w:t xml:space="preserve"> </w:t>
                      </w:r>
                      <w:r w:rsidRPr="00A708D4">
                        <w:rPr>
                          <w:rFonts w:cs="Tahoma" w:hint="eastAsia"/>
                          <w:color w:val="0B5294"/>
                          <w:spacing w:val="-4"/>
                          <w:sz w:val="24"/>
                          <w:szCs w:val="24"/>
                          <w:rtl/>
                        </w:rPr>
                        <w:t>בלוח</w:t>
                      </w:r>
                      <w:r w:rsidRPr="00A708D4">
                        <w:rPr>
                          <w:rFonts w:cs="Tahoma"/>
                          <w:color w:val="0B5294"/>
                          <w:spacing w:val="-4"/>
                          <w:sz w:val="24"/>
                          <w:szCs w:val="24"/>
                          <w:rtl/>
                        </w:rPr>
                        <w:t xml:space="preserve"> </w:t>
                      </w:r>
                      <w:r w:rsidRPr="00A708D4">
                        <w:rPr>
                          <w:rFonts w:cs="Tahoma" w:hint="eastAsia"/>
                          <w:color w:val="0B5294"/>
                          <w:spacing w:val="-4"/>
                          <w:sz w:val="24"/>
                          <w:szCs w:val="24"/>
                          <w:rtl/>
                        </w:rPr>
                        <w:t>הזמנים</w:t>
                      </w:r>
                      <w:r w:rsidRPr="00A708D4">
                        <w:rPr>
                          <w:rFonts w:cs="Tahoma"/>
                          <w:color w:val="0B5294"/>
                          <w:spacing w:val="-4"/>
                          <w:sz w:val="24"/>
                          <w:szCs w:val="24"/>
                          <w:rtl/>
                        </w:rPr>
                        <w:t xml:space="preserve"> </w:t>
                      </w:r>
                      <w:r w:rsidRPr="00A708D4">
                        <w:rPr>
                          <w:rFonts w:cs="Tahoma" w:hint="eastAsia"/>
                          <w:color w:val="0B5294"/>
                          <w:spacing w:val="-4"/>
                          <w:sz w:val="24"/>
                          <w:szCs w:val="24"/>
                          <w:rtl/>
                        </w:rPr>
                        <w:t>לביצוע</w:t>
                      </w:r>
                      <w:r w:rsidR="001D7C68">
                        <w:rPr>
                          <w:rFonts w:cs="Tahoma" w:hint="cs"/>
                          <w:color w:val="0B5294"/>
                          <w:spacing w:val="-4"/>
                          <w:sz w:val="24"/>
                          <w:szCs w:val="24"/>
                          <w:rtl/>
                        </w:rPr>
                        <w:t>ו</w:t>
                      </w:r>
                      <w:r w:rsidRPr="00A708D4">
                        <w:rPr>
                          <w:rFonts w:cs="Tahoma"/>
                          <w:color w:val="0B5294"/>
                          <w:spacing w:val="-4"/>
                          <w:sz w:val="24"/>
                          <w:szCs w:val="24"/>
                          <w:rtl/>
                        </w:rPr>
                        <w:t xml:space="preserve"> </w:t>
                      </w:r>
                    </w:p>
                    <w:p w:rsidR="0096105A" w:rsidRPr="00373C5D" w:rsidP="00E76104">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0971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8D155E">
        <w:rPr>
          <w:rFonts w:ascii="Tahoma" w:hAnsi="Tahoma" w:cs="Tahoma" w:hint="cs"/>
          <w:sz w:val="17"/>
          <w:szCs w:val="17"/>
          <w:rtl/>
        </w:rPr>
        <w:t>בתכנון לוח הזמנים המקורי של הפרויקט, שהתבסס על השלמתו בפעימה אחת בתוך 34 חודשים, לא הביאה הרשות בחשבון את השפעתם המלאה של גורמי סיכון מרכזיים, כגון מורכבות הפרויקט, חדשנותו הטכנולוגית ומעורבותם של משתמשי חוץ רבים. ואמנם</w:t>
      </w:r>
      <w:r w:rsidRPr="00871FB9" w:rsidR="008D155E">
        <w:rPr>
          <w:rFonts w:ascii="Tahoma" w:hAnsi="Tahoma" w:cs="Tahoma"/>
          <w:sz w:val="17"/>
          <w:szCs w:val="17"/>
          <w:rtl/>
        </w:rPr>
        <w:t xml:space="preserve"> </w:t>
      </w:r>
      <w:r w:rsidRPr="00871FB9" w:rsidR="008D155E">
        <w:rPr>
          <w:rFonts w:ascii="Tahoma" w:hAnsi="Tahoma" w:cs="Tahoma" w:hint="cs"/>
          <w:sz w:val="17"/>
          <w:szCs w:val="17"/>
          <w:rtl/>
        </w:rPr>
        <w:t>כמה</w:t>
      </w:r>
      <w:r w:rsidRPr="00871FB9" w:rsidR="008D155E">
        <w:rPr>
          <w:rFonts w:ascii="Tahoma" w:hAnsi="Tahoma" w:cs="Tahoma"/>
          <w:sz w:val="17"/>
          <w:szCs w:val="17"/>
          <w:rtl/>
        </w:rPr>
        <w:t xml:space="preserve"> </w:t>
      </w:r>
      <w:r w:rsidRPr="00871FB9" w:rsidR="008D155E">
        <w:rPr>
          <w:rFonts w:ascii="Tahoma" w:hAnsi="Tahoma" w:cs="Tahoma" w:hint="cs"/>
          <w:sz w:val="17"/>
          <w:szCs w:val="17"/>
          <w:rtl/>
        </w:rPr>
        <w:t>שנים</w:t>
      </w:r>
      <w:r w:rsidRPr="00871FB9" w:rsidR="008D155E">
        <w:rPr>
          <w:rFonts w:ascii="Tahoma" w:hAnsi="Tahoma" w:cs="Tahoma"/>
          <w:sz w:val="17"/>
          <w:szCs w:val="17"/>
          <w:rtl/>
        </w:rPr>
        <w:t xml:space="preserve"> </w:t>
      </w:r>
      <w:r w:rsidRPr="00871FB9" w:rsidR="008D155E">
        <w:rPr>
          <w:rFonts w:ascii="Tahoma" w:hAnsi="Tahoma" w:cs="Tahoma" w:hint="cs"/>
          <w:sz w:val="17"/>
          <w:szCs w:val="17"/>
          <w:rtl/>
        </w:rPr>
        <w:t>לאחר</w:t>
      </w:r>
      <w:r w:rsidRPr="00871FB9" w:rsidR="008D155E">
        <w:rPr>
          <w:rFonts w:ascii="Tahoma" w:hAnsi="Tahoma" w:cs="Tahoma"/>
          <w:sz w:val="17"/>
          <w:szCs w:val="17"/>
          <w:rtl/>
        </w:rPr>
        <w:t xml:space="preserve"> </w:t>
      </w:r>
      <w:r w:rsidRPr="00871FB9" w:rsidR="008D155E">
        <w:rPr>
          <w:rFonts w:ascii="Tahoma" w:hAnsi="Tahoma" w:cs="Tahoma" w:hint="cs"/>
          <w:sz w:val="17"/>
          <w:szCs w:val="17"/>
          <w:rtl/>
        </w:rPr>
        <w:t>תחילתו</w:t>
      </w:r>
      <w:r w:rsidRPr="00871FB9" w:rsidR="008D155E">
        <w:rPr>
          <w:rFonts w:ascii="Tahoma" w:hAnsi="Tahoma" w:cs="Tahoma"/>
          <w:sz w:val="17"/>
          <w:szCs w:val="17"/>
          <w:rtl/>
        </w:rPr>
        <w:t xml:space="preserve"> </w:t>
      </w:r>
      <w:r w:rsidRPr="00871FB9" w:rsidR="008D155E">
        <w:rPr>
          <w:rFonts w:ascii="Tahoma" w:hAnsi="Tahoma" w:cs="Tahoma" w:hint="cs"/>
          <w:sz w:val="17"/>
          <w:szCs w:val="17"/>
          <w:rtl/>
        </w:rPr>
        <w:t>נקלע</w:t>
      </w:r>
      <w:r w:rsidRPr="00871FB9" w:rsidR="008D155E">
        <w:rPr>
          <w:rFonts w:ascii="Tahoma" w:hAnsi="Tahoma" w:cs="Tahoma"/>
          <w:sz w:val="17"/>
          <w:szCs w:val="17"/>
          <w:rtl/>
        </w:rPr>
        <w:t xml:space="preserve"> </w:t>
      </w:r>
      <w:r w:rsidRPr="00871FB9" w:rsidR="008D155E">
        <w:rPr>
          <w:rFonts w:ascii="Tahoma" w:hAnsi="Tahoma" w:cs="Tahoma" w:hint="cs"/>
          <w:sz w:val="17"/>
          <w:szCs w:val="17"/>
          <w:rtl/>
        </w:rPr>
        <w:t>הפרויקט</w:t>
      </w:r>
      <w:r w:rsidRPr="00871FB9" w:rsidR="008D155E">
        <w:rPr>
          <w:rFonts w:ascii="Tahoma" w:hAnsi="Tahoma" w:cs="Tahoma"/>
          <w:sz w:val="17"/>
          <w:szCs w:val="17"/>
          <w:rtl/>
        </w:rPr>
        <w:t xml:space="preserve"> </w:t>
      </w:r>
      <w:r w:rsidRPr="00871FB9" w:rsidR="008D155E">
        <w:rPr>
          <w:rFonts w:ascii="Tahoma" w:hAnsi="Tahoma" w:cs="Tahoma" w:hint="cs"/>
          <w:sz w:val="17"/>
          <w:szCs w:val="17"/>
          <w:rtl/>
        </w:rPr>
        <w:t>למשבר</w:t>
      </w:r>
      <w:r w:rsidRPr="00871FB9" w:rsidR="008D155E">
        <w:rPr>
          <w:rFonts w:ascii="Tahoma" w:hAnsi="Tahoma" w:cs="Tahoma"/>
          <w:sz w:val="17"/>
          <w:szCs w:val="17"/>
          <w:rtl/>
        </w:rPr>
        <w:t xml:space="preserve"> </w:t>
      </w:r>
      <w:r w:rsidRPr="00871FB9" w:rsidR="008D155E">
        <w:rPr>
          <w:rFonts w:ascii="Tahoma" w:hAnsi="Tahoma" w:cs="Tahoma" w:hint="cs"/>
          <w:sz w:val="17"/>
          <w:szCs w:val="17"/>
          <w:rtl/>
        </w:rPr>
        <w:t>שחייב</w:t>
      </w:r>
      <w:r w:rsidRPr="00871FB9" w:rsidR="008D155E">
        <w:rPr>
          <w:rFonts w:ascii="Tahoma" w:hAnsi="Tahoma" w:cs="Tahoma"/>
          <w:sz w:val="17"/>
          <w:szCs w:val="17"/>
          <w:rtl/>
        </w:rPr>
        <w:t xml:space="preserve"> </w:t>
      </w:r>
      <w:r w:rsidRPr="00871FB9" w:rsidR="008D155E">
        <w:rPr>
          <w:rFonts w:ascii="Tahoma" w:hAnsi="Tahoma" w:cs="Tahoma" w:hint="cs"/>
          <w:sz w:val="17"/>
          <w:szCs w:val="17"/>
          <w:rtl/>
        </w:rPr>
        <w:t>הליך</w:t>
      </w:r>
      <w:r w:rsidRPr="00871FB9" w:rsidR="008D155E">
        <w:rPr>
          <w:rFonts w:ascii="Tahoma" w:hAnsi="Tahoma" w:cs="Tahoma"/>
          <w:sz w:val="17"/>
          <w:szCs w:val="17"/>
          <w:rtl/>
        </w:rPr>
        <w:t xml:space="preserve"> </w:t>
      </w:r>
      <w:r w:rsidRPr="00871FB9" w:rsidR="008D155E">
        <w:rPr>
          <w:rFonts w:ascii="Tahoma" w:hAnsi="Tahoma" w:cs="Tahoma" w:hint="cs"/>
          <w:sz w:val="17"/>
          <w:szCs w:val="17"/>
          <w:rtl/>
        </w:rPr>
        <w:t>בוררות</w:t>
      </w:r>
      <w:r w:rsidRPr="00871FB9" w:rsidR="008D155E">
        <w:rPr>
          <w:rFonts w:ascii="Tahoma" w:hAnsi="Tahoma" w:cs="Tahoma"/>
          <w:sz w:val="17"/>
          <w:szCs w:val="17"/>
          <w:rtl/>
        </w:rPr>
        <w:t xml:space="preserve"> </w:t>
      </w:r>
      <w:r w:rsidRPr="00871FB9" w:rsidR="008D155E">
        <w:rPr>
          <w:rFonts w:ascii="Tahoma" w:hAnsi="Tahoma" w:cs="Tahoma" w:hint="cs"/>
          <w:sz w:val="17"/>
          <w:szCs w:val="17"/>
          <w:rtl/>
        </w:rPr>
        <w:t>ממושך</w:t>
      </w:r>
      <w:r w:rsidRPr="00871FB9" w:rsidR="008D155E">
        <w:rPr>
          <w:rFonts w:ascii="Tahoma" w:hAnsi="Tahoma" w:cs="Tahoma"/>
          <w:sz w:val="17"/>
          <w:szCs w:val="17"/>
          <w:rtl/>
        </w:rPr>
        <w:t xml:space="preserve">, </w:t>
      </w:r>
      <w:r w:rsidRPr="00871FB9" w:rsidR="008D155E">
        <w:rPr>
          <w:rFonts w:ascii="Tahoma" w:hAnsi="Tahoma" w:cs="Tahoma" w:hint="cs"/>
          <w:sz w:val="17"/>
          <w:szCs w:val="17"/>
          <w:rtl/>
        </w:rPr>
        <w:t>ובעקבותיו</w:t>
      </w:r>
      <w:r w:rsidRPr="00871FB9" w:rsidR="008D155E">
        <w:rPr>
          <w:rFonts w:ascii="Tahoma" w:hAnsi="Tahoma" w:cs="Tahoma"/>
          <w:sz w:val="17"/>
          <w:szCs w:val="17"/>
          <w:rtl/>
        </w:rPr>
        <w:t xml:space="preserve"> </w:t>
      </w:r>
      <w:r w:rsidRPr="00871FB9" w:rsidR="008D155E">
        <w:rPr>
          <w:rFonts w:ascii="Tahoma" w:hAnsi="Tahoma" w:cs="Tahoma" w:hint="cs"/>
          <w:sz w:val="17"/>
          <w:szCs w:val="17"/>
          <w:rtl/>
        </w:rPr>
        <w:t>נדרשו</w:t>
      </w:r>
      <w:r w:rsidRPr="00871FB9" w:rsidR="008D155E">
        <w:rPr>
          <w:rFonts w:ascii="Tahoma" w:hAnsi="Tahoma" w:cs="Tahoma"/>
          <w:sz w:val="17"/>
          <w:szCs w:val="17"/>
          <w:rtl/>
        </w:rPr>
        <w:t xml:space="preserve"> </w:t>
      </w:r>
      <w:r w:rsidRPr="00871FB9" w:rsidR="008D155E">
        <w:rPr>
          <w:rFonts w:ascii="Tahoma" w:hAnsi="Tahoma" w:cs="Tahoma" w:hint="cs"/>
          <w:sz w:val="17"/>
          <w:szCs w:val="17"/>
          <w:rtl/>
        </w:rPr>
        <w:t>שינוי</w:t>
      </w:r>
      <w:r w:rsidRPr="00871FB9" w:rsidR="008D155E">
        <w:rPr>
          <w:rFonts w:ascii="Tahoma" w:hAnsi="Tahoma" w:cs="Tahoma"/>
          <w:sz w:val="17"/>
          <w:szCs w:val="17"/>
          <w:rtl/>
        </w:rPr>
        <w:t xml:space="preserve"> </w:t>
      </w:r>
      <w:r w:rsidRPr="00871FB9" w:rsidR="008D155E">
        <w:rPr>
          <w:rFonts w:ascii="Tahoma" w:hAnsi="Tahoma" w:cs="Tahoma" w:hint="cs"/>
          <w:sz w:val="17"/>
          <w:szCs w:val="17"/>
          <w:rtl/>
        </w:rPr>
        <w:t>יסודי</w:t>
      </w:r>
      <w:r w:rsidRPr="00871FB9" w:rsidR="008D155E">
        <w:rPr>
          <w:rFonts w:ascii="Tahoma" w:hAnsi="Tahoma" w:cs="Tahoma"/>
          <w:sz w:val="17"/>
          <w:szCs w:val="17"/>
          <w:rtl/>
        </w:rPr>
        <w:t xml:space="preserve"> </w:t>
      </w:r>
      <w:r w:rsidRPr="00871FB9" w:rsidR="008D155E">
        <w:rPr>
          <w:rFonts w:ascii="Tahoma" w:hAnsi="Tahoma" w:cs="Tahoma" w:hint="cs"/>
          <w:sz w:val="17"/>
          <w:szCs w:val="17"/>
          <w:rtl/>
        </w:rPr>
        <w:t>בלוח</w:t>
      </w:r>
      <w:r w:rsidRPr="00871FB9" w:rsidR="008D155E">
        <w:rPr>
          <w:rFonts w:ascii="Tahoma" w:hAnsi="Tahoma" w:cs="Tahoma"/>
          <w:sz w:val="17"/>
          <w:szCs w:val="17"/>
          <w:rtl/>
        </w:rPr>
        <w:t xml:space="preserve"> </w:t>
      </w:r>
      <w:r w:rsidRPr="00871FB9" w:rsidR="008D155E">
        <w:rPr>
          <w:rFonts w:ascii="Tahoma" w:hAnsi="Tahoma" w:cs="Tahoma" w:hint="cs"/>
          <w:sz w:val="17"/>
          <w:szCs w:val="17"/>
          <w:rtl/>
        </w:rPr>
        <w:t>הזמנים</w:t>
      </w:r>
      <w:r w:rsidRPr="00871FB9" w:rsidR="008D155E">
        <w:rPr>
          <w:rFonts w:ascii="Tahoma" w:hAnsi="Tahoma" w:cs="Tahoma"/>
          <w:sz w:val="17"/>
          <w:szCs w:val="17"/>
          <w:rtl/>
        </w:rPr>
        <w:t xml:space="preserve"> </w:t>
      </w:r>
      <w:r w:rsidRPr="00871FB9" w:rsidR="008D155E">
        <w:rPr>
          <w:rFonts w:ascii="Tahoma" w:hAnsi="Tahoma" w:cs="Tahoma" w:hint="cs"/>
          <w:sz w:val="17"/>
          <w:szCs w:val="17"/>
          <w:rtl/>
        </w:rPr>
        <w:t>לביצוע הפרויקט וחלוקתו לארבעה שלבים</w:t>
      </w:r>
      <w:r w:rsidRPr="00871FB9" w:rsidR="008D155E">
        <w:rPr>
          <w:rFonts w:ascii="Tahoma" w:hAnsi="Tahoma" w:cs="Tahoma"/>
          <w:sz w:val="17"/>
          <w:szCs w:val="17"/>
          <w:rtl/>
        </w:rPr>
        <w:t xml:space="preserve">. </w:t>
      </w:r>
      <w:r w:rsidRPr="00871FB9" w:rsidR="008D155E">
        <w:rPr>
          <w:rFonts w:ascii="Tahoma" w:hAnsi="Tahoma" w:cs="Tahoma" w:hint="cs"/>
          <w:sz w:val="17"/>
          <w:szCs w:val="17"/>
          <w:rtl/>
        </w:rPr>
        <w:t>שלב א' עלה לאוויר בנובמבר 2013 - כחמש שנים ממועד חתימת ההסכם; במועד סיום הביקורת תוכנן כאמור שלב ב' (השלב העיקרי בפרויקט) לעלות לאוויר בספטמבר 2016 - שמונה שנים ממועד חתימת ההסכם; והשלב</w:t>
      </w:r>
      <w:r w:rsidRPr="00871FB9" w:rsidR="008D155E">
        <w:rPr>
          <w:rFonts w:ascii="Tahoma" w:hAnsi="Tahoma" w:cs="Tahoma"/>
          <w:sz w:val="17"/>
          <w:szCs w:val="17"/>
          <w:rtl/>
        </w:rPr>
        <w:t xml:space="preserve"> </w:t>
      </w:r>
      <w:r w:rsidRPr="00871FB9" w:rsidR="008D155E">
        <w:rPr>
          <w:rFonts w:ascii="Tahoma" w:hAnsi="Tahoma" w:cs="Tahoma" w:hint="cs"/>
          <w:sz w:val="17"/>
          <w:szCs w:val="17"/>
          <w:rtl/>
        </w:rPr>
        <w:t>האחרון</w:t>
      </w:r>
      <w:r w:rsidRPr="00871FB9" w:rsidR="008D155E">
        <w:rPr>
          <w:rFonts w:ascii="Tahoma" w:hAnsi="Tahoma" w:cs="Tahoma"/>
          <w:sz w:val="17"/>
          <w:szCs w:val="17"/>
          <w:rtl/>
        </w:rPr>
        <w:t xml:space="preserve"> </w:t>
      </w:r>
      <w:r w:rsidRPr="00871FB9" w:rsidR="008D155E">
        <w:rPr>
          <w:rFonts w:ascii="Tahoma" w:hAnsi="Tahoma" w:cs="Tahoma" w:hint="cs"/>
          <w:sz w:val="17"/>
          <w:szCs w:val="17"/>
          <w:rtl/>
        </w:rPr>
        <w:t>תוכנן לעלות לאוויר בספטמבר</w:t>
      </w:r>
      <w:r w:rsidRPr="00871FB9" w:rsidR="008D155E">
        <w:rPr>
          <w:rFonts w:ascii="Tahoma" w:hAnsi="Tahoma" w:cs="Tahoma"/>
          <w:sz w:val="17"/>
          <w:szCs w:val="17"/>
          <w:rtl/>
        </w:rPr>
        <w:t xml:space="preserve"> 2018 - </w:t>
      </w:r>
      <w:r w:rsidRPr="00871FB9" w:rsidR="008D155E">
        <w:rPr>
          <w:rFonts w:ascii="Tahoma" w:hAnsi="Tahoma" w:cs="Tahoma" w:hint="cs"/>
          <w:sz w:val="17"/>
          <w:szCs w:val="17"/>
          <w:rtl/>
        </w:rPr>
        <w:t>עשר שנים ממועד חתימת ההסכם ו</w:t>
      </w:r>
      <w:r w:rsidRPr="00871FB9" w:rsidR="008D155E">
        <w:rPr>
          <w:rFonts w:ascii="Tahoma" w:hAnsi="Tahoma" w:cs="Tahoma"/>
          <w:sz w:val="17"/>
          <w:szCs w:val="17"/>
          <w:rtl/>
        </w:rPr>
        <w:t xml:space="preserve">שבע שנים לאחר המועד שבו תוכנן הפרויקט להסתיים </w:t>
      </w:r>
      <w:r w:rsidRPr="00871FB9" w:rsidR="008D155E">
        <w:rPr>
          <w:rFonts w:ascii="Tahoma" w:hAnsi="Tahoma" w:cs="Tahoma" w:hint="cs"/>
          <w:sz w:val="17"/>
          <w:szCs w:val="17"/>
          <w:rtl/>
        </w:rPr>
        <w:t>במקור</w:t>
      </w:r>
      <w:r w:rsidRPr="00871FB9" w:rsidR="008D155E">
        <w:rPr>
          <w:rFonts w:ascii="Tahoma" w:hAnsi="Tahoma" w:cs="Tahoma"/>
          <w:sz w:val="17"/>
          <w:szCs w:val="17"/>
          <w:rtl/>
        </w:rPr>
        <w:t xml:space="preserve">. </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לשלב</w:t>
      </w:r>
      <w:r w:rsidRPr="00871FB9">
        <w:rPr>
          <w:rFonts w:ascii="Tahoma" w:hAnsi="Tahoma" w:cs="Tahoma"/>
          <w:sz w:val="17"/>
          <w:szCs w:val="17"/>
          <w:rtl/>
        </w:rPr>
        <w:t xml:space="preserve"> </w:t>
      </w:r>
      <w:r w:rsidRPr="00871FB9">
        <w:rPr>
          <w:rFonts w:ascii="Tahoma" w:hAnsi="Tahoma" w:cs="Tahoma" w:hint="cs"/>
          <w:sz w:val="17"/>
          <w:szCs w:val="17"/>
          <w:rtl/>
        </w:rPr>
        <w:t>ב</w:t>
      </w:r>
      <w:r w:rsidRPr="00871FB9">
        <w:rPr>
          <w:rFonts w:ascii="Tahoma" w:hAnsi="Tahoma" w:cs="Tahoma"/>
          <w:sz w:val="17"/>
          <w:szCs w:val="17"/>
          <w:rtl/>
        </w:rPr>
        <w:t xml:space="preserve">' </w:t>
      </w:r>
      <w:r w:rsidRPr="00871FB9">
        <w:rPr>
          <w:rFonts w:ascii="Tahoma" w:hAnsi="Tahoma" w:cs="Tahoma" w:hint="cs"/>
          <w:sz w:val="17"/>
          <w:szCs w:val="17"/>
          <w:rtl/>
        </w:rPr>
        <w:t>התווסף</w:t>
      </w:r>
      <w:r w:rsidRPr="00871FB9">
        <w:rPr>
          <w:rFonts w:ascii="Tahoma" w:hAnsi="Tahoma" w:cs="Tahoma"/>
          <w:sz w:val="17"/>
          <w:szCs w:val="17"/>
          <w:rtl/>
        </w:rPr>
        <w:t xml:space="preserve"> </w:t>
      </w:r>
      <w:r w:rsidRPr="00871FB9">
        <w:rPr>
          <w:rFonts w:ascii="Tahoma" w:hAnsi="Tahoma" w:cs="Tahoma" w:hint="cs"/>
          <w:sz w:val="17"/>
          <w:szCs w:val="17"/>
          <w:rtl/>
        </w:rPr>
        <w:t>פיילו</w:t>
      </w:r>
      <w:r w:rsidRPr="00E76104">
        <w:rPr>
          <w:rFonts w:ascii="Tahoma" w:hAnsi="Tahoma" w:cs="Tahoma" w:hint="cs"/>
          <w:spacing w:val="-40"/>
          <w:sz w:val="17"/>
          <w:szCs w:val="17"/>
          <w:rtl/>
        </w:rPr>
        <w:t>ט</w:t>
      </w:r>
      <w:r>
        <w:rPr>
          <w:rFonts w:ascii="Tahoma" w:hAnsi="Tahoma" w:cs="Tahoma"/>
          <w:sz w:val="17"/>
          <w:szCs w:val="17"/>
          <w:vertAlign w:val="superscript"/>
          <w:rtl/>
        </w:rPr>
        <w:footnoteReference w:id="14"/>
      </w:r>
      <w:r w:rsidRPr="00871FB9">
        <w:rPr>
          <w:rFonts w:ascii="Tahoma" w:hAnsi="Tahoma" w:cs="Tahoma"/>
          <w:sz w:val="17"/>
          <w:szCs w:val="17"/>
          <w:rtl/>
        </w:rPr>
        <w:t xml:space="preserve">, </w:t>
      </w:r>
      <w:r w:rsidRPr="00871FB9">
        <w:rPr>
          <w:rFonts w:ascii="Tahoma" w:hAnsi="Tahoma" w:cs="Tahoma" w:hint="cs"/>
          <w:sz w:val="17"/>
          <w:szCs w:val="17"/>
          <w:rtl/>
        </w:rPr>
        <w:t>שכלל</w:t>
      </w:r>
      <w:r w:rsidRPr="00871FB9">
        <w:rPr>
          <w:rFonts w:ascii="Tahoma" w:hAnsi="Tahoma" w:cs="Tahoma"/>
          <w:sz w:val="17"/>
          <w:szCs w:val="17"/>
          <w:rtl/>
        </w:rPr>
        <w:t xml:space="preserve"> </w:t>
      </w:r>
      <w:r w:rsidRPr="00871FB9">
        <w:rPr>
          <w:rFonts w:ascii="Tahoma" w:hAnsi="Tahoma" w:cs="Tahoma" w:hint="cs"/>
          <w:sz w:val="17"/>
          <w:szCs w:val="17"/>
          <w:rtl/>
        </w:rPr>
        <w:t>שני</w:t>
      </w:r>
      <w:r w:rsidRPr="00871FB9">
        <w:rPr>
          <w:rFonts w:ascii="Tahoma" w:hAnsi="Tahoma" w:cs="Tahoma"/>
          <w:sz w:val="17"/>
          <w:szCs w:val="17"/>
          <w:rtl/>
        </w:rPr>
        <w:t xml:space="preserve"> </w:t>
      </w:r>
      <w:r w:rsidRPr="00871FB9">
        <w:rPr>
          <w:rFonts w:ascii="Tahoma" w:hAnsi="Tahoma" w:cs="Tahoma" w:hint="cs"/>
          <w:sz w:val="17"/>
          <w:szCs w:val="17"/>
          <w:rtl/>
        </w:rPr>
        <w:t>חלקים</w:t>
      </w:r>
      <w:r w:rsidRPr="00871FB9">
        <w:rPr>
          <w:rFonts w:ascii="Tahoma" w:hAnsi="Tahoma" w:cs="Tahoma"/>
          <w:sz w:val="17"/>
          <w:szCs w:val="17"/>
          <w:rtl/>
        </w:rPr>
        <w:t xml:space="preserve">: </w:t>
      </w:r>
      <w:r w:rsidRPr="00871FB9">
        <w:rPr>
          <w:rFonts w:ascii="Tahoma" w:hAnsi="Tahoma" w:cs="Tahoma" w:hint="cs"/>
          <w:sz w:val="17"/>
          <w:szCs w:val="17"/>
          <w:rtl/>
        </w:rPr>
        <w:t>פיילוט</w:t>
      </w:r>
      <w:r w:rsidRPr="00871FB9">
        <w:rPr>
          <w:rFonts w:ascii="Tahoma" w:hAnsi="Tahoma" w:cs="Tahoma"/>
          <w:sz w:val="17"/>
          <w:szCs w:val="17"/>
          <w:rtl/>
        </w:rPr>
        <w:t xml:space="preserve"> </w:t>
      </w:r>
      <w:r w:rsidRPr="00871FB9">
        <w:rPr>
          <w:rFonts w:ascii="Tahoma" w:hAnsi="Tahoma" w:cs="Tahoma" w:hint="cs"/>
          <w:sz w:val="17"/>
          <w:szCs w:val="17"/>
          <w:rtl/>
        </w:rPr>
        <w:t>רשות</w:t>
      </w:r>
      <w:r w:rsidRPr="00871FB9">
        <w:rPr>
          <w:rFonts w:ascii="Tahoma" w:hAnsi="Tahoma" w:cs="Tahoma"/>
          <w:sz w:val="17"/>
          <w:szCs w:val="17"/>
          <w:rtl/>
        </w:rPr>
        <w:t xml:space="preserve"> </w:t>
      </w:r>
      <w:r w:rsidRPr="00871FB9">
        <w:rPr>
          <w:rFonts w:ascii="Tahoma" w:hAnsi="Tahoma" w:cs="Tahoma" w:hint="cs"/>
          <w:sz w:val="17"/>
          <w:szCs w:val="17"/>
          <w:rtl/>
        </w:rPr>
        <w:t>ופיילוט</w:t>
      </w:r>
      <w:r w:rsidRPr="00871FB9">
        <w:rPr>
          <w:rFonts w:ascii="Tahoma" w:hAnsi="Tahoma" w:cs="Tahoma"/>
          <w:sz w:val="17"/>
          <w:szCs w:val="17"/>
          <w:rtl/>
        </w:rPr>
        <w:t xml:space="preserve"> </w:t>
      </w:r>
      <w:r w:rsidRPr="00871FB9">
        <w:rPr>
          <w:rFonts w:ascii="Tahoma" w:hAnsi="Tahoma" w:cs="Tahoma" w:hint="cs"/>
          <w:sz w:val="17"/>
          <w:szCs w:val="17"/>
          <w:rtl/>
        </w:rPr>
        <w:t>חובה</w:t>
      </w:r>
      <w:r w:rsidRPr="00871FB9">
        <w:rPr>
          <w:rFonts w:ascii="Tahoma" w:hAnsi="Tahoma" w:cs="Tahoma"/>
          <w:sz w:val="17"/>
          <w:szCs w:val="17"/>
          <w:rtl/>
        </w:rPr>
        <w:t xml:space="preserve">, </w:t>
      </w:r>
      <w:r w:rsidRPr="00871FB9">
        <w:rPr>
          <w:rFonts w:ascii="Tahoma" w:hAnsi="Tahoma" w:cs="Tahoma" w:hint="cs"/>
          <w:sz w:val="17"/>
          <w:szCs w:val="17"/>
          <w:rtl/>
        </w:rPr>
        <w:t>ובמסגרתם</w:t>
      </w:r>
      <w:r w:rsidRPr="00871FB9">
        <w:rPr>
          <w:rFonts w:ascii="Tahoma" w:hAnsi="Tahoma" w:cs="Tahoma"/>
          <w:sz w:val="17"/>
          <w:szCs w:val="17"/>
          <w:rtl/>
        </w:rPr>
        <w:t xml:space="preserve"> </w:t>
      </w:r>
      <w:r w:rsidRPr="00871FB9">
        <w:rPr>
          <w:rFonts w:ascii="Tahoma" w:hAnsi="Tahoma" w:cs="Tahoma" w:hint="cs"/>
          <w:sz w:val="17"/>
          <w:szCs w:val="17"/>
          <w:rtl/>
        </w:rPr>
        <w:t>ביצעו</w:t>
      </w:r>
      <w:r w:rsidRPr="00871FB9">
        <w:rPr>
          <w:rFonts w:ascii="Tahoma" w:hAnsi="Tahoma" w:cs="Tahoma"/>
          <w:sz w:val="17"/>
          <w:szCs w:val="17"/>
          <w:rtl/>
        </w:rPr>
        <w:t xml:space="preserve"> </w:t>
      </w:r>
      <w:r w:rsidRPr="00871FB9">
        <w:rPr>
          <w:rFonts w:ascii="Tahoma" w:hAnsi="Tahoma" w:cs="Tahoma" w:hint="cs"/>
          <w:sz w:val="17"/>
          <w:szCs w:val="17"/>
          <w:rtl/>
        </w:rPr>
        <w:t>משתמשי</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בדיקות</w:t>
      </w:r>
      <w:r w:rsidRPr="00871FB9">
        <w:rPr>
          <w:rFonts w:ascii="Tahoma" w:hAnsi="Tahoma" w:cs="Tahoma"/>
          <w:sz w:val="17"/>
          <w:szCs w:val="17"/>
          <w:rtl/>
        </w:rPr>
        <w:t xml:space="preserve"> </w:t>
      </w:r>
      <w:r w:rsidRPr="00871FB9">
        <w:rPr>
          <w:rFonts w:ascii="Tahoma" w:hAnsi="Tahoma" w:cs="Tahoma" w:hint="cs"/>
          <w:sz w:val="17"/>
          <w:szCs w:val="17"/>
          <w:rtl/>
        </w:rPr>
        <w:t>קבל</w:t>
      </w:r>
      <w:r w:rsidRPr="00E76104">
        <w:rPr>
          <w:rFonts w:ascii="Tahoma" w:hAnsi="Tahoma" w:cs="Tahoma" w:hint="cs"/>
          <w:spacing w:val="-40"/>
          <w:sz w:val="17"/>
          <w:szCs w:val="17"/>
          <w:rtl/>
        </w:rPr>
        <w:t>ה</w:t>
      </w:r>
      <w:r>
        <w:rPr>
          <w:rFonts w:ascii="Tahoma" w:hAnsi="Tahoma" w:cs="Tahoma"/>
          <w:sz w:val="17"/>
          <w:szCs w:val="17"/>
          <w:vertAlign w:val="superscript"/>
          <w:rtl/>
        </w:rPr>
        <w:footnoteReference w:id="15"/>
      </w:r>
      <w:r w:rsidRPr="00871FB9">
        <w:rPr>
          <w:rFonts w:ascii="Tahoma" w:hAnsi="Tahoma" w:cs="Tahoma"/>
          <w:sz w:val="17"/>
          <w:szCs w:val="17"/>
          <w:rtl/>
        </w:rPr>
        <w:t xml:space="preserve">, </w:t>
      </w:r>
      <w:r w:rsidRPr="00871FB9">
        <w:rPr>
          <w:rFonts w:ascii="Tahoma" w:hAnsi="Tahoma" w:cs="Tahoma" w:hint="cs"/>
          <w:sz w:val="17"/>
          <w:szCs w:val="17"/>
          <w:rtl/>
        </w:rPr>
        <w:t>בד</w:t>
      </w:r>
      <w:r w:rsidRPr="00871FB9">
        <w:rPr>
          <w:rFonts w:ascii="Tahoma" w:hAnsi="Tahoma" w:cs="Tahoma"/>
          <w:sz w:val="17"/>
          <w:szCs w:val="17"/>
          <w:rtl/>
        </w:rPr>
        <w:t xml:space="preserve"> </w:t>
      </w:r>
      <w:r w:rsidRPr="00871FB9">
        <w:rPr>
          <w:rFonts w:ascii="Tahoma" w:hAnsi="Tahoma" w:cs="Tahoma" w:hint="cs"/>
          <w:sz w:val="17"/>
          <w:szCs w:val="17"/>
          <w:rtl/>
        </w:rPr>
        <w:t>בבד</w:t>
      </w:r>
      <w:r w:rsidRPr="00871FB9">
        <w:rPr>
          <w:rFonts w:ascii="Tahoma" w:hAnsi="Tahoma" w:cs="Tahoma"/>
          <w:sz w:val="17"/>
          <w:szCs w:val="17"/>
          <w:rtl/>
        </w:rPr>
        <w:t xml:space="preserve"> </w:t>
      </w:r>
      <w:r w:rsidRPr="00871FB9">
        <w:rPr>
          <w:rFonts w:ascii="Tahoma" w:hAnsi="Tahoma" w:cs="Tahoma" w:hint="cs"/>
          <w:sz w:val="17"/>
          <w:szCs w:val="17"/>
          <w:rtl/>
        </w:rPr>
        <w:t>עם</w:t>
      </w:r>
      <w:r w:rsidRPr="00871FB9">
        <w:rPr>
          <w:rFonts w:ascii="Tahoma" w:hAnsi="Tahoma" w:cs="Tahoma"/>
          <w:sz w:val="17"/>
          <w:szCs w:val="17"/>
          <w:rtl/>
        </w:rPr>
        <w:t xml:space="preserve"> </w:t>
      </w:r>
      <w:r w:rsidRPr="00871FB9">
        <w:rPr>
          <w:rFonts w:ascii="Tahoma" w:hAnsi="Tahoma" w:cs="Tahoma" w:hint="cs"/>
          <w:sz w:val="17"/>
          <w:szCs w:val="17"/>
          <w:rtl/>
        </w:rPr>
        <w:t>עבודתם</w:t>
      </w:r>
      <w:r w:rsidRPr="00871FB9">
        <w:rPr>
          <w:rFonts w:ascii="Tahoma" w:hAnsi="Tahoma" w:cs="Tahoma"/>
          <w:sz w:val="17"/>
          <w:szCs w:val="17"/>
          <w:rtl/>
        </w:rPr>
        <w:t xml:space="preserve"> </w:t>
      </w:r>
      <w:r w:rsidRPr="00871FB9">
        <w:rPr>
          <w:rFonts w:ascii="Tahoma" w:hAnsi="Tahoma" w:cs="Tahoma" w:hint="cs"/>
          <w:sz w:val="17"/>
          <w:szCs w:val="17"/>
          <w:rtl/>
        </w:rPr>
        <w:t>הסדירה</w:t>
      </w:r>
      <w:r w:rsidRPr="00871FB9">
        <w:rPr>
          <w:rFonts w:ascii="Tahoma" w:hAnsi="Tahoma" w:cs="Tahoma"/>
          <w:sz w:val="17"/>
          <w:szCs w:val="17"/>
          <w:rtl/>
        </w:rPr>
        <w:t xml:space="preserve"> </w:t>
      </w:r>
      <w:r w:rsidRPr="00871FB9">
        <w:rPr>
          <w:rFonts w:ascii="Tahoma" w:hAnsi="Tahoma" w:cs="Tahoma" w:hint="cs"/>
          <w:sz w:val="17"/>
          <w:szCs w:val="17"/>
          <w:rtl/>
        </w:rPr>
        <w:t>במערכת</w:t>
      </w:r>
      <w:r w:rsidRPr="00871FB9">
        <w:rPr>
          <w:rFonts w:ascii="Tahoma" w:hAnsi="Tahoma" w:cs="Tahoma"/>
          <w:sz w:val="17"/>
          <w:szCs w:val="17"/>
          <w:rtl/>
        </w:rPr>
        <w:t xml:space="preserve"> </w:t>
      </w:r>
      <w:r w:rsidRPr="00871FB9">
        <w:rPr>
          <w:rFonts w:ascii="Tahoma" w:hAnsi="Tahoma" w:cs="Tahoma" w:hint="cs"/>
          <w:sz w:val="17"/>
          <w:szCs w:val="17"/>
          <w:rtl/>
        </w:rPr>
        <w:t>הישנה</w:t>
      </w:r>
      <w:r w:rsidRPr="00871FB9">
        <w:rPr>
          <w:rFonts w:ascii="Tahoma" w:hAnsi="Tahoma" w:cs="Tahoma"/>
          <w:sz w:val="17"/>
          <w:szCs w:val="17"/>
          <w:rtl/>
        </w:rPr>
        <w:t>.</w:t>
      </w:r>
      <w:r w:rsidRPr="00871FB9">
        <w:rPr>
          <w:rFonts w:ascii="Tahoma" w:hAnsi="Tahoma" w:cs="Tahoma" w:hint="cs"/>
          <w:sz w:val="17"/>
          <w:szCs w:val="17"/>
          <w:rtl/>
        </w:rPr>
        <w:t xml:space="preserve"> בלוח</w:t>
      </w:r>
      <w:r w:rsidRPr="00871FB9">
        <w:rPr>
          <w:rFonts w:ascii="Tahoma" w:hAnsi="Tahoma" w:cs="Tahoma"/>
          <w:sz w:val="17"/>
          <w:szCs w:val="17"/>
          <w:rtl/>
        </w:rPr>
        <w:t xml:space="preserve"> </w:t>
      </w:r>
      <w:r w:rsidRPr="00871FB9">
        <w:rPr>
          <w:rFonts w:ascii="Tahoma" w:hAnsi="Tahoma" w:cs="Tahoma" w:hint="cs"/>
          <w:sz w:val="17"/>
          <w:szCs w:val="17"/>
          <w:rtl/>
        </w:rPr>
        <w:t>הזמנים</w:t>
      </w:r>
      <w:r w:rsidRPr="00871FB9">
        <w:rPr>
          <w:rFonts w:ascii="Tahoma" w:hAnsi="Tahoma" w:cs="Tahoma"/>
          <w:sz w:val="17"/>
          <w:szCs w:val="17"/>
          <w:rtl/>
        </w:rPr>
        <w:t xml:space="preserve"> </w:t>
      </w:r>
      <w:r w:rsidRPr="00871FB9">
        <w:rPr>
          <w:rFonts w:ascii="Tahoma" w:hAnsi="Tahoma" w:cs="Tahoma" w:hint="cs"/>
          <w:sz w:val="17"/>
          <w:szCs w:val="17"/>
          <w:rtl/>
        </w:rPr>
        <w:t>החדש</w:t>
      </w:r>
      <w:r w:rsidRPr="00871FB9">
        <w:rPr>
          <w:rFonts w:ascii="Tahoma" w:hAnsi="Tahoma" w:cs="Tahoma"/>
          <w:sz w:val="17"/>
          <w:szCs w:val="17"/>
          <w:rtl/>
        </w:rPr>
        <w:t xml:space="preserve"> </w:t>
      </w:r>
      <w:r w:rsidRPr="00871FB9">
        <w:rPr>
          <w:rFonts w:ascii="Tahoma" w:hAnsi="Tahoma" w:cs="Tahoma" w:hint="cs"/>
          <w:sz w:val="17"/>
          <w:szCs w:val="17"/>
          <w:rtl/>
        </w:rPr>
        <w:t>שגיבש</w:t>
      </w:r>
      <w:r w:rsidRPr="00871FB9">
        <w:rPr>
          <w:rFonts w:ascii="Tahoma" w:hAnsi="Tahoma" w:cs="Tahoma"/>
          <w:sz w:val="17"/>
          <w:szCs w:val="17"/>
          <w:rtl/>
        </w:rPr>
        <w:t xml:space="preserve"> </w:t>
      </w:r>
      <w:r w:rsidRPr="00871FB9">
        <w:rPr>
          <w:rFonts w:ascii="Tahoma" w:hAnsi="Tahoma" w:cs="Tahoma" w:hint="cs"/>
          <w:sz w:val="17"/>
          <w:szCs w:val="17"/>
          <w:rtl/>
        </w:rPr>
        <w:t>המכס</w:t>
      </w:r>
      <w:r w:rsidRPr="00871FB9">
        <w:rPr>
          <w:rFonts w:ascii="Tahoma" w:hAnsi="Tahoma" w:cs="Tahoma"/>
          <w:sz w:val="17"/>
          <w:szCs w:val="17"/>
          <w:rtl/>
        </w:rPr>
        <w:t xml:space="preserve"> </w:t>
      </w:r>
      <w:r w:rsidRPr="00871FB9">
        <w:rPr>
          <w:rFonts w:ascii="Tahoma" w:hAnsi="Tahoma" w:cs="Tahoma" w:hint="cs"/>
          <w:sz w:val="17"/>
          <w:szCs w:val="17"/>
          <w:rtl/>
        </w:rPr>
        <w:t xml:space="preserve">במהלך הבוררות </w:t>
      </w:r>
      <w:r w:rsidRPr="00871FB9">
        <w:rPr>
          <w:rFonts w:ascii="Tahoma" w:hAnsi="Tahoma" w:cs="Tahoma"/>
          <w:sz w:val="17"/>
          <w:szCs w:val="17"/>
          <w:rtl/>
        </w:rPr>
        <w:t>ב-2012</w:t>
      </w:r>
      <w:r w:rsidRPr="00871FB9">
        <w:rPr>
          <w:rFonts w:ascii="Tahoma" w:hAnsi="Tahoma" w:cs="Tahoma" w:hint="cs"/>
          <w:sz w:val="17"/>
          <w:szCs w:val="17"/>
          <w:rtl/>
        </w:rPr>
        <w:t xml:space="preserve">, בעקבות הכשל המשמעותי ביישום הפרויקט בשנים 2011-2009, </w:t>
      </w:r>
      <w:r w:rsidRPr="00871FB9">
        <w:rPr>
          <w:rFonts w:ascii="Tahoma" w:hAnsi="Tahoma" w:cs="Tahoma" w:hint="cs"/>
          <w:sz w:val="17"/>
          <w:szCs w:val="17"/>
          <w:rtl/>
        </w:rPr>
        <w:t>שוב לא</w:t>
      </w:r>
      <w:r w:rsidRPr="00871FB9">
        <w:rPr>
          <w:rFonts w:ascii="Tahoma" w:hAnsi="Tahoma" w:cs="Tahoma"/>
          <w:sz w:val="17"/>
          <w:szCs w:val="17"/>
          <w:rtl/>
        </w:rPr>
        <w:t xml:space="preserve"> הובא</w:t>
      </w:r>
      <w:r w:rsidRPr="00871FB9">
        <w:rPr>
          <w:rFonts w:ascii="Tahoma" w:hAnsi="Tahoma" w:cs="Tahoma" w:hint="cs"/>
          <w:sz w:val="17"/>
          <w:szCs w:val="17"/>
          <w:rtl/>
        </w:rPr>
        <w:t>ה</w:t>
      </w:r>
      <w:r w:rsidRPr="00871FB9">
        <w:rPr>
          <w:rFonts w:ascii="Tahoma" w:hAnsi="Tahoma" w:cs="Tahoma"/>
          <w:sz w:val="17"/>
          <w:szCs w:val="17"/>
          <w:rtl/>
        </w:rPr>
        <w:t xml:space="preserve"> בחשבון </w:t>
      </w:r>
      <w:r w:rsidRPr="00871FB9">
        <w:rPr>
          <w:rFonts w:ascii="Tahoma" w:hAnsi="Tahoma" w:cs="Tahoma" w:hint="cs"/>
          <w:sz w:val="17"/>
          <w:szCs w:val="17"/>
          <w:rtl/>
        </w:rPr>
        <w:t>השפעתם</w:t>
      </w:r>
      <w:r w:rsidRPr="00871FB9">
        <w:rPr>
          <w:rFonts w:ascii="Tahoma" w:hAnsi="Tahoma" w:cs="Tahoma"/>
          <w:sz w:val="17"/>
          <w:szCs w:val="17"/>
          <w:rtl/>
        </w:rPr>
        <w:t xml:space="preserve"> המלאה של </w:t>
      </w:r>
      <w:r w:rsidRPr="00871FB9">
        <w:rPr>
          <w:rFonts w:ascii="Tahoma" w:hAnsi="Tahoma" w:cs="Tahoma" w:hint="cs"/>
          <w:sz w:val="17"/>
          <w:szCs w:val="17"/>
          <w:rtl/>
        </w:rPr>
        <w:t>גורמי</w:t>
      </w:r>
      <w:r w:rsidRPr="00871FB9">
        <w:rPr>
          <w:rFonts w:ascii="Tahoma" w:hAnsi="Tahoma" w:cs="Tahoma"/>
          <w:sz w:val="17"/>
          <w:szCs w:val="17"/>
          <w:rtl/>
        </w:rPr>
        <w:t xml:space="preserve"> </w:t>
      </w:r>
      <w:r w:rsidRPr="00871FB9">
        <w:rPr>
          <w:rFonts w:ascii="Tahoma" w:hAnsi="Tahoma" w:cs="Tahoma" w:hint="cs"/>
          <w:sz w:val="17"/>
          <w:szCs w:val="17"/>
          <w:rtl/>
        </w:rPr>
        <w:t>סיכון</w:t>
      </w:r>
      <w:r w:rsidRPr="00871FB9">
        <w:rPr>
          <w:rFonts w:ascii="Tahoma" w:hAnsi="Tahoma" w:cs="Tahoma"/>
          <w:sz w:val="17"/>
          <w:szCs w:val="17"/>
          <w:rtl/>
        </w:rPr>
        <w:t xml:space="preserve"> </w:t>
      </w:r>
      <w:r w:rsidRPr="00871FB9">
        <w:rPr>
          <w:rFonts w:ascii="Tahoma" w:hAnsi="Tahoma" w:cs="Tahoma" w:hint="cs"/>
          <w:sz w:val="17"/>
          <w:szCs w:val="17"/>
          <w:rtl/>
        </w:rPr>
        <w:t>מרכזיים</w:t>
      </w:r>
      <w:r w:rsidRPr="00871FB9">
        <w:rPr>
          <w:rFonts w:ascii="Tahoma" w:hAnsi="Tahoma" w:cs="Tahoma"/>
          <w:sz w:val="17"/>
          <w:szCs w:val="17"/>
          <w:rtl/>
        </w:rPr>
        <w:t xml:space="preserve"> בפרויקט</w:t>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cs"/>
          <w:sz w:val="17"/>
          <w:szCs w:val="17"/>
          <w:rtl/>
        </w:rPr>
        <w:t>הדבר גרם לכך שפיילוט</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ופיילוט</w:t>
      </w:r>
      <w:r w:rsidRPr="00871FB9">
        <w:rPr>
          <w:rFonts w:ascii="Tahoma" w:hAnsi="Tahoma" w:cs="Tahoma"/>
          <w:sz w:val="17"/>
          <w:szCs w:val="17"/>
          <w:rtl/>
        </w:rPr>
        <w:t xml:space="preserve"> </w:t>
      </w:r>
      <w:r w:rsidRPr="00871FB9">
        <w:rPr>
          <w:rFonts w:ascii="Tahoma" w:hAnsi="Tahoma" w:cs="Tahoma" w:hint="cs"/>
          <w:sz w:val="17"/>
          <w:szCs w:val="17"/>
          <w:rtl/>
        </w:rPr>
        <w:t>החובה</w:t>
      </w:r>
      <w:r w:rsidRPr="00871FB9">
        <w:rPr>
          <w:rFonts w:ascii="Tahoma" w:hAnsi="Tahoma" w:cs="Tahoma"/>
          <w:sz w:val="17"/>
          <w:szCs w:val="17"/>
          <w:rtl/>
        </w:rPr>
        <w:t xml:space="preserve">, </w:t>
      </w:r>
      <w:r w:rsidRPr="00871FB9">
        <w:rPr>
          <w:rFonts w:ascii="Tahoma" w:hAnsi="Tahoma" w:cs="Tahoma" w:hint="cs"/>
          <w:sz w:val="17"/>
          <w:szCs w:val="17"/>
          <w:rtl/>
        </w:rPr>
        <w:t>שתוכננו</w:t>
      </w:r>
      <w:r w:rsidRPr="00871FB9">
        <w:rPr>
          <w:rFonts w:ascii="Tahoma" w:hAnsi="Tahoma" w:cs="Tahoma"/>
          <w:sz w:val="17"/>
          <w:szCs w:val="17"/>
          <w:rtl/>
        </w:rPr>
        <w:t xml:space="preserve"> </w:t>
      </w:r>
      <w:r w:rsidRPr="00871FB9">
        <w:rPr>
          <w:rFonts w:ascii="Tahoma" w:hAnsi="Tahoma" w:cs="Tahoma" w:hint="cs"/>
          <w:sz w:val="17"/>
          <w:szCs w:val="17"/>
          <w:rtl/>
        </w:rPr>
        <w:t>להימשך</w:t>
      </w:r>
      <w:r w:rsidRPr="00871FB9">
        <w:rPr>
          <w:rFonts w:ascii="Tahoma" w:hAnsi="Tahoma" w:cs="Tahoma"/>
          <w:sz w:val="17"/>
          <w:szCs w:val="17"/>
          <w:rtl/>
        </w:rPr>
        <w:t xml:space="preserve"> </w:t>
      </w:r>
      <w:r w:rsidRPr="00871FB9">
        <w:rPr>
          <w:rFonts w:ascii="Tahoma" w:hAnsi="Tahoma" w:cs="Tahoma" w:hint="cs"/>
          <w:sz w:val="17"/>
          <w:szCs w:val="17"/>
          <w:rtl/>
        </w:rPr>
        <w:t>כשלושה</w:t>
      </w:r>
      <w:r w:rsidRPr="00871FB9">
        <w:rPr>
          <w:rFonts w:ascii="Tahoma" w:hAnsi="Tahoma" w:cs="Tahoma"/>
          <w:sz w:val="17"/>
          <w:szCs w:val="17"/>
          <w:rtl/>
        </w:rPr>
        <w:t xml:space="preserve"> </w:t>
      </w:r>
      <w:r w:rsidRPr="00871FB9">
        <w:rPr>
          <w:rFonts w:ascii="Tahoma" w:hAnsi="Tahoma" w:cs="Tahoma" w:hint="cs"/>
          <w:sz w:val="17"/>
          <w:szCs w:val="17"/>
          <w:rtl/>
        </w:rPr>
        <w:t>חודשים</w:t>
      </w:r>
      <w:r w:rsidRPr="00871FB9">
        <w:rPr>
          <w:rFonts w:ascii="Tahoma" w:hAnsi="Tahoma" w:cs="Tahoma"/>
          <w:sz w:val="17"/>
          <w:szCs w:val="17"/>
          <w:rtl/>
        </w:rPr>
        <w:t xml:space="preserve"> </w:t>
      </w:r>
      <w:r w:rsidRPr="00871FB9">
        <w:rPr>
          <w:rFonts w:ascii="Tahoma" w:hAnsi="Tahoma" w:cs="Tahoma" w:hint="cs"/>
          <w:sz w:val="17"/>
          <w:szCs w:val="17"/>
          <w:rtl/>
        </w:rPr>
        <w:t>כל</w:t>
      </w:r>
      <w:r w:rsidRPr="00871FB9">
        <w:rPr>
          <w:rFonts w:ascii="Tahoma" w:hAnsi="Tahoma" w:cs="Tahoma"/>
          <w:sz w:val="17"/>
          <w:szCs w:val="17"/>
          <w:rtl/>
        </w:rPr>
        <w:t xml:space="preserve"> </w:t>
      </w:r>
      <w:r w:rsidRPr="00871FB9">
        <w:rPr>
          <w:rFonts w:ascii="Tahoma" w:hAnsi="Tahoma" w:cs="Tahoma" w:hint="cs"/>
          <w:sz w:val="17"/>
          <w:szCs w:val="17"/>
          <w:rtl/>
        </w:rPr>
        <w:t>אחד</w:t>
      </w:r>
      <w:r w:rsidRPr="00871FB9">
        <w:rPr>
          <w:rFonts w:ascii="Tahoma" w:hAnsi="Tahoma" w:cs="Tahoma"/>
          <w:sz w:val="17"/>
          <w:szCs w:val="17"/>
          <w:rtl/>
        </w:rPr>
        <w:t xml:space="preserve">, </w:t>
      </w:r>
      <w:r w:rsidRPr="00871FB9">
        <w:rPr>
          <w:rFonts w:ascii="Tahoma" w:hAnsi="Tahoma" w:cs="Tahoma" w:hint="cs"/>
          <w:sz w:val="17"/>
          <w:szCs w:val="17"/>
          <w:rtl/>
        </w:rPr>
        <w:t>נמשכו</w:t>
      </w:r>
      <w:r w:rsidRPr="00871FB9">
        <w:rPr>
          <w:rFonts w:ascii="Tahoma" w:hAnsi="Tahoma" w:cs="Tahoma"/>
          <w:sz w:val="17"/>
          <w:szCs w:val="17"/>
          <w:rtl/>
        </w:rPr>
        <w:t xml:space="preserve"> בפועל </w:t>
      </w:r>
      <w:r w:rsidRPr="00871FB9">
        <w:rPr>
          <w:rFonts w:ascii="Tahoma" w:hAnsi="Tahoma" w:cs="Tahoma" w:hint="cs"/>
          <w:sz w:val="17"/>
          <w:szCs w:val="17"/>
          <w:rtl/>
        </w:rPr>
        <w:t>זמן</w:t>
      </w:r>
      <w:r w:rsidRPr="00871FB9">
        <w:rPr>
          <w:rFonts w:ascii="Tahoma" w:hAnsi="Tahoma" w:cs="Tahoma"/>
          <w:sz w:val="17"/>
          <w:szCs w:val="17"/>
          <w:rtl/>
        </w:rPr>
        <w:t xml:space="preserve"> </w:t>
      </w:r>
      <w:r w:rsidRPr="00871FB9">
        <w:rPr>
          <w:rFonts w:ascii="Tahoma" w:hAnsi="Tahoma" w:cs="Tahoma" w:hint="cs"/>
          <w:sz w:val="17"/>
          <w:szCs w:val="17"/>
          <w:rtl/>
        </w:rPr>
        <w:t>רב</w:t>
      </w:r>
      <w:r w:rsidRPr="00871FB9">
        <w:rPr>
          <w:rFonts w:ascii="Tahoma" w:hAnsi="Tahoma" w:cs="Tahoma"/>
          <w:sz w:val="17"/>
          <w:szCs w:val="17"/>
          <w:rtl/>
        </w:rPr>
        <w:t xml:space="preserve"> </w:t>
      </w:r>
      <w:r w:rsidRPr="00871FB9">
        <w:rPr>
          <w:rFonts w:ascii="Tahoma" w:hAnsi="Tahoma" w:cs="Tahoma" w:hint="cs"/>
          <w:sz w:val="17"/>
          <w:szCs w:val="17"/>
          <w:rtl/>
        </w:rPr>
        <w:t>בהרבה</w:t>
      </w:r>
      <w:r w:rsidRPr="00871FB9">
        <w:rPr>
          <w:rFonts w:ascii="Tahoma" w:hAnsi="Tahoma" w:cs="Tahoma"/>
          <w:sz w:val="17"/>
          <w:szCs w:val="17"/>
          <w:rtl/>
        </w:rPr>
        <w:t xml:space="preserve">: </w:t>
      </w:r>
      <w:r w:rsidRPr="00871FB9">
        <w:rPr>
          <w:rFonts w:ascii="Tahoma" w:hAnsi="Tahoma" w:cs="Tahoma" w:hint="cs"/>
          <w:sz w:val="17"/>
          <w:szCs w:val="17"/>
          <w:rtl/>
        </w:rPr>
        <w:t>פיילוט</w:t>
      </w:r>
      <w:r w:rsidRPr="00871FB9">
        <w:rPr>
          <w:rFonts w:ascii="Tahoma" w:hAnsi="Tahoma" w:cs="Tahoma"/>
          <w:sz w:val="17"/>
          <w:szCs w:val="17"/>
          <w:rtl/>
        </w:rPr>
        <w:t xml:space="preserve"> הרשות </w:t>
      </w:r>
      <w:r w:rsidRPr="00871FB9">
        <w:rPr>
          <w:rFonts w:ascii="Tahoma" w:hAnsi="Tahoma" w:cs="Tahoma" w:hint="cs"/>
          <w:sz w:val="17"/>
          <w:szCs w:val="17"/>
          <w:rtl/>
        </w:rPr>
        <w:t>נמשך</w:t>
      </w:r>
      <w:r w:rsidRPr="00871FB9">
        <w:rPr>
          <w:rFonts w:ascii="Tahoma" w:hAnsi="Tahoma" w:cs="Tahoma"/>
          <w:sz w:val="17"/>
          <w:szCs w:val="17"/>
          <w:rtl/>
        </w:rPr>
        <w:t xml:space="preserve"> </w:t>
      </w:r>
      <w:r w:rsidRPr="00871FB9">
        <w:rPr>
          <w:rFonts w:ascii="Tahoma" w:hAnsi="Tahoma" w:cs="Tahoma" w:hint="cs"/>
          <w:sz w:val="17"/>
          <w:szCs w:val="17"/>
          <w:rtl/>
        </w:rPr>
        <w:t>כעשרה</w:t>
      </w:r>
      <w:r w:rsidRPr="00871FB9">
        <w:rPr>
          <w:rFonts w:ascii="Tahoma" w:hAnsi="Tahoma" w:cs="Tahoma"/>
          <w:sz w:val="17"/>
          <w:szCs w:val="17"/>
          <w:rtl/>
        </w:rPr>
        <w:t xml:space="preserve"> </w:t>
      </w:r>
      <w:r w:rsidRPr="00871FB9">
        <w:rPr>
          <w:rFonts w:ascii="Tahoma" w:hAnsi="Tahoma" w:cs="Tahoma" w:hint="cs"/>
          <w:sz w:val="17"/>
          <w:szCs w:val="17"/>
          <w:rtl/>
        </w:rPr>
        <w:t>חודשים</w:t>
      </w:r>
      <w:r w:rsidRPr="00871FB9">
        <w:rPr>
          <w:rFonts w:ascii="Tahoma" w:hAnsi="Tahoma" w:cs="Tahoma"/>
          <w:sz w:val="17"/>
          <w:szCs w:val="17"/>
          <w:rtl/>
        </w:rPr>
        <w:t xml:space="preserve">, </w:t>
      </w:r>
      <w:r w:rsidRPr="00871FB9">
        <w:rPr>
          <w:rFonts w:ascii="Tahoma" w:hAnsi="Tahoma" w:cs="Tahoma" w:hint="cs"/>
          <w:sz w:val="17"/>
          <w:szCs w:val="17"/>
          <w:rtl/>
        </w:rPr>
        <w:t>ופיילוט</w:t>
      </w:r>
      <w:r w:rsidRPr="00871FB9">
        <w:rPr>
          <w:rFonts w:ascii="Tahoma" w:hAnsi="Tahoma" w:cs="Tahoma"/>
          <w:sz w:val="17"/>
          <w:szCs w:val="17"/>
          <w:rtl/>
        </w:rPr>
        <w:t xml:space="preserve"> החובה, </w:t>
      </w:r>
      <w:r w:rsidRPr="00871FB9">
        <w:rPr>
          <w:rFonts w:ascii="Tahoma" w:hAnsi="Tahoma" w:cs="Tahoma" w:hint="cs"/>
          <w:sz w:val="17"/>
          <w:szCs w:val="17"/>
          <w:rtl/>
        </w:rPr>
        <w:t>שהחל</w:t>
      </w:r>
      <w:r w:rsidRPr="00871FB9">
        <w:rPr>
          <w:rFonts w:ascii="Tahoma" w:hAnsi="Tahoma" w:cs="Tahoma"/>
          <w:sz w:val="17"/>
          <w:szCs w:val="17"/>
          <w:rtl/>
        </w:rPr>
        <w:t xml:space="preserve"> </w:t>
      </w:r>
      <w:r w:rsidRPr="00871FB9">
        <w:rPr>
          <w:rFonts w:ascii="Tahoma" w:hAnsi="Tahoma" w:cs="Tahoma" w:hint="cs"/>
          <w:sz w:val="17"/>
          <w:szCs w:val="17"/>
          <w:rtl/>
        </w:rPr>
        <w:t>במאי</w:t>
      </w:r>
      <w:r w:rsidRPr="00871FB9">
        <w:rPr>
          <w:rFonts w:ascii="Tahoma" w:hAnsi="Tahoma" w:cs="Tahoma"/>
          <w:sz w:val="17"/>
          <w:szCs w:val="17"/>
          <w:rtl/>
        </w:rPr>
        <w:t xml:space="preserve"> 2015, </w:t>
      </w:r>
      <w:r w:rsidRPr="00871FB9">
        <w:rPr>
          <w:rFonts w:ascii="Tahoma" w:hAnsi="Tahoma" w:cs="Tahoma" w:hint="cs"/>
          <w:sz w:val="17"/>
          <w:szCs w:val="17"/>
          <w:rtl/>
        </w:rPr>
        <w:t>אמור</w:t>
      </w:r>
      <w:r w:rsidRPr="00871FB9">
        <w:rPr>
          <w:rFonts w:ascii="Tahoma" w:hAnsi="Tahoma" w:cs="Tahoma"/>
          <w:sz w:val="17"/>
          <w:szCs w:val="17"/>
          <w:rtl/>
        </w:rPr>
        <w:t xml:space="preserve"> ל</w:t>
      </w:r>
      <w:r w:rsidRPr="00871FB9">
        <w:rPr>
          <w:rFonts w:ascii="Tahoma" w:hAnsi="Tahoma" w:cs="Tahoma" w:hint="cs"/>
          <w:sz w:val="17"/>
          <w:szCs w:val="17"/>
          <w:rtl/>
        </w:rPr>
        <w:t>הי</w:t>
      </w:r>
      <w:r w:rsidRPr="00871FB9">
        <w:rPr>
          <w:rFonts w:ascii="Tahoma" w:hAnsi="Tahoma" w:cs="Tahoma"/>
          <w:sz w:val="17"/>
          <w:szCs w:val="17"/>
          <w:rtl/>
        </w:rPr>
        <w:t xml:space="preserve">משך </w:t>
      </w:r>
      <w:r w:rsidRPr="00871FB9">
        <w:rPr>
          <w:rFonts w:ascii="Tahoma" w:hAnsi="Tahoma" w:cs="Tahoma" w:hint="cs"/>
          <w:sz w:val="17"/>
          <w:szCs w:val="17"/>
          <w:rtl/>
        </w:rPr>
        <w:t>כשנה</w:t>
      </w:r>
      <w:r w:rsidRPr="00871FB9">
        <w:rPr>
          <w:rFonts w:ascii="Tahoma" w:hAnsi="Tahoma" w:cs="Tahoma"/>
          <w:sz w:val="17"/>
          <w:szCs w:val="17"/>
          <w:rtl/>
        </w:rPr>
        <w:t xml:space="preserve"> וחצי.</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בתרשים 1 שלהלן מפורטים השינויים בלוח הזמנים המתוכנן של הפרויקט בשנים 2015-2008:</w:t>
      </w:r>
    </w:p>
    <w:p w:rsidR="008D155E" w:rsidRPr="004F0051" w:rsidP="008002E6">
      <w:pPr>
        <w:pStyle w:val="tab-name"/>
        <w:pBdr>
          <w:left w:val="single" w:sz="8" w:space="4" w:color="2A2AA6"/>
          <w:right w:val="single" w:sz="8" w:space="4" w:color="2A2AA6"/>
        </w:pBdr>
        <w:spacing w:before="240"/>
        <w:ind w:left="170" w:right="2268"/>
        <w:rPr>
          <w:b/>
          <w:bCs/>
          <w:noProof/>
          <w:rtl/>
        </w:rPr>
      </w:pPr>
      <w:r w:rsidRPr="00871FB9">
        <w:rPr>
          <w:rFonts w:hint="cs"/>
          <w:rtl/>
        </w:rPr>
        <w:t>תרשים 1</w:t>
      </w:r>
      <w:r>
        <w:rPr>
          <w:rFonts w:hint="cs"/>
          <w:rtl/>
        </w:rPr>
        <w:t xml:space="preserve">: </w:t>
      </w:r>
      <w:r w:rsidRPr="004F0051">
        <w:rPr>
          <w:rFonts w:hint="cs"/>
          <w:b/>
          <w:bCs/>
          <w:rtl/>
        </w:rPr>
        <w:t xml:space="preserve">השינויים </w:t>
      </w:r>
      <w:r w:rsidRPr="004F0051">
        <w:rPr>
          <w:b/>
          <w:bCs/>
          <w:rtl/>
        </w:rPr>
        <w:t xml:space="preserve">במועד הסיום המתוכנן </w:t>
      </w:r>
      <w:r w:rsidRPr="004F0051">
        <w:rPr>
          <w:rFonts w:hint="cs"/>
          <w:b/>
          <w:bCs/>
          <w:rtl/>
        </w:rPr>
        <w:t>של</w:t>
      </w:r>
      <w:r w:rsidRPr="004F0051">
        <w:rPr>
          <w:b/>
          <w:bCs/>
          <w:rtl/>
        </w:rPr>
        <w:t xml:space="preserve"> ה</w:t>
      </w:r>
      <w:r w:rsidRPr="004F0051">
        <w:rPr>
          <w:rFonts w:hint="cs"/>
          <w:b/>
          <w:bCs/>
          <w:rtl/>
        </w:rPr>
        <w:t>פרויקט</w:t>
      </w:r>
      <w:r w:rsidRPr="004F0051">
        <w:rPr>
          <w:b/>
          <w:bCs/>
          <w:rtl/>
        </w:rPr>
        <w:t xml:space="preserve"> </w:t>
      </w:r>
      <w:r w:rsidRPr="004F0051">
        <w:rPr>
          <w:rFonts w:hint="cs"/>
          <w:b/>
          <w:bCs/>
          <w:rtl/>
        </w:rPr>
        <w:t>ובמשך</w:t>
      </w:r>
      <w:r w:rsidRPr="004F0051">
        <w:rPr>
          <w:b/>
          <w:bCs/>
          <w:rtl/>
        </w:rPr>
        <w:t xml:space="preserve"> זמן </w:t>
      </w:r>
      <w:r w:rsidRPr="004F0051">
        <w:rPr>
          <w:rFonts w:hint="cs"/>
          <w:b/>
          <w:bCs/>
          <w:rtl/>
        </w:rPr>
        <w:t>המתוכנן</w:t>
      </w:r>
      <w:r w:rsidRPr="004F0051">
        <w:rPr>
          <w:b/>
          <w:bCs/>
          <w:rtl/>
        </w:rPr>
        <w:t xml:space="preserve"> </w:t>
      </w:r>
      <w:r w:rsidRPr="004F0051">
        <w:rPr>
          <w:rFonts w:hint="cs"/>
          <w:b/>
          <w:bCs/>
          <w:rtl/>
        </w:rPr>
        <w:t>ל</w:t>
      </w:r>
      <w:r w:rsidRPr="004F0051">
        <w:rPr>
          <w:b/>
          <w:bCs/>
          <w:rtl/>
        </w:rPr>
        <w:t>ביצועו (בחודשים),</w:t>
      </w:r>
      <w:r w:rsidRPr="004F0051">
        <w:rPr>
          <w:rFonts w:hint="cs"/>
          <w:b/>
          <w:bCs/>
          <w:noProof/>
          <w:rtl/>
        </w:rPr>
        <w:t xml:space="preserve"> </w:t>
      </w:r>
      <w:r w:rsidRPr="004F0051">
        <w:rPr>
          <w:b/>
          <w:bCs/>
          <w:rtl/>
        </w:rPr>
        <w:t>2015-2008</w:t>
      </w:r>
    </w:p>
    <w:p w:rsidR="008D155E" w:rsidRPr="00871FB9" w:rsidP="008002E6">
      <w:pPr>
        <w:pBdr>
          <w:left w:val="single" w:sz="8" w:space="4" w:color="2A2AA6"/>
          <w:right w:val="single" w:sz="8" w:space="4" w:color="2A2AA6"/>
        </w:pBdr>
        <w:spacing w:line="240" w:lineRule="atLeast"/>
        <w:ind w:left="170" w:right="2268"/>
        <w:jc w:val="both"/>
        <w:rPr>
          <w:rFonts w:ascii="Tahoma" w:hAnsi="Tahoma" w:cs="Tahoma"/>
          <w:sz w:val="17"/>
          <w:szCs w:val="17"/>
          <w:rtl/>
        </w:rPr>
      </w:pPr>
      <w:r>
        <w:rPr>
          <w:rFonts w:ascii="Tahoma" w:hAnsi="Tahoma" w:cs="Tahoma"/>
          <w:noProof/>
          <w:sz w:val="28"/>
          <w:rtl/>
        </w:rPr>
        <w:drawing>
          <wp:inline distT="0" distB="0" distL="0" distR="0">
            <wp:extent cx="3852000" cy="223854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13652" name="406-g-1.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2000" cy="2238545"/>
                    </a:xfrm>
                    <a:prstGeom prst="rect">
                      <a:avLst/>
                    </a:prstGeom>
                  </pic:spPr>
                </pic:pic>
              </a:graphicData>
            </a:graphic>
          </wp:inline>
        </w:drawing>
      </w:r>
    </w:p>
    <w:p w:rsidR="008D155E" w:rsidRPr="00871FB9" w:rsidP="008002E6">
      <w:pPr>
        <w:pBdr>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w:t>
      </w:r>
      <w:r w:rsidRPr="00871FB9">
        <w:rPr>
          <w:rFonts w:ascii="Tahoma" w:hAnsi="Tahoma" w:cs="Tahoma"/>
          <w:sz w:val="17"/>
          <w:szCs w:val="17"/>
          <w:rtl/>
        </w:rPr>
        <w:t>דצמבר 2015</w:t>
      </w:r>
      <w:r w:rsidRPr="00871FB9">
        <w:rPr>
          <w:rFonts w:ascii="Tahoma" w:hAnsi="Tahoma" w:cs="Tahoma" w:hint="cs"/>
          <w:sz w:val="17"/>
          <w:szCs w:val="17"/>
          <w:rtl/>
        </w:rPr>
        <w:t xml:space="preserve"> -</w:t>
      </w:r>
      <w:r w:rsidRPr="00871FB9">
        <w:rPr>
          <w:rFonts w:ascii="Tahoma" w:hAnsi="Tahoma" w:cs="Tahoma"/>
          <w:sz w:val="17"/>
          <w:szCs w:val="17"/>
          <w:rtl/>
        </w:rPr>
        <w:t xml:space="preserve"> </w:t>
      </w:r>
      <w:r w:rsidRPr="00871FB9">
        <w:rPr>
          <w:rFonts w:ascii="Tahoma" w:hAnsi="Tahoma" w:cs="Tahoma" w:hint="cs"/>
          <w:sz w:val="17"/>
          <w:szCs w:val="17"/>
          <w:rtl/>
        </w:rPr>
        <w:t xml:space="preserve">שבעה חודשים לאחר תחילתו של </w:t>
      </w:r>
      <w:r w:rsidRPr="00871FB9">
        <w:rPr>
          <w:rFonts w:ascii="Tahoma" w:hAnsi="Tahoma" w:cs="Tahoma"/>
          <w:sz w:val="17"/>
          <w:szCs w:val="17"/>
          <w:rtl/>
        </w:rPr>
        <w:t>פיילוט החובה</w:t>
      </w:r>
      <w:r w:rsidRPr="00871FB9">
        <w:rPr>
          <w:rFonts w:ascii="Tahoma" w:hAnsi="Tahoma" w:cs="Tahoma" w:hint="cs"/>
          <w:sz w:val="17"/>
          <w:szCs w:val="17"/>
          <w:rtl/>
        </w:rPr>
        <w:t xml:space="preserve"> -</w:t>
      </w:r>
      <w:r w:rsidRPr="00871FB9">
        <w:rPr>
          <w:rFonts w:ascii="Tahoma" w:hAnsi="Tahoma" w:cs="Tahoma"/>
          <w:sz w:val="17"/>
          <w:szCs w:val="17"/>
          <w:rtl/>
        </w:rPr>
        <w:t xml:space="preserve"> </w:t>
      </w:r>
      <w:r w:rsidRPr="00871FB9">
        <w:rPr>
          <w:rFonts w:ascii="Tahoma" w:hAnsi="Tahoma" w:cs="Tahoma" w:hint="cs"/>
          <w:sz w:val="17"/>
          <w:szCs w:val="17"/>
          <w:rtl/>
        </w:rPr>
        <w:t>עדיין</w:t>
      </w:r>
      <w:r w:rsidRPr="00871FB9">
        <w:rPr>
          <w:rFonts w:ascii="Tahoma" w:hAnsi="Tahoma" w:cs="Tahoma"/>
          <w:sz w:val="17"/>
          <w:szCs w:val="17"/>
          <w:rtl/>
        </w:rPr>
        <w:t xml:space="preserve"> </w:t>
      </w:r>
      <w:r w:rsidRPr="00871FB9">
        <w:rPr>
          <w:rFonts w:ascii="Tahoma" w:hAnsi="Tahoma" w:cs="Tahoma" w:hint="cs"/>
          <w:sz w:val="17"/>
          <w:szCs w:val="17"/>
          <w:rtl/>
        </w:rPr>
        <w:t xml:space="preserve">היו תהליכי יבוא מרכזיים שלא עבדו במערכת החדשה, </w:t>
      </w:r>
      <w:r w:rsidRPr="00871FB9">
        <w:rPr>
          <w:rFonts w:ascii="Tahoma" w:hAnsi="Tahoma" w:cs="Tahoma"/>
          <w:sz w:val="17"/>
          <w:szCs w:val="17"/>
          <w:rtl/>
        </w:rPr>
        <w:t xml:space="preserve">ולכן </w:t>
      </w:r>
      <w:r w:rsidRPr="00871FB9">
        <w:rPr>
          <w:rFonts w:ascii="Tahoma" w:hAnsi="Tahoma" w:cs="Tahoma" w:hint="cs"/>
          <w:sz w:val="17"/>
          <w:szCs w:val="17"/>
          <w:rtl/>
        </w:rPr>
        <w:t xml:space="preserve">לא היה ניתן לבדוק אותם (או לבדוק באופן מלא תהליכים עסקיים המשיקים להם) במסגרת פיילוט החובה. </w:t>
      </w:r>
    </w:p>
    <w:p w:rsidR="008D155E" w:rsidRPr="00871FB9" w:rsidP="008002E6">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בסוף 2015, כ</w:t>
      </w:r>
      <w:r w:rsidRPr="00871FB9">
        <w:rPr>
          <w:rFonts w:ascii="Tahoma" w:hAnsi="Tahoma" w:cs="Tahoma"/>
          <w:sz w:val="17"/>
          <w:szCs w:val="17"/>
          <w:rtl/>
        </w:rPr>
        <w:t xml:space="preserve">תשעה חודשים </w:t>
      </w:r>
      <w:r w:rsidRPr="00871FB9">
        <w:rPr>
          <w:rFonts w:ascii="Tahoma" w:hAnsi="Tahoma" w:cs="Tahoma" w:hint="cs"/>
          <w:sz w:val="17"/>
          <w:szCs w:val="17"/>
          <w:rtl/>
        </w:rPr>
        <w:t>לפני המועד המתוכנן ל</w:t>
      </w:r>
      <w:r w:rsidRPr="00871FB9">
        <w:rPr>
          <w:rFonts w:ascii="Tahoma" w:hAnsi="Tahoma" w:cs="Tahoma"/>
          <w:sz w:val="17"/>
          <w:szCs w:val="17"/>
          <w:rtl/>
        </w:rPr>
        <w:t>עלייה לאוויר של שלב ב'</w:t>
      </w:r>
      <w:r w:rsidRPr="00871FB9">
        <w:rPr>
          <w:rFonts w:ascii="Tahoma" w:hAnsi="Tahoma" w:cs="Tahoma" w:hint="cs"/>
          <w:sz w:val="17"/>
          <w:szCs w:val="17"/>
          <w:rtl/>
        </w:rPr>
        <w:t>, ולאחר שפיילוט החובה יושם במשך למעלה מחצי שנה, טרם</w:t>
      </w:r>
      <w:r w:rsidRPr="00871FB9">
        <w:rPr>
          <w:rFonts w:ascii="Tahoma" w:hAnsi="Tahoma" w:cs="Tahoma"/>
          <w:sz w:val="17"/>
          <w:szCs w:val="17"/>
          <w:rtl/>
        </w:rPr>
        <w:t xml:space="preserve"> </w:t>
      </w:r>
      <w:r w:rsidRPr="00871FB9">
        <w:rPr>
          <w:rFonts w:ascii="Tahoma" w:hAnsi="Tahoma" w:cs="Tahoma" w:hint="cs"/>
          <w:sz w:val="17"/>
          <w:szCs w:val="17"/>
          <w:rtl/>
        </w:rPr>
        <w:t>הייתה</w:t>
      </w:r>
      <w:r w:rsidRPr="00871FB9">
        <w:rPr>
          <w:rFonts w:ascii="Tahoma" w:hAnsi="Tahoma" w:cs="Tahoma"/>
          <w:sz w:val="17"/>
          <w:szCs w:val="17"/>
          <w:rtl/>
        </w:rPr>
        <w:t xml:space="preserve"> </w:t>
      </w:r>
      <w:r w:rsidRPr="00871FB9">
        <w:rPr>
          <w:rFonts w:ascii="Tahoma" w:hAnsi="Tahoma" w:cs="Tahoma" w:hint="cs"/>
          <w:sz w:val="17"/>
          <w:szCs w:val="17"/>
          <w:rtl/>
        </w:rPr>
        <w:t>בידי הגורמים</w:t>
      </w:r>
      <w:r w:rsidRPr="00871FB9">
        <w:rPr>
          <w:rFonts w:ascii="Tahoma" w:hAnsi="Tahoma" w:cs="Tahoma"/>
          <w:sz w:val="17"/>
          <w:szCs w:val="17"/>
          <w:rtl/>
        </w:rPr>
        <w:t xml:space="preserve"> </w:t>
      </w:r>
      <w:r w:rsidRPr="00871FB9">
        <w:rPr>
          <w:rFonts w:ascii="Tahoma" w:hAnsi="Tahoma" w:cs="Tahoma" w:hint="cs"/>
          <w:sz w:val="17"/>
          <w:szCs w:val="17"/>
          <w:rtl/>
        </w:rPr>
        <w:t>המפקחים</w:t>
      </w:r>
      <w:r w:rsidRPr="00871FB9">
        <w:rPr>
          <w:rFonts w:ascii="Tahoma" w:hAnsi="Tahoma" w:cs="Tahoma"/>
          <w:sz w:val="17"/>
          <w:szCs w:val="17"/>
          <w:rtl/>
        </w:rPr>
        <w:t xml:space="preserve"> - </w:t>
      </w:r>
      <w:r w:rsidRPr="00871FB9">
        <w:rPr>
          <w:rFonts w:ascii="Tahoma" w:hAnsi="Tahoma" w:cs="Tahoma" w:hint="cs"/>
          <w:sz w:val="17"/>
          <w:szCs w:val="17"/>
          <w:rtl/>
        </w:rPr>
        <w:t>מנהל</w:t>
      </w:r>
      <w:r w:rsidRPr="00871FB9">
        <w:rPr>
          <w:rFonts w:ascii="Tahoma" w:hAnsi="Tahoma" w:cs="Tahoma"/>
          <w:sz w:val="17"/>
          <w:szCs w:val="17"/>
          <w:rtl/>
        </w:rPr>
        <w:t xml:space="preserve"> </w:t>
      </w:r>
      <w:r w:rsidRPr="00871FB9">
        <w:rPr>
          <w:rFonts w:ascii="Tahoma" w:hAnsi="Tahoma" w:cs="Tahoma" w:hint="cs"/>
          <w:sz w:val="17"/>
          <w:szCs w:val="17"/>
          <w:rtl/>
        </w:rPr>
        <w:t>הפרויקט</w:t>
      </w:r>
      <w:r w:rsidRPr="00871FB9">
        <w:rPr>
          <w:rFonts w:ascii="Tahoma" w:hAnsi="Tahoma" w:cs="Tahoma"/>
          <w:sz w:val="17"/>
          <w:szCs w:val="17"/>
          <w:rtl/>
        </w:rPr>
        <w:t xml:space="preserve">, </w:t>
      </w:r>
      <w:r w:rsidRPr="00871FB9">
        <w:rPr>
          <w:rFonts w:ascii="Tahoma" w:hAnsi="Tahoma" w:cs="Tahoma" w:hint="cs"/>
          <w:sz w:val="17"/>
          <w:szCs w:val="17"/>
          <w:rtl/>
        </w:rPr>
        <w:t>מינהלת</w:t>
      </w:r>
      <w:r w:rsidRPr="00871FB9">
        <w:rPr>
          <w:rFonts w:ascii="Tahoma" w:hAnsi="Tahoma" w:cs="Tahoma"/>
          <w:sz w:val="17"/>
          <w:szCs w:val="17"/>
          <w:rtl/>
        </w:rPr>
        <w:t xml:space="preserve"> </w:t>
      </w:r>
      <w:r w:rsidRPr="00871FB9">
        <w:rPr>
          <w:rFonts w:ascii="Tahoma" w:hAnsi="Tahoma" w:cs="Tahoma" w:hint="cs"/>
          <w:sz w:val="17"/>
          <w:szCs w:val="17"/>
          <w:rtl/>
        </w:rPr>
        <w:t>הפרויקט</w:t>
      </w:r>
      <w:r w:rsidRPr="00871FB9">
        <w:rPr>
          <w:rFonts w:ascii="Tahoma" w:hAnsi="Tahoma" w:cs="Tahoma"/>
          <w:sz w:val="17"/>
          <w:szCs w:val="17"/>
          <w:rtl/>
        </w:rPr>
        <w:t xml:space="preserve"> </w:t>
      </w:r>
      <w:r w:rsidRPr="00871FB9">
        <w:rPr>
          <w:rFonts w:ascii="Tahoma" w:hAnsi="Tahoma" w:cs="Tahoma" w:hint="cs"/>
          <w:sz w:val="17"/>
          <w:szCs w:val="17"/>
          <w:rtl/>
        </w:rPr>
        <w:t>וועדת</w:t>
      </w:r>
      <w:r w:rsidRPr="00871FB9">
        <w:rPr>
          <w:rFonts w:ascii="Tahoma" w:hAnsi="Tahoma" w:cs="Tahoma"/>
          <w:sz w:val="17"/>
          <w:szCs w:val="17"/>
          <w:rtl/>
        </w:rPr>
        <w:t xml:space="preserve"> </w:t>
      </w:r>
      <w:r w:rsidRPr="00871FB9">
        <w:rPr>
          <w:rFonts w:ascii="Tahoma" w:hAnsi="Tahoma" w:cs="Tahoma" w:hint="cs"/>
          <w:sz w:val="17"/>
          <w:szCs w:val="17"/>
          <w:rtl/>
        </w:rPr>
        <w:t>ההיגוי</w:t>
      </w:r>
      <w:r w:rsidRPr="00871FB9">
        <w:rPr>
          <w:rFonts w:ascii="Tahoma" w:hAnsi="Tahoma" w:cs="Tahoma"/>
          <w:sz w:val="17"/>
          <w:szCs w:val="17"/>
          <w:rtl/>
        </w:rPr>
        <w:t xml:space="preserve"> - </w:t>
      </w:r>
      <w:r w:rsidRPr="00871FB9">
        <w:rPr>
          <w:rFonts w:ascii="Tahoma" w:hAnsi="Tahoma" w:cs="Tahoma" w:hint="cs"/>
          <w:sz w:val="17"/>
          <w:szCs w:val="17"/>
          <w:rtl/>
        </w:rPr>
        <w:t>התמונה</w:t>
      </w:r>
      <w:r w:rsidRPr="00871FB9">
        <w:rPr>
          <w:rFonts w:ascii="Tahoma" w:hAnsi="Tahoma" w:cs="Tahoma"/>
          <w:sz w:val="17"/>
          <w:szCs w:val="17"/>
          <w:rtl/>
        </w:rPr>
        <w:t xml:space="preserve"> </w:t>
      </w:r>
      <w:r w:rsidRPr="00871FB9">
        <w:rPr>
          <w:rFonts w:ascii="Tahoma" w:hAnsi="Tahoma" w:cs="Tahoma" w:hint="cs"/>
          <w:sz w:val="17"/>
          <w:szCs w:val="17"/>
          <w:rtl/>
        </w:rPr>
        <w:t>המלאה</w:t>
      </w:r>
      <w:r w:rsidRPr="00871FB9">
        <w:rPr>
          <w:rFonts w:ascii="Tahoma" w:hAnsi="Tahoma" w:cs="Tahoma"/>
          <w:sz w:val="17"/>
          <w:szCs w:val="17"/>
          <w:rtl/>
        </w:rPr>
        <w:t xml:space="preserve"> </w:t>
      </w:r>
      <w:r w:rsidRPr="00871FB9">
        <w:rPr>
          <w:rFonts w:ascii="Tahoma" w:hAnsi="Tahoma" w:cs="Tahoma" w:hint="cs"/>
          <w:sz w:val="17"/>
          <w:szCs w:val="17"/>
          <w:rtl/>
        </w:rPr>
        <w:t>לגבי</w:t>
      </w:r>
      <w:r w:rsidRPr="00871FB9">
        <w:rPr>
          <w:rFonts w:ascii="Tahoma" w:hAnsi="Tahoma" w:cs="Tahoma"/>
          <w:sz w:val="17"/>
          <w:szCs w:val="17"/>
          <w:rtl/>
        </w:rPr>
        <w:t xml:space="preserve"> </w:t>
      </w:r>
      <w:r w:rsidRPr="00871FB9">
        <w:rPr>
          <w:rFonts w:ascii="Tahoma" w:hAnsi="Tahoma" w:cs="Tahoma" w:hint="cs"/>
          <w:sz w:val="17"/>
          <w:szCs w:val="17"/>
          <w:rtl/>
        </w:rPr>
        <w:t>משכן</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כל</w:t>
      </w:r>
      <w:r w:rsidRPr="00871FB9">
        <w:rPr>
          <w:rFonts w:ascii="Tahoma" w:hAnsi="Tahoma" w:cs="Tahoma"/>
          <w:sz w:val="17"/>
          <w:szCs w:val="17"/>
          <w:rtl/>
        </w:rPr>
        <w:t xml:space="preserve"> </w:t>
      </w:r>
      <w:r w:rsidRPr="00871FB9">
        <w:rPr>
          <w:rFonts w:ascii="Tahoma" w:hAnsi="Tahoma" w:cs="Tahoma" w:hint="cs"/>
          <w:sz w:val="17"/>
          <w:szCs w:val="17"/>
          <w:rtl/>
        </w:rPr>
        <w:t>המשימות</w:t>
      </w:r>
      <w:r w:rsidRPr="00871FB9">
        <w:rPr>
          <w:rFonts w:ascii="Tahoma" w:hAnsi="Tahoma" w:cs="Tahoma"/>
          <w:sz w:val="17"/>
          <w:szCs w:val="17"/>
          <w:rtl/>
        </w:rPr>
        <w:t xml:space="preserve"> </w:t>
      </w:r>
      <w:r w:rsidRPr="00871FB9">
        <w:rPr>
          <w:rFonts w:ascii="Tahoma" w:hAnsi="Tahoma" w:cs="Tahoma" w:hint="cs"/>
          <w:sz w:val="17"/>
          <w:szCs w:val="17"/>
          <w:rtl/>
        </w:rPr>
        <w:t>שהמכס</w:t>
      </w:r>
      <w:r w:rsidRPr="00871FB9">
        <w:rPr>
          <w:rFonts w:ascii="Tahoma" w:hAnsi="Tahoma" w:cs="Tahoma"/>
          <w:sz w:val="17"/>
          <w:szCs w:val="17"/>
          <w:rtl/>
        </w:rPr>
        <w:t xml:space="preserve"> </w:t>
      </w:r>
      <w:r w:rsidRPr="00871FB9">
        <w:rPr>
          <w:rFonts w:ascii="Tahoma" w:hAnsi="Tahoma" w:cs="Tahoma" w:hint="cs"/>
          <w:sz w:val="17"/>
          <w:szCs w:val="17"/>
          <w:rtl/>
        </w:rPr>
        <w:t>אחראי לביצוען לקראת</w:t>
      </w:r>
      <w:r w:rsidRPr="00871FB9">
        <w:rPr>
          <w:rFonts w:ascii="Tahoma" w:hAnsi="Tahoma" w:cs="Tahoma"/>
          <w:sz w:val="17"/>
          <w:szCs w:val="17"/>
          <w:rtl/>
        </w:rPr>
        <w:t xml:space="preserve"> עליי</w:t>
      </w:r>
      <w:r w:rsidRPr="00871FB9">
        <w:rPr>
          <w:rFonts w:ascii="Tahoma" w:hAnsi="Tahoma" w:cs="Tahoma" w:hint="cs"/>
          <w:sz w:val="17"/>
          <w:szCs w:val="17"/>
          <w:rtl/>
        </w:rPr>
        <w:t>ת שלב ב'</w:t>
      </w:r>
      <w:r w:rsidRPr="00871FB9">
        <w:rPr>
          <w:rFonts w:ascii="Tahoma" w:hAnsi="Tahoma" w:cs="Tahoma"/>
          <w:sz w:val="17"/>
          <w:szCs w:val="17"/>
          <w:rtl/>
        </w:rPr>
        <w:t xml:space="preserve"> לאוויר, לרבות לוח זמנים מוגדר לסיומן</w:t>
      </w:r>
      <w:r w:rsidRPr="00871FB9">
        <w:rPr>
          <w:rFonts w:ascii="Tahoma" w:hAnsi="Tahoma" w:cs="Tahoma" w:hint="cs"/>
          <w:sz w:val="17"/>
          <w:szCs w:val="17"/>
          <w:rtl/>
        </w:rPr>
        <w:t>.</w:t>
      </w:r>
    </w:p>
    <w:p w:rsidR="008D155E" w:rsidP="008002E6">
      <w:pPr>
        <w:pStyle w:val="takzir"/>
        <w:rPr>
          <w:rFonts w:ascii="Tahoma" w:hAnsi="Tahoma" w:cs="Tahoma"/>
          <w:noProof w:val="0"/>
          <w:sz w:val="28"/>
          <w:rtl/>
        </w:rPr>
      </w:pPr>
      <w:bookmarkStart w:id="5" w:name="_Toc455071035"/>
    </w:p>
    <w:p w:rsidR="008002E6" w:rsidP="008002E6">
      <w:pPr>
        <w:bidi w:val="0"/>
        <w:rPr>
          <w:rFonts w:ascii="Tahoma" w:hAnsi="Tahoma" w:eastAsiaTheme="majorEastAsia" w:cs="Tahoma"/>
          <w:b/>
          <w:bCs/>
          <w:color w:val="387026"/>
          <w:sz w:val="24"/>
          <w:szCs w:val="24"/>
          <w:u w:color="FF0000"/>
          <w:rtl/>
        </w:rPr>
      </w:pPr>
      <w:r>
        <w:rPr>
          <w:b/>
          <w:bCs/>
          <w:rtl/>
        </w:rPr>
        <w:br w:type="page"/>
      </w:r>
    </w:p>
    <w:p w:rsidR="008D155E" w:rsidRPr="004F0051" w:rsidP="008002E6">
      <w:pPr>
        <w:pStyle w:val="KOT5T"/>
        <w:rPr>
          <w:b/>
          <w:bCs/>
          <w:rtl/>
        </w:rPr>
      </w:pPr>
      <w:r w:rsidRPr="004F0051">
        <w:rPr>
          <w:rFonts w:hint="cs"/>
          <w:b/>
          <w:bCs/>
          <w:rtl/>
        </w:rPr>
        <w:t xml:space="preserve">פעולות הפיקוח והבקרה </w:t>
      </w:r>
      <w:r w:rsidRPr="004F0051">
        <w:rPr>
          <w:b/>
          <w:bCs/>
          <w:rtl/>
        </w:rPr>
        <w:t xml:space="preserve">של </w:t>
      </w:r>
      <w:bookmarkEnd w:id="5"/>
      <w:r w:rsidRPr="004F0051">
        <w:rPr>
          <w:rFonts w:hint="cs"/>
          <w:b/>
          <w:bCs/>
          <w:rtl/>
        </w:rPr>
        <w:t>ועדת ההיגוי</w:t>
      </w:r>
      <w:r w:rsidRPr="004F0051">
        <w:rPr>
          <w:b/>
          <w:bCs/>
          <w:rtl/>
        </w:rPr>
        <w:t xml:space="preserve"> </w:t>
      </w:r>
      <w:r>
        <w:rPr>
          <w:b/>
          <w:bCs/>
        </w:rPr>
        <w:br/>
      </w:r>
      <w:r w:rsidRPr="004F0051">
        <w:rPr>
          <w:rFonts w:hint="cs"/>
          <w:b/>
          <w:bCs/>
          <w:rtl/>
        </w:rPr>
        <w:t>ומינהלת</w:t>
      </w:r>
      <w:r w:rsidRPr="004F0051">
        <w:rPr>
          <w:rFonts w:hint="cs"/>
          <w:b/>
          <w:bCs/>
          <w:rtl/>
        </w:rPr>
        <w:t xml:space="preserve"> הפרויקט</w:t>
      </w:r>
    </w:p>
    <w:p w:rsidR="008D155E" w:rsidRPr="004F0051" w:rsidP="001607AB">
      <w:pPr>
        <w:pStyle w:val="ListParagraph"/>
        <w:numPr>
          <w:ilvl w:val="0"/>
          <w:numId w:val="0"/>
        </w:numPr>
        <w:pBdr>
          <w:top w:val="single" w:sz="8" w:space="4" w:color="2A2AA6"/>
          <w:left w:val="single" w:sz="8" w:space="4" w:color="2A2AA6"/>
          <w:bottom w:val="single" w:sz="8" w:space="6" w:color="2A2AA6"/>
          <w:right w:val="single" w:sz="8" w:space="4" w:color="2A2AA6"/>
        </w:pBdr>
        <w:spacing w:line="240" w:lineRule="exact"/>
        <w:ind w:left="170" w:right="2268"/>
        <w:rPr>
          <w:sz w:val="17"/>
          <w:szCs w:val="17"/>
          <w:rtl/>
        </w:rPr>
      </w:pPr>
      <w:r w:rsidRPr="004F0051">
        <w:rPr>
          <w:rFonts w:hint="cs"/>
          <w:sz w:val="17"/>
          <w:szCs w:val="17"/>
          <w:rtl/>
        </w:rPr>
        <w:t>מינהלת</w:t>
      </w:r>
      <w:r w:rsidRPr="004F0051">
        <w:rPr>
          <w:rFonts w:hint="cs"/>
          <w:sz w:val="17"/>
          <w:szCs w:val="17"/>
          <w:rtl/>
        </w:rPr>
        <w:t xml:space="preserve"> הפרויקט התכנסה ב-2015 שלוש פעמים בלבד</w:t>
      </w:r>
      <w:r w:rsidRPr="004F0051">
        <w:rPr>
          <w:sz w:val="17"/>
          <w:szCs w:val="17"/>
          <w:rtl/>
        </w:rPr>
        <w:t xml:space="preserve">, </w:t>
      </w:r>
      <w:r w:rsidRPr="004F0051">
        <w:rPr>
          <w:rFonts w:hint="cs"/>
          <w:sz w:val="17"/>
          <w:szCs w:val="17"/>
          <w:rtl/>
        </w:rPr>
        <w:t>אף</w:t>
      </w:r>
      <w:r w:rsidRPr="004F0051">
        <w:rPr>
          <w:sz w:val="17"/>
          <w:szCs w:val="17"/>
          <w:rtl/>
        </w:rPr>
        <w:t xml:space="preserve"> </w:t>
      </w:r>
      <w:r w:rsidRPr="004F0051">
        <w:rPr>
          <w:rFonts w:hint="cs"/>
          <w:sz w:val="17"/>
          <w:szCs w:val="17"/>
          <w:rtl/>
        </w:rPr>
        <w:t>שהיא</w:t>
      </w:r>
      <w:r w:rsidRPr="004F0051">
        <w:rPr>
          <w:sz w:val="17"/>
          <w:szCs w:val="17"/>
          <w:rtl/>
        </w:rPr>
        <w:t xml:space="preserve"> </w:t>
      </w:r>
      <w:r w:rsidRPr="004F0051">
        <w:rPr>
          <w:rFonts w:hint="cs"/>
          <w:sz w:val="17"/>
          <w:szCs w:val="17"/>
          <w:rtl/>
        </w:rPr>
        <w:t>נדרשה</w:t>
      </w:r>
      <w:r w:rsidRPr="004F0051">
        <w:rPr>
          <w:sz w:val="17"/>
          <w:szCs w:val="17"/>
          <w:rtl/>
        </w:rPr>
        <w:t xml:space="preserve"> </w:t>
      </w:r>
      <w:r w:rsidRPr="004F0051">
        <w:rPr>
          <w:rFonts w:hint="cs"/>
          <w:sz w:val="17"/>
          <w:szCs w:val="17"/>
          <w:rtl/>
        </w:rPr>
        <w:t>להתכנס</w:t>
      </w:r>
      <w:r w:rsidRPr="004F0051">
        <w:rPr>
          <w:sz w:val="17"/>
          <w:szCs w:val="17"/>
          <w:rtl/>
        </w:rPr>
        <w:t xml:space="preserve"> </w:t>
      </w:r>
      <w:r w:rsidRPr="004F0051">
        <w:rPr>
          <w:rFonts w:hint="cs"/>
          <w:sz w:val="17"/>
          <w:szCs w:val="17"/>
          <w:rtl/>
        </w:rPr>
        <w:t>על</w:t>
      </w:r>
      <w:r w:rsidRPr="004F0051">
        <w:rPr>
          <w:sz w:val="17"/>
          <w:szCs w:val="17"/>
          <w:rtl/>
        </w:rPr>
        <w:t xml:space="preserve"> </w:t>
      </w:r>
      <w:r w:rsidRPr="004F0051">
        <w:rPr>
          <w:rFonts w:hint="cs"/>
          <w:sz w:val="17"/>
          <w:szCs w:val="17"/>
          <w:rtl/>
        </w:rPr>
        <w:t>פי</w:t>
      </w:r>
      <w:r w:rsidRPr="004F0051">
        <w:rPr>
          <w:sz w:val="17"/>
          <w:szCs w:val="17"/>
          <w:rtl/>
        </w:rPr>
        <w:t xml:space="preserve"> </w:t>
      </w:r>
      <w:r w:rsidRPr="004F0051">
        <w:rPr>
          <w:rFonts w:hint="cs"/>
          <w:sz w:val="17"/>
          <w:szCs w:val="17"/>
          <w:rtl/>
        </w:rPr>
        <w:t>כתב</w:t>
      </w:r>
      <w:r w:rsidRPr="004F0051">
        <w:rPr>
          <w:sz w:val="17"/>
          <w:szCs w:val="17"/>
          <w:rtl/>
        </w:rPr>
        <w:t xml:space="preserve"> </w:t>
      </w:r>
      <w:r w:rsidRPr="004F0051">
        <w:rPr>
          <w:rFonts w:hint="cs"/>
          <w:sz w:val="17"/>
          <w:szCs w:val="17"/>
          <w:rtl/>
        </w:rPr>
        <w:t>המינוי</w:t>
      </w:r>
      <w:r w:rsidRPr="004F0051">
        <w:rPr>
          <w:sz w:val="17"/>
          <w:szCs w:val="17"/>
          <w:rtl/>
        </w:rPr>
        <w:t xml:space="preserve"> </w:t>
      </w:r>
      <w:r w:rsidRPr="004F0051">
        <w:rPr>
          <w:rFonts w:hint="cs"/>
          <w:sz w:val="17"/>
          <w:szCs w:val="17"/>
          <w:rtl/>
        </w:rPr>
        <w:t>שלה</w:t>
      </w:r>
      <w:r w:rsidRPr="004F0051">
        <w:rPr>
          <w:sz w:val="17"/>
          <w:szCs w:val="17"/>
          <w:rtl/>
        </w:rPr>
        <w:t xml:space="preserve"> </w:t>
      </w:r>
      <w:r w:rsidRPr="004F0051">
        <w:rPr>
          <w:rFonts w:hint="cs"/>
          <w:sz w:val="17"/>
          <w:szCs w:val="17"/>
          <w:rtl/>
        </w:rPr>
        <w:t>אחת</w:t>
      </w:r>
      <w:r w:rsidRPr="004F0051">
        <w:rPr>
          <w:sz w:val="17"/>
          <w:szCs w:val="17"/>
          <w:rtl/>
        </w:rPr>
        <w:t xml:space="preserve"> </w:t>
      </w:r>
      <w:r w:rsidRPr="004F0051">
        <w:rPr>
          <w:rFonts w:hint="cs"/>
          <w:sz w:val="17"/>
          <w:szCs w:val="17"/>
          <w:rtl/>
        </w:rPr>
        <w:t>לחודש</w:t>
      </w:r>
      <w:r w:rsidRPr="004F0051">
        <w:rPr>
          <w:sz w:val="17"/>
          <w:szCs w:val="17"/>
          <w:rtl/>
        </w:rPr>
        <w:t xml:space="preserve"> ו</w:t>
      </w:r>
      <w:r w:rsidRPr="004F0051">
        <w:rPr>
          <w:rFonts w:hint="cs"/>
          <w:sz w:val="17"/>
          <w:szCs w:val="17"/>
          <w:rtl/>
        </w:rPr>
        <w:t xml:space="preserve">חרף העובדה שבכל אחד מהדיונים שקיימה באותה שנה היא החליטה להתכנס אחת לחודש על מנת לעקוב מקרוב אחר התקדמות הפיילוט. שלושת דיוני </w:t>
      </w:r>
      <w:r w:rsidRPr="004F0051">
        <w:rPr>
          <w:rFonts w:hint="cs"/>
          <w:sz w:val="17"/>
          <w:szCs w:val="17"/>
          <w:rtl/>
        </w:rPr>
        <w:t>המינהלת</w:t>
      </w:r>
      <w:r w:rsidRPr="004F0051">
        <w:rPr>
          <w:rFonts w:hint="cs"/>
          <w:sz w:val="17"/>
          <w:szCs w:val="17"/>
          <w:rtl/>
        </w:rPr>
        <w:t xml:space="preserve"> לא נתנו מענה ניהולי מלא להתמודדות עם הקשיים שבהם נתקל הפרויקט במהלך שנת 2015, ובכללם תקלות</w:t>
      </w:r>
      <w:r w:rsidRPr="004F0051">
        <w:rPr>
          <w:sz w:val="17"/>
          <w:szCs w:val="17"/>
          <w:rtl/>
        </w:rPr>
        <w:t xml:space="preserve"> </w:t>
      </w:r>
      <w:r w:rsidRPr="004F0051">
        <w:rPr>
          <w:rFonts w:hint="cs"/>
          <w:sz w:val="17"/>
          <w:szCs w:val="17"/>
          <w:rtl/>
        </w:rPr>
        <w:t>רבות</w:t>
      </w:r>
      <w:r w:rsidRPr="004F0051">
        <w:rPr>
          <w:sz w:val="17"/>
          <w:szCs w:val="17"/>
          <w:rtl/>
        </w:rPr>
        <w:t xml:space="preserve"> </w:t>
      </w:r>
      <w:r w:rsidRPr="004F0051">
        <w:rPr>
          <w:rFonts w:hint="cs"/>
          <w:sz w:val="17"/>
          <w:szCs w:val="17"/>
          <w:rtl/>
        </w:rPr>
        <w:t>וכן תלונות רבות של</w:t>
      </w:r>
      <w:r w:rsidRPr="004F0051">
        <w:rPr>
          <w:sz w:val="17"/>
          <w:szCs w:val="17"/>
          <w:rtl/>
        </w:rPr>
        <w:t xml:space="preserve"> </w:t>
      </w:r>
      <w:r w:rsidRPr="004F0051">
        <w:rPr>
          <w:rFonts w:hint="cs"/>
          <w:sz w:val="17"/>
          <w:szCs w:val="17"/>
          <w:rtl/>
        </w:rPr>
        <w:t>משתמשי</w:t>
      </w:r>
      <w:r w:rsidRPr="004F0051">
        <w:rPr>
          <w:sz w:val="17"/>
          <w:szCs w:val="17"/>
          <w:rtl/>
        </w:rPr>
        <w:t xml:space="preserve"> </w:t>
      </w:r>
      <w:r w:rsidRPr="004F0051">
        <w:rPr>
          <w:rFonts w:hint="cs"/>
          <w:sz w:val="17"/>
          <w:szCs w:val="17"/>
          <w:rtl/>
        </w:rPr>
        <w:t>המערכת</w:t>
      </w:r>
      <w:r w:rsidRPr="004F0051">
        <w:rPr>
          <w:sz w:val="17"/>
          <w:szCs w:val="17"/>
          <w:rtl/>
        </w:rPr>
        <w:t xml:space="preserve"> </w:t>
      </w:r>
      <w:r w:rsidRPr="004F0051">
        <w:rPr>
          <w:rFonts w:hint="cs"/>
          <w:sz w:val="17"/>
          <w:szCs w:val="17"/>
          <w:rtl/>
        </w:rPr>
        <w:t>החדשה</w:t>
      </w:r>
      <w:r w:rsidRPr="004F0051">
        <w:rPr>
          <w:sz w:val="17"/>
          <w:szCs w:val="17"/>
          <w:rtl/>
        </w:rPr>
        <w:t xml:space="preserve"> </w:t>
      </w:r>
      <w:r w:rsidRPr="004F0051">
        <w:rPr>
          <w:rFonts w:hint="cs"/>
          <w:sz w:val="17"/>
          <w:szCs w:val="17"/>
          <w:rtl/>
        </w:rPr>
        <w:t xml:space="preserve">על ביצועיה בפיילוט. אף שלדברי הרשות, קיים ראש </w:t>
      </w:r>
      <w:r w:rsidRPr="004F0051">
        <w:rPr>
          <w:rFonts w:hint="cs"/>
          <w:sz w:val="17"/>
          <w:szCs w:val="17"/>
          <w:rtl/>
        </w:rPr>
        <w:t>מינהל</w:t>
      </w:r>
      <w:r w:rsidRPr="004F0051">
        <w:rPr>
          <w:rFonts w:hint="cs"/>
          <w:sz w:val="17"/>
          <w:szCs w:val="17"/>
          <w:rtl/>
        </w:rPr>
        <w:t xml:space="preserve"> המכס פגישות נקודתיות רבות בנוגע לפרויקט, אין בהן כדי לגרוע מהצורך לכנס את </w:t>
      </w:r>
      <w:r w:rsidRPr="004F0051">
        <w:rPr>
          <w:rFonts w:hint="cs"/>
          <w:sz w:val="17"/>
          <w:szCs w:val="17"/>
          <w:rtl/>
        </w:rPr>
        <w:t>מינהלת</w:t>
      </w:r>
      <w:r w:rsidRPr="004F0051">
        <w:rPr>
          <w:rFonts w:hint="cs"/>
          <w:sz w:val="17"/>
          <w:szCs w:val="17"/>
          <w:rtl/>
        </w:rPr>
        <w:t xml:space="preserve"> הפרויקט לדיונים במתכונת שנקבעה.</w:t>
      </w:r>
    </w:p>
    <w:p w:rsidR="008D155E" w:rsidRPr="004F0051" w:rsidP="001607AB">
      <w:pPr>
        <w:pStyle w:val="ListParagraph"/>
        <w:numPr>
          <w:ilvl w:val="0"/>
          <w:numId w:val="0"/>
        </w:numPr>
        <w:pBdr>
          <w:top w:val="single" w:sz="8" w:space="4" w:color="2A2AA6"/>
          <w:left w:val="single" w:sz="8" w:space="4" w:color="2A2AA6"/>
          <w:bottom w:val="single" w:sz="8" w:space="6" w:color="2A2AA6"/>
          <w:right w:val="single" w:sz="8" w:space="4" w:color="2A2AA6"/>
        </w:pBdr>
        <w:spacing w:line="240" w:lineRule="exact"/>
        <w:ind w:left="170" w:right="2268"/>
        <w:rPr>
          <w:sz w:val="17"/>
          <w:szCs w:val="17"/>
          <w:rtl/>
        </w:rPr>
      </w:pPr>
      <w:r w:rsidRPr="004F0051">
        <w:rPr>
          <w:rFonts w:hint="cs"/>
          <w:sz w:val="17"/>
          <w:szCs w:val="17"/>
          <w:rtl/>
        </w:rPr>
        <w:t>אף על פי שוועדת ההיגוי משמשת הסמכות העליונה בכל הנוגע לקבלת החלטות הקשורות לפרויקט ועליה</w:t>
      </w:r>
      <w:r w:rsidRPr="004F0051">
        <w:rPr>
          <w:sz w:val="17"/>
          <w:szCs w:val="17"/>
          <w:rtl/>
        </w:rPr>
        <w:t xml:space="preserve"> לבקר את התקדמות</w:t>
      </w:r>
      <w:r w:rsidRPr="004F0051">
        <w:rPr>
          <w:rFonts w:hint="cs"/>
          <w:sz w:val="17"/>
          <w:szCs w:val="17"/>
          <w:rtl/>
        </w:rPr>
        <w:t>ו</w:t>
      </w:r>
      <w:r w:rsidRPr="004F0051">
        <w:rPr>
          <w:sz w:val="17"/>
          <w:szCs w:val="17"/>
          <w:rtl/>
        </w:rPr>
        <w:t xml:space="preserve"> ואת תוצריו העיקריים באמצעות סקיר</w:t>
      </w:r>
      <w:r w:rsidRPr="004F0051">
        <w:rPr>
          <w:rFonts w:hint="cs"/>
          <w:sz w:val="17"/>
          <w:szCs w:val="17"/>
          <w:rtl/>
        </w:rPr>
        <w:t>ה</w:t>
      </w:r>
      <w:r w:rsidRPr="004F0051">
        <w:rPr>
          <w:sz w:val="17"/>
          <w:szCs w:val="17"/>
          <w:rtl/>
        </w:rPr>
        <w:t xml:space="preserve"> </w:t>
      </w:r>
      <w:r w:rsidRPr="004F0051">
        <w:rPr>
          <w:rFonts w:hint="cs"/>
          <w:sz w:val="17"/>
          <w:szCs w:val="17"/>
          <w:rtl/>
        </w:rPr>
        <w:t>שוטפת</w:t>
      </w:r>
      <w:r w:rsidRPr="004F0051">
        <w:rPr>
          <w:sz w:val="17"/>
          <w:szCs w:val="17"/>
          <w:rtl/>
        </w:rPr>
        <w:t xml:space="preserve"> </w:t>
      </w:r>
      <w:r w:rsidRPr="004F0051">
        <w:rPr>
          <w:rFonts w:hint="cs"/>
          <w:sz w:val="17"/>
          <w:szCs w:val="17"/>
          <w:rtl/>
        </w:rPr>
        <w:t>של</w:t>
      </w:r>
      <w:r w:rsidRPr="004F0051">
        <w:rPr>
          <w:sz w:val="17"/>
          <w:szCs w:val="17"/>
          <w:rtl/>
        </w:rPr>
        <w:t xml:space="preserve"> </w:t>
      </w:r>
      <w:r w:rsidRPr="004F0051">
        <w:rPr>
          <w:rFonts w:hint="cs"/>
          <w:sz w:val="17"/>
          <w:szCs w:val="17"/>
          <w:rtl/>
        </w:rPr>
        <w:t>מצבו, היא התכנסה ב-2015 פעמיים בלבד: בדיון אחד היא דנה בקידום החקיקה</w:t>
      </w:r>
      <w:r w:rsidRPr="004F0051">
        <w:rPr>
          <w:sz w:val="17"/>
          <w:szCs w:val="17"/>
          <w:rtl/>
        </w:rPr>
        <w:t xml:space="preserve"> </w:t>
      </w:r>
      <w:r w:rsidRPr="004F0051">
        <w:rPr>
          <w:rFonts w:hint="cs"/>
          <w:sz w:val="17"/>
          <w:szCs w:val="17"/>
          <w:rtl/>
        </w:rPr>
        <w:t>הקשורה</w:t>
      </w:r>
      <w:r w:rsidRPr="004F0051">
        <w:rPr>
          <w:sz w:val="17"/>
          <w:szCs w:val="17"/>
          <w:rtl/>
        </w:rPr>
        <w:t xml:space="preserve"> </w:t>
      </w:r>
      <w:r w:rsidRPr="004F0051">
        <w:rPr>
          <w:rFonts w:hint="cs"/>
          <w:sz w:val="17"/>
          <w:szCs w:val="17"/>
          <w:rtl/>
        </w:rPr>
        <w:t>למערכת</w:t>
      </w:r>
      <w:r w:rsidRPr="004F0051">
        <w:rPr>
          <w:sz w:val="17"/>
          <w:szCs w:val="17"/>
          <w:rtl/>
        </w:rPr>
        <w:t xml:space="preserve"> </w:t>
      </w:r>
      <w:r w:rsidRPr="004F0051">
        <w:rPr>
          <w:rFonts w:hint="cs"/>
          <w:sz w:val="17"/>
          <w:szCs w:val="17"/>
          <w:rtl/>
        </w:rPr>
        <w:t>החדשה</w:t>
      </w:r>
      <w:r w:rsidRPr="004F0051">
        <w:rPr>
          <w:sz w:val="17"/>
          <w:szCs w:val="17"/>
          <w:rtl/>
        </w:rPr>
        <w:t xml:space="preserve">, </w:t>
      </w:r>
      <w:r w:rsidRPr="004F0051">
        <w:rPr>
          <w:rFonts w:hint="cs"/>
          <w:sz w:val="17"/>
          <w:szCs w:val="17"/>
          <w:rtl/>
        </w:rPr>
        <w:t>אך</w:t>
      </w:r>
      <w:r w:rsidRPr="004F0051">
        <w:rPr>
          <w:sz w:val="17"/>
          <w:szCs w:val="17"/>
          <w:rtl/>
        </w:rPr>
        <w:t xml:space="preserve"> </w:t>
      </w:r>
      <w:r w:rsidRPr="004F0051">
        <w:rPr>
          <w:rFonts w:hint="cs"/>
          <w:sz w:val="17"/>
          <w:szCs w:val="17"/>
          <w:rtl/>
        </w:rPr>
        <w:t>לא</w:t>
      </w:r>
      <w:r w:rsidRPr="004F0051">
        <w:rPr>
          <w:sz w:val="17"/>
          <w:szCs w:val="17"/>
          <w:rtl/>
        </w:rPr>
        <w:t xml:space="preserve"> </w:t>
      </w:r>
      <w:r w:rsidRPr="004F0051">
        <w:rPr>
          <w:rFonts w:hint="cs"/>
          <w:sz w:val="17"/>
          <w:szCs w:val="17"/>
          <w:rtl/>
        </w:rPr>
        <w:t>דנה</w:t>
      </w:r>
      <w:r w:rsidRPr="004F0051">
        <w:rPr>
          <w:sz w:val="17"/>
          <w:szCs w:val="17"/>
          <w:rtl/>
        </w:rPr>
        <w:t xml:space="preserve"> </w:t>
      </w:r>
      <w:r w:rsidRPr="004F0051">
        <w:rPr>
          <w:rFonts w:hint="cs"/>
          <w:sz w:val="17"/>
          <w:szCs w:val="17"/>
          <w:rtl/>
        </w:rPr>
        <w:t>בפרויקט</w:t>
      </w:r>
      <w:r w:rsidRPr="004F0051">
        <w:rPr>
          <w:sz w:val="17"/>
          <w:szCs w:val="17"/>
          <w:rtl/>
        </w:rPr>
        <w:t xml:space="preserve"> </w:t>
      </w:r>
      <w:r w:rsidRPr="004F0051">
        <w:rPr>
          <w:rFonts w:hint="cs"/>
          <w:sz w:val="17"/>
          <w:szCs w:val="17"/>
          <w:rtl/>
        </w:rPr>
        <w:t>עצמו</w:t>
      </w:r>
      <w:r w:rsidRPr="004F0051">
        <w:rPr>
          <w:sz w:val="17"/>
          <w:szCs w:val="17"/>
          <w:rtl/>
        </w:rPr>
        <w:t xml:space="preserve">, </w:t>
      </w:r>
      <w:r w:rsidRPr="004F0051">
        <w:rPr>
          <w:rFonts w:hint="cs"/>
          <w:sz w:val="17"/>
          <w:szCs w:val="17"/>
          <w:rtl/>
        </w:rPr>
        <w:t>ובדיון</w:t>
      </w:r>
      <w:r w:rsidRPr="004F0051">
        <w:rPr>
          <w:sz w:val="17"/>
          <w:szCs w:val="17"/>
          <w:rtl/>
        </w:rPr>
        <w:t xml:space="preserve"> השני </w:t>
      </w:r>
      <w:r w:rsidRPr="004F0051">
        <w:rPr>
          <w:rFonts w:hint="cs"/>
          <w:sz w:val="17"/>
          <w:szCs w:val="17"/>
          <w:rtl/>
        </w:rPr>
        <w:t>היא</w:t>
      </w:r>
      <w:r w:rsidRPr="004F0051">
        <w:rPr>
          <w:sz w:val="17"/>
          <w:szCs w:val="17"/>
          <w:rtl/>
        </w:rPr>
        <w:t xml:space="preserve"> דנה במוכנות המערכת החדשה לעלייה לאוויר של שלב ב'. </w:t>
      </w:r>
      <w:r w:rsidRPr="004F0051">
        <w:rPr>
          <w:rFonts w:hint="cs"/>
          <w:sz w:val="17"/>
          <w:szCs w:val="17"/>
          <w:rtl/>
        </w:rPr>
        <w:t>בשל</w:t>
      </w:r>
      <w:r w:rsidRPr="004F0051">
        <w:rPr>
          <w:sz w:val="17"/>
          <w:szCs w:val="17"/>
          <w:rtl/>
        </w:rPr>
        <w:t xml:space="preserve"> </w:t>
      </w:r>
      <w:r w:rsidRPr="004F0051">
        <w:rPr>
          <w:rFonts w:hint="cs"/>
          <w:sz w:val="17"/>
          <w:szCs w:val="17"/>
          <w:rtl/>
        </w:rPr>
        <w:t>התכנסויותיה</w:t>
      </w:r>
      <w:r w:rsidRPr="004F0051">
        <w:rPr>
          <w:sz w:val="17"/>
          <w:szCs w:val="17"/>
          <w:rtl/>
        </w:rPr>
        <w:t xml:space="preserve"> </w:t>
      </w:r>
      <w:r w:rsidRPr="004F0051">
        <w:rPr>
          <w:rFonts w:hint="cs"/>
          <w:sz w:val="17"/>
          <w:szCs w:val="17"/>
          <w:rtl/>
        </w:rPr>
        <w:t>המועטות</w:t>
      </w:r>
      <w:r w:rsidRPr="004F0051">
        <w:rPr>
          <w:sz w:val="17"/>
          <w:szCs w:val="17"/>
          <w:rtl/>
        </w:rPr>
        <w:t xml:space="preserve"> </w:t>
      </w:r>
      <w:r w:rsidRPr="004F0051">
        <w:rPr>
          <w:rFonts w:hint="cs"/>
          <w:sz w:val="17"/>
          <w:szCs w:val="17"/>
          <w:rtl/>
        </w:rPr>
        <w:t>היא</w:t>
      </w:r>
      <w:r w:rsidRPr="004F0051">
        <w:rPr>
          <w:sz w:val="17"/>
          <w:szCs w:val="17"/>
          <w:rtl/>
        </w:rPr>
        <w:t xml:space="preserve"> </w:t>
      </w:r>
      <w:r w:rsidRPr="004F0051">
        <w:rPr>
          <w:rFonts w:hint="cs"/>
          <w:sz w:val="17"/>
          <w:szCs w:val="17"/>
          <w:rtl/>
        </w:rPr>
        <w:t>גם</w:t>
      </w:r>
      <w:r w:rsidRPr="004F0051">
        <w:rPr>
          <w:sz w:val="17"/>
          <w:szCs w:val="17"/>
          <w:rtl/>
        </w:rPr>
        <w:t xml:space="preserve"> לא יכלה </w:t>
      </w:r>
      <w:r w:rsidRPr="004F0051">
        <w:rPr>
          <w:rFonts w:hint="cs"/>
          <w:sz w:val="17"/>
          <w:szCs w:val="17"/>
          <w:rtl/>
        </w:rPr>
        <w:t>לנקוט</w:t>
      </w:r>
      <w:r w:rsidRPr="004F0051">
        <w:rPr>
          <w:sz w:val="17"/>
          <w:szCs w:val="17"/>
          <w:rtl/>
        </w:rPr>
        <w:t xml:space="preserve"> </w:t>
      </w:r>
      <w:r w:rsidRPr="004F0051">
        <w:rPr>
          <w:rFonts w:hint="cs"/>
          <w:sz w:val="17"/>
          <w:szCs w:val="17"/>
          <w:rtl/>
        </w:rPr>
        <w:t>צעדים</w:t>
      </w:r>
      <w:r w:rsidRPr="004F0051">
        <w:rPr>
          <w:sz w:val="17"/>
          <w:szCs w:val="17"/>
          <w:rtl/>
        </w:rPr>
        <w:t xml:space="preserve"> </w:t>
      </w:r>
      <w:r w:rsidRPr="004F0051">
        <w:rPr>
          <w:rFonts w:hint="cs"/>
          <w:sz w:val="17"/>
          <w:szCs w:val="17"/>
          <w:rtl/>
        </w:rPr>
        <w:t>ניהוליים</w:t>
      </w:r>
      <w:r w:rsidRPr="004F0051">
        <w:rPr>
          <w:sz w:val="17"/>
          <w:szCs w:val="17"/>
          <w:rtl/>
        </w:rPr>
        <w:t xml:space="preserve"> ולקבל החלטות בנושא העיכוב בעלייה לאוויר של שלב ב', שהתהווה בשנת 2015.</w:t>
      </w:r>
    </w:p>
    <w:p w:rsidR="008D155E" w:rsidRPr="00492C38" w:rsidP="008002E6">
      <w:pPr>
        <w:pStyle w:val="takzir"/>
        <w:rPr>
          <w:rFonts w:ascii="Tahoma" w:hAnsi="Tahoma" w:cs="Tahoma"/>
          <w:noProof w:val="0"/>
          <w:sz w:val="28"/>
          <w:rtl/>
        </w:rPr>
      </w:pPr>
      <w:bookmarkStart w:id="6" w:name="_Toc455071036"/>
    </w:p>
    <w:p w:rsidR="008D155E" w:rsidRPr="004F0051" w:rsidP="008002E6">
      <w:pPr>
        <w:pStyle w:val="KOT5T"/>
        <w:rPr>
          <w:b/>
          <w:bCs/>
          <w:rtl/>
        </w:rPr>
      </w:pPr>
      <w:r w:rsidRPr="004F0051">
        <w:rPr>
          <w:rFonts w:hint="eastAsia"/>
          <w:b/>
          <w:bCs/>
          <w:rtl/>
        </w:rPr>
        <w:t>מעורבות</w:t>
      </w:r>
      <w:r w:rsidRPr="004F0051">
        <w:rPr>
          <w:b/>
          <w:bCs/>
          <w:rtl/>
        </w:rPr>
        <w:t xml:space="preserve"> </w:t>
      </w:r>
      <w:r w:rsidRPr="004F0051">
        <w:rPr>
          <w:rFonts w:hint="eastAsia"/>
          <w:b/>
          <w:bCs/>
          <w:rtl/>
        </w:rPr>
        <w:t>רשות</w:t>
      </w:r>
      <w:r w:rsidRPr="004F0051">
        <w:rPr>
          <w:b/>
          <w:bCs/>
          <w:rtl/>
        </w:rPr>
        <w:t xml:space="preserve"> </w:t>
      </w:r>
      <w:r w:rsidRPr="004F0051">
        <w:rPr>
          <w:rFonts w:hint="eastAsia"/>
          <w:b/>
          <w:bCs/>
          <w:rtl/>
        </w:rPr>
        <w:t>התקשוב</w:t>
      </w:r>
      <w:r w:rsidRPr="004F0051">
        <w:rPr>
          <w:b/>
          <w:bCs/>
          <w:rtl/>
        </w:rPr>
        <w:t xml:space="preserve"> </w:t>
      </w:r>
      <w:r w:rsidRPr="004F0051">
        <w:rPr>
          <w:rFonts w:hint="eastAsia"/>
          <w:b/>
          <w:bCs/>
          <w:rtl/>
        </w:rPr>
        <w:t>בפרויקט</w:t>
      </w:r>
      <w:bookmarkEnd w:id="6"/>
    </w:p>
    <w:p w:rsidR="008D155E"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בהחלטת ממשלה מאוקטובר 2014</w:t>
      </w:r>
      <w:r>
        <w:rPr>
          <w:rFonts w:ascii="Tahoma" w:hAnsi="Tahoma" w:cs="Tahoma"/>
          <w:sz w:val="17"/>
          <w:szCs w:val="17"/>
          <w:vertAlign w:val="superscript"/>
          <w:rtl/>
        </w:rPr>
        <w:footnoteReference w:id="16"/>
      </w:r>
      <w:r w:rsidRPr="00871FB9">
        <w:rPr>
          <w:rFonts w:ascii="Tahoma" w:hAnsi="Tahoma" w:cs="Tahoma" w:hint="cs"/>
          <w:sz w:val="17"/>
          <w:szCs w:val="17"/>
          <w:rtl/>
        </w:rPr>
        <w:t xml:space="preserve"> נקבע כי תפקידי רשות התקשוב כוללים בין היתר ליווי של פרויקטים משרדיים חשובים בתחום התקשוב וביצוע בקרה עליהם. ועדת הפשרות</w:t>
      </w:r>
      <w:r>
        <w:rPr>
          <w:rFonts w:ascii="Tahoma" w:hAnsi="Tahoma" w:cs="Tahoma"/>
          <w:sz w:val="17"/>
          <w:szCs w:val="17"/>
          <w:vertAlign w:val="superscript"/>
          <w:rtl/>
        </w:rPr>
        <w:footnoteReference w:id="17"/>
      </w:r>
      <w:r w:rsidRPr="00871FB9">
        <w:rPr>
          <w:rFonts w:ascii="Tahoma" w:hAnsi="Tahoma" w:cs="Tahoma" w:hint="cs"/>
          <w:sz w:val="17"/>
          <w:szCs w:val="17"/>
          <w:rtl/>
        </w:rPr>
        <w:t xml:space="preserve"> החליטה בדצמבר 2014 </w:t>
      </w:r>
      <w:r w:rsidRPr="00871FB9">
        <w:rPr>
          <w:rFonts w:ascii="Tahoma" w:hAnsi="Tahoma" w:cs="Tahoma"/>
          <w:sz w:val="17"/>
          <w:szCs w:val="17"/>
          <w:rtl/>
        </w:rPr>
        <w:t xml:space="preserve">כי </w:t>
      </w:r>
      <w:r w:rsidRPr="00871FB9">
        <w:rPr>
          <w:rFonts w:ascii="Tahoma" w:hAnsi="Tahoma" w:cs="Tahoma" w:hint="cs"/>
          <w:sz w:val="17"/>
          <w:szCs w:val="17"/>
          <w:rtl/>
        </w:rPr>
        <w:t xml:space="preserve">רשות התקשוב תציג לה את </w:t>
      </w:r>
      <w:r w:rsidRPr="00871FB9">
        <w:rPr>
          <w:rFonts w:ascii="Tahoma" w:hAnsi="Tahoma" w:cs="Tahoma"/>
          <w:sz w:val="17"/>
          <w:szCs w:val="17"/>
          <w:rtl/>
        </w:rPr>
        <w:t>מסקנות בדיקת</w:t>
      </w:r>
      <w:r w:rsidRPr="00871FB9">
        <w:rPr>
          <w:rFonts w:ascii="Tahoma" w:hAnsi="Tahoma" w:cs="Tahoma" w:hint="cs"/>
          <w:sz w:val="17"/>
          <w:szCs w:val="17"/>
          <w:rtl/>
        </w:rPr>
        <w:t>ה</w:t>
      </w:r>
      <w:r w:rsidRPr="00871FB9">
        <w:rPr>
          <w:rFonts w:ascii="Tahoma" w:hAnsi="Tahoma" w:cs="Tahoma"/>
          <w:sz w:val="17"/>
          <w:szCs w:val="17"/>
          <w:rtl/>
        </w:rPr>
        <w:t xml:space="preserve"> </w:t>
      </w:r>
      <w:r w:rsidRPr="004F0051">
        <w:rPr>
          <w:rFonts w:ascii="Tahoma" w:hAnsi="Tahoma" w:cs="Tahoma" w:hint="eastAsia"/>
          <w:sz w:val="17"/>
          <w:szCs w:val="17"/>
          <w:rtl/>
        </w:rPr>
        <w:t>בנוגע</w:t>
      </w:r>
      <w:r w:rsidRPr="004F0051">
        <w:rPr>
          <w:rFonts w:ascii="Tahoma" w:hAnsi="Tahoma" w:cs="Tahoma"/>
          <w:sz w:val="17"/>
          <w:szCs w:val="17"/>
          <w:rtl/>
        </w:rPr>
        <w:t xml:space="preserve"> </w:t>
      </w:r>
      <w:r w:rsidRPr="004F0051">
        <w:rPr>
          <w:rFonts w:ascii="Tahoma" w:hAnsi="Tahoma" w:cs="Tahoma" w:hint="cs"/>
          <w:sz w:val="17"/>
          <w:szCs w:val="17"/>
          <w:rtl/>
        </w:rPr>
        <w:t>ל</w:t>
      </w:r>
      <w:r w:rsidRPr="00871FB9">
        <w:rPr>
          <w:rFonts w:ascii="Tahoma" w:hAnsi="Tahoma" w:cs="Tahoma"/>
          <w:sz w:val="17"/>
          <w:szCs w:val="17"/>
          <w:rtl/>
        </w:rPr>
        <w:t>פרויקט ואת המלצותיה.</w:t>
      </w:r>
      <w:r w:rsidRPr="00871FB9">
        <w:rPr>
          <w:rFonts w:ascii="Tahoma" w:hAnsi="Tahoma" w:cs="Tahoma" w:hint="cs"/>
          <w:sz w:val="17"/>
          <w:szCs w:val="17"/>
          <w:rtl/>
        </w:rPr>
        <w:t xml:space="preserve"> עד</w:t>
      </w:r>
      <w:r w:rsidRPr="00871FB9">
        <w:rPr>
          <w:rFonts w:ascii="Tahoma" w:hAnsi="Tahoma" w:cs="Tahoma"/>
          <w:sz w:val="17"/>
          <w:szCs w:val="17"/>
          <w:rtl/>
        </w:rPr>
        <w:t xml:space="preserve"> </w:t>
      </w:r>
      <w:r w:rsidRPr="00871FB9">
        <w:rPr>
          <w:rFonts w:ascii="Tahoma" w:hAnsi="Tahoma" w:cs="Tahoma" w:hint="cs"/>
          <w:sz w:val="17"/>
          <w:szCs w:val="17"/>
          <w:rtl/>
        </w:rPr>
        <w:t>מועד</w:t>
      </w:r>
      <w:r w:rsidRPr="00871FB9">
        <w:rPr>
          <w:rFonts w:ascii="Tahoma" w:hAnsi="Tahoma" w:cs="Tahoma"/>
          <w:sz w:val="17"/>
          <w:szCs w:val="17"/>
          <w:rtl/>
        </w:rPr>
        <w:t xml:space="preserve"> </w:t>
      </w:r>
      <w:r w:rsidRPr="00871FB9">
        <w:rPr>
          <w:rFonts w:ascii="Tahoma" w:hAnsi="Tahoma" w:cs="Tahoma" w:hint="cs"/>
          <w:sz w:val="17"/>
          <w:szCs w:val="17"/>
          <w:rtl/>
        </w:rPr>
        <w:t>סיום</w:t>
      </w:r>
      <w:r w:rsidRPr="00871FB9">
        <w:rPr>
          <w:rFonts w:ascii="Tahoma" w:hAnsi="Tahoma" w:cs="Tahoma"/>
          <w:sz w:val="17"/>
          <w:szCs w:val="17"/>
          <w:rtl/>
        </w:rPr>
        <w:t xml:space="preserve"> </w:t>
      </w:r>
      <w:r w:rsidRPr="00871FB9">
        <w:rPr>
          <w:rFonts w:ascii="Tahoma" w:hAnsi="Tahoma" w:cs="Tahoma" w:hint="cs"/>
          <w:sz w:val="17"/>
          <w:szCs w:val="17"/>
          <w:rtl/>
        </w:rPr>
        <w:t>הביקורת</w:t>
      </w:r>
      <w:r w:rsidRPr="00871FB9">
        <w:rPr>
          <w:rFonts w:ascii="Tahoma" w:hAnsi="Tahoma" w:cs="Tahoma"/>
          <w:sz w:val="17"/>
          <w:szCs w:val="17"/>
          <w:rtl/>
        </w:rPr>
        <w:t xml:space="preserve"> </w:t>
      </w:r>
      <w:r w:rsidRPr="00871FB9">
        <w:rPr>
          <w:rFonts w:ascii="Tahoma" w:hAnsi="Tahoma" w:cs="Tahoma" w:hint="cs"/>
          <w:sz w:val="17"/>
          <w:szCs w:val="17"/>
          <w:rtl/>
        </w:rPr>
        <w:t>לא</w:t>
      </w:r>
      <w:r w:rsidRPr="00871FB9">
        <w:rPr>
          <w:rFonts w:ascii="Tahoma" w:hAnsi="Tahoma" w:cs="Tahoma"/>
          <w:sz w:val="17"/>
          <w:szCs w:val="17"/>
          <w:rtl/>
        </w:rPr>
        <w:t xml:space="preserve"> </w:t>
      </w:r>
      <w:r w:rsidRPr="00871FB9">
        <w:rPr>
          <w:rFonts w:ascii="Tahoma" w:hAnsi="Tahoma" w:cs="Tahoma" w:hint="cs"/>
          <w:sz w:val="17"/>
          <w:szCs w:val="17"/>
          <w:rtl/>
        </w:rPr>
        <w:t>הוציאה</w:t>
      </w:r>
      <w:r w:rsidRPr="00871FB9">
        <w:rPr>
          <w:rFonts w:ascii="Tahoma" w:hAnsi="Tahoma" w:cs="Tahoma"/>
          <w:sz w:val="17"/>
          <w:szCs w:val="17"/>
          <w:rtl/>
        </w:rPr>
        <w:t xml:space="preserve"> </w:t>
      </w:r>
      <w:r w:rsidRPr="00871FB9">
        <w:rPr>
          <w:rFonts w:ascii="Tahoma" w:hAnsi="Tahoma" w:cs="Tahoma" w:hint="cs"/>
          <w:sz w:val="17"/>
          <w:szCs w:val="17"/>
          <w:rtl/>
        </w:rPr>
        <w:t>רשות</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מסמך המתייחס לפרויקט במפורש ומסכם את מסקנות הבדיקה בנוגע אליו</w:t>
      </w:r>
      <w:r w:rsidRPr="00871FB9">
        <w:rPr>
          <w:rFonts w:ascii="Tahoma" w:hAnsi="Tahoma" w:cs="Tahoma"/>
          <w:sz w:val="17"/>
          <w:szCs w:val="17"/>
          <w:rtl/>
        </w:rPr>
        <w:t xml:space="preserve">, </w:t>
      </w:r>
      <w:r w:rsidRPr="00871FB9">
        <w:rPr>
          <w:rFonts w:ascii="Tahoma" w:hAnsi="Tahoma" w:cs="Tahoma" w:hint="cs"/>
          <w:sz w:val="17"/>
          <w:szCs w:val="17"/>
          <w:rtl/>
        </w:rPr>
        <w:t>בדגש</w:t>
      </w:r>
      <w:r w:rsidRPr="00871FB9">
        <w:rPr>
          <w:rFonts w:ascii="Tahoma" w:hAnsi="Tahoma" w:cs="Tahoma"/>
          <w:sz w:val="17"/>
          <w:szCs w:val="17"/>
          <w:rtl/>
        </w:rPr>
        <w:t xml:space="preserve"> על אירועי הכשל המרכזיים שזוהו בו</w:t>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cs"/>
          <w:sz w:val="17"/>
          <w:szCs w:val="17"/>
          <w:rtl/>
        </w:rPr>
        <w:t>ולמותר לציין כי היא</w:t>
      </w:r>
      <w:r w:rsidRPr="00871FB9">
        <w:rPr>
          <w:rFonts w:ascii="Tahoma" w:hAnsi="Tahoma" w:cs="Tahoma"/>
          <w:sz w:val="17"/>
          <w:szCs w:val="17"/>
          <w:rtl/>
        </w:rPr>
        <w:t xml:space="preserve"> לא הציגה אות</w:t>
      </w:r>
      <w:r w:rsidRPr="00871FB9">
        <w:rPr>
          <w:rFonts w:ascii="Tahoma" w:hAnsi="Tahoma" w:cs="Tahoma" w:hint="cs"/>
          <w:sz w:val="17"/>
          <w:szCs w:val="17"/>
          <w:rtl/>
        </w:rPr>
        <w:t>ו</w:t>
      </w:r>
      <w:r w:rsidRPr="00871FB9">
        <w:rPr>
          <w:rFonts w:ascii="Tahoma" w:hAnsi="Tahoma" w:cs="Tahoma"/>
          <w:sz w:val="17"/>
          <w:szCs w:val="17"/>
          <w:rtl/>
        </w:rPr>
        <w:t xml:space="preserve"> </w:t>
      </w:r>
      <w:r w:rsidRPr="00871FB9">
        <w:rPr>
          <w:rFonts w:ascii="Tahoma" w:hAnsi="Tahoma" w:cs="Tahoma" w:hint="cs"/>
          <w:sz w:val="17"/>
          <w:szCs w:val="17"/>
          <w:rtl/>
        </w:rPr>
        <w:t>לפני</w:t>
      </w:r>
      <w:r w:rsidRPr="00871FB9">
        <w:rPr>
          <w:rFonts w:ascii="Tahoma" w:hAnsi="Tahoma" w:cs="Tahoma"/>
          <w:sz w:val="17"/>
          <w:szCs w:val="17"/>
          <w:rtl/>
        </w:rPr>
        <w:t xml:space="preserve"> </w:t>
      </w:r>
      <w:r w:rsidRPr="00871FB9">
        <w:rPr>
          <w:rFonts w:ascii="Tahoma" w:hAnsi="Tahoma" w:cs="Tahoma" w:hint="cs"/>
          <w:sz w:val="17"/>
          <w:szCs w:val="17"/>
          <w:rtl/>
        </w:rPr>
        <w:t>ועדת</w:t>
      </w:r>
      <w:r w:rsidRPr="00871FB9">
        <w:rPr>
          <w:rFonts w:ascii="Tahoma" w:hAnsi="Tahoma" w:cs="Tahoma"/>
          <w:sz w:val="17"/>
          <w:szCs w:val="17"/>
          <w:rtl/>
        </w:rPr>
        <w:t xml:space="preserve"> </w:t>
      </w:r>
      <w:r w:rsidRPr="00871FB9">
        <w:rPr>
          <w:rFonts w:ascii="Tahoma" w:hAnsi="Tahoma" w:cs="Tahoma" w:hint="cs"/>
          <w:sz w:val="17"/>
          <w:szCs w:val="17"/>
          <w:rtl/>
        </w:rPr>
        <w:t>הפשרות</w:t>
      </w:r>
      <w:r w:rsidRPr="00871FB9">
        <w:rPr>
          <w:rFonts w:ascii="Tahoma" w:hAnsi="Tahoma" w:cs="Tahoma"/>
          <w:sz w:val="17"/>
          <w:szCs w:val="17"/>
          <w:rtl/>
        </w:rPr>
        <w:t xml:space="preserve">, </w:t>
      </w:r>
      <w:r w:rsidRPr="00871FB9">
        <w:rPr>
          <w:rFonts w:ascii="Tahoma" w:hAnsi="Tahoma" w:cs="Tahoma" w:hint="cs"/>
          <w:sz w:val="17"/>
          <w:szCs w:val="17"/>
          <w:rtl/>
        </w:rPr>
        <w:t>כפי</w:t>
      </w:r>
      <w:r w:rsidRPr="00871FB9">
        <w:rPr>
          <w:rFonts w:ascii="Tahoma" w:hAnsi="Tahoma" w:cs="Tahoma"/>
          <w:sz w:val="17"/>
          <w:szCs w:val="17"/>
          <w:rtl/>
        </w:rPr>
        <w:t xml:space="preserve"> </w:t>
      </w:r>
      <w:r w:rsidRPr="00871FB9">
        <w:rPr>
          <w:rFonts w:ascii="Tahoma" w:hAnsi="Tahoma" w:cs="Tahoma" w:hint="cs"/>
          <w:sz w:val="17"/>
          <w:szCs w:val="17"/>
          <w:rtl/>
        </w:rPr>
        <w:t>שנדרשה</w:t>
      </w:r>
      <w:r w:rsidRPr="00871FB9">
        <w:rPr>
          <w:rFonts w:ascii="Tahoma" w:hAnsi="Tahoma" w:cs="Tahoma"/>
          <w:sz w:val="17"/>
          <w:szCs w:val="17"/>
          <w:rtl/>
        </w:rPr>
        <w:t>.</w:t>
      </w:r>
    </w:p>
    <w:p w:rsidR="008D155E" w:rsidP="008002E6">
      <w:pPr>
        <w:pStyle w:val="takzir"/>
        <w:rPr>
          <w:rFonts w:ascii="Tahoma" w:hAnsi="Tahoma" w:cs="Tahoma"/>
          <w:noProof w:val="0"/>
          <w:sz w:val="28"/>
          <w:rtl/>
        </w:rPr>
      </w:pPr>
    </w:p>
    <w:p w:rsidR="008D155E" w:rsidP="008002E6">
      <w:pPr>
        <w:bidi w:val="0"/>
        <w:rPr>
          <w:rFonts w:ascii="Tahoma" w:hAnsi="Tahoma" w:eastAsiaTheme="majorEastAsia" w:cs="Tahoma"/>
          <w:b/>
          <w:bCs/>
          <w:color w:val="387026"/>
          <w:sz w:val="24"/>
          <w:szCs w:val="24"/>
          <w:u w:color="FF0000"/>
          <w:rtl/>
        </w:rPr>
      </w:pPr>
      <w:r>
        <w:rPr>
          <w:b/>
          <w:bCs/>
          <w:rtl/>
        </w:rPr>
        <w:br w:type="page"/>
      </w:r>
    </w:p>
    <w:p w:rsidR="008D155E" w:rsidRPr="004F0051" w:rsidP="008002E6">
      <w:pPr>
        <w:pStyle w:val="KOT5T"/>
        <w:rPr>
          <w:b/>
          <w:bCs/>
          <w:rtl/>
        </w:rPr>
      </w:pPr>
      <w:r w:rsidRPr="004F0051">
        <w:rPr>
          <w:rFonts w:hint="cs"/>
          <w:b/>
          <w:bCs/>
          <w:rtl/>
        </w:rPr>
        <w:t>ניהול ההתקשרויות עם חברה א'</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sz w:val="17"/>
          <w:szCs w:val="17"/>
          <w:rtl/>
        </w:rPr>
        <w:t xml:space="preserve">חברה א' אחראית </w:t>
      </w:r>
      <w:r w:rsidRPr="00871FB9">
        <w:rPr>
          <w:rFonts w:ascii="Tahoma" w:hAnsi="Tahoma" w:cs="Tahoma" w:hint="cs"/>
          <w:sz w:val="17"/>
          <w:szCs w:val="17"/>
          <w:rtl/>
        </w:rPr>
        <w:t>לפיתוח</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ולתחזוקתה,</w:t>
      </w:r>
      <w:r w:rsidRPr="00871FB9">
        <w:rPr>
          <w:rFonts w:ascii="Tahoma" w:hAnsi="Tahoma" w:cs="Tahoma"/>
          <w:sz w:val="17"/>
          <w:szCs w:val="17"/>
          <w:rtl/>
        </w:rPr>
        <w:t xml:space="preserve"> </w:t>
      </w:r>
      <w:r w:rsidRPr="00871FB9">
        <w:rPr>
          <w:rFonts w:ascii="Tahoma" w:hAnsi="Tahoma" w:cs="Tahoma" w:hint="cs"/>
          <w:sz w:val="17"/>
          <w:szCs w:val="17"/>
          <w:rtl/>
        </w:rPr>
        <w:t>ובד</w:t>
      </w:r>
      <w:r w:rsidRPr="00871FB9">
        <w:rPr>
          <w:rFonts w:ascii="Tahoma" w:hAnsi="Tahoma" w:cs="Tahoma"/>
          <w:sz w:val="17"/>
          <w:szCs w:val="17"/>
          <w:rtl/>
        </w:rPr>
        <w:t xml:space="preserve"> </w:t>
      </w:r>
      <w:r w:rsidRPr="00871FB9">
        <w:rPr>
          <w:rFonts w:ascii="Tahoma" w:hAnsi="Tahoma" w:cs="Tahoma" w:hint="cs"/>
          <w:sz w:val="17"/>
          <w:szCs w:val="17"/>
          <w:rtl/>
        </w:rPr>
        <w:t>בבד</w:t>
      </w:r>
      <w:r w:rsidRPr="00871FB9">
        <w:rPr>
          <w:rFonts w:ascii="Tahoma" w:hAnsi="Tahoma" w:cs="Tahoma"/>
          <w:sz w:val="17"/>
          <w:szCs w:val="17"/>
          <w:rtl/>
        </w:rPr>
        <w:t xml:space="preserve"> </w:t>
      </w:r>
      <w:r w:rsidRPr="00871FB9">
        <w:rPr>
          <w:rFonts w:ascii="Tahoma" w:hAnsi="Tahoma" w:cs="Tahoma" w:hint="cs"/>
          <w:sz w:val="17"/>
          <w:szCs w:val="17"/>
          <w:rtl/>
        </w:rPr>
        <w:t>היא</w:t>
      </w:r>
      <w:r w:rsidRPr="00871FB9">
        <w:rPr>
          <w:rFonts w:ascii="Tahoma" w:hAnsi="Tahoma" w:cs="Tahoma"/>
          <w:sz w:val="17"/>
          <w:szCs w:val="17"/>
          <w:rtl/>
        </w:rPr>
        <w:t xml:space="preserve"> </w:t>
      </w:r>
      <w:r w:rsidRPr="00871FB9">
        <w:rPr>
          <w:rFonts w:ascii="Tahoma" w:hAnsi="Tahoma" w:cs="Tahoma" w:hint="cs"/>
          <w:sz w:val="17"/>
          <w:szCs w:val="17"/>
          <w:rtl/>
        </w:rPr>
        <w:t>ממשיכה</w:t>
      </w:r>
      <w:r w:rsidRPr="00871FB9">
        <w:rPr>
          <w:rFonts w:ascii="Tahoma" w:hAnsi="Tahoma" w:cs="Tahoma"/>
          <w:sz w:val="17"/>
          <w:szCs w:val="17"/>
          <w:rtl/>
        </w:rPr>
        <w:t xml:space="preserve"> </w:t>
      </w:r>
      <w:r w:rsidRPr="00871FB9">
        <w:rPr>
          <w:rFonts w:ascii="Tahoma" w:hAnsi="Tahoma" w:cs="Tahoma" w:hint="cs"/>
          <w:sz w:val="17"/>
          <w:szCs w:val="17"/>
          <w:rtl/>
        </w:rPr>
        <w:t>לתחזק</w:t>
      </w:r>
      <w:r w:rsidRPr="00871FB9">
        <w:rPr>
          <w:rFonts w:ascii="Tahoma" w:hAnsi="Tahoma" w:cs="Tahoma"/>
          <w:sz w:val="17"/>
          <w:szCs w:val="17"/>
          <w:rtl/>
        </w:rPr>
        <w:t xml:space="preserve"> </w:t>
      </w:r>
      <w:r w:rsidRPr="00871FB9">
        <w:rPr>
          <w:rFonts w:ascii="Tahoma" w:hAnsi="Tahoma" w:cs="Tahoma" w:hint="cs"/>
          <w:sz w:val="17"/>
          <w:szCs w:val="17"/>
          <w:rtl/>
        </w:rPr>
        <w:t>בתשלום</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הישנה</w:t>
      </w:r>
      <w:r w:rsidRPr="00871FB9">
        <w:rPr>
          <w:rFonts w:ascii="Tahoma" w:hAnsi="Tahoma" w:cs="Tahoma"/>
          <w:sz w:val="17"/>
          <w:szCs w:val="17"/>
          <w:rtl/>
        </w:rPr>
        <w:t xml:space="preserve"> </w:t>
      </w:r>
      <w:r w:rsidRPr="00871FB9">
        <w:rPr>
          <w:rFonts w:ascii="Tahoma" w:hAnsi="Tahoma" w:cs="Tahoma" w:hint="cs"/>
          <w:sz w:val="17"/>
          <w:szCs w:val="17"/>
          <w:rtl/>
        </w:rPr>
        <w:t>כל</w:t>
      </w:r>
      <w:r w:rsidRPr="00871FB9">
        <w:rPr>
          <w:rFonts w:ascii="Tahoma" w:hAnsi="Tahoma" w:cs="Tahoma"/>
          <w:sz w:val="17"/>
          <w:szCs w:val="17"/>
          <w:rtl/>
        </w:rPr>
        <w:t xml:space="preserve"> </w:t>
      </w:r>
      <w:r w:rsidRPr="00871FB9">
        <w:rPr>
          <w:rFonts w:ascii="Tahoma" w:hAnsi="Tahoma" w:cs="Tahoma" w:hint="cs"/>
          <w:sz w:val="17"/>
          <w:szCs w:val="17"/>
          <w:rtl/>
        </w:rPr>
        <w:t>עוד</w:t>
      </w:r>
      <w:r w:rsidRPr="00871FB9">
        <w:rPr>
          <w:rFonts w:ascii="Tahoma" w:hAnsi="Tahoma" w:cs="Tahoma"/>
          <w:sz w:val="17"/>
          <w:szCs w:val="17"/>
          <w:rtl/>
        </w:rPr>
        <w:t xml:space="preserve"> </w:t>
      </w:r>
      <w:r w:rsidRPr="00871FB9">
        <w:rPr>
          <w:rFonts w:ascii="Tahoma" w:hAnsi="Tahoma" w:cs="Tahoma" w:hint="cs"/>
          <w:sz w:val="17"/>
          <w:szCs w:val="17"/>
          <w:rtl/>
        </w:rPr>
        <w:t>לא</w:t>
      </w:r>
      <w:r w:rsidRPr="00871FB9">
        <w:rPr>
          <w:rFonts w:ascii="Tahoma" w:hAnsi="Tahoma" w:cs="Tahoma"/>
          <w:sz w:val="17"/>
          <w:szCs w:val="17"/>
          <w:rtl/>
        </w:rPr>
        <w:t xml:space="preserve"> </w:t>
      </w:r>
      <w:r w:rsidRPr="00871FB9">
        <w:rPr>
          <w:rFonts w:ascii="Tahoma" w:hAnsi="Tahoma" w:cs="Tahoma" w:hint="cs"/>
          <w:sz w:val="17"/>
          <w:szCs w:val="17"/>
          <w:rtl/>
        </w:rPr>
        <w:t>עלתה</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לאוויר.</w:t>
      </w:r>
      <w:r w:rsidRPr="00871FB9">
        <w:rPr>
          <w:rFonts w:ascii="Tahoma" w:hAnsi="Tahoma" w:cs="Tahoma"/>
          <w:sz w:val="17"/>
          <w:szCs w:val="17"/>
          <w:rtl/>
        </w:rPr>
        <w:t xml:space="preserve"> </w:t>
      </w:r>
      <w:r w:rsidRPr="00871FB9">
        <w:rPr>
          <w:rFonts w:ascii="Tahoma" w:hAnsi="Tahoma" w:cs="Tahoma" w:hint="cs"/>
          <w:sz w:val="17"/>
          <w:szCs w:val="17"/>
          <w:rtl/>
        </w:rPr>
        <w:t>היקף הסכמי ההתקשרות של הרשות עם חברה א' ממועד החתימה על ההסכם המקורי, ספטמבר 2008, ועד מועד סיום הביקורת, מרץ 2016, בגין פיתוח המערכת החדשה, בגין הארכת משך התחזוקה של המערכת הישנ</w:t>
      </w:r>
      <w:r w:rsidRPr="001607AB">
        <w:rPr>
          <w:rFonts w:ascii="Tahoma" w:hAnsi="Tahoma" w:cs="Tahoma" w:hint="cs"/>
          <w:spacing w:val="-40"/>
          <w:sz w:val="17"/>
          <w:szCs w:val="17"/>
          <w:rtl/>
        </w:rPr>
        <w:t>ה</w:t>
      </w:r>
      <w:r>
        <w:rPr>
          <w:rFonts w:ascii="Tahoma" w:hAnsi="Tahoma" w:cs="Tahoma"/>
          <w:sz w:val="17"/>
          <w:szCs w:val="17"/>
          <w:vertAlign w:val="superscript"/>
          <w:rtl/>
        </w:rPr>
        <w:footnoteReference w:id="18"/>
      </w:r>
      <w:r w:rsidRPr="00871FB9">
        <w:rPr>
          <w:rFonts w:ascii="Tahoma" w:hAnsi="Tahoma" w:cs="Tahoma" w:hint="cs"/>
          <w:sz w:val="17"/>
          <w:szCs w:val="17"/>
          <w:rtl/>
        </w:rPr>
        <w:t xml:space="preserve"> ובגין שירותי התחזוקה העתידיים של המערכת החדשה, היה כ</w:t>
      </w:r>
      <w:r w:rsidRPr="00871FB9">
        <w:rPr>
          <w:rFonts w:ascii="Tahoma" w:hAnsi="Tahoma" w:cs="Tahoma"/>
          <w:sz w:val="17"/>
          <w:szCs w:val="17"/>
          <w:rtl/>
        </w:rPr>
        <w:t>-8</w:t>
      </w:r>
      <w:r w:rsidRPr="00871FB9">
        <w:rPr>
          <w:rFonts w:ascii="Tahoma" w:hAnsi="Tahoma" w:cs="Tahoma" w:hint="cs"/>
          <w:sz w:val="17"/>
          <w:szCs w:val="17"/>
          <w:rtl/>
        </w:rPr>
        <w:t>29 מיליון ש"ח (מהם</w:t>
      </w:r>
      <w:r w:rsidRPr="00871FB9">
        <w:rPr>
          <w:rFonts w:ascii="Tahoma" w:hAnsi="Tahoma" w:cs="Tahoma"/>
          <w:sz w:val="17"/>
          <w:szCs w:val="17"/>
          <w:rtl/>
        </w:rPr>
        <w:t xml:space="preserve"> 158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 </w:t>
      </w:r>
      <w:r w:rsidRPr="00871FB9">
        <w:rPr>
          <w:rFonts w:ascii="Tahoma" w:hAnsi="Tahoma" w:cs="Tahoma" w:hint="cs"/>
          <w:sz w:val="17"/>
          <w:szCs w:val="17"/>
          <w:rtl/>
        </w:rPr>
        <w:t>עבור</w:t>
      </w:r>
      <w:r w:rsidRPr="00871FB9">
        <w:rPr>
          <w:rFonts w:ascii="Tahoma" w:hAnsi="Tahoma" w:cs="Tahoma"/>
          <w:sz w:val="17"/>
          <w:szCs w:val="17"/>
          <w:rtl/>
        </w:rPr>
        <w:t xml:space="preserve"> </w:t>
      </w:r>
      <w:r w:rsidRPr="00871FB9">
        <w:rPr>
          <w:rFonts w:ascii="Tahoma" w:hAnsi="Tahoma" w:cs="Tahoma" w:hint="cs"/>
          <w:sz w:val="17"/>
          <w:szCs w:val="17"/>
          <w:rtl/>
        </w:rPr>
        <w:t>אופציה</w:t>
      </w:r>
      <w:r w:rsidRPr="00871FB9">
        <w:rPr>
          <w:rFonts w:ascii="Tahoma" w:hAnsi="Tahoma" w:cs="Tahoma"/>
          <w:sz w:val="17"/>
          <w:szCs w:val="17"/>
          <w:rtl/>
        </w:rPr>
        <w:t xml:space="preserve"> </w:t>
      </w:r>
      <w:r w:rsidRPr="00871FB9">
        <w:rPr>
          <w:rFonts w:ascii="Tahoma" w:hAnsi="Tahoma" w:cs="Tahoma" w:hint="cs"/>
          <w:sz w:val="17"/>
          <w:szCs w:val="17"/>
          <w:rtl/>
        </w:rPr>
        <w:t>שניתנה</w:t>
      </w:r>
      <w:r w:rsidRPr="00871FB9">
        <w:rPr>
          <w:rFonts w:ascii="Tahoma" w:hAnsi="Tahoma" w:cs="Tahoma"/>
          <w:sz w:val="17"/>
          <w:szCs w:val="17"/>
          <w:rtl/>
        </w:rPr>
        <w:t xml:space="preserve"> </w:t>
      </w:r>
      <w:r w:rsidRPr="00871FB9">
        <w:rPr>
          <w:rFonts w:ascii="Tahoma" w:hAnsi="Tahoma" w:cs="Tahoma" w:hint="cs"/>
          <w:sz w:val="17"/>
          <w:szCs w:val="17"/>
          <w:rtl/>
        </w:rPr>
        <w:t>לרשות</w:t>
      </w:r>
      <w:r w:rsidRPr="00871FB9">
        <w:rPr>
          <w:rFonts w:ascii="Tahoma" w:hAnsi="Tahoma" w:cs="Tahoma"/>
          <w:sz w:val="17"/>
          <w:szCs w:val="17"/>
          <w:rtl/>
        </w:rPr>
        <w:t xml:space="preserve"> </w:t>
      </w:r>
      <w:r w:rsidRPr="00871FB9">
        <w:rPr>
          <w:rFonts w:ascii="Tahoma" w:hAnsi="Tahoma" w:cs="Tahoma" w:hint="cs"/>
          <w:sz w:val="17"/>
          <w:szCs w:val="17"/>
          <w:rtl/>
        </w:rPr>
        <w:t>להאריך</w:t>
      </w:r>
      <w:r w:rsidRPr="00871FB9">
        <w:rPr>
          <w:rFonts w:ascii="Tahoma" w:hAnsi="Tahoma" w:cs="Tahoma"/>
          <w:sz w:val="17"/>
          <w:szCs w:val="17"/>
          <w:rtl/>
        </w:rPr>
        <w:t xml:space="preserve"> </w:t>
      </w:r>
      <w:r w:rsidRPr="00871FB9">
        <w:rPr>
          <w:rFonts w:ascii="Tahoma" w:hAnsi="Tahoma" w:cs="Tahoma" w:hint="cs"/>
          <w:sz w:val="17"/>
          <w:szCs w:val="17"/>
          <w:rtl/>
        </w:rPr>
        <w:t>ולהרחיב את</w:t>
      </w:r>
      <w:r w:rsidRPr="00871FB9">
        <w:rPr>
          <w:rFonts w:ascii="Tahoma" w:hAnsi="Tahoma" w:cs="Tahoma"/>
          <w:sz w:val="17"/>
          <w:szCs w:val="17"/>
          <w:rtl/>
        </w:rPr>
        <w:t xml:space="preserve"> </w:t>
      </w:r>
      <w:r w:rsidRPr="00871FB9">
        <w:rPr>
          <w:rFonts w:ascii="Tahoma" w:hAnsi="Tahoma" w:cs="Tahoma" w:hint="cs"/>
          <w:sz w:val="17"/>
          <w:szCs w:val="17"/>
          <w:rtl/>
        </w:rPr>
        <w:t>שירותי</w:t>
      </w:r>
      <w:r w:rsidRPr="00871FB9">
        <w:rPr>
          <w:rFonts w:ascii="Tahoma" w:hAnsi="Tahoma" w:cs="Tahoma"/>
          <w:sz w:val="17"/>
          <w:szCs w:val="17"/>
          <w:rtl/>
        </w:rPr>
        <w:t xml:space="preserve"> </w:t>
      </w:r>
      <w:r w:rsidRPr="00871FB9">
        <w:rPr>
          <w:rFonts w:ascii="Tahoma" w:hAnsi="Tahoma" w:cs="Tahoma" w:hint="cs"/>
          <w:sz w:val="17"/>
          <w:szCs w:val="17"/>
          <w:rtl/>
        </w:rPr>
        <w:t>התחזוקה</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 xml:space="preserve">החדשה </w:t>
      </w:r>
      <w:r w:rsidRPr="00871FB9">
        <w:rPr>
          <w:rFonts w:ascii="Tahoma" w:hAnsi="Tahoma" w:cs="Tahoma" w:hint="eastAsia"/>
          <w:sz w:val="17"/>
          <w:szCs w:val="17"/>
          <w:rtl/>
        </w:rPr>
        <w:t>למשך</w:t>
      </w:r>
      <w:r w:rsidRPr="00871FB9">
        <w:rPr>
          <w:rFonts w:ascii="Tahoma" w:hAnsi="Tahoma" w:cs="Tahoma"/>
          <w:sz w:val="17"/>
          <w:szCs w:val="17"/>
          <w:rtl/>
        </w:rPr>
        <w:t xml:space="preserve"> </w:t>
      </w:r>
      <w:r w:rsidRPr="00871FB9">
        <w:rPr>
          <w:rFonts w:ascii="Tahoma" w:hAnsi="Tahoma" w:cs="Tahoma" w:hint="eastAsia"/>
          <w:sz w:val="17"/>
          <w:szCs w:val="17"/>
          <w:rtl/>
        </w:rPr>
        <w:t>שש</w:t>
      </w:r>
      <w:r w:rsidRPr="00871FB9">
        <w:rPr>
          <w:rFonts w:ascii="Tahoma" w:hAnsi="Tahoma" w:cs="Tahoma"/>
          <w:sz w:val="17"/>
          <w:szCs w:val="17"/>
          <w:rtl/>
        </w:rPr>
        <w:t xml:space="preserve"> </w:t>
      </w:r>
      <w:r w:rsidRPr="00871FB9">
        <w:rPr>
          <w:rFonts w:ascii="Tahoma" w:hAnsi="Tahoma" w:cs="Tahoma" w:hint="eastAsia"/>
          <w:sz w:val="17"/>
          <w:szCs w:val="17"/>
          <w:rtl/>
        </w:rPr>
        <w:t>שנים</w:t>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eastAsia"/>
          <w:sz w:val="17"/>
          <w:szCs w:val="17"/>
          <w:rtl/>
        </w:rPr>
        <w:t>נוסף</w:t>
      </w:r>
      <w:r w:rsidRPr="00871FB9">
        <w:rPr>
          <w:rFonts w:ascii="Tahoma" w:hAnsi="Tahoma" w:cs="Tahoma"/>
          <w:sz w:val="17"/>
          <w:szCs w:val="17"/>
          <w:rtl/>
        </w:rPr>
        <w:t xml:space="preserve"> </w:t>
      </w:r>
      <w:r w:rsidRPr="00871FB9">
        <w:rPr>
          <w:rFonts w:ascii="Tahoma" w:hAnsi="Tahoma" w:cs="Tahoma" w:hint="eastAsia"/>
          <w:sz w:val="17"/>
          <w:szCs w:val="17"/>
          <w:rtl/>
        </w:rPr>
        <w:t>על</w:t>
      </w:r>
      <w:r w:rsidRPr="00871FB9">
        <w:rPr>
          <w:rFonts w:ascii="Tahoma" w:hAnsi="Tahoma" w:cs="Tahoma"/>
          <w:sz w:val="17"/>
          <w:szCs w:val="17"/>
          <w:rtl/>
        </w:rPr>
        <w:t xml:space="preserve"> </w:t>
      </w:r>
      <w:r w:rsidRPr="00871FB9">
        <w:rPr>
          <w:rFonts w:ascii="Tahoma" w:hAnsi="Tahoma" w:cs="Tahoma" w:hint="eastAsia"/>
          <w:sz w:val="17"/>
          <w:szCs w:val="17"/>
          <w:rtl/>
        </w:rPr>
        <w:t>עשר</w:t>
      </w:r>
      <w:r w:rsidRPr="00871FB9">
        <w:rPr>
          <w:rFonts w:ascii="Tahoma" w:hAnsi="Tahoma" w:cs="Tahoma"/>
          <w:sz w:val="17"/>
          <w:szCs w:val="17"/>
          <w:rtl/>
        </w:rPr>
        <w:t xml:space="preserve"> </w:t>
      </w:r>
      <w:r w:rsidRPr="00871FB9">
        <w:rPr>
          <w:rFonts w:ascii="Tahoma" w:hAnsi="Tahoma" w:cs="Tahoma" w:hint="eastAsia"/>
          <w:sz w:val="17"/>
          <w:szCs w:val="17"/>
          <w:rtl/>
        </w:rPr>
        <w:t>שנות</w:t>
      </w:r>
      <w:r w:rsidRPr="00871FB9">
        <w:rPr>
          <w:rFonts w:ascii="Tahoma" w:hAnsi="Tahoma" w:cs="Tahoma"/>
          <w:sz w:val="17"/>
          <w:szCs w:val="17"/>
          <w:rtl/>
        </w:rPr>
        <w:t xml:space="preserve"> </w:t>
      </w:r>
      <w:r w:rsidRPr="00871FB9">
        <w:rPr>
          <w:rFonts w:ascii="Tahoma" w:hAnsi="Tahoma" w:cs="Tahoma" w:hint="eastAsia"/>
          <w:sz w:val="17"/>
          <w:szCs w:val="17"/>
          <w:rtl/>
        </w:rPr>
        <w:t>ההתקשרות</w:t>
      </w:r>
      <w:r w:rsidRPr="00871FB9">
        <w:rPr>
          <w:rFonts w:ascii="Tahoma" w:hAnsi="Tahoma" w:cs="Tahoma"/>
          <w:sz w:val="17"/>
          <w:szCs w:val="17"/>
          <w:rtl/>
        </w:rPr>
        <w:t xml:space="preserve"> </w:t>
      </w:r>
      <w:r w:rsidRPr="00871FB9">
        <w:rPr>
          <w:rFonts w:ascii="Tahoma" w:hAnsi="Tahoma" w:cs="Tahoma" w:hint="cs"/>
          <w:sz w:val="17"/>
          <w:szCs w:val="17"/>
          <w:rtl/>
        </w:rPr>
        <w:t xml:space="preserve">שנקבעו </w:t>
      </w:r>
      <w:r w:rsidRPr="00871FB9">
        <w:rPr>
          <w:rFonts w:ascii="Tahoma" w:hAnsi="Tahoma" w:cs="Tahoma" w:hint="eastAsia"/>
          <w:sz w:val="17"/>
          <w:szCs w:val="17"/>
          <w:rtl/>
        </w:rPr>
        <w:t>בהסכם</w:t>
      </w:r>
      <w:r w:rsidRPr="00871FB9">
        <w:rPr>
          <w:rFonts w:ascii="Tahoma" w:hAnsi="Tahoma" w:cs="Tahoma"/>
          <w:sz w:val="17"/>
          <w:szCs w:val="17"/>
          <w:rtl/>
        </w:rPr>
        <w:t xml:space="preserve"> </w:t>
      </w:r>
      <w:r w:rsidRPr="00871FB9">
        <w:rPr>
          <w:rFonts w:ascii="Tahoma" w:hAnsi="Tahoma" w:cs="Tahoma" w:hint="eastAsia"/>
          <w:sz w:val="17"/>
          <w:szCs w:val="17"/>
          <w:rtl/>
        </w:rPr>
        <w:t>המקורי</w:t>
      </w:r>
      <w:r w:rsidRPr="00871FB9">
        <w:rPr>
          <w:rFonts w:ascii="Tahoma" w:hAnsi="Tahoma" w:cs="Tahoma"/>
          <w:sz w:val="17"/>
          <w:szCs w:val="17"/>
          <w:rtl/>
        </w:rPr>
        <w:t>).</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בתרשים 2 שלהלן מפורט שווי הסכמי ההתקשרות בתקופה האמורה:</w:t>
      </w:r>
    </w:p>
    <w:p w:rsidR="008D155E" w:rsidRPr="00813931" w:rsidP="008002E6">
      <w:pPr>
        <w:pStyle w:val="tab-name"/>
        <w:pBdr>
          <w:left w:val="single" w:sz="8" w:space="4" w:color="2A2AA6"/>
          <w:right w:val="single" w:sz="8" w:space="4" w:color="2A2AA6"/>
        </w:pBdr>
        <w:spacing w:before="240"/>
        <w:ind w:left="170" w:right="2268"/>
        <w:rPr>
          <w:b/>
          <w:bCs/>
          <w:rtl/>
        </w:rPr>
      </w:pPr>
      <w:r w:rsidRPr="00871FB9">
        <w:rPr>
          <w:rFonts w:hint="cs"/>
          <w:rtl/>
        </w:rPr>
        <w:t>תרשים 2</w:t>
      </w:r>
      <w:r>
        <w:rPr>
          <w:rFonts w:hint="cs"/>
          <w:rtl/>
        </w:rPr>
        <w:t xml:space="preserve">: </w:t>
      </w:r>
      <w:r w:rsidRPr="00813931">
        <w:rPr>
          <w:rFonts w:hint="cs"/>
          <w:b/>
          <w:bCs/>
          <w:rtl/>
        </w:rPr>
        <w:t>שווי הסכמי ההתקשרות* של הרשות עם חברה א' (במיליוני ש"ח,</w:t>
      </w:r>
      <w:r w:rsidRPr="00813931">
        <w:rPr>
          <w:b/>
          <w:bCs/>
          <w:noProof/>
          <w:spacing w:val="-4"/>
          <w:rtl/>
        </w:rPr>
        <w:t xml:space="preserve"> כולל מע"</w:t>
      </w:r>
      <w:r w:rsidRPr="00813931">
        <w:rPr>
          <w:rFonts w:hint="cs"/>
          <w:b/>
          <w:bCs/>
          <w:noProof/>
          <w:spacing w:val="-4"/>
          <w:rtl/>
        </w:rPr>
        <w:t>ם</w:t>
      </w:r>
      <w:r w:rsidRPr="00813931">
        <w:rPr>
          <w:rFonts w:hint="cs"/>
          <w:b/>
          <w:bCs/>
          <w:rtl/>
        </w:rPr>
        <w:t xml:space="preserve">) מספטמבר 2008 עד מרץ 2016 </w:t>
      </w:r>
    </w:p>
    <w:p w:rsidR="008D155E" w:rsidRPr="00871FB9" w:rsidP="008002E6">
      <w:pPr>
        <w:pBdr>
          <w:left w:val="single" w:sz="8" w:space="4" w:color="2A2AA6"/>
          <w:right w:val="single" w:sz="8" w:space="4" w:color="2A2AA6"/>
        </w:pBdr>
        <w:spacing w:line="240" w:lineRule="atLeast"/>
        <w:ind w:left="170" w:right="2268"/>
        <w:rPr>
          <w:rFonts w:ascii="Tahoma" w:hAnsi="Tahoma" w:cs="Tahoma"/>
          <w:sz w:val="17"/>
          <w:szCs w:val="17"/>
          <w:rtl/>
        </w:rPr>
      </w:pPr>
      <w:r>
        <w:rPr>
          <w:rFonts w:ascii="Tahoma" w:hAnsi="Tahoma" w:cs="Tahoma"/>
          <w:noProof/>
          <w:sz w:val="17"/>
          <w:szCs w:val="17"/>
          <w:rtl/>
        </w:rPr>
        <w:drawing>
          <wp:inline distT="0" distB="0" distL="0" distR="0">
            <wp:extent cx="3708000" cy="2055446"/>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14683" name="406-g-2.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8000" cy="2055446"/>
                    </a:xfrm>
                    <a:prstGeom prst="rect">
                      <a:avLst/>
                    </a:prstGeom>
                  </pic:spPr>
                </pic:pic>
              </a:graphicData>
            </a:graphic>
          </wp:inline>
        </w:drawing>
      </w:r>
    </w:p>
    <w:p w:rsidR="008D155E" w:rsidRPr="008D155E" w:rsidP="008002E6">
      <w:pPr>
        <w:pBdr>
          <w:left w:val="single" w:sz="8" w:space="4" w:color="2A2AA6"/>
          <w:right w:val="single" w:sz="8" w:space="4" w:color="2A2AA6"/>
        </w:pBdr>
        <w:spacing w:before="120" w:after="240" w:line="200" w:lineRule="exact"/>
        <w:ind w:left="170" w:right="2268"/>
        <w:jc w:val="both"/>
        <w:rPr>
          <w:rFonts w:ascii="Tahoma" w:hAnsi="Tahoma" w:cs="Tahoma"/>
          <w:sz w:val="14"/>
          <w:szCs w:val="14"/>
          <w:rtl/>
        </w:rPr>
      </w:pPr>
      <w:r w:rsidRPr="008D155E">
        <w:rPr>
          <w:rFonts w:ascii="Tahoma" w:hAnsi="Tahoma" w:cs="Tahoma" w:hint="cs"/>
          <w:sz w:val="14"/>
          <w:szCs w:val="14"/>
          <w:rtl/>
        </w:rPr>
        <w:t>* לרבות התקשרויות למתן שירותים עתידיים.</w:t>
      </w:r>
    </w:p>
    <w:p w:rsidR="008D155E" w:rsidRPr="00871FB9" w:rsidP="008002E6">
      <w:pPr>
        <w:pBdr>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מיולי 2011 - המועד המתוכנן לעליית המערכת החדשה לאוויר על פי ההסכם המקורי, ועד למועד סיום הביקורת הוארכה שבע פעמים תקופת ההתקשרות עם חברה א' לצורך תחזוקת המערכת הישנה, בפטור ממכרז, בסכום התקשרות כולל של 127 מיליוני ש"ח. בשלושה מקרים הסתיים הליך אישור הארכת ההתקשרות עם חברה א' בפטור ממכרז באיחור - לאחר שהתחילה התקופה שעבורה התבקש הפטור.</w:t>
      </w:r>
    </w:p>
    <w:p w:rsidR="008D155E" w:rsidRPr="00871FB9" w:rsidP="008002E6">
      <w:pPr>
        <w:pBdr>
          <w:left w:val="single" w:sz="8" w:space="4" w:color="2A2AA6"/>
          <w:right w:val="single" w:sz="8" w:space="4" w:color="2A2AA6"/>
        </w:pBdr>
        <w:spacing w:line="240" w:lineRule="exact"/>
        <w:ind w:left="170" w:right="2268"/>
        <w:jc w:val="both"/>
        <w:rPr>
          <w:rFonts w:ascii="Tahoma" w:hAnsi="Tahoma" w:cs="Tahoma"/>
          <w:sz w:val="17"/>
          <w:szCs w:val="17"/>
          <w:rtl/>
        </w:rPr>
      </w:pPr>
      <w:r w:rsidRPr="0012789B">
        <w:rPr>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1935" cy="24638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1935" cy="2463800"/>
                        </a:xfrm>
                        <a:prstGeom prst="rect">
                          <a:avLst/>
                        </a:prstGeom>
                        <a:noFill/>
                        <a:ln w="9525">
                          <a:noFill/>
                          <a:miter lim="800000"/>
                          <a:headEnd/>
                          <a:tailEnd/>
                        </a:ln>
                      </wps:spPr>
                      <wps:txbx>
                        <w:txbxContent>
                          <w:p w:rsidR="0096105A" w:rsidRPr="00373C5D" w:rsidP="005C432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023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448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1762F4" w:rsidP="005C4320">
                            <w:pPr>
                              <w:spacing w:after="0" w:line="240" w:lineRule="auto"/>
                              <w:rPr>
                                <w:rFonts w:cs="Tahoma"/>
                                <w:color w:val="0B5294"/>
                                <w:spacing w:val="-4"/>
                                <w:sz w:val="24"/>
                                <w:szCs w:val="24"/>
                                <w:rtl/>
                                <w:cs/>
                              </w:rPr>
                            </w:pPr>
                            <w:r w:rsidRPr="005C4320">
                              <w:rPr>
                                <w:rFonts w:cs="Tahoma" w:hint="eastAsia"/>
                                <w:color w:val="0B5294"/>
                                <w:spacing w:val="-4"/>
                                <w:sz w:val="24"/>
                                <w:szCs w:val="24"/>
                                <w:rtl/>
                              </w:rPr>
                              <w:t>מיולי</w:t>
                            </w:r>
                            <w:r w:rsidRPr="005C4320">
                              <w:rPr>
                                <w:rFonts w:cs="Tahoma"/>
                                <w:color w:val="0B5294"/>
                                <w:spacing w:val="-4"/>
                                <w:sz w:val="24"/>
                                <w:szCs w:val="24"/>
                                <w:rtl/>
                              </w:rPr>
                              <w:t xml:space="preserve"> 2011 </w:t>
                            </w:r>
                            <w:r w:rsidRPr="005C4320">
                              <w:rPr>
                                <w:rFonts w:cs="Tahoma" w:hint="eastAsia"/>
                                <w:color w:val="0B5294"/>
                                <w:spacing w:val="-4"/>
                                <w:sz w:val="24"/>
                                <w:szCs w:val="24"/>
                                <w:rtl/>
                              </w:rPr>
                              <w:t>ועד</w:t>
                            </w:r>
                            <w:r w:rsidRPr="005C4320">
                              <w:rPr>
                                <w:rFonts w:cs="Tahoma"/>
                                <w:color w:val="0B5294"/>
                                <w:spacing w:val="-4"/>
                                <w:sz w:val="24"/>
                                <w:szCs w:val="24"/>
                                <w:rtl/>
                              </w:rPr>
                              <w:t xml:space="preserve"> </w:t>
                            </w:r>
                            <w:r w:rsidRPr="005C4320">
                              <w:rPr>
                                <w:rFonts w:cs="Tahoma" w:hint="eastAsia"/>
                                <w:color w:val="0B5294"/>
                                <w:spacing w:val="-4"/>
                                <w:sz w:val="24"/>
                                <w:szCs w:val="24"/>
                                <w:rtl/>
                              </w:rPr>
                              <w:t>מועד</w:t>
                            </w:r>
                            <w:r w:rsidRPr="005C4320">
                              <w:rPr>
                                <w:rFonts w:cs="Tahoma"/>
                                <w:color w:val="0B5294"/>
                                <w:spacing w:val="-4"/>
                                <w:sz w:val="24"/>
                                <w:szCs w:val="24"/>
                                <w:rtl/>
                              </w:rPr>
                              <w:t xml:space="preserve"> </w:t>
                            </w:r>
                            <w:r w:rsidRPr="005C4320">
                              <w:rPr>
                                <w:rFonts w:cs="Tahoma" w:hint="eastAsia"/>
                                <w:color w:val="0B5294"/>
                                <w:spacing w:val="-4"/>
                                <w:sz w:val="24"/>
                                <w:szCs w:val="24"/>
                                <w:rtl/>
                              </w:rPr>
                              <w:t>סיום</w:t>
                            </w:r>
                            <w:r w:rsidRPr="005C4320">
                              <w:rPr>
                                <w:rFonts w:cs="Tahoma"/>
                                <w:color w:val="0B5294"/>
                                <w:spacing w:val="-4"/>
                                <w:sz w:val="24"/>
                                <w:szCs w:val="24"/>
                                <w:rtl/>
                              </w:rPr>
                              <w:t xml:space="preserve"> </w:t>
                            </w:r>
                            <w:r w:rsidRPr="005C4320">
                              <w:rPr>
                                <w:rFonts w:cs="Tahoma" w:hint="eastAsia"/>
                                <w:color w:val="0B5294"/>
                                <w:spacing w:val="-4"/>
                                <w:sz w:val="24"/>
                                <w:szCs w:val="24"/>
                                <w:rtl/>
                              </w:rPr>
                              <w:t>הביקורת</w:t>
                            </w:r>
                            <w:r w:rsidRPr="005C4320">
                              <w:rPr>
                                <w:rFonts w:cs="Tahoma"/>
                                <w:color w:val="0B5294"/>
                                <w:spacing w:val="-4"/>
                                <w:sz w:val="24"/>
                                <w:szCs w:val="24"/>
                                <w:rtl/>
                              </w:rPr>
                              <w:t xml:space="preserve"> </w:t>
                            </w:r>
                            <w:r w:rsidRPr="005C4320">
                              <w:rPr>
                                <w:rFonts w:cs="Tahoma" w:hint="eastAsia"/>
                                <w:color w:val="0B5294"/>
                                <w:spacing w:val="-4"/>
                                <w:sz w:val="24"/>
                                <w:szCs w:val="24"/>
                                <w:rtl/>
                              </w:rPr>
                              <w:t>הוגדל</w:t>
                            </w:r>
                            <w:r w:rsidRPr="005C4320">
                              <w:rPr>
                                <w:rFonts w:cs="Tahoma"/>
                                <w:color w:val="0B5294"/>
                                <w:spacing w:val="-4"/>
                                <w:sz w:val="24"/>
                                <w:szCs w:val="24"/>
                                <w:rtl/>
                              </w:rPr>
                              <w:t xml:space="preserve"> </w:t>
                            </w:r>
                            <w:r w:rsidRPr="005C4320">
                              <w:rPr>
                                <w:rFonts w:cs="Tahoma" w:hint="eastAsia"/>
                                <w:color w:val="0B5294"/>
                                <w:spacing w:val="-4"/>
                                <w:sz w:val="24"/>
                                <w:szCs w:val="24"/>
                                <w:rtl/>
                              </w:rPr>
                              <w:t>היקף</w:t>
                            </w:r>
                            <w:r w:rsidRPr="005C4320">
                              <w:rPr>
                                <w:rFonts w:cs="Tahoma"/>
                                <w:color w:val="0B5294"/>
                                <w:spacing w:val="-4"/>
                                <w:sz w:val="24"/>
                                <w:szCs w:val="24"/>
                                <w:rtl/>
                              </w:rPr>
                              <w:t xml:space="preserve"> </w:t>
                            </w:r>
                            <w:r w:rsidRPr="005C4320">
                              <w:rPr>
                                <w:rFonts w:cs="Tahoma" w:hint="eastAsia"/>
                                <w:color w:val="0B5294"/>
                                <w:spacing w:val="-4"/>
                                <w:sz w:val="24"/>
                                <w:szCs w:val="24"/>
                                <w:rtl/>
                              </w:rPr>
                              <w:t>ההתקשרויות</w:t>
                            </w:r>
                            <w:r w:rsidRPr="005C4320">
                              <w:rPr>
                                <w:rFonts w:cs="Tahoma"/>
                                <w:color w:val="0B5294"/>
                                <w:spacing w:val="-4"/>
                                <w:sz w:val="24"/>
                                <w:szCs w:val="24"/>
                                <w:rtl/>
                              </w:rPr>
                              <w:t xml:space="preserve"> </w:t>
                            </w:r>
                            <w:r w:rsidRPr="005C4320">
                              <w:rPr>
                                <w:rFonts w:cs="Tahoma" w:hint="eastAsia"/>
                                <w:color w:val="0B5294"/>
                                <w:spacing w:val="-4"/>
                                <w:sz w:val="24"/>
                                <w:szCs w:val="24"/>
                                <w:rtl/>
                              </w:rPr>
                              <w:t>של</w:t>
                            </w:r>
                            <w:r w:rsidRPr="005C4320">
                              <w:rPr>
                                <w:rFonts w:cs="Tahoma"/>
                                <w:color w:val="0B5294"/>
                                <w:spacing w:val="-4"/>
                                <w:sz w:val="24"/>
                                <w:szCs w:val="24"/>
                                <w:rtl/>
                              </w:rPr>
                              <w:t xml:space="preserve"> </w:t>
                            </w:r>
                            <w:r w:rsidRPr="005C4320">
                              <w:rPr>
                                <w:rFonts w:cs="Tahoma" w:hint="eastAsia"/>
                                <w:color w:val="0B5294"/>
                                <w:spacing w:val="-4"/>
                                <w:sz w:val="24"/>
                                <w:szCs w:val="24"/>
                                <w:rtl/>
                              </w:rPr>
                              <w:t>הרשות</w:t>
                            </w:r>
                            <w:r w:rsidRPr="005C4320">
                              <w:rPr>
                                <w:rFonts w:cs="Tahoma"/>
                                <w:color w:val="0B5294"/>
                                <w:spacing w:val="-4"/>
                                <w:sz w:val="24"/>
                                <w:szCs w:val="24"/>
                                <w:rtl/>
                              </w:rPr>
                              <w:t xml:space="preserve"> </w:t>
                            </w:r>
                            <w:r w:rsidRPr="005C4320">
                              <w:rPr>
                                <w:rFonts w:cs="Tahoma" w:hint="eastAsia"/>
                                <w:color w:val="0B5294"/>
                                <w:spacing w:val="-4"/>
                                <w:sz w:val="24"/>
                                <w:szCs w:val="24"/>
                                <w:rtl/>
                              </w:rPr>
                              <w:t>עם</w:t>
                            </w:r>
                            <w:r w:rsidRPr="005C4320">
                              <w:rPr>
                                <w:rFonts w:cs="Tahoma"/>
                                <w:color w:val="0B5294"/>
                                <w:spacing w:val="-4"/>
                                <w:sz w:val="24"/>
                                <w:szCs w:val="24"/>
                                <w:rtl/>
                              </w:rPr>
                              <w:t xml:space="preserve"> </w:t>
                            </w:r>
                            <w:r w:rsidRPr="005C4320">
                              <w:rPr>
                                <w:rFonts w:cs="Tahoma" w:hint="eastAsia"/>
                                <w:color w:val="0B5294"/>
                                <w:spacing w:val="-4"/>
                                <w:sz w:val="24"/>
                                <w:szCs w:val="24"/>
                                <w:rtl/>
                              </w:rPr>
                              <w:t>חברה</w:t>
                            </w:r>
                            <w:r w:rsidRPr="005C4320">
                              <w:rPr>
                                <w:rFonts w:cs="Tahoma"/>
                                <w:color w:val="0B5294"/>
                                <w:spacing w:val="-4"/>
                                <w:sz w:val="24"/>
                                <w:szCs w:val="24"/>
                                <w:rtl/>
                              </w:rPr>
                              <w:t xml:space="preserve"> </w:t>
                            </w:r>
                            <w:r w:rsidRPr="005C4320">
                              <w:rPr>
                                <w:rFonts w:cs="Tahoma" w:hint="eastAsia"/>
                                <w:color w:val="0B5294"/>
                                <w:spacing w:val="-4"/>
                                <w:sz w:val="24"/>
                                <w:szCs w:val="24"/>
                                <w:rtl/>
                              </w:rPr>
                              <w:t>א</w:t>
                            </w:r>
                            <w:r w:rsidRPr="005C4320">
                              <w:rPr>
                                <w:rFonts w:cs="Tahoma"/>
                                <w:color w:val="0B5294"/>
                                <w:spacing w:val="-4"/>
                                <w:sz w:val="24"/>
                                <w:szCs w:val="24"/>
                                <w:rtl/>
                              </w:rPr>
                              <w:t xml:space="preserve">' </w:t>
                            </w:r>
                            <w:r w:rsidRPr="005C4320">
                              <w:rPr>
                                <w:rFonts w:cs="Tahoma" w:hint="eastAsia"/>
                                <w:color w:val="0B5294"/>
                                <w:spacing w:val="-4"/>
                                <w:sz w:val="24"/>
                                <w:szCs w:val="24"/>
                                <w:rtl/>
                              </w:rPr>
                              <w:t>כמה</w:t>
                            </w:r>
                            <w:r w:rsidRPr="005C4320">
                              <w:rPr>
                                <w:rFonts w:cs="Tahoma"/>
                                <w:color w:val="0B5294"/>
                                <w:spacing w:val="-4"/>
                                <w:sz w:val="24"/>
                                <w:szCs w:val="24"/>
                                <w:rtl/>
                              </w:rPr>
                              <w:t xml:space="preserve"> </w:t>
                            </w:r>
                            <w:r w:rsidRPr="005C4320">
                              <w:rPr>
                                <w:rFonts w:cs="Tahoma" w:hint="eastAsia"/>
                                <w:color w:val="0B5294"/>
                                <w:spacing w:val="-4"/>
                                <w:sz w:val="24"/>
                                <w:szCs w:val="24"/>
                                <w:rtl/>
                              </w:rPr>
                              <w:t>פעמים</w:t>
                            </w:r>
                            <w:r w:rsidRPr="005C4320">
                              <w:rPr>
                                <w:rFonts w:cs="Tahoma"/>
                                <w:color w:val="0B5294"/>
                                <w:spacing w:val="-4"/>
                                <w:sz w:val="24"/>
                                <w:szCs w:val="24"/>
                                <w:rtl/>
                              </w:rPr>
                              <w:t xml:space="preserve"> </w:t>
                            </w:r>
                            <w:r w:rsidRPr="005C4320">
                              <w:rPr>
                                <w:rFonts w:cs="Tahoma" w:hint="eastAsia"/>
                                <w:color w:val="0B5294"/>
                                <w:spacing w:val="-4"/>
                                <w:sz w:val="24"/>
                                <w:szCs w:val="24"/>
                                <w:rtl/>
                              </w:rPr>
                              <w:t>בפטור</w:t>
                            </w:r>
                            <w:r w:rsidRPr="005C4320">
                              <w:rPr>
                                <w:rFonts w:cs="Tahoma"/>
                                <w:color w:val="0B5294"/>
                                <w:spacing w:val="-4"/>
                                <w:sz w:val="24"/>
                                <w:szCs w:val="24"/>
                                <w:rtl/>
                              </w:rPr>
                              <w:t xml:space="preserve"> </w:t>
                            </w:r>
                            <w:r w:rsidRPr="005C4320">
                              <w:rPr>
                                <w:rFonts w:cs="Tahoma" w:hint="eastAsia"/>
                                <w:color w:val="0B5294"/>
                                <w:spacing w:val="-4"/>
                                <w:sz w:val="24"/>
                                <w:szCs w:val="24"/>
                                <w:rtl/>
                              </w:rPr>
                              <w:t>ממכרז</w:t>
                            </w:r>
                            <w:r w:rsidRPr="005C4320">
                              <w:rPr>
                                <w:rFonts w:cs="Tahoma"/>
                                <w:color w:val="0B5294"/>
                                <w:spacing w:val="-4"/>
                                <w:sz w:val="24"/>
                                <w:szCs w:val="24"/>
                                <w:rtl/>
                              </w:rPr>
                              <w:t xml:space="preserve">, </w:t>
                            </w:r>
                            <w:r w:rsidRPr="005C4320">
                              <w:rPr>
                                <w:rFonts w:cs="Tahoma" w:hint="eastAsia"/>
                                <w:color w:val="0B5294"/>
                                <w:spacing w:val="-4"/>
                                <w:sz w:val="24"/>
                                <w:szCs w:val="24"/>
                                <w:rtl/>
                              </w:rPr>
                              <w:t>בסכום</w:t>
                            </w:r>
                            <w:r w:rsidRPr="005C4320">
                              <w:rPr>
                                <w:rFonts w:cs="Tahoma"/>
                                <w:color w:val="0B5294"/>
                                <w:spacing w:val="-4"/>
                                <w:sz w:val="24"/>
                                <w:szCs w:val="24"/>
                                <w:rtl/>
                              </w:rPr>
                              <w:t xml:space="preserve"> </w:t>
                            </w:r>
                            <w:r w:rsidRPr="005C4320">
                              <w:rPr>
                                <w:rFonts w:cs="Tahoma" w:hint="eastAsia"/>
                                <w:color w:val="0B5294"/>
                                <w:spacing w:val="-4"/>
                                <w:sz w:val="24"/>
                                <w:szCs w:val="24"/>
                                <w:rtl/>
                              </w:rPr>
                              <w:t>של</w:t>
                            </w:r>
                            <w:r w:rsidRPr="005C4320">
                              <w:rPr>
                                <w:rFonts w:cs="Tahoma"/>
                                <w:color w:val="0B5294"/>
                                <w:spacing w:val="-4"/>
                                <w:sz w:val="24"/>
                                <w:szCs w:val="24"/>
                                <w:rtl/>
                              </w:rPr>
                              <w:t xml:space="preserve"> </w:t>
                            </w:r>
                            <w:r w:rsidRPr="005C4320">
                              <w:rPr>
                                <w:rFonts w:cs="Tahoma" w:hint="eastAsia"/>
                                <w:color w:val="0B5294"/>
                                <w:spacing w:val="-4"/>
                                <w:sz w:val="24"/>
                                <w:szCs w:val="24"/>
                                <w:rtl/>
                              </w:rPr>
                              <w:t>כ</w:t>
                            </w:r>
                            <w:r w:rsidRPr="005C4320">
                              <w:rPr>
                                <w:rFonts w:cs="Tahoma"/>
                                <w:color w:val="0B5294"/>
                                <w:spacing w:val="-4"/>
                                <w:sz w:val="24"/>
                                <w:szCs w:val="24"/>
                                <w:rtl/>
                              </w:rPr>
                              <w:t xml:space="preserve">-445 </w:t>
                            </w:r>
                            <w:r w:rsidRPr="005C4320">
                              <w:rPr>
                                <w:rFonts w:cs="Tahoma" w:hint="eastAsia"/>
                                <w:color w:val="0B5294"/>
                                <w:spacing w:val="-4"/>
                                <w:sz w:val="24"/>
                                <w:szCs w:val="24"/>
                                <w:rtl/>
                              </w:rPr>
                              <w:t>מיליון</w:t>
                            </w:r>
                            <w:r w:rsidRPr="005C4320">
                              <w:rPr>
                                <w:rFonts w:cs="Tahoma"/>
                                <w:color w:val="0B5294"/>
                                <w:spacing w:val="-4"/>
                                <w:sz w:val="24"/>
                                <w:szCs w:val="24"/>
                                <w:rtl/>
                              </w:rPr>
                              <w:t xml:space="preserve"> </w:t>
                            </w:r>
                            <w:r w:rsidRPr="005C4320">
                              <w:rPr>
                                <w:rFonts w:cs="Tahoma" w:hint="eastAsia"/>
                                <w:color w:val="0B5294"/>
                                <w:spacing w:val="-4"/>
                                <w:sz w:val="24"/>
                                <w:szCs w:val="24"/>
                                <w:rtl/>
                              </w:rPr>
                              <w:t>ש</w:t>
                            </w:r>
                            <w:r w:rsidRPr="005C4320">
                              <w:rPr>
                                <w:rFonts w:cs="Tahoma"/>
                                <w:color w:val="0B5294"/>
                                <w:spacing w:val="-4"/>
                                <w:sz w:val="24"/>
                                <w:szCs w:val="24"/>
                                <w:rtl/>
                              </w:rPr>
                              <w:t>"</w:t>
                            </w:r>
                            <w:r w:rsidRPr="005C4320">
                              <w:rPr>
                                <w:rFonts w:cs="Tahoma" w:hint="eastAsia"/>
                                <w:color w:val="0B5294"/>
                                <w:spacing w:val="-4"/>
                                <w:sz w:val="24"/>
                                <w:szCs w:val="24"/>
                                <w:rtl/>
                              </w:rPr>
                              <w:t>ח</w:t>
                            </w:r>
                          </w:p>
                          <w:p w:rsidR="0096105A" w:rsidRPr="00373C5D" w:rsidP="005C432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80555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19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96105A" w:rsidRPr="00373C5D" w:rsidP="005C4320">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267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1762F4" w:rsidP="005C4320">
                      <w:pPr>
                        <w:spacing w:after="0" w:line="240" w:lineRule="auto"/>
                        <w:rPr>
                          <w:rFonts w:cs="Tahoma"/>
                          <w:color w:val="0B5294"/>
                          <w:spacing w:val="-4"/>
                          <w:sz w:val="24"/>
                          <w:szCs w:val="24"/>
                          <w:rtl/>
                          <w:cs/>
                        </w:rPr>
                      </w:pPr>
                      <w:r w:rsidRPr="005C4320">
                        <w:rPr>
                          <w:rFonts w:cs="Tahoma" w:hint="eastAsia"/>
                          <w:color w:val="0B5294"/>
                          <w:spacing w:val="-4"/>
                          <w:sz w:val="24"/>
                          <w:szCs w:val="24"/>
                          <w:rtl/>
                        </w:rPr>
                        <w:t>מיולי</w:t>
                      </w:r>
                      <w:r w:rsidRPr="005C4320">
                        <w:rPr>
                          <w:rFonts w:cs="Tahoma"/>
                          <w:color w:val="0B5294"/>
                          <w:spacing w:val="-4"/>
                          <w:sz w:val="24"/>
                          <w:szCs w:val="24"/>
                          <w:rtl/>
                        </w:rPr>
                        <w:t xml:space="preserve"> 2011 </w:t>
                      </w:r>
                      <w:r w:rsidRPr="005C4320">
                        <w:rPr>
                          <w:rFonts w:cs="Tahoma" w:hint="eastAsia"/>
                          <w:color w:val="0B5294"/>
                          <w:spacing w:val="-4"/>
                          <w:sz w:val="24"/>
                          <w:szCs w:val="24"/>
                          <w:rtl/>
                        </w:rPr>
                        <w:t>ועד</w:t>
                      </w:r>
                      <w:r w:rsidRPr="005C4320">
                        <w:rPr>
                          <w:rFonts w:cs="Tahoma"/>
                          <w:color w:val="0B5294"/>
                          <w:spacing w:val="-4"/>
                          <w:sz w:val="24"/>
                          <w:szCs w:val="24"/>
                          <w:rtl/>
                        </w:rPr>
                        <w:t xml:space="preserve"> </w:t>
                      </w:r>
                      <w:r w:rsidRPr="005C4320">
                        <w:rPr>
                          <w:rFonts w:cs="Tahoma" w:hint="eastAsia"/>
                          <w:color w:val="0B5294"/>
                          <w:spacing w:val="-4"/>
                          <w:sz w:val="24"/>
                          <w:szCs w:val="24"/>
                          <w:rtl/>
                        </w:rPr>
                        <w:t>מועד</w:t>
                      </w:r>
                      <w:r w:rsidRPr="005C4320">
                        <w:rPr>
                          <w:rFonts w:cs="Tahoma"/>
                          <w:color w:val="0B5294"/>
                          <w:spacing w:val="-4"/>
                          <w:sz w:val="24"/>
                          <w:szCs w:val="24"/>
                          <w:rtl/>
                        </w:rPr>
                        <w:t xml:space="preserve"> </w:t>
                      </w:r>
                      <w:r w:rsidRPr="005C4320">
                        <w:rPr>
                          <w:rFonts w:cs="Tahoma" w:hint="eastAsia"/>
                          <w:color w:val="0B5294"/>
                          <w:spacing w:val="-4"/>
                          <w:sz w:val="24"/>
                          <w:szCs w:val="24"/>
                          <w:rtl/>
                        </w:rPr>
                        <w:t>סיום</w:t>
                      </w:r>
                      <w:r w:rsidRPr="005C4320">
                        <w:rPr>
                          <w:rFonts w:cs="Tahoma"/>
                          <w:color w:val="0B5294"/>
                          <w:spacing w:val="-4"/>
                          <w:sz w:val="24"/>
                          <w:szCs w:val="24"/>
                          <w:rtl/>
                        </w:rPr>
                        <w:t xml:space="preserve"> </w:t>
                      </w:r>
                      <w:r w:rsidRPr="005C4320">
                        <w:rPr>
                          <w:rFonts w:cs="Tahoma" w:hint="eastAsia"/>
                          <w:color w:val="0B5294"/>
                          <w:spacing w:val="-4"/>
                          <w:sz w:val="24"/>
                          <w:szCs w:val="24"/>
                          <w:rtl/>
                        </w:rPr>
                        <w:t>הביקורת</w:t>
                      </w:r>
                      <w:r w:rsidRPr="005C4320">
                        <w:rPr>
                          <w:rFonts w:cs="Tahoma"/>
                          <w:color w:val="0B5294"/>
                          <w:spacing w:val="-4"/>
                          <w:sz w:val="24"/>
                          <w:szCs w:val="24"/>
                          <w:rtl/>
                        </w:rPr>
                        <w:t xml:space="preserve"> </w:t>
                      </w:r>
                      <w:r w:rsidRPr="005C4320">
                        <w:rPr>
                          <w:rFonts w:cs="Tahoma" w:hint="eastAsia"/>
                          <w:color w:val="0B5294"/>
                          <w:spacing w:val="-4"/>
                          <w:sz w:val="24"/>
                          <w:szCs w:val="24"/>
                          <w:rtl/>
                        </w:rPr>
                        <w:t>הוגדל</w:t>
                      </w:r>
                      <w:r w:rsidRPr="005C4320">
                        <w:rPr>
                          <w:rFonts w:cs="Tahoma"/>
                          <w:color w:val="0B5294"/>
                          <w:spacing w:val="-4"/>
                          <w:sz w:val="24"/>
                          <w:szCs w:val="24"/>
                          <w:rtl/>
                        </w:rPr>
                        <w:t xml:space="preserve"> </w:t>
                      </w:r>
                      <w:r w:rsidRPr="005C4320">
                        <w:rPr>
                          <w:rFonts w:cs="Tahoma" w:hint="eastAsia"/>
                          <w:color w:val="0B5294"/>
                          <w:spacing w:val="-4"/>
                          <w:sz w:val="24"/>
                          <w:szCs w:val="24"/>
                          <w:rtl/>
                        </w:rPr>
                        <w:t>היקף</w:t>
                      </w:r>
                      <w:r w:rsidRPr="005C4320">
                        <w:rPr>
                          <w:rFonts w:cs="Tahoma"/>
                          <w:color w:val="0B5294"/>
                          <w:spacing w:val="-4"/>
                          <w:sz w:val="24"/>
                          <w:szCs w:val="24"/>
                          <w:rtl/>
                        </w:rPr>
                        <w:t xml:space="preserve"> </w:t>
                      </w:r>
                      <w:r w:rsidRPr="005C4320">
                        <w:rPr>
                          <w:rFonts w:cs="Tahoma" w:hint="eastAsia"/>
                          <w:color w:val="0B5294"/>
                          <w:spacing w:val="-4"/>
                          <w:sz w:val="24"/>
                          <w:szCs w:val="24"/>
                          <w:rtl/>
                        </w:rPr>
                        <w:t>ההתקשרויות</w:t>
                      </w:r>
                      <w:r w:rsidRPr="005C4320">
                        <w:rPr>
                          <w:rFonts w:cs="Tahoma"/>
                          <w:color w:val="0B5294"/>
                          <w:spacing w:val="-4"/>
                          <w:sz w:val="24"/>
                          <w:szCs w:val="24"/>
                          <w:rtl/>
                        </w:rPr>
                        <w:t xml:space="preserve"> </w:t>
                      </w:r>
                      <w:r w:rsidRPr="005C4320">
                        <w:rPr>
                          <w:rFonts w:cs="Tahoma" w:hint="eastAsia"/>
                          <w:color w:val="0B5294"/>
                          <w:spacing w:val="-4"/>
                          <w:sz w:val="24"/>
                          <w:szCs w:val="24"/>
                          <w:rtl/>
                        </w:rPr>
                        <w:t>של</w:t>
                      </w:r>
                      <w:r w:rsidRPr="005C4320">
                        <w:rPr>
                          <w:rFonts w:cs="Tahoma"/>
                          <w:color w:val="0B5294"/>
                          <w:spacing w:val="-4"/>
                          <w:sz w:val="24"/>
                          <w:szCs w:val="24"/>
                          <w:rtl/>
                        </w:rPr>
                        <w:t xml:space="preserve"> </w:t>
                      </w:r>
                      <w:r w:rsidRPr="005C4320">
                        <w:rPr>
                          <w:rFonts w:cs="Tahoma" w:hint="eastAsia"/>
                          <w:color w:val="0B5294"/>
                          <w:spacing w:val="-4"/>
                          <w:sz w:val="24"/>
                          <w:szCs w:val="24"/>
                          <w:rtl/>
                        </w:rPr>
                        <w:t>הרשות</w:t>
                      </w:r>
                      <w:r w:rsidRPr="005C4320">
                        <w:rPr>
                          <w:rFonts w:cs="Tahoma"/>
                          <w:color w:val="0B5294"/>
                          <w:spacing w:val="-4"/>
                          <w:sz w:val="24"/>
                          <w:szCs w:val="24"/>
                          <w:rtl/>
                        </w:rPr>
                        <w:t xml:space="preserve"> </w:t>
                      </w:r>
                      <w:r w:rsidRPr="005C4320">
                        <w:rPr>
                          <w:rFonts w:cs="Tahoma" w:hint="eastAsia"/>
                          <w:color w:val="0B5294"/>
                          <w:spacing w:val="-4"/>
                          <w:sz w:val="24"/>
                          <w:szCs w:val="24"/>
                          <w:rtl/>
                        </w:rPr>
                        <w:t>עם</w:t>
                      </w:r>
                      <w:r w:rsidRPr="005C4320">
                        <w:rPr>
                          <w:rFonts w:cs="Tahoma"/>
                          <w:color w:val="0B5294"/>
                          <w:spacing w:val="-4"/>
                          <w:sz w:val="24"/>
                          <w:szCs w:val="24"/>
                          <w:rtl/>
                        </w:rPr>
                        <w:t xml:space="preserve"> </w:t>
                      </w:r>
                      <w:r w:rsidRPr="005C4320">
                        <w:rPr>
                          <w:rFonts w:cs="Tahoma" w:hint="eastAsia"/>
                          <w:color w:val="0B5294"/>
                          <w:spacing w:val="-4"/>
                          <w:sz w:val="24"/>
                          <w:szCs w:val="24"/>
                          <w:rtl/>
                        </w:rPr>
                        <w:t>חברה</w:t>
                      </w:r>
                      <w:r w:rsidRPr="005C4320">
                        <w:rPr>
                          <w:rFonts w:cs="Tahoma"/>
                          <w:color w:val="0B5294"/>
                          <w:spacing w:val="-4"/>
                          <w:sz w:val="24"/>
                          <w:szCs w:val="24"/>
                          <w:rtl/>
                        </w:rPr>
                        <w:t xml:space="preserve"> </w:t>
                      </w:r>
                      <w:r w:rsidRPr="005C4320">
                        <w:rPr>
                          <w:rFonts w:cs="Tahoma" w:hint="eastAsia"/>
                          <w:color w:val="0B5294"/>
                          <w:spacing w:val="-4"/>
                          <w:sz w:val="24"/>
                          <w:szCs w:val="24"/>
                          <w:rtl/>
                        </w:rPr>
                        <w:t>א</w:t>
                      </w:r>
                      <w:r w:rsidRPr="005C4320">
                        <w:rPr>
                          <w:rFonts w:cs="Tahoma"/>
                          <w:color w:val="0B5294"/>
                          <w:spacing w:val="-4"/>
                          <w:sz w:val="24"/>
                          <w:szCs w:val="24"/>
                          <w:rtl/>
                        </w:rPr>
                        <w:t xml:space="preserve">' </w:t>
                      </w:r>
                      <w:r w:rsidRPr="005C4320">
                        <w:rPr>
                          <w:rFonts w:cs="Tahoma" w:hint="eastAsia"/>
                          <w:color w:val="0B5294"/>
                          <w:spacing w:val="-4"/>
                          <w:sz w:val="24"/>
                          <w:szCs w:val="24"/>
                          <w:rtl/>
                        </w:rPr>
                        <w:t>כמה</w:t>
                      </w:r>
                      <w:r w:rsidRPr="005C4320">
                        <w:rPr>
                          <w:rFonts w:cs="Tahoma"/>
                          <w:color w:val="0B5294"/>
                          <w:spacing w:val="-4"/>
                          <w:sz w:val="24"/>
                          <w:szCs w:val="24"/>
                          <w:rtl/>
                        </w:rPr>
                        <w:t xml:space="preserve"> </w:t>
                      </w:r>
                      <w:r w:rsidRPr="005C4320">
                        <w:rPr>
                          <w:rFonts w:cs="Tahoma" w:hint="eastAsia"/>
                          <w:color w:val="0B5294"/>
                          <w:spacing w:val="-4"/>
                          <w:sz w:val="24"/>
                          <w:szCs w:val="24"/>
                          <w:rtl/>
                        </w:rPr>
                        <w:t>פעמים</w:t>
                      </w:r>
                      <w:r w:rsidRPr="005C4320">
                        <w:rPr>
                          <w:rFonts w:cs="Tahoma"/>
                          <w:color w:val="0B5294"/>
                          <w:spacing w:val="-4"/>
                          <w:sz w:val="24"/>
                          <w:szCs w:val="24"/>
                          <w:rtl/>
                        </w:rPr>
                        <w:t xml:space="preserve"> </w:t>
                      </w:r>
                      <w:r w:rsidRPr="005C4320">
                        <w:rPr>
                          <w:rFonts w:cs="Tahoma" w:hint="eastAsia"/>
                          <w:color w:val="0B5294"/>
                          <w:spacing w:val="-4"/>
                          <w:sz w:val="24"/>
                          <w:szCs w:val="24"/>
                          <w:rtl/>
                        </w:rPr>
                        <w:t>בפטור</w:t>
                      </w:r>
                      <w:r w:rsidRPr="005C4320">
                        <w:rPr>
                          <w:rFonts w:cs="Tahoma"/>
                          <w:color w:val="0B5294"/>
                          <w:spacing w:val="-4"/>
                          <w:sz w:val="24"/>
                          <w:szCs w:val="24"/>
                          <w:rtl/>
                        </w:rPr>
                        <w:t xml:space="preserve"> </w:t>
                      </w:r>
                      <w:r w:rsidRPr="005C4320">
                        <w:rPr>
                          <w:rFonts w:cs="Tahoma" w:hint="eastAsia"/>
                          <w:color w:val="0B5294"/>
                          <w:spacing w:val="-4"/>
                          <w:sz w:val="24"/>
                          <w:szCs w:val="24"/>
                          <w:rtl/>
                        </w:rPr>
                        <w:t>ממכרז</w:t>
                      </w:r>
                      <w:r w:rsidRPr="005C4320">
                        <w:rPr>
                          <w:rFonts w:cs="Tahoma"/>
                          <w:color w:val="0B5294"/>
                          <w:spacing w:val="-4"/>
                          <w:sz w:val="24"/>
                          <w:szCs w:val="24"/>
                          <w:rtl/>
                        </w:rPr>
                        <w:t xml:space="preserve">, </w:t>
                      </w:r>
                      <w:r w:rsidRPr="005C4320">
                        <w:rPr>
                          <w:rFonts w:cs="Tahoma" w:hint="eastAsia"/>
                          <w:color w:val="0B5294"/>
                          <w:spacing w:val="-4"/>
                          <w:sz w:val="24"/>
                          <w:szCs w:val="24"/>
                          <w:rtl/>
                        </w:rPr>
                        <w:t>בסכום</w:t>
                      </w:r>
                      <w:r w:rsidRPr="005C4320">
                        <w:rPr>
                          <w:rFonts w:cs="Tahoma"/>
                          <w:color w:val="0B5294"/>
                          <w:spacing w:val="-4"/>
                          <w:sz w:val="24"/>
                          <w:szCs w:val="24"/>
                          <w:rtl/>
                        </w:rPr>
                        <w:t xml:space="preserve"> </w:t>
                      </w:r>
                      <w:r w:rsidRPr="005C4320">
                        <w:rPr>
                          <w:rFonts w:cs="Tahoma" w:hint="eastAsia"/>
                          <w:color w:val="0B5294"/>
                          <w:spacing w:val="-4"/>
                          <w:sz w:val="24"/>
                          <w:szCs w:val="24"/>
                          <w:rtl/>
                        </w:rPr>
                        <w:t>של</w:t>
                      </w:r>
                      <w:r w:rsidRPr="005C4320">
                        <w:rPr>
                          <w:rFonts w:cs="Tahoma"/>
                          <w:color w:val="0B5294"/>
                          <w:spacing w:val="-4"/>
                          <w:sz w:val="24"/>
                          <w:szCs w:val="24"/>
                          <w:rtl/>
                        </w:rPr>
                        <w:t xml:space="preserve"> </w:t>
                      </w:r>
                      <w:r w:rsidRPr="005C4320">
                        <w:rPr>
                          <w:rFonts w:cs="Tahoma" w:hint="eastAsia"/>
                          <w:color w:val="0B5294"/>
                          <w:spacing w:val="-4"/>
                          <w:sz w:val="24"/>
                          <w:szCs w:val="24"/>
                          <w:rtl/>
                        </w:rPr>
                        <w:t>כ</w:t>
                      </w:r>
                      <w:r w:rsidRPr="005C4320">
                        <w:rPr>
                          <w:rFonts w:cs="Tahoma"/>
                          <w:color w:val="0B5294"/>
                          <w:spacing w:val="-4"/>
                          <w:sz w:val="24"/>
                          <w:szCs w:val="24"/>
                          <w:rtl/>
                        </w:rPr>
                        <w:t xml:space="preserve">-445 </w:t>
                      </w:r>
                      <w:r w:rsidRPr="005C4320">
                        <w:rPr>
                          <w:rFonts w:cs="Tahoma" w:hint="eastAsia"/>
                          <w:color w:val="0B5294"/>
                          <w:spacing w:val="-4"/>
                          <w:sz w:val="24"/>
                          <w:szCs w:val="24"/>
                          <w:rtl/>
                        </w:rPr>
                        <w:t>מיליון</w:t>
                      </w:r>
                      <w:r w:rsidRPr="005C4320">
                        <w:rPr>
                          <w:rFonts w:cs="Tahoma"/>
                          <w:color w:val="0B5294"/>
                          <w:spacing w:val="-4"/>
                          <w:sz w:val="24"/>
                          <w:szCs w:val="24"/>
                          <w:rtl/>
                        </w:rPr>
                        <w:t xml:space="preserve"> </w:t>
                      </w:r>
                      <w:r w:rsidRPr="005C4320">
                        <w:rPr>
                          <w:rFonts w:cs="Tahoma" w:hint="eastAsia"/>
                          <w:color w:val="0B5294"/>
                          <w:spacing w:val="-4"/>
                          <w:sz w:val="24"/>
                          <w:szCs w:val="24"/>
                          <w:rtl/>
                        </w:rPr>
                        <w:t>ש</w:t>
                      </w:r>
                      <w:r w:rsidRPr="005C4320">
                        <w:rPr>
                          <w:rFonts w:cs="Tahoma"/>
                          <w:color w:val="0B5294"/>
                          <w:spacing w:val="-4"/>
                          <w:sz w:val="24"/>
                          <w:szCs w:val="24"/>
                          <w:rtl/>
                        </w:rPr>
                        <w:t>"</w:t>
                      </w:r>
                      <w:r w:rsidRPr="005C4320">
                        <w:rPr>
                          <w:rFonts w:cs="Tahoma" w:hint="eastAsia"/>
                          <w:color w:val="0B5294"/>
                          <w:spacing w:val="-4"/>
                          <w:sz w:val="24"/>
                          <w:szCs w:val="24"/>
                          <w:rtl/>
                        </w:rPr>
                        <w:t>ח</w:t>
                      </w:r>
                    </w:p>
                    <w:p w:rsidR="0096105A" w:rsidRPr="00373C5D" w:rsidP="005C4320">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836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8D155E">
        <w:rPr>
          <w:rFonts w:ascii="Tahoma" w:hAnsi="Tahoma" w:cs="Tahoma" w:hint="cs"/>
          <w:sz w:val="17"/>
          <w:szCs w:val="17"/>
          <w:rtl/>
        </w:rPr>
        <w:t xml:space="preserve">הרשות התקשרה עם חברה א' לכל שנת 2014 ושילמה לה דמי תחזוקה בסך </w:t>
      </w:r>
      <w:r w:rsidR="008002E6">
        <w:rPr>
          <w:rFonts w:ascii="Tahoma" w:hAnsi="Tahoma" w:cs="Tahoma"/>
          <w:sz w:val="17"/>
          <w:szCs w:val="17"/>
          <w:rtl/>
        </w:rPr>
        <w:br/>
      </w:r>
      <w:r w:rsidRPr="00871FB9" w:rsidR="008D155E">
        <w:rPr>
          <w:rFonts w:ascii="Tahoma" w:hAnsi="Tahoma" w:cs="Tahoma" w:hint="cs"/>
          <w:sz w:val="17"/>
          <w:szCs w:val="17"/>
          <w:rtl/>
        </w:rPr>
        <w:t xml:space="preserve">כ-25.4 מיליון ש"ח, אף שוועדת הפטור של החשב הכללי במשרד האוצר (להלן - </w:t>
      </w:r>
      <w:r w:rsidRPr="00871FB9" w:rsidR="008D155E">
        <w:rPr>
          <w:rFonts w:ascii="Tahoma" w:hAnsi="Tahoma" w:cs="Tahoma" w:hint="cs"/>
          <w:sz w:val="17"/>
          <w:szCs w:val="17"/>
          <w:rtl/>
        </w:rPr>
        <w:t>החשכ"ל</w:t>
      </w:r>
      <w:r w:rsidRPr="00871FB9" w:rsidR="008D155E">
        <w:rPr>
          <w:rFonts w:ascii="Tahoma" w:hAnsi="Tahoma" w:cs="Tahoma" w:hint="cs"/>
          <w:sz w:val="17"/>
          <w:szCs w:val="17"/>
          <w:rtl/>
        </w:rPr>
        <w:t xml:space="preserve">) אישרה את הארכת ההתקשרות רק לחודשים מרץ עד דצמבר 2014 ובסכום של 21.3 מיליון ש"ח בלבד. </w:t>
      </w:r>
    </w:p>
    <w:p w:rsidR="008D155E" w:rsidRPr="00871FB9" w:rsidP="008002E6">
      <w:pPr>
        <w:pBdr>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בחמישה מקרים חתמה הרשות על הסכמי הארכת ההתקשרות עם חברה א' כמה חודשים לאחר שהתחילה תקופת ההתקשרות שלגביה נחתמו הסכמים אלו. זאת ועוד, הרשות שילמה לחברה א' דמי תחזוקה לרבעון הראשון של 2013 בסך 6.3 מיליון ש"ח לפני שהצדדים חתמו על הסכם הארכת ההתקשרות לתקופה זו, בניגוד</w:t>
      </w:r>
      <w:r w:rsidRPr="00871FB9">
        <w:rPr>
          <w:rFonts w:ascii="Tahoma" w:hAnsi="Tahoma" w:cs="Tahoma"/>
          <w:sz w:val="17"/>
          <w:szCs w:val="17"/>
          <w:rtl/>
        </w:rPr>
        <w:t xml:space="preserve"> לכללי </w:t>
      </w:r>
      <w:r w:rsidRPr="00871FB9">
        <w:rPr>
          <w:rFonts w:ascii="Tahoma" w:hAnsi="Tahoma" w:cs="Tahoma" w:hint="cs"/>
          <w:sz w:val="17"/>
          <w:szCs w:val="17"/>
          <w:rtl/>
        </w:rPr>
        <w:t>מינהל</w:t>
      </w:r>
      <w:r w:rsidRPr="00871FB9">
        <w:rPr>
          <w:rFonts w:ascii="Tahoma" w:hAnsi="Tahoma" w:cs="Tahoma"/>
          <w:sz w:val="17"/>
          <w:szCs w:val="17"/>
          <w:rtl/>
        </w:rPr>
        <w:t xml:space="preserve"> תקין ולהוראות</w:t>
      </w:r>
      <w:r w:rsidRPr="00871FB9">
        <w:rPr>
          <w:rFonts w:ascii="Tahoma" w:hAnsi="Tahoma" w:cs="Tahoma" w:hint="cs"/>
          <w:sz w:val="17"/>
          <w:szCs w:val="17"/>
          <w:rtl/>
        </w:rPr>
        <w:t xml:space="preserve"> תקנון, כספים ומשק (להלן - הוראות</w:t>
      </w:r>
      <w:r w:rsidRPr="00871FB9">
        <w:rPr>
          <w:rFonts w:ascii="Tahoma" w:hAnsi="Tahoma" w:cs="Tahoma"/>
          <w:sz w:val="17"/>
          <w:szCs w:val="17"/>
          <w:rtl/>
        </w:rPr>
        <w:t xml:space="preserve"> </w:t>
      </w:r>
      <w:r w:rsidRPr="00871FB9">
        <w:rPr>
          <w:rFonts w:ascii="Tahoma" w:hAnsi="Tahoma" w:cs="Tahoma"/>
          <w:sz w:val="17"/>
          <w:szCs w:val="17"/>
          <w:rtl/>
        </w:rPr>
        <w:t>תכ"ם</w:t>
      </w:r>
      <w:r w:rsidRPr="00871FB9">
        <w:rPr>
          <w:rFonts w:ascii="Tahoma" w:hAnsi="Tahoma" w:cs="Tahoma" w:hint="cs"/>
          <w:sz w:val="17"/>
          <w:szCs w:val="17"/>
          <w:rtl/>
        </w:rPr>
        <w:t>)</w:t>
      </w:r>
      <w:r w:rsidRPr="00871FB9">
        <w:rPr>
          <w:rFonts w:ascii="Tahoma" w:hAnsi="Tahoma" w:cs="Tahoma"/>
          <w:sz w:val="17"/>
          <w:szCs w:val="17"/>
          <w:rtl/>
        </w:rPr>
        <w:t>.</w:t>
      </w:r>
    </w:p>
    <w:p w:rsidR="008D155E" w:rsidRPr="00871FB9" w:rsidP="008002E6">
      <w:pPr>
        <w:pBdr>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התשלום עבור שירותי התחזוקה לשלב א' של המערכת החדשה שהסתכם במרץ 2016 בכ-7.4 מיליון ש"ח וצפוי לגדול בכ-1.4 מיליון ש"ח לכל הפחות, לא עוגן בהסכם התחזוקה המשולב לשתי המערכות, שנחתם בדצמבר 2014.</w:t>
      </w:r>
    </w:p>
    <w:p w:rsidR="008D155E" w:rsidRPr="00871FB9" w:rsidP="008002E6">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מיולי</w:t>
      </w:r>
      <w:r w:rsidRPr="00871FB9">
        <w:rPr>
          <w:rFonts w:ascii="Tahoma" w:hAnsi="Tahoma" w:cs="Tahoma"/>
          <w:sz w:val="17"/>
          <w:szCs w:val="17"/>
          <w:rtl/>
        </w:rPr>
        <w:t xml:space="preserve"> 2011 </w:t>
      </w:r>
      <w:r w:rsidRPr="00871FB9">
        <w:rPr>
          <w:rFonts w:ascii="Tahoma" w:hAnsi="Tahoma" w:cs="Tahoma" w:hint="cs"/>
          <w:sz w:val="17"/>
          <w:szCs w:val="17"/>
          <w:rtl/>
        </w:rPr>
        <w:t>ועד</w:t>
      </w:r>
      <w:r w:rsidRPr="00871FB9">
        <w:rPr>
          <w:rFonts w:ascii="Tahoma" w:hAnsi="Tahoma" w:cs="Tahoma"/>
          <w:sz w:val="17"/>
          <w:szCs w:val="17"/>
          <w:rtl/>
        </w:rPr>
        <w:t xml:space="preserve"> </w:t>
      </w:r>
      <w:r w:rsidRPr="00871FB9">
        <w:rPr>
          <w:rFonts w:ascii="Tahoma" w:hAnsi="Tahoma" w:cs="Tahoma" w:hint="cs"/>
          <w:sz w:val="17"/>
          <w:szCs w:val="17"/>
          <w:rtl/>
        </w:rPr>
        <w:t>מועד</w:t>
      </w:r>
      <w:r w:rsidRPr="00871FB9">
        <w:rPr>
          <w:rFonts w:ascii="Tahoma" w:hAnsi="Tahoma" w:cs="Tahoma"/>
          <w:sz w:val="17"/>
          <w:szCs w:val="17"/>
          <w:rtl/>
        </w:rPr>
        <w:t xml:space="preserve"> </w:t>
      </w:r>
      <w:r w:rsidRPr="00871FB9">
        <w:rPr>
          <w:rFonts w:ascii="Tahoma" w:hAnsi="Tahoma" w:cs="Tahoma" w:hint="cs"/>
          <w:sz w:val="17"/>
          <w:szCs w:val="17"/>
          <w:rtl/>
        </w:rPr>
        <w:t>סיום</w:t>
      </w:r>
      <w:r w:rsidRPr="00871FB9">
        <w:rPr>
          <w:rFonts w:ascii="Tahoma" w:hAnsi="Tahoma" w:cs="Tahoma"/>
          <w:sz w:val="17"/>
          <w:szCs w:val="17"/>
          <w:rtl/>
        </w:rPr>
        <w:t xml:space="preserve"> </w:t>
      </w:r>
      <w:r w:rsidRPr="00871FB9">
        <w:rPr>
          <w:rFonts w:ascii="Tahoma" w:hAnsi="Tahoma" w:cs="Tahoma" w:hint="cs"/>
          <w:sz w:val="17"/>
          <w:szCs w:val="17"/>
          <w:rtl/>
        </w:rPr>
        <w:t>הביקורת</w:t>
      </w:r>
      <w:r w:rsidRPr="00871FB9">
        <w:rPr>
          <w:rFonts w:ascii="Tahoma" w:hAnsi="Tahoma" w:cs="Tahoma"/>
          <w:sz w:val="17"/>
          <w:szCs w:val="17"/>
          <w:rtl/>
        </w:rPr>
        <w:t xml:space="preserve"> </w:t>
      </w:r>
      <w:r w:rsidRPr="00871FB9">
        <w:rPr>
          <w:rFonts w:ascii="Tahoma" w:hAnsi="Tahoma" w:cs="Tahoma" w:hint="cs"/>
          <w:sz w:val="17"/>
          <w:szCs w:val="17"/>
          <w:rtl/>
        </w:rPr>
        <w:t>הוגדל</w:t>
      </w:r>
      <w:r w:rsidRPr="00871FB9">
        <w:rPr>
          <w:rFonts w:ascii="Tahoma" w:hAnsi="Tahoma" w:cs="Tahoma"/>
          <w:sz w:val="17"/>
          <w:szCs w:val="17"/>
          <w:rtl/>
        </w:rPr>
        <w:t xml:space="preserve"> </w:t>
      </w:r>
      <w:r w:rsidRPr="00871FB9">
        <w:rPr>
          <w:rFonts w:ascii="Tahoma" w:hAnsi="Tahoma" w:cs="Tahoma" w:hint="cs"/>
          <w:sz w:val="17"/>
          <w:szCs w:val="17"/>
          <w:rtl/>
        </w:rPr>
        <w:t>היקף</w:t>
      </w:r>
      <w:r w:rsidRPr="00871FB9">
        <w:rPr>
          <w:rFonts w:ascii="Tahoma" w:hAnsi="Tahoma" w:cs="Tahoma"/>
          <w:sz w:val="17"/>
          <w:szCs w:val="17"/>
          <w:rtl/>
        </w:rPr>
        <w:t xml:space="preserve"> </w:t>
      </w:r>
      <w:r w:rsidRPr="00871FB9">
        <w:rPr>
          <w:rFonts w:ascii="Tahoma" w:hAnsi="Tahoma" w:cs="Tahoma" w:hint="cs"/>
          <w:sz w:val="17"/>
          <w:szCs w:val="17"/>
          <w:rtl/>
        </w:rPr>
        <w:t>ההתקשרויות</w:t>
      </w:r>
      <w:r w:rsidRPr="00871FB9">
        <w:rPr>
          <w:rFonts w:ascii="Tahoma" w:hAnsi="Tahoma" w:cs="Tahoma"/>
          <w:sz w:val="17"/>
          <w:szCs w:val="17"/>
          <w:rtl/>
        </w:rPr>
        <w:t xml:space="preserve"> </w:t>
      </w:r>
      <w:r w:rsidRPr="00871FB9">
        <w:rPr>
          <w:rFonts w:ascii="Tahoma" w:hAnsi="Tahoma" w:cs="Tahoma" w:hint="cs"/>
          <w:sz w:val="17"/>
          <w:szCs w:val="17"/>
          <w:rtl/>
        </w:rPr>
        <w:t>של הרשות עם</w:t>
      </w:r>
      <w:r w:rsidRPr="00871FB9">
        <w:rPr>
          <w:rFonts w:ascii="Tahoma" w:hAnsi="Tahoma" w:cs="Tahoma"/>
          <w:sz w:val="17"/>
          <w:szCs w:val="17"/>
          <w:rtl/>
        </w:rPr>
        <w:t xml:space="preserve"> </w:t>
      </w:r>
      <w:r w:rsidRPr="00871FB9">
        <w:rPr>
          <w:rFonts w:ascii="Tahoma" w:hAnsi="Tahoma" w:cs="Tahoma" w:hint="cs"/>
          <w:sz w:val="17"/>
          <w:szCs w:val="17"/>
          <w:rtl/>
        </w:rPr>
        <w:t>חברה</w:t>
      </w:r>
      <w:r w:rsidRPr="00871FB9">
        <w:rPr>
          <w:rFonts w:ascii="Tahoma" w:hAnsi="Tahoma" w:cs="Tahoma"/>
          <w:sz w:val="17"/>
          <w:szCs w:val="17"/>
          <w:rtl/>
        </w:rPr>
        <w:t xml:space="preserve"> </w:t>
      </w:r>
      <w:r w:rsidRPr="00871FB9">
        <w:rPr>
          <w:rFonts w:ascii="Tahoma" w:hAnsi="Tahoma" w:cs="Tahoma" w:hint="cs"/>
          <w:sz w:val="17"/>
          <w:szCs w:val="17"/>
          <w:rtl/>
        </w:rPr>
        <w:t>א</w:t>
      </w:r>
      <w:r w:rsidRPr="00871FB9">
        <w:rPr>
          <w:rFonts w:ascii="Tahoma" w:hAnsi="Tahoma" w:cs="Tahoma"/>
          <w:sz w:val="17"/>
          <w:szCs w:val="17"/>
          <w:rtl/>
        </w:rPr>
        <w:t>'</w:t>
      </w:r>
      <w:r w:rsidRPr="00871FB9">
        <w:rPr>
          <w:rFonts w:ascii="Tahoma" w:hAnsi="Tahoma" w:cs="Tahoma" w:hint="cs"/>
          <w:sz w:val="17"/>
          <w:szCs w:val="17"/>
          <w:rtl/>
        </w:rPr>
        <w:t xml:space="preserve"> כמה פעמים</w:t>
      </w:r>
      <w:r w:rsidRPr="00871FB9">
        <w:rPr>
          <w:rFonts w:ascii="Tahoma" w:hAnsi="Tahoma" w:cs="Tahoma"/>
          <w:sz w:val="17"/>
          <w:szCs w:val="17"/>
          <w:rtl/>
        </w:rPr>
        <w:t xml:space="preserve"> </w:t>
      </w:r>
      <w:r w:rsidRPr="00871FB9">
        <w:rPr>
          <w:rFonts w:ascii="Tahoma" w:hAnsi="Tahoma" w:cs="Tahoma" w:hint="cs"/>
          <w:sz w:val="17"/>
          <w:szCs w:val="17"/>
          <w:rtl/>
        </w:rPr>
        <w:t>בפטור</w:t>
      </w:r>
      <w:r w:rsidRPr="00871FB9">
        <w:rPr>
          <w:rFonts w:ascii="Tahoma" w:hAnsi="Tahoma" w:cs="Tahoma"/>
          <w:sz w:val="17"/>
          <w:szCs w:val="17"/>
          <w:rtl/>
        </w:rPr>
        <w:t xml:space="preserve"> </w:t>
      </w:r>
      <w:r w:rsidRPr="00871FB9">
        <w:rPr>
          <w:rFonts w:ascii="Tahoma" w:hAnsi="Tahoma" w:cs="Tahoma" w:hint="cs"/>
          <w:sz w:val="17"/>
          <w:szCs w:val="17"/>
          <w:rtl/>
        </w:rPr>
        <w:t>ממכרז</w:t>
      </w:r>
      <w:r w:rsidRPr="00871FB9">
        <w:rPr>
          <w:rFonts w:ascii="Tahoma" w:hAnsi="Tahoma" w:cs="Tahoma"/>
          <w:sz w:val="17"/>
          <w:szCs w:val="17"/>
          <w:rtl/>
        </w:rPr>
        <w:t xml:space="preserve">, </w:t>
      </w:r>
      <w:r w:rsidRPr="00871FB9">
        <w:rPr>
          <w:rFonts w:ascii="Tahoma" w:hAnsi="Tahoma" w:cs="Tahoma" w:hint="cs"/>
          <w:sz w:val="17"/>
          <w:szCs w:val="17"/>
          <w:rtl/>
        </w:rPr>
        <w:t>בסכום</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כ</w:t>
      </w:r>
      <w:r w:rsidRPr="00871FB9">
        <w:rPr>
          <w:rFonts w:ascii="Tahoma" w:hAnsi="Tahoma" w:cs="Tahoma"/>
          <w:sz w:val="17"/>
          <w:szCs w:val="17"/>
          <w:rtl/>
        </w:rPr>
        <w:t xml:space="preserve">-445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w:t>
      </w:r>
      <w:r w:rsidRPr="005C4320">
        <w:rPr>
          <w:rFonts w:ascii="Tahoma" w:hAnsi="Tahoma" w:cs="Tahoma"/>
          <w:spacing w:val="-40"/>
          <w:sz w:val="17"/>
          <w:szCs w:val="17"/>
          <w:rtl/>
        </w:rPr>
        <w:t>ח</w:t>
      </w:r>
      <w:r>
        <w:rPr>
          <w:rFonts w:ascii="Tahoma" w:hAnsi="Tahoma" w:cs="Tahoma"/>
          <w:sz w:val="17"/>
          <w:szCs w:val="17"/>
          <w:vertAlign w:val="superscript"/>
          <w:rtl/>
        </w:rPr>
        <w:footnoteReference w:id="19"/>
      </w:r>
      <w:r w:rsidRPr="00871FB9">
        <w:rPr>
          <w:rFonts w:ascii="Tahoma" w:hAnsi="Tahoma" w:cs="Tahoma" w:hint="cs"/>
          <w:sz w:val="17"/>
          <w:szCs w:val="17"/>
          <w:rtl/>
        </w:rPr>
        <w:t>. ההתקשרויות הנוספות נעשו בנושאים</w:t>
      </w:r>
      <w:r w:rsidRPr="00871FB9">
        <w:rPr>
          <w:rFonts w:ascii="Tahoma" w:hAnsi="Tahoma" w:cs="Tahoma"/>
          <w:sz w:val="17"/>
          <w:szCs w:val="17"/>
          <w:rtl/>
        </w:rPr>
        <w:t xml:space="preserve"> </w:t>
      </w:r>
      <w:r w:rsidRPr="00871FB9">
        <w:rPr>
          <w:rFonts w:ascii="Tahoma" w:hAnsi="Tahoma" w:cs="Tahoma" w:hint="cs"/>
          <w:sz w:val="17"/>
          <w:szCs w:val="17"/>
          <w:rtl/>
        </w:rPr>
        <w:t>שונים</w:t>
      </w:r>
      <w:r w:rsidRPr="00871FB9">
        <w:rPr>
          <w:rFonts w:ascii="Tahoma" w:hAnsi="Tahoma" w:cs="Tahoma"/>
          <w:sz w:val="17"/>
          <w:szCs w:val="17"/>
          <w:rtl/>
        </w:rPr>
        <w:t xml:space="preserve"> </w:t>
      </w:r>
      <w:r w:rsidRPr="00871FB9">
        <w:rPr>
          <w:rFonts w:ascii="Tahoma" w:hAnsi="Tahoma" w:cs="Tahoma" w:hint="cs"/>
          <w:sz w:val="17"/>
          <w:szCs w:val="17"/>
          <w:rtl/>
        </w:rPr>
        <w:t>הקשורים</w:t>
      </w:r>
      <w:r w:rsidRPr="00871FB9">
        <w:rPr>
          <w:rFonts w:ascii="Tahoma" w:hAnsi="Tahoma" w:cs="Tahoma"/>
          <w:sz w:val="17"/>
          <w:szCs w:val="17"/>
          <w:rtl/>
        </w:rPr>
        <w:t xml:space="preserve"> </w:t>
      </w:r>
      <w:r w:rsidRPr="00871FB9">
        <w:rPr>
          <w:rFonts w:ascii="Tahoma" w:hAnsi="Tahoma" w:cs="Tahoma" w:hint="cs"/>
          <w:sz w:val="17"/>
          <w:szCs w:val="17"/>
          <w:rtl/>
        </w:rPr>
        <w:t>לפיתוח 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ולתחזוקתה העתידית וכן</w:t>
      </w:r>
      <w:r w:rsidRPr="00871FB9">
        <w:rPr>
          <w:rFonts w:ascii="Tahoma" w:hAnsi="Tahoma" w:cs="Tahoma"/>
          <w:sz w:val="17"/>
          <w:szCs w:val="17"/>
          <w:rtl/>
        </w:rPr>
        <w:t xml:space="preserve"> </w:t>
      </w:r>
      <w:r w:rsidRPr="00871FB9">
        <w:rPr>
          <w:rFonts w:ascii="Tahoma" w:hAnsi="Tahoma" w:cs="Tahoma" w:hint="cs"/>
          <w:sz w:val="17"/>
          <w:szCs w:val="17"/>
          <w:rtl/>
        </w:rPr>
        <w:t>לשם הארכת</w:t>
      </w:r>
      <w:r w:rsidRPr="00871FB9">
        <w:rPr>
          <w:rFonts w:ascii="Tahoma" w:hAnsi="Tahoma" w:cs="Tahoma"/>
          <w:sz w:val="17"/>
          <w:szCs w:val="17"/>
          <w:rtl/>
        </w:rPr>
        <w:t xml:space="preserve"> </w:t>
      </w:r>
      <w:r w:rsidRPr="00871FB9">
        <w:rPr>
          <w:rFonts w:ascii="Tahoma" w:hAnsi="Tahoma" w:cs="Tahoma" w:hint="cs"/>
          <w:sz w:val="17"/>
          <w:szCs w:val="17"/>
          <w:rtl/>
        </w:rPr>
        <w:t>משך</w:t>
      </w:r>
      <w:r w:rsidRPr="00871FB9">
        <w:rPr>
          <w:rFonts w:ascii="Tahoma" w:hAnsi="Tahoma" w:cs="Tahoma"/>
          <w:sz w:val="17"/>
          <w:szCs w:val="17"/>
          <w:rtl/>
        </w:rPr>
        <w:t xml:space="preserve"> </w:t>
      </w:r>
      <w:r w:rsidRPr="00871FB9">
        <w:rPr>
          <w:rFonts w:ascii="Tahoma" w:hAnsi="Tahoma" w:cs="Tahoma" w:hint="cs"/>
          <w:sz w:val="17"/>
          <w:szCs w:val="17"/>
          <w:rtl/>
        </w:rPr>
        <w:t>התחזוקה</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הישנה</w:t>
      </w:r>
      <w:r w:rsidRPr="00871FB9">
        <w:rPr>
          <w:rFonts w:ascii="Tahoma" w:hAnsi="Tahoma" w:cs="Tahoma"/>
          <w:sz w:val="17"/>
          <w:szCs w:val="17"/>
          <w:rtl/>
        </w:rPr>
        <w:t>.</w:t>
      </w:r>
      <w:r w:rsidRPr="00871FB9">
        <w:rPr>
          <w:rFonts w:ascii="Tahoma" w:hAnsi="Tahoma" w:cs="Tahoma" w:hint="cs"/>
          <w:sz w:val="17"/>
          <w:szCs w:val="17"/>
          <w:rtl/>
        </w:rPr>
        <w:t xml:space="preserve"> כאמור, בסך</w:t>
      </w:r>
      <w:r w:rsidRPr="00871FB9">
        <w:rPr>
          <w:rFonts w:ascii="Tahoma" w:hAnsi="Tahoma" w:cs="Tahoma"/>
          <w:sz w:val="17"/>
          <w:szCs w:val="17"/>
          <w:rtl/>
        </w:rPr>
        <w:t xml:space="preserve"> </w:t>
      </w:r>
      <w:r w:rsidRPr="00871FB9">
        <w:rPr>
          <w:rFonts w:ascii="Tahoma" w:hAnsi="Tahoma" w:cs="Tahoma" w:hint="cs"/>
          <w:sz w:val="17"/>
          <w:szCs w:val="17"/>
          <w:rtl/>
        </w:rPr>
        <w:t>הכול</w:t>
      </w:r>
      <w:r w:rsidRPr="00871FB9">
        <w:rPr>
          <w:rFonts w:ascii="Tahoma" w:hAnsi="Tahoma" w:cs="Tahoma"/>
          <w:sz w:val="17"/>
          <w:szCs w:val="17"/>
          <w:rtl/>
        </w:rPr>
        <w:t xml:space="preserve"> הסתכ</w:t>
      </w:r>
      <w:r w:rsidRPr="00871FB9">
        <w:rPr>
          <w:rFonts w:ascii="Tahoma" w:hAnsi="Tahoma" w:cs="Tahoma" w:hint="cs"/>
          <w:sz w:val="17"/>
          <w:szCs w:val="17"/>
          <w:rtl/>
        </w:rPr>
        <w:t>ם היקף הסכמי</w:t>
      </w:r>
      <w:r w:rsidRPr="00871FB9">
        <w:rPr>
          <w:rFonts w:ascii="Tahoma" w:hAnsi="Tahoma" w:cs="Tahoma"/>
          <w:sz w:val="17"/>
          <w:szCs w:val="17"/>
          <w:rtl/>
        </w:rPr>
        <w:t xml:space="preserve"> ההתקשרות של הרשות עם חברה א' בכ-8</w:t>
      </w:r>
      <w:r w:rsidRPr="00871FB9">
        <w:rPr>
          <w:rFonts w:ascii="Tahoma" w:hAnsi="Tahoma" w:cs="Tahoma" w:hint="cs"/>
          <w:sz w:val="17"/>
          <w:szCs w:val="17"/>
          <w:rtl/>
        </w:rPr>
        <w:t>29</w:t>
      </w:r>
      <w:r w:rsidRPr="00871FB9">
        <w:rPr>
          <w:rFonts w:ascii="Tahoma" w:hAnsi="Tahoma" w:cs="Tahoma"/>
          <w:sz w:val="17"/>
          <w:szCs w:val="17"/>
          <w:rtl/>
        </w:rPr>
        <w:t xml:space="preserve"> מיליון ש"</w:t>
      </w:r>
      <w:r w:rsidRPr="00871FB9">
        <w:rPr>
          <w:rFonts w:ascii="Tahoma" w:hAnsi="Tahoma" w:cs="Tahoma" w:hint="cs"/>
          <w:sz w:val="17"/>
          <w:szCs w:val="17"/>
          <w:rtl/>
        </w:rPr>
        <w:t>ח, ומכאן שכמחצית מההתקשרויות אושרו במסלול של פטור ממכרז - מסלול שאינו המועדף על פי תקנות חובת המכרזים</w:t>
      </w:r>
      <w:r w:rsidRPr="00871FB9">
        <w:rPr>
          <w:rFonts w:ascii="Tahoma" w:hAnsi="Tahoma" w:cs="Tahoma"/>
          <w:sz w:val="17"/>
          <w:szCs w:val="17"/>
          <w:rtl/>
        </w:rPr>
        <w:t>, תשנ"ג-1993</w:t>
      </w:r>
      <w:r w:rsidRPr="00871FB9">
        <w:rPr>
          <w:rFonts w:ascii="Tahoma" w:hAnsi="Tahoma" w:cs="Tahoma" w:hint="cs"/>
          <w:sz w:val="17"/>
          <w:szCs w:val="17"/>
          <w:rtl/>
        </w:rPr>
        <w:t xml:space="preserve"> (להלן - תקנות חובת המכרזים).</w:t>
      </w:r>
    </w:p>
    <w:p w:rsidR="008D155E" w:rsidP="00A86175">
      <w:pPr>
        <w:pStyle w:val="takzir"/>
        <w:spacing w:line="240" w:lineRule="atLeast"/>
        <w:rPr>
          <w:rFonts w:ascii="Tahoma" w:hAnsi="Tahoma" w:cs="Tahoma"/>
          <w:noProof w:val="0"/>
          <w:sz w:val="28"/>
          <w:rtl/>
        </w:rPr>
      </w:pPr>
      <w:bookmarkStart w:id="7" w:name="_Toc455071038"/>
    </w:p>
    <w:p w:rsidR="00A86175" w:rsidRPr="00492C38" w:rsidP="008002E6">
      <w:pPr>
        <w:pStyle w:val="takzir"/>
        <w:rPr>
          <w:rFonts w:ascii="Tahoma" w:hAnsi="Tahoma" w:cs="Tahoma"/>
          <w:noProof w:val="0"/>
          <w:sz w:val="28"/>
          <w:rtl/>
        </w:rPr>
      </w:pPr>
    </w:p>
    <w:p w:rsidR="008D155E" w:rsidRPr="004F0051" w:rsidP="008002E6">
      <w:pPr>
        <w:pStyle w:val="KOT5T"/>
        <w:rPr>
          <w:b/>
          <w:bCs/>
          <w:rtl/>
        </w:rPr>
      </w:pPr>
      <w:r w:rsidRPr="004F0051">
        <w:rPr>
          <w:rFonts w:hint="eastAsia"/>
          <w:b/>
          <w:bCs/>
          <w:rtl/>
        </w:rPr>
        <w:t>ניהול</w:t>
      </w:r>
      <w:r w:rsidRPr="004F0051">
        <w:rPr>
          <w:b/>
          <w:bCs/>
          <w:rtl/>
        </w:rPr>
        <w:t xml:space="preserve"> </w:t>
      </w:r>
      <w:r w:rsidRPr="004F0051">
        <w:rPr>
          <w:rFonts w:hint="eastAsia"/>
          <w:b/>
          <w:bCs/>
          <w:rtl/>
        </w:rPr>
        <w:t>הסיכונים</w:t>
      </w:r>
      <w:r w:rsidRPr="004F0051">
        <w:rPr>
          <w:b/>
          <w:bCs/>
          <w:rtl/>
        </w:rPr>
        <w:t xml:space="preserve"> </w:t>
      </w:r>
      <w:r w:rsidRPr="004F0051">
        <w:rPr>
          <w:rFonts w:hint="eastAsia"/>
          <w:b/>
          <w:bCs/>
          <w:rtl/>
        </w:rPr>
        <w:t>בפרויקט</w:t>
      </w:r>
      <w:bookmarkEnd w:id="7"/>
    </w:p>
    <w:p w:rsidR="008D155E"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נמצא</w:t>
      </w:r>
      <w:r w:rsidRPr="00871FB9">
        <w:rPr>
          <w:rFonts w:ascii="Tahoma" w:hAnsi="Tahoma" w:cs="Tahoma"/>
          <w:sz w:val="17"/>
          <w:szCs w:val="17"/>
          <w:rtl/>
        </w:rPr>
        <w:t xml:space="preserve"> כי </w:t>
      </w:r>
      <w:r w:rsidRPr="00871FB9">
        <w:rPr>
          <w:rFonts w:ascii="Tahoma" w:hAnsi="Tahoma" w:cs="Tahoma" w:hint="cs"/>
          <w:sz w:val="17"/>
          <w:szCs w:val="17"/>
          <w:rtl/>
        </w:rPr>
        <w:t>תכנית</w:t>
      </w:r>
      <w:r w:rsidRPr="00871FB9">
        <w:rPr>
          <w:rFonts w:ascii="Tahoma" w:hAnsi="Tahoma" w:cs="Tahoma"/>
          <w:sz w:val="17"/>
          <w:szCs w:val="17"/>
          <w:rtl/>
        </w:rPr>
        <w:t xml:space="preserve"> </w:t>
      </w:r>
      <w:r w:rsidRPr="00871FB9">
        <w:rPr>
          <w:rFonts w:ascii="Tahoma" w:hAnsi="Tahoma" w:cs="Tahoma" w:hint="cs"/>
          <w:sz w:val="17"/>
          <w:szCs w:val="17"/>
          <w:rtl/>
        </w:rPr>
        <w:t>התמריצים</w:t>
      </w:r>
      <w:r w:rsidRPr="00871FB9">
        <w:rPr>
          <w:rFonts w:ascii="Tahoma" w:hAnsi="Tahoma" w:cs="Tahoma"/>
          <w:sz w:val="17"/>
          <w:szCs w:val="17"/>
          <w:rtl/>
        </w:rPr>
        <w:t xml:space="preserve"> </w:t>
      </w:r>
      <w:r w:rsidRPr="00871FB9">
        <w:rPr>
          <w:rFonts w:ascii="Tahoma" w:hAnsi="Tahoma" w:cs="Tahoma" w:hint="cs"/>
          <w:sz w:val="17"/>
          <w:szCs w:val="17"/>
          <w:rtl/>
        </w:rPr>
        <w:t>לבתי</w:t>
      </w:r>
      <w:r w:rsidRPr="00871FB9">
        <w:rPr>
          <w:rFonts w:ascii="Tahoma" w:hAnsi="Tahoma" w:cs="Tahoma"/>
          <w:sz w:val="17"/>
          <w:szCs w:val="17"/>
          <w:rtl/>
        </w:rPr>
        <w:t xml:space="preserve"> </w:t>
      </w:r>
      <w:r w:rsidRPr="00871FB9">
        <w:rPr>
          <w:rFonts w:ascii="Tahoma" w:hAnsi="Tahoma" w:cs="Tahoma" w:hint="cs"/>
          <w:sz w:val="17"/>
          <w:szCs w:val="17"/>
          <w:rtl/>
        </w:rPr>
        <w:t>התוכנה</w:t>
      </w:r>
      <w:r w:rsidRPr="00871FB9">
        <w:rPr>
          <w:rFonts w:ascii="Tahoma" w:hAnsi="Tahoma" w:cs="Tahoma"/>
          <w:sz w:val="17"/>
          <w:szCs w:val="17"/>
          <w:rtl/>
        </w:rPr>
        <w:t xml:space="preserve"> </w:t>
      </w:r>
      <w:r w:rsidRPr="00871FB9">
        <w:rPr>
          <w:rFonts w:ascii="Tahoma" w:hAnsi="Tahoma" w:cs="Tahoma" w:hint="cs"/>
          <w:sz w:val="17"/>
          <w:szCs w:val="17"/>
          <w:rtl/>
        </w:rPr>
        <w:t>שאותה</w:t>
      </w:r>
      <w:r w:rsidRPr="00871FB9">
        <w:rPr>
          <w:rFonts w:ascii="Tahoma" w:hAnsi="Tahoma" w:cs="Tahoma"/>
          <w:sz w:val="17"/>
          <w:szCs w:val="17"/>
          <w:rtl/>
        </w:rPr>
        <w:t xml:space="preserve"> </w:t>
      </w:r>
      <w:r w:rsidRPr="00871FB9">
        <w:rPr>
          <w:rFonts w:ascii="Tahoma" w:hAnsi="Tahoma" w:cs="Tahoma" w:hint="cs"/>
          <w:sz w:val="17"/>
          <w:szCs w:val="17"/>
          <w:rtl/>
        </w:rPr>
        <w:t>יזמה</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בינואר</w:t>
      </w:r>
      <w:r w:rsidRPr="00871FB9">
        <w:rPr>
          <w:rFonts w:ascii="Tahoma" w:hAnsi="Tahoma" w:cs="Tahoma"/>
          <w:sz w:val="17"/>
          <w:szCs w:val="17"/>
          <w:rtl/>
        </w:rPr>
        <w:t xml:space="preserve"> 2014 כמענה לסיכון בנושא מוכנות הקהילה </w:t>
      </w:r>
      <w:r w:rsidRPr="00871FB9">
        <w:rPr>
          <w:rFonts w:ascii="Tahoma" w:hAnsi="Tahoma" w:cs="Tahoma" w:hint="cs"/>
          <w:sz w:val="17"/>
          <w:szCs w:val="17"/>
          <w:rtl/>
        </w:rPr>
        <w:t>נכשלה</w:t>
      </w:r>
      <w:r w:rsidRPr="00871FB9">
        <w:rPr>
          <w:rFonts w:ascii="Tahoma" w:hAnsi="Tahoma" w:cs="Tahoma"/>
          <w:sz w:val="17"/>
          <w:szCs w:val="17"/>
          <w:rtl/>
        </w:rPr>
        <w:t xml:space="preserve">, </w:t>
      </w:r>
      <w:r w:rsidRPr="00871FB9">
        <w:rPr>
          <w:rFonts w:ascii="Tahoma" w:hAnsi="Tahoma" w:cs="Tahoma" w:hint="cs"/>
          <w:sz w:val="17"/>
          <w:szCs w:val="17"/>
          <w:rtl/>
        </w:rPr>
        <w:t>מאחר</w:t>
      </w:r>
      <w:r w:rsidRPr="00871FB9">
        <w:rPr>
          <w:rFonts w:ascii="Tahoma" w:hAnsi="Tahoma" w:cs="Tahoma"/>
          <w:sz w:val="17"/>
          <w:szCs w:val="17"/>
          <w:rtl/>
        </w:rPr>
        <w:t xml:space="preserve"> </w:t>
      </w:r>
      <w:r w:rsidRPr="00871FB9">
        <w:rPr>
          <w:rFonts w:ascii="Tahoma" w:hAnsi="Tahoma" w:cs="Tahoma" w:hint="cs"/>
          <w:sz w:val="17"/>
          <w:szCs w:val="17"/>
          <w:rtl/>
        </w:rPr>
        <w:t>שהקריטריונים</w:t>
      </w:r>
      <w:r w:rsidRPr="00871FB9">
        <w:rPr>
          <w:rFonts w:ascii="Tahoma" w:hAnsi="Tahoma" w:cs="Tahoma"/>
          <w:sz w:val="17"/>
          <w:szCs w:val="17"/>
          <w:rtl/>
        </w:rPr>
        <w:t xml:space="preserve"> </w:t>
      </w:r>
      <w:r w:rsidRPr="00871FB9">
        <w:rPr>
          <w:rFonts w:ascii="Tahoma" w:hAnsi="Tahoma" w:cs="Tahoma" w:hint="cs"/>
          <w:sz w:val="17"/>
          <w:szCs w:val="17"/>
          <w:rtl/>
        </w:rPr>
        <w:t>שנקבעו</w:t>
      </w:r>
      <w:r w:rsidRPr="00871FB9">
        <w:rPr>
          <w:rFonts w:ascii="Tahoma" w:hAnsi="Tahoma" w:cs="Tahoma"/>
          <w:sz w:val="17"/>
          <w:szCs w:val="17"/>
          <w:rtl/>
        </w:rPr>
        <w:t xml:space="preserve"> </w:t>
      </w:r>
      <w:r w:rsidRPr="00871FB9">
        <w:rPr>
          <w:rFonts w:ascii="Tahoma" w:hAnsi="Tahoma" w:cs="Tahoma" w:hint="cs"/>
          <w:sz w:val="17"/>
          <w:szCs w:val="17"/>
          <w:rtl/>
        </w:rPr>
        <w:t>לקבלת</w:t>
      </w:r>
      <w:r w:rsidRPr="00871FB9">
        <w:rPr>
          <w:rFonts w:ascii="Tahoma" w:hAnsi="Tahoma" w:cs="Tahoma"/>
          <w:sz w:val="17"/>
          <w:szCs w:val="17"/>
          <w:rtl/>
        </w:rPr>
        <w:t xml:space="preserve"> </w:t>
      </w:r>
      <w:r w:rsidRPr="00871FB9">
        <w:rPr>
          <w:rFonts w:ascii="Tahoma" w:hAnsi="Tahoma" w:cs="Tahoma" w:hint="cs"/>
          <w:sz w:val="17"/>
          <w:szCs w:val="17"/>
          <w:rtl/>
        </w:rPr>
        <w:t>התמריץ</w:t>
      </w:r>
      <w:r w:rsidRPr="00871FB9">
        <w:rPr>
          <w:rFonts w:ascii="Tahoma" w:hAnsi="Tahoma" w:cs="Tahoma"/>
          <w:sz w:val="17"/>
          <w:szCs w:val="17"/>
          <w:rtl/>
        </w:rPr>
        <w:t xml:space="preserve"> </w:t>
      </w:r>
      <w:r w:rsidRPr="00871FB9">
        <w:rPr>
          <w:rFonts w:ascii="Tahoma" w:hAnsi="Tahoma" w:cs="Tahoma" w:hint="cs"/>
          <w:sz w:val="17"/>
          <w:szCs w:val="17"/>
          <w:rtl/>
        </w:rPr>
        <w:t>לא</w:t>
      </w:r>
      <w:r w:rsidRPr="00871FB9">
        <w:rPr>
          <w:rFonts w:ascii="Tahoma" w:hAnsi="Tahoma" w:cs="Tahoma"/>
          <w:sz w:val="17"/>
          <w:szCs w:val="17"/>
          <w:rtl/>
        </w:rPr>
        <w:t xml:space="preserve"> </w:t>
      </w:r>
      <w:r w:rsidRPr="00871FB9">
        <w:rPr>
          <w:rFonts w:ascii="Tahoma" w:hAnsi="Tahoma" w:cs="Tahoma" w:hint="cs"/>
          <w:sz w:val="17"/>
          <w:szCs w:val="17"/>
          <w:rtl/>
        </w:rPr>
        <w:t>תאמו</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השלב</w:t>
      </w:r>
      <w:r w:rsidRPr="00871FB9">
        <w:rPr>
          <w:rFonts w:ascii="Tahoma" w:hAnsi="Tahoma" w:cs="Tahoma"/>
          <w:sz w:val="17"/>
          <w:szCs w:val="17"/>
          <w:rtl/>
        </w:rPr>
        <w:t xml:space="preserve"> </w:t>
      </w:r>
      <w:r w:rsidRPr="00871FB9">
        <w:rPr>
          <w:rFonts w:ascii="Tahoma" w:hAnsi="Tahoma" w:cs="Tahoma" w:hint="cs"/>
          <w:sz w:val="17"/>
          <w:szCs w:val="17"/>
          <w:rtl/>
        </w:rPr>
        <w:t>שבו</w:t>
      </w:r>
      <w:r w:rsidRPr="00871FB9">
        <w:rPr>
          <w:rFonts w:ascii="Tahoma" w:hAnsi="Tahoma" w:cs="Tahoma"/>
          <w:sz w:val="17"/>
          <w:szCs w:val="17"/>
          <w:rtl/>
        </w:rPr>
        <w:t xml:space="preserve"> </w:t>
      </w:r>
      <w:r w:rsidRPr="00871FB9">
        <w:rPr>
          <w:rFonts w:ascii="Tahoma" w:hAnsi="Tahoma" w:cs="Tahoma" w:hint="cs"/>
          <w:sz w:val="17"/>
          <w:szCs w:val="17"/>
          <w:rtl/>
        </w:rPr>
        <w:t>נמצאו</w:t>
      </w:r>
      <w:r w:rsidRPr="00871FB9">
        <w:rPr>
          <w:rFonts w:ascii="Tahoma" w:hAnsi="Tahoma" w:cs="Tahoma"/>
          <w:sz w:val="17"/>
          <w:szCs w:val="17"/>
          <w:rtl/>
        </w:rPr>
        <w:t xml:space="preserve"> </w:t>
      </w:r>
      <w:r w:rsidRPr="00871FB9">
        <w:rPr>
          <w:rFonts w:ascii="Tahoma" w:hAnsi="Tahoma" w:cs="Tahoma" w:hint="cs"/>
          <w:sz w:val="17"/>
          <w:szCs w:val="17"/>
          <w:rtl/>
        </w:rPr>
        <w:t>בתי</w:t>
      </w:r>
      <w:r w:rsidRPr="00871FB9">
        <w:rPr>
          <w:rFonts w:ascii="Tahoma" w:hAnsi="Tahoma" w:cs="Tahoma"/>
          <w:sz w:val="17"/>
          <w:szCs w:val="17"/>
          <w:rtl/>
        </w:rPr>
        <w:t xml:space="preserve"> </w:t>
      </w:r>
      <w:r w:rsidRPr="00871FB9">
        <w:rPr>
          <w:rFonts w:ascii="Tahoma" w:hAnsi="Tahoma" w:cs="Tahoma" w:hint="cs"/>
          <w:sz w:val="17"/>
          <w:szCs w:val="17"/>
          <w:rtl/>
        </w:rPr>
        <w:t>התוכנה</w:t>
      </w:r>
      <w:r w:rsidRPr="00871FB9">
        <w:rPr>
          <w:rFonts w:ascii="Tahoma" w:hAnsi="Tahoma" w:cs="Tahoma"/>
          <w:sz w:val="17"/>
          <w:szCs w:val="17"/>
          <w:rtl/>
        </w:rPr>
        <w:t xml:space="preserve"> </w:t>
      </w:r>
      <w:r w:rsidRPr="00871FB9">
        <w:rPr>
          <w:rFonts w:ascii="Tahoma" w:hAnsi="Tahoma" w:cs="Tahoma" w:hint="cs"/>
          <w:sz w:val="17"/>
          <w:szCs w:val="17"/>
          <w:rtl/>
        </w:rPr>
        <w:t>במועד</w:t>
      </w:r>
      <w:r w:rsidRPr="00871FB9">
        <w:rPr>
          <w:rFonts w:ascii="Tahoma" w:hAnsi="Tahoma" w:cs="Tahoma"/>
          <w:sz w:val="17"/>
          <w:szCs w:val="17"/>
          <w:rtl/>
        </w:rPr>
        <w:t xml:space="preserve"> </w:t>
      </w:r>
      <w:r w:rsidRPr="00871FB9">
        <w:rPr>
          <w:rFonts w:ascii="Tahoma" w:hAnsi="Tahoma" w:cs="Tahoma" w:hint="cs"/>
          <w:sz w:val="17"/>
          <w:szCs w:val="17"/>
          <w:rtl/>
        </w:rPr>
        <w:t>התחלת</w:t>
      </w:r>
      <w:r w:rsidRPr="00871FB9">
        <w:rPr>
          <w:rFonts w:ascii="Tahoma" w:hAnsi="Tahoma" w:cs="Tahoma"/>
          <w:sz w:val="17"/>
          <w:szCs w:val="17"/>
          <w:rtl/>
        </w:rPr>
        <w:t xml:space="preserve"> </w:t>
      </w:r>
      <w:r w:rsidRPr="00871FB9">
        <w:rPr>
          <w:rFonts w:ascii="Tahoma" w:hAnsi="Tahoma" w:cs="Tahoma" w:hint="cs"/>
          <w:sz w:val="17"/>
          <w:szCs w:val="17"/>
          <w:rtl/>
        </w:rPr>
        <w:t>התכנית</w:t>
      </w:r>
      <w:r w:rsidRPr="00871FB9">
        <w:rPr>
          <w:rFonts w:ascii="Tahoma" w:hAnsi="Tahoma" w:cs="Tahoma"/>
          <w:sz w:val="17"/>
          <w:szCs w:val="17"/>
          <w:rtl/>
        </w:rPr>
        <w:t xml:space="preserve">, </w:t>
      </w:r>
      <w:r w:rsidRPr="00871FB9">
        <w:rPr>
          <w:rFonts w:ascii="Tahoma" w:hAnsi="Tahoma" w:cs="Tahoma" w:hint="cs"/>
          <w:sz w:val="17"/>
          <w:szCs w:val="17"/>
          <w:rtl/>
        </w:rPr>
        <w:t>ואף</w:t>
      </w:r>
      <w:r w:rsidRPr="00871FB9">
        <w:rPr>
          <w:rFonts w:ascii="Tahoma" w:hAnsi="Tahoma" w:cs="Tahoma"/>
          <w:sz w:val="17"/>
          <w:szCs w:val="17"/>
          <w:rtl/>
        </w:rPr>
        <w:t xml:space="preserve"> </w:t>
      </w:r>
      <w:r w:rsidRPr="00871FB9">
        <w:rPr>
          <w:rFonts w:ascii="Tahoma" w:hAnsi="Tahoma" w:cs="Tahoma" w:hint="cs"/>
          <w:sz w:val="17"/>
          <w:szCs w:val="17"/>
          <w:rtl/>
        </w:rPr>
        <w:t>אחד</w:t>
      </w:r>
      <w:r w:rsidRPr="00871FB9">
        <w:rPr>
          <w:rFonts w:ascii="Tahoma" w:hAnsi="Tahoma" w:cs="Tahoma"/>
          <w:sz w:val="17"/>
          <w:szCs w:val="17"/>
          <w:rtl/>
        </w:rPr>
        <w:t xml:space="preserve"> </w:t>
      </w:r>
      <w:r w:rsidRPr="00871FB9">
        <w:rPr>
          <w:rFonts w:ascii="Tahoma" w:hAnsi="Tahoma" w:cs="Tahoma" w:hint="cs"/>
          <w:sz w:val="17"/>
          <w:szCs w:val="17"/>
          <w:rtl/>
        </w:rPr>
        <w:t>מהם</w:t>
      </w:r>
      <w:r w:rsidRPr="00871FB9">
        <w:rPr>
          <w:rFonts w:ascii="Tahoma" w:hAnsi="Tahoma" w:cs="Tahoma"/>
          <w:sz w:val="17"/>
          <w:szCs w:val="17"/>
          <w:rtl/>
        </w:rPr>
        <w:t xml:space="preserve"> </w:t>
      </w:r>
      <w:r w:rsidRPr="00871FB9">
        <w:rPr>
          <w:rFonts w:ascii="Tahoma" w:hAnsi="Tahoma" w:cs="Tahoma" w:hint="cs"/>
          <w:sz w:val="17"/>
          <w:szCs w:val="17"/>
          <w:rtl/>
        </w:rPr>
        <w:t>לא</w:t>
      </w:r>
      <w:r w:rsidRPr="00871FB9">
        <w:rPr>
          <w:rFonts w:ascii="Tahoma" w:hAnsi="Tahoma" w:cs="Tahoma"/>
          <w:sz w:val="17"/>
          <w:szCs w:val="17"/>
          <w:rtl/>
        </w:rPr>
        <w:t xml:space="preserve"> </w:t>
      </w:r>
      <w:r w:rsidRPr="00871FB9">
        <w:rPr>
          <w:rFonts w:ascii="Tahoma" w:hAnsi="Tahoma" w:cs="Tahoma" w:hint="cs"/>
          <w:sz w:val="17"/>
          <w:szCs w:val="17"/>
          <w:rtl/>
        </w:rPr>
        <w:t>עמד</w:t>
      </w:r>
      <w:r w:rsidRPr="00871FB9">
        <w:rPr>
          <w:rFonts w:ascii="Tahoma" w:hAnsi="Tahoma" w:cs="Tahoma"/>
          <w:sz w:val="17"/>
          <w:szCs w:val="17"/>
          <w:rtl/>
        </w:rPr>
        <w:t xml:space="preserve"> </w:t>
      </w:r>
      <w:r w:rsidRPr="00871FB9">
        <w:rPr>
          <w:rFonts w:ascii="Tahoma" w:hAnsi="Tahoma" w:cs="Tahoma" w:hint="cs"/>
          <w:sz w:val="17"/>
          <w:szCs w:val="17"/>
          <w:rtl/>
        </w:rPr>
        <w:t>בקריטריונים</w:t>
      </w:r>
      <w:r w:rsidRPr="00871FB9">
        <w:rPr>
          <w:rFonts w:ascii="Tahoma" w:hAnsi="Tahoma" w:cs="Tahoma"/>
          <w:sz w:val="17"/>
          <w:szCs w:val="17"/>
          <w:rtl/>
        </w:rPr>
        <w:t xml:space="preserve"> </w:t>
      </w:r>
      <w:r w:rsidRPr="00871FB9">
        <w:rPr>
          <w:rFonts w:ascii="Tahoma" w:hAnsi="Tahoma" w:cs="Tahoma" w:hint="cs"/>
          <w:sz w:val="17"/>
          <w:szCs w:val="17"/>
          <w:rtl/>
        </w:rPr>
        <w:t>שהוגדרו</w:t>
      </w:r>
      <w:r w:rsidRPr="00871FB9">
        <w:rPr>
          <w:rFonts w:ascii="Tahoma" w:hAnsi="Tahoma" w:cs="Tahoma"/>
          <w:sz w:val="17"/>
          <w:szCs w:val="17"/>
          <w:rtl/>
        </w:rPr>
        <w:t xml:space="preserve"> </w:t>
      </w:r>
      <w:r w:rsidRPr="00871FB9">
        <w:rPr>
          <w:rFonts w:ascii="Tahoma" w:hAnsi="Tahoma" w:cs="Tahoma" w:hint="cs"/>
          <w:sz w:val="17"/>
          <w:szCs w:val="17"/>
          <w:rtl/>
        </w:rPr>
        <w:t>לקבלת</w:t>
      </w:r>
      <w:r w:rsidRPr="00871FB9">
        <w:rPr>
          <w:rFonts w:ascii="Tahoma" w:hAnsi="Tahoma" w:cs="Tahoma"/>
          <w:sz w:val="17"/>
          <w:szCs w:val="17"/>
          <w:rtl/>
        </w:rPr>
        <w:t xml:space="preserve"> </w:t>
      </w:r>
      <w:r w:rsidRPr="00871FB9">
        <w:rPr>
          <w:rFonts w:ascii="Tahoma" w:hAnsi="Tahoma" w:cs="Tahoma" w:hint="cs"/>
          <w:sz w:val="17"/>
          <w:szCs w:val="17"/>
          <w:rtl/>
        </w:rPr>
        <w:t>תמורה</w:t>
      </w:r>
      <w:r w:rsidRPr="00871FB9">
        <w:rPr>
          <w:rFonts w:ascii="Tahoma" w:hAnsi="Tahoma" w:cs="Tahoma"/>
          <w:sz w:val="17"/>
          <w:szCs w:val="17"/>
          <w:rtl/>
        </w:rPr>
        <w:t>.</w:t>
      </w:r>
      <w:r w:rsidRPr="00871FB9">
        <w:rPr>
          <w:rFonts w:ascii="Tahoma" w:hAnsi="Tahoma" w:cs="Tahoma" w:hint="cs"/>
          <w:sz w:val="17"/>
          <w:szCs w:val="17"/>
          <w:rtl/>
        </w:rPr>
        <w:t xml:space="preserve"> </w:t>
      </w:r>
    </w:p>
    <w:p w:rsidR="008D155E" w:rsidRPr="00871FB9" w:rsidP="008002E6">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הקושי</w:t>
      </w:r>
      <w:r w:rsidRPr="00871FB9">
        <w:rPr>
          <w:rFonts w:ascii="Tahoma" w:hAnsi="Tahoma" w:cs="Tahoma"/>
          <w:sz w:val="17"/>
          <w:szCs w:val="17"/>
          <w:rtl/>
        </w:rPr>
        <w:t xml:space="preserve"> </w:t>
      </w:r>
      <w:r w:rsidRPr="00871FB9">
        <w:rPr>
          <w:rFonts w:ascii="Tahoma" w:hAnsi="Tahoma" w:cs="Tahoma" w:hint="cs"/>
          <w:sz w:val="17"/>
          <w:szCs w:val="17"/>
          <w:rtl/>
        </w:rPr>
        <w:t>לבצע</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שינויי</w:t>
      </w:r>
      <w:r w:rsidRPr="00871FB9">
        <w:rPr>
          <w:rFonts w:ascii="Tahoma" w:hAnsi="Tahoma" w:cs="Tahoma"/>
          <w:sz w:val="17"/>
          <w:szCs w:val="17"/>
          <w:rtl/>
        </w:rPr>
        <w:t xml:space="preserve"> </w:t>
      </w:r>
      <w:r w:rsidRPr="00871FB9">
        <w:rPr>
          <w:rFonts w:ascii="Tahoma" w:hAnsi="Tahoma" w:cs="Tahoma" w:hint="cs"/>
          <w:sz w:val="17"/>
          <w:szCs w:val="17"/>
          <w:rtl/>
        </w:rPr>
        <w:t>החקיקה</w:t>
      </w:r>
      <w:r w:rsidRPr="00871FB9">
        <w:rPr>
          <w:rFonts w:ascii="Tahoma" w:hAnsi="Tahoma" w:cs="Tahoma"/>
          <w:sz w:val="17"/>
          <w:szCs w:val="17"/>
          <w:rtl/>
        </w:rPr>
        <w:t xml:space="preserve"> </w:t>
      </w:r>
      <w:r w:rsidRPr="00871FB9">
        <w:rPr>
          <w:rFonts w:ascii="Tahoma" w:hAnsi="Tahoma" w:cs="Tahoma" w:hint="cs"/>
          <w:sz w:val="17"/>
          <w:szCs w:val="17"/>
          <w:rtl/>
        </w:rPr>
        <w:t>הנדרשים</w:t>
      </w:r>
      <w:r w:rsidRPr="00871FB9">
        <w:rPr>
          <w:rFonts w:ascii="Tahoma" w:hAnsi="Tahoma" w:cs="Tahoma"/>
          <w:sz w:val="17"/>
          <w:szCs w:val="17"/>
          <w:rtl/>
        </w:rPr>
        <w:t xml:space="preserve"> </w:t>
      </w:r>
      <w:r w:rsidRPr="00871FB9">
        <w:rPr>
          <w:rFonts w:ascii="Tahoma" w:hAnsi="Tahoma" w:cs="Tahoma" w:hint="cs"/>
          <w:sz w:val="17"/>
          <w:szCs w:val="17"/>
          <w:rtl/>
        </w:rPr>
        <w:t>לקראת</w:t>
      </w:r>
      <w:r w:rsidRPr="00871FB9">
        <w:rPr>
          <w:rFonts w:ascii="Tahoma" w:hAnsi="Tahoma" w:cs="Tahoma"/>
          <w:sz w:val="17"/>
          <w:szCs w:val="17"/>
          <w:rtl/>
        </w:rPr>
        <w:t xml:space="preserve"> </w:t>
      </w:r>
      <w:r w:rsidRPr="00871FB9">
        <w:rPr>
          <w:rFonts w:ascii="Tahoma" w:hAnsi="Tahoma" w:cs="Tahoma" w:hint="cs"/>
          <w:sz w:val="17"/>
          <w:szCs w:val="17"/>
          <w:rtl/>
        </w:rPr>
        <w:t>הפעלת</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הוגדר</w:t>
      </w:r>
      <w:r w:rsidRPr="00871FB9">
        <w:rPr>
          <w:rFonts w:ascii="Tahoma" w:hAnsi="Tahoma" w:cs="Tahoma"/>
          <w:sz w:val="17"/>
          <w:szCs w:val="17"/>
          <w:rtl/>
        </w:rPr>
        <w:t xml:space="preserve"> כבר מתחילת הפרויקט </w:t>
      </w:r>
      <w:r w:rsidRPr="00871FB9">
        <w:rPr>
          <w:rFonts w:ascii="Tahoma" w:hAnsi="Tahoma" w:cs="Tahoma" w:hint="cs"/>
          <w:sz w:val="17"/>
          <w:szCs w:val="17"/>
          <w:rtl/>
        </w:rPr>
        <w:t>כסיכון</w:t>
      </w:r>
      <w:r w:rsidRPr="00871FB9">
        <w:rPr>
          <w:rFonts w:ascii="Tahoma" w:hAnsi="Tahoma" w:cs="Tahoma"/>
          <w:sz w:val="17"/>
          <w:szCs w:val="17"/>
          <w:rtl/>
        </w:rPr>
        <w:t xml:space="preserve"> </w:t>
      </w:r>
      <w:r w:rsidRPr="00871FB9">
        <w:rPr>
          <w:rFonts w:ascii="Tahoma" w:hAnsi="Tahoma" w:cs="Tahoma" w:hint="cs"/>
          <w:sz w:val="17"/>
          <w:szCs w:val="17"/>
          <w:rtl/>
        </w:rPr>
        <w:t>מרכזי</w:t>
      </w:r>
      <w:r w:rsidRPr="00871FB9">
        <w:rPr>
          <w:rFonts w:ascii="Tahoma" w:hAnsi="Tahoma" w:cs="Tahoma"/>
          <w:sz w:val="17"/>
          <w:szCs w:val="17"/>
          <w:rtl/>
        </w:rPr>
        <w:t xml:space="preserve">. </w:t>
      </w:r>
      <w:r w:rsidRPr="00871FB9">
        <w:rPr>
          <w:rFonts w:ascii="Tahoma" w:hAnsi="Tahoma" w:cs="Tahoma" w:hint="cs"/>
          <w:sz w:val="17"/>
          <w:szCs w:val="17"/>
          <w:rtl/>
        </w:rPr>
        <w:t>רק</w:t>
      </w:r>
      <w:r w:rsidRPr="00871FB9">
        <w:rPr>
          <w:rFonts w:ascii="Tahoma" w:hAnsi="Tahoma" w:cs="Tahoma"/>
          <w:sz w:val="17"/>
          <w:szCs w:val="17"/>
          <w:rtl/>
        </w:rPr>
        <w:t xml:space="preserve"> </w:t>
      </w:r>
      <w:r w:rsidRPr="00871FB9">
        <w:rPr>
          <w:rFonts w:ascii="Tahoma" w:hAnsi="Tahoma" w:cs="Tahoma" w:hint="cs"/>
          <w:sz w:val="17"/>
          <w:szCs w:val="17"/>
          <w:rtl/>
        </w:rPr>
        <w:t>במאי</w:t>
      </w:r>
      <w:r w:rsidRPr="00871FB9">
        <w:rPr>
          <w:rFonts w:ascii="Tahoma" w:hAnsi="Tahoma" w:cs="Tahoma"/>
          <w:sz w:val="17"/>
          <w:szCs w:val="17"/>
          <w:rtl/>
        </w:rPr>
        <w:t xml:space="preserve"> 2016 </w:t>
      </w:r>
      <w:r w:rsidRPr="00871FB9">
        <w:rPr>
          <w:rFonts w:ascii="Tahoma" w:hAnsi="Tahoma" w:cs="Tahoma" w:hint="cs"/>
          <w:sz w:val="17"/>
          <w:szCs w:val="17"/>
          <w:rtl/>
        </w:rPr>
        <w:t>הגישה</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למשרד</w:t>
      </w:r>
      <w:r w:rsidRPr="00871FB9">
        <w:rPr>
          <w:rFonts w:ascii="Tahoma" w:hAnsi="Tahoma" w:cs="Tahoma"/>
          <w:sz w:val="17"/>
          <w:szCs w:val="17"/>
          <w:rtl/>
        </w:rPr>
        <w:t xml:space="preserve"> </w:t>
      </w:r>
      <w:r w:rsidRPr="00871FB9">
        <w:rPr>
          <w:rFonts w:ascii="Tahoma" w:hAnsi="Tahoma" w:cs="Tahoma" w:hint="cs"/>
          <w:sz w:val="17"/>
          <w:szCs w:val="17"/>
          <w:rtl/>
        </w:rPr>
        <w:t>המשפטים</w:t>
      </w:r>
      <w:r w:rsidRPr="00871FB9">
        <w:rPr>
          <w:rFonts w:ascii="Tahoma" w:hAnsi="Tahoma" w:cs="Tahoma"/>
          <w:sz w:val="17"/>
          <w:szCs w:val="17"/>
          <w:rtl/>
        </w:rPr>
        <w:t xml:space="preserve"> </w:t>
      </w:r>
      <w:r w:rsidRPr="00871FB9">
        <w:rPr>
          <w:rFonts w:ascii="Tahoma" w:hAnsi="Tahoma" w:cs="Tahoma" w:hint="cs"/>
          <w:sz w:val="17"/>
          <w:szCs w:val="17"/>
          <w:rtl/>
        </w:rPr>
        <w:t>תזכיר</w:t>
      </w:r>
      <w:r w:rsidRPr="00871FB9">
        <w:rPr>
          <w:rFonts w:ascii="Tahoma" w:hAnsi="Tahoma" w:cs="Tahoma"/>
          <w:sz w:val="17"/>
          <w:szCs w:val="17"/>
          <w:rtl/>
        </w:rPr>
        <w:t xml:space="preserve"> </w:t>
      </w:r>
      <w:r w:rsidRPr="00871FB9">
        <w:rPr>
          <w:rFonts w:ascii="Tahoma" w:hAnsi="Tahoma" w:cs="Tahoma" w:hint="cs"/>
          <w:sz w:val="17"/>
          <w:szCs w:val="17"/>
          <w:rtl/>
        </w:rPr>
        <w:t>חוק</w:t>
      </w:r>
      <w:r w:rsidRPr="00871FB9">
        <w:rPr>
          <w:rFonts w:ascii="Tahoma" w:hAnsi="Tahoma" w:cs="Tahoma"/>
          <w:sz w:val="17"/>
          <w:szCs w:val="17"/>
          <w:rtl/>
        </w:rPr>
        <w:t xml:space="preserve"> </w:t>
      </w:r>
      <w:r w:rsidRPr="00871FB9">
        <w:rPr>
          <w:rFonts w:ascii="Tahoma" w:hAnsi="Tahoma" w:cs="Tahoma" w:hint="cs"/>
          <w:sz w:val="17"/>
          <w:szCs w:val="17"/>
          <w:rtl/>
        </w:rPr>
        <w:t>לתיקון</w:t>
      </w:r>
      <w:r w:rsidRPr="00871FB9">
        <w:rPr>
          <w:rFonts w:ascii="Tahoma" w:hAnsi="Tahoma" w:cs="Tahoma"/>
          <w:sz w:val="17"/>
          <w:szCs w:val="17"/>
          <w:rtl/>
        </w:rPr>
        <w:t xml:space="preserve"> </w:t>
      </w:r>
      <w:r w:rsidRPr="00871FB9">
        <w:rPr>
          <w:rFonts w:ascii="Tahoma" w:hAnsi="Tahoma" w:cs="Tahoma" w:hint="cs"/>
          <w:sz w:val="17"/>
          <w:szCs w:val="17"/>
          <w:rtl/>
        </w:rPr>
        <w:t>פקודת</w:t>
      </w:r>
      <w:r w:rsidRPr="00871FB9">
        <w:rPr>
          <w:rFonts w:ascii="Tahoma" w:hAnsi="Tahoma" w:cs="Tahoma"/>
          <w:sz w:val="17"/>
          <w:szCs w:val="17"/>
          <w:rtl/>
        </w:rPr>
        <w:t xml:space="preserve"> </w:t>
      </w:r>
      <w:r w:rsidRPr="00871FB9">
        <w:rPr>
          <w:rFonts w:ascii="Tahoma" w:hAnsi="Tahoma" w:cs="Tahoma" w:hint="cs"/>
          <w:sz w:val="17"/>
          <w:szCs w:val="17"/>
          <w:rtl/>
        </w:rPr>
        <w:t>המכס</w:t>
      </w:r>
      <w:r w:rsidRPr="00871FB9">
        <w:rPr>
          <w:rFonts w:ascii="Tahoma" w:hAnsi="Tahoma" w:cs="Tahoma"/>
          <w:sz w:val="17"/>
          <w:szCs w:val="17"/>
          <w:rtl/>
        </w:rPr>
        <w:t xml:space="preserve">. </w:t>
      </w:r>
      <w:r w:rsidRPr="00871FB9">
        <w:rPr>
          <w:rFonts w:ascii="Tahoma" w:hAnsi="Tahoma" w:cs="Tahoma" w:hint="cs"/>
          <w:sz w:val="17"/>
          <w:szCs w:val="17"/>
          <w:rtl/>
        </w:rPr>
        <w:t>יוצא</w:t>
      </w:r>
      <w:r w:rsidRPr="00871FB9">
        <w:rPr>
          <w:rFonts w:ascii="Tahoma" w:hAnsi="Tahoma" w:cs="Tahoma"/>
          <w:sz w:val="17"/>
          <w:szCs w:val="17"/>
          <w:rtl/>
        </w:rPr>
        <w:t xml:space="preserve"> </w:t>
      </w:r>
      <w:r w:rsidRPr="00871FB9">
        <w:rPr>
          <w:rFonts w:ascii="Tahoma" w:hAnsi="Tahoma" w:cs="Tahoma" w:hint="cs"/>
          <w:sz w:val="17"/>
          <w:szCs w:val="17"/>
          <w:rtl/>
        </w:rPr>
        <w:t>אפוא</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מ</w:t>
      </w:r>
      <w:r w:rsidRPr="00871FB9">
        <w:rPr>
          <w:rFonts w:ascii="Tahoma" w:hAnsi="Tahoma" w:cs="Tahoma" w:hint="cs"/>
          <w:sz w:val="17"/>
          <w:szCs w:val="17"/>
          <w:rtl/>
        </w:rPr>
        <w:t>נובמבר</w:t>
      </w:r>
      <w:r w:rsidRPr="00871FB9">
        <w:rPr>
          <w:rFonts w:ascii="Tahoma" w:hAnsi="Tahoma" w:cs="Tahoma"/>
          <w:sz w:val="17"/>
          <w:szCs w:val="17"/>
          <w:rtl/>
        </w:rPr>
        <w:t xml:space="preserve"> 2013 </w:t>
      </w:r>
      <w:r w:rsidRPr="00871FB9">
        <w:rPr>
          <w:rFonts w:ascii="Tahoma" w:hAnsi="Tahoma" w:cs="Tahoma" w:hint="cs"/>
          <w:sz w:val="17"/>
          <w:szCs w:val="17"/>
          <w:rtl/>
        </w:rPr>
        <w:t>הו</w:t>
      </w:r>
      <w:r w:rsidRPr="00871FB9">
        <w:rPr>
          <w:rFonts w:ascii="Tahoma" w:hAnsi="Tahoma" w:cs="Tahoma"/>
          <w:sz w:val="17"/>
          <w:szCs w:val="17"/>
          <w:rtl/>
        </w:rPr>
        <w:t xml:space="preserve">פעל שלב א' ללא תשתית מעודכנת של </w:t>
      </w:r>
      <w:r w:rsidRPr="00871FB9">
        <w:rPr>
          <w:rFonts w:ascii="Tahoma" w:hAnsi="Tahoma" w:cs="Tahoma" w:hint="cs"/>
          <w:sz w:val="17"/>
          <w:szCs w:val="17"/>
          <w:rtl/>
        </w:rPr>
        <w:t>פקודת</w:t>
      </w:r>
      <w:r w:rsidRPr="00871FB9">
        <w:rPr>
          <w:rFonts w:ascii="Tahoma" w:hAnsi="Tahoma" w:cs="Tahoma"/>
          <w:sz w:val="17"/>
          <w:szCs w:val="17"/>
          <w:rtl/>
        </w:rPr>
        <w:t xml:space="preserve"> </w:t>
      </w:r>
      <w:r w:rsidRPr="00871FB9">
        <w:rPr>
          <w:rFonts w:ascii="Tahoma" w:hAnsi="Tahoma" w:cs="Tahoma" w:hint="cs"/>
          <w:sz w:val="17"/>
          <w:szCs w:val="17"/>
          <w:rtl/>
        </w:rPr>
        <w:t>ה</w:t>
      </w:r>
      <w:r w:rsidRPr="00871FB9">
        <w:rPr>
          <w:rFonts w:ascii="Tahoma" w:hAnsi="Tahoma" w:cs="Tahoma"/>
          <w:sz w:val="17"/>
          <w:szCs w:val="17"/>
          <w:rtl/>
        </w:rPr>
        <w:t xml:space="preserve">מכס, </w:t>
      </w:r>
      <w:r w:rsidRPr="00871FB9">
        <w:rPr>
          <w:rFonts w:ascii="Tahoma" w:hAnsi="Tahoma" w:cs="Tahoma" w:hint="cs"/>
          <w:sz w:val="17"/>
          <w:szCs w:val="17"/>
          <w:rtl/>
        </w:rPr>
        <w:t>המעגנת</w:t>
      </w:r>
      <w:r w:rsidRPr="00871FB9">
        <w:rPr>
          <w:rFonts w:ascii="Tahoma" w:hAnsi="Tahoma" w:cs="Tahoma"/>
          <w:sz w:val="17"/>
          <w:szCs w:val="17"/>
          <w:rtl/>
        </w:rPr>
        <w:t xml:space="preserve"> </w:t>
      </w:r>
      <w:r w:rsidRPr="00871FB9">
        <w:rPr>
          <w:rFonts w:ascii="Tahoma" w:hAnsi="Tahoma" w:cs="Tahoma" w:hint="cs"/>
          <w:sz w:val="17"/>
          <w:szCs w:val="17"/>
          <w:rtl/>
        </w:rPr>
        <w:t>באופן</w:t>
      </w:r>
      <w:r w:rsidRPr="00871FB9">
        <w:rPr>
          <w:rFonts w:ascii="Tahoma" w:hAnsi="Tahoma" w:cs="Tahoma"/>
          <w:sz w:val="17"/>
          <w:szCs w:val="17"/>
          <w:rtl/>
        </w:rPr>
        <w:t xml:space="preserve"> מלא </w:t>
      </w:r>
      <w:r w:rsidRPr="00871FB9">
        <w:rPr>
          <w:rFonts w:ascii="Tahoma" w:hAnsi="Tahoma" w:cs="Tahoma" w:hint="cs"/>
          <w:sz w:val="17"/>
          <w:szCs w:val="17"/>
          <w:rtl/>
        </w:rPr>
        <w:t>מהבחינה</w:t>
      </w:r>
      <w:r w:rsidRPr="00871FB9">
        <w:rPr>
          <w:rFonts w:ascii="Tahoma" w:hAnsi="Tahoma" w:cs="Tahoma"/>
          <w:sz w:val="17"/>
          <w:szCs w:val="17"/>
          <w:rtl/>
        </w:rPr>
        <w:t xml:space="preserve"> </w:t>
      </w:r>
      <w:r w:rsidRPr="00871FB9">
        <w:rPr>
          <w:rFonts w:ascii="Tahoma" w:hAnsi="Tahoma" w:cs="Tahoma" w:hint="cs"/>
          <w:sz w:val="17"/>
          <w:szCs w:val="17"/>
          <w:rtl/>
        </w:rPr>
        <w:t>המשפטית</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תהליכי</w:t>
      </w:r>
      <w:r w:rsidRPr="00871FB9">
        <w:rPr>
          <w:rFonts w:ascii="Tahoma" w:hAnsi="Tahoma" w:cs="Tahoma"/>
          <w:sz w:val="17"/>
          <w:szCs w:val="17"/>
          <w:rtl/>
        </w:rPr>
        <w:t xml:space="preserve"> </w:t>
      </w:r>
      <w:r w:rsidRPr="00871FB9">
        <w:rPr>
          <w:rFonts w:ascii="Tahoma" w:hAnsi="Tahoma" w:cs="Tahoma" w:hint="cs"/>
          <w:sz w:val="17"/>
          <w:szCs w:val="17"/>
          <w:rtl/>
        </w:rPr>
        <w:t>העבודה</w:t>
      </w:r>
      <w:r w:rsidRPr="00871FB9">
        <w:rPr>
          <w:rFonts w:ascii="Tahoma" w:hAnsi="Tahoma" w:cs="Tahoma"/>
          <w:sz w:val="17"/>
          <w:szCs w:val="17"/>
          <w:rtl/>
        </w:rPr>
        <w:t xml:space="preserve"> </w:t>
      </w:r>
      <w:r w:rsidRPr="00871FB9">
        <w:rPr>
          <w:rFonts w:ascii="Tahoma" w:hAnsi="Tahoma" w:cs="Tahoma" w:hint="cs"/>
          <w:sz w:val="17"/>
          <w:szCs w:val="17"/>
          <w:rtl/>
        </w:rPr>
        <w:t>החדשים</w:t>
      </w:r>
      <w:r w:rsidRPr="00871FB9">
        <w:rPr>
          <w:rFonts w:ascii="Tahoma" w:hAnsi="Tahoma" w:cs="Tahoma"/>
          <w:sz w:val="17"/>
          <w:szCs w:val="17"/>
          <w:rtl/>
        </w:rPr>
        <w:t xml:space="preserve"> </w:t>
      </w:r>
      <w:r w:rsidRPr="00871FB9">
        <w:rPr>
          <w:rFonts w:ascii="Tahoma" w:hAnsi="Tahoma" w:cs="Tahoma" w:hint="cs"/>
          <w:sz w:val="17"/>
          <w:szCs w:val="17"/>
          <w:rtl/>
        </w:rPr>
        <w:t>שיושמו</w:t>
      </w:r>
      <w:r w:rsidRPr="00871FB9">
        <w:rPr>
          <w:rFonts w:ascii="Tahoma" w:hAnsi="Tahoma" w:cs="Tahoma"/>
          <w:sz w:val="17"/>
          <w:szCs w:val="17"/>
          <w:rtl/>
        </w:rPr>
        <w:t xml:space="preserve"> </w:t>
      </w:r>
      <w:r w:rsidRPr="00871FB9">
        <w:rPr>
          <w:rFonts w:ascii="Tahoma" w:hAnsi="Tahoma" w:cs="Tahoma" w:hint="cs"/>
          <w:sz w:val="17"/>
          <w:szCs w:val="17"/>
          <w:rtl/>
        </w:rPr>
        <w:t>בו</w:t>
      </w:r>
      <w:r w:rsidRPr="00871FB9">
        <w:rPr>
          <w:rFonts w:ascii="Tahoma" w:hAnsi="Tahoma" w:cs="Tahoma"/>
          <w:sz w:val="17"/>
          <w:szCs w:val="17"/>
          <w:rtl/>
        </w:rPr>
        <w:t xml:space="preserve"> </w:t>
      </w:r>
      <w:r w:rsidRPr="00871FB9">
        <w:rPr>
          <w:rFonts w:ascii="Tahoma" w:hAnsi="Tahoma" w:cs="Tahoma" w:hint="cs"/>
          <w:sz w:val="17"/>
          <w:szCs w:val="17"/>
          <w:rtl/>
        </w:rPr>
        <w:t>ומאפשרת</w:t>
      </w:r>
      <w:r w:rsidRPr="00871FB9">
        <w:rPr>
          <w:rFonts w:ascii="Tahoma" w:hAnsi="Tahoma" w:cs="Tahoma"/>
          <w:sz w:val="17"/>
          <w:szCs w:val="17"/>
          <w:rtl/>
        </w:rPr>
        <w:t xml:space="preserve"> </w:t>
      </w:r>
      <w:r w:rsidRPr="00871FB9">
        <w:rPr>
          <w:rFonts w:ascii="Tahoma" w:hAnsi="Tahoma" w:cs="Tahoma" w:hint="cs"/>
          <w:sz w:val="17"/>
          <w:szCs w:val="17"/>
          <w:rtl/>
        </w:rPr>
        <w:t>לרשות</w:t>
      </w:r>
      <w:r w:rsidRPr="00871FB9">
        <w:rPr>
          <w:rFonts w:ascii="Tahoma" w:hAnsi="Tahoma" w:cs="Tahoma"/>
          <w:sz w:val="17"/>
          <w:szCs w:val="17"/>
          <w:rtl/>
        </w:rPr>
        <w:t xml:space="preserve"> </w:t>
      </w:r>
      <w:r w:rsidRPr="00871FB9">
        <w:rPr>
          <w:rFonts w:ascii="Tahoma" w:hAnsi="Tahoma" w:cs="Tahoma" w:hint="cs"/>
          <w:sz w:val="17"/>
          <w:szCs w:val="17"/>
          <w:rtl/>
        </w:rPr>
        <w:t>לאכוף</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השימוש</w:t>
      </w:r>
      <w:r w:rsidRPr="00871FB9">
        <w:rPr>
          <w:rFonts w:ascii="Tahoma" w:hAnsi="Tahoma" w:cs="Tahoma"/>
          <w:sz w:val="17"/>
          <w:szCs w:val="17"/>
          <w:rtl/>
        </w:rPr>
        <w:t xml:space="preserve"> </w:t>
      </w:r>
      <w:r w:rsidRPr="00871FB9">
        <w:rPr>
          <w:rFonts w:ascii="Tahoma" w:hAnsi="Tahoma" w:cs="Tahoma" w:hint="cs"/>
          <w:sz w:val="17"/>
          <w:szCs w:val="17"/>
          <w:rtl/>
        </w:rPr>
        <w:t>בהם</w:t>
      </w:r>
      <w:r w:rsidRPr="00871FB9">
        <w:rPr>
          <w:rFonts w:ascii="Tahoma" w:hAnsi="Tahoma" w:cs="Tahoma"/>
          <w:sz w:val="17"/>
          <w:szCs w:val="17"/>
          <w:rtl/>
        </w:rPr>
        <w:t>.</w:t>
      </w:r>
    </w:p>
    <w:p w:rsidR="00384065" w:rsidRPr="00132FFC" w:rsidP="008002E6">
      <w:pPr>
        <w:pStyle w:val="KOT4T"/>
        <w:rPr>
          <w:rtl/>
        </w:rPr>
      </w:pPr>
      <w:r w:rsidRPr="00132FFC">
        <w:rPr>
          <w:rtl/>
        </w:rPr>
        <w:t>ההמלצות העיקריות</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על</w:t>
      </w:r>
      <w:r w:rsidRPr="00871FB9">
        <w:rPr>
          <w:rFonts w:ascii="Tahoma" w:hAnsi="Tahoma" w:cs="Tahoma"/>
          <w:sz w:val="17"/>
          <w:szCs w:val="17"/>
          <w:rtl/>
        </w:rPr>
        <w:t xml:space="preserve"> הגורמים </w:t>
      </w:r>
      <w:r w:rsidRPr="00871FB9">
        <w:rPr>
          <w:rFonts w:ascii="Tahoma" w:hAnsi="Tahoma" w:cs="Tahoma" w:hint="cs"/>
          <w:sz w:val="17"/>
          <w:szCs w:val="17"/>
          <w:rtl/>
        </w:rPr>
        <w:t>המעורבים</w:t>
      </w:r>
      <w:r w:rsidRPr="00871FB9">
        <w:rPr>
          <w:rFonts w:ascii="Tahoma" w:hAnsi="Tahoma" w:cs="Tahoma"/>
          <w:sz w:val="17"/>
          <w:szCs w:val="17"/>
          <w:rtl/>
        </w:rPr>
        <w:t xml:space="preserve"> בניהול הפרויקט</w:t>
      </w:r>
      <w:r w:rsidRPr="00871FB9">
        <w:rPr>
          <w:rFonts w:ascii="Tahoma" w:hAnsi="Tahoma" w:cs="Tahoma" w:hint="cs"/>
          <w:sz w:val="17"/>
          <w:szCs w:val="17"/>
          <w:rtl/>
        </w:rPr>
        <w:t xml:space="preserve"> להקפיד על</w:t>
      </w:r>
      <w:r w:rsidRPr="00871FB9">
        <w:rPr>
          <w:rFonts w:ascii="Tahoma" w:hAnsi="Tahoma" w:cs="Tahoma"/>
          <w:sz w:val="17"/>
          <w:szCs w:val="17"/>
          <w:rtl/>
        </w:rPr>
        <w:t xml:space="preserve"> </w:t>
      </w:r>
      <w:r w:rsidRPr="00871FB9">
        <w:rPr>
          <w:rFonts w:ascii="Tahoma" w:hAnsi="Tahoma" w:cs="Tahoma" w:hint="cs"/>
          <w:sz w:val="17"/>
          <w:szCs w:val="17"/>
          <w:rtl/>
        </w:rPr>
        <w:t>כך</w:t>
      </w:r>
      <w:r w:rsidRPr="00871FB9">
        <w:rPr>
          <w:rFonts w:ascii="Tahoma" w:hAnsi="Tahoma" w:cs="Tahoma"/>
          <w:sz w:val="17"/>
          <w:szCs w:val="17"/>
          <w:rtl/>
        </w:rPr>
        <w:t xml:space="preserve"> </w:t>
      </w:r>
      <w:r w:rsidRPr="00871FB9">
        <w:rPr>
          <w:rFonts w:ascii="Tahoma" w:hAnsi="Tahoma" w:cs="Tahoma" w:hint="cs"/>
          <w:sz w:val="17"/>
          <w:szCs w:val="17"/>
          <w:rtl/>
        </w:rPr>
        <w:t>שלכל</w:t>
      </w:r>
      <w:r w:rsidRPr="00871FB9">
        <w:rPr>
          <w:rFonts w:ascii="Tahoma" w:hAnsi="Tahoma" w:cs="Tahoma"/>
          <w:sz w:val="17"/>
          <w:szCs w:val="17"/>
          <w:rtl/>
        </w:rPr>
        <w:t xml:space="preserve"> </w:t>
      </w:r>
      <w:r w:rsidRPr="00871FB9">
        <w:rPr>
          <w:rFonts w:ascii="Tahoma" w:hAnsi="Tahoma" w:cs="Tahoma" w:hint="cs"/>
          <w:sz w:val="17"/>
          <w:szCs w:val="17"/>
          <w:rtl/>
        </w:rPr>
        <w:t>המשימות</w:t>
      </w:r>
      <w:r w:rsidRPr="00871FB9">
        <w:rPr>
          <w:rFonts w:ascii="Tahoma" w:hAnsi="Tahoma" w:cs="Tahoma"/>
          <w:sz w:val="17"/>
          <w:szCs w:val="17"/>
          <w:rtl/>
        </w:rPr>
        <w:t xml:space="preserve"> </w:t>
      </w:r>
      <w:r w:rsidRPr="00871FB9">
        <w:rPr>
          <w:rFonts w:ascii="Tahoma" w:hAnsi="Tahoma" w:cs="Tahoma" w:hint="cs"/>
          <w:sz w:val="17"/>
          <w:szCs w:val="17"/>
          <w:rtl/>
        </w:rPr>
        <w:t>שהמכס</w:t>
      </w:r>
      <w:r w:rsidRPr="00871FB9">
        <w:rPr>
          <w:rFonts w:ascii="Tahoma" w:hAnsi="Tahoma" w:cs="Tahoma"/>
          <w:sz w:val="17"/>
          <w:szCs w:val="17"/>
          <w:rtl/>
        </w:rPr>
        <w:t xml:space="preserve"> </w:t>
      </w:r>
      <w:r w:rsidRPr="00871FB9">
        <w:rPr>
          <w:rFonts w:ascii="Tahoma" w:hAnsi="Tahoma" w:cs="Tahoma" w:hint="cs"/>
          <w:sz w:val="17"/>
          <w:szCs w:val="17"/>
          <w:rtl/>
        </w:rPr>
        <w:t>אחראי לביצוען יוגדרו</w:t>
      </w:r>
      <w:r w:rsidRPr="00871FB9">
        <w:rPr>
          <w:rFonts w:ascii="Tahoma" w:hAnsi="Tahoma" w:cs="Tahoma"/>
          <w:sz w:val="17"/>
          <w:szCs w:val="17"/>
          <w:rtl/>
        </w:rPr>
        <w:t xml:space="preserve"> </w:t>
      </w:r>
      <w:r w:rsidRPr="00871FB9">
        <w:rPr>
          <w:rFonts w:ascii="Tahoma" w:hAnsi="Tahoma" w:cs="Tahoma" w:hint="cs"/>
          <w:sz w:val="17"/>
          <w:szCs w:val="17"/>
          <w:rtl/>
        </w:rPr>
        <w:t>לוחות</w:t>
      </w:r>
      <w:r w:rsidRPr="00871FB9">
        <w:rPr>
          <w:rFonts w:ascii="Tahoma" w:hAnsi="Tahoma" w:cs="Tahoma"/>
          <w:sz w:val="17"/>
          <w:szCs w:val="17"/>
          <w:rtl/>
        </w:rPr>
        <w:t xml:space="preserve"> </w:t>
      </w:r>
      <w:r w:rsidRPr="00871FB9">
        <w:rPr>
          <w:rFonts w:ascii="Tahoma" w:hAnsi="Tahoma" w:cs="Tahoma" w:hint="cs"/>
          <w:sz w:val="17"/>
          <w:szCs w:val="17"/>
          <w:rtl/>
        </w:rPr>
        <w:t>זמנים</w:t>
      </w:r>
      <w:r w:rsidRPr="00871FB9">
        <w:rPr>
          <w:rFonts w:ascii="Tahoma" w:hAnsi="Tahoma" w:cs="Tahoma"/>
          <w:sz w:val="17"/>
          <w:szCs w:val="17"/>
          <w:rtl/>
        </w:rPr>
        <w:t xml:space="preserve"> </w:t>
      </w:r>
      <w:r w:rsidRPr="00871FB9">
        <w:rPr>
          <w:rFonts w:ascii="Tahoma" w:hAnsi="Tahoma" w:cs="Tahoma" w:hint="cs"/>
          <w:sz w:val="17"/>
          <w:szCs w:val="17"/>
          <w:rtl/>
        </w:rPr>
        <w:t>ברורים</w:t>
      </w:r>
      <w:r w:rsidRPr="00871FB9">
        <w:rPr>
          <w:rFonts w:ascii="Tahoma" w:hAnsi="Tahoma" w:cs="Tahoma"/>
          <w:sz w:val="17"/>
          <w:szCs w:val="17"/>
          <w:rtl/>
        </w:rPr>
        <w:t xml:space="preserve"> </w:t>
      </w:r>
      <w:r w:rsidRPr="00871FB9">
        <w:rPr>
          <w:rFonts w:ascii="Tahoma" w:hAnsi="Tahoma" w:cs="Tahoma" w:hint="cs"/>
          <w:sz w:val="17"/>
          <w:szCs w:val="17"/>
          <w:rtl/>
        </w:rPr>
        <w:t>לסיום</w:t>
      </w:r>
      <w:r w:rsidRPr="00871FB9">
        <w:rPr>
          <w:rFonts w:ascii="Tahoma" w:hAnsi="Tahoma" w:cs="Tahoma"/>
          <w:sz w:val="17"/>
          <w:szCs w:val="17"/>
          <w:rtl/>
        </w:rPr>
        <w:t xml:space="preserve">, </w:t>
      </w:r>
      <w:r w:rsidRPr="00871FB9">
        <w:rPr>
          <w:rFonts w:ascii="Tahoma" w:hAnsi="Tahoma" w:cs="Tahoma" w:hint="cs"/>
          <w:sz w:val="17"/>
          <w:szCs w:val="17"/>
          <w:rtl/>
        </w:rPr>
        <w:t>וכן</w:t>
      </w:r>
      <w:r w:rsidRPr="00871FB9">
        <w:rPr>
          <w:rFonts w:ascii="Tahoma" w:hAnsi="Tahoma" w:cs="Tahoma"/>
          <w:sz w:val="17"/>
          <w:szCs w:val="17"/>
          <w:rtl/>
        </w:rPr>
        <w:t xml:space="preserve"> </w:t>
      </w:r>
      <w:r w:rsidRPr="00871FB9">
        <w:rPr>
          <w:rFonts w:ascii="Tahoma" w:hAnsi="Tahoma" w:cs="Tahoma" w:hint="cs"/>
          <w:sz w:val="17"/>
          <w:szCs w:val="17"/>
          <w:rtl/>
        </w:rPr>
        <w:t>לבצע</w:t>
      </w:r>
      <w:r w:rsidRPr="00871FB9">
        <w:rPr>
          <w:rFonts w:ascii="Tahoma" w:hAnsi="Tahoma" w:cs="Tahoma"/>
          <w:sz w:val="17"/>
          <w:szCs w:val="17"/>
          <w:rtl/>
        </w:rPr>
        <w:t xml:space="preserve"> </w:t>
      </w:r>
      <w:r w:rsidRPr="00871FB9">
        <w:rPr>
          <w:rFonts w:ascii="Tahoma" w:hAnsi="Tahoma" w:cs="Tahoma" w:hint="cs"/>
          <w:sz w:val="17"/>
          <w:szCs w:val="17"/>
          <w:rtl/>
        </w:rPr>
        <w:t>מעקב</w:t>
      </w:r>
      <w:r w:rsidRPr="00871FB9">
        <w:rPr>
          <w:rFonts w:ascii="Tahoma" w:hAnsi="Tahoma" w:cs="Tahoma"/>
          <w:sz w:val="17"/>
          <w:szCs w:val="17"/>
          <w:rtl/>
        </w:rPr>
        <w:t xml:space="preserve"> </w:t>
      </w:r>
      <w:r w:rsidRPr="00871FB9">
        <w:rPr>
          <w:rFonts w:ascii="Tahoma" w:hAnsi="Tahoma" w:cs="Tahoma" w:hint="cs"/>
          <w:sz w:val="17"/>
          <w:szCs w:val="17"/>
          <w:rtl/>
        </w:rPr>
        <w:t>שוטף</w:t>
      </w:r>
      <w:r w:rsidRPr="00871FB9">
        <w:rPr>
          <w:rFonts w:ascii="Tahoma" w:hAnsi="Tahoma" w:cs="Tahoma"/>
          <w:sz w:val="17"/>
          <w:szCs w:val="17"/>
          <w:rtl/>
        </w:rPr>
        <w:t xml:space="preserve"> </w:t>
      </w:r>
      <w:r w:rsidRPr="00871FB9">
        <w:rPr>
          <w:rFonts w:ascii="Tahoma" w:hAnsi="Tahoma" w:cs="Tahoma" w:hint="cs"/>
          <w:sz w:val="17"/>
          <w:szCs w:val="17"/>
          <w:rtl/>
        </w:rPr>
        <w:t>אחר</w:t>
      </w:r>
      <w:r w:rsidRPr="00871FB9">
        <w:rPr>
          <w:rFonts w:ascii="Tahoma" w:hAnsi="Tahoma" w:cs="Tahoma"/>
          <w:sz w:val="17"/>
          <w:szCs w:val="17"/>
          <w:rtl/>
        </w:rPr>
        <w:t xml:space="preserve"> </w:t>
      </w:r>
      <w:r w:rsidRPr="00871FB9">
        <w:rPr>
          <w:rFonts w:ascii="Tahoma" w:hAnsi="Tahoma" w:cs="Tahoma" w:hint="cs"/>
          <w:sz w:val="17"/>
          <w:szCs w:val="17"/>
          <w:rtl/>
        </w:rPr>
        <w:t>התקדמות</w:t>
      </w:r>
      <w:r w:rsidRPr="00871FB9">
        <w:rPr>
          <w:rFonts w:ascii="Tahoma" w:hAnsi="Tahoma" w:cs="Tahoma"/>
          <w:sz w:val="17"/>
          <w:szCs w:val="17"/>
          <w:rtl/>
        </w:rPr>
        <w:t xml:space="preserve"> </w:t>
      </w:r>
      <w:r w:rsidRPr="00871FB9">
        <w:rPr>
          <w:rFonts w:ascii="Tahoma" w:hAnsi="Tahoma" w:cs="Tahoma" w:hint="cs"/>
          <w:sz w:val="17"/>
          <w:szCs w:val="17"/>
          <w:rtl/>
        </w:rPr>
        <w:t>ביצוען של משימות</w:t>
      </w:r>
      <w:r w:rsidRPr="00871FB9">
        <w:rPr>
          <w:rFonts w:ascii="Tahoma" w:hAnsi="Tahoma" w:cs="Tahoma"/>
          <w:sz w:val="17"/>
          <w:szCs w:val="17"/>
          <w:rtl/>
        </w:rPr>
        <w:t xml:space="preserve"> </w:t>
      </w:r>
      <w:r w:rsidRPr="00871FB9">
        <w:rPr>
          <w:rFonts w:ascii="Tahoma" w:hAnsi="Tahoma" w:cs="Tahoma" w:hint="cs"/>
          <w:sz w:val="17"/>
          <w:szCs w:val="17"/>
          <w:rtl/>
        </w:rPr>
        <w:t>אלו ולהתריע</w:t>
      </w:r>
      <w:r w:rsidRPr="00871FB9">
        <w:rPr>
          <w:rFonts w:ascii="Tahoma" w:hAnsi="Tahoma" w:cs="Tahoma"/>
          <w:sz w:val="17"/>
          <w:szCs w:val="17"/>
          <w:rtl/>
        </w:rPr>
        <w:t xml:space="preserve"> לפני </w:t>
      </w:r>
      <w:r w:rsidRPr="00871FB9">
        <w:rPr>
          <w:rFonts w:ascii="Tahoma" w:hAnsi="Tahoma" w:cs="Tahoma" w:hint="cs"/>
          <w:sz w:val="17"/>
          <w:szCs w:val="17"/>
          <w:rtl/>
        </w:rPr>
        <w:t>ועדת ההיגוי</w:t>
      </w:r>
      <w:r w:rsidRPr="00871FB9">
        <w:rPr>
          <w:rFonts w:ascii="Tahoma" w:hAnsi="Tahoma" w:cs="Tahoma"/>
          <w:sz w:val="17"/>
          <w:szCs w:val="17"/>
          <w:rtl/>
        </w:rPr>
        <w:t xml:space="preserve"> </w:t>
      </w:r>
      <w:r w:rsidRPr="00871FB9">
        <w:rPr>
          <w:rFonts w:ascii="Tahoma" w:hAnsi="Tahoma" w:cs="Tahoma" w:hint="cs"/>
          <w:sz w:val="17"/>
          <w:szCs w:val="17"/>
          <w:rtl/>
        </w:rPr>
        <w:t xml:space="preserve">מבעוד מועד </w:t>
      </w:r>
      <w:r w:rsidRPr="00871FB9">
        <w:rPr>
          <w:rFonts w:ascii="Tahoma" w:hAnsi="Tahoma" w:cs="Tahoma"/>
          <w:sz w:val="17"/>
          <w:szCs w:val="17"/>
          <w:rtl/>
        </w:rPr>
        <w:t xml:space="preserve">על חריגות מלוח הזמנים. </w:t>
      </w:r>
      <w:r w:rsidRPr="00871FB9">
        <w:rPr>
          <w:rFonts w:ascii="Tahoma" w:hAnsi="Tahoma" w:cs="Tahoma" w:hint="cs"/>
          <w:sz w:val="17"/>
          <w:szCs w:val="17"/>
          <w:rtl/>
        </w:rPr>
        <w:t xml:space="preserve">כמו כן על אגף מערכות מידע למסור לוועדת ההיגוי דיווחים תקופתיים בנושא תקציב הפרויקט, לרבות נתוני תכנון וביצוע. </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מינהלת</w:t>
      </w:r>
      <w:r w:rsidRPr="00871FB9">
        <w:rPr>
          <w:rFonts w:ascii="Tahoma" w:hAnsi="Tahoma" w:cs="Tahoma"/>
          <w:sz w:val="17"/>
          <w:szCs w:val="17"/>
          <w:rtl/>
        </w:rPr>
        <w:t xml:space="preserve"> הפרויקט </w:t>
      </w:r>
      <w:r w:rsidRPr="00871FB9">
        <w:rPr>
          <w:rFonts w:ascii="Tahoma" w:hAnsi="Tahoma" w:cs="Tahoma" w:hint="cs"/>
          <w:sz w:val="17"/>
          <w:szCs w:val="17"/>
          <w:rtl/>
        </w:rPr>
        <w:t>לחזק את המעקב, הפיקוח והמעורבות בפרויקט. לצורך כך עליה להקפיד ולהתכנס בתדירות הנדרשת, על מנת שתוכל לקבל החלטות ניהוליות כאשר הדבר נדרש ולפעול לפתרון בעיות</w:t>
      </w:r>
      <w:r w:rsidRPr="00871FB9">
        <w:rPr>
          <w:rFonts w:ascii="Tahoma" w:hAnsi="Tahoma" w:cs="Tahoma"/>
          <w:sz w:val="17"/>
          <w:szCs w:val="17"/>
          <w:rtl/>
        </w:rPr>
        <w:t xml:space="preserve"> </w:t>
      </w:r>
      <w:r w:rsidRPr="00871FB9">
        <w:rPr>
          <w:rFonts w:ascii="Tahoma" w:hAnsi="Tahoma" w:cs="Tahoma" w:hint="cs"/>
          <w:sz w:val="17"/>
          <w:szCs w:val="17"/>
          <w:rtl/>
        </w:rPr>
        <w:t>וכשלים שעולים</w:t>
      </w:r>
      <w:r w:rsidRPr="00871FB9">
        <w:rPr>
          <w:rFonts w:ascii="Tahoma" w:hAnsi="Tahoma" w:cs="Tahoma"/>
          <w:sz w:val="17"/>
          <w:szCs w:val="17"/>
          <w:rtl/>
        </w:rPr>
        <w:t xml:space="preserve"> </w:t>
      </w:r>
      <w:r w:rsidRPr="00871FB9">
        <w:rPr>
          <w:rFonts w:ascii="Tahoma" w:hAnsi="Tahoma" w:cs="Tahoma" w:hint="cs"/>
          <w:sz w:val="17"/>
          <w:szCs w:val="17"/>
          <w:rtl/>
        </w:rPr>
        <w:t xml:space="preserve">בפרויקט. כמו כן, על ועדת ההיגוי להתכנס לפחות פעם ברבעון, כפי שנדרשה, לסקור את מצב הפרויקט, לדון בבעיות ובסיכונים ביישומו ולדרוש נתונים תקציביים עדכניים, על מנת שתוכל לבצע בקרה יעילה על התקדמותו ולקבל החלטות ניהוליות בזמן. </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על הרשות להקפיד לקבל את אישור ועדת</w:t>
      </w:r>
      <w:r w:rsidRPr="00871FB9">
        <w:rPr>
          <w:rFonts w:ascii="Tahoma" w:hAnsi="Tahoma" w:cs="Tahoma"/>
          <w:sz w:val="17"/>
          <w:szCs w:val="17"/>
          <w:rtl/>
        </w:rPr>
        <w:t xml:space="preserve"> </w:t>
      </w:r>
      <w:r w:rsidRPr="00871FB9">
        <w:rPr>
          <w:rFonts w:ascii="Tahoma" w:hAnsi="Tahoma" w:cs="Tahoma" w:hint="cs"/>
          <w:sz w:val="17"/>
          <w:szCs w:val="17"/>
          <w:rtl/>
        </w:rPr>
        <w:t>הפטור</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החשכ</w:t>
      </w:r>
      <w:r w:rsidRPr="00871FB9">
        <w:rPr>
          <w:rFonts w:ascii="Tahoma" w:hAnsi="Tahoma" w:cs="Tahoma"/>
          <w:sz w:val="17"/>
          <w:szCs w:val="17"/>
          <w:rtl/>
        </w:rPr>
        <w:t>"ל</w:t>
      </w:r>
      <w:r w:rsidRPr="00871FB9">
        <w:rPr>
          <w:rFonts w:ascii="Tahoma" w:hAnsi="Tahoma" w:cs="Tahoma" w:hint="cs"/>
          <w:sz w:val="17"/>
          <w:szCs w:val="17"/>
          <w:rtl/>
        </w:rPr>
        <w:t xml:space="preserve"> להארכת ההתקשרות עם חברה א' מראש, לפני תחילת התקופה שעבורה מתבקש האישור, כנדרש בהוראות </w:t>
      </w:r>
      <w:r w:rsidRPr="00871FB9">
        <w:rPr>
          <w:rFonts w:ascii="Tahoma" w:hAnsi="Tahoma" w:cs="Tahoma" w:hint="cs"/>
          <w:sz w:val="17"/>
          <w:szCs w:val="17"/>
          <w:rtl/>
        </w:rPr>
        <w:t>תכ"ם</w:t>
      </w:r>
      <w:r w:rsidRPr="00871FB9">
        <w:rPr>
          <w:rFonts w:ascii="Tahoma" w:hAnsi="Tahoma" w:cs="Tahoma" w:hint="cs"/>
          <w:sz w:val="17"/>
          <w:szCs w:val="17"/>
          <w:rtl/>
        </w:rPr>
        <w:t>. כמו כן, עליה להקפיד לחתום על הסכמי הארכת ההתקשרות עם חברה א' לפני תחילת תקופת ההארכה, ולא במהלכה.</w:t>
      </w:r>
    </w:p>
    <w:p w:rsidR="008D155E" w:rsidRPr="00871FB9" w:rsidP="007B2925">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בשל</w:t>
      </w:r>
      <w:r w:rsidRPr="00871FB9">
        <w:rPr>
          <w:rFonts w:ascii="Tahoma" w:hAnsi="Tahoma" w:cs="Tahoma"/>
          <w:sz w:val="17"/>
          <w:szCs w:val="17"/>
          <w:rtl/>
        </w:rPr>
        <w:t xml:space="preserve"> </w:t>
      </w:r>
      <w:r w:rsidRPr="00871FB9">
        <w:rPr>
          <w:rFonts w:ascii="Tahoma" w:hAnsi="Tahoma" w:cs="Tahoma" w:hint="cs"/>
          <w:sz w:val="17"/>
          <w:szCs w:val="17"/>
          <w:rtl/>
        </w:rPr>
        <w:t>לוח</w:t>
      </w:r>
      <w:r w:rsidRPr="00871FB9">
        <w:rPr>
          <w:rFonts w:ascii="Tahoma" w:hAnsi="Tahoma" w:cs="Tahoma"/>
          <w:sz w:val="17"/>
          <w:szCs w:val="17"/>
          <w:rtl/>
        </w:rPr>
        <w:t xml:space="preserve"> </w:t>
      </w:r>
      <w:r w:rsidRPr="00871FB9">
        <w:rPr>
          <w:rFonts w:ascii="Tahoma" w:hAnsi="Tahoma" w:cs="Tahoma" w:hint="cs"/>
          <w:sz w:val="17"/>
          <w:szCs w:val="17"/>
          <w:rtl/>
        </w:rPr>
        <w:t>הזמנים</w:t>
      </w:r>
      <w:r w:rsidRPr="00871FB9">
        <w:rPr>
          <w:rFonts w:ascii="Tahoma" w:hAnsi="Tahoma" w:cs="Tahoma"/>
          <w:sz w:val="17"/>
          <w:szCs w:val="17"/>
          <w:rtl/>
        </w:rPr>
        <w:t xml:space="preserve"> </w:t>
      </w:r>
      <w:r w:rsidRPr="00871FB9">
        <w:rPr>
          <w:rFonts w:ascii="Tahoma" w:hAnsi="Tahoma" w:cs="Tahoma" w:hint="cs"/>
          <w:sz w:val="17"/>
          <w:szCs w:val="17"/>
          <w:rtl/>
        </w:rPr>
        <w:t>החדש</w:t>
      </w:r>
      <w:r w:rsidRPr="00871FB9">
        <w:rPr>
          <w:rFonts w:ascii="Tahoma" w:hAnsi="Tahoma" w:cs="Tahoma"/>
          <w:sz w:val="17"/>
          <w:szCs w:val="17"/>
          <w:rtl/>
        </w:rPr>
        <w:t xml:space="preserve"> </w:t>
      </w:r>
      <w:r w:rsidRPr="00871FB9">
        <w:rPr>
          <w:rFonts w:ascii="Tahoma" w:hAnsi="Tahoma" w:cs="Tahoma" w:hint="cs"/>
          <w:sz w:val="17"/>
          <w:szCs w:val="17"/>
          <w:rtl/>
        </w:rPr>
        <w:t>שנקבע</w:t>
      </w:r>
      <w:r w:rsidRPr="00871FB9">
        <w:rPr>
          <w:rFonts w:ascii="Tahoma" w:hAnsi="Tahoma" w:cs="Tahoma"/>
          <w:sz w:val="17"/>
          <w:szCs w:val="17"/>
          <w:rtl/>
        </w:rPr>
        <w:t xml:space="preserve"> </w:t>
      </w:r>
      <w:r w:rsidRPr="00871FB9">
        <w:rPr>
          <w:rFonts w:ascii="Tahoma" w:hAnsi="Tahoma" w:cs="Tahoma" w:hint="cs"/>
          <w:sz w:val="17"/>
          <w:szCs w:val="17"/>
          <w:rtl/>
        </w:rPr>
        <w:t>לפרויקט</w:t>
      </w:r>
      <w:r w:rsidRPr="00871FB9">
        <w:rPr>
          <w:rFonts w:ascii="Tahoma" w:hAnsi="Tahoma" w:cs="Tahoma"/>
          <w:sz w:val="17"/>
          <w:szCs w:val="17"/>
          <w:rtl/>
        </w:rPr>
        <w:t xml:space="preserve">, נוצר </w:t>
      </w:r>
      <w:r w:rsidRPr="00871FB9">
        <w:rPr>
          <w:rFonts w:ascii="Tahoma" w:hAnsi="Tahoma" w:cs="Tahoma" w:hint="cs"/>
          <w:sz w:val="17"/>
          <w:szCs w:val="17"/>
          <w:rtl/>
        </w:rPr>
        <w:t>מצב</w:t>
      </w:r>
      <w:r w:rsidRPr="00871FB9">
        <w:rPr>
          <w:rFonts w:ascii="Tahoma" w:hAnsi="Tahoma" w:cs="Tahoma"/>
          <w:sz w:val="17"/>
          <w:szCs w:val="17"/>
          <w:rtl/>
        </w:rPr>
        <w:t xml:space="preserve"> שב</w:t>
      </w:r>
      <w:r w:rsidRPr="00871FB9">
        <w:rPr>
          <w:rFonts w:ascii="Tahoma" w:hAnsi="Tahoma" w:cs="Tahoma" w:hint="cs"/>
          <w:sz w:val="17"/>
          <w:szCs w:val="17"/>
          <w:rtl/>
        </w:rPr>
        <w:t>ו</w:t>
      </w:r>
      <w:r w:rsidRPr="00871FB9">
        <w:rPr>
          <w:rFonts w:ascii="Tahoma" w:hAnsi="Tahoma" w:cs="Tahoma"/>
          <w:sz w:val="17"/>
          <w:szCs w:val="17"/>
          <w:rtl/>
        </w:rPr>
        <w:t xml:space="preserve"> חברה א' אחראית </w:t>
      </w:r>
      <w:r w:rsidRPr="00871FB9">
        <w:rPr>
          <w:rFonts w:ascii="Tahoma" w:hAnsi="Tahoma" w:cs="Tahoma" w:hint="cs"/>
          <w:sz w:val="17"/>
          <w:szCs w:val="17"/>
          <w:rtl/>
        </w:rPr>
        <w:t>לפיתוח</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ולתחזוקתה</w:t>
      </w:r>
      <w:r w:rsidRPr="00871FB9">
        <w:rPr>
          <w:rFonts w:ascii="Tahoma" w:hAnsi="Tahoma" w:cs="Tahoma"/>
          <w:sz w:val="17"/>
          <w:szCs w:val="17"/>
          <w:rtl/>
        </w:rPr>
        <w:t xml:space="preserve">, ובד בבד היא ממשיכה לתחזק בתשלום את המערכת הישנה </w:t>
      </w:r>
      <w:r w:rsidRPr="00871FB9">
        <w:rPr>
          <w:rFonts w:ascii="Tahoma" w:hAnsi="Tahoma" w:cs="Tahoma" w:hint="cs"/>
          <w:sz w:val="17"/>
          <w:szCs w:val="17"/>
          <w:rtl/>
        </w:rPr>
        <w:t>עד</w:t>
      </w:r>
      <w:r w:rsidRPr="00871FB9">
        <w:rPr>
          <w:rFonts w:ascii="Tahoma" w:hAnsi="Tahoma" w:cs="Tahoma"/>
          <w:sz w:val="17"/>
          <w:szCs w:val="17"/>
          <w:rtl/>
        </w:rPr>
        <w:t xml:space="preserve"> עליית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לאוויר</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לתת</w:t>
      </w:r>
      <w:r w:rsidRPr="00871FB9">
        <w:rPr>
          <w:rFonts w:ascii="Tahoma" w:hAnsi="Tahoma" w:cs="Tahoma"/>
          <w:sz w:val="17"/>
          <w:szCs w:val="17"/>
          <w:rtl/>
        </w:rPr>
        <w:t xml:space="preserve"> </w:t>
      </w:r>
      <w:r w:rsidRPr="00871FB9">
        <w:rPr>
          <w:rFonts w:ascii="Tahoma" w:hAnsi="Tahoma" w:cs="Tahoma" w:hint="cs"/>
          <w:sz w:val="17"/>
          <w:szCs w:val="17"/>
          <w:rtl/>
        </w:rPr>
        <w:t>דעתה</w:t>
      </w:r>
      <w:r w:rsidRPr="00871FB9">
        <w:rPr>
          <w:rFonts w:ascii="Tahoma" w:hAnsi="Tahoma" w:cs="Tahoma"/>
          <w:sz w:val="17"/>
          <w:szCs w:val="17"/>
          <w:rtl/>
        </w:rPr>
        <w:t xml:space="preserve"> </w:t>
      </w:r>
      <w:r w:rsidRPr="00871FB9">
        <w:rPr>
          <w:rFonts w:ascii="Tahoma" w:hAnsi="Tahoma" w:cs="Tahoma" w:hint="cs"/>
          <w:sz w:val="17"/>
          <w:szCs w:val="17"/>
          <w:rtl/>
        </w:rPr>
        <w:t>למצב</w:t>
      </w:r>
      <w:r w:rsidRPr="00871FB9">
        <w:rPr>
          <w:rFonts w:ascii="Tahoma" w:hAnsi="Tahoma" w:cs="Tahoma"/>
          <w:sz w:val="17"/>
          <w:szCs w:val="17"/>
          <w:rtl/>
        </w:rPr>
        <w:t xml:space="preserve"> </w:t>
      </w:r>
      <w:r w:rsidRPr="00871FB9">
        <w:rPr>
          <w:rFonts w:ascii="Tahoma" w:hAnsi="Tahoma" w:cs="Tahoma" w:hint="cs"/>
          <w:sz w:val="17"/>
          <w:szCs w:val="17"/>
          <w:rtl/>
        </w:rPr>
        <w:t>זה</w:t>
      </w:r>
      <w:r w:rsidRPr="00871FB9">
        <w:rPr>
          <w:rFonts w:ascii="Tahoma" w:hAnsi="Tahoma" w:cs="Tahoma"/>
          <w:sz w:val="17"/>
          <w:szCs w:val="17"/>
          <w:rtl/>
        </w:rPr>
        <w:t xml:space="preserve">, </w:t>
      </w:r>
      <w:r w:rsidRPr="00871FB9">
        <w:rPr>
          <w:rFonts w:ascii="Tahoma" w:hAnsi="Tahoma" w:cs="Tahoma" w:hint="cs"/>
          <w:sz w:val="17"/>
          <w:szCs w:val="17"/>
          <w:rtl/>
        </w:rPr>
        <w:t>שכן</w:t>
      </w:r>
      <w:r w:rsidRPr="00871FB9">
        <w:rPr>
          <w:rFonts w:ascii="Tahoma" w:hAnsi="Tahoma" w:cs="Tahoma"/>
          <w:sz w:val="17"/>
          <w:szCs w:val="17"/>
          <w:rtl/>
        </w:rPr>
        <w:t xml:space="preserve"> </w:t>
      </w:r>
      <w:r w:rsidRPr="00871FB9">
        <w:rPr>
          <w:rFonts w:ascii="Tahoma" w:hAnsi="Tahoma" w:cs="Tahoma" w:hint="cs"/>
          <w:sz w:val="17"/>
          <w:szCs w:val="17"/>
          <w:rtl/>
        </w:rPr>
        <w:t>הוא</w:t>
      </w:r>
      <w:r w:rsidRPr="00871FB9">
        <w:rPr>
          <w:rFonts w:ascii="Tahoma" w:hAnsi="Tahoma" w:cs="Tahoma"/>
          <w:sz w:val="17"/>
          <w:szCs w:val="17"/>
          <w:rtl/>
        </w:rPr>
        <w:t xml:space="preserve"> </w:t>
      </w:r>
      <w:r w:rsidRPr="00871FB9">
        <w:rPr>
          <w:rFonts w:ascii="Tahoma" w:hAnsi="Tahoma" w:cs="Tahoma" w:hint="cs"/>
          <w:sz w:val="17"/>
          <w:szCs w:val="17"/>
          <w:rtl/>
        </w:rPr>
        <w:t>מציב</w:t>
      </w:r>
      <w:r w:rsidRPr="00871FB9">
        <w:rPr>
          <w:rFonts w:ascii="Tahoma" w:hAnsi="Tahoma" w:cs="Tahoma"/>
          <w:sz w:val="17"/>
          <w:szCs w:val="17"/>
          <w:rtl/>
        </w:rPr>
        <w:t xml:space="preserve"> את הרשות בעמדה בעייתית של "לקוח שבוי" התלוי תלות גוברת והולכת בחברה א', המרכזת ידע רב ויכולות לגבי שתי המערכות. על ה</w:t>
      </w:r>
      <w:r w:rsidRPr="00871FB9">
        <w:rPr>
          <w:rFonts w:ascii="Tahoma" w:hAnsi="Tahoma" w:cs="Tahoma" w:hint="cs"/>
          <w:sz w:val="17"/>
          <w:szCs w:val="17"/>
          <w:rtl/>
        </w:rPr>
        <w:t>רשות</w:t>
      </w:r>
      <w:r w:rsidRPr="00871FB9">
        <w:rPr>
          <w:rFonts w:ascii="Tahoma" w:hAnsi="Tahoma" w:cs="Tahoma"/>
          <w:sz w:val="17"/>
          <w:szCs w:val="17"/>
          <w:rtl/>
        </w:rPr>
        <w:t xml:space="preserve"> לנקוט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הצעדים</w:t>
      </w:r>
      <w:r w:rsidRPr="00871FB9">
        <w:rPr>
          <w:rFonts w:ascii="Tahoma" w:hAnsi="Tahoma" w:cs="Tahoma"/>
          <w:sz w:val="17"/>
          <w:szCs w:val="17"/>
          <w:rtl/>
        </w:rPr>
        <w:t xml:space="preserve"> </w:t>
      </w:r>
      <w:r w:rsidRPr="00871FB9">
        <w:rPr>
          <w:rFonts w:ascii="Tahoma" w:hAnsi="Tahoma" w:cs="Tahoma" w:hint="cs"/>
          <w:sz w:val="17"/>
          <w:szCs w:val="17"/>
          <w:rtl/>
        </w:rPr>
        <w:t>המתבקשים</w:t>
      </w:r>
      <w:r w:rsidRPr="00871FB9">
        <w:rPr>
          <w:rFonts w:ascii="Tahoma" w:hAnsi="Tahoma" w:cs="Tahoma"/>
          <w:sz w:val="17"/>
          <w:szCs w:val="17"/>
          <w:rtl/>
        </w:rPr>
        <w:t xml:space="preserve"> </w:t>
      </w:r>
      <w:r w:rsidRPr="00871FB9">
        <w:rPr>
          <w:rFonts w:ascii="Tahoma" w:hAnsi="Tahoma" w:cs="Tahoma" w:hint="cs"/>
          <w:sz w:val="17"/>
          <w:szCs w:val="17"/>
          <w:rtl/>
        </w:rPr>
        <w:t>למזעור</w:t>
      </w:r>
      <w:r w:rsidRPr="00871FB9">
        <w:rPr>
          <w:rFonts w:ascii="Tahoma" w:hAnsi="Tahoma" w:cs="Tahoma"/>
          <w:sz w:val="17"/>
          <w:szCs w:val="17"/>
          <w:rtl/>
        </w:rPr>
        <w:t xml:space="preserve"> </w:t>
      </w:r>
      <w:r w:rsidRPr="00871FB9">
        <w:rPr>
          <w:rFonts w:ascii="Tahoma" w:hAnsi="Tahoma" w:cs="Tahoma" w:hint="cs"/>
          <w:sz w:val="17"/>
          <w:szCs w:val="17"/>
          <w:rtl/>
        </w:rPr>
        <w:t>הבעיות</w:t>
      </w:r>
      <w:r w:rsidRPr="00871FB9">
        <w:rPr>
          <w:rFonts w:ascii="Tahoma" w:hAnsi="Tahoma" w:cs="Tahoma"/>
          <w:sz w:val="17"/>
          <w:szCs w:val="17"/>
          <w:rtl/>
        </w:rPr>
        <w:t xml:space="preserve"> </w:t>
      </w:r>
      <w:r w:rsidRPr="00871FB9">
        <w:rPr>
          <w:rFonts w:ascii="Tahoma" w:hAnsi="Tahoma" w:cs="Tahoma" w:hint="cs"/>
          <w:sz w:val="17"/>
          <w:szCs w:val="17"/>
          <w:rtl/>
        </w:rPr>
        <w:t>שיוצר</w:t>
      </w:r>
      <w:r w:rsidRPr="00871FB9">
        <w:rPr>
          <w:rFonts w:ascii="Tahoma" w:hAnsi="Tahoma" w:cs="Tahoma"/>
          <w:sz w:val="17"/>
          <w:szCs w:val="17"/>
          <w:rtl/>
        </w:rPr>
        <w:t xml:space="preserve"> </w:t>
      </w:r>
      <w:r w:rsidRPr="00871FB9">
        <w:rPr>
          <w:rFonts w:ascii="Tahoma" w:hAnsi="Tahoma" w:cs="Tahoma" w:hint="cs"/>
          <w:sz w:val="17"/>
          <w:szCs w:val="17"/>
          <w:rtl/>
        </w:rPr>
        <w:t>מצב</w:t>
      </w:r>
      <w:r w:rsidRPr="00871FB9">
        <w:rPr>
          <w:rFonts w:ascii="Tahoma" w:hAnsi="Tahoma" w:cs="Tahoma"/>
          <w:sz w:val="17"/>
          <w:szCs w:val="17"/>
          <w:rtl/>
        </w:rPr>
        <w:t xml:space="preserve"> </w:t>
      </w:r>
      <w:r w:rsidRPr="00871FB9">
        <w:rPr>
          <w:rFonts w:ascii="Tahoma" w:hAnsi="Tahoma" w:cs="Tahoma" w:hint="cs"/>
          <w:sz w:val="17"/>
          <w:szCs w:val="17"/>
          <w:rtl/>
        </w:rPr>
        <w:t>דברים</w:t>
      </w:r>
      <w:r w:rsidRPr="00871FB9">
        <w:rPr>
          <w:rFonts w:ascii="Tahoma" w:hAnsi="Tahoma" w:cs="Tahoma"/>
          <w:sz w:val="17"/>
          <w:szCs w:val="17"/>
          <w:rtl/>
        </w:rPr>
        <w:t xml:space="preserve"> </w:t>
      </w:r>
      <w:r w:rsidRPr="00871FB9">
        <w:rPr>
          <w:rFonts w:ascii="Tahoma" w:hAnsi="Tahoma" w:cs="Tahoma" w:hint="cs"/>
          <w:sz w:val="17"/>
          <w:szCs w:val="17"/>
          <w:rtl/>
        </w:rPr>
        <w:t>זה</w:t>
      </w:r>
      <w:r w:rsidRPr="00871FB9">
        <w:rPr>
          <w:rFonts w:ascii="Tahoma" w:hAnsi="Tahoma" w:cs="Tahoma"/>
          <w:sz w:val="17"/>
          <w:szCs w:val="17"/>
          <w:rtl/>
        </w:rPr>
        <w:t>.</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רשות</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לבצע</w:t>
      </w:r>
      <w:r w:rsidRPr="00871FB9">
        <w:rPr>
          <w:rFonts w:ascii="Tahoma" w:hAnsi="Tahoma" w:cs="Tahoma"/>
          <w:sz w:val="17"/>
          <w:szCs w:val="17"/>
          <w:rtl/>
        </w:rPr>
        <w:t xml:space="preserve"> </w:t>
      </w:r>
      <w:r w:rsidRPr="00871FB9">
        <w:rPr>
          <w:rFonts w:ascii="Tahoma" w:hAnsi="Tahoma" w:cs="Tahoma" w:hint="cs"/>
          <w:sz w:val="17"/>
          <w:szCs w:val="17"/>
          <w:rtl/>
        </w:rPr>
        <w:t>הפקת</w:t>
      </w:r>
      <w:r w:rsidRPr="00871FB9">
        <w:rPr>
          <w:rFonts w:ascii="Tahoma" w:hAnsi="Tahoma" w:cs="Tahoma"/>
          <w:sz w:val="17"/>
          <w:szCs w:val="17"/>
          <w:rtl/>
        </w:rPr>
        <w:t xml:space="preserve"> </w:t>
      </w:r>
      <w:r w:rsidRPr="00871FB9">
        <w:rPr>
          <w:rFonts w:ascii="Tahoma" w:hAnsi="Tahoma" w:cs="Tahoma" w:hint="cs"/>
          <w:sz w:val="17"/>
          <w:szCs w:val="17"/>
          <w:rtl/>
        </w:rPr>
        <w:t>לקחים</w:t>
      </w:r>
      <w:r w:rsidRPr="00871FB9">
        <w:rPr>
          <w:rFonts w:ascii="Tahoma" w:hAnsi="Tahoma" w:cs="Tahoma"/>
          <w:sz w:val="17"/>
          <w:szCs w:val="17"/>
          <w:rtl/>
        </w:rPr>
        <w:t xml:space="preserve"> </w:t>
      </w:r>
      <w:r w:rsidRPr="00871FB9">
        <w:rPr>
          <w:rFonts w:ascii="Tahoma" w:hAnsi="Tahoma" w:cs="Tahoma" w:hint="cs"/>
          <w:sz w:val="17"/>
          <w:szCs w:val="17"/>
          <w:rtl/>
        </w:rPr>
        <w:t>אופקית מהכשלים שהתגלו בפרויקט זה</w:t>
      </w:r>
      <w:r w:rsidRPr="00871FB9">
        <w:rPr>
          <w:rFonts w:ascii="Tahoma" w:hAnsi="Tahoma" w:cs="Tahoma"/>
          <w:sz w:val="17"/>
          <w:szCs w:val="17"/>
          <w:rtl/>
        </w:rPr>
        <w:t xml:space="preserve">, </w:t>
      </w:r>
      <w:r w:rsidRPr="00871FB9">
        <w:rPr>
          <w:rFonts w:ascii="Tahoma" w:hAnsi="Tahoma" w:cs="Tahoma" w:hint="cs"/>
          <w:sz w:val="17"/>
          <w:szCs w:val="17"/>
          <w:rtl/>
        </w:rPr>
        <w:t>ו</w:t>
      </w:r>
      <w:r w:rsidRPr="00871FB9">
        <w:rPr>
          <w:rFonts w:ascii="Tahoma" w:hAnsi="Tahoma" w:cs="Tahoma"/>
          <w:sz w:val="17"/>
          <w:szCs w:val="17"/>
          <w:rtl/>
        </w:rPr>
        <w:t>לבחון פתרונות מערכתיים להתמודדות עם נסיבות דומות ודרכי מניעתן</w:t>
      </w:r>
      <w:r w:rsidRPr="00871FB9">
        <w:rPr>
          <w:rFonts w:ascii="Tahoma" w:hAnsi="Tahoma" w:cs="Tahoma" w:hint="cs"/>
          <w:sz w:val="17"/>
          <w:szCs w:val="17"/>
          <w:rtl/>
        </w:rPr>
        <w:t xml:space="preserve">, </w:t>
      </w:r>
      <w:r w:rsidRPr="00871FB9">
        <w:rPr>
          <w:rFonts w:ascii="Tahoma" w:hAnsi="Tahoma" w:cs="Tahoma"/>
          <w:sz w:val="17"/>
          <w:szCs w:val="17"/>
          <w:rtl/>
        </w:rPr>
        <w:t xml:space="preserve">בין היתר </w:t>
      </w:r>
      <w:r w:rsidRPr="00871FB9">
        <w:rPr>
          <w:rFonts w:ascii="Tahoma" w:hAnsi="Tahoma" w:cs="Tahoma" w:hint="cs"/>
          <w:sz w:val="17"/>
          <w:szCs w:val="17"/>
          <w:rtl/>
        </w:rPr>
        <w:t>באמצעות</w:t>
      </w:r>
      <w:r w:rsidRPr="00871FB9">
        <w:rPr>
          <w:rFonts w:ascii="Tahoma" w:hAnsi="Tahoma" w:cs="Tahoma"/>
          <w:sz w:val="17"/>
          <w:szCs w:val="17"/>
          <w:rtl/>
        </w:rPr>
        <w:t xml:space="preserve"> </w:t>
      </w:r>
      <w:r w:rsidRPr="00871FB9">
        <w:rPr>
          <w:rFonts w:ascii="Tahoma" w:hAnsi="Tahoma" w:cs="Tahoma" w:hint="cs"/>
          <w:sz w:val="17"/>
          <w:szCs w:val="17"/>
          <w:rtl/>
        </w:rPr>
        <w:t>מנגנונים</w:t>
      </w:r>
      <w:r w:rsidRPr="00871FB9">
        <w:rPr>
          <w:rFonts w:ascii="Tahoma" w:hAnsi="Tahoma" w:cs="Tahoma"/>
          <w:sz w:val="17"/>
          <w:szCs w:val="17"/>
          <w:rtl/>
        </w:rPr>
        <w:t xml:space="preserve"> חוזיים </w:t>
      </w:r>
      <w:r w:rsidRPr="00871FB9">
        <w:rPr>
          <w:rFonts w:ascii="Tahoma" w:hAnsi="Tahoma" w:cs="Tahoma" w:hint="cs"/>
          <w:sz w:val="17"/>
          <w:szCs w:val="17"/>
          <w:rtl/>
        </w:rPr>
        <w:t>ואף</w:t>
      </w:r>
      <w:r w:rsidRPr="00871FB9">
        <w:rPr>
          <w:rFonts w:ascii="Tahoma" w:hAnsi="Tahoma" w:cs="Tahoma"/>
          <w:sz w:val="17"/>
          <w:szCs w:val="17"/>
          <w:rtl/>
        </w:rPr>
        <w:t xml:space="preserve"> </w:t>
      </w:r>
      <w:r w:rsidRPr="00871FB9">
        <w:rPr>
          <w:rFonts w:ascii="Tahoma" w:hAnsi="Tahoma" w:cs="Tahoma" w:hint="cs"/>
          <w:sz w:val="17"/>
          <w:szCs w:val="17"/>
          <w:rtl/>
        </w:rPr>
        <w:t>ייזום</w:t>
      </w:r>
      <w:r w:rsidRPr="00871FB9">
        <w:rPr>
          <w:rFonts w:ascii="Tahoma" w:hAnsi="Tahoma" w:cs="Tahoma"/>
          <w:sz w:val="17"/>
          <w:szCs w:val="17"/>
          <w:rtl/>
        </w:rPr>
        <w:t xml:space="preserve"> </w:t>
      </w:r>
      <w:r w:rsidRPr="00871FB9">
        <w:rPr>
          <w:rFonts w:ascii="Tahoma" w:hAnsi="Tahoma" w:cs="Tahoma" w:hint="cs"/>
          <w:sz w:val="17"/>
          <w:szCs w:val="17"/>
          <w:rtl/>
        </w:rPr>
        <w:t>תיקוני</w:t>
      </w:r>
      <w:r w:rsidRPr="00871FB9">
        <w:rPr>
          <w:rFonts w:ascii="Tahoma" w:hAnsi="Tahoma" w:cs="Tahoma"/>
          <w:sz w:val="17"/>
          <w:szCs w:val="17"/>
          <w:rtl/>
        </w:rPr>
        <w:t xml:space="preserve"> </w:t>
      </w:r>
      <w:r w:rsidRPr="00871FB9">
        <w:rPr>
          <w:rFonts w:ascii="Tahoma" w:hAnsi="Tahoma" w:cs="Tahoma" w:hint="cs"/>
          <w:sz w:val="17"/>
          <w:szCs w:val="17"/>
          <w:rtl/>
        </w:rPr>
        <w:t>חקיקה</w:t>
      </w:r>
      <w:r w:rsidRPr="00871FB9">
        <w:rPr>
          <w:rFonts w:ascii="Tahoma" w:hAnsi="Tahoma" w:cs="Tahoma"/>
          <w:sz w:val="17"/>
          <w:szCs w:val="17"/>
          <w:rtl/>
        </w:rPr>
        <w:t xml:space="preserve"> </w:t>
      </w:r>
      <w:r w:rsidRPr="00871FB9">
        <w:rPr>
          <w:rFonts w:ascii="Tahoma" w:hAnsi="Tahoma" w:cs="Tahoma" w:hint="cs"/>
          <w:sz w:val="17"/>
          <w:szCs w:val="17"/>
          <w:rtl/>
        </w:rPr>
        <w:t>בתחום</w:t>
      </w:r>
      <w:r w:rsidRPr="00871FB9">
        <w:rPr>
          <w:rFonts w:ascii="Tahoma" w:hAnsi="Tahoma" w:cs="Tahoma"/>
          <w:sz w:val="17"/>
          <w:szCs w:val="17"/>
          <w:rtl/>
        </w:rPr>
        <w:t xml:space="preserve"> </w:t>
      </w:r>
      <w:r w:rsidRPr="00871FB9">
        <w:rPr>
          <w:rFonts w:ascii="Tahoma" w:hAnsi="Tahoma" w:cs="Tahoma" w:hint="cs"/>
          <w:sz w:val="17"/>
          <w:szCs w:val="17"/>
          <w:rtl/>
        </w:rPr>
        <w:t>דיני</w:t>
      </w:r>
      <w:r w:rsidRPr="00871FB9">
        <w:rPr>
          <w:rFonts w:ascii="Tahoma" w:hAnsi="Tahoma" w:cs="Tahoma"/>
          <w:sz w:val="17"/>
          <w:szCs w:val="17"/>
          <w:rtl/>
        </w:rPr>
        <w:t xml:space="preserve"> </w:t>
      </w:r>
      <w:r w:rsidRPr="00871FB9">
        <w:rPr>
          <w:rFonts w:ascii="Tahoma" w:hAnsi="Tahoma" w:cs="Tahoma" w:hint="cs"/>
          <w:sz w:val="17"/>
          <w:szCs w:val="17"/>
          <w:rtl/>
        </w:rPr>
        <w:t>המכרזים</w:t>
      </w:r>
      <w:r w:rsidRPr="00871FB9">
        <w:rPr>
          <w:rFonts w:ascii="Tahoma" w:hAnsi="Tahoma" w:cs="Tahoma"/>
          <w:sz w:val="17"/>
          <w:szCs w:val="17"/>
          <w:rtl/>
        </w:rPr>
        <w:t xml:space="preserve"> </w:t>
      </w:r>
      <w:r w:rsidRPr="00871FB9">
        <w:rPr>
          <w:rFonts w:ascii="Tahoma" w:hAnsi="Tahoma" w:cs="Tahoma" w:hint="cs"/>
          <w:sz w:val="17"/>
          <w:szCs w:val="17"/>
          <w:rtl/>
        </w:rPr>
        <w:t>תוך</w:t>
      </w:r>
      <w:r w:rsidRPr="00871FB9">
        <w:rPr>
          <w:rFonts w:ascii="Tahoma" w:hAnsi="Tahoma" w:cs="Tahoma"/>
          <w:sz w:val="17"/>
          <w:szCs w:val="17"/>
          <w:rtl/>
        </w:rPr>
        <w:t xml:space="preserve"> </w:t>
      </w:r>
      <w:r w:rsidRPr="00871FB9">
        <w:rPr>
          <w:rFonts w:ascii="Tahoma" w:hAnsi="Tahoma" w:cs="Tahoma" w:hint="cs"/>
          <w:sz w:val="17"/>
          <w:szCs w:val="17"/>
          <w:rtl/>
        </w:rPr>
        <w:t>ייסוד</w:t>
      </w:r>
      <w:r w:rsidRPr="00871FB9">
        <w:rPr>
          <w:rFonts w:ascii="Tahoma" w:hAnsi="Tahoma" w:cs="Tahoma"/>
          <w:sz w:val="17"/>
          <w:szCs w:val="17"/>
          <w:rtl/>
        </w:rPr>
        <w:t xml:space="preserve"> </w:t>
      </w:r>
      <w:r w:rsidRPr="00871FB9">
        <w:rPr>
          <w:rFonts w:ascii="Tahoma" w:hAnsi="Tahoma" w:cs="Tahoma" w:hint="cs"/>
          <w:sz w:val="17"/>
          <w:szCs w:val="17"/>
          <w:rtl/>
        </w:rPr>
        <w:t>מנגנונים</w:t>
      </w:r>
      <w:r w:rsidRPr="00871FB9">
        <w:rPr>
          <w:rFonts w:ascii="Tahoma" w:hAnsi="Tahoma" w:cs="Tahoma"/>
          <w:sz w:val="17"/>
          <w:szCs w:val="17"/>
          <w:rtl/>
        </w:rPr>
        <w:t xml:space="preserve"> </w:t>
      </w:r>
      <w:r w:rsidRPr="00871FB9">
        <w:rPr>
          <w:rFonts w:ascii="Tahoma" w:hAnsi="Tahoma" w:cs="Tahoma" w:hint="cs"/>
          <w:sz w:val="17"/>
          <w:szCs w:val="17"/>
          <w:rtl/>
        </w:rPr>
        <w:t>שימנעו</w:t>
      </w:r>
      <w:r w:rsidRPr="00871FB9">
        <w:rPr>
          <w:rFonts w:ascii="Tahoma" w:hAnsi="Tahoma" w:cs="Tahoma"/>
          <w:sz w:val="17"/>
          <w:szCs w:val="17"/>
          <w:rtl/>
        </w:rPr>
        <w:t xml:space="preserve"> </w:t>
      </w:r>
      <w:r w:rsidRPr="00871FB9">
        <w:rPr>
          <w:rFonts w:ascii="Tahoma" w:hAnsi="Tahoma" w:cs="Tahoma" w:hint="cs"/>
          <w:sz w:val="17"/>
          <w:szCs w:val="17"/>
          <w:rtl/>
        </w:rPr>
        <w:t>מראש</w:t>
      </w:r>
      <w:r w:rsidRPr="00871FB9">
        <w:rPr>
          <w:rFonts w:ascii="Tahoma" w:hAnsi="Tahoma" w:cs="Tahoma"/>
          <w:sz w:val="17"/>
          <w:szCs w:val="17"/>
          <w:rtl/>
        </w:rPr>
        <w:t xml:space="preserve"> "ספק </w:t>
      </w:r>
      <w:r w:rsidRPr="00871FB9">
        <w:rPr>
          <w:rFonts w:ascii="Tahoma" w:hAnsi="Tahoma" w:cs="Tahoma" w:hint="cs"/>
          <w:sz w:val="17"/>
          <w:szCs w:val="17"/>
          <w:rtl/>
        </w:rPr>
        <w:t>בעל</w:t>
      </w:r>
      <w:r w:rsidRPr="00871FB9">
        <w:rPr>
          <w:rFonts w:ascii="Tahoma" w:hAnsi="Tahoma" w:cs="Tahoma"/>
          <w:sz w:val="17"/>
          <w:szCs w:val="17"/>
          <w:rtl/>
        </w:rPr>
        <w:t xml:space="preserve"> </w:t>
      </w:r>
      <w:r w:rsidRPr="00871FB9">
        <w:rPr>
          <w:rFonts w:ascii="Tahoma" w:hAnsi="Tahoma" w:cs="Tahoma" w:hint="cs"/>
          <w:sz w:val="17"/>
          <w:szCs w:val="17"/>
          <w:rtl/>
        </w:rPr>
        <w:t>אישיות</w:t>
      </w:r>
      <w:r w:rsidRPr="00871FB9">
        <w:rPr>
          <w:rFonts w:ascii="Tahoma" w:hAnsi="Tahoma" w:cs="Tahoma"/>
          <w:sz w:val="17"/>
          <w:szCs w:val="17"/>
          <w:rtl/>
        </w:rPr>
        <w:t xml:space="preserve"> </w:t>
      </w:r>
      <w:r w:rsidRPr="00871FB9">
        <w:rPr>
          <w:rFonts w:ascii="Tahoma" w:hAnsi="Tahoma" w:cs="Tahoma" w:hint="cs"/>
          <w:sz w:val="17"/>
          <w:szCs w:val="17"/>
          <w:rtl/>
        </w:rPr>
        <w:t>כפולה</w:t>
      </w:r>
      <w:r w:rsidRPr="00871FB9">
        <w:rPr>
          <w:rFonts w:ascii="Tahoma" w:hAnsi="Tahoma" w:cs="Tahoma"/>
          <w:sz w:val="17"/>
          <w:szCs w:val="17"/>
          <w:rtl/>
        </w:rPr>
        <w:t xml:space="preserve">" </w:t>
      </w:r>
      <w:r w:rsidRPr="00871FB9">
        <w:rPr>
          <w:rFonts w:ascii="Tahoma" w:hAnsi="Tahoma" w:cs="Tahoma" w:hint="cs"/>
          <w:sz w:val="17"/>
          <w:szCs w:val="17"/>
          <w:rtl/>
        </w:rPr>
        <w:t>ו</w:t>
      </w:r>
      <w:r w:rsidRPr="00871FB9">
        <w:rPr>
          <w:rFonts w:ascii="Tahoma" w:hAnsi="Tahoma" w:cs="Tahoma"/>
          <w:sz w:val="17"/>
          <w:szCs w:val="17"/>
          <w:rtl/>
        </w:rPr>
        <w:t xml:space="preserve">"יחסי </w:t>
      </w:r>
      <w:r w:rsidRPr="00871FB9">
        <w:rPr>
          <w:rFonts w:ascii="Tahoma" w:hAnsi="Tahoma" w:cs="Tahoma" w:hint="cs"/>
          <w:sz w:val="17"/>
          <w:szCs w:val="17"/>
          <w:rtl/>
        </w:rPr>
        <w:t>ספק</w:t>
      </w:r>
      <w:r w:rsidRPr="00871FB9">
        <w:rPr>
          <w:rFonts w:ascii="Tahoma" w:hAnsi="Tahoma" w:cs="Tahoma"/>
          <w:sz w:val="17"/>
          <w:szCs w:val="17"/>
          <w:rtl/>
        </w:rPr>
        <w:t xml:space="preserve"> </w:t>
      </w:r>
      <w:r w:rsidRPr="00871FB9">
        <w:rPr>
          <w:rFonts w:ascii="Tahoma" w:hAnsi="Tahoma" w:cs="Tahoma" w:hint="cs"/>
          <w:sz w:val="17"/>
          <w:szCs w:val="17"/>
          <w:rtl/>
        </w:rPr>
        <w:t>לקוח</w:t>
      </w:r>
      <w:r w:rsidRPr="00871FB9">
        <w:rPr>
          <w:rFonts w:ascii="Tahoma" w:hAnsi="Tahoma" w:cs="Tahoma"/>
          <w:sz w:val="17"/>
          <w:szCs w:val="17"/>
          <w:rtl/>
        </w:rPr>
        <w:t xml:space="preserve"> </w:t>
      </w:r>
      <w:r w:rsidRPr="00871FB9">
        <w:rPr>
          <w:rFonts w:ascii="Tahoma" w:hAnsi="Tahoma" w:cs="Tahoma" w:hint="cs"/>
          <w:sz w:val="17"/>
          <w:szCs w:val="17"/>
          <w:rtl/>
        </w:rPr>
        <w:t>שבויים</w:t>
      </w:r>
      <w:r w:rsidRPr="00871FB9">
        <w:rPr>
          <w:rFonts w:ascii="Tahoma" w:hAnsi="Tahoma" w:cs="Tahoma"/>
          <w:sz w:val="17"/>
          <w:szCs w:val="17"/>
          <w:rtl/>
        </w:rPr>
        <w:t xml:space="preserve">" </w:t>
      </w:r>
      <w:r w:rsidRPr="00871FB9">
        <w:rPr>
          <w:rFonts w:ascii="Tahoma" w:hAnsi="Tahoma" w:cs="Tahoma" w:hint="cs"/>
          <w:sz w:val="17"/>
          <w:szCs w:val="17"/>
          <w:rtl/>
        </w:rPr>
        <w:t>כגון</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ידי</w:t>
      </w:r>
      <w:r w:rsidRPr="00871FB9">
        <w:rPr>
          <w:rFonts w:ascii="Tahoma" w:hAnsi="Tahoma" w:cs="Tahoma"/>
          <w:sz w:val="17"/>
          <w:szCs w:val="17"/>
          <w:rtl/>
        </w:rPr>
        <w:t xml:space="preserve"> </w:t>
      </w:r>
      <w:r w:rsidRPr="00871FB9">
        <w:rPr>
          <w:rFonts w:ascii="Tahoma" w:hAnsi="Tahoma" w:cs="Tahoma" w:hint="cs"/>
          <w:sz w:val="17"/>
          <w:szCs w:val="17"/>
          <w:rtl/>
        </w:rPr>
        <w:t>מנגנונים</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הערכת</w:t>
      </w:r>
      <w:r w:rsidRPr="00871FB9">
        <w:rPr>
          <w:rFonts w:ascii="Tahoma" w:hAnsi="Tahoma" w:cs="Tahoma"/>
          <w:sz w:val="17"/>
          <w:szCs w:val="17"/>
          <w:rtl/>
        </w:rPr>
        <w:t xml:space="preserve"> </w:t>
      </w:r>
      <w:r w:rsidRPr="00871FB9">
        <w:rPr>
          <w:rFonts w:ascii="Tahoma" w:hAnsi="Tahoma" w:cs="Tahoma" w:hint="cs"/>
          <w:sz w:val="17"/>
          <w:szCs w:val="17"/>
          <w:rtl/>
        </w:rPr>
        <w:t>ספקים</w:t>
      </w:r>
      <w:r w:rsidRPr="00871FB9">
        <w:rPr>
          <w:rFonts w:ascii="Tahoma" w:hAnsi="Tahoma" w:cs="Tahoma"/>
          <w:sz w:val="17"/>
          <w:szCs w:val="17"/>
          <w:rtl/>
        </w:rPr>
        <w:t xml:space="preserve"> </w:t>
      </w:r>
      <w:r w:rsidRPr="00871FB9">
        <w:rPr>
          <w:rFonts w:ascii="Tahoma" w:hAnsi="Tahoma" w:cs="Tahoma" w:hint="cs"/>
          <w:sz w:val="17"/>
          <w:szCs w:val="17"/>
          <w:rtl/>
        </w:rPr>
        <w:t>וקביעת</w:t>
      </w:r>
      <w:r w:rsidRPr="00871FB9">
        <w:rPr>
          <w:rFonts w:ascii="Tahoma" w:hAnsi="Tahoma" w:cs="Tahoma"/>
          <w:sz w:val="17"/>
          <w:szCs w:val="17"/>
          <w:rtl/>
        </w:rPr>
        <w:t xml:space="preserve"> </w:t>
      </w:r>
      <w:r w:rsidRPr="00871FB9">
        <w:rPr>
          <w:rFonts w:ascii="Tahoma" w:hAnsi="Tahoma" w:cs="Tahoma" w:hint="cs"/>
          <w:sz w:val="17"/>
          <w:szCs w:val="17"/>
          <w:rtl/>
        </w:rPr>
        <w:t>תקופות</w:t>
      </w:r>
      <w:r w:rsidRPr="00871FB9">
        <w:rPr>
          <w:rFonts w:ascii="Tahoma" w:hAnsi="Tahoma" w:cs="Tahoma"/>
          <w:sz w:val="17"/>
          <w:szCs w:val="17"/>
          <w:rtl/>
        </w:rPr>
        <w:t xml:space="preserve"> </w:t>
      </w:r>
      <w:r w:rsidRPr="00871FB9">
        <w:rPr>
          <w:rFonts w:ascii="Tahoma" w:hAnsi="Tahoma" w:cs="Tahoma" w:hint="cs"/>
          <w:sz w:val="17"/>
          <w:szCs w:val="17"/>
          <w:rtl/>
        </w:rPr>
        <w:t>צינון</w:t>
      </w:r>
      <w:r w:rsidRPr="008D155E">
        <w:rPr>
          <w:rFonts w:ascii="Tahoma" w:hAnsi="Tahoma" w:cs="Tahoma" w:hint="cs"/>
          <w:sz w:val="17"/>
          <w:szCs w:val="17"/>
          <w:rtl/>
        </w:rPr>
        <w:t>.</w:t>
      </w:r>
    </w:p>
    <w:p w:rsidR="008D155E" w:rsidRPr="00871FB9" w:rsidP="008002E6">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רשות</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למנות</w:t>
      </w:r>
      <w:r w:rsidRPr="00871FB9">
        <w:rPr>
          <w:rFonts w:ascii="Tahoma" w:hAnsi="Tahoma" w:cs="Tahoma"/>
          <w:sz w:val="17"/>
          <w:szCs w:val="17"/>
          <w:rtl/>
        </w:rPr>
        <w:t xml:space="preserve"> </w:t>
      </w:r>
      <w:r w:rsidRPr="00871FB9">
        <w:rPr>
          <w:rFonts w:ascii="Tahoma" w:hAnsi="Tahoma" w:cs="Tahoma" w:hint="cs"/>
          <w:sz w:val="17"/>
          <w:szCs w:val="17"/>
          <w:rtl/>
        </w:rPr>
        <w:t>גורם</w:t>
      </w:r>
      <w:r w:rsidRPr="00871FB9">
        <w:rPr>
          <w:rFonts w:ascii="Tahoma" w:hAnsi="Tahoma" w:cs="Tahoma"/>
          <w:sz w:val="17"/>
          <w:szCs w:val="17"/>
          <w:rtl/>
        </w:rPr>
        <w:t xml:space="preserve"> </w:t>
      </w:r>
      <w:r w:rsidRPr="00871FB9">
        <w:rPr>
          <w:rFonts w:ascii="Tahoma" w:hAnsi="Tahoma" w:cs="Tahoma" w:hint="cs"/>
          <w:sz w:val="17"/>
          <w:szCs w:val="17"/>
          <w:rtl/>
        </w:rPr>
        <w:t>מטעמה</w:t>
      </w:r>
      <w:r w:rsidRPr="00871FB9">
        <w:rPr>
          <w:rFonts w:ascii="Tahoma" w:hAnsi="Tahoma" w:cs="Tahoma"/>
          <w:sz w:val="17"/>
          <w:szCs w:val="17"/>
          <w:rtl/>
        </w:rPr>
        <w:t xml:space="preserve"> (</w:t>
      </w:r>
      <w:r w:rsidRPr="00871FB9">
        <w:rPr>
          <w:rFonts w:ascii="Tahoma" w:hAnsi="Tahoma" w:cs="Tahoma" w:hint="cs"/>
          <w:sz w:val="17"/>
          <w:szCs w:val="17"/>
          <w:rtl/>
        </w:rPr>
        <w:t>יועץ חיצוני או בעל תפקיד בכיר במערך התקשוב הממשלתי הרחב או ועדת משנה</w:t>
      </w:r>
      <w:r w:rsidRPr="00871FB9">
        <w:rPr>
          <w:rFonts w:ascii="Tahoma" w:hAnsi="Tahoma" w:cs="Tahoma"/>
          <w:sz w:val="17"/>
          <w:szCs w:val="17"/>
          <w:rtl/>
        </w:rPr>
        <w:t xml:space="preserve">) </w:t>
      </w:r>
      <w:r w:rsidRPr="00871FB9">
        <w:rPr>
          <w:rFonts w:ascii="Tahoma" w:hAnsi="Tahoma" w:cs="Tahoma" w:hint="cs"/>
          <w:sz w:val="17"/>
          <w:szCs w:val="17"/>
          <w:rtl/>
        </w:rPr>
        <w:t>שילווה</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הפרויקט</w:t>
      </w:r>
      <w:r w:rsidRPr="00871FB9">
        <w:rPr>
          <w:rFonts w:ascii="Tahoma" w:hAnsi="Tahoma" w:cs="Tahoma"/>
          <w:sz w:val="17"/>
          <w:szCs w:val="17"/>
          <w:rtl/>
        </w:rPr>
        <w:t xml:space="preserve"> </w:t>
      </w:r>
      <w:r w:rsidRPr="00871FB9">
        <w:rPr>
          <w:rFonts w:ascii="Tahoma" w:hAnsi="Tahoma" w:cs="Tahoma" w:hint="cs"/>
          <w:sz w:val="17"/>
          <w:szCs w:val="17"/>
          <w:rtl/>
        </w:rPr>
        <w:t>באופן</w:t>
      </w:r>
      <w:r w:rsidRPr="00871FB9">
        <w:rPr>
          <w:rFonts w:ascii="Tahoma" w:hAnsi="Tahoma" w:cs="Tahoma"/>
          <w:sz w:val="17"/>
          <w:szCs w:val="17"/>
          <w:rtl/>
        </w:rPr>
        <w:t xml:space="preserve"> </w:t>
      </w:r>
      <w:r w:rsidRPr="00871FB9">
        <w:rPr>
          <w:rFonts w:ascii="Tahoma" w:hAnsi="Tahoma" w:cs="Tahoma" w:hint="cs"/>
          <w:sz w:val="17"/>
          <w:szCs w:val="17"/>
          <w:rtl/>
        </w:rPr>
        <w:t>הדוק</w:t>
      </w:r>
      <w:r w:rsidRPr="00871FB9">
        <w:rPr>
          <w:rFonts w:ascii="Tahoma" w:hAnsi="Tahoma" w:cs="Tahoma"/>
          <w:sz w:val="17"/>
          <w:szCs w:val="17"/>
          <w:rtl/>
        </w:rPr>
        <w:t xml:space="preserve"> </w:t>
      </w:r>
      <w:r w:rsidRPr="00871FB9">
        <w:rPr>
          <w:rFonts w:ascii="Tahoma" w:hAnsi="Tahoma" w:cs="Tahoma" w:hint="cs"/>
          <w:sz w:val="17"/>
          <w:szCs w:val="17"/>
          <w:rtl/>
        </w:rPr>
        <w:t>ושוטף</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מנת</w:t>
      </w:r>
      <w:r w:rsidRPr="00871FB9">
        <w:rPr>
          <w:rFonts w:ascii="Tahoma" w:hAnsi="Tahoma" w:cs="Tahoma"/>
          <w:sz w:val="17"/>
          <w:szCs w:val="17"/>
          <w:rtl/>
        </w:rPr>
        <w:t xml:space="preserve"> </w:t>
      </w:r>
      <w:r w:rsidRPr="00871FB9">
        <w:rPr>
          <w:rFonts w:ascii="Tahoma" w:hAnsi="Tahoma" w:cs="Tahoma" w:hint="cs"/>
          <w:sz w:val="17"/>
          <w:szCs w:val="17"/>
          <w:rtl/>
        </w:rPr>
        <w:t>לסייע</w:t>
      </w:r>
      <w:r w:rsidRPr="00871FB9">
        <w:rPr>
          <w:rFonts w:ascii="Tahoma" w:hAnsi="Tahoma" w:cs="Tahoma"/>
          <w:sz w:val="17"/>
          <w:szCs w:val="17"/>
          <w:rtl/>
        </w:rPr>
        <w:t xml:space="preserve"> </w:t>
      </w:r>
      <w:r w:rsidRPr="00871FB9">
        <w:rPr>
          <w:rFonts w:ascii="Tahoma" w:hAnsi="Tahoma" w:cs="Tahoma" w:hint="cs"/>
          <w:sz w:val="17"/>
          <w:szCs w:val="17"/>
          <w:rtl/>
        </w:rPr>
        <w:t>בניהולו</w:t>
      </w:r>
      <w:r w:rsidRPr="00871FB9">
        <w:rPr>
          <w:rFonts w:ascii="Tahoma" w:hAnsi="Tahoma" w:cs="Tahoma"/>
          <w:sz w:val="17"/>
          <w:szCs w:val="17"/>
          <w:rtl/>
        </w:rPr>
        <w:t xml:space="preserve"> </w:t>
      </w:r>
      <w:r w:rsidRPr="00871FB9">
        <w:rPr>
          <w:rFonts w:ascii="Tahoma" w:hAnsi="Tahoma" w:cs="Tahoma" w:hint="cs"/>
          <w:sz w:val="17"/>
          <w:szCs w:val="17"/>
          <w:rtl/>
        </w:rPr>
        <w:t>המקצועי</w:t>
      </w:r>
      <w:r w:rsidRPr="00871FB9">
        <w:rPr>
          <w:rFonts w:ascii="Tahoma" w:hAnsi="Tahoma" w:cs="Tahoma"/>
          <w:sz w:val="17"/>
          <w:szCs w:val="17"/>
          <w:rtl/>
        </w:rPr>
        <w:t xml:space="preserve"> </w:t>
      </w:r>
      <w:r w:rsidRPr="00871FB9">
        <w:rPr>
          <w:rFonts w:ascii="Tahoma" w:hAnsi="Tahoma" w:cs="Tahoma" w:hint="cs"/>
          <w:sz w:val="17"/>
          <w:szCs w:val="17"/>
          <w:rtl/>
        </w:rPr>
        <w:t>ובפיקוח</w:t>
      </w:r>
      <w:r w:rsidRPr="00871FB9">
        <w:rPr>
          <w:rFonts w:ascii="Tahoma" w:hAnsi="Tahoma" w:cs="Tahoma"/>
          <w:sz w:val="17"/>
          <w:szCs w:val="17"/>
          <w:rtl/>
        </w:rPr>
        <w:t xml:space="preserve"> </w:t>
      </w:r>
      <w:r w:rsidRPr="00871FB9">
        <w:rPr>
          <w:rFonts w:ascii="Tahoma" w:hAnsi="Tahoma" w:cs="Tahoma" w:hint="cs"/>
          <w:sz w:val="17"/>
          <w:szCs w:val="17"/>
          <w:rtl/>
        </w:rPr>
        <w:t>עליו</w:t>
      </w:r>
      <w:r w:rsidRPr="00871FB9">
        <w:rPr>
          <w:rFonts w:ascii="Tahoma" w:hAnsi="Tahoma" w:cs="Tahoma"/>
          <w:sz w:val="17"/>
          <w:szCs w:val="17"/>
          <w:rtl/>
        </w:rPr>
        <w:t xml:space="preserve">. </w:t>
      </w:r>
      <w:r w:rsidRPr="00871FB9">
        <w:rPr>
          <w:rFonts w:ascii="Tahoma" w:hAnsi="Tahoma" w:cs="Tahoma" w:hint="cs"/>
          <w:sz w:val="17"/>
          <w:szCs w:val="17"/>
          <w:rtl/>
        </w:rPr>
        <w:t>כמו</w:t>
      </w:r>
      <w:r w:rsidRPr="00871FB9">
        <w:rPr>
          <w:rFonts w:ascii="Tahoma" w:hAnsi="Tahoma" w:cs="Tahoma"/>
          <w:sz w:val="17"/>
          <w:szCs w:val="17"/>
          <w:rtl/>
        </w:rPr>
        <w:t xml:space="preserve"> </w:t>
      </w:r>
      <w:r w:rsidRPr="00871FB9">
        <w:rPr>
          <w:rFonts w:ascii="Tahoma" w:hAnsi="Tahoma" w:cs="Tahoma" w:hint="cs"/>
          <w:sz w:val="17"/>
          <w:szCs w:val="17"/>
          <w:rtl/>
        </w:rPr>
        <w:t>כן</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רשות</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להגדיל</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התשומות</w:t>
      </w:r>
      <w:r w:rsidRPr="00871FB9">
        <w:rPr>
          <w:rFonts w:ascii="Tahoma" w:hAnsi="Tahoma" w:cs="Tahoma"/>
          <w:sz w:val="17"/>
          <w:szCs w:val="17"/>
          <w:rtl/>
        </w:rPr>
        <w:t xml:space="preserve"> </w:t>
      </w:r>
      <w:r w:rsidRPr="00871FB9">
        <w:rPr>
          <w:rFonts w:ascii="Tahoma" w:hAnsi="Tahoma" w:cs="Tahoma" w:hint="cs"/>
          <w:sz w:val="17"/>
          <w:szCs w:val="17"/>
          <w:rtl/>
        </w:rPr>
        <w:t>הניהוליות</w:t>
      </w:r>
      <w:r w:rsidRPr="00871FB9">
        <w:rPr>
          <w:rFonts w:ascii="Tahoma" w:hAnsi="Tahoma" w:cs="Tahoma"/>
          <w:sz w:val="17"/>
          <w:szCs w:val="17"/>
          <w:rtl/>
        </w:rPr>
        <w:t xml:space="preserve"> </w:t>
      </w:r>
      <w:r w:rsidRPr="00871FB9">
        <w:rPr>
          <w:rFonts w:ascii="Tahoma" w:hAnsi="Tahoma" w:cs="Tahoma" w:hint="cs"/>
          <w:sz w:val="17"/>
          <w:szCs w:val="17"/>
          <w:rtl/>
        </w:rPr>
        <w:t>שלה</w:t>
      </w:r>
      <w:r w:rsidRPr="00871FB9">
        <w:rPr>
          <w:rFonts w:ascii="Tahoma" w:hAnsi="Tahoma" w:cs="Tahoma"/>
          <w:sz w:val="17"/>
          <w:szCs w:val="17"/>
          <w:rtl/>
        </w:rPr>
        <w:t xml:space="preserve"> </w:t>
      </w:r>
      <w:r w:rsidRPr="00871FB9">
        <w:rPr>
          <w:rFonts w:ascii="Tahoma" w:hAnsi="Tahoma" w:cs="Tahoma" w:hint="cs"/>
          <w:sz w:val="17"/>
          <w:szCs w:val="17"/>
          <w:rtl/>
        </w:rPr>
        <w:t>בפיקוח</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הפרויקט</w:t>
      </w:r>
      <w:r w:rsidRPr="00871FB9">
        <w:rPr>
          <w:rFonts w:ascii="Tahoma" w:hAnsi="Tahoma" w:cs="Tahoma"/>
          <w:sz w:val="17"/>
          <w:szCs w:val="17"/>
          <w:rtl/>
        </w:rPr>
        <w:t xml:space="preserve"> </w:t>
      </w:r>
      <w:r w:rsidRPr="00871FB9">
        <w:rPr>
          <w:rFonts w:ascii="Tahoma" w:hAnsi="Tahoma" w:cs="Tahoma" w:hint="cs"/>
          <w:sz w:val="17"/>
          <w:szCs w:val="17"/>
          <w:rtl/>
        </w:rPr>
        <w:t>ולהיכנס</w:t>
      </w:r>
      <w:r w:rsidRPr="00871FB9">
        <w:rPr>
          <w:rFonts w:ascii="Tahoma" w:hAnsi="Tahoma" w:cs="Tahoma"/>
          <w:sz w:val="17"/>
          <w:szCs w:val="17"/>
          <w:rtl/>
        </w:rPr>
        <w:t xml:space="preserve"> </w:t>
      </w:r>
      <w:r w:rsidRPr="00871FB9">
        <w:rPr>
          <w:rFonts w:ascii="Tahoma" w:hAnsi="Tahoma" w:cs="Tahoma" w:hint="cs"/>
          <w:sz w:val="17"/>
          <w:szCs w:val="17"/>
          <w:rtl/>
        </w:rPr>
        <w:t>בעובי</w:t>
      </w:r>
      <w:r w:rsidRPr="00871FB9">
        <w:rPr>
          <w:rFonts w:ascii="Tahoma" w:hAnsi="Tahoma" w:cs="Tahoma"/>
          <w:sz w:val="17"/>
          <w:szCs w:val="17"/>
          <w:rtl/>
        </w:rPr>
        <w:t xml:space="preserve"> </w:t>
      </w:r>
      <w:r w:rsidRPr="00871FB9">
        <w:rPr>
          <w:rFonts w:ascii="Tahoma" w:hAnsi="Tahoma" w:cs="Tahoma" w:hint="cs"/>
          <w:sz w:val="17"/>
          <w:szCs w:val="17"/>
          <w:rtl/>
        </w:rPr>
        <w:t>הקורה כדי</w:t>
      </w:r>
      <w:r w:rsidRPr="00871FB9">
        <w:rPr>
          <w:rFonts w:ascii="Tahoma" w:hAnsi="Tahoma" w:cs="Tahoma"/>
          <w:sz w:val="17"/>
          <w:szCs w:val="17"/>
          <w:rtl/>
        </w:rPr>
        <w:t xml:space="preserve"> </w:t>
      </w:r>
      <w:r w:rsidRPr="00871FB9">
        <w:rPr>
          <w:rFonts w:ascii="Tahoma" w:hAnsi="Tahoma" w:cs="Tahoma" w:hint="cs"/>
          <w:sz w:val="17"/>
          <w:szCs w:val="17"/>
          <w:rtl/>
        </w:rPr>
        <w:t>להבין</w:t>
      </w:r>
      <w:r w:rsidRPr="00871FB9">
        <w:rPr>
          <w:rFonts w:ascii="Tahoma" w:hAnsi="Tahoma" w:cs="Tahoma"/>
          <w:sz w:val="17"/>
          <w:szCs w:val="17"/>
          <w:rtl/>
        </w:rPr>
        <w:t xml:space="preserve"> </w:t>
      </w:r>
      <w:r w:rsidRPr="00871FB9">
        <w:rPr>
          <w:rFonts w:ascii="Tahoma" w:hAnsi="Tahoma" w:cs="Tahoma" w:hint="cs"/>
          <w:sz w:val="17"/>
          <w:szCs w:val="17"/>
          <w:rtl/>
        </w:rPr>
        <w:t>לעומקם</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הקשיים</w:t>
      </w:r>
      <w:r w:rsidRPr="00871FB9">
        <w:rPr>
          <w:rFonts w:ascii="Tahoma" w:hAnsi="Tahoma" w:cs="Tahoma"/>
          <w:sz w:val="17"/>
          <w:szCs w:val="17"/>
          <w:rtl/>
        </w:rPr>
        <w:t xml:space="preserve"> </w:t>
      </w:r>
      <w:r w:rsidRPr="00871FB9">
        <w:rPr>
          <w:rFonts w:ascii="Tahoma" w:hAnsi="Tahoma" w:cs="Tahoma" w:hint="cs"/>
          <w:sz w:val="17"/>
          <w:szCs w:val="17"/>
          <w:rtl/>
        </w:rPr>
        <w:t>בביצוע</w:t>
      </w:r>
      <w:r w:rsidRPr="00871FB9">
        <w:rPr>
          <w:rFonts w:ascii="Tahoma" w:hAnsi="Tahoma" w:cs="Tahoma"/>
          <w:sz w:val="17"/>
          <w:szCs w:val="17"/>
          <w:rtl/>
        </w:rPr>
        <w:t xml:space="preserve"> </w:t>
      </w:r>
      <w:r w:rsidRPr="00871FB9">
        <w:rPr>
          <w:rFonts w:ascii="Tahoma" w:hAnsi="Tahoma" w:cs="Tahoma" w:hint="cs"/>
          <w:sz w:val="17"/>
          <w:szCs w:val="17"/>
          <w:rtl/>
        </w:rPr>
        <w:t>הפרויקט</w:t>
      </w:r>
      <w:r w:rsidRPr="00871FB9">
        <w:rPr>
          <w:rFonts w:ascii="Tahoma" w:hAnsi="Tahoma" w:cs="Tahoma"/>
          <w:sz w:val="17"/>
          <w:szCs w:val="17"/>
          <w:rtl/>
        </w:rPr>
        <w:t xml:space="preserve"> </w:t>
      </w:r>
      <w:r w:rsidRPr="00871FB9">
        <w:rPr>
          <w:rFonts w:ascii="Tahoma" w:hAnsi="Tahoma" w:cs="Tahoma" w:hint="cs"/>
          <w:sz w:val="17"/>
          <w:szCs w:val="17"/>
          <w:rtl/>
        </w:rPr>
        <w:t>ולסייע</w:t>
      </w:r>
      <w:r w:rsidRPr="00871FB9">
        <w:rPr>
          <w:rFonts w:ascii="Tahoma" w:hAnsi="Tahoma" w:cs="Tahoma"/>
          <w:sz w:val="17"/>
          <w:szCs w:val="17"/>
          <w:rtl/>
        </w:rPr>
        <w:t xml:space="preserve"> </w:t>
      </w:r>
      <w:r w:rsidRPr="00871FB9">
        <w:rPr>
          <w:rFonts w:ascii="Tahoma" w:hAnsi="Tahoma" w:cs="Tahoma" w:hint="cs"/>
          <w:sz w:val="17"/>
          <w:szCs w:val="17"/>
          <w:rtl/>
        </w:rPr>
        <w:t>בפתרונם</w:t>
      </w:r>
      <w:r w:rsidRPr="00871FB9">
        <w:rPr>
          <w:rFonts w:ascii="Tahoma" w:hAnsi="Tahoma" w:cs="Tahoma"/>
          <w:sz w:val="17"/>
          <w:szCs w:val="17"/>
          <w:rtl/>
        </w:rPr>
        <w:t xml:space="preserve"> </w:t>
      </w:r>
      <w:r w:rsidRPr="00871FB9">
        <w:rPr>
          <w:rFonts w:ascii="Tahoma" w:hAnsi="Tahoma" w:cs="Tahoma" w:hint="cs"/>
          <w:sz w:val="17"/>
          <w:szCs w:val="17"/>
          <w:rtl/>
        </w:rPr>
        <w:t>ובכך</w:t>
      </w:r>
      <w:r w:rsidRPr="00871FB9">
        <w:rPr>
          <w:rFonts w:ascii="Tahoma" w:hAnsi="Tahoma" w:cs="Tahoma"/>
          <w:sz w:val="17"/>
          <w:szCs w:val="17"/>
          <w:rtl/>
        </w:rPr>
        <w:t xml:space="preserve"> </w:t>
      </w:r>
      <w:r w:rsidRPr="00871FB9">
        <w:rPr>
          <w:rFonts w:ascii="Tahoma" w:hAnsi="Tahoma" w:cs="Tahoma" w:hint="cs"/>
          <w:sz w:val="17"/>
          <w:szCs w:val="17"/>
          <w:rtl/>
        </w:rPr>
        <w:t>להביאו</w:t>
      </w:r>
      <w:r w:rsidRPr="00871FB9">
        <w:rPr>
          <w:rFonts w:ascii="Tahoma" w:hAnsi="Tahoma" w:cs="Tahoma"/>
          <w:sz w:val="17"/>
          <w:szCs w:val="17"/>
          <w:rtl/>
        </w:rPr>
        <w:t xml:space="preserve"> </w:t>
      </w:r>
      <w:r w:rsidRPr="00871FB9">
        <w:rPr>
          <w:rFonts w:ascii="Tahoma" w:hAnsi="Tahoma" w:cs="Tahoma" w:hint="cs"/>
          <w:sz w:val="17"/>
          <w:szCs w:val="17"/>
          <w:rtl/>
        </w:rPr>
        <w:t>לסיומו</w:t>
      </w:r>
      <w:r w:rsidRPr="00871FB9">
        <w:rPr>
          <w:rFonts w:ascii="Tahoma" w:hAnsi="Tahoma" w:cs="Tahoma"/>
          <w:sz w:val="17"/>
          <w:szCs w:val="17"/>
          <w:rtl/>
        </w:rPr>
        <w:t xml:space="preserve"> </w:t>
      </w:r>
      <w:r w:rsidRPr="00871FB9">
        <w:rPr>
          <w:rFonts w:ascii="Tahoma" w:hAnsi="Tahoma" w:cs="Tahoma" w:hint="cs"/>
          <w:sz w:val="17"/>
          <w:szCs w:val="17"/>
          <w:rtl/>
        </w:rPr>
        <w:t>המוצלח</w:t>
      </w:r>
      <w:r w:rsidRPr="00871FB9">
        <w:rPr>
          <w:rFonts w:ascii="Tahoma" w:hAnsi="Tahoma" w:cs="Tahoma"/>
          <w:sz w:val="17"/>
          <w:szCs w:val="17"/>
          <w:rtl/>
        </w:rPr>
        <w:t xml:space="preserve"> </w:t>
      </w:r>
      <w:r w:rsidRPr="00871FB9">
        <w:rPr>
          <w:rFonts w:ascii="Tahoma" w:hAnsi="Tahoma" w:cs="Tahoma" w:hint="cs"/>
          <w:sz w:val="17"/>
          <w:szCs w:val="17"/>
          <w:rtl/>
        </w:rPr>
        <w:t>בהקדם</w:t>
      </w:r>
      <w:r w:rsidRPr="00871FB9">
        <w:rPr>
          <w:rFonts w:ascii="Tahoma" w:hAnsi="Tahoma" w:cs="Tahoma"/>
          <w:sz w:val="17"/>
          <w:szCs w:val="17"/>
          <w:rtl/>
        </w:rPr>
        <w:t>.</w:t>
      </w:r>
    </w:p>
    <w:p w:rsidR="008D155E" w:rsidRPr="00871FB9" w:rsidP="008002E6">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לפעול</w:t>
      </w:r>
      <w:r w:rsidRPr="00871FB9">
        <w:rPr>
          <w:rFonts w:ascii="Tahoma" w:hAnsi="Tahoma" w:cs="Tahoma"/>
          <w:sz w:val="17"/>
          <w:szCs w:val="17"/>
          <w:rtl/>
        </w:rPr>
        <w:t xml:space="preserve"> </w:t>
      </w:r>
      <w:r w:rsidRPr="00871FB9">
        <w:rPr>
          <w:rFonts w:ascii="Tahoma" w:hAnsi="Tahoma" w:cs="Tahoma" w:hint="cs"/>
          <w:sz w:val="17"/>
          <w:szCs w:val="17"/>
          <w:rtl/>
        </w:rPr>
        <w:t>באופן</w:t>
      </w:r>
      <w:r w:rsidRPr="00871FB9">
        <w:rPr>
          <w:rFonts w:ascii="Tahoma" w:hAnsi="Tahoma" w:cs="Tahoma"/>
          <w:sz w:val="17"/>
          <w:szCs w:val="17"/>
          <w:rtl/>
        </w:rPr>
        <w:t xml:space="preserve"> </w:t>
      </w:r>
      <w:r w:rsidRPr="00871FB9">
        <w:rPr>
          <w:rFonts w:ascii="Tahoma" w:hAnsi="Tahoma" w:cs="Tahoma" w:hint="cs"/>
          <w:sz w:val="17"/>
          <w:szCs w:val="17"/>
          <w:rtl/>
        </w:rPr>
        <w:t>נמרץ</w:t>
      </w:r>
      <w:r w:rsidRPr="00871FB9">
        <w:rPr>
          <w:rFonts w:ascii="Tahoma" w:hAnsi="Tahoma" w:cs="Tahoma"/>
          <w:sz w:val="17"/>
          <w:szCs w:val="17"/>
          <w:rtl/>
        </w:rPr>
        <w:t xml:space="preserve"> </w:t>
      </w:r>
      <w:r w:rsidRPr="00871FB9">
        <w:rPr>
          <w:rFonts w:ascii="Tahoma" w:hAnsi="Tahoma" w:cs="Tahoma" w:hint="cs"/>
          <w:sz w:val="17"/>
          <w:szCs w:val="17"/>
          <w:rtl/>
        </w:rPr>
        <w:t>לקידום</w:t>
      </w:r>
      <w:r w:rsidRPr="00871FB9">
        <w:rPr>
          <w:rFonts w:ascii="Tahoma" w:hAnsi="Tahoma" w:cs="Tahoma"/>
          <w:sz w:val="17"/>
          <w:szCs w:val="17"/>
          <w:rtl/>
        </w:rPr>
        <w:t xml:space="preserve"> </w:t>
      </w:r>
      <w:r w:rsidRPr="00871FB9">
        <w:rPr>
          <w:rFonts w:ascii="Tahoma" w:hAnsi="Tahoma" w:cs="Tahoma" w:hint="cs"/>
          <w:sz w:val="17"/>
          <w:szCs w:val="17"/>
          <w:rtl/>
        </w:rPr>
        <w:t>תיקוני</w:t>
      </w:r>
      <w:r w:rsidRPr="00871FB9">
        <w:rPr>
          <w:rFonts w:ascii="Tahoma" w:hAnsi="Tahoma" w:cs="Tahoma"/>
          <w:sz w:val="17"/>
          <w:szCs w:val="17"/>
          <w:rtl/>
        </w:rPr>
        <w:t xml:space="preserve"> </w:t>
      </w:r>
      <w:r w:rsidRPr="00871FB9">
        <w:rPr>
          <w:rFonts w:ascii="Tahoma" w:hAnsi="Tahoma" w:cs="Tahoma" w:hint="cs"/>
          <w:sz w:val="17"/>
          <w:szCs w:val="17"/>
          <w:rtl/>
        </w:rPr>
        <w:t>החקיקה</w:t>
      </w:r>
      <w:r w:rsidRPr="00871FB9">
        <w:rPr>
          <w:rFonts w:ascii="Tahoma" w:hAnsi="Tahoma" w:cs="Tahoma"/>
          <w:sz w:val="17"/>
          <w:szCs w:val="17"/>
          <w:rtl/>
        </w:rPr>
        <w:t xml:space="preserve"> </w:t>
      </w:r>
      <w:r w:rsidRPr="00871FB9">
        <w:rPr>
          <w:rFonts w:ascii="Tahoma" w:hAnsi="Tahoma" w:cs="Tahoma" w:hint="cs"/>
          <w:sz w:val="17"/>
          <w:szCs w:val="17"/>
          <w:rtl/>
        </w:rPr>
        <w:t>בנוגע</w:t>
      </w:r>
      <w:r w:rsidRPr="00871FB9">
        <w:rPr>
          <w:rFonts w:ascii="Tahoma" w:hAnsi="Tahoma" w:cs="Tahoma"/>
          <w:sz w:val="17"/>
          <w:szCs w:val="17"/>
          <w:rtl/>
        </w:rPr>
        <w:t xml:space="preserve"> </w:t>
      </w:r>
      <w:r w:rsidRPr="00871FB9">
        <w:rPr>
          <w:rFonts w:ascii="Tahoma" w:hAnsi="Tahoma" w:cs="Tahoma" w:hint="cs"/>
          <w:sz w:val="17"/>
          <w:szCs w:val="17"/>
          <w:rtl/>
        </w:rPr>
        <w:t>למערכת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שהם</w:t>
      </w:r>
      <w:r w:rsidRPr="00871FB9">
        <w:rPr>
          <w:rFonts w:ascii="Tahoma" w:hAnsi="Tahoma" w:cs="Tahoma"/>
          <w:sz w:val="17"/>
          <w:szCs w:val="17"/>
          <w:rtl/>
        </w:rPr>
        <w:t xml:space="preserve"> </w:t>
      </w:r>
      <w:r w:rsidRPr="00871FB9">
        <w:rPr>
          <w:rFonts w:ascii="Tahoma" w:hAnsi="Tahoma" w:cs="Tahoma" w:hint="cs"/>
          <w:sz w:val="17"/>
          <w:szCs w:val="17"/>
          <w:rtl/>
        </w:rPr>
        <w:t>העוגן</w:t>
      </w:r>
      <w:r w:rsidRPr="00871FB9">
        <w:rPr>
          <w:rFonts w:ascii="Tahoma" w:hAnsi="Tahoma" w:cs="Tahoma"/>
          <w:sz w:val="17"/>
          <w:szCs w:val="17"/>
          <w:rtl/>
        </w:rPr>
        <w:t xml:space="preserve"> </w:t>
      </w:r>
      <w:r w:rsidRPr="00871FB9">
        <w:rPr>
          <w:rFonts w:ascii="Tahoma" w:hAnsi="Tahoma" w:cs="Tahoma" w:hint="cs"/>
          <w:sz w:val="17"/>
          <w:szCs w:val="17"/>
          <w:rtl/>
        </w:rPr>
        <w:t>החוקי</w:t>
      </w:r>
      <w:r w:rsidRPr="00871FB9">
        <w:rPr>
          <w:rFonts w:ascii="Tahoma" w:hAnsi="Tahoma" w:cs="Tahoma"/>
          <w:sz w:val="17"/>
          <w:szCs w:val="17"/>
          <w:rtl/>
        </w:rPr>
        <w:t xml:space="preserve"> </w:t>
      </w:r>
      <w:r w:rsidRPr="00871FB9">
        <w:rPr>
          <w:rFonts w:ascii="Tahoma" w:hAnsi="Tahoma" w:cs="Tahoma" w:hint="cs"/>
          <w:sz w:val="17"/>
          <w:szCs w:val="17"/>
          <w:rtl/>
        </w:rPr>
        <w:t>להפעלתה</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מנת</w:t>
      </w:r>
      <w:r w:rsidRPr="00871FB9">
        <w:rPr>
          <w:rFonts w:ascii="Tahoma" w:hAnsi="Tahoma" w:cs="Tahoma"/>
          <w:sz w:val="17"/>
          <w:szCs w:val="17"/>
          <w:rtl/>
        </w:rPr>
        <w:t xml:space="preserve"> </w:t>
      </w:r>
      <w:r w:rsidRPr="00871FB9">
        <w:rPr>
          <w:rFonts w:ascii="Tahoma" w:hAnsi="Tahoma" w:cs="Tahoma" w:hint="cs"/>
          <w:sz w:val="17"/>
          <w:szCs w:val="17"/>
          <w:rtl/>
        </w:rPr>
        <w:t>שיושלמו</w:t>
      </w:r>
      <w:r w:rsidRPr="00871FB9">
        <w:rPr>
          <w:rFonts w:ascii="Tahoma" w:hAnsi="Tahoma" w:cs="Tahoma"/>
          <w:sz w:val="17"/>
          <w:szCs w:val="17"/>
          <w:rtl/>
        </w:rPr>
        <w:t xml:space="preserve"> </w:t>
      </w:r>
      <w:r w:rsidRPr="00871FB9">
        <w:rPr>
          <w:rFonts w:ascii="Tahoma" w:hAnsi="Tahoma" w:cs="Tahoma" w:hint="cs"/>
          <w:sz w:val="17"/>
          <w:szCs w:val="17"/>
          <w:rtl/>
        </w:rPr>
        <w:t>עוד</w:t>
      </w:r>
      <w:r w:rsidRPr="00871FB9">
        <w:rPr>
          <w:rFonts w:ascii="Tahoma" w:hAnsi="Tahoma" w:cs="Tahoma"/>
          <w:sz w:val="17"/>
          <w:szCs w:val="17"/>
          <w:rtl/>
        </w:rPr>
        <w:t xml:space="preserve"> </w:t>
      </w:r>
      <w:r w:rsidRPr="00871FB9">
        <w:rPr>
          <w:rFonts w:ascii="Tahoma" w:hAnsi="Tahoma" w:cs="Tahoma" w:hint="cs"/>
          <w:sz w:val="17"/>
          <w:szCs w:val="17"/>
          <w:rtl/>
        </w:rPr>
        <w:t>קודם</w:t>
      </w:r>
      <w:r w:rsidRPr="00871FB9">
        <w:rPr>
          <w:rFonts w:ascii="Tahoma" w:hAnsi="Tahoma" w:cs="Tahoma"/>
          <w:sz w:val="17"/>
          <w:szCs w:val="17"/>
          <w:rtl/>
        </w:rPr>
        <w:t xml:space="preserve"> </w:t>
      </w:r>
      <w:r w:rsidRPr="00871FB9">
        <w:rPr>
          <w:rFonts w:ascii="Tahoma" w:hAnsi="Tahoma" w:cs="Tahoma" w:hint="cs"/>
          <w:sz w:val="17"/>
          <w:szCs w:val="17"/>
          <w:rtl/>
        </w:rPr>
        <w:t>העלאת</w:t>
      </w:r>
      <w:r w:rsidRPr="00871FB9">
        <w:rPr>
          <w:rFonts w:ascii="Tahoma" w:hAnsi="Tahoma" w:cs="Tahoma"/>
          <w:sz w:val="17"/>
          <w:szCs w:val="17"/>
          <w:rtl/>
        </w:rPr>
        <w:t xml:space="preserve"> </w:t>
      </w:r>
      <w:r w:rsidRPr="00871FB9">
        <w:rPr>
          <w:rFonts w:ascii="Tahoma" w:hAnsi="Tahoma" w:cs="Tahoma" w:hint="cs"/>
          <w:sz w:val="17"/>
          <w:szCs w:val="17"/>
          <w:rtl/>
        </w:rPr>
        <w:t>שלב</w:t>
      </w:r>
      <w:r w:rsidRPr="00871FB9">
        <w:rPr>
          <w:rFonts w:ascii="Tahoma" w:hAnsi="Tahoma" w:cs="Tahoma"/>
          <w:sz w:val="17"/>
          <w:szCs w:val="17"/>
          <w:rtl/>
        </w:rPr>
        <w:t xml:space="preserve"> </w:t>
      </w:r>
      <w:r w:rsidRPr="00871FB9">
        <w:rPr>
          <w:rFonts w:ascii="Tahoma" w:hAnsi="Tahoma" w:cs="Tahoma" w:hint="cs"/>
          <w:sz w:val="17"/>
          <w:szCs w:val="17"/>
          <w:rtl/>
        </w:rPr>
        <w:t>ב</w:t>
      </w:r>
      <w:r w:rsidRPr="00871FB9">
        <w:rPr>
          <w:rFonts w:ascii="Tahoma" w:hAnsi="Tahoma" w:cs="Tahoma"/>
          <w:sz w:val="17"/>
          <w:szCs w:val="17"/>
          <w:rtl/>
        </w:rPr>
        <w:t xml:space="preserve">' </w:t>
      </w:r>
      <w:r w:rsidRPr="00871FB9">
        <w:rPr>
          <w:rFonts w:ascii="Tahoma" w:hAnsi="Tahoma" w:cs="Tahoma" w:hint="cs"/>
          <w:sz w:val="17"/>
          <w:szCs w:val="17"/>
          <w:rtl/>
        </w:rPr>
        <w:t>לאוויר</w:t>
      </w:r>
      <w:r w:rsidRPr="00871FB9">
        <w:rPr>
          <w:rFonts w:ascii="Tahoma" w:hAnsi="Tahoma" w:cs="Tahoma"/>
          <w:sz w:val="17"/>
          <w:szCs w:val="17"/>
          <w:rtl/>
        </w:rPr>
        <w:t>.</w:t>
      </w:r>
    </w:p>
    <w:p w:rsidR="00384065" w:rsidRPr="00132FFC" w:rsidP="008002E6">
      <w:pPr>
        <w:pStyle w:val="KOT4S"/>
        <w:rPr>
          <w:rtl/>
        </w:rPr>
      </w:pPr>
      <w:r w:rsidRPr="00132FFC">
        <w:rPr>
          <w:rtl/>
        </w:rPr>
        <w:t>סיכום</w:t>
      </w:r>
    </w:p>
    <w:p w:rsidR="008D155E" w:rsidRPr="008D155E" w:rsidP="008002E6">
      <w:pPr>
        <w:pStyle w:val="BlockText"/>
        <w:pBdr>
          <w:top w:val="single" w:sz="8" w:space="4" w:color="2A2AA6"/>
          <w:left w:val="single" w:sz="8" w:space="4" w:color="2A2AA6"/>
          <w:bottom w:val="none" w:sz="0" w:space="0" w:color="auto"/>
          <w:right w:val="single" w:sz="8" w:space="4" w:color="2A2AA6"/>
        </w:pBdr>
        <w:rPr>
          <w:rtl/>
        </w:rPr>
      </w:pPr>
      <w:r w:rsidRPr="008D155E">
        <w:rPr>
          <w:rFonts w:hint="cs"/>
          <w:rtl/>
        </w:rPr>
        <w:t>פרויקט שער עולמי הוא פרויקט להקמת מערכת מידע חדשה למחשוב סחר החוץ של מדינת ישראל. בשנת 2008 חתמה הרשות על הסכם עם חברה א' לפיתוח המערכת החדשה ולתחזוקתה, ולפיו תוכנן שהמערכת החדשה תעלה לאוויר ביולי 2011. אולם במועד סיום הביקורת, מרץ 2016, נדחה מועד העלייה לאוויר לספטמבר 2018 - כשבע שנים לאחר המועד המקורי.</w:t>
      </w:r>
    </w:p>
    <w:p w:rsidR="008D155E" w:rsidRPr="00871FB9" w:rsidP="008002E6">
      <w:pPr>
        <w:pStyle w:val="BlockText"/>
        <w:pBdr>
          <w:top w:val="single" w:sz="8" w:space="4" w:color="2A2AA6"/>
          <w:left w:val="single" w:sz="8" w:space="4" w:color="2A2AA6"/>
          <w:bottom w:val="none" w:sz="0" w:space="0" w:color="auto"/>
          <w:right w:val="single" w:sz="8" w:space="4" w:color="2A2AA6"/>
        </w:pBdr>
        <w:rPr>
          <w:rtl/>
        </w:rPr>
      </w:pPr>
      <w:r w:rsidRPr="008D155E">
        <w:rPr>
          <w:rFonts w:hint="cs"/>
          <w:rtl/>
        </w:rPr>
        <w:t>פרויקט</w:t>
      </w:r>
      <w:r w:rsidRPr="008D155E">
        <w:rPr>
          <w:rtl/>
        </w:rPr>
        <w:t xml:space="preserve"> שער עולמי הוא אחד </w:t>
      </w:r>
      <w:r w:rsidRPr="008D155E">
        <w:rPr>
          <w:rFonts w:hint="cs"/>
          <w:rtl/>
        </w:rPr>
        <w:t>מפרויקטי</w:t>
      </w:r>
      <w:r w:rsidRPr="008D155E">
        <w:rPr>
          <w:rtl/>
        </w:rPr>
        <w:t xml:space="preserve"> המחשוב הגדולים והמורכבים שנעשו במגזר הממשלתי בשנים האחרונות, בין היתר בשל המספר הרב מאוד של גורמים חיצוניים מקהילת סחר החוץ בישראל המעורבים בו; בשל השינויים הרבים בתהליכי העבודה שהיו נהוגים במכס ובקהילה במשך שנים רבות; ובשל החדשנות הטכנולוגית של המערכת החדשה. </w:t>
      </w:r>
      <w:r w:rsidRPr="008D155E">
        <w:rPr>
          <w:rFonts w:hint="cs"/>
          <w:rtl/>
        </w:rPr>
        <w:t xml:space="preserve">התבוננות בהתקדמות הפרויקט מאז תחילתו משקפת תמונה של פרויקט משברי. משנת 2014 ניתן לזהות שיפור בקידום הפרויקט </w:t>
      </w:r>
      <w:r w:rsidRPr="008D155E">
        <w:rPr>
          <w:rtl/>
        </w:rPr>
        <w:t>בשלב פיילוט הר</w:t>
      </w:r>
      <w:r w:rsidRPr="008D155E">
        <w:rPr>
          <w:rFonts w:hint="cs"/>
          <w:rtl/>
        </w:rPr>
        <w:t>ְ</w:t>
      </w:r>
      <w:r w:rsidRPr="008D155E">
        <w:rPr>
          <w:rtl/>
        </w:rPr>
        <w:t>שות, ולאחריו</w:t>
      </w:r>
      <w:r w:rsidRPr="008D155E">
        <w:rPr>
          <w:rFonts w:hint="cs"/>
          <w:rtl/>
        </w:rPr>
        <w:t xml:space="preserve"> -</w:t>
      </w:r>
      <w:r w:rsidRPr="008D155E">
        <w:rPr>
          <w:rtl/>
        </w:rPr>
        <w:t xml:space="preserve"> במאי 2015 - בשלב פיילוט החובה</w:t>
      </w:r>
      <w:r w:rsidRPr="008D155E">
        <w:rPr>
          <w:rFonts w:hint="cs"/>
          <w:rtl/>
        </w:rPr>
        <w:t xml:space="preserve">. הדבר קיבל ביטוי, בין היתר, במעורבות משמעותית בפרויקט של המנהלים הבכירים - מנהל הרשות וראש </w:t>
      </w:r>
      <w:r w:rsidRPr="008D155E">
        <w:rPr>
          <w:rFonts w:hint="cs"/>
          <w:rtl/>
        </w:rPr>
        <w:t>מינהל</w:t>
      </w:r>
      <w:r w:rsidRPr="008D155E">
        <w:rPr>
          <w:rFonts w:hint="cs"/>
          <w:rtl/>
        </w:rPr>
        <w:t xml:space="preserve"> המכס</w:t>
      </w:r>
      <w:r w:rsidRPr="008D155E">
        <w:rPr>
          <w:rtl/>
        </w:rPr>
        <w:t>.</w:t>
      </w:r>
    </w:p>
    <w:p w:rsidR="008D155E" w:rsidRPr="00871FB9" w:rsidP="008002E6">
      <w:pPr>
        <w:pStyle w:val="BlockText"/>
        <w:pBdr>
          <w:top w:val="single" w:sz="8" w:space="4" w:color="2A2AA6"/>
          <w:left w:val="single" w:sz="8" w:space="4" w:color="2A2AA6"/>
          <w:bottom w:val="none" w:sz="0" w:space="0" w:color="auto"/>
          <w:right w:val="single" w:sz="8" w:space="4" w:color="2A2AA6"/>
        </w:pBdr>
        <w:rPr>
          <w:rtl/>
        </w:rPr>
      </w:pPr>
      <w:r w:rsidRPr="008D155E">
        <w:rPr>
          <w:rFonts w:hint="cs"/>
          <w:rtl/>
        </w:rPr>
        <w:t>ההתקשרויות</w:t>
      </w:r>
      <w:r w:rsidRPr="008D155E">
        <w:rPr>
          <w:rtl/>
        </w:rPr>
        <w:t xml:space="preserve"> של הרשות עם חברה א'</w:t>
      </w:r>
      <w:r w:rsidRPr="008D155E">
        <w:rPr>
          <w:rFonts w:hint="cs"/>
          <w:rtl/>
        </w:rPr>
        <w:t xml:space="preserve"> בנוגע לפרויקט </w:t>
      </w:r>
      <w:r w:rsidRPr="008D155E">
        <w:rPr>
          <w:rtl/>
        </w:rPr>
        <w:t>הסתכמו בכ-</w:t>
      </w:r>
      <w:r w:rsidRPr="008D155E">
        <w:rPr>
          <w:rFonts w:hint="cs"/>
          <w:rtl/>
        </w:rPr>
        <w:t>829</w:t>
      </w:r>
      <w:r w:rsidRPr="008D155E">
        <w:rPr>
          <w:rtl/>
        </w:rPr>
        <w:t xml:space="preserve"> מיליון ש"ח</w:t>
      </w:r>
      <w:r>
        <w:rPr>
          <w:vertAlign w:val="superscript"/>
          <w:rtl/>
        </w:rPr>
        <w:footnoteReference w:id="20"/>
      </w:r>
      <w:r w:rsidRPr="008D155E">
        <w:rPr>
          <w:rtl/>
        </w:rPr>
        <w:t xml:space="preserve">, </w:t>
      </w:r>
      <w:r w:rsidRPr="008D155E">
        <w:rPr>
          <w:rFonts w:hint="cs"/>
          <w:rtl/>
        </w:rPr>
        <w:t>כמחצית מהן</w:t>
      </w:r>
      <w:r w:rsidRPr="008D155E">
        <w:rPr>
          <w:rtl/>
        </w:rPr>
        <w:t xml:space="preserve"> אושרו במסלול של פטור ממכרז. </w:t>
      </w:r>
      <w:r w:rsidRPr="008D155E">
        <w:rPr>
          <w:rFonts w:hint="cs"/>
          <w:rtl/>
        </w:rPr>
        <w:t xml:space="preserve">המציאות </w:t>
      </w:r>
      <w:r w:rsidRPr="008D155E">
        <w:rPr>
          <w:rFonts w:hint="cs"/>
          <w:rtl/>
        </w:rPr>
        <w:t>המשברית</w:t>
      </w:r>
      <w:r w:rsidRPr="008D155E">
        <w:rPr>
          <w:rFonts w:hint="cs"/>
          <w:rtl/>
        </w:rPr>
        <w:t xml:space="preserve"> של הפרויקט, שיצרה חיבור רב-שנים לחברה אחת, מחייבת הליך הפקת לקחים מקיף ומעמיק, שתכליתו - צמצום האפשרות להישנות מצבים דומים בעתיד. ניתוח ולימוד של הכשלים בתכנון של פרויקט זה וביישומו, הפקת לקחים נכונים מביצועו והטמעתם </w:t>
      </w:r>
      <w:r w:rsidRPr="008D155E">
        <w:rPr>
          <w:rFonts w:hint="cs"/>
          <w:rtl/>
        </w:rPr>
        <w:t>בפרויקטי</w:t>
      </w:r>
      <w:r w:rsidRPr="008D155E">
        <w:rPr>
          <w:rFonts w:hint="cs"/>
          <w:rtl/>
        </w:rPr>
        <w:t xml:space="preserve"> מחשוב במערכת הממשלתית עשויים לחסוך לקופה הציבורית תקציבי עתק ולשפר את היכולת להשלים פרויקטים באופן מקצועי, תכליתי ויעיל.</w:t>
      </w:r>
    </w:p>
    <w:p w:rsidR="008D155E" w:rsidRPr="008D155E" w:rsidP="008002E6">
      <w:pPr>
        <w:pStyle w:val="BlockText"/>
        <w:pBdr>
          <w:top w:val="none" w:sz="0" w:space="0" w:color="auto"/>
          <w:left w:val="single" w:sz="8" w:space="4" w:color="2A2AA6"/>
          <w:bottom w:val="single" w:sz="8" w:space="1" w:color="2A2AA6"/>
          <w:right w:val="single" w:sz="8" w:space="4" w:color="2A2AA6"/>
        </w:pBdr>
        <w:rPr>
          <w:rtl/>
        </w:rPr>
      </w:pPr>
      <w:r w:rsidRPr="008D155E">
        <w:rPr>
          <w:rFonts w:hint="cs"/>
          <w:rtl/>
        </w:rPr>
        <w:t xml:space="preserve">לעניין זה ראוי לתת את הדעת לכמה היבטים מרכזיים שעלו בביקורת על הפרויקט: גיבוש תכניות עבודה ריאליות המושתתות על ניתוח מעמיק של החסמים והסיכונים ביישום מרכיבי הפרויקט; ניהול קפדני של מערך הפיקוח, המעקב והבקרה בנוגע להתקדמות הפרויקט בכל הרמות; ניהול קפדני, לאורך כל תקופת הביצוע של הפרויקט, של הסיכונים העיקריים שהוגדרו; התמודדות עם פיתוח תלות מוגברת בחברה המפתחת ושכלול כלי </w:t>
      </w:r>
      <w:r w:rsidRPr="008D155E">
        <w:rPr>
          <w:rFonts w:hint="cs"/>
          <w:rtl/>
        </w:rPr>
        <w:t>התמרוץ</w:t>
      </w:r>
      <w:r w:rsidRPr="008D155E">
        <w:rPr>
          <w:rFonts w:hint="cs"/>
          <w:rtl/>
        </w:rPr>
        <w:t xml:space="preserve"> הנחוצים בנסיבות אלו; ההתמודדות עם ניהול פרויקט פיתוח בד בבד עם המשך השימוש במערכת קודמת ותחזוקתה; ביצוע פעולות הפקת לקחים ותיקון לאחר סיומו של משבר </w:t>
      </w:r>
      <w:r w:rsidRPr="008D155E">
        <w:rPr>
          <w:rFonts w:hint="cs"/>
          <w:rtl/>
        </w:rPr>
        <w:t>פרויקטלי</w:t>
      </w:r>
      <w:r w:rsidRPr="008D155E">
        <w:rPr>
          <w:rFonts w:hint="cs"/>
          <w:rtl/>
        </w:rPr>
        <w:t xml:space="preserve"> עמוק.</w:t>
      </w:r>
    </w:p>
    <w:p w:rsidR="00F1368B" w:rsidRPr="00871FB9" w:rsidP="008002E6">
      <w:pPr>
        <w:spacing w:line="240" w:lineRule="exact"/>
        <w:ind w:right="2268"/>
        <w:jc w:val="both"/>
        <w:rPr>
          <w:rFonts w:ascii="Tahoma" w:hAnsi="Tahoma" w:cs="Tahoma"/>
          <w:sz w:val="17"/>
          <w:szCs w:val="17"/>
          <w:rtl/>
        </w:rPr>
      </w:pPr>
    </w:p>
    <w:p w:rsidR="00327FBF" w:rsidRPr="00871FB9" w:rsidP="008002E6">
      <w:pPr>
        <w:spacing w:line="240" w:lineRule="exact"/>
        <w:ind w:right="2268"/>
        <w:jc w:val="both"/>
        <w:rPr>
          <w:rFonts w:ascii="Tahoma" w:hAnsi="Tahoma" w:cs="Tahoma"/>
          <w:sz w:val="17"/>
          <w:szCs w:val="17"/>
          <w:rtl/>
        </w:rPr>
        <w:sectPr w:rsidSect="008D155E">
          <w:headerReference w:type="even" r:id="rId14"/>
          <w:headerReference w:type="default" r:id="rId15"/>
          <w:headerReference w:type="first" r:id="rId16"/>
          <w:pgSz w:w="11906" w:h="16838" w:code="9"/>
          <w:pgMar w:top="3402" w:right="1701" w:bottom="2835" w:left="1701" w:header="1559" w:footer="709" w:gutter="0"/>
          <w:cols w:space="708"/>
          <w:bidi/>
          <w:rtlGutter/>
          <w:docGrid w:linePitch="360"/>
        </w:sectPr>
      </w:pPr>
    </w:p>
    <w:p w:rsidR="00E2206D" w:rsidRPr="00D004AE" w:rsidP="008002E6">
      <w:pPr>
        <w:pStyle w:val="KOT4"/>
        <w:rPr>
          <w:rtl/>
        </w:rPr>
      </w:pPr>
      <w:bookmarkStart w:id="8" w:name="_Toc455071039"/>
      <w:bookmarkEnd w:id="0"/>
      <w:bookmarkEnd w:id="1"/>
      <w:bookmarkEnd w:id="2"/>
      <w:bookmarkEnd w:id="3"/>
      <w:bookmarkEnd w:id="4"/>
      <w:r w:rsidRPr="00D004AE">
        <w:rPr>
          <w:rFonts w:hint="cs"/>
          <w:rtl/>
        </w:rPr>
        <w:t>מבוא</w:t>
      </w:r>
      <w:bookmarkEnd w:id="8"/>
    </w:p>
    <w:p w:rsidR="00E2206D" w:rsidRPr="00871FB9" w:rsidP="008002E6">
      <w:pPr>
        <w:spacing w:line="240" w:lineRule="exact"/>
        <w:ind w:right="2268"/>
        <w:jc w:val="both"/>
        <w:rPr>
          <w:rFonts w:ascii="Tahoma" w:hAnsi="Tahoma" w:cs="Tahoma"/>
          <w:sz w:val="17"/>
          <w:szCs w:val="17"/>
          <w:rtl/>
        </w:rPr>
      </w:pPr>
      <w:r w:rsidRPr="00871FB9">
        <w:rPr>
          <w:rFonts w:ascii="Tahoma" w:hAnsi="Tahoma" w:cs="Tahoma"/>
          <w:sz w:val="17"/>
          <w:szCs w:val="17"/>
          <w:rtl/>
        </w:rPr>
        <w:t xml:space="preserve">רשות המסים בישראל </w:t>
      </w:r>
      <w:r w:rsidRPr="00871FB9">
        <w:rPr>
          <w:rFonts w:ascii="Tahoma" w:hAnsi="Tahoma" w:cs="Tahoma" w:hint="cs"/>
          <w:sz w:val="17"/>
          <w:szCs w:val="17"/>
          <w:rtl/>
        </w:rPr>
        <w:t xml:space="preserve">(להלן - גם הרשות) </w:t>
      </w:r>
      <w:r w:rsidRPr="00871FB9">
        <w:rPr>
          <w:rFonts w:ascii="Tahoma" w:hAnsi="Tahoma" w:cs="Tahoma"/>
          <w:sz w:val="17"/>
          <w:szCs w:val="17"/>
          <w:rtl/>
        </w:rPr>
        <w:t>היא גוף ממשלתי הפועל במשרד האוצר ועוסק בגביית מסים בישראל</w:t>
      </w:r>
      <w:r w:rsidRPr="00871FB9">
        <w:rPr>
          <w:rFonts w:ascii="Tahoma" w:hAnsi="Tahoma" w:cs="Tahoma" w:hint="cs"/>
          <w:sz w:val="17"/>
          <w:szCs w:val="17"/>
          <w:rtl/>
        </w:rPr>
        <w:t>. ב</w:t>
      </w:r>
      <w:r w:rsidRPr="00871FB9">
        <w:rPr>
          <w:rFonts w:ascii="Tahoma" w:hAnsi="Tahoma" w:cs="Tahoma"/>
          <w:sz w:val="17"/>
          <w:szCs w:val="17"/>
          <w:rtl/>
        </w:rPr>
        <w:t xml:space="preserve">רשות </w:t>
      </w:r>
      <w:r w:rsidRPr="00871FB9">
        <w:rPr>
          <w:rFonts w:ascii="Tahoma" w:hAnsi="Tahoma" w:cs="Tahoma" w:hint="cs"/>
          <w:sz w:val="17"/>
          <w:szCs w:val="17"/>
          <w:rtl/>
        </w:rPr>
        <w:t>מועסקים</w:t>
      </w:r>
      <w:r w:rsidRPr="00871FB9">
        <w:rPr>
          <w:rFonts w:ascii="Tahoma" w:hAnsi="Tahoma" w:cs="Tahoma"/>
          <w:sz w:val="17"/>
          <w:szCs w:val="17"/>
          <w:rtl/>
        </w:rPr>
        <w:t xml:space="preserve"> כ-5,500 עובדים</w:t>
      </w:r>
      <w:r w:rsidRPr="00871FB9">
        <w:rPr>
          <w:rFonts w:ascii="Tahoma" w:hAnsi="Tahoma" w:cs="Tahoma" w:hint="cs"/>
          <w:sz w:val="17"/>
          <w:szCs w:val="17"/>
          <w:rtl/>
        </w:rPr>
        <w:t>,</w:t>
      </w:r>
      <w:r w:rsidRPr="00871FB9">
        <w:rPr>
          <w:rFonts w:ascii="Tahoma" w:hAnsi="Tahoma" w:cs="Tahoma"/>
          <w:sz w:val="17"/>
          <w:szCs w:val="17"/>
          <w:rtl/>
        </w:rPr>
        <w:t xml:space="preserve"> בהנהלה וביחידות השדה</w:t>
      </w:r>
      <w:r w:rsidRPr="00871FB9">
        <w:rPr>
          <w:rFonts w:ascii="Tahoma" w:hAnsi="Tahoma" w:cs="Tahoma" w:hint="cs"/>
          <w:sz w:val="17"/>
          <w:szCs w:val="17"/>
          <w:rtl/>
        </w:rPr>
        <w:t xml:space="preserve">, מהם כ-900 עובדים </w:t>
      </w:r>
      <w:r w:rsidRPr="00871FB9">
        <w:rPr>
          <w:rFonts w:ascii="Tahoma" w:hAnsi="Tahoma" w:cs="Tahoma" w:hint="cs"/>
          <w:sz w:val="17"/>
          <w:szCs w:val="17"/>
          <w:rtl/>
        </w:rPr>
        <w:t>ב</w:t>
      </w:r>
      <w:r w:rsidRPr="00871FB9">
        <w:rPr>
          <w:rFonts w:ascii="Tahoma" w:hAnsi="Tahoma" w:cs="Tahoma"/>
          <w:sz w:val="17"/>
          <w:szCs w:val="17"/>
          <w:rtl/>
        </w:rPr>
        <w:t>מינהל</w:t>
      </w:r>
      <w:r w:rsidRPr="00871FB9">
        <w:rPr>
          <w:rFonts w:ascii="Tahoma" w:hAnsi="Tahoma" w:cs="Tahoma"/>
          <w:sz w:val="17"/>
          <w:szCs w:val="17"/>
          <w:rtl/>
        </w:rPr>
        <w:t xml:space="preserve"> המכס</w:t>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cs"/>
          <w:sz w:val="17"/>
          <w:szCs w:val="17"/>
          <w:rtl/>
        </w:rPr>
        <w:t xml:space="preserve">הפועלים ביחידות מטה, בבתי המכס ובמעברי הגבול. מאפריל 2007 ועד אוקטובר 2011 כיהן מר יהודה </w:t>
      </w:r>
      <w:r w:rsidRPr="00871FB9">
        <w:rPr>
          <w:rFonts w:ascii="Tahoma" w:hAnsi="Tahoma" w:cs="Tahoma" w:hint="cs"/>
          <w:sz w:val="17"/>
          <w:szCs w:val="17"/>
          <w:rtl/>
        </w:rPr>
        <w:t>נסרדישי</w:t>
      </w:r>
      <w:r w:rsidRPr="00871FB9">
        <w:rPr>
          <w:rFonts w:ascii="Tahoma" w:hAnsi="Tahoma" w:cs="Tahoma" w:hint="cs"/>
          <w:sz w:val="17"/>
          <w:szCs w:val="17"/>
          <w:rtl/>
        </w:rPr>
        <w:t xml:space="preserve"> כמנהל רשות המסים, ואחריו כיהן מר דורון </w:t>
      </w:r>
      <w:r w:rsidRPr="00871FB9">
        <w:rPr>
          <w:rFonts w:ascii="Tahoma" w:hAnsi="Tahoma" w:cs="Tahoma" w:hint="cs"/>
          <w:sz w:val="17"/>
          <w:szCs w:val="17"/>
          <w:rtl/>
        </w:rPr>
        <w:t>ארבלי</w:t>
      </w:r>
      <w:r w:rsidRPr="00871FB9">
        <w:rPr>
          <w:rFonts w:ascii="Tahoma" w:hAnsi="Tahoma" w:cs="Tahoma" w:hint="cs"/>
          <w:sz w:val="17"/>
          <w:szCs w:val="17"/>
          <w:rtl/>
        </w:rPr>
        <w:t xml:space="preserve"> בתפקיד זה עד מרץ 2013. מאז ועד מועד סיום הביקורת (מרץ 2016) היה מנהל הרשות מר משה אשר. מיוני 2008 ועד מרץ 2013 כיהן כראש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מר דורון </w:t>
      </w:r>
      <w:r w:rsidRPr="00871FB9">
        <w:rPr>
          <w:rFonts w:ascii="Tahoma" w:hAnsi="Tahoma" w:cs="Tahoma" w:hint="cs"/>
          <w:sz w:val="17"/>
          <w:szCs w:val="17"/>
          <w:rtl/>
        </w:rPr>
        <w:t>ארבלי</w:t>
      </w:r>
      <w:r w:rsidRPr="00871FB9">
        <w:rPr>
          <w:rFonts w:ascii="Tahoma" w:hAnsi="Tahoma" w:cs="Tahoma" w:hint="cs"/>
          <w:sz w:val="17"/>
          <w:szCs w:val="17"/>
          <w:rtl/>
        </w:rPr>
        <w:t xml:space="preserve">, ואחריו ועד אוגוסט 2014 - מר משה אשר, נוסף על תפקידו כמנהל רשות המסים. מאוגוסט 2014 ועד מועד סיום הביקורת היה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מר אבי </w:t>
      </w:r>
      <w:r w:rsidRPr="00871FB9">
        <w:rPr>
          <w:rFonts w:ascii="Tahoma" w:hAnsi="Tahoma" w:cs="Tahoma" w:hint="cs"/>
          <w:sz w:val="17"/>
          <w:szCs w:val="17"/>
          <w:rtl/>
        </w:rPr>
        <w:t>ארדיטי</w:t>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מינהל</w:t>
      </w:r>
      <w:r w:rsidRPr="00871FB9">
        <w:rPr>
          <w:rFonts w:ascii="Tahoma" w:hAnsi="Tahoma" w:cs="Tahoma" w:hint="cs"/>
          <w:sz w:val="17"/>
          <w:szCs w:val="17"/>
          <w:rtl/>
        </w:rPr>
        <w:t xml:space="preserve"> המכס (להלן - גם המכס) עוסק בפיקוח</w:t>
      </w:r>
      <w:r w:rsidRPr="00871FB9">
        <w:rPr>
          <w:rFonts w:ascii="Tahoma" w:hAnsi="Tahoma" w:cs="Tahoma"/>
          <w:sz w:val="17"/>
          <w:szCs w:val="17"/>
          <w:rtl/>
        </w:rPr>
        <w:t xml:space="preserve"> על היבוא לישראל ו</w:t>
      </w:r>
      <w:r w:rsidRPr="00871FB9">
        <w:rPr>
          <w:rFonts w:ascii="Tahoma" w:hAnsi="Tahoma" w:cs="Tahoma" w:hint="cs"/>
          <w:sz w:val="17"/>
          <w:szCs w:val="17"/>
          <w:rtl/>
        </w:rPr>
        <w:t xml:space="preserve">על </w:t>
      </w:r>
      <w:r w:rsidRPr="00871FB9">
        <w:rPr>
          <w:rFonts w:ascii="Tahoma" w:hAnsi="Tahoma" w:cs="Tahoma"/>
          <w:sz w:val="17"/>
          <w:szCs w:val="17"/>
          <w:rtl/>
        </w:rPr>
        <w:t>היצוא ממנה</w:t>
      </w:r>
      <w:r w:rsidRPr="00871FB9">
        <w:rPr>
          <w:rFonts w:ascii="Tahoma" w:hAnsi="Tahoma" w:cs="Tahoma" w:hint="cs"/>
          <w:sz w:val="17"/>
          <w:szCs w:val="17"/>
          <w:rtl/>
        </w:rPr>
        <w:t>, באכיפה של</w:t>
      </w:r>
      <w:r w:rsidRPr="00871FB9">
        <w:rPr>
          <w:rFonts w:ascii="Tahoma" w:hAnsi="Tahoma" w:cs="Tahoma"/>
          <w:sz w:val="17"/>
          <w:szCs w:val="17"/>
          <w:rtl/>
        </w:rPr>
        <w:t xml:space="preserve"> חוקי היבוא והיצוא </w:t>
      </w:r>
      <w:r w:rsidRPr="00871FB9">
        <w:rPr>
          <w:rFonts w:ascii="Tahoma" w:hAnsi="Tahoma" w:cs="Tahoma" w:hint="cs"/>
          <w:sz w:val="17"/>
          <w:szCs w:val="17"/>
          <w:rtl/>
        </w:rPr>
        <w:t>וב</w:t>
      </w:r>
      <w:r w:rsidRPr="00871FB9">
        <w:rPr>
          <w:rFonts w:ascii="Tahoma" w:hAnsi="Tahoma" w:cs="Tahoma"/>
          <w:sz w:val="17"/>
          <w:szCs w:val="17"/>
          <w:rtl/>
        </w:rPr>
        <w:t xml:space="preserve">מניעת פעולות בלתי חוקיות (הונאות, </w:t>
      </w:r>
      <w:r w:rsidRPr="00871FB9">
        <w:rPr>
          <w:rFonts w:ascii="Tahoma" w:hAnsi="Tahoma" w:cs="Tahoma" w:hint="cs"/>
          <w:sz w:val="17"/>
          <w:szCs w:val="17"/>
          <w:rtl/>
        </w:rPr>
        <w:t xml:space="preserve">הברחות </w:t>
      </w:r>
      <w:r w:rsidRPr="00871FB9">
        <w:rPr>
          <w:rFonts w:ascii="Tahoma" w:hAnsi="Tahoma" w:cs="Tahoma"/>
          <w:sz w:val="17"/>
          <w:szCs w:val="17"/>
          <w:rtl/>
        </w:rPr>
        <w:t>סמים, הלבנת הון).</w:t>
      </w:r>
      <w:r w:rsidRPr="00871FB9">
        <w:rPr>
          <w:rFonts w:ascii="Tahoma" w:hAnsi="Tahoma" w:cs="Tahoma" w:hint="cs"/>
          <w:sz w:val="17"/>
          <w:szCs w:val="17"/>
          <w:rtl/>
        </w:rPr>
        <w:t xml:space="preserve"> על פי נתוני הלשכה המרכזית לסטטיסטיקה, בשנת 2015 הסתכם יבוא הסחורות לישראל ב-241.1 מיליארד ש"ח ויצוא הסחורות ב-248.7 מיליארד ש"ח</w:t>
      </w:r>
      <w:r w:rsidRPr="00871FB9">
        <w:rPr>
          <w:rFonts w:ascii="Tahoma" w:hAnsi="Tahoma" w:cs="Tahoma"/>
          <w:sz w:val="17"/>
          <w:szCs w:val="17"/>
          <w:rtl/>
        </w:rPr>
        <w:t>.</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פרויקט "שער עולמי" הוא פרויקט להקמת מערכת מידע חדשה למחשוב סחר החוץ של מדינת ישראל (להלן </w:t>
      </w:r>
      <w:r w:rsidRPr="00871FB9">
        <w:rPr>
          <w:rFonts w:ascii="Tahoma" w:hAnsi="Tahoma" w:cs="Tahoma"/>
          <w:sz w:val="17"/>
          <w:szCs w:val="17"/>
          <w:rtl/>
        </w:rPr>
        <w:t>-</w:t>
      </w:r>
      <w:r w:rsidRPr="00871FB9">
        <w:rPr>
          <w:rFonts w:ascii="Tahoma" w:hAnsi="Tahoma" w:cs="Tahoma" w:hint="cs"/>
          <w:sz w:val="17"/>
          <w:szCs w:val="17"/>
          <w:rtl/>
        </w:rPr>
        <w:t xml:space="preserve"> המערכת החדשה). מערכת זו אמורה להחליף את מערכת סחר החוץ הקיימת (להלן </w:t>
      </w:r>
      <w:r w:rsidRPr="00871FB9">
        <w:rPr>
          <w:rFonts w:ascii="Tahoma" w:hAnsi="Tahoma" w:cs="Tahoma"/>
          <w:sz w:val="17"/>
          <w:szCs w:val="17"/>
          <w:rtl/>
        </w:rPr>
        <w:t>-</w:t>
      </w:r>
      <w:r w:rsidRPr="00871FB9">
        <w:rPr>
          <w:rFonts w:ascii="Tahoma" w:hAnsi="Tahoma" w:cs="Tahoma" w:hint="cs"/>
          <w:sz w:val="17"/>
          <w:szCs w:val="17"/>
          <w:rtl/>
        </w:rPr>
        <w:t xml:space="preserve"> המערכת הישנה), התומכת בתהליכי העבודה של המכס, ומהווה מרכיב קריטי בקיום סחר החוץ של מדינת ישראל</w:t>
      </w:r>
      <w:r>
        <w:rPr>
          <w:rStyle w:val="FootnoteReference0"/>
          <w:rFonts w:ascii="Tahoma" w:hAnsi="Tahoma" w:cs="Tahoma"/>
          <w:sz w:val="17"/>
          <w:szCs w:val="17"/>
          <w:rtl/>
        </w:rPr>
        <w:footnoteReference w:id="21"/>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אגף מערכות מידע ברשות אחראי לניהול ולתפעול של המערכת הישנה והמערכת החדשה</w:t>
      </w:r>
      <w:r w:rsidRPr="00871FB9">
        <w:rPr>
          <w:rFonts w:ascii="Tahoma" w:hAnsi="Tahoma" w:cs="Tahoma"/>
          <w:sz w:val="17"/>
          <w:szCs w:val="17"/>
          <w:rtl/>
        </w:rPr>
        <w:t>.</w:t>
      </w:r>
      <w:r w:rsidRPr="00871FB9">
        <w:rPr>
          <w:rFonts w:ascii="Tahoma" w:hAnsi="Tahoma" w:cs="Tahoma" w:hint="cs"/>
          <w:sz w:val="17"/>
          <w:szCs w:val="17"/>
          <w:rtl/>
        </w:rPr>
        <w:t xml:space="preserve"> בשנת 2008 מונה למנהל הפרויקט מנהל</w:t>
      </w:r>
      <w:r w:rsidRPr="00871FB9">
        <w:rPr>
          <w:rFonts w:ascii="Tahoma" w:hAnsi="Tahoma" w:cs="Tahoma"/>
          <w:sz w:val="17"/>
          <w:szCs w:val="17"/>
          <w:rtl/>
        </w:rPr>
        <w:t xml:space="preserve"> </w:t>
      </w:r>
      <w:r w:rsidRPr="00871FB9">
        <w:rPr>
          <w:rFonts w:ascii="Tahoma" w:hAnsi="Tahoma" w:cs="Tahoma" w:hint="cs"/>
          <w:sz w:val="17"/>
          <w:szCs w:val="17"/>
          <w:rtl/>
        </w:rPr>
        <w:t>תחום</w:t>
      </w:r>
      <w:r w:rsidRPr="00871FB9">
        <w:rPr>
          <w:rFonts w:ascii="Tahoma" w:hAnsi="Tahoma" w:cs="Tahoma"/>
          <w:sz w:val="17"/>
          <w:szCs w:val="17"/>
          <w:rtl/>
        </w:rPr>
        <w:t xml:space="preserve"> </w:t>
      </w:r>
      <w:r w:rsidRPr="00871FB9">
        <w:rPr>
          <w:rFonts w:ascii="Tahoma" w:hAnsi="Tahoma" w:cs="Tahoma" w:hint="cs"/>
          <w:sz w:val="17"/>
          <w:szCs w:val="17"/>
          <w:rtl/>
        </w:rPr>
        <w:t>בכיר</w:t>
      </w:r>
      <w:r w:rsidRPr="00871FB9">
        <w:rPr>
          <w:rFonts w:ascii="Tahoma" w:hAnsi="Tahoma" w:cs="Tahoma"/>
          <w:sz w:val="17"/>
          <w:szCs w:val="17"/>
          <w:rtl/>
        </w:rPr>
        <w:t xml:space="preserve"> </w:t>
      </w:r>
      <w:r w:rsidRPr="00871FB9">
        <w:rPr>
          <w:rFonts w:ascii="Tahoma" w:hAnsi="Tahoma" w:cs="Tahoma" w:hint="cs"/>
          <w:sz w:val="17"/>
          <w:szCs w:val="17"/>
          <w:rtl/>
        </w:rPr>
        <w:t xml:space="preserve">יישומים באגף מערכות מידע, וכן הוקמו ברשות ארבעה גופים שתפקידם לבצע בקרה על הפרויקט ולדון בהיבטים שוטפים שלו, ואלו הם: ועדת ההיגוי העליונה, בראשות מנהל הרשות; </w:t>
      </w:r>
      <w:r w:rsidRPr="00871FB9">
        <w:rPr>
          <w:rFonts w:ascii="Tahoma" w:hAnsi="Tahoma" w:cs="Tahoma" w:hint="cs"/>
          <w:sz w:val="17"/>
          <w:szCs w:val="17"/>
          <w:rtl/>
        </w:rPr>
        <w:t>מינהלת</w:t>
      </w:r>
      <w:r w:rsidRPr="00871FB9">
        <w:rPr>
          <w:rFonts w:ascii="Tahoma" w:hAnsi="Tahoma" w:cs="Tahoma" w:hint="cs"/>
          <w:sz w:val="17"/>
          <w:szCs w:val="17"/>
          <w:rtl/>
        </w:rPr>
        <w:t xml:space="preserve"> הפרויקט </w:t>
      </w:r>
      <w:r w:rsidRPr="00871FB9">
        <w:rPr>
          <w:rFonts w:ascii="Tahoma" w:hAnsi="Tahoma" w:cs="Tahoma" w:hint="cs"/>
          <w:sz w:val="17"/>
          <w:szCs w:val="17"/>
          <w:rtl/>
        </w:rPr>
        <w:t>ומינהלה</w:t>
      </w:r>
      <w:r w:rsidRPr="00871FB9">
        <w:rPr>
          <w:rFonts w:ascii="Tahoma" w:hAnsi="Tahoma" w:cs="Tahoma" w:hint="cs"/>
          <w:sz w:val="17"/>
          <w:szCs w:val="17"/>
          <w:rtl/>
        </w:rPr>
        <w:t xml:space="preserve"> </w:t>
      </w:r>
      <w:r w:rsidRPr="00871FB9">
        <w:rPr>
          <w:rFonts w:ascii="Tahoma" w:hAnsi="Tahoma" w:cs="Tahoma" w:hint="cs"/>
          <w:sz w:val="17"/>
          <w:szCs w:val="17"/>
          <w:rtl/>
        </w:rPr>
        <w:t>מכסית</w:t>
      </w:r>
      <w:r w:rsidRPr="00871FB9">
        <w:rPr>
          <w:rFonts w:ascii="Tahoma" w:hAnsi="Tahoma" w:cs="Tahoma" w:hint="cs"/>
          <w:sz w:val="17"/>
          <w:szCs w:val="17"/>
          <w:rtl/>
        </w:rPr>
        <w:t xml:space="preserve">, שתיהן בראשות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w:t>
      </w:r>
      <w:r w:rsidRPr="00871FB9">
        <w:rPr>
          <w:rFonts w:ascii="Tahoma" w:hAnsi="Tahoma" w:cs="Tahoma" w:hint="cs"/>
          <w:sz w:val="17"/>
          <w:szCs w:val="17"/>
          <w:rtl/>
        </w:rPr>
        <w:t>ומינהלה</w:t>
      </w:r>
      <w:r w:rsidRPr="00871FB9">
        <w:rPr>
          <w:rFonts w:ascii="Tahoma" w:hAnsi="Tahoma" w:cs="Tahoma" w:hint="cs"/>
          <w:sz w:val="17"/>
          <w:szCs w:val="17"/>
          <w:rtl/>
        </w:rPr>
        <w:t xml:space="preserve"> תפעולית, בראשות מנהל הפרויקט. בדצמבר</w:t>
      </w:r>
      <w:r w:rsidRPr="00871FB9">
        <w:rPr>
          <w:rFonts w:ascii="Tahoma" w:hAnsi="Tahoma" w:cs="Tahoma"/>
          <w:sz w:val="17"/>
          <w:szCs w:val="17"/>
          <w:rtl/>
        </w:rPr>
        <w:t xml:space="preserve"> 2014 מינה ראש </w:t>
      </w:r>
      <w:r w:rsidRPr="00871FB9">
        <w:rPr>
          <w:rFonts w:ascii="Tahoma" w:hAnsi="Tahoma" w:cs="Tahoma" w:hint="cs"/>
          <w:sz w:val="17"/>
          <w:szCs w:val="17"/>
          <w:rtl/>
        </w:rPr>
        <w:t>מינהל</w:t>
      </w:r>
      <w:r w:rsidRPr="00871FB9">
        <w:rPr>
          <w:rFonts w:ascii="Tahoma" w:hAnsi="Tahoma" w:cs="Tahoma"/>
          <w:sz w:val="17"/>
          <w:szCs w:val="17"/>
          <w:rtl/>
        </w:rPr>
        <w:t xml:space="preserve"> המכס </w:t>
      </w:r>
      <w:r w:rsidRPr="00871FB9">
        <w:rPr>
          <w:rFonts w:ascii="Tahoma" w:hAnsi="Tahoma" w:cs="Tahoma" w:hint="cs"/>
          <w:sz w:val="17"/>
          <w:szCs w:val="17"/>
          <w:rtl/>
        </w:rPr>
        <w:t>גם</w:t>
      </w:r>
      <w:r w:rsidRPr="00871FB9">
        <w:rPr>
          <w:rFonts w:ascii="Tahoma" w:hAnsi="Tahoma" w:cs="Tahoma"/>
          <w:sz w:val="17"/>
          <w:szCs w:val="17"/>
          <w:rtl/>
        </w:rPr>
        <w:t xml:space="preserve"> </w:t>
      </w:r>
      <w:r w:rsidRPr="00871FB9">
        <w:rPr>
          <w:rFonts w:ascii="Tahoma" w:hAnsi="Tahoma" w:cs="Tahoma" w:hint="cs"/>
          <w:sz w:val="17"/>
          <w:szCs w:val="17"/>
          <w:rtl/>
        </w:rPr>
        <w:t>מנהל</w:t>
      </w:r>
      <w:r w:rsidRPr="00871FB9">
        <w:rPr>
          <w:rFonts w:ascii="Tahoma" w:hAnsi="Tahoma" w:cs="Tahoma"/>
          <w:sz w:val="17"/>
          <w:szCs w:val="17"/>
          <w:rtl/>
        </w:rPr>
        <w:t xml:space="preserve"> </w:t>
      </w:r>
      <w:r w:rsidRPr="00871FB9">
        <w:rPr>
          <w:rFonts w:ascii="Tahoma" w:hAnsi="Tahoma" w:cs="Tahoma" w:hint="cs"/>
          <w:sz w:val="17"/>
          <w:szCs w:val="17"/>
          <w:rtl/>
        </w:rPr>
        <w:t>פרויקט</w:t>
      </w:r>
      <w:r w:rsidRPr="00871FB9">
        <w:rPr>
          <w:rFonts w:ascii="Tahoma" w:hAnsi="Tahoma" w:cs="Tahoma"/>
          <w:sz w:val="17"/>
          <w:szCs w:val="17"/>
          <w:rtl/>
        </w:rPr>
        <w:t xml:space="preserve"> </w:t>
      </w:r>
      <w:r w:rsidRPr="00871FB9">
        <w:rPr>
          <w:rFonts w:ascii="Tahoma" w:hAnsi="Tahoma" w:cs="Tahoma" w:hint="cs"/>
          <w:sz w:val="17"/>
          <w:szCs w:val="17"/>
          <w:rtl/>
        </w:rPr>
        <w:t>מטעמו</w:t>
      </w:r>
      <w:r w:rsidRPr="00871FB9">
        <w:rPr>
          <w:rFonts w:ascii="Tahoma" w:hAnsi="Tahoma" w:cs="Tahoma"/>
          <w:sz w:val="17"/>
          <w:szCs w:val="17"/>
          <w:rtl/>
        </w:rPr>
        <w:t xml:space="preserve"> (להלן - מנהל הפרויקט מטעם </w:t>
      </w:r>
      <w:r w:rsidRPr="00871FB9">
        <w:rPr>
          <w:rFonts w:ascii="Tahoma" w:hAnsi="Tahoma" w:cs="Tahoma" w:hint="cs"/>
          <w:sz w:val="17"/>
          <w:szCs w:val="17"/>
          <w:rtl/>
        </w:rPr>
        <w:t>מינהל</w:t>
      </w:r>
      <w:r w:rsidRPr="00871FB9">
        <w:rPr>
          <w:rFonts w:ascii="Tahoma" w:hAnsi="Tahoma" w:cs="Tahoma" w:hint="cs"/>
          <w:sz w:val="17"/>
          <w:szCs w:val="17"/>
          <w:rtl/>
        </w:rPr>
        <w:t xml:space="preserve"> </w:t>
      </w:r>
      <w:r w:rsidRPr="00871FB9">
        <w:rPr>
          <w:rFonts w:ascii="Tahoma" w:hAnsi="Tahoma" w:cs="Tahoma"/>
          <w:sz w:val="17"/>
          <w:szCs w:val="17"/>
          <w:rtl/>
        </w:rPr>
        <w:t>המכס).</w:t>
      </w:r>
    </w:p>
    <w:p w:rsidR="00E2206D" w:rsidRPr="00D004AE" w:rsidP="008002E6">
      <w:pPr>
        <w:pStyle w:val="KOT4"/>
        <w:rPr>
          <w:rtl/>
        </w:rPr>
      </w:pPr>
      <w:bookmarkStart w:id="9" w:name="_Toc455071040"/>
      <w:r w:rsidRPr="00D004AE">
        <w:rPr>
          <w:rFonts w:hint="cs"/>
          <w:rtl/>
        </w:rPr>
        <w:t>פעולות הביקורת</w:t>
      </w:r>
      <w:bookmarkEnd w:id="9"/>
    </w:p>
    <w:p w:rsidR="00E2206D" w:rsidRPr="00871FB9" w:rsidP="008002E6">
      <w:pPr>
        <w:spacing w:line="240" w:lineRule="exact"/>
        <w:ind w:right="2268"/>
        <w:jc w:val="both"/>
        <w:rPr>
          <w:rFonts w:ascii="Tahoma" w:hAnsi="Tahoma" w:cs="Tahoma"/>
          <w:sz w:val="17"/>
          <w:szCs w:val="17"/>
          <w:rtl/>
        </w:rPr>
      </w:pPr>
      <w:r w:rsidRPr="00871FB9">
        <w:rPr>
          <w:rFonts w:ascii="Tahoma" w:hAnsi="Tahoma" w:cs="Tahoma"/>
          <w:sz w:val="17"/>
          <w:szCs w:val="17"/>
          <w:rtl/>
        </w:rPr>
        <w:t xml:space="preserve">בחודשים </w:t>
      </w:r>
      <w:r w:rsidRPr="00871FB9">
        <w:rPr>
          <w:rFonts w:ascii="Tahoma" w:hAnsi="Tahoma" w:cs="Tahoma" w:hint="cs"/>
          <w:sz w:val="17"/>
          <w:szCs w:val="17"/>
          <w:rtl/>
        </w:rPr>
        <w:t xml:space="preserve">ינואר 2015 - מרץ 2016 </w:t>
      </w:r>
      <w:r w:rsidRPr="00871FB9">
        <w:rPr>
          <w:rFonts w:ascii="Tahoma" w:hAnsi="Tahoma" w:cs="Tahoma"/>
          <w:sz w:val="17"/>
          <w:szCs w:val="17"/>
          <w:rtl/>
        </w:rPr>
        <w:t>בדק משרד מבקר המדינה</w:t>
      </w:r>
      <w:r w:rsidRPr="00871FB9">
        <w:rPr>
          <w:rFonts w:ascii="Tahoma" w:hAnsi="Tahoma" w:cs="Tahoma" w:hint="cs"/>
          <w:sz w:val="17"/>
          <w:szCs w:val="17"/>
          <w:rtl/>
        </w:rPr>
        <w:t>, לסירוגין, היבטים הקשורים</w:t>
      </w:r>
      <w:r w:rsidRPr="00871FB9">
        <w:rPr>
          <w:rFonts w:ascii="Tahoma" w:hAnsi="Tahoma" w:cs="Tahoma"/>
          <w:sz w:val="17"/>
          <w:szCs w:val="17"/>
          <w:rtl/>
        </w:rPr>
        <w:t xml:space="preserve"> </w:t>
      </w:r>
      <w:r w:rsidRPr="00871FB9">
        <w:rPr>
          <w:rFonts w:ascii="Tahoma" w:hAnsi="Tahoma" w:cs="Tahoma" w:hint="cs"/>
          <w:sz w:val="17"/>
          <w:szCs w:val="17"/>
          <w:rtl/>
        </w:rPr>
        <w:t>לפרויקט. נבדקו בעיקר ההיבטים האלה</w:t>
      </w:r>
      <w:r>
        <w:rPr>
          <w:rStyle w:val="FootnoteReference0"/>
          <w:rFonts w:ascii="Tahoma" w:hAnsi="Tahoma" w:cs="Tahoma"/>
          <w:sz w:val="17"/>
          <w:szCs w:val="17"/>
          <w:rtl/>
        </w:rPr>
        <w:footnoteReference w:id="22"/>
      </w:r>
      <w:r w:rsidRPr="00871FB9">
        <w:rPr>
          <w:rFonts w:ascii="Tahoma" w:hAnsi="Tahoma" w:cs="Tahoma" w:hint="cs"/>
          <w:sz w:val="17"/>
          <w:szCs w:val="17"/>
          <w:rtl/>
        </w:rPr>
        <w:t xml:space="preserve">: התכנון והניהול של לוח הזמנים של הפרויקט; פעולות הפיקוח והבקרה של ועדת ההיגוי </w:t>
      </w:r>
      <w:r w:rsidRPr="00871FB9">
        <w:rPr>
          <w:rFonts w:ascii="Tahoma" w:hAnsi="Tahoma" w:cs="Tahoma" w:hint="cs"/>
          <w:sz w:val="17"/>
          <w:szCs w:val="17"/>
          <w:rtl/>
        </w:rPr>
        <w:t>ומינהלת</w:t>
      </w:r>
      <w:r w:rsidRPr="00871FB9">
        <w:rPr>
          <w:rFonts w:ascii="Tahoma" w:hAnsi="Tahoma" w:cs="Tahoma" w:hint="cs"/>
          <w:sz w:val="17"/>
          <w:szCs w:val="17"/>
          <w:rtl/>
        </w:rPr>
        <w:t xml:space="preserve"> הפרויקט; מעורבות רשות התקשוב הממשלתי שבמשרד ראש הממשלה בפרויקט; ניהול ההתקשרויות </w:t>
      </w:r>
      <w:r w:rsidRPr="00871FB9">
        <w:rPr>
          <w:rFonts w:ascii="Tahoma" w:hAnsi="Tahoma" w:cs="Tahoma" w:hint="cs"/>
          <w:sz w:val="17"/>
          <w:szCs w:val="17"/>
          <w:rtl/>
        </w:rPr>
        <w:t xml:space="preserve">עם חברה א'; ניהול הסיכונים בפרויקט. הביקורת נעשתה ברשות המסים. בדיקות השלמה נעשו באגף התקציבים שבמשרד האוצר וברשות התקשוב.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יצוין</w:t>
      </w:r>
      <w:r w:rsidRPr="00871FB9">
        <w:rPr>
          <w:rFonts w:ascii="Tahoma" w:hAnsi="Tahoma" w:cs="Tahoma"/>
          <w:sz w:val="17"/>
          <w:szCs w:val="17"/>
          <w:rtl/>
        </w:rPr>
        <w:t xml:space="preserve"> כי </w:t>
      </w:r>
      <w:r w:rsidRPr="00871FB9">
        <w:rPr>
          <w:rFonts w:ascii="Tahoma" w:hAnsi="Tahoma" w:cs="Tahoma" w:hint="cs"/>
          <w:sz w:val="17"/>
          <w:szCs w:val="17"/>
          <w:rtl/>
        </w:rPr>
        <w:t>דוח</w:t>
      </w:r>
      <w:r w:rsidRPr="00871FB9">
        <w:rPr>
          <w:rFonts w:ascii="Tahoma" w:hAnsi="Tahoma" w:cs="Tahoma"/>
          <w:sz w:val="17"/>
          <w:szCs w:val="17"/>
          <w:rtl/>
        </w:rPr>
        <w:t xml:space="preserve"> זה בוחן את הליכי העבודה וקבלת ההחלטות של </w:t>
      </w:r>
      <w:r w:rsidRPr="00871FB9">
        <w:rPr>
          <w:rFonts w:ascii="Tahoma" w:hAnsi="Tahoma" w:cs="Tahoma" w:hint="cs"/>
          <w:sz w:val="17"/>
          <w:szCs w:val="17"/>
          <w:rtl/>
        </w:rPr>
        <w:t>הגופים</w:t>
      </w:r>
      <w:r w:rsidRPr="00871FB9">
        <w:rPr>
          <w:rFonts w:ascii="Tahoma" w:hAnsi="Tahoma" w:cs="Tahoma"/>
          <w:sz w:val="17"/>
          <w:szCs w:val="17"/>
          <w:rtl/>
        </w:rPr>
        <w:t xml:space="preserve"> </w:t>
      </w:r>
      <w:r w:rsidRPr="00871FB9">
        <w:rPr>
          <w:rFonts w:ascii="Tahoma" w:hAnsi="Tahoma" w:cs="Tahoma" w:hint="cs"/>
          <w:sz w:val="17"/>
          <w:szCs w:val="17"/>
          <w:rtl/>
        </w:rPr>
        <w:t>המבוקרים</w:t>
      </w:r>
      <w:r w:rsidRPr="00871FB9">
        <w:rPr>
          <w:rFonts w:ascii="Tahoma" w:hAnsi="Tahoma" w:cs="Tahoma"/>
          <w:sz w:val="17"/>
          <w:szCs w:val="17"/>
          <w:rtl/>
        </w:rPr>
        <w:t xml:space="preserve">, </w:t>
      </w:r>
      <w:r w:rsidRPr="00871FB9">
        <w:rPr>
          <w:rFonts w:ascii="Tahoma" w:hAnsi="Tahoma" w:cs="Tahoma" w:hint="cs"/>
          <w:sz w:val="17"/>
          <w:szCs w:val="17"/>
          <w:rtl/>
        </w:rPr>
        <w:t>אשר</w:t>
      </w:r>
      <w:r w:rsidRPr="00871FB9">
        <w:rPr>
          <w:rFonts w:ascii="Tahoma" w:hAnsi="Tahoma" w:cs="Tahoma"/>
          <w:sz w:val="17"/>
          <w:szCs w:val="17"/>
          <w:rtl/>
        </w:rPr>
        <w:t xml:space="preserve"> </w:t>
      </w:r>
      <w:r w:rsidRPr="00871FB9">
        <w:rPr>
          <w:rFonts w:ascii="Tahoma" w:hAnsi="Tahoma" w:cs="Tahoma" w:hint="cs"/>
          <w:sz w:val="17"/>
          <w:szCs w:val="17"/>
          <w:rtl/>
        </w:rPr>
        <w:t>הובילו</w:t>
      </w:r>
      <w:r w:rsidRPr="00871FB9">
        <w:rPr>
          <w:rFonts w:ascii="Tahoma" w:hAnsi="Tahoma" w:cs="Tahoma"/>
          <w:sz w:val="17"/>
          <w:szCs w:val="17"/>
          <w:rtl/>
        </w:rPr>
        <w:t xml:space="preserve"> </w:t>
      </w:r>
      <w:r w:rsidRPr="00871FB9">
        <w:rPr>
          <w:rFonts w:ascii="Tahoma" w:hAnsi="Tahoma" w:cs="Tahoma" w:hint="cs"/>
          <w:sz w:val="17"/>
          <w:szCs w:val="17"/>
          <w:rtl/>
        </w:rPr>
        <w:t>לעיכובים</w:t>
      </w:r>
      <w:r w:rsidRPr="00871FB9">
        <w:rPr>
          <w:rFonts w:ascii="Tahoma" w:hAnsi="Tahoma" w:cs="Tahoma"/>
          <w:sz w:val="17"/>
          <w:szCs w:val="17"/>
          <w:rtl/>
        </w:rPr>
        <w:t xml:space="preserve"> </w:t>
      </w:r>
      <w:r w:rsidRPr="00871FB9">
        <w:rPr>
          <w:rFonts w:ascii="Tahoma" w:hAnsi="Tahoma" w:cs="Tahoma" w:hint="cs"/>
          <w:sz w:val="17"/>
          <w:szCs w:val="17"/>
          <w:rtl/>
        </w:rPr>
        <w:t>ולכשלים</w:t>
      </w:r>
      <w:r w:rsidRPr="00871FB9">
        <w:rPr>
          <w:rFonts w:ascii="Tahoma" w:hAnsi="Tahoma" w:cs="Tahoma"/>
          <w:sz w:val="17"/>
          <w:szCs w:val="17"/>
          <w:rtl/>
        </w:rPr>
        <w:t xml:space="preserve"> </w:t>
      </w:r>
      <w:r w:rsidRPr="00871FB9">
        <w:rPr>
          <w:rFonts w:ascii="Tahoma" w:hAnsi="Tahoma" w:cs="Tahoma" w:hint="cs"/>
          <w:sz w:val="17"/>
          <w:szCs w:val="17"/>
          <w:rtl/>
        </w:rPr>
        <w:t>בפרויקט</w:t>
      </w:r>
      <w:r w:rsidRPr="00871FB9">
        <w:rPr>
          <w:rFonts w:ascii="Tahoma" w:hAnsi="Tahoma" w:cs="Tahoma"/>
          <w:sz w:val="17"/>
          <w:szCs w:val="17"/>
          <w:rtl/>
        </w:rPr>
        <w:t xml:space="preserve">. </w:t>
      </w:r>
      <w:r w:rsidRPr="00871FB9">
        <w:rPr>
          <w:rFonts w:ascii="Tahoma" w:hAnsi="Tahoma" w:cs="Tahoma" w:hint="cs"/>
          <w:sz w:val="17"/>
          <w:szCs w:val="17"/>
          <w:rtl/>
        </w:rPr>
        <w:t>מאחר ש</w:t>
      </w:r>
      <w:r w:rsidRPr="00871FB9">
        <w:rPr>
          <w:rFonts w:ascii="Tahoma" w:hAnsi="Tahoma" w:cs="Tahoma"/>
          <w:sz w:val="17"/>
          <w:szCs w:val="17"/>
          <w:rtl/>
        </w:rPr>
        <w:t xml:space="preserve">חברה א', </w:t>
      </w:r>
      <w:r w:rsidRPr="00871FB9">
        <w:rPr>
          <w:rFonts w:ascii="Tahoma" w:hAnsi="Tahoma" w:cs="Tahoma" w:hint="cs"/>
          <w:sz w:val="17"/>
          <w:szCs w:val="17"/>
          <w:rtl/>
        </w:rPr>
        <w:t>בתי</w:t>
      </w:r>
      <w:r w:rsidRPr="00871FB9">
        <w:rPr>
          <w:rFonts w:ascii="Tahoma" w:hAnsi="Tahoma" w:cs="Tahoma"/>
          <w:sz w:val="17"/>
          <w:szCs w:val="17"/>
          <w:rtl/>
        </w:rPr>
        <w:t xml:space="preserve"> </w:t>
      </w:r>
      <w:r w:rsidRPr="00871FB9">
        <w:rPr>
          <w:rFonts w:ascii="Tahoma" w:hAnsi="Tahoma" w:cs="Tahoma" w:hint="cs"/>
          <w:sz w:val="17"/>
          <w:szCs w:val="17"/>
          <w:rtl/>
        </w:rPr>
        <w:t>התוכנה</w:t>
      </w:r>
      <w:r w:rsidRPr="00871FB9">
        <w:rPr>
          <w:rFonts w:ascii="Tahoma" w:hAnsi="Tahoma" w:cs="Tahoma"/>
          <w:sz w:val="17"/>
          <w:szCs w:val="17"/>
          <w:rtl/>
        </w:rPr>
        <w:t xml:space="preserve"> </w:t>
      </w:r>
      <w:r w:rsidRPr="00871FB9">
        <w:rPr>
          <w:rFonts w:ascii="Tahoma" w:hAnsi="Tahoma" w:cs="Tahoma" w:hint="cs"/>
          <w:sz w:val="17"/>
          <w:szCs w:val="17"/>
          <w:rtl/>
        </w:rPr>
        <w:t>וכלל</w:t>
      </w:r>
      <w:r w:rsidRPr="00871FB9">
        <w:rPr>
          <w:rFonts w:ascii="Tahoma" w:hAnsi="Tahoma" w:cs="Tahoma"/>
          <w:sz w:val="17"/>
          <w:szCs w:val="17"/>
          <w:rtl/>
        </w:rPr>
        <w:t xml:space="preserve"> </w:t>
      </w:r>
      <w:r w:rsidRPr="00871FB9">
        <w:rPr>
          <w:rFonts w:ascii="Tahoma" w:hAnsi="Tahoma" w:cs="Tahoma" w:hint="cs"/>
          <w:sz w:val="17"/>
          <w:szCs w:val="17"/>
          <w:rtl/>
        </w:rPr>
        <w:t>הגופים</w:t>
      </w:r>
      <w:r w:rsidRPr="00871FB9">
        <w:rPr>
          <w:rFonts w:ascii="Tahoma" w:hAnsi="Tahoma" w:cs="Tahoma"/>
          <w:sz w:val="17"/>
          <w:szCs w:val="17"/>
          <w:rtl/>
        </w:rPr>
        <w:t xml:space="preserve"> </w:t>
      </w:r>
      <w:r w:rsidRPr="00871FB9">
        <w:rPr>
          <w:rFonts w:ascii="Tahoma" w:hAnsi="Tahoma" w:cs="Tahoma" w:hint="cs"/>
          <w:sz w:val="17"/>
          <w:szCs w:val="17"/>
          <w:rtl/>
        </w:rPr>
        <w:t>הפרטיים</w:t>
      </w:r>
      <w:r w:rsidRPr="00871FB9">
        <w:rPr>
          <w:rFonts w:ascii="Tahoma" w:hAnsi="Tahoma" w:cs="Tahoma"/>
          <w:sz w:val="17"/>
          <w:szCs w:val="17"/>
          <w:rtl/>
        </w:rPr>
        <w:t xml:space="preserve"> </w:t>
      </w:r>
      <w:r w:rsidRPr="00871FB9">
        <w:rPr>
          <w:rFonts w:ascii="Tahoma" w:hAnsi="Tahoma" w:cs="Tahoma" w:hint="cs"/>
          <w:sz w:val="17"/>
          <w:szCs w:val="17"/>
          <w:rtl/>
        </w:rPr>
        <w:t>המעורבים</w:t>
      </w:r>
      <w:r w:rsidRPr="00871FB9">
        <w:rPr>
          <w:rFonts w:ascii="Tahoma" w:hAnsi="Tahoma" w:cs="Tahoma"/>
          <w:sz w:val="17"/>
          <w:szCs w:val="17"/>
          <w:rtl/>
        </w:rPr>
        <w:t xml:space="preserve"> </w:t>
      </w:r>
      <w:r w:rsidRPr="00871FB9">
        <w:rPr>
          <w:rFonts w:ascii="Tahoma" w:hAnsi="Tahoma" w:cs="Tahoma" w:hint="cs"/>
          <w:sz w:val="17"/>
          <w:szCs w:val="17"/>
          <w:rtl/>
        </w:rPr>
        <w:t>בפרויקט</w:t>
      </w:r>
      <w:r w:rsidRPr="00871FB9">
        <w:rPr>
          <w:rFonts w:ascii="Tahoma" w:hAnsi="Tahoma" w:cs="Tahoma"/>
          <w:sz w:val="17"/>
          <w:szCs w:val="17"/>
          <w:rtl/>
        </w:rPr>
        <w:t xml:space="preserve"> אינ</w:t>
      </w:r>
      <w:r w:rsidRPr="00871FB9">
        <w:rPr>
          <w:rFonts w:ascii="Tahoma" w:hAnsi="Tahoma" w:cs="Tahoma" w:hint="cs"/>
          <w:sz w:val="17"/>
          <w:szCs w:val="17"/>
          <w:rtl/>
        </w:rPr>
        <w:t>ם</w:t>
      </w:r>
      <w:r w:rsidRPr="00871FB9">
        <w:rPr>
          <w:rFonts w:ascii="Tahoma" w:hAnsi="Tahoma" w:cs="Tahoma"/>
          <w:sz w:val="17"/>
          <w:szCs w:val="17"/>
          <w:rtl/>
        </w:rPr>
        <w:t xml:space="preserve"> גו</w:t>
      </w:r>
      <w:r w:rsidRPr="00871FB9">
        <w:rPr>
          <w:rFonts w:ascii="Tahoma" w:hAnsi="Tahoma" w:cs="Tahoma" w:hint="cs"/>
          <w:sz w:val="17"/>
          <w:szCs w:val="17"/>
          <w:rtl/>
        </w:rPr>
        <w:t>פים</w:t>
      </w:r>
      <w:r w:rsidRPr="00871FB9">
        <w:rPr>
          <w:rFonts w:ascii="Tahoma" w:hAnsi="Tahoma" w:cs="Tahoma"/>
          <w:sz w:val="17"/>
          <w:szCs w:val="17"/>
          <w:rtl/>
        </w:rPr>
        <w:t xml:space="preserve"> מבוקר</w:t>
      </w:r>
      <w:r w:rsidRPr="00871FB9">
        <w:rPr>
          <w:rFonts w:ascii="Tahoma" w:hAnsi="Tahoma" w:cs="Tahoma" w:hint="cs"/>
          <w:sz w:val="17"/>
          <w:szCs w:val="17"/>
          <w:rtl/>
        </w:rPr>
        <w:t>ים,</w:t>
      </w:r>
      <w:r w:rsidRPr="00871FB9">
        <w:rPr>
          <w:rFonts w:ascii="Tahoma" w:hAnsi="Tahoma" w:cs="Tahoma"/>
          <w:sz w:val="17"/>
          <w:szCs w:val="17"/>
          <w:rtl/>
        </w:rPr>
        <w:t xml:space="preserve"> </w:t>
      </w:r>
      <w:r w:rsidRPr="00871FB9">
        <w:rPr>
          <w:rFonts w:ascii="Tahoma" w:hAnsi="Tahoma" w:cs="Tahoma" w:hint="cs"/>
          <w:sz w:val="17"/>
          <w:szCs w:val="17"/>
          <w:rtl/>
        </w:rPr>
        <w:t>פעולותיהם</w:t>
      </w:r>
      <w:r w:rsidRPr="00871FB9">
        <w:rPr>
          <w:rFonts w:ascii="Tahoma" w:hAnsi="Tahoma" w:cs="Tahoma"/>
          <w:sz w:val="17"/>
          <w:szCs w:val="17"/>
          <w:rtl/>
        </w:rPr>
        <w:t xml:space="preserve"> </w:t>
      </w:r>
      <w:r w:rsidRPr="00871FB9">
        <w:rPr>
          <w:rFonts w:ascii="Tahoma" w:hAnsi="Tahoma" w:cs="Tahoma" w:hint="cs"/>
          <w:sz w:val="17"/>
          <w:szCs w:val="17"/>
          <w:rtl/>
        </w:rPr>
        <w:t>בנושא</w:t>
      </w:r>
      <w:r w:rsidRPr="00871FB9">
        <w:rPr>
          <w:rFonts w:ascii="Tahoma" w:hAnsi="Tahoma" w:cs="Tahoma"/>
          <w:sz w:val="17"/>
          <w:szCs w:val="17"/>
          <w:rtl/>
        </w:rPr>
        <w:t xml:space="preserve"> </w:t>
      </w:r>
      <w:r w:rsidRPr="00871FB9">
        <w:rPr>
          <w:rFonts w:ascii="Tahoma" w:hAnsi="Tahoma" w:cs="Tahoma" w:hint="cs"/>
          <w:sz w:val="17"/>
          <w:szCs w:val="17"/>
          <w:rtl/>
        </w:rPr>
        <w:t>האמור</w:t>
      </w:r>
      <w:r w:rsidRPr="00871FB9">
        <w:rPr>
          <w:rFonts w:ascii="Tahoma" w:hAnsi="Tahoma" w:cs="Tahoma"/>
          <w:sz w:val="17"/>
          <w:szCs w:val="17"/>
          <w:rtl/>
        </w:rPr>
        <w:t xml:space="preserve"> </w:t>
      </w:r>
      <w:r w:rsidRPr="00871FB9">
        <w:rPr>
          <w:rFonts w:ascii="Tahoma" w:hAnsi="Tahoma" w:cs="Tahoma" w:hint="cs"/>
          <w:sz w:val="17"/>
          <w:szCs w:val="17"/>
          <w:rtl/>
        </w:rPr>
        <w:t>לא</w:t>
      </w:r>
      <w:r w:rsidRPr="00871FB9">
        <w:rPr>
          <w:rFonts w:ascii="Tahoma" w:hAnsi="Tahoma" w:cs="Tahoma"/>
          <w:sz w:val="17"/>
          <w:szCs w:val="17"/>
          <w:rtl/>
        </w:rPr>
        <w:t xml:space="preserve"> </w:t>
      </w:r>
      <w:r w:rsidRPr="00871FB9">
        <w:rPr>
          <w:rFonts w:ascii="Tahoma" w:hAnsi="Tahoma" w:cs="Tahoma" w:hint="cs"/>
          <w:sz w:val="17"/>
          <w:szCs w:val="17"/>
          <w:rtl/>
        </w:rPr>
        <w:t>נבדקו,</w:t>
      </w:r>
      <w:r w:rsidRPr="00871FB9">
        <w:rPr>
          <w:rFonts w:ascii="Tahoma" w:hAnsi="Tahoma" w:cs="Tahoma"/>
          <w:sz w:val="17"/>
          <w:szCs w:val="17"/>
          <w:rtl/>
        </w:rPr>
        <w:t xml:space="preserve"> ומכאן </w:t>
      </w:r>
      <w:r w:rsidRPr="00871FB9">
        <w:rPr>
          <w:rFonts w:ascii="Tahoma" w:hAnsi="Tahoma" w:cs="Tahoma" w:hint="cs"/>
          <w:sz w:val="17"/>
          <w:szCs w:val="17"/>
          <w:rtl/>
        </w:rPr>
        <w:t>שדוח</w:t>
      </w:r>
      <w:r w:rsidRPr="00871FB9">
        <w:rPr>
          <w:rFonts w:ascii="Tahoma" w:hAnsi="Tahoma" w:cs="Tahoma"/>
          <w:sz w:val="17"/>
          <w:szCs w:val="17"/>
          <w:rtl/>
        </w:rPr>
        <w:t xml:space="preserve"> </w:t>
      </w:r>
      <w:r w:rsidRPr="00871FB9">
        <w:rPr>
          <w:rFonts w:ascii="Tahoma" w:hAnsi="Tahoma" w:cs="Tahoma" w:hint="cs"/>
          <w:sz w:val="17"/>
          <w:szCs w:val="17"/>
          <w:rtl/>
        </w:rPr>
        <w:t>זה</w:t>
      </w:r>
      <w:r w:rsidRPr="00871FB9">
        <w:rPr>
          <w:rFonts w:ascii="Tahoma" w:hAnsi="Tahoma" w:cs="Tahoma"/>
          <w:sz w:val="17"/>
          <w:szCs w:val="17"/>
          <w:rtl/>
        </w:rPr>
        <w:t xml:space="preserve"> </w:t>
      </w:r>
      <w:r w:rsidRPr="00871FB9">
        <w:rPr>
          <w:rFonts w:ascii="Tahoma" w:hAnsi="Tahoma" w:cs="Tahoma" w:hint="cs"/>
          <w:sz w:val="17"/>
          <w:szCs w:val="17"/>
          <w:rtl/>
        </w:rPr>
        <w:t>אינו</w:t>
      </w:r>
      <w:r w:rsidRPr="00871FB9">
        <w:rPr>
          <w:rFonts w:ascii="Tahoma" w:hAnsi="Tahoma" w:cs="Tahoma"/>
          <w:sz w:val="17"/>
          <w:szCs w:val="17"/>
          <w:rtl/>
        </w:rPr>
        <w:t xml:space="preserve"> </w:t>
      </w:r>
      <w:r w:rsidRPr="00871FB9">
        <w:rPr>
          <w:rFonts w:ascii="Tahoma" w:hAnsi="Tahoma" w:cs="Tahoma" w:hint="cs"/>
          <w:sz w:val="17"/>
          <w:szCs w:val="17"/>
          <w:rtl/>
        </w:rPr>
        <w:t>עוסק</w:t>
      </w:r>
      <w:r w:rsidRPr="00871FB9">
        <w:rPr>
          <w:rFonts w:ascii="Tahoma" w:hAnsi="Tahoma" w:cs="Tahoma"/>
          <w:sz w:val="17"/>
          <w:szCs w:val="17"/>
          <w:rtl/>
        </w:rPr>
        <w:t xml:space="preserve"> </w:t>
      </w:r>
      <w:r w:rsidRPr="00871FB9">
        <w:rPr>
          <w:rFonts w:ascii="Tahoma" w:hAnsi="Tahoma" w:cs="Tahoma" w:hint="cs"/>
          <w:sz w:val="17"/>
          <w:szCs w:val="17"/>
          <w:rtl/>
        </w:rPr>
        <w:t>באחריותם</w:t>
      </w:r>
      <w:r w:rsidRPr="00871FB9">
        <w:rPr>
          <w:rFonts w:ascii="Tahoma" w:hAnsi="Tahoma" w:cs="Tahoma"/>
          <w:sz w:val="17"/>
          <w:szCs w:val="17"/>
          <w:rtl/>
        </w:rPr>
        <w:t xml:space="preserve"> </w:t>
      </w:r>
      <w:r w:rsidRPr="00871FB9">
        <w:rPr>
          <w:rFonts w:ascii="Tahoma" w:hAnsi="Tahoma" w:cs="Tahoma" w:hint="cs"/>
          <w:sz w:val="17"/>
          <w:szCs w:val="17"/>
          <w:rtl/>
        </w:rPr>
        <w:t>לליקויים</w:t>
      </w:r>
      <w:r w:rsidRPr="00871FB9">
        <w:rPr>
          <w:rFonts w:ascii="Tahoma" w:hAnsi="Tahoma" w:cs="Tahoma"/>
          <w:sz w:val="17"/>
          <w:szCs w:val="17"/>
          <w:rtl/>
        </w:rPr>
        <w:t xml:space="preserve"> </w:t>
      </w:r>
      <w:r w:rsidRPr="00871FB9">
        <w:rPr>
          <w:rFonts w:ascii="Tahoma" w:hAnsi="Tahoma" w:cs="Tahoma" w:hint="cs"/>
          <w:sz w:val="17"/>
          <w:szCs w:val="17"/>
          <w:rtl/>
        </w:rPr>
        <w:t>שיובאו</w:t>
      </w:r>
      <w:r w:rsidRPr="00871FB9">
        <w:rPr>
          <w:rFonts w:ascii="Tahoma" w:hAnsi="Tahoma" w:cs="Tahoma"/>
          <w:sz w:val="17"/>
          <w:szCs w:val="17"/>
          <w:rtl/>
        </w:rPr>
        <w:t xml:space="preserve"> </w:t>
      </w:r>
      <w:r w:rsidRPr="00871FB9">
        <w:rPr>
          <w:rFonts w:ascii="Tahoma" w:hAnsi="Tahoma" w:cs="Tahoma" w:hint="cs"/>
          <w:sz w:val="17"/>
          <w:szCs w:val="17"/>
          <w:rtl/>
        </w:rPr>
        <w:t>להלן</w:t>
      </w:r>
      <w:r w:rsidRPr="00871FB9">
        <w:rPr>
          <w:rFonts w:ascii="Tahoma" w:hAnsi="Tahoma" w:cs="Tahoma"/>
          <w:sz w:val="17"/>
          <w:szCs w:val="17"/>
          <w:rtl/>
        </w:rPr>
        <w:t>.</w:t>
      </w:r>
    </w:p>
    <w:p w:rsidR="00E2206D" w:rsidRPr="00D004AE" w:rsidP="008002E6">
      <w:pPr>
        <w:pStyle w:val="KOT4"/>
        <w:rPr>
          <w:rtl/>
        </w:rPr>
      </w:pPr>
      <w:bookmarkStart w:id="10" w:name="_Toc455071041"/>
      <w:r w:rsidRPr="00D004AE">
        <w:rPr>
          <w:rFonts w:hint="cs"/>
          <w:rtl/>
        </w:rPr>
        <w:t>רקע</w:t>
      </w:r>
      <w:bookmarkEnd w:id="10"/>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המערכת</w:t>
      </w:r>
      <w:r w:rsidRPr="00871FB9">
        <w:rPr>
          <w:rFonts w:ascii="Tahoma" w:hAnsi="Tahoma" w:cs="Tahoma"/>
          <w:sz w:val="17"/>
          <w:szCs w:val="17"/>
          <w:rtl/>
        </w:rPr>
        <w:t xml:space="preserve"> הישנה הוקמה לפני עשרות שנים ומתוחזקת באופן שוטף על ידי ספק חיצוני (להלן - חברה א'). </w:t>
      </w:r>
      <w:r w:rsidRPr="00871FB9">
        <w:rPr>
          <w:rFonts w:ascii="Tahoma" w:hAnsi="Tahoma" w:cs="Tahoma" w:hint="cs"/>
          <w:sz w:val="17"/>
          <w:szCs w:val="17"/>
          <w:rtl/>
        </w:rPr>
        <w:t>לדברי</w:t>
      </w:r>
      <w:r w:rsidRPr="00871FB9">
        <w:rPr>
          <w:rFonts w:ascii="Tahoma" w:hAnsi="Tahoma" w:cs="Tahoma"/>
          <w:sz w:val="17"/>
          <w:szCs w:val="17"/>
          <w:rtl/>
        </w:rPr>
        <w:t xml:space="preserve"> הרשות, </w:t>
      </w:r>
      <w:r w:rsidRPr="00871FB9">
        <w:rPr>
          <w:rFonts w:ascii="Tahoma" w:hAnsi="Tahoma" w:cs="Tahoma" w:hint="cs"/>
          <w:sz w:val="17"/>
          <w:szCs w:val="17"/>
          <w:rtl/>
        </w:rPr>
        <w:t>בשנת</w:t>
      </w:r>
      <w:r w:rsidRPr="00871FB9">
        <w:rPr>
          <w:rFonts w:ascii="Tahoma" w:hAnsi="Tahoma" w:cs="Tahoma"/>
          <w:sz w:val="17"/>
          <w:szCs w:val="17"/>
          <w:rtl/>
        </w:rPr>
        <w:t xml:space="preserve"> 2001 </w:t>
      </w:r>
      <w:r w:rsidRPr="00871FB9">
        <w:rPr>
          <w:rFonts w:ascii="Tahoma" w:hAnsi="Tahoma" w:cs="Tahoma" w:hint="cs"/>
          <w:sz w:val="17"/>
          <w:szCs w:val="17"/>
          <w:rtl/>
        </w:rPr>
        <w:t>הודיע</w:t>
      </w:r>
      <w:r w:rsidRPr="00871FB9">
        <w:rPr>
          <w:rFonts w:ascii="Tahoma" w:hAnsi="Tahoma" w:cs="Tahoma"/>
          <w:sz w:val="17"/>
          <w:szCs w:val="17"/>
          <w:rtl/>
        </w:rPr>
        <w:t xml:space="preserve"> לה משרד האוצר </w:t>
      </w:r>
      <w:r w:rsidRPr="00871FB9">
        <w:rPr>
          <w:rFonts w:ascii="Tahoma" w:hAnsi="Tahoma" w:cs="Tahoma" w:hint="cs"/>
          <w:sz w:val="17"/>
          <w:szCs w:val="17"/>
          <w:rtl/>
        </w:rPr>
        <w:t>כי</w:t>
      </w:r>
      <w:r w:rsidRPr="00871FB9">
        <w:rPr>
          <w:rFonts w:ascii="Tahoma" w:hAnsi="Tahoma" w:cs="Tahoma"/>
          <w:sz w:val="17"/>
          <w:szCs w:val="17"/>
          <w:rtl/>
        </w:rPr>
        <w:t xml:space="preserve"> יש </w:t>
      </w:r>
      <w:r w:rsidRPr="00871FB9">
        <w:rPr>
          <w:rFonts w:ascii="Tahoma" w:hAnsi="Tahoma" w:cs="Tahoma" w:hint="cs"/>
          <w:sz w:val="17"/>
          <w:szCs w:val="17"/>
          <w:rtl/>
        </w:rPr>
        <w:t xml:space="preserve">לפרסם </w:t>
      </w:r>
      <w:r w:rsidRPr="00871FB9">
        <w:rPr>
          <w:rFonts w:ascii="Tahoma" w:hAnsi="Tahoma" w:cs="Tahoma"/>
          <w:sz w:val="17"/>
          <w:szCs w:val="17"/>
          <w:rtl/>
        </w:rPr>
        <w:t>מכרז</w:t>
      </w:r>
      <w:r w:rsidRPr="00871FB9">
        <w:rPr>
          <w:rFonts w:ascii="Tahoma" w:hAnsi="Tahoma" w:cs="Tahoma" w:hint="cs"/>
          <w:sz w:val="17"/>
          <w:szCs w:val="17"/>
          <w:rtl/>
        </w:rPr>
        <w:t xml:space="preserve"> לשירותי התחזוקה</w:t>
      </w:r>
      <w:r w:rsidRPr="00871FB9">
        <w:rPr>
          <w:rFonts w:ascii="Tahoma" w:hAnsi="Tahoma" w:cs="Tahoma"/>
          <w:sz w:val="17"/>
          <w:szCs w:val="17"/>
          <w:rtl/>
        </w:rPr>
        <w:t xml:space="preserve"> </w:t>
      </w:r>
      <w:r w:rsidRPr="00871FB9">
        <w:rPr>
          <w:rFonts w:ascii="Tahoma" w:hAnsi="Tahoma" w:cs="Tahoma" w:hint="cs"/>
          <w:sz w:val="17"/>
          <w:szCs w:val="17"/>
          <w:rtl/>
        </w:rPr>
        <w:t>לפי הוראות</w:t>
      </w:r>
      <w:r w:rsidRPr="00871FB9">
        <w:rPr>
          <w:rFonts w:ascii="Tahoma" w:hAnsi="Tahoma" w:cs="Tahoma"/>
          <w:sz w:val="17"/>
          <w:szCs w:val="17"/>
          <w:rtl/>
        </w:rPr>
        <w:t xml:space="preserve"> </w:t>
      </w:r>
      <w:r w:rsidRPr="00871FB9">
        <w:rPr>
          <w:rFonts w:ascii="Tahoma" w:hAnsi="Tahoma" w:cs="Tahoma" w:hint="cs"/>
          <w:sz w:val="17"/>
          <w:szCs w:val="17"/>
          <w:rtl/>
        </w:rPr>
        <w:t>חוק</w:t>
      </w:r>
      <w:r w:rsidRPr="00871FB9">
        <w:rPr>
          <w:rFonts w:ascii="Tahoma" w:hAnsi="Tahoma" w:cs="Tahoma"/>
          <w:sz w:val="17"/>
          <w:szCs w:val="17"/>
          <w:rtl/>
        </w:rPr>
        <w:t xml:space="preserve"> </w:t>
      </w:r>
      <w:r w:rsidRPr="00871FB9">
        <w:rPr>
          <w:rFonts w:ascii="Tahoma" w:hAnsi="Tahoma" w:cs="Tahoma" w:hint="cs"/>
          <w:sz w:val="17"/>
          <w:szCs w:val="17"/>
          <w:rtl/>
        </w:rPr>
        <w:t>חובת</w:t>
      </w:r>
      <w:r w:rsidRPr="00871FB9">
        <w:rPr>
          <w:rFonts w:ascii="Tahoma" w:hAnsi="Tahoma" w:cs="Tahoma"/>
          <w:sz w:val="17"/>
          <w:szCs w:val="17"/>
          <w:rtl/>
        </w:rPr>
        <w:t xml:space="preserve"> </w:t>
      </w:r>
      <w:r w:rsidRPr="00871FB9">
        <w:rPr>
          <w:rFonts w:ascii="Tahoma" w:hAnsi="Tahoma" w:cs="Tahoma" w:hint="cs"/>
          <w:sz w:val="17"/>
          <w:szCs w:val="17"/>
          <w:rtl/>
        </w:rPr>
        <w:t>המכרזים</w:t>
      </w:r>
      <w:r w:rsidRPr="00871FB9">
        <w:rPr>
          <w:rFonts w:ascii="Tahoma" w:hAnsi="Tahoma" w:cs="Tahoma"/>
          <w:sz w:val="17"/>
          <w:szCs w:val="17"/>
          <w:rtl/>
        </w:rPr>
        <w:t xml:space="preserve">, </w:t>
      </w:r>
      <w:r w:rsidRPr="00871FB9">
        <w:rPr>
          <w:rFonts w:ascii="Tahoma" w:hAnsi="Tahoma" w:cs="Tahoma" w:hint="cs"/>
          <w:sz w:val="17"/>
          <w:szCs w:val="17"/>
          <w:rtl/>
        </w:rPr>
        <w:t>התשנ</w:t>
      </w:r>
      <w:r w:rsidRPr="00871FB9">
        <w:rPr>
          <w:rFonts w:ascii="Tahoma" w:hAnsi="Tahoma" w:cs="Tahoma"/>
          <w:sz w:val="17"/>
          <w:szCs w:val="17"/>
          <w:rtl/>
        </w:rPr>
        <w:t>"</w:t>
      </w:r>
      <w:r w:rsidRPr="00871FB9">
        <w:rPr>
          <w:rFonts w:ascii="Tahoma" w:hAnsi="Tahoma" w:cs="Tahoma" w:hint="cs"/>
          <w:sz w:val="17"/>
          <w:szCs w:val="17"/>
          <w:rtl/>
        </w:rPr>
        <w:t>ב</w:t>
      </w:r>
      <w:r w:rsidRPr="00871FB9">
        <w:rPr>
          <w:rFonts w:ascii="Tahoma" w:hAnsi="Tahoma" w:cs="Tahoma"/>
          <w:sz w:val="17"/>
          <w:szCs w:val="17"/>
          <w:rtl/>
        </w:rPr>
        <w:t xml:space="preserve">-1992, </w:t>
      </w:r>
      <w:r w:rsidRPr="00871FB9">
        <w:rPr>
          <w:rFonts w:ascii="Tahoma" w:hAnsi="Tahoma" w:cs="Tahoma" w:hint="cs"/>
          <w:sz w:val="17"/>
          <w:szCs w:val="17"/>
          <w:rtl/>
        </w:rPr>
        <w:t>מאחר</w:t>
      </w:r>
      <w:r w:rsidRPr="00871FB9">
        <w:rPr>
          <w:rFonts w:ascii="Tahoma" w:hAnsi="Tahoma" w:cs="Tahoma"/>
          <w:sz w:val="17"/>
          <w:szCs w:val="17"/>
          <w:rtl/>
        </w:rPr>
        <w:t xml:space="preserve"> </w:t>
      </w:r>
      <w:r w:rsidRPr="00871FB9">
        <w:rPr>
          <w:rFonts w:ascii="Tahoma" w:hAnsi="Tahoma" w:cs="Tahoma" w:hint="cs"/>
          <w:sz w:val="17"/>
          <w:szCs w:val="17"/>
          <w:rtl/>
        </w:rPr>
        <w:t>שחברה</w:t>
      </w:r>
      <w:r w:rsidRPr="00871FB9">
        <w:rPr>
          <w:rFonts w:ascii="Tahoma" w:hAnsi="Tahoma" w:cs="Tahoma"/>
          <w:sz w:val="17"/>
          <w:szCs w:val="17"/>
          <w:rtl/>
        </w:rPr>
        <w:t xml:space="preserve"> </w:t>
      </w:r>
      <w:r w:rsidRPr="00871FB9">
        <w:rPr>
          <w:rFonts w:ascii="Tahoma" w:hAnsi="Tahoma" w:cs="Tahoma" w:hint="cs"/>
          <w:sz w:val="17"/>
          <w:szCs w:val="17"/>
          <w:rtl/>
        </w:rPr>
        <w:t>א</w:t>
      </w:r>
      <w:r w:rsidRPr="00871FB9">
        <w:rPr>
          <w:rFonts w:ascii="Tahoma" w:hAnsi="Tahoma" w:cs="Tahoma"/>
          <w:sz w:val="17"/>
          <w:szCs w:val="17"/>
          <w:rtl/>
        </w:rPr>
        <w:t xml:space="preserve">' </w:t>
      </w:r>
      <w:r w:rsidRPr="00871FB9">
        <w:rPr>
          <w:rFonts w:ascii="Tahoma" w:hAnsi="Tahoma" w:cs="Tahoma" w:hint="cs"/>
          <w:sz w:val="17"/>
          <w:szCs w:val="17"/>
          <w:rtl/>
        </w:rPr>
        <w:t>הפכה</w:t>
      </w:r>
      <w:r w:rsidRPr="00871FB9">
        <w:rPr>
          <w:rFonts w:ascii="Tahoma" w:hAnsi="Tahoma" w:cs="Tahoma"/>
          <w:sz w:val="17"/>
          <w:szCs w:val="17"/>
          <w:rtl/>
        </w:rPr>
        <w:t xml:space="preserve"> </w:t>
      </w:r>
      <w:r w:rsidRPr="00871FB9">
        <w:rPr>
          <w:rFonts w:ascii="Tahoma" w:hAnsi="Tahoma" w:cs="Tahoma" w:hint="cs"/>
          <w:sz w:val="17"/>
          <w:szCs w:val="17"/>
          <w:rtl/>
        </w:rPr>
        <w:t>מחברה</w:t>
      </w:r>
      <w:r w:rsidRPr="00871FB9">
        <w:rPr>
          <w:rFonts w:ascii="Tahoma" w:hAnsi="Tahoma" w:cs="Tahoma"/>
          <w:sz w:val="17"/>
          <w:szCs w:val="17"/>
          <w:rtl/>
        </w:rPr>
        <w:t xml:space="preserve"> </w:t>
      </w:r>
      <w:r w:rsidRPr="00871FB9">
        <w:rPr>
          <w:rFonts w:ascii="Tahoma" w:hAnsi="Tahoma" w:cs="Tahoma" w:hint="cs"/>
          <w:sz w:val="17"/>
          <w:szCs w:val="17"/>
          <w:rtl/>
        </w:rPr>
        <w:t>ממשלתית</w:t>
      </w:r>
      <w:r w:rsidRPr="00871FB9">
        <w:rPr>
          <w:rFonts w:ascii="Tahoma" w:hAnsi="Tahoma" w:cs="Tahoma"/>
          <w:sz w:val="17"/>
          <w:szCs w:val="17"/>
          <w:rtl/>
        </w:rPr>
        <w:t xml:space="preserve"> </w:t>
      </w:r>
      <w:r w:rsidRPr="00871FB9">
        <w:rPr>
          <w:rFonts w:ascii="Tahoma" w:hAnsi="Tahoma" w:cs="Tahoma" w:hint="cs"/>
          <w:sz w:val="17"/>
          <w:szCs w:val="17"/>
          <w:rtl/>
        </w:rPr>
        <w:t>לחברה</w:t>
      </w:r>
      <w:r w:rsidRPr="00871FB9">
        <w:rPr>
          <w:rFonts w:ascii="Tahoma" w:hAnsi="Tahoma" w:cs="Tahoma"/>
          <w:sz w:val="17"/>
          <w:szCs w:val="17"/>
          <w:rtl/>
        </w:rPr>
        <w:t xml:space="preserve"> </w:t>
      </w:r>
      <w:r w:rsidRPr="00871FB9">
        <w:rPr>
          <w:rFonts w:ascii="Tahoma" w:hAnsi="Tahoma" w:cs="Tahoma" w:hint="cs"/>
          <w:sz w:val="17"/>
          <w:szCs w:val="17"/>
          <w:rtl/>
        </w:rPr>
        <w:t>פרטית</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השתמשה</w:t>
      </w:r>
      <w:r w:rsidRPr="00871FB9">
        <w:rPr>
          <w:rFonts w:ascii="Tahoma" w:hAnsi="Tahoma" w:cs="Tahoma"/>
          <w:sz w:val="17"/>
          <w:szCs w:val="17"/>
          <w:rtl/>
        </w:rPr>
        <w:t xml:space="preserve"> </w:t>
      </w:r>
      <w:r w:rsidRPr="00871FB9">
        <w:rPr>
          <w:rFonts w:ascii="Tahoma" w:hAnsi="Tahoma" w:cs="Tahoma" w:hint="cs"/>
          <w:sz w:val="17"/>
          <w:szCs w:val="17"/>
          <w:rtl/>
        </w:rPr>
        <w:t>בשירותיה</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חברת</w:t>
      </w:r>
      <w:r w:rsidRPr="00871FB9">
        <w:rPr>
          <w:rFonts w:ascii="Tahoma" w:hAnsi="Tahoma" w:cs="Tahoma"/>
          <w:sz w:val="17"/>
          <w:szCs w:val="17"/>
          <w:rtl/>
        </w:rPr>
        <w:t xml:space="preserve"> </w:t>
      </w:r>
      <w:r w:rsidRPr="00871FB9">
        <w:rPr>
          <w:rFonts w:ascii="Tahoma" w:hAnsi="Tahoma" w:cs="Tahoma" w:hint="cs"/>
          <w:sz w:val="17"/>
          <w:szCs w:val="17"/>
          <w:rtl/>
        </w:rPr>
        <w:t>ייעוץ</w:t>
      </w:r>
      <w:r w:rsidRPr="00871FB9">
        <w:rPr>
          <w:rFonts w:ascii="Tahoma" w:hAnsi="Tahoma" w:cs="Tahoma"/>
          <w:sz w:val="17"/>
          <w:szCs w:val="17"/>
          <w:rtl/>
        </w:rPr>
        <w:t xml:space="preserve"> על מנת </w:t>
      </w:r>
      <w:r w:rsidRPr="00871FB9">
        <w:rPr>
          <w:rFonts w:ascii="Tahoma" w:hAnsi="Tahoma" w:cs="Tahoma" w:hint="cs"/>
          <w:sz w:val="17"/>
          <w:szCs w:val="17"/>
          <w:rtl/>
        </w:rPr>
        <w:t>לקבוע</w:t>
      </w:r>
      <w:r w:rsidRPr="00871FB9">
        <w:rPr>
          <w:rFonts w:ascii="Tahoma" w:hAnsi="Tahoma" w:cs="Tahoma"/>
          <w:sz w:val="17"/>
          <w:szCs w:val="17"/>
          <w:rtl/>
        </w:rPr>
        <w:t xml:space="preserve"> את סוג המכרז הנדרש והיקפו. </w:t>
      </w:r>
      <w:r w:rsidRPr="00871FB9">
        <w:rPr>
          <w:rFonts w:ascii="Tahoma" w:hAnsi="Tahoma" w:cs="Tahoma" w:hint="cs"/>
          <w:sz w:val="17"/>
          <w:szCs w:val="17"/>
          <w:rtl/>
        </w:rPr>
        <w:t>חברת</w:t>
      </w:r>
      <w:r w:rsidRPr="00871FB9">
        <w:rPr>
          <w:rFonts w:ascii="Tahoma" w:hAnsi="Tahoma" w:cs="Tahoma"/>
          <w:sz w:val="17"/>
          <w:szCs w:val="17"/>
          <w:rtl/>
        </w:rPr>
        <w:t xml:space="preserve"> הייעוץ </w:t>
      </w:r>
      <w:r w:rsidRPr="00871FB9">
        <w:rPr>
          <w:rFonts w:ascii="Tahoma" w:hAnsi="Tahoma" w:cs="Tahoma" w:hint="cs"/>
          <w:sz w:val="17"/>
          <w:szCs w:val="17"/>
          <w:rtl/>
        </w:rPr>
        <w:t>בדקה,</w:t>
      </w:r>
      <w:r w:rsidRPr="00871FB9">
        <w:rPr>
          <w:rFonts w:ascii="Tahoma" w:hAnsi="Tahoma" w:cs="Tahoma"/>
          <w:sz w:val="17"/>
          <w:szCs w:val="17"/>
          <w:rtl/>
        </w:rPr>
        <w:t xml:space="preserve"> </w:t>
      </w:r>
      <w:r w:rsidRPr="00871FB9">
        <w:rPr>
          <w:rFonts w:ascii="Tahoma" w:hAnsi="Tahoma" w:cs="Tahoma" w:hint="cs"/>
          <w:sz w:val="17"/>
          <w:szCs w:val="17"/>
          <w:rtl/>
        </w:rPr>
        <w:t>בין</w:t>
      </w:r>
      <w:r w:rsidRPr="00871FB9">
        <w:rPr>
          <w:rFonts w:ascii="Tahoma" w:hAnsi="Tahoma" w:cs="Tahoma"/>
          <w:sz w:val="17"/>
          <w:szCs w:val="17"/>
          <w:rtl/>
        </w:rPr>
        <w:t xml:space="preserve"> </w:t>
      </w:r>
      <w:r w:rsidRPr="00871FB9">
        <w:rPr>
          <w:rFonts w:ascii="Tahoma" w:hAnsi="Tahoma" w:cs="Tahoma" w:hint="cs"/>
          <w:sz w:val="17"/>
          <w:szCs w:val="17"/>
          <w:rtl/>
        </w:rPr>
        <w:t>היתר,</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 xml:space="preserve">ההתאמה של המערכת הישנה לצורכי הרשות </w:t>
      </w:r>
      <w:r w:rsidRPr="00871FB9">
        <w:rPr>
          <w:rFonts w:ascii="Tahoma" w:hAnsi="Tahoma" w:cs="Tahoma"/>
          <w:sz w:val="17"/>
          <w:szCs w:val="17"/>
          <w:rtl/>
        </w:rPr>
        <w:t>ואת עלותה</w:t>
      </w:r>
      <w:r w:rsidRPr="00871FB9">
        <w:rPr>
          <w:rFonts w:ascii="Tahoma" w:hAnsi="Tahoma" w:cs="Tahoma" w:hint="cs"/>
          <w:sz w:val="17"/>
          <w:szCs w:val="17"/>
          <w:rtl/>
        </w:rPr>
        <w:t xml:space="preserve"> </w:t>
      </w:r>
      <w:r w:rsidRPr="00871FB9">
        <w:rPr>
          <w:rFonts w:ascii="Tahoma" w:hAnsi="Tahoma" w:cs="Tahoma"/>
          <w:sz w:val="17"/>
          <w:szCs w:val="17"/>
          <w:rtl/>
        </w:rPr>
        <w:t xml:space="preserve">והמליצה </w:t>
      </w:r>
      <w:r w:rsidRPr="00871FB9">
        <w:rPr>
          <w:rFonts w:ascii="Tahoma" w:hAnsi="Tahoma" w:cs="Tahoma" w:hint="cs"/>
          <w:sz w:val="17"/>
          <w:szCs w:val="17"/>
          <w:rtl/>
        </w:rPr>
        <w:t>להקים</w:t>
      </w:r>
      <w:r w:rsidRPr="00871FB9">
        <w:rPr>
          <w:rFonts w:ascii="Tahoma" w:hAnsi="Tahoma" w:cs="Tahoma"/>
          <w:sz w:val="17"/>
          <w:szCs w:val="17"/>
          <w:rtl/>
        </w:rPr>
        <w:t xml:space="preserve"> </w:t>
      </w:r>
      <w:r w:rsidRPr="00871FB9">
        <w:rPr>
          <w:rFonts w:ascii="Tahoma" w:hAnsi="Tahoma" w:cs="Tahoma" w:hint="cs"/>
          <w:sz w:val="17"/>
          <w:szCs w:val="17"/>
          <w:rtl/>
        </w:rPr>
        <w:t>מערכת</w:t>
      </w:r>
      <w:r w:rsidRPr="00871FB9">
        <w:rPr>
          <w:rFonts w:ascii="Tahoma" w:hAnsi="Tahoma" w:cs="Tahoma"/>
          <w:sz w:val="17"/>
          <w:szCs w:val="17"/>
          <w:rtl/>
        </w:rPr>
        <w:t xml:space="preserve"> </w:t>
      </w:r>
      <w:r w:rsidRPr="00871FB9">
        <w:rPr>
          <w:rFonts w:ascii="Tahoma" w:hAnsi="Tahoma" w:cs="Tahoma" w:hint="cs"/>
          <w:sz w:val="17"/>
          <w:szCs w:val="17"/>
          <w:rtl/>
        </w:rPr>
        <w:t>חדשה</w:t>
      </w:r>
      <w:r w:rsidRPr="00871FB9">
        <w:rPr>
          <w:rFonts w:ascii="Tahoma" w:hAnsi="Tahoma" w:cs="Tahoma"/>
          <w:sz w:val="17"/>
          <w:szCs w:val="17"/>
          <w:rtl/>
        </w:rPr>
        <w:t xml:space="preserve"> במקומה. </w:t>
      </w:r>
      <w:r w:rsidRPr="00871FB9">
        <w:rPr>
          <w:rFonts w:ascii="Tahoma" w:hAnsi="Tahoma" w:cs="Tahoma" w:hint="cs"/>
          <w:sz w:val="17"/>
          <w:szCs w:val="17"/>
          <w:rtl/>
        </w:rPr>
        <w:t>בעקבות</w:t>
      </w:r>
      <w:r w:rsidRPr="00871FB9">
        <w:rPr>
          <w:rFonts w:ascii="Tahoma" w:hAnsi="Tahoma" w:cs="Tahoma"/>
          <w:sz w:val="17"/>
          <w:szCs w:val="17"/>
          <w:rtl/>
        </w:rPr>
        <w:t xml:space="preserve"> </w:t>
      </w:r>
      <w:r w:rsidRPr="00871FB9">
        <w:rPr>
          <w:rFonts w:ascii="Tahoma" w:hAnsi="Tahoma" w:cs="Tahoma" w:hint="cs"/>
          <w:sz w:val="17"/>
          <w:szCs w:val="17"/>
          <w:rtl/>
        </w:rPr>
        <w:t>כך</w:t>
      </w:r>
      <w:r w:rsidRPr="00871FB9">
        <w:rPr>
          <w:rFonts w:ascii="Tahoma" w:hAnsi="Tahoma" w:cs="Tahoma"/>
          <w:sz w:val="17"/>
          <w:szCs w:val="17"/>
          <w:rtl/>
        </w:rPr>
        <w:t xml:space="preserve"> </w:t>
      </w:r>
      <w:r w:rsidRPr="00871FB9">
        <w:rPr>
          <w:rFonts w:ascii="Tahoma" w:hAnsi="Tahoma" w:cs="Tahoma" w:hint="cs"/>
          <w:sz w:val="17"/>
          <w:szCs w:val="17"/>
          <w:rtl/>
        </w:rPr>
        <w:t>החליטה</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sz w:val="17"/>
          <w:szCs w:val="17"/>
          <w:rtl/>
        </w:rPr>
        <w:br/>
      </w:r>
      <w:r w:rsidRPr="00871FB9">
        <w:rPr>
          <w:rFonts w:ascii="Tahoma" w:hAnsi="Tahoma" w:cs="Tahoma" w:hint="cs"/>
          <w:sz w:val="17"/>
          <w:szCs w:val="17"/>
          <w:rtl/>
        </w:rPr>
        <w:t>ב</w:t>
      </w:r>
      <w:r w:rsidRPr="00871FB9">
        <w:rPr>
          <w:rFonts w:ascii="Tahoma" w:hAnsi="Tahoma" w:cs="Tahoma"/>
          <w:sz w:val="17"/>
          <w:szCs w:val="17"/>
          <w:rtl/>
        </w:rPr>
        <w:t xml:space="preserve">-2002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פרסום מכרז</w:t>
      </w:r>
      <w:r w:rsidRPr="00871FB9">
        <w:rPr>
          <w:rFonts w:ascii="Tahoma" w:hAnsi="Tahoma" w:cs="Tahoma"/>
          <w:sz w:val="17"/>
          <w:szCs w:val="17"/>
          <w:rtl/>
        </w:rPr>
        <w:t xml:space="preserve"> </w:t>
      </w:r>
      <w:r w:rsidRPr="00871FB9">
        <w:rPr>
          <w:rFonts w:ascii="Tahoma" w:hAnsi="Tahoma" w:cs="Tahoma" w:hint="cs"/>
          <w:sz w:val="17"/>
          <w:szCs w:val="17"/>
          <w:rtl/>
        </w:rPr>
        <w:t>לפיתוח</w:t>
      </w:r>
      <w:r w:rsidRPr="00871FB9">
        <w:rPr>
          <w:rFonts w:ascii="Tahoma" w:hAnsi="Tahoma" w:cs="Tahoma"/>
          <w:sz w:val="17"/>
          <w:szCs w:val="17"/>
          <w:rtl/>
        </w:rPr>
        <w:t xml:space="preserve"> </w:t>
      </w:r>
      <w:r w:rsidRPr="00871FB9">
        <w:rPr>
          <w:rFonts w:ascii="Tahoma" w:hAnsi="Tahoma" w:cs="Tahoma" w:hint="cs"/>
          <w:sz w:val="17"/>
          <w:szCs w:val="17"/>
          <w:rtl/>
        </w:rPr>
        <w:t>מערכת</w:t>
      </w:r>
      <w:r w:rsidRPr="00871FB9">
        <w:rPr>
          <w:rFonts w:ascii="Tahoma" w:hAnsi="Tahoma" w:cs="Tahoma"/>
          <w:sz w:val="17"/>
          <w:szCs w:val="17"/>
          <w:rtl/>
        </w:rPr>
        <w:t xml:space="preserve"> </w:t>
      </w:r>
      <w:r w:rsidRPr="00871FB9">
        <w:rPr>
          <w:rFonts w:ascii="Tahoma" w:hAnsi="Tahoma" w:cs="Tahoma" w:hint="cs"/>
          <w:sz w:val="17"/>
          <w:szCs w:val="17"/>
          <w:rtl/>
        </w:rPr>
        <w:t>חדשה</w:t>
      </w:r>
      <w:r w:rsidRPr="00871FB9">
        <w:rPr>
          <w:rFonts w:ascii="Tahoma" w:hAnsi="Tahoma" w:cs="Tahoma"/>
          <w:sz w:val="17"/>
          <w:szCs w:val="17"/>
          <w:rtl/>
        </w:rPr>
        <w:t xml:space="preserve"> </w:t>
      </w:r>
      <w:r w:rsidRPr="00871FB9">
        <w:rPr>
          <w:rFonts w:ascii="Tahoma" w:hAnsi="Tahoma" w:cs="Tahoma" w:hint="cs"/>
          <w:sz w:val="17"/>
          <w:szCs w:val="17"/>
          <w:rtl/>
        </w:rPr>
        <w:t>ולתחזוקתה</w:t>
      </w:r>
      <w:r w:rsidRPr="00871FB9">
        <w:rPr>
          <w:rFonts w:ascii="Tahoma" w:hAnsi="Tahoma" w:cs="Tahoma"/>
          <w:sz w:val="17"/>
          <w:szCs w:val="17"/>
          <w:rtl/>
        </w:rPr>
        <w:t xml:space="preserve"> </w:t>
      </w:r>
      <w:r w:rsidRPr="00871FB9">
        <w:rPr>
          <w:rFonts w:ascii="Tahoma" w:hAnsi="Tahoma" w:cs="Tahoma" w:hint="cs"/>
          <w:sz w:val="17"/>
          <w:szCs w:val="17"/>
          <w:rtl/>
        </w:rPr>
        <w:t>במשך עשר</w:t>
      </w:r>
      <w:r w:rsidRPr="00871FB9">
        <w:rPr>
          <w:rFonts w:ascii="Tahoma" w:hAnsi="Tahoma" w:cs="Tahoma"/>
          <w:sz w:val="17"/>
          <w:szCs w:val="17"/>
          <w:rtl/>
        </w:rPr>
        <w:t xml:space="preserve"> </w:t>
      </w:r>
      <w:r w:rsidRPr="00871FB9">
        <w:rPr>
          <w:rFonts w:ascii="Tahoma" w:hAnsi="Tahoma" w:cs="Tahoma" w:hint="cs"/>
          <w:sz w:val="17"/>
          <w:szCs w:val="17"/>
          <w:rtl/>
        </w:rPr>
        <w:t>שנים</w:t>
      </w:r>
      <w:r w:rsidRPr="00871FB9">
        <w:rPr>
          <w:rFonts w:ascii="Tahoma" w:hAnsi="Tahoma" w:cs="Tahoma"/>
          <w:sz w:val="17"/>
          <w:szCs w:val="17"/>
          <w:rtl/>
        </w:rPr>
        <w:t xml:space="preserve">. </w:t>
      </w:r>
    </w:p>
    <w:p w:rsidR="00E2206D" w:rsidRPr="00871FB9" w:rsidP="005C4320">
      <w:pPr>
        <w:spacing w:line="240" w:lineRule="exact"/>
        <w:ind w:right="2268"/>
        <w:jc w:val="both"/>
        <w:rPr>
          <w:rFonts w:ascii="Tahoma" w:hAnsi="Tahoma" w:cs="Tahoma"/>
          <w:sz w:val="17"/>
          <w:szCs w:val="17"/>
          <w:rtl/>
        </w:rPr>
      </w:pPr>
      <w:r w:rsidRPr="00871FB9">
        <w:rPr>
          <w:rFonts w:ascii="Tahoma" w:hAnsi="Tahoma" w:cs="Tahoma" w:hint="cs"/>
          <w:sz w:val="17"/>
          <w:szCs w:val="17"/>
          <w:rtl/>
        </w:rPr>
        <w:t>ההחלטה על הקמת המערכת החדשה נבעה בעיקרה מהרצון לייעל את תהליכי היבוא והיצוא באמצעות שימוש מרבי באמצעים אלקטרוניים. המבנה הלוגי של המערכת הישנה והטכנולוגיה שבאמצעותה פותחה אינם מאפשרים אינטגרציה מלאה בין תהליכים ממוחשבים שונים של סחר החוץ. כמו כן, המערכת הישנה תומכת בתהליכי עבודה המחייבים גישה פיזית של מקבל השירות לאתרי השירות (בית המכס, נמל, מחסן וכו') ושימוש במסמכי נייר ובטפסים, והיא אינה מאפשרת את קבלת מלוא השירותים באמצעות גישה מרחוק, תוך צמצום הצורך בניהול מסמכים פיזיים.</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המערכת החדשה נועדה לתמוך ביעדי רשות המסים בתחום סחר החוץ, ובהם: תמיכה בשרשרת הלוגיסטית הקשורה בסחר החוץ של מדינת ישראל; אכיפה מיטבית של חוקי סחר החוץ ותקנותיו; אספקת שירותי מכס משופרים וקיצור זמני שירות; מעבר לעבודה ללא נייר וצמצום הצורך בהגעה פיזית לרשויות מוסמכות ולאתרי המכס; הרחבת מאגרי המידע וזמינות המידע; ויצירת בסיס לקשר מלא בין גורמי סחר החוץ, לרבות מחוץ לגבולות המדינה.</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המערכת החדשה מיועדת לשרת מגוון רחב של משתמשים המעורבים בתהליכי היבוא והיצוא של מדינת ישראל. ניתן לחלק את המשתמשים לשתי קבוצות עיקריות: (א) משתמשי הפנים - עובדי </w:t>
      </w:r>
      <w:r w:rsidRPr="00871FB9">
        <w:rPr>
          <w:rFonts w:ascii="Tahoma" w:hAnsi="Tahoma" w:cs="Tahoma" w:hint="cs"/>
          <w:sz w:val="17"/>
          <w:szCs w:val="17"/>
          <w:rtl/>
        </w:rPr>
        <w:t>מינהל</w:t>
      </w:r>
      <w:r w:rsidRPr="00871FB9">
        <w:rPr>
          <w:rFonts w:ascii="Tahoma" w:hAnsi="Tahoma" w:cs="Tahoma" w:hint="cs"/>
          <w:sz w:val="17"/>
          <w:szCs w:val="17"/>
          <w:rtl/>
        </w:rPr>
        <w:t xml:space="preserve"> המכס (במטה המכס, בבתי המכס ובמעברי הגבול) ועובדי הנהלת הרשות; </w:t>
      </w:r>
      <w:r w:rsidR="008002E6">
        <w:rPr>
          <w:rFonts w:ascii="Tahoma" w:hAnsi="Tahoma" w:cs="Tahoma" w:hint="cs"/>
          <w:sz w:val="17"/>
          <w:szCs w:val="17"/>
          <w:rtl/>
        </w:rPr>
        <w:t xml:space="preserve"> </w:t>
      </w:r>
      <w:r w:rsidRPr="00871FB9">
        <w:rPr>
          <w:rFonts w:ascii="Tahoma" w:hAnsi="Tahoma" w:cs="Tahoma" w:hint="cs"/>
          <w:sz w:val="17"/>
          <w:szCs w:val="17"/>
          <w:rtl/>
        </w:rPr>
        <w:t>(ב) משתמשי החוץ או הקהילה</w:t>
      </w:r>
      <w:r w:rsidRPr="00871FB9">
        <w:rPr>
          <w:rFonts w:ascii="Tahoma" w:hAnsi="Tahoma" w:cs="Tahoma" w:hint="cs"/>
          <w:sz w:val="17"/>
          <w:szCs w:val="17"/>
          <w:rtl/>
        </w:rPr>
        <w:t xml:space="preserve"> </w:t>
      </w:r>
      <w:r w:rsidRPr="00871FB9">
        <w:rPr>
          <w:rFonts w:ascii="Tahoma" w:hAnsi="Tahoma" w:cs="Tahoma" w:hint="cs"/>
          <w:sz w:val="17"/>
          <w:szCs w:val="17"/>
          <w:rtl/>
        </w:rPr>
        <w:t xml:space="preserve">- גופים חיצוניים המעורבים בתהליך סחר החוץ. עם משתמשי החוץ נמנים 15 משרדי ממשלה ורשויות מוסמכות, נמלים ורשות שדות התעופה, וכן כ-550 גופים פרטיים, ובהם 145 סוכני </w:t>
      </w:r>
      <w:r w:rsidRPr="00871FB9">
        <w:rPr>
          <w:rFonts w:ascii="Tahoma" w:hAnsi="Tahoma" w:cs="Tahoma" w:hint="cs"/>
          <w:sz w:val="17"/>
          <w:szCs w:val="17"/>
          <w:rtl/>
        </w:rPr>
        <w:t>מכס, 215 משלחים בין-לאומיים</w:t>
      </w:r>
      <w:r>
        <w:rPr>
          <w:rStyle w:val="FootnoteReference0"/>
          <w:rFonts w:ascii="Tahoma" w:hAnsi="Tahoma" w:cs="Tahoma"/>
          <w:sz w:val="17"/>
          <w:szCs w:val="17"/>
          <w:rtl/>
        </w:rPr>
        <w:footnoteReference w:id="23"/>
      </w:r>
      <w:r w:rsidRPr="00871FB9">
        <w:rPr>
          <w:rFonts w:ascii="Tahoma" w:hAnsi="Tahoma" w:cs="Tahoma" w:hint="cs"/>
          <w:sz w:val="17"/>
          <w:szCs w:val="17"/>
          <w:rtl/>
        </w:rPr>
        <w:t xml:space="preserve">, 72 סוכני </w:t>
      </w:r>
      <w:r w:rsidRPr="00871FB9">
        <w:rPr>
          <w:rFonts w:ascii="Tahoma" w:hAnsi="Tahoma" w:cs="Tahoma" w:hint="cs"/>
          <w:sz w:val="17"/>
          <w:szCs w:val="17"/>
          <w:rtl/>
        </w:rPr>
        <w:t>אונייה</w:t>
      </w:r>
      <w:r>
        <w:rPr>
          <w:rStyle w:val="FootnoteReference0"/>
          <w:rFonts w:ascii="Tahoma" w:hAnsi="Tahoma" w:cs="Tahoma"/>
          <w:sz w:val="17"/>
          <w:szCs w:val="17"/>
          <w:rtl/>
        </w:rPr>
        <w:footnoteReference w:id="24"/>
      </w:r>
      <w:r w:rsidRPr="00871FB9">
        <w:rPr>
          <w:rFonts w:ascii="Tahoma" w:hAnsi="Tahoma" w:cs="Tahoma" w:hint="cs"/>
          <w:sz w:val="17"/>
          <w:szCs w:val="17"/>
          <w:rtl/>
        </w:rPr>
        <w:t xml:space="preserve">, 55 חברות תעופה, 21 חברות ספנות ו-37 אתרי אחסון.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בתרשים 3 שלהלן מפורטים המשתמשים במערכת החדשה:</w:t>
      </w:r>
    </w:p>
    <w:p w:rsidR="00E2206D" w:rsidRPr="008002E6" w:rsidP="008002E6">
      <w:pPr>
        <w:pStyle w:val="tab-name"/>
        <w:rPr>
          <w:b/>
          <w:bCs/>
          <w:rtl/>
        </w:rPr>
      </w:pPr>
      <w:r w:rsidRPr="00871FB9">
        <w:rPr>
          <w:rFonts w:hint="cs"/>
          <w:rtl/>
        </w:rPr>
        <w:t>תרשים</w:t>
      </w:r>
      <w:r w:rsidRPr="00871FB9">
        <w:rPr>
          <w:rtl/>
        </w:rPr>
        <w:t xml:space="preserve"> </w:t>
      </w:r>
      <w:r w:rsidRPr="00871FB9">
        <w:rPr>
          <w:rFonts w:hint="cs"/>
          <w:rtl/>
        </w:rPr>
        <w:t>3</w:t>
      </w:r>
      <w:r w:rsidR="008002E6">
        <w:rPr>
          <w:rFonts w:hint="cs"/>
          <w:rtl/>
        </w:rPr>
        <w:t xml:space="preserve">: </w:t>
      </w:r>
      <w:r w:rsidRPr="008002E6">
        <w:rPr>
          <w:rFonts w:hint="cs"/>
          <w:b/>
          <w:bCs/>
          <w:rtl/>
        </w:rPr>
        <w:t>המשתמשים</w:t>
      </w:r>
      <w:r w:rsidRPr="008002E6">
        <w:rPr>
          <w:b/>
          <w:bCs/>
          <w:rtl/>
        </w:rPr>
        <w:t xml:space="preserve"> </w:t>
      </w:r>
      <w:r w:rsidRPr="008002E6">
        <w:rPr>
          <w:rFonts w:hint="cs"/>
          <w:b/>
          <w:bCs/>
          <w:rtl/>
        </w:rPr>
        <w:t>במערכת</w:t>
      </w:r>
      <w:r w:rsidRPr="008002E6">
        <w:rPr>
          <w:b/>
          <w:bCs/>
          <w:rtl/>
        </w:rPr>
        <w:t xml:space="preserve"> </w:t>
      </w:r>
      <w:r w:rsidRPr="008002E6">
        <w:rPr>
          <w:rFonts w:hint="cs"/>
          <w:b/>
          <w:bCs/>
          <w:rtl/>
        </w:rPr>
        <w:t>החדשה</w:t>
      </w:r>
    </w:p>
    <w:p w:rsidR="00E2206D" w:rsidRPr="00871FB9" w:rsidP="008002E6">
      <w:pPr>
        <w:spacing w:line="480" w:lineRule="auto"/>
        <w:ind w:right="2268"/>
        <w:rPr>
          <w:rFonts w:ascii="Tahoma" w:hAnsi="Tahoma" w:cs="Tahoma"/>
          <w:sz w:val="17"/>
          <w:szCs w:val="17"/>
          <w:rtl/>
        </w:rPr>
      </w:pPr>
      <w:r>
        <w:rPr>
          <w:rFonts w:ascii="Tahoma" w:hAnsi="Tahoma" w:cs="Tahoma"/>
          <w:noProof/>
          <w:sz w:val="17"/>
          <w:szCs w:val="17"/>
          <w:rtl/>
        </w:rPr>
        <w:drawing>
          <wp:inline distT="0" distB="0" distL="0" distR="0">
            <wp:extent cx="4619701" cy="46800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8515" name="new - תרשים  - 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19701" cy="4680000"/>
                    </a:xfrm>
                    <a:prstGeom prst="rect">
                      <a:avLst/>
                    </a:prstGeom>
                  </pic:spPr>
                </pic:pic>
              </a:graphicData>
            </a:graphic>
          </wp:inline>
        </w:drawing>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על מנת שמשתמשי החוץ יוכלו להשתמש במערכת החדשה הם נדרשו לפתח ממשקים בין מערכות המידע בארגונים שלהם לבין המערכת החדשה. לצורך</w:t>
      </w:r>
      <w:r w:rsidRPr="00871FB9">
        <w:rPr>
          <w:rFonts w:ascii="Tahoma" w:hAnsi="Tahoma" w:cs="Tahoma"/>
          <w:sz w:val="17"/>
          <w:szCs w:val="17"/>
          <w:rtl/>
        </w:rPr>
        <w:t xml:space="preserve"> </w:t>
      </w:r>
      <w:r w:rsidRPr="00871FB9">
        <w:rPr>
          <w:rFonts w:ascii="Tahoma" w:hAnsi="Tahoma" w:cs="Tahoma" w:hint="cs"/>
          <w:sz w:val="17"/>
          <w:szCs w:val="17"/>
          <w:rtl/>
        </w:rPr>
        <w:t>פיתוח</w:t>
      </w:r>
      <w:r w:rsidRPr="00871FB9">
        <w:rPr>
          <w:rFonts w:ascii="Tahoma" w:hAnsi="Tahoma" w:cs="Tahoma"/>
          <w:sz w:val="17"/>
          <w:szCs w:val="17"/>
          <w:rtl/>
        </w:rPr>
        <w:t xml:space="preserve"> </w:t>
      </w:r>
      <w:r w:rsidRPr="00871FB9">
        <w:rPr>
          <w:rFonts w:ascii="Tahoma" w:hAnsi="Tahoma" w:cs="Tahoma" w:hint="cs"/>
          <w:sz w:val="17"/>
          <w:szCs w:val="17"/>
          <w:rtl/>
        </w:rPr>
        <w:t>ממשקים</w:t>
      </w:r>
      <w:r w:rsidRPr="00871FB9">
        <w:rPr>
          <w:rFonts w:ascii="Tahoma" w:hAnsi="Tahoma" w:cs="Tahoma"/>
          <w:sz w:val="17"/>
          <w:szCs w:val="17"/>
          <w:rtl/>
        </w:rPr>
        <w:t xml:space="preserve"> אלו הסתייעו רבים </w:t>
      </w:r>
      <w:r w:rsidRPr="00871FB9">
        <w:rPr>
          <w:rFonts w:ascii="Tahoma" w:hAnsi="Tahoma" w:cs="Tahoma" w:hint="cs"/>
          <w:sz w:val="17"/>
          <w:szCs w:val="17"/>
          <w:rtl/>
        </w:rPr>
        <w:t>מהמשתמשים</w:t>
      </w:r>
      <w:r w:rsidRPr="00871FB9">
        <w:rPr>
          <w:rFonts w:ascii="Tahoma" w:hAnsi="Tahoma" w:cs="Tahoma"/>
          <w:sz w:val="17"/>
          <w:szCs w:val="17"/>
          <w:rtl/>
        </w:rPr>
        <w:t xml:space="preserve"> </w:t>
      </w:r>
      <w:r w:rsidRPr="00871FB9">
        <w:rPr>
          <w:rFonts w:ascii="Tahoma" w:hAnsi="Tahoma" w:cs="Tahoma" w:hint="cs"/>
          <w:sz w:val="17"/>
          <w:szCs w:val="17"/>
          <w:rtl/>
        </w:rPr>
        <w:t>בשירותי</w:t>
      </w:r>
      <w:r w:rsidRPr="00871FB9">
        <w:rPr>
          <w:rFonts w:ascii="Tahoma" w:hAnsi="Tahoma" w:cs="Tahoma"/>
          <w:sz w:val="17"/>
          <w:szCs w:val="17"/>
          <w:rtl/>
        </w:rPr>
        <w:t xml:space="preserve"> פיתוח </w:t>
      </w:r>
      <w:r w:rsidRPr="00871FB9">
        <w:rPr>
          <w:rFonts w:ascii="Tahoma" w:hAnsi="Tahoma" w:cs="Tahoma" w:hint="cs"/>
          <w:sz w:val="17"/>
          <w:szCs w:val="17"/>
          <w:rtl/>
        </w:rPr>
        <w:t xml:space="preserve">תוכנה של </w:t>
      </w:r>
      <w:r w:rsidRPr="00871FB9">
        <w:rPr>
          <w:rFonts w:ascii="Tahoma" w:hAnsi="Tahoma" w:cs="Tahoma"/>
          <w:sz w:val="17"/>
          <w:szCs w:val="17"/>
          <w:rtl/>
        </w:rPr>
        <w:t xml:space="preserve">בתי תוכנה. בתי </w:t>
      </w:r>
      <w:r w:rsidRPr="00871FB9">
        <w:rPr>
          <w:rFonts w:ascii="Tahoma" w:hAnsi="Tahoma" w:cs="Tahoma" w:hint="cs"/>
          <w:sz w:val="17"/>
          <w:szCs w:val="17"/>
          <w:rtl/>
        </w:rPr>
        <w:t>ה</w:t>
      </w:r>
      <w:r w:rsidRPr="00871FB9">
        <w:rPr>
          <w:rFonts w:ascii="Tahoma" w:hAnsi="Tahoma" w:cs="Tahoma"/>
          <w:sz w:val="17"/>
          <w:szCs w:val="17"/>
          <w:rtl/>
        </w:rPr>
        <w:t>תוכנה</w:t>
      </w:r>
      <w:r w:rsidRPr="00871FB9">
        <w:rPr>
          <w:rFonts w:ascii="Tahoma" w:hAnsi="Tahoma" w:cs="Tahoma" w:hint="cs"/>
          <w:sz w:val="17"/>
          <w:szCs w:val="17"/>
          <w:rtl/>
        </w:rPr>
        <w:t xml:space="preserve"> המעורבים בפרויקט לא נבחרו בידי</w:t>
      </w:r>
      <w:r w:rsidRPr="00871FB9">
        <w:rPr>
          <w:rFonts w:ascii="Tahoma" w:hAnsi="Tahoma" w:cs="Tahoma"/>
          <w:sz w:val="17"/>
          <w:szCs w:val="17"/>
          <w:rtl/>
        </w:rPr>
        <w:t xml:space="preserve"> </w:t>
      </w:r>
      <w:r w:rsidRPr="00871FB9">
        <w:rPr>
          <w:rFonts w:ascii="Tahoma" w:hAnsi="Tahoma" w:cs="Tahoma" w:hint="cs"/>
          <w:sz w:val="17"/>
          <w:szCs w:val="17"/>
          <w:rtl/>
        </w:rPr>
        <w:t>מינהל</w:t>
      </w:r>
      <w:r w:rsidRPr="00871FB9">
        <w:rPr>
          <w:rFonts w:ascii="Tahoma" w:hAnsi="Tahoma" w:cs="Tahoma"/>
          <w:sz w:val="17"/>
          <w:szCs w:val="17"/>
          <w:rtl/>
        </w:rPr>
        <w:t xml:space="preserve"> המכס </w:t>
      </w:r>
      <w:r w:rsidRPr="00871FB9">
        <w:rPr>
          <w:rFonts w:ascii="Tahoma" w:hAnsi="Tahoma" w:cs="Tahoma" w:hint="cs"/>
          <w:sz w:val="17"/>
          <w:szCs w:val="17"/>
          <w:rtl/>
        </w:rPr>
        <w:t>ואינם נמצאים בקשר חוזי</w:t>
      </w:r>
      <w:r w:rsidRPr="00871FB9">
        <w:rPr>
          <w:rFonts w:ascii="Tahoma" w:hAnsi="Tahoma" w:cs="Tahoma"/>
          <w:sz w:val="17"/>
          <w:szCs w:val="17"/>
          <w:rtl/>
        </w:rPr>
        <w:t xml:space="preserve"> אתו</w:t>
      </w:r>
      <w:r w:rsidRPr="00871FB9">
        <w:rPr>
          <w:rFonts w:ascii="Tahoma" w:hAnsi="Tahoma" w:cs="Tahoma" w:hint="cs"/>
          <w:sz w:val="17"/>
          <w:szCs w:val="17"/>
          <w:rtl/>
        </w:rPr>
        <w:t>, אלא נבחרו על ידי</w:t>
      </w:r>
      <w:r w:rsidRPr="00871FB9">
        <w:rPr>
          <w:rFonts w:ascii="Tahoma" w:hAnsi="Tahoma" w:cs="Tahoma"/>
          <w:sz w:val="17"/>
          <w:szCs w:val="17"/>
          <w:rtl/>
        </w:rPr>
        <w:t xml:space="preserve"> משתמשי </w:t>
      </w:r>
      <w:r w:rsidRPr="00871FB9">
        <w:rPr>
          <w:rFonts w:ascii="Tahoma" w:hAnsi="Tahoma" w:cs="Tahoma" w:hint="cs"/>
          <w:sz w:val="17"/>
          <w:szCs w:val="17"/>
          <w:rtl/>
        </w:rPr>
        <w:t>ה</w:t>
      </w:r>
      <w:r w:rsidRPr="00871FB9">
        <w:rPr>
          <w:rFonts w:ascii="Tahoma" w:hAnsi="Tahoma" w:cs="Tahoma"/>
          <w:sz w:val="17"/>
          <w:szCs w:val="17"/>
          <w:rtl/>
        </w:rPr>
        <w:t>חוץ</w:t>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cs"/>
          <w:sz w:val="17"/>
          <w:szCs w:val="17"/>
          <w:rtl/>
        </w:rPr>
        <w:t xml:space="preserve">ומשתמשים אלה </w:t>
      </w:r>
      <w:r w:rsidRPr="00871FB9">
        <w:rPr>
          <w:rFonts w:ascii="Tahoma" w:hAnsi="Tahoma" w:cs="Tahoma"/>
          <w:sz w:val="17"/>
          <w:szCs w:val="17"/>
          <w:rtl/>
        </w:rPr>
        <w:t>משלמים להם עבור שירותיהם.</w:t>
      </w:r>
      <w:r w:rsidRPr="00871FB9">
        <w:rPr>
          <w:rFonts w:ascii="Tahoma" w:hAnsi="Tahoma" w:cs="Tahoma" w:hint="cs"/>
          <w:sz w:val="17"/>
          <w:szCs w:val="17"/>
          <w:rtl/>
        </w:rPr>
        <w:t xml:space="preserve"> מאחר שעיכוב בפיתוח הממשקים בבתי התוכנה ימנע ממשתמשי החוץ לעבוד במערכת החדשה ולקיים באמצעותה תהליכי יבוא ויצוא מלאים, אגף מערכות מידע נמצא בקשר רציף עם בתי התוכנה על מנת לתת מענה לבעיות הקשורות לפיתוח המערכת החדשה וכן כדי לעמוד על התקדמותם בפיתוח הממשקים עמה.</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בשנת 2002 בחרה הרשות חברה שתלווה את תהליך הכנת המכרז לבחירת ספק לפיתוח המערכת החדשה ולתחזוקתה (להלן - חברת הניהול). בשנת 2003 הקימה הנהלת המכס דאז 14 צוותי עבודה, שכללו כ-100 נציגים מכל יחידות המכס, לצורך אפיון הדרישות מהמערכת החדשה</w:t>
      </w:r>
      <w:r>
        <w:rPr>
          <w:rStyle w:val="FootnoteReference0"/>
          <w:rFonts w:ascii="Tahoma" w:hAnsi="Tahoma" w:cs="Tahoma"/>
          <w:sz w:val="17"/>
          <w:szCs w:val="17"/>
          <w:rtl/>
        </w:rPr>
        <w:footnoteReference w:id="25"/>
      </w:r>
      <w:r w:rsidRPr="00871FB9">
        <w:rPr>
          <w:rFonts w:ascii="Tahoma" w:hAnsi="Tahoma" w:cs="Tahoma" w:hint="cs"/>
          <w:sz w:val="17"/>
          <w:szCs w:val="17"/>
          <w:rtl/>
        </w:rPr>
        <w:t xml:space="preserve">, ובשנת 2004 פורסם מכרז פומבי לבחירת ספק (להלן - המכרז), שהתבסס על אפיון דרישות זה. במכרז זכתה חברה א', שאחראית כאמור גם לתחזוקת המערכת הישנה (ראו להלן).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בדיון של ועדת השרים לענייני חברה וכלכלה שהתקיים במאי 2005 הציג מנהל הרשות דאז את הפרויקט. בדיון זה הוחלט בין היתר כי עד סוף שנת 2005 יסתיים השלב הראשון של התיאום בין הרשות לרשויות המוסמכות בכל הנוגע לנוהלי</w:t>
      </w:r>
      <w:r w:rsidRPr="00871FB9">
        <w:rPr>
          <w:rFonts w:ascii="Tahoma" w:hAnsi="Tahoma" w:cs="Tahoma"/>
          <w:sz w:val="17"/>
          <w:szCs w:val="17"/>
          <w:rtl/>
        </w:rPr>
        <w:t xml:space="preserve"> </w:t>
      </w:r>
      <w:r w:rsidRPr="00871FB9">
        <w:rPr>
          <w:rFonts w:ascii="Tahoma" w:hAnsi="Tahoma" w:cs="Tahoma" w:hint="cs"/>
          <w:sz w:val="17"/>
          <w:szCs w:val="17"/>
          <w:rtl/>
        </w:rPr>
        <w:t>העבודה</w:t>
      </w:r>
      <w:r w:rsidRPr="00871FB9">
        <w:rPr>
          <w:rFonts w:ascii="Tahoma" w:hAnsi="Tahoma" w:cs="Tahoma"/>
          <w:sz w:val="17"/>
          <w:szCs w:val="17"/>
          <w:rtl/>
        </w:rPr>
        <w:t xml:space="preserve"> </w:t>
      </w:r>
      <w:r w:rsidRPr="00871FB9">
        <w:rPr>
          <w:rFonts w:ascii="Tahoma" w:hAnsi="Tahoma" w:cs="Tahoma" w:hint="cs"/>
          <w:sz w:val="17"/>
          <w:szCs w:val="17"/>
          <w:rtl/>
        </w:rPr>
        <w:t>העתידיים שישולבו במערכת, וכי מנהל הרשות יהיה אחראי לתיאום</w:t>
      </w:r>
      <w:r w:rsidRPr="00871FB9">
        <w:rPr>
          <w:rFonts w:ascii="Tahoma" w:hAnsi="Tahoma" w:cs="Tahoma"/>
          <w:sz w:val="17"/>
          <w:szCs w:val="17"/>
          <w:rtl/>
        </w:rPr>
        <w:t xml:space="preserve"> </w:t>
      </w:r>
      <w:r w:rsidRPr="00871FB9">
        <w:rPr>
          <w:rFonts w:ascii="Tahoma" w:hAnsi="Tahoma" w:cs="Tahoma" w:hint="cs"/>
          <w:sz w:val="17"/>
          <w:szCs w:val="17"/>
          <w:rtl/>
        </w:rPr>
        <w:t>עם</w:t>
      </w:r>
      <w:r w:rsidRPr="00871FB9">
        <w:rPr>
          <w:rFonts w:ascii="Tahoma" w:hAnsi="Tahoma" w:cs="Tahoma"/>
          <w:sz w:val="17"/>
          <w:szCs w:val="17"/>
          <w:rtl/>
        </w:rPr>
        <w:t xml:space="preserve"> </w:t>
      </w:r>
      <w:r w:rsidRPr="00871FB9">
        <w:rPr>
          <w:rFonts w:ascii="Tahoma" w:hAnsi="Tahoma" w:cs="Tahoma" w:hint="cs"/>
          <w:sz w:val="17"/>
          <w:szCs w:val="17"/>
          <w:rtl/>
        </w:rPr>
        <w:t>משרדי</w:t>
      </w:r>
      <w:r w:rsidRPr="00871FB9">
        <w:rPr>
          <w:rFonts w:ascii="Tahoma" w:hAnsi="Tahoma" w:cs="Tahoma"/>
          <w:sz w:val="17"/>
          <w:szCs w:val="17"/>
          <w:rtl/>
        </w:rPr>
        <w:t xml:space="preserve"> </w:t>
      </w:r>
      <w:r w:rsidRPr="00871FB9">
        <w:rPr>
          <w:rFonts w:ascii="Tahoma" w:hAnsi="Tahoma" w:cs="Tahoma" w:hint="cs"/>
          <w:sz w:val="17"/>
          <w:szCs w:val="17"/>
          <w:rtl/>
        </w:rPr>
        <w:t>הממשלה. ההחלטות שהתקבלו בישיבה זו קיבלו תוקף של החלטת ממשלה</w:t>
      </w:r>
      <w:r>
        <w:rPr>
          <w:rStyle w:val="FootnoteReference0"/>
          <w:rFonts w:ascii="Tahoma" w:hAnsi="Tahoma" w:cs="Tahoma"/>
          <w:sz w:val="17"/>
          <w:szCs w:val="17"/>
          <w:rtl/>
        </w:rPr>
        <w:footnoteReference w:id="26"/>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באוגוסט 2005 - המועד שנקבע לקבלת הצעות המחיר מספקים במענה למכרז - התקבלה הצעת מחיר אחת בלבד, מחברה א'. הצעת המחיר הראשונית שלה הייתה כ-615 מיליון ש"ח</w:t>
      </w:r>
      <w:r>
        <w:rPr>
          <w:rStyle w:val="FootnoteReference0"/>
          <w:rFonts w:ascii="Tahoma" w:hAnsi="Tahoma" w:cs="Tahoma"/>
          <w:sz w:val="17"/>
          <w:szCs w:val="17"/>
          <w:rtl/>
        </w:rPr>
        <w:footnoteReference w:id="27"/>
      </w:r>
      <w:r w:rsidRPr="00871FB9">
        <w:rPr>
          <w:rFonts w:ascii="Tahoma" w:hAnsi="Tahoma" w:cs="Tahoma" w:hint="cs"/>
          <w:sz w:val="17"/>
          <w:szCs w:val="17"/>
          <w:rtl/>
        </w:rPr>
        <w:t>, והיא הפחיתה לאחר מכן את הצעתה לכ-430 מיליון ש"ח</w:t>
      </w:r>
      <w:r w:rsidRPr="00871FB9">
        <w:rPr>
          <w:rFonts w:ascii="Tahoma" w:hAnsi="Tahoma" w:cs="Tahoma"/>
          <w:sz w:val="17"/>
          <w:szCs w:val="17"/>
          <w:rtl/>
        </w:rPr>
        <w:t xml:space="preserve">. </w:t>
      </w:r>
      <w:r w:rsidRPr="00871FB9">
        <w:rPr>
          <w:rFonts w:ascii="Tahoma" w:hAnsi="Tahoma" w:cs="Tahoma" w:hint="cs"/>
          <w:sz w:val="17"/>
          <w:szCs w:val="17"/>
          <w:rtl/>
        </w:rPr>
        <w:t xml:space="preserve">גם הצעת המחיר המשופרת של חברה א' הייתה גבוהה מן האומדן שנקבע לפני פרסום המכרז (שהיה כ-280 מיליון ש"ח), ולכן החלה הרשות במשא ומתן עמה, לבירור התכולות של הפרויקט ולהורדת המחיר בהתאם לְכך, וכל זאת בתיאום עם אגף </w:t>
      </w:r>
      <w:r w:rsidRPr="00871FB9">
        <w:rPr>
          <w:rFonts w:ascii="Tahoma" w:hAnsi="Tahoma" w:cs="Tahoma" w:hint="cs"/>
          <w:sz w:val="17"/>
          <w:szCs w:val="17"/>
          <w:rtl/>
        </w:rPr>
        <w:t>החשכ"ל</w:t>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רק בספטמבר 2008, כשלוש שנים לאחר קבלת הצעת המחיר האמורה, נחתם הסכם התקשרות בין הרשות לבין חברה א' לפיתוח המערכת החדשה ולתחזוקתה (להלן - ההסכם המקורי או ההסכם). שווי</w:t>
      </w:r>
      <w:r w:rsidRPr="00871FB9">
        <w:rPr>
          <w:rFonts w:ascii="Tahoma" w:hAnsi="Tahoma" w:cs="Tahoma"/>
          <w:sz w:val="17"/>
          <w:szCs w:val="17"/>
          <w:rtl/>
        </w:rPr>
        <w:t xml:space="preserve"> ההתקשרות היה </w:t>
      </w:r>
      <w:r w:rsidRPr="00871FB9">
        <w:rPr>
          <w:rFonts w:ascii="Tahoma" w:hAnsi="Tahoma" w:cs="Tahoma" w:hint="cs"/>
          <w:sz w:val="17"/>
          <w:szCs w:val="17"/>
          <w:rtl/>
        </w:rPr>
        <w:t>384</w:t>
      </w:r>
      <w:r w:rsidRPr="00871FB9">
        <w:rPr>
          <w:rFonts w:ascii="Tahoma" w:hAnsi="Tahoma" w:cs="Tahoma"/>
          <w:sz w:val="17"/>
          <w:szCs w:val="17"/>
          <w:rtl/>
        </w:rPr>
        <w:t xml:space="preserve"> </w:t>
      </w:r>
      <w:r w:rsidRPr="00871FB9">
        <w:rPr>
          <w:rFonts w:ascii="Tahoma" w:hAnsi="Tahoma" w:cs="Tahoma" w:hint="cs"/>
          <w:sz w:val="17"/>
          <w:szCs w:val="17"/>
          <w:rtl/>
        </w:rPr>
        <w:t>מיליון</w:t>
      </w:r>
      <w:r w:rsidRPr="00871FB9">
        <w:rPr>
          <w:rFonts w:ascii="Tahoma" w:hAnsi="Tahoma" w:cs="Tahoma"/>
          <w:sz w:val="17"/>
          <w:szCs w:val="17"/>
          <w:rtl/>
        </w:rPr>
        <w:t xml:space="preserve"> ש"ח, </w:t>
      </w:r>
      <w:r w:rsidRPr="00871FB9">
        <w:rPr>
          <w:rFonts w:ascii="Tahoma" w:hAnsi="Tahoma" w:cs="Tahoma" w:hint="cs"/>
          <w:sz w:val="17"/>
          <w:szCs w:val="17"/>
          <w:rtl/>
        </w:rPr>
        <w:t>מהם</w:t>
      </w:r>
      <w:r w:rsidRPr="00871FB9">
        <w:rPr>
          <w:rFonts w:ascii="Tahoma" w:hAnsi="Tahoma" w:cs="Tahoma"/>
          <w:sz w:val="17"/>
          <w:szCs w:val="17"/>
          <w:rtl/>
        </w:rPr>
        <w:t xml:space="preserve"> 140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 </w:t>
      </w:r>
      <w:r w:rsidRPr="00871FB9">
        <w:rPr>
          <w:rFonts w:ascii="Tahoma" w:hAnsi="Tahoma" w:cs="Tahoma" w:hint="cs"/>
          <w:sz w:val="17"/>
          <w:szCs w:val="17"/>
          <w:rtl/>
        </w:rPr>
        <w:t>עבור</w:t>
      </w:r>
      <w:r w:rsidRPr="00871FB9">
        <w:rPr>
          <w:rFonts w:ascii="Tahoma" w:hAnsi="Tahoma" w:cs="Tahoma"/>
          <w:sz w:val="17"/>
          <w:szCs w:val="17"/>
          <w:rtl/>
        </w:rPr>
        <w:t xml:space="preserve"> </w:t>
      </w:r>
      <w:r w:rsidRPr="00871FB9">
        <w:rPr>
          <w:rFonts w:ascii="Tahoma" w:hAnsi="Tahoma" w:cs="Tahoma" w:hint="cs"/>
          <w:sz w:val="17"/>
          <w:szCs w:val="17"/>
          <w:rtl/>
        </w:rPr>
        <w:t>פיתוח</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 xml:space="preserve">החדשה; </w:t>
      </w:r>
      <w:r w:rsidRPr="00871FB9">
        <w:rPr>
          <w:rFonts w:ascii="Tahoma" w:hAnsi="Tahoma" w:cs="Tahoma"/>
          <w:sz w:val="17"/>
          <w:szCs w:val="17"/>
          <w:rtl/>
        </w:rPr>
        <w:t xml:space="preserve">188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 </w:t>
      </w:r>
      <w:r w:rsidRPr="00871FB9">
        <w:rPr>
          <w:rFonts w:ascii="Tahoma" w:hAnsi="Tahoma" w:cs="Tahoma" w:hint="cs"/>
          <w:sz w:val="17"/>
          <w:szCs w:val="17"/>
          <w:rtl/>
        </w:rPr>
        <w:t>עבור</w:t>
      </w:r>
      <w:r w:rsidRPr="00871FB9">
        <w:rPr>
          <w:rFonts w:ascii="Tahoma" w:hAnsi="Tahoma" w:cs="Tahoma"/>
          <w:sz w:val="17"/>
          <w:szCs w:val="17"/>
          <w:rtl/>
        </w:rPr>
        <w:t xml:space="preserve"> </w:t>
      </w:r>
      <w:r w:rsidRPr="00871FB9">
        <w:rPr>
          <w:rFonts w:ascii="Tahoma" w:hAnsi="Tahoma" w:cs="Tahoma" w:hint="cs"/>
          <w:sz w:val="17"/>
          <w:szCs w:val="17"/>
          <w:rtl/>
        </w:rPr>
        <w:t>תחזוקתה</w:t>
      </w:r>
      <w:r w:rsidRPr="00871FB9">
        <w:rPr>
          <w:rFonts w:ascii="Tahoma" w:hAnsi="Tahoma" w:cs="Tahoma"/>
          <w:sz w:val="17"/>
          <w:szCs w:val="17"/>
          <w:rtl/>
        </w:rPr>
        <w:t xml:space="preserve"> </w:t>
      </w:r>
      <w:r w:rsidRPr="00871FB9">
        <w:rPr>
          <w:rFonts w:ascii="Tahoma" w:hAnsi="Tahoma" w:cs="Tahoma" w:hint="cs"/>
          <w:sz w:val="17"/>
          <w:szCs w:val="17"/>
          <w:rtl/>
        </w:rPr>
        <w:t>במשך</w:t>
      </w:r>
      <w:r w:rsidRPr="00871FB9">
        <w:rPr>
          <w:rFonts w:ascii="Tahoma" w:hAnsi="Tahoma" w:cs="Tahoma"/>
          <w:sz w:val="17"/>
          <w:szCs w:val="17"/>
          <w:rtl/>
        </w:rPr>
        <w:t xml:space="preserve"> </w:t>
      </w:r>
      <w:r w:rsidRPr="00871FB9">
        <w:rPr>
          <w:rFonts w:ascii="Tahoma" w:hAnsi="Tahoma" w:cs="Tahoma" w:hint="cs"/>
          <w:sz w:val="17"/>
          <w:szCs w:val="17"/>
          <w:rtl/>
        </w:rPr>
        <w:t>עשר</w:t>
      </w:r>
      <w:r w:rsidRPr="00871FB9">
        <w:rPr>
          <w:rFonts w:ascii="Tahoma" w:hAnsi="Tahoma" w:cs="Tahoma"/>
          <w:sz w:val="17"/>
          <w:szCs w:val="17"/>
          <w:rtl/>
        </w:rPr>
        <w:t xml:space="preserve"> </w:t>
      </w:r>
      <w:r w:rsidRPr="00871FB9">
        <w:rPr>
          <w:rFonts w:ascii="Tahoma" w:hAnsi="Tahoma" w:cs="Tahoma" w:hint="cs"/>
          <w:sz w:val="17"/>
          <w:szCs w:val="17"/>
          <w:rtl/>
        </w:rPr>
        <w:t>שנים; ו-</w:t>
      </w:r>
      <w:r w:rsidRPr="00871FB9">
        <w:rPr>
          <w:rFonts w:ascii="Tahoma" w:hAnsi="Tahoma" w:cs="Tahoma"/>
          <w:sz w:val="17"/>
          <w:szCs w:val="17"/>
          <w:rtl/>
        </w:rPr>
        <w:t xml:space="preserve">56 מיליון ש"ח </w:t>
      </w:r>
      <w:r w:rsidRPr="00871FB9">
        <w:rPr>
          <w:rFonts w:ascii="Tahoma" w:hAnsi="Tahoma" w:cs="Tahoma" w:hint="cs"/>
          <w:sz w:val="17"/>
          <w:szCs w:val="17"/>
          <w:rtl/>
        </w:rPr>
        <w:t>עבור אופציה שניתנה לרשות להאריך את משך התחזוקה בשלוש שנים</w:t>
      </w:r>
      <w:r w:rsidRPr="00871FB9">
        <w:rPr>
          <w:rFonts w:ascii="Tahoma" w:hAnsi="Tahoma" w:cs="Tahoma"/>
          <w:sz w:val="17"/>
          <w:szCs w:val="17"/>
          <w:rtl/>
        </w:rPr>
        <w:t>.</w:t>
      </w:r>
      <w:r w:rsidRPr="00871FB9">
        <w:rPr>
          <w:rFonts w:ascii="Tahoma" w:hAnsi="Tahoma" w:cs="Tahoma" w:hint="cs"/>
          <w:sz w:val="17"/>
          <w:szCs w:val="17"/>
          <w:rtl/>
        </w:rPr>
        <w:t xml:space="preserve"> הפרויקט הוגדר פרויקט "</w:t>
      </w:r>
      <w:r w:rsidRPr="00871FB9">
        <w:rPr>
          <w:rFonts w:ascii="Tahoma" w:hAnsi="Tahoma" w:cs="Tahoma"/>
          <w:sz w:val="17"/>
          <w:szCs w:val="17"/>
        </w:rPr>
        <w:t>turn-key</w:t>
      </w:r>
      <w:r w:rsidRPr="00871FB9">
        <w:rPr>
          <w:rFonts w:ascii="Tahoma" w:hAnsi="Tahoma" w:cs="Tahoma" w:hint="cs"/>
          <w:sz w:val="17"/>
          <w:szCs w:val="17"/>
          <w:rtl/>
        </w:rPr>
        <w:t xml:space="preserve">" - כלומר פרויקט המבוסס על תכולות מוגדרות שיסופקו במחיר קבוע וידוע מראש. </w:t>
      </w:r>
    </w:p>
    <w:p w:rsidR="00E2206D" w:rsidRPr="00871FB9" w:rsidP="008002E6">
      <w:pPr>
        <w:spacing w:line="240" w:lineRule="exact"/>
        <w:ind w:right="2268"/>
        <w:jc w:val="both"/>
        <w:rPr>
          <w:rFonts w:ascii="Tahoma" w:hAnsi="Tahoma" w:cs="Tahoma"/>
          <w:sz w:val="17"/>
          <w:szCs w:val="17"/>
          <w:rtl/>
        </w:rPr>
      </w:pPr>
    </w:p>
    <w:p w:rsidR="00E2206D" w:rsidRPr="00D004AE" w:rsidP="008002E6">
      <w:pPr>
        <w:pStyle w:val="KOT4"/>
        <w:ind w:right="2268"/>
        <w:rPr>
          <w:rtl/>
        </w:rPr>
      </w:pPr>
      <w:r w:rsidRPr="009A4C8B">
        <w:rPr>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276225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762250"/>
                        </a:xfrm>
                        <a:prstGeom prst="rect">
                          <a:avLst/>
                        </a:prstGeom>
                        <a:noFill/>
                        <a:ln w="9525">
                          <a:noFill/>
                          <a:miter lim="800000"/>
                          <a:headEnd/>
                          <a:tailEnd/>
                        </a:ln>
                      </wps:spPr>
                      <wps:txbx>
                        <w:txbxContent>
                          <w:p w:rsidR="0096105A" w:rsidRPr="00373C5D" w:rsidP="009A4C8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05403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52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7B2925">
                            <w:pPr>
                              <w:spacing w:after="0" w:line="240" w:lineRule="auto"/>
                              <w:rPr>
                                <w:color w:val="0B5294"/>
                                <w:spacing w:val="-4"/>
                                <w:sz w:val="24"/>
                                <w:szCs w:val="24"/>
                                <w:rtl/>
                                <w:cs/>
                              </w:rPr>
                            </w:pPr>
                            <w:r w:rsidRPr="009A4C8B">
                              <w:rPr>
                                <w:rFonts w:cs="Tahoma" w:hint="eastAsia"/>
                                <w:color w:val="0B5294"/>
                                <w:spacing w:val="-4"/>
                                <w:sz w:val="24"/>
                                <w:szCs w:val="24"/>
                                <w:rtl/>
                              </w:rPr>
                              <w:t>בפסק</w:t>
                            </w:r>
                            <w:r w:rsidRPr="009A4C8B">
                              <w:rPr>
                                <w:rFonts w:cs="Tahoma"/>
                                <w:color w:val="0B5294"/>
                                <w:spacing w:val="-4"/>
                                <w:sz w:val="24"/>
                                <w:szCs w:val="24"/>
                                <w:rtl/>
                              </w:rPr>
                              <w:t xml:space="preserve"> </w:t>
                            </w:r>
                            <w:r w:rsidRPr="009A4C8B">
                              <w:rPr>
                                <w:rFonts w:cs="Tahoma" w:hint="eastAsia"/>
                                <w:color w:val="0B5294"/>
                                <w:spacing w:val="-4"/>
                                <w:sz w:val="24"/>
                                <w:szCs w:val="24"/>
                                <w:rtl/>
                              </w:rPr>
                              <w:t>הבוררות</w:t>
                            </w:r>
                            <w:r w:rsidRPr="009A4C8B">
                              <w:rPr>
                                <w:rFonts w:cs="Tahoma"/>
                                <w:color w:val="0B5294"/>
                                <w:spacing w:val="-4"/>
                                <w:sz w:val="24"/>
                                <w:szCs w:val="24"/>
                                <w:rtl/>
                              </w:rPr>
                              <w:t xml:space="preserve"> </w:t>
                            </w:r>
                            <w:r w:rsidRPr="009A4C8B">
                              <w:rPr>
                                <w:rFonts w:cs="Tahoma" w:hint="eastAsia"/>
                                <w:color w:val="0B5294"/>
                                <w:spacing w:val="-4"/>
                                <w:sz w:val="24"/>
                                <w:szCs w:val="24"/>
                                <w:rtl/>
                              </w:rPr>
                              <w:t>המקצועית</w:t>
                            </w:r>
                            <w:r w:rsidRPr="009A4C8B">
                              <w:rPr>
                                <w:rFonts w:cs="Tahoma"/>
                                <w:color w:val="0B5294"/>
                                <w:spacing w:val="-4"/>
                                <w:sz w:val="24"/>
                                <w:szCs w:val="24"/>
                                <w:rtl/>
                              </w:rPr>
                              <w:t xml:space="preserve"> </w:t>
                            </w:r>
                            <w:r w:rsidRPr="009A4C8B">
                              <w:rPr>
                                <w:rFonts w:cs="Tahoma" w:hint="eastAsia"/>
                                <w:color w:val="0B5294"/>
                                <w:spacing w:val="-4"/>
                                <w:sz w:val="24"/>
                                <w:szCs w:val="24"/>
                                <w:rtl/>
                              </w:rPr>
                              <w:t>נכתב</w:t>
                            </w:r>
                            <w:r w:rsidRPr="009A4C8B">
                              <w:rPr>
                                <w:rFonts w:cs="Tahoma"/>
                                <w:color w:val="0B5294"/>
                                <w:spacing w:val="-4"/>
                                <w:sz w:val="24"/>
                                <w:szCs w:val="24"/>
                                <w:rtl/>
                              </w:rPr>
                              <w:t xml:space="preserve"> </w:t>
                            </w:r>
                            <w:r w:rsidRPr="009A4C8B">
                              <w:rPr>
                                <w:rFonts w:cs="Tahoma" w:hint="eastAsia"/>
                                <w:color w:val="0B5294"/>
                                <w:spacing w:val="-4"/>
                                <w:sz w:val="24"/>
                                <w:szCs w:val="24"/>
                                <w:rtl/>
                              </w:rPr>
                              <w:t>בין</w:t>
                            </w:r>
                            <w:r w:rsidRPr="009A4C8B">
                              <w:rPr>
                                <w:rFonts w:cs="Tahoma"/>
                                <w:color w:val="0B5294"/>
                                <w:spacing w:val="-4"/>
                                <w:sz w:val="24"/>
                                <w:szCs w:val="24"/>
                                <w:rtl/>
                              </w:rPr>
                              <w:t xml:space="preserve"> </w:t>
                            </w:r>
                            <w:r w:rsidRPr="009A4C8B">
                              <w:rPr>
                                <w:rFonts w:cs="Tahoma" w:hint="eastAsia"/>
                                <w:color w:val="0B5294"/>
                                <w:spacing w:val="-4"/>
                                <w:sz w:val="24"/>
                                <w:szCs w:val="24"/>
                                <w:rtl/>
                              </w:rPr>
                              <w:t>היתר</w:t>
                            </w:r>
                            <w:r w:rsidRPr="009A4C8B">
                              <w:rPr>
                                <w:rFonts w:cs="Tahoma"/>
                                <w:color w:val="0B5294"/>
                                <w:spacing w:val="-4"/>
                                <w:sz w:val="24"/>
                                <w:szCs w:val="24"/>
                                <w:rtl/>
                              </w:rPr>
                              <w:t xml:space="preserve"> </w:t>
                            </w:r>
                            <w:r w:rsidRPr="009A4C8B">
                              <w:rPr>
                                <w:rFonts w:cs="Tahoma" w:hint="eastAsia"/>
                                <w:color w:val="0B5294"/>
                                <w:spacing w:val="-4"/>
                                <w:sz w:val="24"/>
                                <w:szCs w:val="24"/>
                                <w:rtl/>
                              </w:rPr>
                              <w:t>כי</w:t>
                            </w:r>
                            <w:r w:rsidRPr="009A4C8B">
                              <w:rPr>
                                <w:rFonts w:cs="Tahoma"/>
                                <w:color w:val="0B5294"/>
                                <w:spacing w:val="-4"/>
                                <w:sz w:val="24"/>
                                <w:szCs w:val="24"/>
                                <w:rtl/>
                              </w:rPr>
                              <w:t xml:space="preserve"> </w:t>
                            </w:r>
                            <w:r w:rsidRPr="009A4C8B">
                              <w:rPr>
                                <w:rFonts w:cs="Tahoma" w:hint="eastAsia"/>
                                <w:color w:val="0B5294"/>
                                <w:spacing w:val="-4"/>
                                <w:sz w:val="24"/>
                                <w:szCs w:val="24"/>
                                <w:rtl/>
                              </w:rPr>
                              <w:t>שני</w:t>
                            </w:r>
                            <w:r w:rsidRPr="009A4C8B">
                              <w:rPr>
                                <w:rFonts w:cs="Tahoma"/>
                                <w:color w:val="0B5294"/>
                                <w:spacing w:val="-4"/>
                                <w:sz w:val="24"/>
                                <w:szCs w:val="24"/>
                                <w:rtl/>
                              </w:rPr>
                              <w:t xml:space="preserve"> </w:t>
                            </w:r>
                            <w:r w:rsidRPr="009A4C8B">
                              <w:rPr>
                                <w:rFonts w:cs="Tahoma" w:hint="eastAsia"/>
                                <w:color w:val="0B5294"/>
                                <w:spacing w:val="-4"/>
                                <w:sz w:val="24"/>
                                <w:szCs w:val="24"/>
                                <w:rtl/>
                              </w:rPr>
                              <w:t>הצדדים</w:t>
                            </w:r>
                            <w:r w:rsidRPr="009A4C8B">
                              <w:rPr>
                                <w:rFonts w:cs="Tahoma"/>
                                <w:color w:val="0B5294"/>
                                <w:spacing w:val="-4"/>
                                <w:sz w:val="24"/>
                                <w:szCs w:val="24"/>
                                <w:rtl/>
                              </w:rPr>
                              <w:t xml:space="preserve">, </w:t>
                            </w:r>
                            <w:r w:rsidRPr="009A4C8B">
                              <w:rPr>
                                <w:rFonts w:cs="Tahoma" w:hint="eastAsia"/>
                                <w:color w:val="0B5294"/>
                                <w:spacing w:val="-4"/>
                                <w:sz w:val="24"/>
                                <w:szCs w:val="24"/>
                                <w:rtl/>
                              </w:rPr>
                              <w:t>במעשיהם</w:t>
                            </w:r>
                            <w:r w:rsidRPr="009A4C8B">
                              <w:rPr>
                                <w:rFonts w:cs="Tahoma"/>
                                <w:color w:val="0B5294"/>
                                <w:spacing w:val="-4"/>
                                <w:sz w:val="24"/>
                                <w:szCs w:val="24"/>
                                <w:rtl/>
                              </w:rPr>
                              <w:t xml:space="preserve"> </w:t>
                            </w:r>
                            <w:r w:rsidRPr="009A4C8B">
                              <w:rPr>
                                <w:rFonts w:cs="Tahoma" w:hint="eastAsia"/>
                                <w:color w:val="0B5294"/>
                                <w:spacing w:val="-4"/>
                                <w:sz w:val="24"/>
                                <w:szCs w:val="24"/>
                                <w:rtl/>
                              </w:rPr>
                              <w:t>ובמחדליהם</w:t>
                            </w:r>
                            <w:r w:rsidRPr="009A4C8B">
                              <w:rPr>
                                <w:rFonts w:cs="Tahoma"/>
                                <w:color w:val="0B5294"/>
                                <w:spacing w:val="-4"/>
                                <w:sz w:val="24"/>
                                <w:szCs w:val="24"/>
                                <w:rtl/>
                              </w:rPr>
                              <w:t xml:space="preserve">, </w:t>
                            </w:r>
                            <w:r w:rsidRPr="009A4C8B">
                              <w:rPr>
                                <w:rFonts w:cs="Tahoma" w:hint="eastAsia"/>
                                <w:color w:val="0B5294"/>
                                <w:spacing w:val="-4"/>
                                <w:sz w:val="24"/>
                                <w:szCs w:val="24"/>
                                <w:rtl/>
                              </w:rPr>
                              <w:t>תרמו</w:t>
                            </w:r>
                            <w:r w:rsidRPr="009A4C8B">
                              <w:rPr>
                                <w:rFonts w:cs="Tahoma"/>
                                <w:color w:val="0B5294"/>
                                <w:spacing w:val="-4"/>
                                <w:sz w:val="24"/>
                                <w:szCs w:val="24"/>
                                <w:rtl/>
                              </w:rPr>
                              <w:t xml:space="preserve"> </w:t>
                            </w:r>
                            <w:r w:rsidRPr="009A4C8B">
                              <w:rPr>
                                <w:rFonts w:cs="Tahoma" w:hint="eastAsia"/>
                                <w:color w:val="0B5294"/>
                                <w:spacing w:val="-4"/>
                                <w:sz w:val="24"/>
                                <w:szCs w:val="24"/>
                                <w:rtl/>
                              </w:rPr>
                              <w:t>תרומה</w:t>
                            </w:r>
                            <w:r w:rsidRPr="009A4C8B">
                              <w:rPr>
                                <w:rFonts w:cs="Tahoma"/>
                                <w:color w:val="0B5294"/>
                                <w:spacing w:val="-4"/>
                                <w:sz w:val="24"/>
                                <w:szCs w:val="24"/>
                                <w:rtl/>
                              </w:rPr>
                              <w:t xml:space="preserve"> </w:t>
                            </w:r>
                            <w:r w:rsidRPr="009A4C8B">
                              <w:rPr>
                                <w:rFonts w:cs="Tahoma" w:hint="eastAsia"/>
                                <w:color w:val="0B5294"/>
                                <w:spacing w:val="-4"/>
                                <w:sz w:val="24"/>
                                <w:szCs w:val="24"/>
                                <w:rtl/>
                              </w:rPr>
                              <w:t>נכבדה</w:t>
                            </w:r>
                            <w:r w:rsidRPr="009A4C8B">
                              <w:rPr>
                                <w:rFonts w:cs="Tahoma"/>
                                <w:color w:val="0B5294"/>
                                <w:spacing w:val="-4"/>
                                <w:sz w:val="24"/>
                                <w:szCs w:val="24"/>
                                <w:rtl/>
                              </w:rPr>
                              <w:t xml:space="preserve"> </w:t>
                            </w:r>
                            <w:r w:rsidRPr="009A4C8B">
                              <w:rPr>
                                <w:rFonts w:cs="Tahoma" w:hint="eastAsia"/>
                                <w:color w:val="0B5294"/>
                                <w:spacing w:val="-4"/>
                                <w:sz w:val="24"/>
                                <w:szCs w:val="24"/>
                                <w:rtl/>
                              </w:rPr>
                              <w:t>למצב</w:t>
                            </w:r>
                            <w:r w:rsidRPr="009A4C8B">
                              <w:rPr>
                                <w:rFonts w:cs="Tahoma"/>
                                <w:color w:val="0B5294"/>
                                <w:spacing w:val="-4"/>
                                <w:sz w:val="24"/>
                                <w:szCs w:val="24"/>
                                <w:rtl/>
                              </w:rPr>
                              <w:t xml:space="preserve"> </w:t>
                            </w:r>
                            <w:r w:rsidRPr="009A4C8B">
                              <w:rPr>
                                <w:rFonts w:cs="Tahoma" w:hint="eastAsia"/>
                                <w:color w:val="0B5294"/>
                                <w:spacing w:val="-4"/>
                                <w:sz w:val="24"/>
                                <w:szCs w:val="24"/>
                                <w:rtl/>
                              </w:rPr>
                              <w:t>שנוצר</w:t>
                            </w:r>
                            <w:r w:rsidR="007B2925">
                              <w:rPr>
                                <w:rFonts w:cs="Tahoma" w:hint="cs"/>
                                <w:color w:val="0B5294"/>
                                <w:spacing w:val="-4"/>
                                <w:sz w:val="24"/>
                                <w:szCs w:val="24"/>
                                <w:rtl/>
                              </w:rPr>
                              <w:t xml:space="preserve"> ו</w:t>
                            </w:r>
                            <w:r w:rsidRPr="007B2925" w:rsidR="007B2925">
                              <w:rPr>
                                <w:rFonts w:cs="Tahoma" w:hint="eastAsia"/>
                                <w:color w:val="0B5294"/>
                                <w:spacing w:val="-4"/>
                                <w:sz w:val="24"/>
                                <w:szCs w:val="24"/>
                                <w:rtl/>
                              </w:rPr>
                              <w:t>כי</w:t>
                            </w:r>
                            <w:r w:rsidR="007B2925">
                              <w:rPr>
                                <w:rFonts w:cs="Tahoma"/>
                                <w:color w:val="0B5294"/>
                                <w:spacing w:val="-4"/>
                                <w:sz w:val="24"/>
                                <w:szCs w:val="24"/>
                                <w:rtl/>
                              </w:rPr>
                              <w:t xml:space="preserve"> </w:t>
                            </w:r>
                            <w:r w:rsidRPr="007B2925" w:rsidR="007B2925">
                              <w:rPr>
                                <w:rFonts w:cs="Tahoma" w:hint="eastAsia"/>
                                <w:color w:val="0B5294"/>
                                <w:spacing w:val="-4"/>
                                <w:sz w:val="24"/>
                                <w:szCs w:val="24"/>
                                <w:rtl/>
                              </w:rPr>
                              <w:t>הפרויקט</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נכשל</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בכל</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המדדים</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המקצועיים</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המקובלים</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לניהול</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פרויקטים</w:t>
                            </w:r>
                          </w:p>
                          <w:p w:rsidR="0096105A" w:rsidRPr="00373C5D" w:rsidP="009A4C8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720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015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217.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96105A" w:rsidRPr="00373C5D" w:rsidP="009A4C8B">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099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7B2925">
                      <w:pPr>
                        <w:spacing w:after="0" w:line="240" w:lineRule="auto"/>
                        <w:rPr>
                          <w:color w:val="0B5294"/>
                          <w:spacing w:val="-4"/>
                          <w:sz w:val="24"/>
                          <w:szCs w:val="24"/>
                          <w:rtl/>
                          <w:cs/>
                        </w:rPr>
                      </w:pPr>
                      <w:r w:rsidRPr="009A4C8B">
                        <w:rPr>
                          <w:rFonts w:cs="Tahoma" w:hint="eastAsia"/>
                          <w:color w:val="0B5294"/>
                          <w:spacing w:val="-4"/>
                          <w:sz w:val="24"/>
                          <w:szCs w:val="24"/>
                          <w:rtl/>
                        </w:rPr>
                        <w:t>בפסק</w:t>
                      </w:r>
                      <w:r w:rsidRPr="009A4C8B">
                        <w:rPr>
                          <w:rFonts w:cs="Tahoma"/>
                          <w:color w:val="0B5294"/>
                          <w:spacing w:val="-4"/>
                          <w:sz w:val="24"/>
                          <w:szCs w:val="24"/>
                          <w:rtl/>
                        </w:rPr>
                        <w:t xml:space="preserve"> </w:t>
                      </w:r>
                      <w:r w:rsidRPr="009A4C8B">
                        <w:rPr>
                          <w:rFonts w:cs="Tahoma" w:hint="eastAsia"/>
                          <w:color w:val="0B5294"/>
                          <w:spacing w:val="-4"/>
                          <w:sz w:val="24"/>
                          <w:szCs w:val="24"/>
                          <w:rtl/>
                        </w:rPr>
                        <w:t>הבוררות</w:t>
                      </w:r>
                      <w:r w:rsidRPr="009A4C8B">
                        <w:rPr>
                          <w:rFonts w:cs="Tahoma"/>
                          <w:color w:val="0B5294"/>
                          <w:spacing w:val="-4"/>
                          <w:sz w:val="24"/>
                          <w:szCs w:val="24"/>
                          <w:rtl/>
                        </w:rPr>
                        <w:t xml:space="preserve"> </w:t>
                      </w:r>
                      <w:r w:rsidRPr="009A4C8B">
                        <w:rPr>
                          <w:rFonts w:cs="Tahoma" w:hint="eastAsia"/>
                          <w:color w:val="0B5294"/>
                          <w:spacing w:val="-4"/>
                          <w:sz w:val="24"/>
                          <w:szCs w:val="24"/>
                          <w:rtl/>
                        </w:rPr>
                        <w:t>המקצועית</w:t>
                      </w:r>
                      <w:r w:rsidRPr="009A4C8B">
                        <w:rPr>
                          <w:rFonts w:cs="Tahoma"/>
                          <w:color w:val="0B5294"/>
                          <w:spacing w:val="-4"/>
                          <w:sz w:val="24"/>
                          <w:szCs w:val="24"/>
                          <w:rtl/>
                        </w:rPr>
                        <w:t xml:space="preserve"> </w:t>
                      </w:r>
                      <w:r w:rsidRPr="009A4C8B">
                        <w:rPr>
                          <w:rFonts w:cs="Tahoma" w:hint="eastAsia"/>
                          <w:color w:val="0B5294"/>
                          <w:spacing w:val="-4"/>
                          <w:sz w:val="24"/>
                          <w:szCs w:val="24"/>
                          <w:rtl/>
                        </w:rPr>
                        <w:t>נכתב</w:t>
                      </w:r>
                      <w:r w:rsidRPr="009A4C8B">
                        <w:rPr>
                          <w:rFonts w:cs="Tahoma"/>
                          <w:color w:val="0B5294"/>
                          <w:spacing w:val="-4"/>
                          <w:sz w:val="24"/>
                          <w:szCs w:val="24"/>
                          <w:rtl/>
                        </w:rPr>
                        <w:t xml:space="preserve"> </w:t>
                      </w:r>
                      <w:r w:rsidRPr="009A4C8B">
                        <w:rPr>
                          <w:rFonts w:cs="Tahoma" w:hint="eastAsia"/>
                          <w:color w:val="0B5294"/>
                          <w:spacing w:val="-4"/>
                          <w:sz w:val="24"/>
                          <w:szCs w:val="24"/>
                          <w:rtl/>
                        </w:rPr>
                        <w:t>בין</w:t>
                      </w:r>
                      <w:r w:rsidRPr="009A4C8B">
                        <w:rPr>
                          <w:rFonts w:cs="Tahoma"/>
                          <w:color w:val="0B5294"/>
                          <w:spacing w:val="-4"/>
                          <w:sz w:val="24"/>
                          <w:szCs w:val="24"/>
                          <w:rtl/>
                        </w:rPr>
                        <w:t xml:space="preserve"> </w:t>
                      </w:r>
                      <w:r w:rsidRPr="009A4C8B">
                        <w:rPr>
                          <w:rFonts w:cs="Tahoma" w:hint="eastAsia"/>
                          <w:color w:val="0B5294"/>
                          <w:spacing w:val="-4"/>
                          <w:sz w:val="24"/>
                          <w:szCs w:val="24"/>
                          <w:rtl/>
                        </w:rPr>
                        <w:t>היתר</w:t>
                      </w:r>
                      <w:r w:rsidRPr="009A4C8B">
                        <w:rPr>
                          <w:rFonts w:cs="Tahoma"/>
                          <w:color w:val="0B5294"/>
                          <w:spacing w:val="-4"/>
                          <w:sz w:val="24"/>
                          <w:szCs w:val="24"/>
                          <w:rtl/>
                        </w:rPr>
                        <w:t xml:space="preserve"> </w:t>
                      </w:r>
                      <w:r w:rsidRPr="009A4C8B">
                        <w:rPr>
                          <w:rFonts w:cs="Tahoma" w:hint="eastAsia"/>
                          <w:color w:val="0B5294"/>
                          <w:spacing w:val="-4"/>
                          <w:sz w:val="24"/>
                          <w:szCs w:val="24"/>
                          <w:rtl/>
                        </w:rPr>
                        <w:t>כי</w:t>
                      </w:r>
                      <w:r w:rsidRPr="009A4C8B">
                        <w:rPr>
                          <w:rFonts w:cs="Tahoma"/>
                          <w:color w:val="0B5294"/>
                          <w:spacing w:val="-4"/>
                          <w:sz w:val="24"/>
                          <w:szCs w:val="24"/>
                          <w:rtl/>
                        </w:rPr>
                        <w:t xml:space="preserve"> </w:t>
                      </w:r>
                      <w:r w:rsidRPr="009A4C8B">
                        <w:rPr>
                          <w:rFonts w:cs="Tahoma" w:hint="eastAsia"/>
                          <w:color w:val="0B5294"/>
                          <w:spacing w:val="-4"/>
                          <w:sz w:val="24"/>
                          <w:szCs w:val="24"/>
                          <w:rtl/>
                        </w:rPr>
                        <w:t>שני</w:t>
                      </w:r>
                      <w:r w:rsidRPr="009A4C8B">
                        <w:rPr>
                          <w:rFonts w:cs="Tahoma"/>
                          <w:color w:val="0B5294"/>
                          <w:spacing w:val="-4"/>
                          <w:sz w:val="24"/>
                          <w:szCs w:val="24"/>
                          <w:rtl/>
                        </w:rPr>
                        <w:t xml:space="preserve"> </w:t>
                      </w:r>
                      <w:r w:rsidRPr="009A4C8B">
                        <w:rPr>
                          <w:rFonts w:cs="Tahoma" w:hint="eastAsia"/>
                          <w:color w:val="0B5294"/>
                          <w:spacing w:val="-4"/>
                          <w:sz w:val="24"/>
                          <w:szCs w:val="24"/>
                          <w:rtl/>
                        </w:rPr>
                        <w:t>הצדדים</w:t>
                      </w:r>
                      <w:r w:rsidRPr="009A4C8B">
                        <w:rPr>
                          <w:rFonts w:cs="Tahoma"/>
                          <w:color w:val="0B5294"/>
                          <w:spacing w:val="-4"/>
                          <w:sz w:val="24"/>
                          <w:szCs w:val="24"/>
                          <w:rtl/>
                        </w:rPr>
                        <w:t xml:space="preserve">, </w:t>
                      </w:r>
                      <w:r w:rsidRPr="009A4C8B">
                        <w:rPr>
                          <w:rFonts w:cs="Tahoma" w:hint="eastAsia"/>
                          <w:color w:val="0B5294"/>
                          <w:spacing w:val="-4"/>
                          <w:sz w:val="24"/>
                          <w:szCs w:val="24"/>
                          <w:rtl/>
                        </w:rPr>
                        <w:t>במעשיהם</w:t>
                      </w:r>
                      <w:r w:rsidRPr="009A4C8B">
                        <w:rPr>
                          <w:rFonts w:cs="Tahoma"/>
                          <w:color w:val="0B5294"/>
                          <w:spacing w:val="-4"/>
                          <w:sz w:val="24"/>
                          <w:szCs w:val="24"/>
                          <w:rtl/>
                        </w:rPr>
                        <w:t xml:space="preserve"> </w:t>
                      </w:r>
                      <w:r w:rsidRPr="009A4C8B">
                        <w:rPr>
                          <w:rFonts w:cs="Tahoma" w:hint="eastAsia"/>
                          <w:color w:val="0B5294"/>
                          <w:spacing w:val="-4"/>
                          <w:sz w:val="24"/>
                          <w:szCs w:val="24"/>
                          <w:rtl/>
                        </w:rPr>
                        <w:t>ובמחדליהם</w:t>
                      </w:r>
                      <w:r w:rsidRPr="009A4C8B">
                        <w:rPr>
                          <w:rFonts w:cs="Tahoma"/>
                          <w:color w:val="0B5294"/>
                          <w:spacing w:val="-4"/>
                          <w:sz w:val="24"/>
                          <w:szCs w:val="24"/>
                          <w:rtl/>
                        </w:rPr>
                        <w:t xml:space="preserve">, </w:t>
                      </w:r>
                      <w:r w:rsidRPr="009A4C8B">
                        <w:rPr>
                          <w:rFonts w:cs="Tahoma" w:hint="eastAsia"/>
                          <w:color w:val="0B5294"/>
                          <w:spacing w:val="-4"/>
                          <w:sz w:val="24"/>
                          <w:szCs w:val="24"/>
                          <w:rtl/>
                        </w:rPr>
                        <w:t>תרמו</w:t>
                      </w:r>
                      <w:r w:rsidRPr="009A4C8B">
                        <w:rPr>
                          <w:rFonts w:cs="Tahoma"/>
                          <w:color w:val="0B5294"/>
                          <w:spacing w:val="-4"/>
                          <w:sz w:val="24"/>
                          <w:szCs w:val="24"/>
                          <w:rtl/>
                        </w:rPr>
                        <w:t xml:space="preserve"> </w:t>
                      </w:r>
                      <w:r w:rsidRPr="009A4C8B">
                        <w:rPr>
                          <w:rFonts w:cs="Tahoma" w:hint="eastAsia"/>
                          <w:color w:val="0B5294"/>
                          <w:spacing w:val="-4"/>
                          <w:sz w:val="24"/>
                          <w:szCs w:val="24"/>
                          <w:rtl/>
                        </w:rPr>
                        <w:t>תרומה</w:t>
                      </w:r>
                      <w:r w:rsidRPr="009A4C8B">
                        <w:rPr>
                          <w:rFonts w:cs="Tahoma"/>
                          <w:color w:val="0B5294"/>
                          <w:spacing w:val="-4"/>
                          <w:sz w:val="24"/>
                          <w:szCs w:val="24"/>
                          <w:rtl/>
                        </w:rPr>
                        <w:t xml:space="preserve"> </w:t>
                      </w:r>
                      <w:r w:rsidRPr="009A4C8B">
                        <w:rPr>
                          <w:rFonts w:cs="Tahoma" w:hint="eastAsia"/>
                          <w:color w:val="0B5294"/>
                          <w:spacing w:val="-4"/>
                          <w:sz w:val="24"/>
                          <w:szCs w:val="24"/>
                          <w:rtl/>
                        </w:rPr>
                        <w:t>נכבדה</w:t>
                      </w:r>
                      <w:r w:rsidRPr="009A4C8B">
                        <w:rPr>
                          <w:rFonts w:cs="Tahoma"/>
                          <w:color w:val="0B5294"/>
                          <w:spacing w:val="-4"/>
                          <w:sz w:val="24"/>
                          <w:szCs w:val="24"/>
                          <w:rtl/>
                        </w:rPr>
                        <w:t xml:space="preserve"> </w:t>
                      </w:r>
                      <w:r w:rsidRPr="009A4C8B">
                        <w:rPr>
                          <w:rFonts w:cs="Tahoma" w:hint="eastAsia"/>
                          <w:color w:val="0B5294"/>
                          <w:spacing w:val="-4"/>
                          <w:sz w:val="24"/>
                          <w:szCs w:val="24"/>
                          <w:rtl/>
                        </w:rPr>
                        <w:t>למצב</w:t>
                      </w:r>
                      <w:r w:rsidRPr="009A4C8B">
                        <w:rPr>
                          <w:rFonts w:cs="Tahoma"/>
                          <w:color w:val="0B5294"/>
                          <w:spacing w:val="-4"/>
                          <w:sz w:val="24"/>
                          <w:szCs w:val="24"/>
                          <w:rtl/>
                        </w:rPr>
                        <w:t xml:space="preserve"> </w:t>
                      </w:r>
                      <w:r w:rsidRPr="009A4C8B">
                        <w:rPr>
                          <w:rFonts w:cs="Tahoma" w:hint="eastAsia"/>
                          <w:color w:val="0B5294"/>
                          <w:spacing w:val="-4"/>
                          <w:sz w:val="24"/>
                          <w:szCs w:val="24"/>
                          <w:rtl/>
                        </w:rPr>
                        <w:t>שנוצר</w:t>
                      </w:r>
                      <w:r w:rsidR="007B2925">
                        <w:rPr>
                          <w:rFonts w:cs="Tahoma" w:hint="cs"/>
                          <w:color w:val="0B5294"/>
                          <w:spacing w:val="-4"/>
                          <w:sz w:val="24"/>
                          <w:szCs w:val="24"/>
                          <w:rtl/>
                        </w:rPr>
                        <w:t xml:space="preserve"> ו</w:t>
                      </w:r>
                      <w:r w:rsidRPr="007B2925" w:rsidR="007B2925">
                        <w:rPr>
                          <w:rFonts w:cs="Tahoma" w:hint="eastAsia"/>
                          <w:color w:val="0B5294"/>
                          <w:spacing w:val="-4"/>
                          <w:sz w:val="24"/>
                          <w:szCs w:val="24"/>
                          <w:rtl/>
                        </w:rPr>
                        <w:t>כי</w:t>
                      </w:r>
                      <w:r w:rsidR="007B2925">
                        <w:rPr>
                          <w:rFonts w:cs="Tahoma"/>
                          <w:color w:val="0B5294"/>
                          <w:spacing w:val="-4"/>
                          <w:sz w:val="24"/>
                          <w:szCs w:val="24"/>
                          <w:rtl/>
                        </w:rPr>
                        <w:t xml:space="preserve"> </w:t>
                      </w:r>
                      <w:r w:rsidRPr="007B2925" w:rsidR="007B2925">
                        <w:rPr>
                          <w:rFonts w:cs="Tahoma" w:hint="eastAsia"/>
                          <w:color w:val="0B5294"/>
                          <w:spacing w:val="-4"/>
                          <w:sz w:val="24"/>
                          <w:szCs w:val="24"/>
                          <w:rtl/>
                        </w:rPr>
                        <w:t>הפרויקט</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נכשל</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בכל</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המדדים</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המקצועיים</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המקובלים</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לניהול</w:t>
                      </w:r>
                      <w:r w:rsidRPr="007B2925" w:rsidR="007B2925">
                        <w:rPr>
                          <w:rFonts w:cs="Tahoma"/>
                          <w:color w:val="0B5294"/>
                          <w:spacing w:val="-4"/>
                          <w:sz w:val="24"/>
                          <w:szCs w:val="24"/>
                          <w:rtl/>
                        </w:rPr>
                        <w:t xml:space="preserve"> </w:t>
                      </w:r>
                      <w:r w:rsidRPr="007B2925" w:rsidR="007B2925">
                        <w:rPr>
                          <w:rFonts w:cs="Tahoma" w:hint="eastAsia"/>
                          <w:color w:val="0B5294"/>
                          <w:spacing w:val="-4"/>
                          <w:sz w:val="24"/>
                          <w:szCs w:val="24"/>
                          <w:rtl/>
                        </w:rPr>
                        <w:t>פרויקטים</w:t>
                      </w:r>
                    </w:p>
                    <w:p w:rsidR="0096105A" w:rsidRPr="00373C5D" w:rsidP="009A4C8B">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708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D004AE" w:rsidR="00E2206D">
        <w:rPr>
          <w:rFonts w:hint="cs"/>
          <w:rtl/>
        </w:rPr>
        <w:t>התכנון והניהול של לוח הזמנים של הפרויקט</w:t>
      </w:r>
    </w:p>
    <w:p w:rsidR="00E2206D" w:rsidRPr="00D004AE" w:rsidP="008002E6">
      <w:pPr>
        <w:pStyle w:val="KOT5"/>
        <w:ind w:right="2268"/>
        <w:rPr>
          <w:rtl/>
        </w:rPr>
      </w:pPr>
      <w:bookmarkStart w:id="11" w:name="_Toc455071043"/>
      <w:r w:rsidRPr="00D004AE">
        <w:rPr>
          <w:rFonts w:hint="cs"/>
          <w:rtl/>
        </w:rPr>
        <w:t xml:space="preserve">תכנון לוח הזמנים של הפרויקט </w:t>
      </w:r>
      <w:bookmarkEnd w:id="11"/>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ניהול הזמן בפרויקט כולל חמישה תהליכים: קביעת הפעילויות שיבוצעו; קביעת סדר ביצוען; הערכת משכי הפעילויות; קביעת לוח זמנים לכל פעילות; ובקרה על העמידה בלוח הזמנים. קביעת לוח זמנים מטרתה לקבוע את תאריכי ההתחלה והסיום של כל פעילות ואף את מועד סיום הפרויקט. ככל שתאריכי ההתחלה והסיום של הפעילויות בפרויקט יהיו ריאליים יותר, יגדל הסיכוי לסיומו במועד המתוכנן</w:t>
      </w:r>
      <w:r>
        <w:rPr>
          <w:rStyle w:val="FootnoteReference0"/>
          <w:rFonts w:ascii="Tahoma" w:hAnsi="Tahoma" w:cs="Tahoma"/>
          <w:sz w:val="17"/>
          <w:szCs w:val="17"/>
          <w:rtl/>
        </w:rPr>
        <w:footnoteReference w:id="28"/>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על פי ההסכם משנת 2008, המועד לסיום התקנת המערכת ותחילת הפעלתה בכל אתרי הרשות היה 32 חודשים לאחר חתימת ההסכם</w:t>
      </w:r>
      <w:r>
        <w:rPr>
          <w:rStyle w:val="FootnoteReference0"/>
          <w:rFonts w:ascii="Tahoma" w:hAnsi="Tahoma" w:cs="Tahoma"/>
          <w:sz w:val="17"/>
          <w:szCs w:val="17"/>
          <w:rtl/>
        </w:rPr>
        <w:footnoteReference w:id="29"/>
      </w:r>
      <w:r w:rsidRPr="00871FB9">
        <w:rPr>
          <w:rFonts w:ascii="Tahoma" w:hAnsi="Tahoma" w:cs="Tahoma" w:hint="cs"/>
          <w:sz w:val="17"/>
          <w:szCs w:val="17"/>
          <w:rtl/>
        </w:rPr>
        <w:t xml:space="preserve"> - דהיינו מאי 2011; המועד לסיום תקופת המעבר, כלומר לניתוק המערכת הישנה</w:t>
      </w:r>
      <w:r w:rsidRPr="00871FB9">
        <w:rPr>
          <w:rFonts w:ascii="Tahoma" w:hAnsi="Tahoma" w:cs="Tahoma" w:hint="cs"/>
          <w:sz w:val="17"/>
          <w:szCs w:val="17"/>
          <w:rtl/>
        </w:rPr>
        <w:t xml:space="preserve"> </w:t>
      </w:r>
      <w:r w:rsidRPr="00871FB9">
        <w:rPr>
          <w:rFonts w:ascii="Tahoma" w:hAnsi="Tahoma" w:cs="Tahoma" w:hint="cs"/>
          <w:sz w:val="17"/>
          <w:szCs w:val="17"/>
          <w:rtl/>
        </w:rPr>
        <w:t xml:space="preserve">ולהפעלה סדירה של המערכת החדשה בכל האתרים, היה 34 חודשים ממועד חתימת ההסכם - דהיינו יולי 2011. כמו כן, על פי ההסכם תוכננה המערכת החדשה לעלות לאוויר בפעימה אחת, ללא חלוקה לשלבים וללא ביצוע פיילוט. </w:t>
      </w:r>
    </w:p>
    <w:p w:rsidR="00E2206D" w:rsidRPr="00871FB9" w:rsidP="008002E6">
      <w:pPr>
        <w:pStyle w:val="ListParagraph"/>
        <w:numPr>
          <w:ilvl w:val="0"/>
          <w:numId w:val="39"/>
        </w:numPr>
        <w:autoSpaceDE/>
        <w:autoSpaceDN/>
        <w:adjustRightInd/>
        <w:spacing w:line="240" w:lineRule="exact"/>
        <w:ind w:left="340" w:right="2268" w:hanging="340"/>
        <w:rPr>
          <w:sz w:val="17"/>
          <w:szCs w:val="17"/>
          <w:rtl/>
        </w:rPr>
      </w:pPr>
      <w:r w:rsidRPr="00871FB9">
        <w:rPr>
          <w:rFonts w:hint="cs"/>
          <w:sz w:val="17"/>
          <w:szCs w:val="17"/>
          <w:rtl/>
        </w:rPr>
        <w:t xml:space="preserve">בשנים 2010-2009 התגלעו מחלוקות רבות בין הצדדים לגבי הפרויקט, בעיקר לגבי </w:t>
      </w:r>
      <w:r w:rsidRPr="00871FB9">
        <w:rPr>
          <w:rFonts w:hint="cs"/>
          <w:sz w:val="17"/>
          <w:szCs w:val="17"/>
          <w:rtl/>
        </w:rPr>
        <w:t>תכולותיו</w:t>
      </w:r>
      <w:r w:rsidRPr="00871FB9">
        <w:rPr>
          <w:rFonts w:hint="cs"/>
          <w:sz w:val="17"/>
          <w:szCs w:val="17"/>
          <w:rtl/>
        </w:rPr>
        <w:t>. מחלוקות אלו גרמו לקשיים ולעיכובים בביצוע הפרויקט. במאי</w:t>
      </w:r>
      <w:r w:rsidRPr="00871FB9">
        <w:rPr>
          <w:sz w:val="17"/>
          <w:szCs w:val="17"/>
          <w:rtl/>
        </w:rPr>
        <w:t xml:space="preserve"> 2011 </w:t>
      </w:r>
      <w:r w:rsidRPr="00871FB9">
        <w:rPr>
          <w:rFonts w:hint="cs"/>
          <w:sz w:val="17"/>
          <w:szCs w:val="17"/>
          <w:rtl/>
        </w:rPr>
        <w:t xml:space="preserve">- המועד שנקבע לסיום פריסת המערכת לפי ההסכם </w:t>
      </w:r>
      <w:r w:rsidRPr="00871FB9">
        <w:rPr>
          <w:sz w:val="17"/>
          <w:szCs w:val="17"/>
          <w:rtl/>
        </w:rPr>
        <w:t xml:space="preserve">- החלו הצדדים </w:t>
      </w:r>
      <w:r w:rsidRPr="00871FB9">
        <w:rPr>
          <w:rFonts w:hint="cs"/>
          <w:sz w:val="17"/>
          <w:szCs w:val="17"/>
          <w:rtl/>
        </w:rPr>
        <w:t>בהליך</w:t>
      </w:r>
      <w:r w:rsidRPr="00871FB9">
        <w:rPr>
          <w:sz w:val="17"/>
          <w:szCs w:val="17"/>
          <w:rtl/>
        </w:rPr>
        <w:t xml:space="preserve"> </w:t>
      </w:r>
      <w:r w:rsidRPr="00871FB9">
        <w:rPr>
          <w:rFonts w:hint="cs"/>
          <w:sz w:val="17"/>
          <w:szCs w:val="17"/>
          <w:rtl/>
        </w:rPr>
        <w:t>בוררות (להלן - הבוררות) שמטרתו לעמוד על הגורמים לעיכובים אלה ולקבוע מהי אחריותו של כל צד להם</w:t>
      </w:r>
      <w:r w:rsidRPr="00871FB9">
        <w:rPr>
          <w:sz w:val="17"/>
          <w:szCs w:val="17"/>
          <w:rtl/>
        </w:rPr>
        <w:t xml:space="preserve">. </w:t>
      </w:r>
      <w:r w:rsidRPr="009A4C8B">
        <w:rPr>
          <w:rFonts w:hint="cs"/>
          <w:sz w:val="17"/>
          <w:szCs w:val="17"/>
          <w:rtl/>
        </w:rPr>
        <w:t>בפסק</w:t>
      </w:r>
      <w:r w:rsidRPr="009A4C8B">
        <w:rPr>
          <w:sz w:val="17"/>
          <w:szCs w:val="17"/>
          <w:rtl/>
        </w:rPr>
        <w:t xml:space="preserve"> </w:t>
      </w:r>
      <w:r w:rsidRPr="009A4C8B">
        <w:rPr>
          <w:rFonts w:hint="cs"/>
          <w:sz w:val="17"/>
          <w:szCs w:val="17"/>
          <w:rtl/>
        </w:rPr>
        <w:t>הבוררות</w:t>
      </w:r>
      <w:r w:rsidRPr="009A4C8B">
        <w:rPr>
          <w:sz w:val="17"/>
          <w:szCs w:val="17"/>
          <w:rtl/>
        </w:rPr>
        <w:t xml:space="preserve"> </w:t>
      </w:r>
      <w:r w:rsidRPr="009A4C8B">
        <w:rPr>
          <w:rFonts w:hint="cs"/>
          <w:sz w:val="17"/>
          <w:szCs w:val="17"/>
          <w:rtl/>
        </w:rPr>
        <w:t>המקצועית</w:t>
      </w:r>
      <w:r w:rsidRPr="009A4C8B">
        <w:rPr>
          <w:sz w:val="17"/>
          <w:szCs w:val="17"/>
          <w:rtl/>
        </w:rPr>
        <w:t xml:space="preserve"> </w:t>
      </w:r>
      <w:r w:rsidRPr="009A4C8B">
        <w:rPr>
          <w:rFonts w:hint="cs"/>
          <w:sz w:val="17"/>
          <w:szCs w:val="17"/>
          <w:rtl/>
        </w:rPr>
        <w:t>שפורסם</w:t>
      </w:r>
      <w:r w:rsidRPr="009A4C8B">
        <w:rPr>
          <w:sz w:val="17"/>
          <w:szCs w:val="17"/>
          <w:rtl/>
        </w:rPr>
        <w:t xml:space="preserve"> </w:t>
      </w:r>
      <w:r w:rsidRPr="009A4C8B" w:rsidR="00735E03">
        <w:rPr>
          <w:rFonts w:hint="cs"/>
          <w:sz w:val="17"/>
          <w:szCs w:val="17"/>
          <w:rtl/>
        </w:rPr>
        <w:br/>
      </w:r>
      <w:r w:rsidRPr="009A4C8B">
        <w:rPr>
          <w:rFonts w:hint="cs"/>
          <w:sz w:val="17"/>
          <w:szCs w:val="17"/>
          <w:rtl/>
        </w:rPr>
        <w:t>ב</w:t>
      </w:r>
      <w:r w:rsidRPr="009A4C8B">
        <w:rPr>
          <w:sz w:val="17"/>
          <w:szCs w:val="17"/>
          <w:rtl/>
        </w:rPr>
        <w:t xml:space="preserve">-28.1.13 (להלן - </w:t>
      </w:r>
      <w:r w:rsidRPr="009A4C8B">
        <w:rPr>
          <w:rFonts w:hint="cs"/>
          <w:sz w:val="17"/>
          <w:szCs w:val="17"/>
          <w:rtl/>
        </w:rPr>
        <w:t>פסק</w:t>
      </w:r>
      <w:r w:rsidRPr="009A4C8B">
        <w:rPr>
          <w:sz w:val="17"/>
          <w:szCs w:val="17"/>
          <w:rtl/>
        </w:rPr>
        <w:t xml:space="preserve"> </w:t>
      </w:r>
      <w:r w:rsidRPr="009A4C8B">
        <w:rPr>
          <w:rFonts w:hint="cs"/>
          <w:sz w:val="17"/>
          <w:szCs w:val="17"/>
          <w:rtl/>
        </w:rPr>
        <w:t>הבוררות</w:t>
      </w:r>
      <w:r w:rsidRPr="009A4C8B">
        <w:rPr>
          <w:sz w:val="17"/>
          <w:szCs w:val="17"/>
          <w:rtl/>
        </w:rPr>
        <w:t xml:space="preserve">) </w:t>
      </w:r>
      <w:r w:rsidRPr="009A4C8B">
        <w:rPr>
          <w:rFonts w:hint="cs"/>
          <w:sz w:val="17"/>
          <w:szCs w:val="17"/>
          <w:rtl/>
        </w:rPr>
        <w:t>נכתב</w:t>
      </w:r>
      <w:r w:rsidRPr="009A4C8B">
        <w:rPr>
          <w:sz w:val="17"/>
          <w:szCs w:val="17"/>
          <w:rtl/>
        </w:rPr>
        <w:t xml:space="preserve"> </w:t>
      </w:r>
      <w:r w:rsidRPr="009A4C8B">
        <w:rPr>
          <w:rFonts w:hint="cs"/>
          <w:sz w:val="17"/>
          <w:szCs w:val="17"/>
          <w:rtl/>
        </w:rPr>
        <w:t>ב</w:t>
      </w:r>
      <w:r w:rsidRPr="00871FB9">
        <w:rPr>
          <w:rFonts w:hint="cs"/>
          <w:sz w:val="17"/>
          <w:szCs w:val="17"/>
          <w:rtl/>
        </w:rPr>
        <w:t>ין</w:t>
      </w:r>
      <w:r w:rsidRPr="00871FB9">
        <w:rPr>
          <w:sz w:val="17"/>
          <w:szCs w:val="17"/>
          <w:rtl/>
        </w:rPr>
        <w:t xml:space="preserve"> </w:t>
      </w:r>
      <w:r w:rsidRPr="00871FB9">
        <w:rPr>
          <w:rFonts w:hint="cs"/>
          <w:sz w:val="17"/>
          <w:szCs w:val="17"/>
          <w:rtl/>
        </w:rPr>
        <w:t>היתר</w:t>
      </w:r>
      <w:r w:rsidRPr="00871FB9">
        <w:rPr>
          <w:sz w:val="17"/>
          <w:szCs w:val="17"/>
          <w:rtl/>
        </w:rPr>
        <w:t xml:space="preserve"> </w:t>
      </w:r>
      <w:r w:rsidRPr="00871FB9">
        <w:rPr>
          <w:rFonts w:hint="cs"/>
          <w:sz w:val="17"/>
          <w:szCs w:val="17"/>
          <w:rtl/>
        </w:rPr>
        <w:t>כי</w:t>
      </w:r>
      <w:r w:rsidRPr="00871FB9">
        <w:rPr>
          <w:sz w:val="17"/>
          <w:szCs w:val="17"/>
          <w:rtl/>
        </w:rPr>
        <w:t xml:space="preserve"> שני הצדדים, במעשיהם ובמחדליהם, </w:t>
      </w:r>
      <w:r w:rsidRPr="00871FB9">
        <w:rPr>
          <w:rFonts w:hint="cs"/>
          <w:sz w:val="17"/>
          <w:szCs w:val="17"/>
          <w:rtl/>
        </w:rPr>
        <w:t>תרמו</w:t>
      </w:r>
      <w:r w:rsidRPr="00871FB9">
        <w:rPr>
          <w:sz w:val="17"/>
          <w:szCs w:val="17"/>
          <w:rtl/>
        </w:rPr>
        <w:t xml:space="preserve"> </w:t>
      </w:r>
      <w:r w:rsidRPr="00871FB9">
        <w:rPr>
          <w:rFonts w:hint="cs"/>
          <w:sz w:val="17"/>
          <w:szCs w:val="17"/>
          <w:rtl/>
        </w:rPr>
        <w:t>תרומה</w:t>
      </w:r>
      <w:r w:rsidRPr="00871FB9">
        <w:rPr>
          <w:sz w:val="17"/>
          <w:szCs w:val="17"/>
          <w:rtl/>
        </w:rPr>
        <w:t xml:space="preserve"> </w:t>
      </w:r>
      <w:r w:rsidRPr="00871FB9">
        <w:rPr>
          <w:rFonts w:hint="cs"/>
          <w:sz w:val="17"/>
          <w:szCs w:val="17"/>
          <w:rtl/>
        </w:rPr>
        <w:t>נכבדה</w:t>
      </w:r>
      <w:r w:rsidRPr="00871FB9">
        <w:rPr>
          <w:sz w:val="17"/>
          <w:szCs w:val="17"/>
          <w:rtl/>
        </w:rPr>
        <w:t xml:space="preserve"> </w:t>
      </w:r>
      <w:r w:rsidRPr="00871FB9">
        <w:rPr>
          <w:rFonts w:hint="cs"/>
          <w:sz w:val="17"/>
          <w:szCs w:val="17"/>
          <w:rtl/>
        </w:rPr>
        <w:t>למצב</w:t>
      </w:r>
      <w:r w:rsidRPr="00871FB9">
        <w:rPr>
          <w:sz w:val="17"/>
          <w:szCs w:val="17"/>
          <w:rtl/>
        </w:rPr>
        <w:t xml:space="preserve"> </w:t>
      </w:r>
      <w:r w:rsidRPr="00871FB9">
        <w:rPr>
          <w:rFonts w:hint="cs"/>
          <w:sz w:val="17"/>
          <w:szCs w:val="17"/>
          <w:rtl/>
        </w:rPr>
        <w:t>שנוצר</w:t>
      </w:r>
      <w:r w:rsidRPr="00871FB9">
        <w:rPr>
          <w:sz w:val="17"/>
          <w:szCs w:val="17"/>
          <w:rtl/>
        </w:rPr>
        <w:t xml:space="preserve">. </w:t>
      </w:r>
      <w:r w:rsidRPr="00871FB9">
        <w:rPr>
          <w:rFonts w:hint="cs"/>
          <w:sz w:val="17"/>
          <w:szCs w:val="17"/>
          <w:rtl/>
        </w:rPr>
        <w:t>עוד</w:t>
      </w:r>
      <w:r w:rsidRPr="00871FB9">
        <w:rPr>
          <w:sz w:val="17"/>
          <w:szCs w:val="17"/>
          <w:rtl/>
        </w:rPr>
        <w:t xml:space="preserve"> </w:t>
      </w:r>
      <w:r w:rsidRPr="00871FB9">
        <w:rPr>
          <w:rFonts w:hint="cs"/>
          <w:sz w:val="17"/>
          <w:szCs w:val="17"/>
          <w:rtl/>
        </w:rPr>
        <w:t>נכתב</w:t>
      </w:r>
      <w:r w:rsidRPr="00871FB9">
        <w:rPr>
          <w:sz w:val="17"/>
          <w:szCs w:val="17"/>
          <w:rtl/>
        </w:rPr>
        <w:t xml:space="preserve"> </w:t>
      </w:r>
      <w:r w:rsidRPr="00871FB9">
        <w:rPr>
          <w:rFonts w:hint="cs"/>
          <w:sz w:val="17"/>
          <w:szCs w:val="17"/>
          <w:rtl/>
        </w:rPr>
        <w:t>בפסק</w:t>
      </w:r>
      <w:r w:rsidRPr="00871FB9">
        <w:rPr>
          <w:sz w:val="17"/>
          <w:szCs w:val="17"/>
          <w:rtl/>
        </w:rPr>
        <w:t xml:space="preserve"> הבוררות </w:t>
      </w:r>
      <w:r w:rsidRPr="00871FB9">
        <w:rPr>
          <w:rFonts w:hint="cs"/>
          <w:sz w:val="17"/>
          <w:szCs w:val="17"/>
          <w:rtl/>
        </w:rPr>
        <w:t>כי</w:t>
      </w:r>
      <w:r w:rsidRPr="00871FB9">
        <w:rPr>
          <w:sz w:val="17"/>
          <w:szCs w:val="17"/>
          <w:rtl/>
        </w:rPr>
        <w:t xml:space="preserve"> "הפרויקט נכשל בכל המדדים המקצועיים המקובלים לניהול פרויקטים, שכן הוא חורג בצורה משמעותית מלוחות הזמנים שתוכננו לו, התקציב שיידרש להשלמתו גבוה מהסכום שנקבע, והתכולות הנדרשות, לפי הבנת המכס, יתממשו באופן חלקי בלבד". </w:t>
      </w:r>
    </w:p>
    <w:p w:rsidR="00E2206D" w:rsidRPr="00871FB9" w:rsidP="008002E6">
      <w:pPr>
        <w:pStyle w:val="ListParagraph"/>
        <w:numPr>
          <w:ilvl w:val="0"/>
          <w:numId w:val="0"/>
        </w:numPr>
        <w:spacing w:line="240" w:lineRule="exact"/>
        <w:ind w:left="340" w:right="2268"/>
        <w:rPr>
          <w:sz w:val="17"/>
          <w:szCs w:val="17"/>
          <w:rtl/>
        </w:rPr>
      </w:pPr>
      <w:r w:rsidRPr="00871FB9">
        <w:rPr>
          <w:rFonts w:hint="cs"/>
          <w:sz w:val="17"/>
          <w:szCs w:val="17"/>
          <w:rtl/>
        </w:rPr>
        <w:t>כמו</w:t>
      </w:r>
      <w:r w:rsidRPr="00871FB9">
        <w:rPr>
          <w:sz w:val="17"/>
          <w:szCs w:val="17"/>
          <w:rtl/>
        </w:rPr>
        <w:t xml:space="preserve"> </w:t>
      </w:r>
      <w:r w:rsidRPr="00871FB9">
        <w:rPr>
          <w:rFonts w:hint="cs"/>
          <w:sz w:val="17"/>
          <w:szCs w:val="17"/>
          <w:rtl/>
        </w:rPr>
        <w:t>כן</w:t>
      </w:r>
      <w:r w:rsidRPr="00871FB9">
        <w:rPr>
          <w:sz w:val="17"/>
          <w:szCs w:val="17"/>
          <w:rtl/>
        </w:rPr>
        <w:t xml:space="preserve"> נכתב בפסק הבוררות כי "</w:t>
      </w:r>
      <w:r w:rsidRPr="00871FB9">
        <w:rPr>
          <w:rFonts w:hint="cs"/>
          <w:sz w:val="17"/>
          <w:szCs w:val="17"/>
          <w:rtl/>
        </w:rPr>
        <w:t>הפרויקט</w:t>
      </w:r>
      <w:r w:rsidRPr="00871FB9">
        <w:rPr>
          <w:sz w:val="17"/>
          <w:szCs w:val="17"/>
          <w:rtl/>
        </w:rPr>
        <w:t xml:space="preserve"> </w:t>
      </w:r>
      <w:r w:rsidRPr="00871FB9">
        <w:rPr>
          <w:rFonts w:hint="cs"/>
          <w:sz w:val="17"/>
          <w:szCs w:val="17"/>
          <w:rtl/>
        </w:rPr>
        <w:t>נולד</w:t>
      </w:r>
      <w:r w:rsidRPr="00871FB9">
        <w:rPr>
          <w:sz w:val="17"/>
          <w:szCs w:val="17"/>
          <w:rtl/>
        </w:rPr>
        <w:t xml:space="preserve"> </w:t>
      </w:r>
      <w:r w:rsidRPr="00871FB9">
        <w:rPr>
          <w:rFonts w:hint="cs"/>
          <w:sz w:val="17"/>
          <w:szCs w:val="17"/>
          <w:rtl/>
        </w:rPr>
        <w:t>בשרשרת</w:t>
      </w:r>
      <w:r w:rsidRPr="00871FB9">
        <w:rPr>
          <w:sz w:val="17"/>
          <w:szCs w:val="17"/>
          <w:rtl/>
        </w:rPr>
        <w:t xml:space="preserve"> </w:t>
      </w:r>
      <w:r w:rsidRPr="00871FB9">
        <w:rPr>
          <w:rFonts w:hint="cs"/>
          <w:sz w:val="17"/>
          <w:szCs w:val="17"/>
          <w:rtl/>
        </w:rPr>
        <w:t>של</w:t>
      </w:r>
      <w:r w:rsidRPr="00871FB9">
        <w:rPr>
          <w:sz w:val="17"/>
          <w:szCs w:val="17"/>
          <w:rtl/>
        </w:rPr>
        <w:t xml:space="preserve"> </w:t>
      </w:r>
      <w:r w:rsidRPr="00871FB9">
        <w:rPr>
          <w:rFonts w:hint="cs"/>
          <w:sz w:val="17"/>
          <w:szCs w:val="17"/>
          <w:rtl/>
        </w:rPr>
        <w:t>טעויות</w:t>
      </w:r>
      <w:r w:rsidRPr="00871FB9">
        <w:rPr>
          <w:sz w:val="17"/>
          <w:szCs w:val="17"/>
          <w:rtl/>
        </w:rPr>
        <w:t xml:space="preserve">": </w:t>
      </w:r>
      <w:r w:rsidRPr="00871FB9">
        <w:rPr>
          <w:rFonts w:hint="cs"/>
          <w:sz w:val="17"/>
          <w:szCs w:val="17"/>
          <w:rtl/>
        </w:rPr>
        <w:t>המכס</w:t>
      </w:r>
      <w:r w:rsidRPr="00871FB9">
        <w:rPr>
          <w:sz w:val="17"/>
          <w:szCs w:val="17"/>
          <w:rtl/>
        </w:rPr>
        <w:t xml:space="preserve"> טעה </w:t>
      </w:r>
      <w:r w:rsidRPr="00871FB9">
        <w:rPr>
          <w:rFonts w:hint="cs"/>
          <w:sz w:val="17"/>
          <w:szCs w:val="17"/>
          <w:rtl/>
        </w:rPr>
        <w:t>כשהניח</w:t>
      </w:r>
      <w:r w:rsidRPr="00871FB9">
        <w:rPr>
          <w:sz w:val="17"/>
          <w:szCs w:val="17"/>
          <w:rtl/>
        </w:rPr>
        <w:t xml:space="preserve"> </w:t>
      </w:r>
      <w:r w:rsidRPr="00871FB9">
        <w:rPr>
          <w:rFonts w:hint="cs"/>
          <w:sz w:val="17"/>
          <w:szCs w:val="17"/>
          <w:rtl/>
        </w:rPr>
        <w:t>שניתן</w:t>
      </w:r>
      <w:r w:rsidRPr="00871FB9">
        <w:rPr>
          <w:sz w:val="17"/>
          <w:szCs w:val="17"/>
          <w:rtl/>
        </w:rPr>
        <w:t xml:space="preserve"> לממש פרויקט </w:t>
      </w:r>
      <w:r w:rsidRPr="00871FB9">
        <w:rPr>
          <w:sz w:val="17"/>
          <w:szCs w:val="17"/>
        </w:rPr>
        <w:t>turn-key</w:t>
      </w:r>
      <w:r w:rsidRPr="00871FB9">
        <w:rPr>
          <w:sz w:val="17"/>
          <w:szCs w:val="17"/>
          <w:rtl/>
        </w:rPr>
        <w:t xml:space="preserve"> </w:t>
      </w:r>
      <w:r w:rsidRPr="00871FB9">
        <w:rPr>
          <w:rFonts w:hint="cs"/>
          <w:sz w:val="17"/>
          <w:szCs w:val="17"/>
          <w:rtl/>
        </w:rPr>
        <w:t>בסדר</w:t>
      </w:r>
      <w:r w:rsidRPr="00871FB9">
        <w:rPr>
          <w:sz w:val="17"/>
          <w:szCs w:val="17"/>
          <w:rtl/>
        </w:rPr>
        <w:t xml:space="preserve"> גודל כזה, המשלב את הקהילה, בתוך </w:t>
      </w:r>
      <w:r w:rsidRPr="00871FB9">
        <w:rPr>
          <w:rFonts w:hint="cs"/>
          <w:sz w:val="17"/>
          <w:szCs w:val="17"/>
          <w:rtl/>
        </w:rPr>
        <w:t>פרק</w:t>
      </w:r>
      <w:r w:rsidRPr="00871FB9">
        <w:rPr>
          <w:sz w:val="17"/>
          <w:szCs w:val="17"/>
          <w:rtl/>
        </w:rPr>
        <w:t xml:space="preserve"> </w:t>
      </w:r>
      <w:r w:rsidRPr="00871FB9">
        <w:rPr>
          <w:rFonts w:hint="cs"/>
          <w:sz w:val="17"/>
          <w:szCs w:val="17"/>
          <w:rtl/>
        </w:rPr>
        <w:t>הזמן</w:t>
      </w:r>
      <w:r w:rsidRPr="00871FB9">
        <w:rPr>
          <w:sz w:val="17"/>
          <w:szCs w:val="17"/>
          <w:rtl/>
        </w:rPr>
        <w:t xml:space="preserve"> </w:t>
      </w:r>
      <w:r w:rsidRPr="00871FB9">
        <w:rPr>
          <w:rFonts w:hint="cs"/>
          <w:sz w:val="17"/>
          <w:szCs w:val="17"/>
          <w:rtl/>
        </w:rPr>
        <w:t>שנקבע</w:t>
      </w:r>
      <w:r w:rsidRPr="00871FB9">
        <w:rPr>
          <w:sz w:val="17"/>
          <w:szCs w:val="17"/>
          <w:rtl/>
        </w:rPr>
        <w:t xml:space="preserve"> </w:t>
      </w:r>
      <w:r w:rsidRPr="00871FB9">
        <w:rPr>
          <w:rFonts w:hint="cs"/>
          <w:sz w:val="17"/>
          <w:szCs w:val="17"/>
          <w:rtl/>
        </w:rPr>
        <w:t>לכך</w:t>
      </w:r>
      <w:r w:rsidRPr="00871FB9">
        <w:rPr>
          <w:sz w:val="17"/>
          <w:szCs w:val="17"/>
          <w:rtl/>
        </w:rPr>
        <w:t xml:space="preserve">, </w:t>
      </w:r>
      <w:r w:rsidRPr="00871FB9">
        <w:rPr>
          <w:rFonts w:hint="cs"/>
          <w:sz w:val="17"/>
          <w:szCs w:val="17"/>
          <w:rtl/>
        </w:rPr>
        <w:t>במהלך</w:t>
      </w:r>
      <w:r w:rsidRPr="00871FB9">
        <w:rPr>
          <w:sz w:val="17"/>
          <w:szCs w:val="17"/>
          <w:rtl/>
        </w:rPr>
        <w:t xml:space="preserve"> </w:t>
      </w:r>
      <w:r w:rsidRPr="00871FB9">
        <w:rPr>
          <w:rFonts w:hint="cs"/>
          <w:sz w:val="17"/>
          <w:szCs w:val="17"/>
          <w:rtl/>
        </w:rPr>
        <w:t>אחד</w:t>
      </w:r>
      <w:r w:rsidRPr="00871FB9">
        <w:rPr>
          <w:sz w:val="17"/>
          <w:szCs w:val="17"/>
          <w:rtl/>
        </w:rPr>
        <w:t xml:space="preserve"> </w:t>
      </w:r>
      <w:r w:rsidRPr="00871FB9">
        <w:rPr>
          <w:rFonts w:hint="cs"/>
          <w:sz w:val="17"/>
          <w:szCs w:val="17"/>
          <w:rtl/>
        </w:rPr>
        <w:t>וללא</w:t>
      </w:r>
      <w:r w:rsidRPr="00871FB9">
        <w:rPr>
          <w:sz w:val="17"/>
          <w:szCs w:val="17"/>
          <w:rtl/>
        </w:rPr>
        <w:t xml:space="preserve"> </w:t>
      </w:r>
      <w:r w:rsidRPr="00871FB9">
        <w:rPr>
          <w:rFonts w:hint="cs"/>
          <w:sz w:val="17"/>
          <w:szCs w:val="17"/>
          <w:rtl/>
        </w:rPr>
        <w:t>פיילוט</w:t>
      </w:r>
      <w:r w:rsidRPr="00871FB9">
        <w:rPr>
          <w:sz w:val="17"/>
          <w:szCs w:val="17"/>
          <w:rtl/>
        </w:rPr>
        <w:t xml:space="preserve">; כותבי המכרז </w:t>
      </w:r>
      <w:r w:rsidRPr="00871FB9">
        <w:rPr>
          <w:rFonts w:hint="cs"/>
          <w:sz w:val="17"/>
          <w:szCs w:val="17"/>
          <w:rtl/>
        </w:rPr>
        <w:t>טעו</w:t>
      </w:r>
      <w:r w:rsidRPr="00871FB9">
        <w:rPr>
          <w:sz w:val="17"/>
          <w:szCs w:val="17"/>
          <w:rtl/>
        </w:rPr>
        <w:t xml:space="preserve"> והטעו </w:t>
      </w:r>
      <w:r w:rsidRPr="00871FB9">
        <w:rPr>
          <w:rFonts w:hint="cs"/>
          <w:sz w:val="17"/>
          <w:szCs w:val="17"/>
          <w:rtl/>
        </w:rPr>
        <w:t>כאשר</w:t>
      </w:r>
      <w:r w:rsidRPr="00871FB9">
        <w:rPr>
          <w:sz w:val="17"/>
          <w:szCs w:val="17"/>
          <w:rtl/>
        </w:rPr>
        <w:t xml:space="preserve"> </w:t>
      </w:r>
      <w:r w:rsidRPr="00871FB9">
        <w:rPr>
          <w:rFonts w:hint="cs"/>
          <w:sz w:val="17"/>
          <w:szCs w:val="17"/>
          <w:rtl/>
        </w:rPr>
        <w:t>הכינו</w:t>
      </w:r>
      <w:r w:rsidRPr="00871FB9">
        <w:rPr>
          <w:sz w:val="17"/>
          <w:szCs w:val="17"/>
          <w:rtl/>
        </w:rPr>
        <w:t xml:space="preserve"> </w:t>
      </w:r>
      <w:r w:rsidRPr="00871FB9">
        <w:rPr>
          <w:rFonts w:hint="cs"/>
          <w:sz w:val="17"/>
          <w:szCs w:val="17"/>
          <w:rtl/>
        </w:rPr>
        <w:t>מפרט</w:t>
      </w:r>
      <w:r w:rsidRPr="00871FB9">
        <w:rPr>
          <w:sz w:val="17"/>
          <w:szCs w:val="17"/>
          <w:rtl/>
        </w:rPr>
        <w:t xml:space="preserve"> </w:t>
      </w:r>
      <w:r w:rsidRPr="00871FB9">
        <w:rPr>
          <w:rFonts w:hint="cs"/>
          <w:sz w:val="17"/>
          <w:szCs w:val="17"/>
          <w:rtl/>
        </w:rPr>
        <w:t>דרישות</w:t>
      </w:r>
      <w:r w:rsidRPr="00871FB9">
        <w:rPr>
          <w:sz w:val="17"/>
          <w:szCs w:val="17"/>
          <w:rtl/>
        </w:rPr>
        <w:t xml:space="preserve"> </w:t>
      </w:r>
      <w:r w:rsidRPr="00871FB9">
        <w:rPr>
          <w:rFonts w:hint="cs"/>
          <w:sz w:val="17"/>
          <w:szCs w:val="17"/>
          <w:rtl/>
        </w:rPr>
        <w:t>שהיה</w:t>
      </w:r>
      <w:r w:rsidRPr="00871FB9">
        <w:rPr>
          <w:sz w:val="17"/>
          <w:szCs w:val="17"/>
          <w:rtl/>
        </w:rPr>
        <w:t xml:space="preserve"> </w:t>
      </w:r>
      <w:r w:rsidRPr="00871FB9">
        <w:rPr>
          <w:rFonts w:hint="cs"/>
          <w:sz w:val="17"/>
          <w:szCs w:val="17"/>
          <w:rtl/>
        </w:rPr>
        <w:t>לעתים</w:t>
      </w:r>
      <w:r w:rsidRPr="00871FB9">
        <w:rPr>
          <w:sz w:val="17"/>
          <w:szCs w:val="17"/>
          <w:rtl/>
        </w:rPr>
        <w:t xml:space="preserve"> </w:t>
      </w:r>
      <w:r w:rsidRPr="00871FB9">
        <w:rPr>
          <w:rFonts w:hint="cs"/>
          <w:sz w:val="17"/>
          <w:szCs w:val="17"/>
          <w:rtl/>
        </w:rPr>
        <w:t>מפורט</w:t>
      </w:r>
      <w:r w:rsidRPr="00871FB9">
        <w:rPr>
          <w:sz w:val="17"/>
          <w:szCs w:val="17"/>
          <w:rtl/>
        </w:rPr>
        <w:t xml:space="preserve"> </w:t>
      </w:r>
      <w:r w:rsidRPr="00871FB9">
        <w:rPr>
          <w:rFonts w:hint="cs"/>
          <w:sz w:val="17"/>
          <w:szCs w:val="17"/>
          <w:rtl/>
        </w:rPr>
        <w:t>מדי</w:t>
      </w:r>
      <w:r w:rsidRPr="00871FB9">
        <w:rPr>
          <w:sz w:val="17"/>
          <w:szCs w:val="17"/>
          <w:rtl/>
        </w:rPr>
        <w:t xml:space="preserve"> </w:t>
      </w:r>
      <w:r w:rsidRPr="00871FB9">
        <w:rPr>
          <w:rFonts w:hint="cs"/>
          <w:sz w:val="17"/>
          <w:szCs w:val="17"/>
          <w:rtl/>
        </w:rPr>
        <w:t>ולעתים</w:t>
      </w:r>
      <w:r w:rsidRPr="00871FB9">
        <w:rPr>
          <w:sz w:val="17"/>
          <w:szCs w:val="17"/>
          <w:rtl/>
        </w:rPr>
        <w:t xml:space="preserve"> </w:t>
      </w:r>
      <w:r w:rsidRPr="00871FB9">
        <w:rPr>
          <w:rFonts w:hint="cs"/>
          <w:sz w:val="17"/>
          <w:szCs w:val="17"/>
          <w:rtl/>
        </w:rPr>
        <w:t>כללי</w:t>
      </w:r>
      <w:r w:rsidRPr="00871FB9">
        <w:rPr>
          <w:sz w:val="17"/>
          <w:szCs w:val="17"/>
          <w:rtl/>
        </w:rPr>
        <w:t xml:space="preserve"> </w:t>
      </w:r>
      <w:r w:rsidRPr="00871FB9">
        <w:rPr>
          <w:rFonts w:hint="cs"/>
          <w:sz w:val="17"/>
          <w:szCs w:val="17"/>
          <w:rtl/>
        </w:rPr>
        <w:t>מדי</w:t>
      </w:r>
      <w:r w:rsidRPr="00871FB9">
        <w:rPr>
          <w:sz w:val="17"/>
          <w:szCs w:val="17"/>
          <w:rtl/>
        </w:rPr>
        <w:t xml:space="preserve"> </w:t>
      </w:r>
      <w:r w:rsidRPr="00871FB9">
        <w:rPr>
          <w:rFonts w:hint="cs"/>
          <w:sz w:val="17"/>
          <w:szCs w:val="17"/>
          <w:rtl/>
        </w:rPr>
        <w:t>ובדרישתם</w:t>
      </w:r>
      <w:r w:rsidRPr="00871FB9">
        <w:rPr>
          <w:sz w:val="17"/>
          <w:szCs w:val="17"/>
          <w:rtl/>
        </w:rPr>
        <w:t xml:space="preserve"> </w:t>
      </w:r>
      <w:r w:rsidRPr="00871FB9">
        <w:rPr>
          <w:rFonts w:hint="cs"/>
          <w:sz w:val="17"/>
          <w:szCs w:val="17"/>
          <w:rtl/>
        </w:rPr>
        <w:t>ללוח</w:t>
      </w:r>
      <w:r w:rsidRPr="00871FB9">
        <w:rPr>
          <w:sz w:val="17"/>
          <w:szCs w:val="17"/>
          <w:rtl/>
        </w:rPr>
        <w:t xml:space="preserve"> </w:t>
      </w:r>
      <w:r w:rsidRPr="00871FB9">
        <w:rPr>
          <w:rFonts w:hint="cs"/>
          <w:sz w:val="17"/>
          <w:szCs w:val="17"/>
          <w:rtl/>
        </w:rPr>
        <w:t>זמנים</w:t>
      </w:r>
      <w:r w:rsidRPr="00871FB9">
        <w:rPr>
          <w:sz w:val="17"/>
          <w:szCs w:val="17"/>
          <w:rtl/>
        </w:rPr>
        <w:t xml:space="preserve"> </w:t>
      </w:r>
      <w:r w:rsidRPr="00871FB9">
        <w:rPr>
          <w:rFonts w:hint="cs"/>
          <w:sz w:val="17"/>
          <w:szCs w:val="17"/>
          <w:rtl/>
        </w:rPr>
        <w:t>שאינו</w:t>
      </w:r>
      <w:r w:rsidRPr="00871FB9">
        <w:rPr>
          <w:sz w:val="17"/>
          <w:szCs w:val="17"/>
          <w:rtl/>
        </w:rPr>
        <w:t xml:space="preserve"> </w:t>
      </w:r>
      <w:r w:rsidRPr="00871FB9">
        <w:rPr>
          <w:rFonts w:hint="cs"/>
          <w:sz w:val="17"/>
          <w:szCs w:val="17"/>
          <w:rtl/>
        </w:rPr>
        <w:t>ריאלי</w:t>
      </w:r>
      <w:r w:rsidRPr="00871FB9">
        <w:rPr>
          <w:sz w:val="17"/>
          <w:szCs w:val="17"/>
          <w:rtl/>
        </w:rPr>
        <w:t xml:space="preserve">; </w:t>
      </w:r>
      <w:r w:rsidRPr="00871FB9">
        <w:rPr>
          <w:rFonts w:hint="cs"/>
          <w:sz w:val="17"/>
          <w:szCs w:val="17"/>
          <w:rtl/>
        </w:rPr>
        <w:t>וחברה</w:t>
      </w:r>
      <w:r w:rsidRPr="00871FB9">
        <w:rPr>
          <w:sz w:val="17"/>
          <w:szCs w:val="17"/>
          <w:rtl/>
        </w:rPr>
        <w:t xml:space="preserve"> </w:t>
      </w:r>
      <w:r w:rsidRPr="00871FB9">
        <w:rPr>
          <w:rFonts w:hint="cs"/>
          <w:sz w:val="17"/>
          <w:szCs w:val="17"/>
          <w:rtl/>
        </w:rPr>
        <w:t>א</w:t>
      </w:r>
      <w:r w:rsidRPr="00871FB9">
        <w:rPr>
          <w:sz w:val="17"/>
          <w:szCs w:val="17"/>
          <w:rtl/>
        </w:rPr>
        <w:t xml:space="preserve">' </w:t>
      </w:r>
      <w:r w:rsidRPr="00871FB9">
        <w:rPr>
          <w:rFonts w:hint="cs"/>
          <w:sz w:val="17"/>
          <w:szCs w:val="17"/>
          <w:rtl/>
        </w:rPr>
        <w:t>טעתה</w:t>
      </w:r>
      <w:r w:rsidRPr="00871FB9">
        <w:rPr>
          <w:sz w:val="17"/>
          <w:szCs w:val="17"/>
          <w:rtl/>
        </w:rPr>
        <w:t xml:space="preserve"> </w:t>
      </w:r>
      <w:r w:rsidRPr="00871FB9">
        <w:rPr>
          <w:rFonts w:hint="cs"/>
          <w:sz w:val="17"/>
          <w:szCs w:val="17"/>
          <w:rtl/>
        </w:rPr>
        <w:t>כשהסכימה</w:t>
      </w:r>
      <w:r w:rsidRPr="00871FB9">
        <w:rPr>
          <w:sz w:val="17"/>
          <w:szCs w:val="17"/>
          <w:rtl/>
        </w:rPr>
        <w:t xml:space="preserve"> </w:t>
      </w:r>
      <w:r w:rsidRPr="00871FB9">
        <w:rPr>
          <w:rFonts w:hint="cs"/>
          <w:sz w:val="17"/>
          <w:szCs w:val="17"/>
          <w:rtl/>
        </w:rPr>
        <w:t>לקבל</w:t>
      </w:r>
      <w:r w:rsidRPr="00871FB9">
        <w:rPr>
          <w:sz w:val="17"/>
          <w:szCs w:val="17"/>
          <w:rtl/>
        </w:rPr>
        <w:t xml:space="preserve"> </w:t>
      </w:r>
      <w:r w:rsidRPr="00871FB9">
        <w:rPr>
          <w:rFonts w:hint="cs"/>
          <w:sz w:val="17"/>
          <w:szCs w:val="17"/>
          <w:rtl/>
        </w:rPr>
        <w:t>עליה</w:t>
      </w:r>
      <w:r w:rsidRPr="00871FB9">
        <w:rPr>
          <w:sz w:val="17"/>
          <w:szCs w:val="17"/>
          <w:rtl/>
        </w:rPr>
        <w:t xml:space="preserve"> </w:t>
      </w:r>
      <w:r w:rsidRPr="00871FB9">
        <w:rPr>
          <w:rFonts w:hint="cs"/>
          <w:sz w:val="17"/>
          <w:szCs w:val="17"/>
          <w:rtl/>
        </w:rPr>
        <w:t>את</w:t>
      </w:r>
      <w:r w:rsidRPr="00871FB9">
        <w:rPr>
          <w:sz w:val="17"/>
          <w:szCs w:val="17"/>
          <w:rtl/>
        </w:rPr>
        <w:t xml:space="preserve"> </w:t>
      </w:r>
      <w:r w:rsidRPr="00871FB9">
        <w:rPr>
          <w:rFonts w:hint="cs"/>
          <w:sz w:val="17"/>
          <w:szCs w:val="17"/>
          <w:rtl/>
        </w:rPr>
        <w:t>ביצוע</w:t>
      </w:r>
      <w:r w:rsidRPr="00871FB9">
        <w:rPr>
          <w:sz w:val="17"/>
          <w:szCs w:val="17"/>
          <w:rtl/>
        </w:rPr>
        <w:t xml:space="preserve"> </w:t>
      </w:r>
      <w:r w:rsidRPr="00871FB9">
        <w:rPr>
          <w:rFonts w:hint="cs"/>
          <w:sz w:val="17"/>
          <w:szCs w:val="17"/>
          <w:rtl/>
        </w:rPr>
        <w:t>הפרויקט</w:t>
      </w:r>
      <w:r w:rsidRPr="00871FB9">
        <w:rPr>
          <w:sz w:val="17"/>
          <w:szCs w:val="17"/>
          <w:rtl/>
        </w:rPr>
        <w:t xml:space="preserve"> </w:t>
      </w:r>
      <w:r w:rsidRPr="00871FB9">
        <w:rPr>
          <w:rFonts w:hint="cs"/>
          <w:sz w:val="17"/>
          <w:szCs w:val="17"/>
          <w:rtl/>
        </w:rPr>
        <w:t>תוך</w:t>
      </w:r>
      <w:r w:rsidRPr="00871FB9">
        <w:rPr>
          <w:sz w:val="17"/>
          <w:szCs w:val="17"/>
          <w:rtl/>
        </w:rPr>
        <w:t xml:space="preserve"> </w:t>
      </w:r>
      <w:r w:rsidRPr="00871FB9">
        <w:rPr>
          <w:rFonts w:hint="cs"/>
          <w:sz w:val="17"/>
          <w:szCs w:val="17"/>
          <w:rtl/>
        </w:rPr>
        <w:t>התחייבות</w:t>
      </w:r>
      <w:r w:rsidRPr="00871FB9">
        <w:rPr>
          <w:sz w:val="17"/>
          <w:szCs w:val="17"/>
          <w:rtl/>
        </w:rPr>
        <w:t xml:space="preserve"> </w:t>
      </w:r>
      <w:r w:rsidRPr="00871FB9">
        <w:rPr>
          <w:rFonts w:hint="cs"/>
          <w:sz w:val="17"/>
          <w:szCs w:val="17"/>
          <w:rtl/>
        </w:rPr>
        <w:t>לספק</w:t>
      </w:r>
      <w:r w:rsidRPr="00871FB9">
        <w:rPr>
          <w:sz w:val="17"/>
          <w:szCs w:val="17"/>
          <w:rtl/>
        </w:rPr>
        <w:t xml:space="preserve"> </w:t>
      </w:r>
      <w:r w:rsidRPr="00871FB9">
        <w:rPr>
          <w:rFonts w:hint="cs"/>
          <w:sz w:val="17"/>
          <w:szCs w:val="17"/>
          <w:rtl/>
        </w:rPr>
        <w:t>את</w:t>
      </w:r>
      <w:r w:rsidRPr="00871FB9">
        <w:rPr>
          <w:sz w:val="17"/>
          <w:szCs w:val="17"/>
          <w:rtl/>
        </w:rPr>
        <w:t xml:space="preserve"> </w:t>
      </w:r>
      <w:r w:rsidRPr="00871FB9">
        <w:rPr>
          <w:rFonts w:hint="cs"/>
          <w:sz w:val="17"/>
          <w:szCs w:val="17"/>
          <w:rtl/>
        </w:rPr>
        <w:t>כל</w:t>
      </w:r>
      <w:r w:rsidRPr="00871FB9">
        <w:rPr>
          <w:sz w:val="17"/>
          <w:szCs w:val="17"/>
          <w:rtl/>
        </w:rPr>
        <w:t xml:space="preserve"> </w:t>
      </w:r>
      <w:r w:rsidRPr="00871FB9">
        <w:rPr>
          <w:rFonts w:hint="cs"/>
          <w:sz w:val="17"/>
          <w:szCs w:val="17"/>
          <w:rtl/>
        </w:rPr>
        <w:t>התכולות</w:t>
      </w:r>
      <w:r w:rsidRPr="00871FB9">
        <w:rPr>
          <w:sz w:val="17"/>
          <w:szCs w:val="17"/>
          <w:rtl/>
        </w:rPr>
        <w:t xml:space="preserve"> </w:t>
      </w:r>
      <w:r w:rsidRPr="00871FB9">
        <w:rPr>
          <w:rFonts w:hint="cs"/>
          <w:sz w:val="17"/>
          <w:szCs w:val="17"/>
          <w:rtl/>
        </w:rPr>
        <w:t>בלוח</w:t>
      </w:r>
      <w:r w:rsidRPr="00871FB9">
        <w:rPr>
          <w:sz w:val="17"/>
          <w:szCs w:val="17"/>
          <w:rtl/>
        </w:rPr>
        <w:t xml:space="preserve"> </w:t>
      </w:r>
      <w:r w:rsidRPr="00871FB9">
        <w:rPr>
          <w:rFonts w:hint="cs"/>
          <w:sz w:val="17"/>
          <w:szCs w:val="17"/>
          <w:rtl/>
        </w:rPr>
        <w:t>הזמנים</w:t>
      </w:r>
      <w:r w:rsidRPr="00871FB9">
        <w:rPr>
          <w:sz w:val="17"/>
          <w:szCs w:val="17"/>
          <w:rtl/>
        </w:rPr>
        <w:t xml:space="preserve"> </w:t>
      </w:r>
      <w:r w:rsidRPr="00871FB9">
        <w:rPr>
          <w:rFonts w:hint="cs"/>
          <w:sz w:val="17"/>
          <w:szCs w:val="17"/>
          <w:rtl/>
        </w:rPr>
        <w:t>שהוצע</w:t>
      </w:r>
      <w:r w:rsidRPr="00871FB9">
        <w:rPr>
          <w:sz w:val="17"/>
          <w:szCs w:val="17"/>
          <w:rtl/>
        </w:rPr>
        <w:t xml:space="preserve"> </w:t>
      </w:r>
      <w:r w:rsidRPr="00871FB9">
        <w:rPr>
          <w:rFonts w:hint="cs"/>
          <w:sz w:val="17"/>
          <w:szCs w:val="17"/>
          <w:rtl/>
        </w:rPr>
        <w:t>ובמחיר</w:t>
      </w:r>
      <w:r w:rsidRPr="00871FB9">
        <w:rPr>
          <w:sz w:val="17"/>
          <w:szCs w:val="17"/>
          <w:rtl/>
        </w:rPr>
        <w:t xml:space="preserve"> </w:t>
      </w:r>
      <w:r w:rsidRPr="00871FB9">
        <w:rPr>
          <w:rFonts w:hint="cs"/>
          <w:sz w:val="17"/>
          <w:szCs w:val="17"/>
          <w:rtl/>
        </w:rPr>
        <w:t>שעליו הוסכם</w:t>
      </w:r>
      <w:r w:rsidRPr="00871FB9">
        <w:rPr>
          <w:sz w:val="17"/>
          <w:szCs w:val="17"/>
          <w:rtl/>
        </w:rPr>
        <w:t xml:space="preserve"> </w:t>
      </w:r>
      <w:r w:rsidRPr="00871FB9">
        <w:rPr>
          <w:rFonts w:hint="cs"/>
          <w:sz w:val="17"/>
          <w:szCs w:val="17"/>
          <w:rtl/>
        </w:rPr>
        <w:t>במשא</w:t>
      </w:r>
      <w:r w:rsidRPr="00871FB9">
        <w:rPr>
          <w:sz w:val="17"/>
          <w:szCs w:val="17"/>
          <w:rtl/>
        </w:rPr>
        <w:t xml:space="preserve"> </w:t>
      </w:r>
      <w:r w:rsidRPr="00871FB9">
        <w:rPr>
          <w:rFonts w:hint="cs"/>
          <w:sz w:val="17"/>
          <w:szCs w:val="17"/>
          <w:rtl/>
        </w:rPr>
        <w:t>ומתן</w:t>
      </w:r>
      <w:r w:rsidRPr="00871FB9">
        <w:rPr>
          <w:sz w:val="17"/>
          <w:szCs w:val="17"/>
          <w:rtl/>
        </w:rPr>
        <w:t xml:space="preserve"> </w:t>
      </w:r>
      <w:r w:rsidRPr="00871FB9">
        <w:rPr>
          <w:rFonts w:hint="cs"/>
          <w:sz w:val="17"/>
          <w:szCs w:val="17"/>
          <w:rtl/>
        </w:rPr>
        <w:t>ממושך</w:t>
      </w:r>
      <w:r w:rsidRPr="00871FB9">
        <w:rPr>
          <w:sz w:val="17"/>
          <w:szCs w:val="17"/>
          <w:rtl/>
        </w:rPr>
        <w:t xml:space="preserve">, </w:t>
      </w:r>
      <w:r w:rsidRPr="00871FB9">
        <w:rPr>
          <w:rFonts w:hint="cs"/>
          <w:sz w:val="17"/>
          <w:szCs w:val="17"/>
          <w:rtl/>
        </w:rPr>
        <w:t>בשל</w:t>
      </w:r>
      <w:r w:rsidRPr="00871FB9">
        <w:rPr>
          <w:sz w:val="17"/>
          <w:szCs w:val="17"/>
          <w:rtl/>
        </w:rPr>
        <w:t xml:space="preserve"> </w:t>
      </w:r>
      <w:r w:rsidRPr="00871FB9">
        <w:rPr>
          <w:rFonts w:hint="cs"/>
          <w:sz w:val="17"/>
          <w:szCs w:val="17"/>
          <w:rtl/>
        </w:rPr>
        <w:t>הנחה</w:t>
      </w:r>
      <w:r w:rsidRPr="00871FB9">
        <w:rPr>
          <w:sz w:val="17"/>
          <w:szCs w:val="17"/>
          <w:rtl/>
        </w:rPr>
        <w:t xml:space="preserve"> </w:t>
      </w:r>
      <w:r w:rsidRPr="00871FB9">
        <w:rPr>
          <w:rFonts w:hint="cs"/>
          <w:sz w:val="17"/>
          <w:szCs w:val="17"/>
          <w:rtl/>
        </w:rPr>
        <w:t>ניהולית</w:t>
      </w:r>
      <w:r w:rsidRPr="00871FB9">
        <w:rPr>
          <w:sz w:val="17"/>
          <w:szCs w:val="17"/>
          <w:rtl/>
        </w:rPr>
        <w:t xml:space="preserve"> </w:t>
      </w:r>
      <w:r w:rsidRPr="00871FB9">
        <w:rPr>
          <w:rFonts w:hint="cs"/>
          <w:sz w:val="17"/>
          <w:szCs w:val="17"/>
          <w:rtl/>
        </w:rPr>
        <w:t>שלא</w:t>
      </w:r>
      <w:r w:rsidRPr="00871FB9">
        <w:rPr>
          <w:sz w:val="17"/>
          <w:szCs w:val="17"/>
          <w:rtl/>
        </w:rPr>
        <w:t xml:space="preserve"> </w:t>
      </w:r>
      <w:r w:rsidRPr="00871FB9">
        <w:rPr>
          <w:rFonts w:hint="cs"/>
          <w:sz w:val="17"/>
          <w:szCs w:val="17"/>
          <w:rtl/>
        </w:rPr>
        <w:t>כל</w:t>
      </w:r>
      <w:r w:rsidRPr="00871FB9">
        <w:rPr>
          <w:sz w:val="17"/>
          <w:szCs w:val="17"/>
          <w:rtl/>
        </w:rPr>
        <w:t xml:space="preserve"> </w:t>
      </w:r>
      <w:r w:rsidRPr="00871FB9">
        <w:rPr>
          <w:rFonts w:hint="cs"/>
          <w:sz w:val="17"/>
          <w:szCs w:val="17"/>
          <w:rtl/>
        </w:rPr>
        <w:t>הכתוב</w:t>
      </w:r>
      <w:r w:rsidRPr="00871FB9">
        <w:rPr>
          <w:sz w:val="17"/>
          <w:szCs w:val="17"/>
          <w:rtl/>
        </w:rPr>
        <w:t xml:space="preserve"> </w:t>
      </w:r>
      <w:r w:rsidRPr="00871FB9">
        <w:rPr>
          <w:rFonts w:hint="cs"/>
          <w:sz w:val="17"/>
          <w:szCs w:val="17"/>
          <w:rtl/>
        </w:rPr>
        <w:t>במכרז</w:t>
      </w:r>
      <w:r w:rsidRPr="00871FB9">
        <w:rPr>
          <w:sz w:val="17"/>
          <w:szCs w:val="17"/>
          <w:rtl/>
        </w:rPr>
        <w:t xml:space="preserve"> </w:t>
      </w:r>
      <w:r w:rsidRPr="00871FB9">
        <w:rPr>
          <w:rFonts w:hint="cs"/>
          <w:sz w:val="17"/>
          <w:szCs w:val="17"/>
          <w:rtl/>
        </w:rPr>
        <w:t>יידרש</w:t>
      </w:r>
      <w:r w:rsidRPr="00871FB9">
        <w:rPr>
          <w:sz w:val="17"/>
          <w:szCs w:val="17"/>
          <w:rtl/>
        </w:rPr>
        <w:t xml:space="preserve"> </w:t>
      </w:r>
      <w:r w:rsidRPr="00871FB9">
        <w:rPr>
          <w:rFonts w:hint="cs"/>
          <w:sz w:val="17"/>
          <w:szCs w:val="17"/>
          <w:rtl/>
        </w:rPr>
        <w:t>בסופו</w:t>
      </w:r>
      <w:r w:rsidRPr="00871FB9">
        <w:rPr>
          <w:sz w:val="17"/>
          <w:szCs w:val="17"/>
          <w:rtl/>
        </w:rPr>
        <w:t xml:space="preserve"> </w:t>
      </w:r>
      <w:r w:rsidRPr="00871FB9">
        <w:rPr>
          <w:rFonts w:hint="cs"/>
          <w:sz w:val="17"/>
          <w:szCs w:val="17"/>
          <w:rtl/>
        </w:rPr>
        <w:t>של</w:t>
      </w:r>
      <w:r w:rsidRPr="00871FB9">
        <w:rPr>
          <w:sz w:val="17"/>
          <w:szCs w:val="17"/>
          <w:rtl/>
        </w:rPr>
        <w:t xml:space="preserve"> </w:t>
      </w:r>
      <w:r w:rsidRPr="00871FB9">
        <w:rPr>
          <w:rFonts w:hint="cs"/>
          <w:sz w:val="17"/>
          <w:szCs w:val="17"/>
          <w:rtl/>
        </w:rPr>
        <w:t>דבר</w:t>
      </w:r>
      <w:r w:rsidRPr="00871FB9">
        <w:rPr>
          <w:sz w:val="17"/>
          <w:szCs w:val="17"/>
          <w:rtl/>
        </w:rPr>
        <w:t xml:space="preserve"> </w:t>
      </w:r>
      <w:r w:rsidRPr="00871FB9">
        <w:rPr>
          <w:rFonts w:hint="cs"/>
          <w:sz w:val="17"/>
          <w:szCs w:val="17"/>
          <w:rtl/>
        </w:rPr>
        <w:t>על</w:t>
      </w:r>
      <w:r w:rsidRPr="00871FB9">
        <w:rPr>
          <w:sz w:val="17"/>
          <w:szCs w:val="17"/>
          <w:rtl/>
        </w:rPr>
        <w:t xml:space="preserve"> </w:t>
      </w:r>
      <w:r w:rsidRPr="00871FB9">
        <w:rPr>
          <w:rFonts w:hint="cs"/>
          <w:sz w:val="17"/>
          <w:szCs w:val="17"/>
          <w:rtl/>
        </w:rPr>
        <w:t>ידי</w:t>
      </w:r>
      <w:r w:rsidRPr="00871FB9">
        <w:rPr>
          <w:sz w:val="17"/>
          <w:szCs w:val="17"/>
          <w:rtl/>
        </w:rPr>
        <w:t xml:space="preserve"> </w:t>
      </w:r>
      <w:r w:rsidRPr="00871FB9">
        <w:rPr>
          <w:rFonts w:hint="cs"/>
          <w:sz w:val="17"/>
          <w:szCs w:val="17"/>
          <w:rtl/>
        </w:rPr>
        <w:t>הלקוח</w:t>
      </w:r>
      <w:r w:rsidRPr="00871FB9">
        <w:rPr>
          <w:sz w:val="17"/>
          <w:szCs w:val="17"/>
          <w:rtl/>
        </w:rPr>
        <w:t>.</w:t>
      </w:r>
      <w:r w:rsidRPr="00871FB9">
        <w:rPr>
          <w:rFonts w:hint="cs"/>
          <w:sz w:val="17"/>
          <w:szCs w:val="17"/>
          <w:rtl/>
        </w:rPr>
        <w:t xml:space="preserve"> </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בתשובת חברה א' למשרד מבקר המדינה מיוני 2016 (להלן - תשובת חברה א') היא מסרה כי הסכמתה לספק את התכולות בלוח הזמנים שהוצע ובמחיר </w:t>
      </w:r>
      <w:r w:rsidRPr="00871FB9">
        <w:rPr>
          <w:rFonts w:ascii="Tahoma" w:hAnsi="Tahoma" w:cs="Tahoma" w:hint="cs"/>
          <w:sz w:val="17"/>
          <w:szCs w:val="17"/>
          <w:rtl/>
        </w:rPr>
        <w:t xml:space="preserve">שסוכם התבססה על התחייבות בכתב של המכס לעמוד </w:t>
      </w:r>
      <w:r w:rsidRPr="00871FB9">
        <w:rPr>
          <w:rFonts w:ascii="Tahoma" w:hAnsi="Tahoma" w:cs="Tahoma" w:hint="cs"/>
          <w:sz w:val="17"/>
          <w:szCs w:val="17"/>
          <w:rtl/>
        </w:rPr>
        <w:t>במחויבויותו</w:t>
      </w:r>
      <w:r w:rsidRPr="00871FB9">
        <w:rPr>
          <w:rFonts w:ascii="Tahoma" w:hAnsi="Tahoma" w:cs="Tahoma" w:hint="cs"/>
          <w:sz w:val="17"/>
          <w:szCs w:val="17"/>
          <w:rtl/>
        </w:rPr>
        <w:t xml:space="preserve"> לרתום את הקהילה ואת עובדי המכס לעמידה בלוחות הזמנים של הפרויקט ועל ההבנה שלא תהיה חריגה מתכולות הפרויקט. </w:t>
      </w:r>
    </w:p>
    <w:p w:rsidR="00E2206D" w:rsidRPr="00871FB9" w:rsidP="008002E6">
      <w:pPr>
        <w:spacing w:after="240" w:line="240" w:lineRule="exact"/>
        <w:ind w:left="340" w:right="2268"/>
        <w:jc w:val="both"/>
        <w:rPr>
          <w:rFonts w:ascii="Tahoma" w:hAnsi="Tahoma" w:cs="Tahoma"/>
          <w:sz w:val="17"/>
          <w:szCs w:val="17"/>
          <w:rtl/>
        </w:rPr>
      </w:pPr>
      <w:r w:rsidRPr="00871FB9">
        <w:rPr>
          <w:rFonts w:ascii="Tahoma" w:hAnsi="Tahoma" w:cs="Tahoma" w:hint="cs"/>
          <w:sz w:val="17"/>
          <w:szCs w:val="17"/>
          <w:rtl/>
        </w:rPr>
        <w:t>בבוררות הסכימו הצדדים על לוח זמנים חדש לפרויקט (להלן - לוח הזמנים החדש) ועל חלוקתו לארבעה שלבים: מִצהָרִים (להלן - שלב א')</w:t>
      </w:r>
      <w:r>
        <w:rPr>
          <w:rStyle w:val="FootnoteReference0"/>
          <w:rFonts w:ascii="Tahoma" w:hAnsi="Tahoma" w:cs="Tahoma"/>
          <w:sz w:val="17"/>
          <w:szCs w:val="17"/>
          <w:rtl/>
        </w:rPr>
        <w:footnoteReference w:id="30"/>
      </w:r>
      <w:r w:rsidRPr="00871FB9">
        <w:rPr>
          <w:rFonts w:ascii="Tahoma" w:hAnsi="Tahoma" w:cs="Tahoma" w:hint="cs"/>
          <w:sz w:val="17"/>
          <w:szCs w:val="17"/>
          <w:rtl/>
        </w:rPr>
        <w:t xml:space="preserve">, יבוא בסיסי (להלן - שלב ב'), יבוא מורחב (להלן - שלב ג') ויצוא (להלן - שלב ד'). כמו כן התווסף פיילוט לכל שלב. שלב א' תוכנן לעלות לאוויר בספטמבר 2013; שלב ב', שהוא השלב העיקרי בפרויקט, תוכנן לעלות לאוויר בספטמבר 2014; ושלב ג' - בדצמבר 2014. המועד המתוכנן לסיום הפרויקט כולו נדחה מיולי 2011 לדצמבר 2015 - כלומר דחייה של ארבע שנים וחצי. בנובמבר 2013 עלה לאוויר שלב א' של המערכת החדשה.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יוצא</w:t>
      </w:r>
      <w:r w:rsidRPr="00871FB9">
        <w:rPr>
          <w:rtl/>
        </w:rPr>
        <w:t xml:space="preserve"> </w:t>
      </w:r>
      <w:r w:rsidRPr="00871FB9">
        <w:rPr>
          <w:rFonts w:hint="cs"/>
          <w:rtl/>
        </w:rPr>
        <w:t>אפוא</w:t>
      </w:r>
      <w:r w:rsidRPr="00871FB9">
        <w:rPr>
          <w:rtl/>
        </w:rPr>
        <w:t xml:space="preserve"> </w:t>
      </w:r>
      <w:r w:rsidRPr="00871FB9">
        <w:rPr>
          <w:rFonts w:hint="cs"/>
          <w:rtl/>
        </w:rPr>
        <w:t>שעל</w:t>
      </w:r>
      <w:r w:rsidRPr="00871FB9">
        <w:rPr>
          <w:rtl/>
        </w:rPr>
        <w:t xml:space="preserve"> </w:t>
      </w:r>
      <w:r w:rsidRPr="00871FB9">
        <w:rPr>
          <w:rFonts w:hint="cs"/>
          <w:rtl/>
        </w:rPr>
        <w:t>פי</w:t>
      </w:r>
      <w:r w:rsidRPr="00871FB9">
        <w:rPr>
          <w:rtl/>
        </w:rPr>
        <w:t xml:space="preserve"> </w:t>
      </w:r>
      <w:r w:rsidRPr="00871FB9">
        <w:rPr>
          <w:rFonts w:hint="cs"/>
          <w:rtl/>
        </w:rPr>
        <w:t>לוח</w:t>
      </w:r>
      <w:r w:rsidRPr="00871FB9">
        <w:rPr>
          <w:rtl/>
        </w:rPr>
        <w:t xml:space="preserve"> </w:t>
      </w:r>
      <w:r w:rsidRPr="00871FB9">
        <w:rPr>
          <w:rFonts w:hint="cs"/>
          <w:rtl/>
        </w:rPr>
        <w:t>הזמנים</w:t>
      </w:r>
      <w:r w:rsidRPr="00871FB9">
        <w:rPr>
          <w:rtl/>
        </w:rPr>
        <w:t xml:space="preserve"> </w:t>
      </w:r>
      <w:r w:rsidRPr="00871FB9">
        <w:rPr>
          <w:rFonts w:hint="cs"/>
          <w:rtl/>
        </w:rPr>
        <w:t>החדש</w:t>
      </w:r>
      <w:r w:rsidRPr="00871FB9">
        <w:rPr>
          <w:rtl/>
        </w:rPr>
        <w:t xml:space="preserve"> תוכנן הפרויקט ל</w:t>
      </w:r>
      <w:r w:rsidRPr="00871FB9">
        <w:rPr>
          <w:rFonts w:hint="cs"/>
          <w:rtl/>
        </w:rPr>
        <w:t>הסתיים כשבע</w:t>
      </w:r>
      <w:r w:rsidRPr="00871FB9">
        <w:rPr>
          <w:rtl/>
        </w:rPr>
        <w:t xml:space="preserve"> </w:t>
      </w:r>
      <w:r w:rsidRPr="00871FB9">
        <w:rPr>
          <w:rFonts w:hint="cs"/>
          <w:rtl/>
        </w:rPr>
        <w:t>שנים</w:t>
      </w:r>
      <w:r w:rsidRPr="00871FB9">
        <w:rPr>
          <w:rtl/>
        </w:rPr>
        <w:t xml:space="preserve"> (88 </w:t>
      </w:r>
      <w:r w:rsidRPr="00871FB9">
        <w:rPr>
          <w:rFonts w:hint="cs"/>
          <w:rtl/>
        </w:rPr>
        <w:t>חודשים</w:t>
      </w:r>
      <w:r w:rsidRPr="00871FB9">
        <w:rPr>
          <w:rtl/>
        </w:rPr>
        <w:t>)</w:t>
      </w:r>
      <w:r w:rsidRPr="00871FB9">
        <w:rPr>
          <w:rFonts w:hint="cs"/>
          <w:rtl/>
        </w:rPr>
        <w:t xml:space="preserve"> לאחר</w:t>
      </w:r>
      <w:r w:rsidRPr="00871FB9">
        <w:rPr>
          <w:rtl/>
        </w:rPr>
        <w:t xml:space="preserve"> </w:t>
      </w:r>
      <w:r w:rsidRPr="00871FB9">
        <w:rPr>
          <w:rFonts w:hint="cs"/>
          <w:rtl/>
        </w:rPr>
        <w:t>מועד חתימת ההסכם המקורי;</w:t>
      </w:r>
      <w:r w:rsidRPr="00871FB9">
        <w:rPr>
          <w:rtl/>
        </w:rPr>
        <w:t xml:space="preserve"> שלב א' </w:t>
      </w:r>
      <w:r w:rsidRPr="00871FB9">
        <w:rPr>
          <w:rFonts w:hint="cs"/>
          <w:rtl/>
        </w:rPr>
        <w:t>עלה</w:t>
      </w:r>
      <w:r w:rsidRPr="00871FB9">
        <w:rPr>
          <w:rtl/>
        </w:rPr>
        <w:t xml:space="preserve"> לאוויר לאחר </w:t>
      </w:r>
      <w:r w:rsidRPr="00871FB9">
        <w:rPr>
          <w:rFonts w:hint="cs"/>
          <w:rtl/>
        </w:rPr>
        <w:t>כחמש</w:t>
      </w:r>
      <w:r w:rsidRPr="00871FB9">
        <w:rPr>
          <w:rtl/>
        </w:rPr>
        <w:t xml:space="preserve"> </w:t>
      </w:r>
      <w:r w:rsidRPr="00871FB9">
        <w:rPr>
          <w:rFonts w:hint="cs"/>
          <w:rtl/>
        </w:rPr>
        <w:t>שנים</w:t>
      </w:r>
      <w:r w:rsidRPr="00871FB9">
        <w:rPr>
          <w:rtl/>
        </w:rPr>
        <w:t xml:space="preserve"> (6</w:t>
      </w:r>
      <w:r w:rsidRPr="00871FB9">
        <w:rPr>
          <w:rFonts w:hint="cs"/>
          <w:rtl/>
        </w:rPr>
        <w:t>3</w:t>
      </w:r>
      <w:r w:rsidRPr="00871FB9">
        <w:rPr>
          <w:rtl/>
        </w:rPr>
        <w:t xml:space="preserve"> חודשים)</w:t>
      </w:r>
      <w:r w:rsidRPr="00871FB9">
        <w:rPr>
          <w:rFonts w:hint="cs"/>
          <w:rtl/>
        </w:rPr>
        <w:t>, ושלב</w:t>
      </w:r>
      <w:r w:rsidRPr="00871FB9">
        <w:rPr>
          <w:rtl/>
        </w:rPr>
        <w:t xml:space="preserve"> </w:t>
      </w:r>
      <w:r w:rsidRPr="00871FB9">
        <w:rPr>
          <w:rFonts w:hint="cs"/>
          <w:rtl/>
        </w:rPr>
        <w:t>ב</w:t>
      </w:r>
      <w:r w:rsidRPr="00871FB9">
        <w:rPr>
          <w:rtl/>
        </w:rPr>
        <w:t>'</w:t>
      </w:r>
      <w:r w:rsidRPr="00871FB9">
        <w:rPr>
          <w:rFonts w:hint="cs"/>
          <w:rtl/>
        </w:rPr>
        <w:t>, שהוא השלב העיקרי בפרויקט,</w:t>
      </w:r>
      <w:r w:rsidRPr="00871FB9">
        <w:rPr>
          <w:rtl/>
        </w:rPr>
        <w:t xml:space="preserve"> </w:t>
      </w:r>
      <w:r w:rsidRPr="00871FB9">
        <w:rPr>
          <w:rFonts w:hint="cs"/>
          <w:rtl/>
        </w:rPr>
        <w:t>תוכנן</w:t>
      </w:r>
      <w:r w:rsidRPr="00871FB9">
        <w:rPr>
          <w:rtl/>
        </w:rPr>
        <w:t xml:space="preserve"> </w:t>
      </w:r>
      <w:r w:rsidRPr="00871FB9">
        <w:rPr>
          <w:rFonts w:hint="cs"/>
          <w:rtl/>
        </w:rPr>
        <w:t>לעלות לאוויר לאחר</w:t>
      </w:r>
      <w:r w:rsidRPr="00871FB9">
        <w:rPr>
          <w:rtl/>
        </w:rPr>
        <w:t xml:space="preserve"> </w:t>
      </w:r>
      <w:r w:rsidRPr="00871FB9">
        <w:rPr>
          <w:rFonts w:hint="cs"/>
          <w:rtl/>
        </w:rPr>
        <w:t>כשש</w:t>
      </w:r>
      <w:r w:rsidRPr="00871FB9">
        <w:rPr>
          <w:rtl/>
        </w:rPr>
        <w:t xml:space="preserve"> </w:t>
      </w:r>
      <w:r w:rsidRPr="00871FB9">
        <w:rPr>
          <w:rFonts w:hint="cs"/>
          <w:rtl/>
        </w:rPr>
        <w:t>שנים</w:t>
      </w:r>
      <w:r w:rsidRPr="00871FB9">
        <w:rPr>
          <w:rtl/>
        </w:rPr>
        <w:t xml:space="preserve"> (73 חודשים)</w:t>
      </w:r>
      <w:r w:rsidRPr="00871FB9">
        <w:rPr>
          <w:rFonts w:hint="cs"/>
          <w:rtl/>
        </w:rPr>
        <w:t>, אך במועד סיום הביקורת טרם הסתיים (על כך ראו להלן). בכך יש חריגה</w:t>
      </w:r>
      <w:r w:rsidRPr="00871FB9">
        <w:rPr>
          <w:rtl/>
        </w:rPr>
        <w:t xml:space="preserve"> </w:t>
      </w:r>
      <w:r w:rsidRPr="00871FB9">
        <w:rPr>
          <w:rFonts w:hint="cs"/>
          <w:rtl/>
        </w:rPr>
        <w:t>ניכרת</w:t>
      </w:r>
      <w:r w:rsidRPr="00871FB9">
        <w:rPr>
          <w:rtl/>
        </w:rPr>
        <w:t xml:space="preserve"> </w:t>
      </w:r>
      <w:r w:rsidRPr="00871FB9">
        <w:rPr>
          <w:rFonts w:hint="cs"/>
          <w:rtl/>
        </w:rPr>
        <w:t>מ</w:t>
      </w:r>
      <w:r w:rsidRPr="00871FB9">
        <w:rPr>
          <w:rtl/>
        </w:rPr>
        <w:t xml:space="preserve">משך הזמן המקורי שתוכנן </w:t>
      </w:r>
      <w:r w:rsidRPr="00871FB9">
        <w:rPr>
          <w:rFonts w:hint="cs"/>
          <w:rtl/>
        </w:rPr>
        <w:t>לסיום הפרויקט כולו -</w:t>
      </w:r>
      <w:r w:rsidRPr="00871FB9">
        <w:rPr>
          <w:rtl/>
        </w:rPr>
        <w:t xml:space="preserve"> </w:t>
      </w:r>
      <w:r w:rsidRPr="00871FB9">
        <w:rPr>
          <w:rFonts w:hint="cs"/>
          <w:rtl/>
        </w:rPr>
        <w:t>כשלוש</w:t>
      </w:r>
      <w:r w:rsidRPr="00871FB9">
        <w:rPr>
          <w:rtl/>
        </w:rPr>
        <w:t xml:space="preserve"> </w:t>
      </w:r>
      <w:r w:rsidRPr="00871FB9">
        <w:rPr>
          <w:rFonts w:hint="cs"/>
          <w:rtl/>
        </w:rPr>
        <w:t>שנים</w:t>
      </w:r>
      <w:r w:rsidRPr="00871FB9">
        <w:rPr>
          <w:rtl/>
        </w:rPr>
        <w:t xml:space="preserve"> (34 </w:t>
      </w:r>
      <w:r w:rsidRPr="00871FB9">
        <w:rPr>
          <w:rFonts w:hint="cs"/>
          <w:rtl/>
        </w:rPr>
        <w:t>חודשים</w:t>
      </w:r>
      <w:r w:rsidRPr="00871FB9">
        <w:rPr>
          <w:rtl/>
        </w:rPr>
        <w:t>).</w:t>
      </w:r>
      <w:r w:rsidRPr="00871FB9">
        <w:rPr>
          <w:rFonts w:hint="cs"/>
          <w:rtl/>
        </w:rPr>
        <w:t xml:space="preserve"> </w:t>
      </w:r>
    </w:p>
    <w:p w:rsidR="00E2206D" w:rsidRPr="00871FB9" w:rsidP="008002E6">
      <w:pPr>
        <w:spacing w:before="180" w:line="240" w:lineRule="exact"/>
        <w:ind w:left="340" w:right="2268"/>
        <w:jc w:val="both"/>
        <w:rPr>
          <w:rFonts w:ascii="Tahoma" w:hAnsi="Tahoma" w:cs="Tahoma"/>
          <w:b/>
          <w:bCs/>
          <w:sz w:val="17"/>
          <w:szCs w:val="17"/>
          <w:rtl/>
        </w:rPr>
      </w:pPr>
      <w:r w:rsidRPr="00871FB9">
        <w:rPr>
          <w:rFonts w:ascii="Tahoma" w:hAnsi="Tahoma" w:cs="Tahoma" w:hint="cs"/>
          <w:sz w:val="17"/>
          <w:szCs w:val="17"/>
          <w:rtl/>
        </w:rPr>
        <w:t>בתשובת רשות המסים למשרד מבקר המדינה ממאי 2016 (להלן - תשובת הרשות) צוין כי תכנון הפעלת המערכת בשלבים, שונה באופן מהותי מהתכנון המקורי, שלפיו ייתכן שעד היום לא היו כלל תפוקות ותועלות, היות שההפעלה הייתה מתקיימת רק כאשר כל הפרויקט היה מסתיים. היא הוסיפה כי היות ששלבים א' ו-ב' של הפרויקט מהווים כ-80% מתכולות הפרויקט, הרי שהקהילה תוכל להפיק תועלת מתכולות אלו מוקדם יותר ממועד סיום הפרויקט כולו.</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בפסק הבוררות נקבע כי על פי לוח הזמנים החדש ועל פי התכולות שקבעו הצדדים, ישלם המכס לחברה א' 64.3 מיליון ש"ח נוסף על מחיר הפיתוח המקורי שנקבע בהסכם (ראו פרטים בפרק "ניהול ההתקשרויות עם חברה א</w:t>
      </w:r>
      <w:r w:rsidR="000F3F1C">
        <w:rPr>
          <w:rFonts w:ascii="Tahoma" w:hAnsi="Tahoma" w:cs="Tahoma" w:hint="cs"/>
          <w:sz w:val="17"/>
          <w:szCs w:val="17"/>
          <w:rtl/>
        </w:rPr>
        <w:t>'</w:t>
      </w:r>
      <w:r w:rsidRPr="00871FB9">
        <w:rPr>
          <w:rFonts w:ascii="Tahoma" w:hAnsi="Tahoma" w:cs="Tahoma" w:hint="cs"/>
          <w:sz w:val="17"/>
          <w:szCs w:val="17"/>
          <w:rtl/>
        </w:rPr>
        <w:t>").</w:t>
      </w:r>
    </w:p>
    <w:p w:rsidR="00E2206D" w:rsidRPr="00871FB9" w:rsidP="008002E6">
      <w:pPr>
        <w:pStyle w:val="ListParagraph"/>
        <w:numPr>
          <w:ilvl w:val="0"/>
          <w:numId w:val="39"/>
        </w:numPr>
        <w:autoSpaceDE/>
        <w:autoSpaceDN/>
        <w:adjustRightInd/>
        <w:spacing w:after="240" w:line="240" w:lineRule="exact"/>
        <w:ind w:left="340" w:right="2268" w:hanging="340"/>
        <w:rPr>
          <w:sz w:val="17"/>
          <w:szCs w:val="17"/>
          <w:rtl/>
        </w:rPr>
      </w:pPr>
      <w:r w:rsidRPr="00871FB9">
        <w:rPr>
          <w:rFonts w:hint="cs"/>
          <w:sz w:val="17"/>
          <w:szCs w:val="17"/>
          <w:rtl/>
        </w:rPr>
        <w:t xml:space="preserve">הפיילוט שהתווסף לשלב ב', שהוא השלב העיקרי בפרויקט, כלל שני חלקים: פיילוט רשות ופיילוט חובה. המכס קבע כי בפיילוט הרשות ובפיילוט החובה יבצעו משתמשי המערכת החדשה בדיקות קבלה עבור תהליכי עבודה שיוגדרו לאותו שלב, בד בבד עם עבודתם הסדירה במערכת הישנה. פיילוט הרשות החל ב-23.6.14, והשתתפו בו חלק ממשתמשי הפנים והחוץ של המערכת החדשה. הוא נמשך כעשרה חודשים עד 3.5.15, עם תחילתו של פיילוט החובה, שבו נדרשו להשתתף כל משתמשי המערכת החדשה. במועד סיום הביקורת (מרץ 2016) היה פיילוט החובה בעיצומו.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בשל</w:t>
      </w:r>
      <w:r w:rsidRPr="00871FB9">
        <w:rPr>
          <w:rtl/>
        </w:rPr>
        <w:t xml:space="preserve"> תקלות </w:t>
      </w:r>
      <w:r w:rsidRPr="00871FB9">
        <w:rPr>
          <w:rFonts w:hint="cs"/>
          <w:rtl/>
        </w:rPr>
        <w:t>שהתגלו</w:t>
      </w:r>
      <w:r w:rsidRPr="00871FB9">
        <w:rPr>
          <w:rtl/>
        </w:rPr>
        <w:t xml:space="preserve"> </w:t>
      </w:r>
      <w:r w:rsidRPr="00871FB9">
        <w:rPr>
          <w:rFonts w:hint="cs"/>
          <w:rtl/>
        </w:rPr>
        <w:t>בבדיקות</w:t>
      </w:r>
      <w:r w:rsidRPr="00871FB9">
        <w:rPr>
          <w:rtl/>
        </w:rPr>
        <w:t xml:space="preserve"> </w:t>
      </w:r>
      <w:r w:rsidRPr="00871FB9">
        <w:rPr>
          <w:rFonts w:hint="cs"/>
          <w:rtl/>
        </w:rPr>
        <w:t>הקבלה</w:t>
      </w:r>
      <w:r w:rsidRPr="00871FB9">
        <w:rPr>
          <w:rtl/>
        </w:rPr>
        <w:t xml:space="preserve"> </w:t>
      </w:r>
      <w:r w:rsidRPr="00871FB9">
        <w:rPr>
          <w:rFonts w:hint="cs"/>
          <w:rtl/>
        </w:rPr>
        <w:t>בפיילוט</w:t>
      </w:r>
      <w:r w:rsidRPr="00871FB9">
        <w:rPr>
          <w:rtl/>
        </w:rPr>
        <w:t xml:space="preserve"> </w:t>
      </w:r>
      <w:r w:rsidRPr="00871FB9">
        <w:rPr>
          <w:rFonts w:hint="cs"/>
          <w:rtl/>
        </w:rPr>
        <w:t>הרשות</w:t>
      </w:r>
      <w:r w:rsidRPr="00871FB9">
        <w:rPr>
          <w:rtl/>
        </w:rPr>
        <w:t xml:space="preserve"> </w:t>
      </w:r>
      <w:r w:rsidRPr="00871FB9">
        <w:rPr>
          <w:rFonts w:hint="cs"/>
          <w:rtl/>
        </w:rPr>
        <w:t>ובפיילוט</w:t>
      </w:r>
      <w:r w:rsidRPr="00871FB9">
        <w:rPr>
          <w:rtl/>
        </w:rPr>
        <w:t xml:space="preserve"> </w:t>
      </w:r>
      <w:r w:rsidRPr="00871FB9">
        <w:rPr>
          <w:rFonts w:hint="cs"/>
          <w:rtl/>
        </w:rPr>
        <w:t>החובה</w:t>
      </w:r>
      <w:r w:rsidRPr="00871FB9">
        <w:rPr>
          <w:rtl/>
        </w:rPr>
        <w:t xml:space="preserve">, </w:t>
      </w:r>
      <w:r w:rsidRPr="00871FB9">
        <w:rPr>
          <w:rFonts w:hint="cs"/>
          <w:rtl/>
        </w:rPr>
        <w:t>בשל</w:t>
      </w:r>
      <w:r w:rsidRPr="00871FB9">
        <w:rPr>
          <w:rtl/>
        </w:rPr>
        <w:t xml:space="preserve"> </w:t>
      </w:r>
      <w:r w:rsidRPr="00871FB9">
        <w:rPr>
          <w:rFonts w:hint="cs"/>
          <w:rtl/>
        </w:rPr>
        <w:t>דרישות</w:t>
      </w:r>
      <w:r w:rsidRPr="00871FB9">
        <w:rPr>
          <w:rtl/>
        </w:rPr>
        <w:t xml:space="preserve"> </w:t>
      </w:r>
      <w:r w:rsidRPr="00871FB9">
        <w:rPr>
          <w:rFonts w:hint="cs"/>
          <w:rtl/>
        </w:rPr>
        <w:t>המכס</w:t>
      </w:r>
      <w:r w:rsidRPr="00871FB9">
        <w:rPr>
          <w:rtl/>
        </w:rPr>
        <w:t xml:space="preserve"> </w:t>
      </w:r>
      <w:r w:rsidRPr="00871FB9">
        <w:rPr>
          <w:rFonts w:hint="cs"/>
          <w:rtl/>
        </w:rPr>
        <w:t>לבצע</w:t>
      </w:r>
      <w:r w:rsidRPr="00871FB9">
        <w:rPr>
          <w:rtl/>
        </w:rPr>
        <w:t xml:space="preserve"> </w:t>
      </w:r>
      <w:r w:rsidRPr="00871FB9">
        <w:rPr>
          <w:rFonts w:hint="cs"/>
          <w:rtl/>
        </w:rPr>
        <w:t>שינויים</w:t>
      </w:r>
      <w:r w:rsidRPr="00871FB9">
        <w:rPr>
          <w:rtl/>
        </w:rPr>
        <w:t xml:space="preserve"> </w:t>
      </w:r>
      <w:r w:rsidRPr="00871FB9">
        <w:rPr>
          <w:rFonts w:hint="cs"/>
          <w:rtl/>
        </w:rPr>
        <w:t>בתוכנה</w:t>
      </w:r>
      <w:r w:rsidRPr="00871FB9">
        <w:rPr>
          <w:rtl/>
        </w:rPr>
        <w:t xml:space="preserve"> </w:t>
      </w:r>
      <w:r w:rsidRPr="00871FB9">
        <w:rPr>
          <w:rFonts w:hint="cs"/>
          <w:rtl/>
        </w:rPr>
        <w:t>שכבר</w:t>
      </w:r>
      <w:r w:rsidRPr="00871FB9">
        <w:rPr>
          <w:rtl/>
        </w:rPr>
        <w:t xml:space="preserve"> </w:t>
      </w:r>
      <w:r w:rsidRPr="00871FB9">
        <w:rPr>
          <w:rFonts w:hint="cs"/>
          <w:rtl/>
        </w:rPr>
        <w:t>פותחה</w:t>
      </w:r>
      <w:r w:rsidRPr="00871FB9">
        <w:rPr>
          <w:rtl/>
        </w:rPr>
        <w:t xml:space="preserve"> </w:t>
      </w:r>
      <w:r w:rsidRPr="00871FB9">
        <w:rPr>
          <w:rFonts w:hint="cs"/>
          <w:rtl/>
        </w:rPr>
        <w:t>ו</w:t>
      </w:r>
      <w:r w:rsidRPr="00871FB9">
        <w:rPr>
          <w:rtl/>
        </w:rPr>
        <w:t xml:space="preserve">בשל </w:t>
      </w:r>
      <w:r w:rsidRPr="00871FB9">
        <w:rPr>
          <w:rFonts w:hint="cs"/>
          <w:rtl/>
        </w:rPr>
        <w:t>היעדר</w:t>
      </w:r>
      <w:r w:rsidRPr="00871FB9">
        <w:rPr>
          <w:rtl/>
        </w:rPr>
        <w:t xml:space="preserve"> </w:t>
      </w:r>
      <w:r w:rsidRPr="00871FB9">
        <w:rPr>
          <w:rFonts w:hint="cs"/>
          <w:rtl/>
        </w:rPr>
        <w:t>המוכנות</w:t>
      </w:r>
      <w:r w:rsidRPr="00871FB9">
        <w:rPr>
          <w:rtl/>
        </w:rPr>
        <w:t xml:space="preserve"> </w:t>
      </w:r>
      <w:r w:rsidRPr="00871FB9">
        <w:rPr>
          <w:rFonts w:hint="cs"/>
          <w:rtl/>
        </w:rPr>
        <w:t>של</w:t>
      </w:r>
      <w:r w:rsidRPr="00871FB9">
        <w:rPr>
          <w:rtl/>
        </w:rPr>
        <w:t xml:space="preserve"> </w:t>
      </w:r>
      <w:r w:rsidRPr="00871FB9">
        <w:rPr>
          <w:rFonts w:hint="cs"/>
          <w:rtl/>
        </w:rPr>
        <w:t>משתמשי</w:t>
      </w:r>
      <w:r w:rsidRPr="00871FB9">
        <w:rPr>
          <w:rtl/>
        </w:rPr>
        <w:t xml:space="preserve"> </w:t>
      </w:r>
      <w:r w:rsidRPr="00871FB9">
        <w:rPr>
          <w:rFonts w:hint="cs"/>
          <w:rtl/>
        </w:rPr>
        <w:t>החוץ</w:t>
      </w:r>
      <w:r w:rsidRPr="00871FB9">
        <w:rPr>
          <w:rtl/>
        </w:rPr>
        <w:t xml:space="preserve">, </w:t>
      </w:r>
      <w:r w:rsidRPr="00871FB9">
        <w:rPr>
          <w:rFonts w:hint="cs"/>
          <w:rtl/>
        </w:rPr>
        <w:t>בין</w:t>
      </w:r>
      <w:r w:rsidRPr="00871FB9">
        <w:rPr>
          <w:rtl/>
        </w:rPr>
        <w:t xml:space="preserve"> </w:t>
      </w:r>
      <w:r w:rsidRPr="00871FB9">
        <w:rPr>
          <w:rFonts w:hint="cs"/>
          <w:rtl/>
        </w:rPr>
        <w:t>היתר</w:t>
      </w:r>
      <w:r w:rsidRPr="00871FB9">
        <w:rPr>
          <w:rtl/>
        </w:rPr>
        <w:t xml:space="preserve"> </w:t>
      </w:r>
      <w:r w:rsidRPr="00871FB9">
        <w:rPr>
          <w:rFonts w:hint="cs"/>
          <w:rtl/>
        </w:rPr>
        <w:t>בגלל</w:t>
      </w:r>
      <w:r w:rsidRPr="00871FB9">
        <w:rPr>
          <w:rtl/>
        </w:rPr>
        <w:t xml:space="preserve"> </w:t>
      </w:r>
      <w:r w:rsidRPr="00871FB9">
        <w:rPr>
          <w:rFonts w:hint="cs"/>
          <w:rtl/>
        </w:rPr>
        <w:t>עיכובים</w:t>
      </w:r>
      <w:r w:rsidRPr="00871FB9">
        <w:rPr>
          <w:rtl/>
        </w:rPr>
        <w:t xml:space="preserve"> בפיתוח הממשקים למערכת החדשה </w:t>
      </w:r>
      <w:r w:rsidRPr="00871FB9">
        <w:rPr>
          <w:rFonts w:hint="cs"/>
          <w:rtl/>
        </w:rPr>
        <w:t>בחלק</w:t>
      </w:r>
      <w:r w:rsidRPr="00871FB9">
        <w:rPr>
          <w:rtl/>
        </w:rPr>
        <w:t xml:space="preserve"> </w:t>
      </w:r>
      <w:r w:rsidRPr="00871FB9">
        <w:rPr>
          <w:rFonts w:hint="cs"/>
          <w:rtl/>
        </w:rPr>
        <w:t>מבתי</w:t>
      </w:r>
      <w:r w:rsidRPr="00871FB9">
        <w:rPr>
          <w:rtl/>
        </w:rPr>
        <w:t xml:space="preserve"> </w:t>
      </w:r>
      <w:r w:rsidRPr="00871FB9">
        <w:rPr>
          <w:rFonts w:hint="cs"/>
          <w:rtl/>
        </w:rPr>
        <w:t>התוכנה</w:t>
      </w:r>
      <w:r w:rsidRPr="00871FB9">
        <w:rPr>
          <w:rtl/>
        </w:rPr>
        <w:t xml:space="preserve"> (ראו </w:t>
      </w:r>
      <w:r w:rsidRPr="00871FB9">
        <w:rPr>
          <w:rFonts w:hint="cs"/>
          <w:rtl/>
        </w:rPr>
        <w:t>להלן</w:t>
      </w:r>
      <w:r w:rsidRPr="00871FB9">
        <w:rPr>
          <w:rtl/>
        </w:rPr>
        <w:t xml:space="preserve">), </w:t>
      </w:r>
      <w:r w:rsidRPr="00871FB9">
        <w:rPr>
          <w:rFonts w:hint="cs"/>
          <w:rtl/>
        </w:rPr>
        <w:t>חלו</w:t>
      </w:r>
      <w:r w:rsidRPr="00871FB9">
        <w:rPr>
          <w:rtl/>
        </w:rPr>
        <w:t xml:space="preserve"> </w:t>
      </w:r>
      <w:r w:rsidRPr="00871FB9">
        <w:rPr>
          <w:rFonts w:hint="cs"/>
          <w:rtl/>
        </w:rPr>
        <w:t>עיכובים</w:t>
      </w:r>
      <w:r w:rsidRPr="00871FB9">
        <w:rPr>
          <w:rtl/>
        </w:rPr>
        <w:t xml:space="preserve"> </w:t>
      </w:r>
      <w:r w:rsidRPr="00871FB9">
        <w:rPr>
          <w:rFonts w:hint="cs"/>
          <w:rtl/>
        </w:rPr>
        <w:t>נוספים</w:t>
      </w:r>
      <w:r w:rsidRPr="00871FB9">
        <w:rPr>
          <w:rtl/>
        </w:rPr>
        <w:t xml:space="preserve"> </w:t>
      </w:r>
      <w:r w:rsidRPr="00871FB9">
        <w:rPr>
          <w:rFonts w:hint="cs"/>
          <w:rtl/>
        </w:rPr>
        <w:t>בביצוע</w:t>
      </w:r>
      <w:r w:rsidRPr="00871FB9">
        <w:rPr>
          <w:rtl/>
        </w:rPr>
        <w:t xml:space="preserve"> </w:t>
      </w:r>
      <w:r w:rsidRPr="00871FB9">
        <w:rPr>
          <w:rFonts w:hint="cs"/>
          <w:rtl/>
        </w:rPr>
        <w:t>הפרויקט</w:t>
      </w:r>
      <w:r w:rsidRPr="00871FB9">
        <w:rPr>
          <w:rtl/>
        </w:rPr>
        <w:t xml:space="preserve">, </w:t>
      </w:r>
      <w:r w:rsidRPr="00871FB9">
        <w:rPr>
          <w:rFonts w:hint="cs"/>
          <w:rtl/>
        </w:rPr>
        <w:t>והדבר</w:t>
      </w:r>
      <w:r w:rsidRPr="00871FB9">
        <w:rPr>
          <w:rtl/>
        </w:rPr>
        <w:t xml:space="preserve"> </w:t>
      </w:r>
      <w:r w:rsidRPr="00871FB9">
        <w:rPr>
          <w:rFonts w:hint="cs"/>
          <w:rtl/>
        </w:rPr>
        <w:t>גרם</w:t>
      </w:r>
      <w:r w:rsidRPr="00871FB9">
        <w:rPr>
          <w:rtl/>
        </w:rPr>
        <w:t xml:space="preserve"> </w:t>
      </w:r>
      <w:r w:rsidRPr="00871FB9">
        <w:rPr>
          <w:rFonts w:hint="cs"/>
          <w:rtl/>
        </w:rPr>
        <w:t>לחריגה</w:t>
      </w:r>
      <w:r w:rsidRPr="00871FB9">
        <w:rPr>
          <w:rtl/>
        </w:rPr>
        <w:t xml:space="preserve"> </w:t>
      </w:r>
      <w:r w:rsidRPr="00871FB9">
        <w:rPr>
          <w:rFonts w:hint="cs"/>
          <w:rtl/>
        </w:rPr>
        <w:t>מלוח</w:t>
      </w:r>
      <w:r w:rsidRPr="00871FB9">
        <w:rPr>
          <w:rtl/>
        </w:rPr>
        <w:t xml:space="preserve"> הזמנים </w:t>
      </w:r>
      <w:r w:rsidRPr="00871FB9">
        <w:rPr>
          <w:rFonts w:hint="cs"/>
          <w:rtl/>
        </w:rPr>
        <w:t>החדש</w:t>
      </w:r>
      <w:r w:rsidRPr="00871FB9">
        <w:rPr>
          <w:rtl/>
        </w:rPr>
        <w:t xml:space="preserve"> </w:t>
      </w:r>
      <w:r w:rsidRPr="00871FB9">
        <w:rPr>
          <w:rFonts w:hint="cs"/>
          <w:rtl/>
        </w:rPr>
        <w:t>שעליו</w:t>
      </w:r>
      <w:r w:rsidRPr="00871FB9">
        <w:rPr>
          <w:rtl/>
        </w:rPr>
        <w:t xml:space="preserve"> </w:t>
      </w:r>
      <w:r w:rsidRPr="00871FB9">
        <w:rPr>
          <w:rFonts w:hint="cs"/>
          <w:rtl/>
        </w:rPr>
        <w:t>הוסכם</w:t>
      </w:r>
      <w:r w:rsidRPr="00871FB9">
        <w:rPr>
          <w:rtl/>
        </w:rPr>
        <w:t xml:space="preserve"> </w:t>
      </w:r>
      <w:r w:rsidRPr="00871FB9">
        <w:rPr>
          <w:rFonts w:hint="cs"/>
          <w:rtl/>
        </w:rPr>
        <w:t>בבוררות</w:t>
      </w:r>
      <w:r w:rsidRPr="00871FB9">
        <w:rPr>
          <w:rtl/>
        </w:rPr>
        <w:t xml:space="preserve">. </w:t>
      </w:r>
    </w:p>
    <w:p w:rsidR="00E2206D" w:rsidRPr="00871FB9" w:rsidP="008002E6">
      <w:pPr>
        <w:spacing w:before="180" w:line="240" w:lineRule="exact"/>
        <w:ind w:left="340" w:right="2268"/>
        <w:jc w:val="both"/>
        <w:rPr>
          <w:rFonts w:ascii="Tahoma" w:hAnsi="Tahoma" w:cs="Tahoma"/>
          <w:sz w:val="17"/>
          <w:szCs w:val="17"/>
          <w:rtl/>
        </w:rPr>
      </w:pPr>
      <w:r w:rsidRPr="00871FB9">
        <w:rPr>
          <w:rFonts w:ascii="Tahoma" w:hAnsi="Tahoma" w:cs="Tahoma" w:hint="cs"/>
          <w:sz w:val="17"/>
          <w:szCs w:val="17"/>
          <w:rtl/>
        </w:rPr>
        <w:t>הרשות מסרה בתשובתה</w:t>
      </w:r>
      <w:r w:rsidRPr="00871FB9">
        <w:rPr>
          <w:rFonts w:ascii="Tahoma" w:hAnsi="Tahoma" w:cs="Tahoma"/>
          <w:sz w:val="17"/>
          <w:szCs w:val="17"/>
          <w:rtl/>
        </w:rPr>
        <w:t xml:space="preserve"> </w:t>
      </w:r>
      <w:r w:rsidRPr="00871FB9">
        <w:rPr>
          <w:rFonts w:ascii="Tahoma" w:hAnsi="Tahoma" w:cs="Tahoma" w:hint="cs"/>
          <w:sz w:val="17"/>
          <w:szCs w:val="17"/>
          <w:rtl/>
        </w:rPr>
        <w:t xml:space="preserve">כי דרישות המכס לבצע שינויים בתוכנה אחרי שפותחה נבעו מאיכות הפיתוח, ממשך הזמן הרב שעבר מהגדרת דרישות המערכת ועד האפיון והפיתוח בפועל, העובדה שמימוש התוצר הסופי שבוצע על ידי חברה א' לא תאם את האפיון שאישרו עובדי המכס ופיתוח מאוחר של הממשקים בבתי התוכנה. הרשות הוסיפה כי כדי לגדר סיכון זה, למנוע המשך חריגה בלוח הזמנים ולהעלות את המערכת לאוויר בהקדם האפשרי, הקים </w:t>
      </w:r>
      <w:r w:rsidRPr="00871FB9">
        <w:rPr>
          <w:rFonts w:ascii="Tahoma" w:hAnsi="Tahoma" w:cs="Tahoma" w:hint="cs"/>
          <w:sz w:val="17"/>
          <w:szCs w:val="17"/>
          <w:rtl/>
        </w:rPr>
        <w:t>מינהל</w:t>
      </w:r>
      <w:r w:rsidRPr="00871FB9">
        <w:rPr>
          <w:rFonts w:ascii="Tahoma" w:hAnsi="Tahoma" w:cs="Tahoma" w:hint="cs"/>
          <w:sz w:val="17"/>
          <w:szCs w:val="17"/>
          <w:rtl/>
        </w:rPr>
        <w:t xml:space="preserve"> המכס צוות שנועד לבחון את השינויים, וכי שינויים לא הכרחיים המעכבים הפעלת תהליך עסקי נדחו לאחר הפעלת המערכת.</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חברה א' מסרה בתשובתה כי המערכת החדשה כוללת לא רק רכיבים שבאחריותה, אלא גם רכיבים רבים של ספקים שונים. תִקלֵי מחשב ("באגים") ברכיבים שפיתחה אשר התגלו בבדיקות הקבלה תוקנו. היא הוסיפה כי תקלות שהתגלו בשל אי-התאמה בין הפיתוח שבוצע בהתאם למסמכי האפיון לבין דרישות המשתמשים אינן בגדר תקלות אלא בגדר בקשות לשינויים. החברה אף</w:t>
      </w:r>
      <w:r w:rsidRPr="00871FB9">
        <w:rPr>
          <w:rFonts w:ascii="Tahoma" w:hAnsi="Tahoma" w:cs="Tahoma"/>
          <w:sz w:val="17"/>
          <w:szCs w:val="17"/>
          <w:rtl/>
        </w:rPr>
        <w:t xml:space="preserve"> </w:t>
      </w:r>
      <w:r w:rsidRPr="00871FB9">
        <w:rPr>
          <w:rFonts w:ascii="Tahoma" w:hAnsi="Tahoma" w:cs="Tahoma" w:hint="cs"/>
          <w:sz w:val="17"/>
          <w:szCs w:val="17"/>
          <w:rtl/>
        </w:rPr>
        <w:t>מסרה</w:t>
      </w:r>
      <w:r w:rsidRPr="00871FB9">
        <w:rPr>
          <w:rFonts w:ascii="Tahoma" w:hAnsi="Tahoma" w:cs="Tahoma"/>
          <w:sz w:val="17"/>
          <w:szCs w:val="17"/>
          <w:rtl/>
        </w:rPr>
        <w:t xml:space="preserve"> </w:t>
      </w:r>
      <w:r w:rsidRPr="00871FB9">
        <w:rPr>
          <w:rFonts w:ascii="Tahoma" w:hAnsi="Tahoma" w:cs="Tahoma" w:hint="cs"/>
          <w:sz w:val="17"/>
          <w:szCs w:val="17"/>
          <w:rtl/>
        </w:rPr>
        <w:t>כי</w:t>
      </w:r>
      <w:r w:rsidRPr="00871FB9">
        <w:rPr>
          <w:rFonts w:ascii="Tahoma" w:hAnsi="Tahoma" w:cs="Tahoma"/>
          <w:sz w:val="17"/>
          <w:szCs w:val="17"/>
          <w:rtl/>
        </w:rPr>
        <w:t xml:space="preserve"> </w:t>
      </w:r>
      <w:r w:rsidRPr="00871FB9">
        <w:rPr>
          <w:rFonts w:ascii="Tahoma" w:hAnsi="Tahoma" w:cs="Tahoma" w:hint="cs"/>
          <w:sz w:val="17"/>
          <w:szCs w:val="17"/>
          <w:rtl/>
        </w:rPr>
        <w:t>היא</w:t>
      </w:r>
      <w:r w:rsidRPr="00871FB9">
        <w:rPr>
          <w:rFonts w:ascii="Tahoma" w:hAnsi="Tahoma" w:cs="Tahoma"/>
          <w:sz w:val="17"/>
          <w:szCs w:val="17"/>
          <w:rtl/>
        </w:rPr>
        <w:t xml:space="preserve"> </w:t>
      </w:r>
      <w:r w:rsidRPr="00871FB9">
        <w:rPr>
          <w:rFonts w:ascii="Tahoma" w:hAnsi="Tahoma" w:cs="Tahoma" w:hint="cs"/>
          <w:sz w:val="17"/>
          <w:szCs w:val="17"/>
          <w:rtl/>
        </w:rPr>
        <w:t>סיימה</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עבודות</w:t>
      </w:r>
      <w:r w:rsidRPr="00871FB9">
        <w:rPr>
          <w:rFonts w:ascii="Tahoma" w:hAnsi="Tahoma" w:cs="Tahoma"/>
          <w:sz w:val="17"/>
          <w:szCs w:val="17"/>
          <w:rtl/>
        </w:rPr>
        <w:t xml:space="preserve"> </w:t>
      </w:r>
      <w:r w:rsidRPr="00871FB9">
        <w:rPr>
          <w:rFonts w:ascii="Tahoma" w:hAnsi="Tahoma" w:cs="Tahoma" w:hint="cs"/>
          <w:sz w:val="17"/>
          <w:szCs w:val="17"/>
          <w:rtl/>
        </w:rPr>
        <w:t>הפיתוח</w:t>
      </w:r>
      <w:r w:rsidRPr="00871FB9">
        <w:rPr>
          <w:rFonts w:ascii="Tahoma" w:hAnsi="Tahoma" w:cs="Tahoma"/>
          <w:sz w:val="17"/>
          <w:szCs w:val="17"/>
          <w:rtl/>
        </w:rPr>
        <w:t xml:space="preserve">, </w:t>
      </w:r>
      <w:r w:rsidRPr="00871FB9">
        <w:rPr>
          <w:rFonts w:ascii="Tahoma" w:hAnsi="Tahoma" w:cs="Tahoma" w:hint="cs"/>
          <w:sz w:val="17"/>
          <w:szCs w:val="17"/>
          <w:rtl/>
        </w:rPr>
        <w:t>בדיקות</w:t>
      </w:r>
      <w:r w:rsidRPr="00871FB9">
        <w:rPr>
          <w:rFonts w:ascii="Tahoma" w:hAnsi="Tahoma" w:cs="Tahoma"/>
          <w:sz w:val="17"/>
          <w:szCs w:val="17"/>
          <w:rtl/>
        </w:rPr>
        <w:t xml:space="preserve"> </w:t>
      </w:r>
      <w:r w:rsidRPr="00871FB9">
        <w:rPr>
          <w:rFonts w:ascii="Tahoma" w:hAnsi="Tahoma" w:cs="Tahoma" w:hint="cs"/>
          <w:sz w:val="17"/>
          <w:szCs w:val="17"/>
          <w:rtl/>
        </w:rPr>
        <w:t>המסירה</w:t>
      </w:r>
      <w:r w:rsidRPr="00871FB9">
        <w:rPr>
          <w:rFonts w:ascii="Tahoma" w:hAnsi="Tahoma" w:cs="Tahoma"/>
          <w:sz w:val="17"/>
          <w:szCs w:val="17"/>
          <w:rtl/>
        </w:rPr>
        <w:t xml:space="preserve"> </w:t>
      </w:r>
      <w:r w:rsidRPr="00871FB9">
        <w:rPr>
          <w:rFonts w:ascii="Tahoma" w:hAnsi="Tahoma" w:cs="Tahoma" w:hint="cs"/>
          <w:sz w:val="17"/>
          <w:szCs w:val="17"/>
          <w:rtl/>
        </w:rPr>
        <w:t>ובדיקות מוכנות</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במועד</w:t>
      </w:r>
      <w:r w:rsidRPr="00871FB9">
        <w:rPr>
          <w:rFonts w:ascii="Tahoma" w:hAnsi="Tahoma" w:cs="Tahoma"/>
          <w:sz w:val="17"/>
          <w:szCs w:val="17"/>
          <w:rtl/>
        </w:rPr>
        <w:t xml:space="preserve"> </w:t>
      </w:r>
      <w:r w:rsidRPr="00871FB9">
        <w:rPr>
          <w:rFonts w:ascii="Tahoma" w:hAnsi="Tahoma" w:cs="Tahoma" w:hint="cs"/>
          <w:sz w:val="17"/>
          <w:szCs w:val="17"/>
          <w:rtl/>
        </w:rPr>
        <w:t>שנקבע</w:t>
      </w:r>
      <w:r w:rsidRPr="00871FB9">
        <w:rPr>
          <w:rFonts w:ascii="Tahoma" w:hAnsi="Tahoma" w:cs="Tahoma"/>
          <w:sz w:val="17"/>
          <w:szCs w:val="17"/>
          <w:rtl/>
        </w:rPr>
        <w:t xml:space="preserve"> </w:t>
      </w:r>
      <w:r w:rsidRPr="00871FB9">
        <w:rPr>
          <w:rFonts w:ascii="Tahoma" w:hAnsi="Tahoma" w:cs="Tahoma" w:hint="cs"/>
          <w:sz w:val="17"/>
          <w:szCs w:val="17"/>
          <w:rtl/>
        </w:rPr>
        <w:t>והכריזה</w:t>
      </w:r>
      <w:r w:rsidRPr="00871FB9">
        <w:rPr>
          <w:rFonts w:ascii="Tahoma" w:hAnsi="Tahoma" w:cs="Tahoma"/>
          <w:sz w:val="17"/>
          <w:szCs w:val="17"/>
          <w:rtl/>
        </w:rPr>
        <w:t xml:space="preserve"> </w:t>
      </w:r>
      <w:r w:rsidRPr="00871FB9">
        <w:rPr>
          <w:rFonts w:ascii="Tahoma" w:hAnsi="Tahoma" w:cs="Tahoma" w:hint="cs"/>
          <w:sz w:val="17"/>
          <w:szCs w:val="17"/>
          <w:rtl/>
        </w:rPr>
        <w:t>כבר</w:t>
      </w:r>
      <w:r w:rsidRPr="00871FB9">
        <w:rPr>
          <w:rFonts w:ascii="Tahoma" w:hAnsi="Tahoma" w:cs="Tahoma"/>
          <w:sz w:val="17"/>
          <w:szCs w:val="17"/>
          <w:rtl/>
        </w:rPr>
        <w:t xml:space="preserve"> </w:t>
      </w:r>
      <w:r w:rsidRPr="00871FB9">
        <w:rPr>
          <w:rFonts w:ascii="Tahoma" w:hAnsi="Tahoma" w:cs="Tahoma" w:hint="cs"/>
          <w:sz w:val="17"/>
          <w:szCs w:val="17"/>
          <w:rtl/>
        </w:rPr>
        <w:t>ביולי</w:t>
      </w:r>
      <w:r w:rsidRPr="00871FB9">
        <w:rPr>
          <w:rFonts w:ascii="Tahoma" w:hAnsi="Tahoma" w:cs="Tahoma"/>
          <w:sz w:val="17"/>
          <w:szCs w:val="17"/>
          <w:rtl/>
        </w:rPr>
        <w:t xml:space="preserve"> 2015 </w:t>
      </w:r>
      <w:r w:rsidRPr="00871FB9">
        <w:rPr>
          <w:rFonts w:ascii="Tahoma" w:hAnsi="Tahoma" w:cs="Tahoma" w:hint="cs"/>
          <w:sz w:val="17"/>
          <w:szCs w:val="17"/>
          <w:rtl/>
        </w:rPr>
        <w:t>שהיא</w:t>
      </w:r>
      <w:r w:rsidRPr="00871FB9">
        <w:rPr>
          <w:rFonts w:ascii="Tahoma" w:hAnsi="Tahoma" w:cs="Tahoma"/>
          <w:sz w:val="17"/>
          <w:szCs w:val="17"/>
          <w:rtl/>
        </w:rPr>
        <w:t xml:space="preserve"> </w:t>
      </w:r>
      <w:r w:rsidRPr="00871FB9">
        <w:rPr>
          <w:rFonts w:ascii="Tahoma" w:hAnsi="Tahoma" w:cs="Tahoma" w:hint="cs"/>
          <w:sz w:val="17"/>
          <w:szCs w:val="17"/>
          <w:rtl/>
        </w:rPr>
        <w:t>מוכנה</w:t>
      </w:r>
      <w:r w:rsidRPr="00871FB9">
        <w:rPr>
          <w:rFonts w:ascii="Tahoma" w:hAnsi="Tahoma" w:cs="Tahoma"/>
          <w:sz w:val="17"/>
          <w:szCs w:val="17"/>
          <w:rtl/>
        </w:rPr>
        <w:t xml:space="preserve"> </w:t>
      </w:r>
      <w:r w:rsidRPr="00871FB9">
        <w:rPr>
          <w:rFonts w:ascii="Tahoma" w:hAnsi="Tahoma" w:cs="Tahoma" w:hint="cs"/>
          <w:sz w:val="17"/>
          <w:szCs w:val="17"/>
          <w:rtl/>
        </w:rPr>
        <w:t>להתחיל בייצור</w:t>
      </w:r>
      <w:r w:rsidRPr="00871FB9">
        <w:rPr>
          <w:rFonts w:ascii="Tahoma" w:hAnsi="Tahoma" w:cs="Tahoma"/>
          <w:sz w:val="17"/>
          <w:szCs w:val="17"/>
          <w:rtl/>
        </w:rPr>
        <w:t xml:space="preserve"> </w:t>
      </w:r>
      <w:r w:rsidRPr="00871FB9">
        <w:rPr>
          <w:rFonts w:ascii="Tahoma" w:hAnsi="Tahoma" w:cs="Tahoma" w:hint="cs"/>
          <w:sz w:val="17"/>
          <w:szCs w:val="17"/>
          <w:rtl/>
        </w:rPr>
        <w:t>ברגע</w:t>
      </w:r>
      <w:r w:rsidRPr="00871FB9">
        <w:rPr>
          <w:rFonts w:ascii="Tahoma" w:hAnsi="Tahoma" w:cs="Tahoma"/>
          <w:sz w:val="17"/>
          <w:szCs w:val="17"/>
          <w:rtl/>
        </w:rPr>
        <w:t xml:space="preserve"> </w:t>
      </w:r>
      <w:r w:rsidRPr="00871FB9">
        <w:rPr>
          <w:rFonts w:ascii="Tahoma" w:hAnsi="Tahoma" w:cs="Tahoma" w:hint="cs"/>
          <w:sz w:val="17"/>
          <w:szCs w:val="17"/>
          <w:rtl/>
        </w:rPr>
        <w:t>שהמכס</w:t>
      </w:r>
      <w:r w:rsidRPr="00871FB9">
        <w:rPr>
          <w:rFonts w:ascii="Tahoma" w:hAnsi="Tahoma" w:cs="Tahoma"/>
          <w:sz w:val="17"/>
          <w:szCs w:val="17"/>
          <w:rtl/>
        </w:rPr>
        <w:t xml:space="preserve"> </w:t>
      </w:r>
      <w:r w:rsidRPr="00871FB9">
        <w:rPr>
          <w:rFonts w:ascii="Tahoma" w:hAnsi="Tahoma" w:cs="Tahoma" w:hint="cs"/>
          <w:sz w:val="17"/>
          <w:szCs w:val="17"/>
          <w:rtl/>
        </w:rPr>
        <w:t>י</w:t>
      </w:r>
      <w:r w:rsidRPr="00871FB9">
        <w:rPr>
          <w:rFonts w:ascii="Tahoma" w:hAnsi="Tahoma" w:cs="Tahoma"/>
          <w:sz w:val="17"/>
          <w:szCs w:val="17"/>
          <w:rtl/>
        </w:rPr>
        <w:t>סיים את בדיקות הקבלה ו</w:t>
      </w:r>
      <w:r w:rsidRPr="00871FB9">
        <w:rPr>
          <w:rFonts w:ascii="Tahoma" w:hAnsi="Tahoma" w:cs="Tahoma" w:hint="cs"/>
          <w:sz w:val="17"/>
          <w:szCs w:val="17"/>
          <w:rtl/>
        </w:rPr>
        <w:t>י</w:t>
      </w:r>
      <w:r w:rsidRPr="00871FB9">
        <w:rPr>
          <w:rFonts w:ascii="Tahoma" w:hAnsi="Tahoma" w:cs="Tahoma"/>
          <w:sz w:val="17"/>
          <w:szCs w:val="17"/>
          <w:rtl/>
        </w:rPr>
        <w:t>אשר את המערכת. בפועל, סיום בדיקות הקבלה מתעכב בשל חוסר מוכנות ואי</w:t>
      </w:r>
      <w:r w:rsidRPr="00871FB9">
        <w:rPr>
          <w:rFonts w:ascii="Tahoma" w:hAnsi="Tahoma" w:cs="Tahoma" w:hint="cs"/>
          <w:sz w:val="17"/>
          <w:szCs w:val="17"/>
          <w:rtl/>
        </w:rPr>
        <w:t>-</w:t>
      </w:r>
      <w:r w:rsidRPr="00871FB9">
        <w:rPr>
          <w:rFonts w:ascii="Tahoma" w:hAnsi="Tahoma" w:cs="Tahoma"/>
          <w:sz w:val="17"/>
          <w:szCs w:val="17"/>
          <w:rtl/>
        </w:rPr>
        <w:t xml:space="preserve">שיתוף פעולה </w:t>
      </w:r>
      <w:r w:rsidRPr="00871FB9">
        <w:rPr>
          <w:rFonts w:ascii="Tahoma" w:hAnsi="Tahoma" w:cs="Tahoma" w:hint="cs"/>
          <w:sz w:val="17"/>
          <w:szCs w:val="17"/>
          <w:rtl/>
        </w:rPr>
        <w:t>של גורמים</w:t>
      </w:r>
      <w:r w:rsidRPr="00871FB9">
        <w:rPr>
          <w:rFonts w:ascii="Tahoma" w:hAnsi="Tahoma" w:cs="Tahoma"/>
          <w:sz w:val="17"/>
          <w:szCs w:val="17"/>
          <w:rtl/>
        </w:rPr>
        <w:t xml:space="preserve"> </w:t>
      </w:r>
      <w:r w:rsidRPr="00871FB9">
        <w:rPr>
          <w:rFonts w:ascii="Tahoma" w:hAnsi="Tahoma" w:cs="Tahoma" w:hint="cs"/>
          <w:sz w:val="17"/>
          <w:szCs w:val="17"/>
          <w:rtl/>
        </w:rPr>
        <w:t>ב</w:t>
      </w:r>
      <w:r w:rsidRPr="00871FB9">
        <w:rPr>
          <w:rFonts w:ascii="Tahoma" w:hAnsi="Tahoma" w:cs="Tahoma"/>
          <w:sz w:val="17"/>
          <w:szCs w:val="17"/>
          <w:rtl/>
        </w:rPr>
        <w:t>קהילה</w:t>
      </w:r>
      <w:r w:rsidRPr="00871FB9">
        <w:rPr>
          <w:rFonts w:ascii="Tahoma" w:hAnsi="Tahoma" w:cs="Tahoma" w:hint="cs"/>
          <w:sz w:val="17"/>
          <w:szCs w:val="17"/>
          <w:rtl/>
        </w:rPr>
        <w:t>,</w:t>
      </w:r>
      <w:r w:rsidRPr="00871FB9">
        <w:rPr>
          <w:rFonts w:ascii="Tahoma" w:hAnsi="Tahoma" w:cs="Tahoma"/>
          <w:sz w:val="17"/>
          <w:szCs w:val="17"/>
          <w:rtl/>
        </w:rPr>
        <w:t xml:space="preserve"> וזו הסיבה העיקרית לעיכוב בלוח הזמנים. </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עוד הסבירה חברה א' בתשובתה כי הצורך בביצוע שינויים כה רבים במערכת שפותחה אינו נובע מאיכות הפיתוח, וכי התוכנה פותחה בדיוק בהתאם למסמכי האפיון, שאישרו המכס והקהילה. בתום שלב הפיתוח בוצעו בדיקות מעמיקות של התוצרים כדי לוודא שהפיתוח מתאים לאפיון (בדיקות המסירה של הספק), שבמהלכן שולבו ועדות מקצועיות של המכס בתכנון תרחישי הבדיקה, וכדי לוודא את ההתאמה והמוכנות של התוכנה. בעקבות כל מפגש בין נציגי חברה א' לנציגי המכס נכתב סיכום מסודר של הבעיות שהתגלו, וכולן טופלו בהקדם על ידי החברה לפני מסירת המערכת לרשות לביצוע בדיקות הקבלה. </w:t>
      </w:r>
      <w:r w:rsidRPr="00871FB9">
        <w:rPr>
          <w:rFonts w:ascii="Tahoma" w:hAnsi="Tahoma" w:cs="Tahoma"/>
          <w:sz w:val="17"/>
          <w:szCs w:val="17"/>
          <w:rtl/>
        </w:rPr>
        <w:t>הצורך בביצוע שינויים כה רבים נובע</w:t>
      </w:r>
      <w:r w:rsidRPr="00871FB9">
        <w:rPr>
          <w:rFonts w:ascii="Tahoma" w:hAnsi="Tahoma" w:cs="Tahoma" w:hint="cs"/>
          <w:sz w:val="17"/>
          <w:szCs w:val="17"/>
          <w:rtl/>
        </w:rPr>
        <w:t>,</w:t>
      </w:r>
      <w:r w:rsidRPr="00871FB9">
        <w:rPr>
          <w:rFonts w:ascii="Tahoma" w:hAnsi="Tahoma" w:cs="Tahoma"/>
          <w:sz w:val="17"/>
          <w:szCs w:val="17"/>
          <w:rtl/>
        </w:rPr>
        <w:t xml:space="preserve"> בין היתר</w:t>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cs"/>
          <w:sz w:val="17"/>
          <w:szCs w:val="17"/>
          <w:rtl/>
        </w:rPr>
        <w:t>מ</w:t>
      </w:r>
      <w:r w:rsidRPr="00871FB9">
        <w:rPr>
          <w:rFonts w:ascii="Tahoma" w:hAnsi="Tahoma" w:cs="Tahoma"/>
          <w:sz w:val="17"/>
          <w:szCs w:val="17"/>
          <w:rtl/>
        </w:rPr>
        <w:t xml:space="preserve">דרישות גורמי הקהילה לשנות תהליכי עבודה </w:t>
      </w:r>
      <w:r w:rsidRPr="00871FB9">
        <w:rPr>
          <w:rFonts w:ascii="Tahoma" w:hAnsi="Tahoma" w:cs="Tahoma" w:hint="cs"/>
          <w:sz w:val="17"/>
          <w:szCs w:val="17"/>
          <w:rtl/>
        </w:rPr>
        <w:t xml:space="preserve">שקבע </w:t>
      </w:r>
      <w:r w:rsidRPr="00871FB9">
        <w:rPr>
          <w:rFonts w:ascii="Tahoma" w:hAnsi="Tahoma" w:cs="Tahoma"/>
          <w:sz w:val="17"/>
          <w:szCs w:val="17"/>
          <w:rtl/>
        </w:rPr>
        <w:t xml:space="preserve">המכס; דרישות </w:t>
      </w:r>
      <w:r w:rsidRPr="00871FB9">
        <w:rPr>
          <w:rFonts w:ascii="Tahoma" w:hAnsi="Tahoma" w:cs="Tahoma" w:hint="cs"/>
          <w:sz w:val="17"/>
          <w:szCs w:val="17"/>
          <w:rtl/>
        </w:rPr>
        <w:t>אסדרה (</w:t>
      </w:r>
      <w:r w:rsidRPr="00871FB9">
        <w:rPr>
          <w:rFonts w:ascii="Tahoma" w:hAnsi="Tahoma" w:cs="Tahoma"/>
          <w:sz w:val="17"/>
          <w:szCs w:val="17"/>
          <w:rtl/>
        </w:rPr>
        <w:t>רגול</w:t>
      </w:r>
      <w:r w:rsidRPr="00871FB9">
        <w:rPr>
          <w:rFonts w:ascii="Tahoma" w:hAnsi="Tahoma" w:cs="Tahoma" w:hint="cs"/>
          <w:sz w:val="17"/>
          <w:szCs w:val="17"/>
          <w:rtl/>
        </w:rPr>
        <w:t>ציה)</w:t>
      </w:r>
      <w:r w:rsidRPr="00871FB9">
        <w:rPr>
          <w:rFonts w:ascii="Tahoma" w:hAnsi="Tahoma" w:cs="Tahoma"/>
          <w:sz w:val="17"/>
          <w:szCs w:val="17"/>
          <w:rtl/>
        </w:rPr>
        <w:t xml:space="preserve"> כגון רפורמה במשרד התחבורה; צרכים חדשים של המכס; הוספת תכולות </w:t>
      </w:r>
      <w:r w:rsidRPr="00871FB9">
        <w:rPr>
          <w:rFonts w:ascii="Tahoma" w:hAnsi="Tahoma" w:cs="Tahoma" w:hint="cs"/>
          <w:sz w:val="17"/>
          <w:szCs w:val="17"/>
          <w:rtl/>
        </w:rPr>
        <w:t xml:space="preserve">לפי </w:t>
      </w:r>
      <w:r w:rsidRPr="00871FB9">
        <w:rPr>
          <w:rFonts w:ascii="Tahoma" w:hAnsi="Tahoma" w:cs="Tahoma"/>
          <w:sz w:val="17"/>
          <w:szCs w:val="17"/>
          <w:rtl/>
        </w:rPr>
        <w:t xml:space="preserve">החלטות הנהלת המכס </w:t>
      </w:r>
      <w:r w:rsidRPr="00871FB9">
        <w:rPr>
          <w:rFonts w:ascii="Tahoma" w:hAnsi="Tahoma" w:cs="Tahoma" w:hint="cs"/>
          <w:sz w:val="17"/>
          <w:szCs w:val="17"/>
          <w:rtl/>
        </w:rPr>
        <w:t>והזמן</w:t>
      </w:r>
      <w:r w:rsidRPr="00871FB9">
        <w:rPr>
          <w:rFonts w:ascii="Tahoma" w:hAnsi="Tahoma" w:cs="Tahoma"/>
          <w:sz w:val="17"/>
          <w:szCs w:val="17"/>
          <w:rtl/>
        </w:rPr>
        <w:t xml:space="preserve"> </w:t>
      </w:r>
      <w:r w:rsidRPr="00871FB9">
        <w:rPr>
          <w:rFonts w:ascii="Tahoma" w:hAnsi="Tahoma" w:cs="Tahoma" w:hint="cs"/>
          <w:sz w:val="17"/>
          <w:szCs w:val="17"/>
          <w:rtl/>
        </w:rPr>
        <w:t>שחלף</w:t>
      </w:r>
      <w:r w:rsidRPr="00871FB9">
        <w:rPr>
          <w:rFonts w:ascii="Tahoma" w:hAnsi="Tahoma" w:cs="Tahoma"/>
          <w:sz w:val="17"/>
          <w:szCs w:val="17"/>
          <w:rtl/>
        </w:rPr>
        <w:t xml:space="preserve"> </w:t>
      </w:r>
      <w:r w:rsidRPr="00871FB9">
        <w:rPr>
          <w:rFonts w:ascii="Tahoma" w:hAnsi="Tahoma" w:cs="Tahoma" w:hint="cs"/>
          <w:sz w:val="17"/>
          <w:szCs w:val="17"/>
          <w:rtl/>
        </w:rPr>
        <w:t>מכתיבת</w:t>
      </w:r>
      <w:r w:rsidRPr="00871FB9">
        <w:rPr>
          <w:rFonts w:ascii="Tahoma" w:hAnsi="Tahoma" w:cs="Tahoma"/>
          <w:sz w:val="17"/>
          <w:szCs w:val="17"/>
          <w:rtl/>
        </w:rPr>
        <w:t xml:space="preserve"> </w:t>
      </w:r>
      <w:r w:rsidRPr="00871FB9">
        <w:rPr>
          <w:rFonts w:ascii="Tahoma" w:hAnsi="Tahoma" w:cs="Tahoma" w:hint="cs"/>
          <w:sz w:val="17"/>
          <w:szCs w:val="17"/>
          <w:rtl/>
        </w:rPr>
        <w:t>המכרז</w:t>
      </w:r>
      <w:r w:rsidRPr="00871FB9">
        <w:rPr>
          <w:rFonts w:ascii="Tahoma" w:hAnsi="Tahoma" w:cs="Tahoma"/>
          <w:sz w:val="17"/>
          <w:szCs w:val="17"/>
          <w:rtl/>
        </w:rPr>
        <w:t xml:space="preserve"> </w:t>
      </w:r>
      <w:r w:rsidRPr="00871FB9">
        <w:rPr>
          <w:rFonts w:ascii="Tahoma" w:hAnsi="Tahoma" w:cs="Tahoma" w:hint="cs"/>
          <w:sz w:val="17"/>
          <w:szCs w:val="17"/>
          <w:rtl/>
        </w:rPr>
        <w:t>ועד</w:t>
      </w:r>
      <w:r w:rsidRPr="00871FB9">
        <w:rPr>
          <w:rFonts w:ascii="Tahoma" w:hAnsi="Tahoma" w:cs="Tahoma"/>
          <w:sz w:val="17"/>
          <w:szCs w:val="17"/>
          <w:rtl/>
        </w:rPr>
        <w:t xml:space="preserve"> </w:t>
      </w:r>
      <w:r w:rsidRPr="00871FB9">
        <w:rPr>
          <w:rFonts w:ascii="Tahoma" w:hAnsi="Tahoma" w:cs="Tahoma" w:hint="cs"/>
          <w:sz w:val="17"/>
          <w:szCs w:val="17"/>
          <w:rtl/>
        </w:rPr>
        <w:t>לתחילת</w:t>
      </w:r>
      <w:r w:rsidRPr="00871FB9">
        <w:rPr>
          <w:rFonts w:ascii="Tahoma" w:hAnsi="Tahoma" w:cs="Tahoma"/>
          <w:sz w:val="17"/>
          <w:szCs w:val="17"/>
          <w:rtl/>
        </w:rPr>
        <w:t xml:space="preserve"> </w:t>
      </w:r>
      <w:r w:rsidRPr="00871FB9">
        <w:rPr>
          <w:rFonts w:ascii="Tahoma" w:hAnsi="Tahoma" w:cs="Tahoma" w:hint="cs"/>
          <w:sz w:val="17"/>
          <w:szCs w:val="17"/>
          <w:rtl/>
        </w:rPr>
        <w:t>הביצוע</w:t>
      </w:r>
      <w:r w:rsidRPr="00871FB9">
        <w:rPr>
          <w:rFonts w:ascii="Tahoma" w:hAnsi="Tahoma" w:cs="Tahoma"/>
          <w:sz w:val="17"/>
          <w:szCs w:val="17"/>
          <w:rtl/>
        </w:rPr>
        <w:t>.</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בתשובות בתי </w:t>
      </w:r>
      <w:r w:rsidR="000F3F1C">
        <w:rPr>
          <w:rFonts w:ascii="Tahoma" w:hAnsi="Tahoma" w:cs="Tahoma" w:hint="cs"/>
          <w:sz w:val="17"/>
          <w:szCs w:val="17"/>
          <w:rtl/>
        </w:rPr>
        <w:t>ה</w:t>
      </w:r>
      <w:r w:rsidRPr="00871FB9">
        <w:rPr>
          <w:rFonts w:ascii="Tahoma" w:hAnsi="Tahoma" w:cs="Tahoma" w:hint="cs"/>
          <w:sz w:val="17"/>
          <w:szCs w:val="17"/>
          <w:rtl/>
        </w:rPr>
        <w:t xml:space="preserve">תוכנה למשרד מבקר המדינה מיוני 2016 נמסר בין היתר כי המערכת החדשה חוללה שינויים מהותיים בתהליכי העבודה של הקהילה, שהצריכו אפיון ושכתוב חלקים גדולים במערכות המידע שלה. עוד נמסר כי התקלות והעיכובים שהתגלו בפיילוט הרשות ובפיילוט החובה נבעו בעיקר </w:t>
      </w:r>
      <w:r w:rsidRPr="00871FB9">
        <w:rPr>
          <w:rFonts w:ascii="Tahoma" w:hAnsi="Tahoma" w:cs="Tahoma" w:hint="cs"/>
          <w:sz w:val="17"/>
          <w:szCs w:val="17"/>
          <w:rtl/>
        </w:rPr>
        <w:t xml:space="preserve">מטעויות וליקויים בהגדרת תהליכים במערכת, גם בשל אי-שיתוף בתי התוכנה בכל תהליכי האפיון והפיתוח והדבר לא </w:t>
      </w:r>
      <w:r w:rsidRPr="00871FB9">
        <w:rPr>
          <w:rFonts w:ascii="Tahoma" w:hAnsi="Tahoma" w:cs="Tahoma" w:hint="cs"/>
          <w:sz w:val="17"/>
          <w:szCs w:val="17"/>
          <w:rtl/>
        </w:rPr>
        <w:t>איפשר</w:t>
      </w:r>
      <w:r w:rsidRPr="00871FB9">
        <w:rPr>
          <w:rFonts w:ascii="Tahoma" w:hAnsi="Tahoma" w:cs="Tahoma" w:hint="cs"/>
          <w:sz w:val="17"/>
          <w:szCs w:val="17"/>
          <w:rtl/>
        </w:rPr>
        <w:t xml:space="preserve"> לבצע בדיקות קבלה רציפות ואיכותיות, כמקובל בפרויקטים מורכבים כפרויקט זה. במצב דברים זה, הניסיון והלחץ להפעיל גורמים רבים ככל האפשר בקהילה גרם לתפקוד לא יעיל וכתוצאה מכך לחוסר רצון לשתף פעולה ולאובדן אמון בפיילוט</w:t>
      </w:r>
      <w:r w:rsidRPr="00871FB9">
        <w:rPr>
          <w:rFonts w:ascii="Tahoma" w:hAnsi="Tahoma" w:cs="Tahoma"/>
          <w:sz w:val="17"/>
          <w:szCs w:val="17"/>
          <w:rtl/>
        </w:rPr>
        <w:t>.</w:t>
      </w:r>
      <w:r w:rsidRPr="00871FB9">
        <w:rPr>
          <w:rFonts w:ascii="Tahoma" w:hAnsi="Tahoma" w:cs="Tahoma" w:hint="cs"/>
          <w:sz w:val="17"/>
          <w:szCs w:val="17"/>
          <w:rtl/>
        </w:rPr>
        <w:t xml:space="preserve"> </w:t>
      </w:r>
    </w:p>
    <w:p w:rsidR="00E2206D" w:rsidRPr="00871FB9" w:rsidP="008002E6">
      <w:pPr>
        <w:spacing w:line="240" w:lineRule="exact"/>
        <w:ind w:left="340" w:right="2268"/>
        <w:jc w:val="both"/>
        <w:rPr>
          <w:rFonts w:ascii="Tahoma" w:hAnsi="Tahoma" w:cs="Tahoma"/>
          <w:b/>
          <w:bCs/>
          <w:sz w:val="17"/>
          <w:szCs w:val="17"/>
          <w:rtl/>
        </w:rPr>
      </w:pPr>
      <w:r w:rsidRPr="00871FB9">
        <w:rPr>
          <w:rFonts w:ascii="Tahoma" w:hAnsi="Tahoma" w:cs="Tahoma" w:hint="cs"/>
          <w:sz w:val="17"/>
          <w:szCs w:val="17"/>
          <w:rtl/>
        </w:rPr>
        <w:t>בתרשים 4 שלהלן מפורטים השינויים בלוח הזמנים המתוכנן של הפרויקט בשנים 2015-2008:</w:t>
      </w:r>
    </w:p>
    <w:p w:rsidR="00E2206D" w:rsidRPr="008002E6" w:rsidP="000F3F1C">
      <w:pPr>
        <w:pStyle w:val="tab-name"/>
        <w:ind w:right="2268"/>
        <w:rPr>
          <w:b/>
          <w:bCs/>
          <w:noProof/>
          <w:rtl/>
        </w:rPr>
      </w:pPr>
      <w:r w:rsidRPr="00871FB9">
        <w:rPr>
          <w:rFonts w:hint="cs"/>
          <w:rtl/>
        </w:rPr>
        <w:t>תרשים</w:t>
      </w:r>
      <w:r w:rsidRPr="00871FB9">
        <w:rPr>
          <w:rtl/>
        </w:rPr>
        <w:t xml:space="preserve"> </w:t>
      </w:r>
      <w:r w:rsidRPr="00871FB9">
        <w:rPr>
          <w:rFonts w:hint="cs"/>
          <w:rtl/>
        </w:rPr>
        <w:t>4</w:t>
      </w:r>
      <w:r w:rsidR="008002E6">
        <w:rPr>
          <w:rFonts w:hint="cs"/>
          <w:rtl/>
        </w:rPr>
        <w:t xml:space="preserve">: </w:t>
      </w:r>
      <w:r w:rsidRPr="008002E6">
        <w:rPr>
          <w:rFonts w:hint="cs"/>
          <w:b/>
          <w:bCs/>
          <w:rtl/>
        </w:rPr>
        <w:t>השינויים</w:t>
      </w:r>
      <w:r w:rsidRPr="008002E6">
        <w:rPr>
          <w:b/>
          <w:bCs/>
          <w:rtl/>
        </w:rPr>
        <w:t xml:space="preserve"> במועד הסיום המתוכנן </w:t>
      </w:r>
      <w:r w:rsidRPr="008002E6">
        <w:rPr>
          <w:rFonts w:hint="cs"/>
          <w:b/>
          <w:bCs/>
          <w:rtl/>
        </w:rPr>
        <w:t>של</w:t>
      </w:r>
      <w:r w:rsidRPr="008002E6">
        <w:rPr>
          <w:b/>
          <w:bCs/>
          <w:rtl/>
        </w:rPr>
        <w:t xml:space="preserve"> ה</w:t>
      </w:r>
      <w:r w:rsidRPr="008002E6">
        <w:rPr>
          <w:rFonts w:hint="cs"/>
          <w:b/>
          <w:bCs/>
          <w:rtl/>
        </w:rPr>
        <w:t>פרויקט</w:t>
      </w:r>
      <w:r w:rsidRPr="008002E6">
        <w:rPr>
          <w:b/>
          <w:bCs/>
          <w:rtl/>
        </w:rPr>
        <w:t xml:space="preserve"> </w:t>
      </w:r>
      <w:r w:rsidRPr="008002E6">
        <w:rPr>
          <w:rFonts w:hint="cs"/>
          <w:b/>
          <w:bCs/>
          <w:rtl/>
        </w:rPr>
        <w:t>ובמשך</w:t>
      </w:r>
      <w:r w:rsidRPr="008002E6">
        <w:rPr>
          <w:b/>
          <w:bCs/>
          <w:rtl/>
        </w:rPr>
        <w:t xml:space="preserve"> זמן </w:t>
      </w:r>
      <w:r w:rsidRPr="008002E6">
        <w:rPr>
          <w:rFonts w:hint="cs"/>
          <w:b/>
          <w:bCs/>
          <w:rtl/>
        </w:rPr>
        <w:t>המתוכנן</w:t>
      </w:r>
      <w:r w:rsidRPr="008002E6">
        <w:rPr>
          <w:b/>
          <w:bCs/>
          <w:rtl/>
        </w:rPr>
        <w:t xml:space="preserve"> </w:t>
      </w:r>
      <w:r w:rsidRPr="008002E6">
        <w:rPr>
          <w:rFonts w:hint="cs"/>
          <w:b/>
          <w:bCs/>
          <w:rtl/>
        </w:rPr>
        <w:t>ל</w:t>
      </w:r>
      <w:r w:rsidRPr="008002E6">
        <w:rPr>
          <w:b/>
          <w:bCs/>
          <w:rtl/>
        </w:rPr>
        <w:t>ביצועו (בחודשים),</w:t>
      </w:r>
      <w:r w:rsidRPr="008002E6" w:rsidR="008002E6">
        <w:rPr>
          <w:rFonts w:hint="cs"/>
          <w:b/>
          <w:bCs/>
          <w:rtl/>
        </w:rPr>
        <w:t xml:space="preserve"> </w:t>
      </w:r>
      <w:r w:rsidRPr="008002E6">
        <w:rPr>
          <w:b/>
          <w:bCs/>
          <w:rtl/>
        </w:rPr>
        <w:t xml:space="preserve">2015-2008 </w:t>
      </w:r>
    </w:p>
    <w:p w:rsidR="001607AB" w:rsidP="008002E6">
      <w:pPr>
        <w:spacing w:line="240" w:lineRule="atLeast"/>
        <w:ind w:right="2268"/>
        <w:jc w:val="both"/>
        <w:rPr>
          <w:rFonts w:ascii="Tahoma" w:hAnsi="Tahoma" w:cs="Tahoma"/>
          <w:noProof/>
          <w:sz w:val="17"/>
          <w:szCs w:val="17"/>
          <w:rtl/>
        </w:rPr>
      </w:pPr>
      <w:r>
        <w:rPr>
          <w:rFonts w:ascii="Tahoma" w:hAnsi="Tahoma" w:cs="Tahoma"/>
          <w:noProof/>
          <w:sz w:val="17"/>
          <w:szCs w:val="17"/>
          <w:rtl/>
        </w:rPr>
        <w:drawing>
          <wp:inline distT="0" distB="0" distL="0" distR="0">
            <wp:extent cx="5400040"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65721" name="406-g-4.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124200"/>
                    </a:xfrm>
                    <a:prstGeom prst="rect">
                      <a:avLst/>
                    </a:prstGeom>
                  </pic:spPr>
                </pic:pic>
              </a:graphicData>
            </a:graphic>
          </wp:inline>
        </w:drawing>
      </w:r>
    </w:p>
    <w:p w:rsidR="00E2206D" w:rsidRPr="00EF6F92" w:rsidP="00EF6F92">
      <w:pPr>
        <w:spacing w:before="120" w:after="240" w:line="200" w:lineRule="exact"/>
        <w:ind w:right="2268"/>
        <w:jc w:val="both"/>
        <w:rPr>
          <w:rFonts w:ascii="Tahoma" w:hAnsi="Tahoma" w:cs="Tahoma"/>
          <w:sz w:val="14"/>
          <w:szCs w:val="14"/>
          <w:rtl/>
        </w:rPr>
      </w:pPr>
      <w:r w:rsidRPr="00EF6F92">
        <w:rPr>
          <w:rFonts w:ascii="Tahoma" w:hAnsi="Tahoma" w:cs="Tahoma" w:hint="cs"/>
          <w:sz w:val="14"/>
          <w:szCs w:val="14"/>
          <w:rtl/>
        </w:rPr>
        <w:t xml:space="preserve">המקור: </w:t>
      </w:r>
      <w:r w:rsidRPr="00EF6F92">
        <w:rPr>
          <w:rFonts w:ascii="Tahoma" w:hAnsi="Tahoma" w:cs="Tahoma"/>
          <w:sz w:val="14"/>
          <w:szCs w:val="14"/>
          <w:rtl/>
        </w:rPr>
        <w:t>נתוני ה</w:t>
      </w:r>
      <w:r w:rsidRPr="00EF6F92">
        <w:rPr>
          <w:rFonts w:ascii="Tahoma" w:hAnsi="Tahoma" w:cs="Tahoma" w:hint="cs"/>
          <w:sz w:val="14"/>
          <w:szCs w:val="14"/>
          <w:rtl/>
        </w:rPr>
        <w:t>רשות</w:t>
      </w:r>
      <w:r w:rsidRPr="00EF6F92">
        <w:rPr>
          <w:rFonts w:ascii="Tahoma" w:hAnsi="Tahoma" w:cs="Tahoma"/>
          <w:sz w:val="14"/>
          <w:szCs w:val="14"/>
          <w:rtl/>
        </w:rPr>
        <w:t>.</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מהתרשים עולה</w:t>
      </w:r>
      <w:r w:rsidRPr="00871FB9">
        <w:rPr>
          <w:rtl/>
        </w:rPr>
        <w:t xml:space="preserve"> כי אף שב-2012 נקבע </w:t>
      </w:r>
      <w:r w:rsidRPr="00871FB9">
        <w:rPr>
          <w:rFonts w:hint="cs"/>
          <w:rtl/>
        </w:rPr>
        <w:t>בבוררות</w:t>
      </w:r>
      <w:r w:rsidRPr="00871FB9">
        <w:rPr>
          <w:rtl/>
        </w:rPr>
        <w:t xml:space="preserve"> </w:t>
      </w:r>
      <w:r w:rsidRPr="00871FB9">
        <w:rPr>
          <w:rFonts w:hint="cs"/>
          <w:rtl/>
        </w:rPr>
        <w:t>לוח זמנים חדש שלפיו סיום ה</w:t>
      </w:r>
      <w:r w:rsidRPr="00871FB9">
        <w:rPr>
          <w:rtl/>
        </w:rPr>
        <w:t>פרויקט</w:t>
      </w:r>
      <w:r w:rsidRPr="00871FB9">
        <w:rPr>
          <w:rFonts w:hint="cs"/>
          <w:rtl/>
        </w:rPr>
        <w:t xml:space="preserve"> ידחה בארבע שנים וחצי - לדצמבר 2015,</w:t>
      </w:r>
      <w:r w:rsidRPr="00871FB9">
        <w:rPr>
          <w:rtl/>
        </w:rPr>
        <w:t xml:space="preserve"> על פי לוח הזמנים המעודכן </w:t>
      </w:r>
      <w:r w:rsidRPr="00871FB9">
        <w:rPr>
          <w:rFonts w:hint="cs"/>
          <w:rtl/>
        </w:rPr>
        <w:t>במועד</w:t>
      </w:r>
      <w:r w:rsidRPr="00871FB9">
        <w:rPr>
          <w:rtl/>
        </w:rPr>
        <w:t xml:space="preserve"> </w:t>
      </w:r>
      <w:r w:rsidRPr="00871FB9">
        <w:rPr>
          <w:rFonts w:hint="cs"/>
          <w:rtl/>
        </w:rPr>
        <w:t>סיום</w:t>
      </w:r>
      <w:r w:rsidRPr="00871FB9">
        <w:rPr>
          <w:rtl/>
        </w:rPr>
        <w:t xml:space="preserve"> </w:t>
      </w:r>
      <w:r w:rsidRPr="00871FB9">
        <w:rPr>
          <w:rFonts w:hint="cs"/>
          <w:rtl/>
        </w:rPr>
        <w:t>הביקורת</w:t>
      </w:r>
      <w:r w:rsidRPr="00871FB9">
        <w:rPr>
          <w:rtl/>
        </w:rPr>
        <w:t xml:space="preserve">, </w:t>
      </w:r>
      <w:r w:rsidRPr="00871FB9">
        <w:rPr>
          <w:rFonts w:hint="cs"/>
          <w:rtl/>
        </w:rPr>
        <w:t>הפרויקט</w:t>
      </w:r>
      <w:r w:rsidRPr="00871FB9">
        <w:rPr>
          <w:rtl/>
        </w:rPr>
        <w:t xml:space="preserve"> </w:t>
      </w:r>
      <w:r w:rsidRPr="00871FB9">
        <w:rPr>
          <w:rFonts w:hint="cs"/>
          <w:rtl/>
        </w:rPr>
        <w:t>יימשך</w:t>
      </w:r>
      <w:r w:rsidRPr="00871FB9">
        <w:rPr>
          <w:rtl/>
        </w:rPr>
        <w:t xml:space="preserve"> </w:t>
      </w:r>
      <w:r w:rsidRPr="00871FB9">
        <w:rPr>
          <w:rFonts w:hint="cs"/>
          <w:rtl/>
        </w:rPr>
        <w:t xml:space="preserve">כשלוש </w:t>
      </w:r>
      <w:r w:rsidRPr="00871FB9">
        <w:rPr>
          <w:rtl/>
        </w:rPr>
        <w:t>שנים</w:t>
      </w:r>
      <w:r w:rsidRPr="00871FB9">
        <w:rPr>
          <w:rFonts w:hint="cs"/>
          <w:rtl/>
        </w:rPr>
        <w:t xml:space="preserve"> נוספות, ובסך הכול יסתיים באיחור של כשבע שנים ממועד הסיום המתוכנן של הפרויקט על פי ההסכם המקורי</w:t>
      </w:r>
      <w:r w:rsidRPr="00871FB9">
        <w:rPr>
          <w:rtl/>
        </w:rPr>
        <w:t>.</w:t>
      </w:r>
      <w:r w:rsidRPr="00871FB9">
        <w:rPr>
          <w:rFonts w:hint="cs"/>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19885" cy="2584450"/>
                <wp:effectExtent l="0" t="0" r="0" b="635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584450"/>
                        </a:xfrm>
                        <a:prstGeom prst="rect">
                          <a:avLst/>
                        </a:prstGeom>
                        <a:noFill/>
                        <a:ln w="9525">
                          <a:noFill/>
                          <a:miter lim="800000"/>
                          <a:headEnd/>
                          <a:tailEnd/>
                        </a:ln>
                      </wps:spPr>
                      <wps:txbx>
                        <w:txbxContent>
                          <w:p w:rsidR="0096105A" w:rsidRPr="00373C5D" w:rsidP="000F3F1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08994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859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0F3F1C">
                            <w:pPr>
                              <w:spacing w:after="0" w:line="240" w:lineRule="auto"/>
                              <w:rPr>
                                <w:color w:val="0B5294"/>
                                <w:spacing w:val="-4"/>
                                <w:sz w:val="24"/>
                                <w:szCs w:val="24"/>
                                <w:rtl/>
                                <w:cs/>
                              </w:rPr>
                            </w:pPr>
                            <w:r w:rsidRPr="000F3F1C">
                              <w:rPr>
                                <w:rFonts w:cs="Tahoma" w:hint="eastAsia"/>
                                <w:color w:val="0B5294"/>
                                <w:spacing w:val="-4"/>
                                <w:sz w:val="24"/>
                                <w:szCs w:val="24"/>
                                <w:rtl/>
                              </w:rPr>
                              <w:t>התמשכות</w:t>
                            </w:r>
                            <w:r w:rsidRPr="000F3F1C">
                              <w:rPr>
                                <w:rFonts w:cs="Tahoma"/>
                                <w:color w:val="0B5294"/>
                                <w:spacing w:val="-4"/>
                                <w:sz w:val="24"/>
                                <w:szCs w:val="24"/>
                                <w:rtl/>
                              </w:rPr>
                              <w:t xml:space="preserve"> </w:t>
                            </w:r>
                            <w:r w:rsidRPr="000F3F1C">
                              <w:rPr>
                                <w:rFonts w:cs="Tahoma" w:hint="eastAsia"/>
                                <w:color w:val="0B5294"/>
                                <w:spacing w:val="-4"/>
                                <w:sz w:val="24"/>
                                <w:szCs w:val="24"/>
                                <w:rtl/>
                              </w:rPr>
                              <w:t>הפרויקט</w:t>
                            </w:r>
                            <w:r w:rsidRPr="000F3F1C">
                              <w:rPr>
                                <w:rFonts w:cs="Tahoma"/>
                                <w:color w:val="0B5294"/>
                                <w:spacing w:val="-4"/>
                                <w:sz w:val="24"/>
                                <w:szCs w:val="24"/>
                                <w:rtl/>
                              </w:rPr>
                              <w:t xml:space="preserve"> </w:t>
                            </w:r>
                            <w:r w:rsidRPr="000F3F1C">
                              <w:rPr>
                                <w:rFonts w:cs="Tahoma" w:hint="eastAsia"/>
                                <w:color w:val="0B5294"/>
                                <w:spacing w:val="-4"/>
                                <w:sz w:val="24"/>
                                <w:szCs w:val="24"/>
                                <w:rtl/>
                              </w:rPr>
                              <w:t>כשבע</w:t>
                            </w:r>
                            <w:r w:rsidRPr="000F3F1C">
                              <w:rPr>
                                <w:rFonts w:cs="Tahoma"/>
                                <w:color w:val="0B5294"/>
                                <w:spacing w:val="-4"/>
                                <w:sz w:val="24"/>
                                <w:szCs w:val="24"/>
                                <w:rtl/>
                              </w:rPr>
                              <w:t xml:space="preserve"> </w:t>
                            </w:r>
                            <w:r w:rsidRPr="000F3F1C">
                              <w:rPr>
                                <w:rFonts w:cs="Tahoma" w:hint="eastAsia"/>
                                <w:color w:val="0B5294"/>
                                <w:spacing w:val="-4"/>
                                <w:sz w:val="24"/>
                                <w:szCs w:val="24"/>
                                <w:rtl/>
                              </w:rPr>
                              <w:t>שנים</w:t>
                            </w:r>
                            <w:r w:rsidRPr="000F3F1C">
                              <w:rPr>
                                <w:rFonts w:cs="Tahoma"/>
                                <w:color w:val="0B5294"/>
                                <w:spacing w:val="-4"/>
                                <w:sz w:val="24"/>
                                <w:szCs w:val="24"/>
                                <w:rtl/>
                              </w:rPr>
                              <w:t xml:space="preserve"> </w:t>
                            </w:r>
                            <w:r w:rsidRPr="000F3F1C">
                              <w:rPr>
                                <w:rFonts w:cs="Tahoma" w:hint="eastAsia"/>
                                <w:color w:val="0B5294"/>
                                <w:spacing w:val="-4"/>
                                <w:sz w:val="24"/>
                                <w:szCs w:val="24"/>
                                <w:rtl/>
                              </w:rPr>
                              <w:t>לאחר</w:t>
                            </w:r>
                            <w:r w:rsidRPr="000F3F1C">
                              <w:rPr>
                                <w:rFonts w:cs="Tahoma"/>
                                <w:color w:val="0B5294"/>
                                <w:spacing w:val="-4"/>
                                <w:sz w:val="24"/>
                                <w:szCs w:val="24"/>
                                <w:rtl/>
                              </w:rPr>
                              <w:t xml:space="preserve"> </w:t>
                            </w:r>
                            <w:r w:rsidRPr="000F3F1C">
                              <w:rPr>
                                <w:rFonts w:cs="Tahoma" w:hint="eastAsia"/>
                                <w:color w:val="0B5294"/>
                                <w:spacing w:val="-4"/>
                                <w:sz w:val="24"/>
                                <w:szCs w:val="24"/>
                                <w:rtl/>
                              </w:rPr>
                              <w:t>מועד</w:t>
                            </w:r>
                            <w:r w:rsidRPr="000F3F1C">
                              <w:rPr>
                                <w:rFonts w:cs="Tahoma"/>
                                <w:color w:val="0B5294"/>
                                <w:spacing w:val="-4"/>
                                <w:sz w:val="24"/>
                                <w:szCs w:val="24"/>
                                <w:rtl/>
                              </w:rPr>
                              <w:t xml:space="preserve"> </w:t>
                            </w:r>
                            <w:r w:rsidRPr="000F3F1C">
                              <w:rPr>
                                <w:rFonts w:cs="Tahoma" w:hint="eastAsia"/>
                                <w:color w:val="0B5294"/>
                                <w:spacing w:val="-4"/>
                                <w:sz w:val="24"/>
                                <w:szCs w:val="24"/>
                                <w:rtl/>
                              </w:rPr>
                              <w:t>הסיום</w:t>
                            </w:r>
                            <w:r w:rsidRPr="000F3F1C">
                              <w:rPr>
                                <w:rFonts w:cs="Tahoma"/>
                                <w:color w:val="0B5294"/>
                                <w:spacing w:val="-4"/>
                                <w:sz w:val="24"/>
                                <w:szCs w:val="24"/>
                                <w:rtl/>
                              </w:rPr>
                              <w:t xml:space="preserve"> </w:t>
                            </w:r>
                            <w:r w:rsidRPr="000F3F1C">
                              <w:rPr>
                                <w:rFonts w:cs="Tahoma" w:hint="eastAsia"/>
                                <w:color w:val="0B5294"/>
                                <w:spacing w:val="-4"/>
                                <w:sz w:val="24"/>
                                <w:szCs w:val="24"/>
                                <w:rtl/>
                              </w:rPr>
                              <w:t>שנקבע</w:t>
                            </w:r>
                            <w:r w:rsidRPr="000F3F1C">
                              <w:rPr>
                                <w:rFonts w:cs="Tahoma"/>
                                <w:color w:val="0B5294"/>
                                <w:spacing w:val="-4"/>
                                <w:sz w:val="24"/>
                                <w:szCs w:val="24"/>
                                <w:rtl/>
                              </w:rPr>
                              <w:t xml:space="preserve"> </w:t>
                            </w:r>
                            <w:r w:rsidRPr="000F3F1C">
                              <w:rPr>
                                <w:rFonts w:cs="Tahoma" w:hint="eastAsia"/>
                                <w:color w:val="0B5294"/>
                                <w:spacing w:val="-4"/>
                                <w:sz w:val="24"/>
                                <w:szCs w:val="24"/>
                                <w:rtl/>
                              </w:rPr>
                              <w:t>בהסכם</w:t>
                            </w:r>
                            <w:r w:rsidRPr="000F3F1C">
                              <w:rPr>
                                <w:rFonts w:cs="Tahoma"/>
                                <w:color w:val="0B5294"/>
                                <w:spacing w:val="-4"/>
                                <w:sz w:val="24"/>
                                <w:szCs w:val="24"/>
                                <w:rtl/>
                              </w:rPr>
                              <w:t xml:space="preserve"> </w:t>
                            </w:r>
                            <w:r w:rsidRPr="000F3F1C">
                              <w:rPr>
                                <w:rFonts w:cs="Tahoma" w:hint="eastAsia"/>
                                <w:color w:val="0B5294"/>
                                <w:spacing w:val="-4"/>
                                <w:sz w:val="24"/>
                                <w:szCs w:val="24"/>
                                <w:rtl/>
                              </w:rPr>
                              <w:t>המקורי</w:t>
                            </w:r>
                            <w:r w:rsidRPr="000F3F1C">
                              <w:rPr>
                                <w:rFonts w:cs="Tahoma"/>
                                <w:color w:val="0B5294"/>
                                <w:spacing w:val="-4"/>
                                <w:sz w:val="24"/>
                                <w:szCs w:val="24"/>
                                <w:rtl/>
                              </w:rPr>
                              <w:t xml:space="preserve"> </w:t>
                            </w:r>
                            <w:r w:rsidRPr="000F3F1C">
                              <w:rPr>
                                <w:rFonts w:cs="Tahoma" w:hint="eastAsia"/>
                                <w:color w:val="0B5294"/>
                                <w:spacing w:val="-4"/>
                                <w:sz w:val="24"/>
                                <w:szCs w:val="24"/>
                                <w:rtl/>
                              </w:rPr>
                              <w:t>הצריכה</w:t>
                            </w:r>
                            <w:r w:rsidRPr="000F3F1C">
                              <w:rPr>
                                <w:rFonts w:cs="Tahoma"/>
                                <w:color w:val="0B5294"/>
                                <w:spacing w:val="-4"/>
                                <w:sz w:val="24"/>
                                <w:szCs w:val="24"/>
                                <w:rtl/>
                              </w:rPr>
                              <w:t xml:space="preserve"> </w:t>
                            </w:r>
                            <w:r w:rsidRPr="000F3F1C">
                              <w:rPr>
                                <w:rFonts w:cs="Tahoma" w:hint="eastAsia"/>
                                <w:color w:val="0B5294"/>
                                <w:spacing w:val="-4"/>
                                <w:sz w:val="24"/>
                                <w:szCs w:val="24"/>
                                <w:rtl/>
                              </w:rPr>
                              <w:t>את</w:t>
                            </w:r>
                            <w:r w:rsidRPr="000F3F1C">
                              <w:rPr>
                                <w:rFonts w:cs="Tahoma"/>
                                <w:color w:val="0B5294"/>
                                <w:spacing w:val="-4"/>
                                <w:sz w:val="24"/>
                                <w:szCs w:val="24"/>
                                <w:rtl/>
                              </w:rPr>
                              <w:t xml:space="preserve"> </w:t>
                            </w:r>
                            <w:r w:rsidRPr="000F3F1C">
                              <w:rPr>
                                <w:rFonts w:cs="Tahoma" w:hint="eastAsia"/>
                                <w:color w:val="0B5294"/>
                                <w:spacing w:val="-4"/>
                                <w:sz w:val="24"/>
                                <w:szCs w:val="24"/>
                                <w:rtl/>
                              </w:rPr>
                              <w:t>הגדלת</w:t>
                            </w:r>
                            <w:r w:rsidRPr="000F3F1C">
                              <w:rPr>
                                <w:rFonts w:cs="Tahoma"/>
                                <w:color w:val="0B5294"/>
                                <w:spacing w:val="-4"/>
                                <w:sz w:val="24"/>
                                <w:szCs w:val="24"/>
                                <w:rtl/>
                              </w:rPr>
                              <w:t xml:space="preserve"> </w:t>
                            </w:r>
                            <w:r w:rsidRPr="000F3F1C">
                              <w:rPr>
                                <w:rFonts w:cs="Tahoma" w:hint="eastAsia"/>
                                <w:color w:val="0B5294"/>
                                <w:spacing w:val="-4"/>
                                <w:sz w:val="24"/>
                                <w:szCs w:val="24"/>
                                <w:rtl/>
                              </w:rPr>
                              <w:t>היקף</w:t>
                            </w:r>
                            <w:r w:rsidRPr="000F3F1C">
                              <w:rPr>
                                <w:rFonts w:cs="Tahoma"/>
                                <w:color w:val="0B5294"/>
                                <w:spacing w:val="-4"/>
                                <w:sz w:val="24"/>
                                <w:szCs w:val="24"/>
                                <w:rtl/>
                              </w:rPr>
                              <w:t xml:space="preserve"> </w:t>
                            </w:r>
                            <w:r w:rsidRPr="000F3F1C">
                              <w:rPr>
                                <w:rFonts w:cs="Tahoma" w:hint="eastAsia"/>
                                <w:color w:val="0B5294"/>
                                <w:spacing w:val="-4"/>
                                <w:sz w:val="24"/>
                                <w:szCs w:val="24"/>
                                <w:rtl/>
                              </w:rPr>
                              <w:t>ההתקשרות</w:t>
                            </w:r>
                            <w:r w:rsidRPr="000F3F1C">
                              <w:rPr>
                                <w:rFonts w:cs="Tahoma"/>
                                <w:color w:val="0B5294"/>
                                <w:spacing w:val="-4"/>
                                <w:sz w:val="24"/>
                                <w:szCs w:val="24"/>
                                <w:rtl/>
                              </w:rPr>
                              <w:t xml:space="preserve"> </w:t>
                            </w:r>
                            <w:r w:rsidRPr="000F3F1C">
                              <w:rPr>
                                <w:rFonts w:cs="Tahoma" w:hint="eastAsia"/>
                                <w:color w:val="0B5294"/>
                                <w:spacing w:val="-4"/>
                                <w:sz w:val="24"/>
                                <w:szCs w:val="24"/>
                                <w:rtl/>
                              </w:rPr>
                              <w:t>עם</w:t>
                            </w:r>
                            <w:r w:rsidRPr="000F3F1C">
                              <w:rPr>
                                <w:rFonts w:cs="Tahoma"/>
                                <w:color w:val="0B5294"/>
                                <w:spacing w:val="-4"/>
                                <w:sz w:val="24"/>
                                <w:szCs w:val="24"/>
                                <w:rtl/>
                              </w:rPr>
                              <w:t xml:space="preserve"> </w:t>
                            </w:r>
                            <w:r w:rsidRPr="000F3F1C">
                              <w:rPr>
                                <w:rFonts w:cs="Tahoma" w:hint="eastAsia"/>
                                <w:color w:val="0B5294"/>
                                <w:spacing w:val="-4"/>
                                <w:sz w:val="24"/>
                                <w:szCs w:val="24"/>
                                <w:rtl/>
                              </w:rPr>
                              <w:t>חברה</w:t>
                            </w:r>
                            <w:r w:rsidRPr="000F3F1C">
                              <w:rPr>
                                <w:rFonts w:cs="Tahoma"/>
                                <w:color w:val="0B5294"/>
                                <w:spacing w:val="-4"/>
                                <w:sz w:val="24"/>
                                <w:szCs w:val="24"/>
                                <w:rtl/>
                              </w:rPr>
                              <w:t xml:space="preserve"> </w:t>
                            </w:r>
                            <w:r w:rsidRPr="000F3F1C">
                              <w:rPr>
                                <w:rFonts w:cs="Tahoma" w:hint="eastAsia"/>
                                <w:color w:val="0B5294"/>
                                <w:spacing w:val="-4"/>
                                <w:sz w:val="24"/>
                                <w:szCs w:val="24"/>
                                <w:rtl/>
                              </w:rPr>
                              <w:t>א</w:t>
                            </w:r>
                            <w:r w:rsidRPr="000F3F1C">
                              <w:rPr>
                                <w:rFonts w:cs="Tahoma"/>
                                <w:color w:val="0B5294"/>
                                <w:spacing w:val="-4"/>
                                <w:sz w:val="24"/>
                                <w:szCs w:val="24"/>
                                <w:rtl/>
                              </w:rPr>
                              <w:t xml:space="preserve">' </w:t>
                            </w:r>
                            <w:r w:rsidRPr="000F3F1C">
                              <w:rPr>
                                <w:rFonts w:cs="Tahoma" w:hint="eastAsia"/>
                                <w:color w:val="0B5294"/>
                                <w:spacing w:val="-4"/>
                                <w:sz w:val="24"/>
                                <w:szCs w:val="24"/>
                                <w:rtl/>
                              </w:rPr>
                              <w:t>כמה</w:t>
                            </w:r>
                            <w:r w:rsidRPr="000F3F1C">
                              <w:rPr>
                                <w:rFonts w:cs="Tahoma"/>
                                <w:color w:val="0B5294"/>
                                <w:spacing w:val="-4"/>
                                <w:sz w:val="24"/>
                                <w:szCs w:val="24"/>
                                <w:rtl/>
                              </w:rPr>
                              <w:t xml:space="preserve"> </w:t>
                            </w:r>
                            <w:r w:rsidRPr="000F3F1C">
                              <w:rPr>
                                <w:rFonts w:cs="Tahoma" w:hint="eastAsia"/>
                                <w:color w:val="0B5294"/>
                                <w:spacing w:val="-4"/>
                                <w:sz w:val="24"/>
                                <w:szCs w:val="24"/>
                                <w:rtl/>
                              </w:rPr>
                              <w:t>פעמים</w:t>
                            </w:r>
                            <w:r w:rsidRPr="000F3F1C">
                              <w:rPr>
                                <w:rFonts w:cs="Tahoma"/>
                                <w:color w:val="0B5294"/>
                                <w:spacing w:val="-4"/>
                                <w:sz w:val="24"/>
                                <w:szCs w:val="24"/>
                                <w:rtl/>
                              </w:rPr>
                              <w:t xml:space="preserve"> </w:t>
                            </w:r>
                            <w:r w:rsidRPr="000F3F1C">
                              <w:rPr>
                                <w:rFonts w:cs="Tahoma" w:hint="eastAsia"/>
                                <w:color w:val="0B5294"/>
                                <w:spacing w:val="-4"/>
                                <w:sz w:val="24"/>
                                <w:szCs w:val="24"/>
                                <w:rtl/>
                              </w:rPr>
                              <w:t>בעלות</w:t>
                            </w:r>
                            <w:r w:rsidRPr="000F3F1C">
                              <w:rPr>
                                <w:rFonts w:cs="Tahoma"/>
                                <w:color w:val="0B5294"/>
                                <w:spacing w:val="-4"/>
                                <w:sz w:val="24"/>
                                <w:szCs w:val="24"/>
                                <w:rtl/>
                              </w:rPr>
                              <w:t xml:space="preserve"> </w:t>
                            </w:r>
                            <w:r w:rsidRPr="000F3F1C">
                              <w:rPr>
                                <w:rFonts w:cs="Tahoma" w:hint="eastAsia"/>
                                <w:color w:val="0B5294"/>
                                <w:spacing w:val="-4"/>
                                <w:sz w:val="24"/>
                                <w:szCs w:val="24"/>
                                <w:rtl/>
                              </w:rPr>
                              <w:t>של</w:t>
                            </w:r>
                            <w:r w:rsidRPr="000F3F1C">
                              <w:rPr>
                                <w:rFonts w:cs="Tahoma"/>
                                <w:color w:val="0B5294"/>
                                <w:spacing w:val="-4"/>
                                <w:sz w:val="24"/>
                                <w:szCs w:val="24"/>
                                <w:rtl/>
                              </w:rPr>
                              <w:t xml:space="preserve"> </w:t>
                            </w:r>
                            <w:r w:rsidRPr="000F3F1C">
                              <w:rPr>
                                <w:rFonts w:cs="Tahoma" w:hint="eastAsia"/>
                                <w:color w:val="0B5294"/>
                                <w:spacing w:val="-4"/>
                                <w:sz w:val="24"/>
                                <w:szCs w:val="24"/>
                                <w:rtl/>
                              </w:rPr>
                              <w:t>מאות</w:t>
                            </w:r>
                            <w:r w:rsidRPr="000F3F1C">
                              <w:rPr>
                                <w:rFonts w:cs="Tahoma"/>
                                <w:color w:val="0B5294"/>
                                <w:spacing w:val="-4"/>
                                <w:sz w:val="24"/>
                                <w:szCs w:val="24"/>
                                <w:rtl/>
                              </w:rPr>
                              <w:t xml:space="preserve"> </w:t>
                            </w:r>
                            <w:r w:rsidRPr="000F3F1C">
                              <w:rPr>
                                <w:rFonts w:cs="Tahoma" w:hint="eastAsia"/>
                                <w:color w:val="0B5294"/>
                                <w:spacing w:val="-4"/>
                                <w:sz w:val="24"/>
                                <w:szCs w:val="24"/>
                                <w:rtl/>
                              </w:rPr>
                              <w:t>מיליוני</w:t>
                            </w:r>
                            <w:r w:rsidRPr="000F3F1C">
                              <w:rPr>
                                <w:rFonts w:cs="Tahoma"/>
                                <w:color w:val="0B5294"/>
                                <w:spacing w:val="-4"/>
                                <w:sz w:val="24"/>
                                <w:szCs w:val="24"/>
                                <w:rtl/>
                              </w:rPr>
                              <w:t xml:space="preserve"> </w:t>
                            </w:r>
                            <w:r w:rsidRPr="000F3F1C">
                              <w:rPr>
                                <w:rFonts w:cs="Tahoma" w:hint="eastAsia"/>
                                <w:color w:val="0B5294"/>
                                <w:spacing w:val="-4"/>
                                <w:sz w:val="24"/>
                                <w:szCs w:val="24"/>
                                <w:rtl/>
                              </w:rPr>
                              <w:t>ש</w:t>
                            </w:r>
                            <w:r w:rsidRPr="000F3F1C">
                              <w:rPr>
                                <w:rFonts w:cs="Tahoma"/>
                                <w:color w:val="0B5294"/>
                                <w:spacing w:val="-4"/>
                                <w:sz w:val="24"/>
                                <w:szCs w:val="24"/>
                                <w:rtl/>
                              </w:rPr>
                              <w:t>"</w:t>
                            </w:r>
                            <w:r w:rsidRPr="000F3F1C">
                              <w:rPr>
                                <w:rFonts w:cs="Tahoma" w:hint="eastAsia"/>
                                <w:color w:val="0B5294"/>
                                <w:spacing w:val="-4"/>
                                <w:sz w:val="24"/>
                                <w:szCs w:val="24"/>
                                <w:rtl/>
                              </w:rPr>
                              <w:t>ח</w:t>
                            </w:r>
                          </w:p>
                          <w:p w:rsidR="0096105A" w:rsidRPr="00373C5D" w:rsidP="000F3F1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90494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371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203.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96105A" w:rsidRPr="00373C5D" w:rsidP="000F3F1C">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5719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0F3F1C">
                      <w:pPr>
                        <w:spacing w:after="0" w:line="240" w:lineRule="auto"/>
                        <w:rPr>
                          <w:color w:val="0B5294"/>
                          <w:spacing w:val="-4"/>
                          <w:sz w:val="24"/>
                          <w:szCs w:val="24"/>
                          <w:rtl/>
                          <w:cs/>
                        </w:rPr>
                      </w:pPr>
                      <w:r w:rsidRPr="000F3F1C">
                        <w:rPr>
                          <w:rFonts w:cs="Tahoma" w:hint="eastAsia"/>
                          <w:color w:val="0B5294"/>
                          <w:spacing w:val="-4"/>
                          <w:sz w:val="24"/>
                          <w:szCs w:val="24"/>
                          <w:rtl/>
                        </w:rPr>
                        <w:t>התמשכות</w:t>
                      </w:r>
                      <w:r w:rsidRPr="000F3F1C">
                        <w:rPr>
                          <w:rFonts w:cs="Tahoma"/>
                          <w:color w:val="0B5294"/>
                          <w:spacing w:val="-4"/>
                          <w:sz w:val="24"/>
                          <w:szCs w:val="24"/>
                          <w:rtl/>
                        </w:rPr>
                        <w:t xml:space="preserve"> </w:t>
                      </w:r>
                      <w:r w:rsidRPr="000F3F1C">
                        <w:rPr>
                          <w:rFonts w:cs="Tahoma" w:hint="eastAsia"/>
                          <w:color w:val="0B5294"/>
                          <w:spacing w:val="-4"/>
                          <w:sz w:val="24"/>
                          <w:szCs w:val="24"/>
                          <w:rtl/>
                        </w:rPr>
                        <w:t>הפרויקט</w:t>
                      </w:r>
                      <w:r w:rsidRPr="000F3F1C">
                        <w:rPr>
                          <w:rFonts w:cs="Tahoma"/>
                          <w:color w:val="0B5294"/>
                          <w:spacing w:val="-4"/>
                          <w:sz w:val="24"/>
                          <w:szCs w:val="24"/>
                          <w:rtl/>
                        </w:rPr>
                        <w:t xml:space="preserve"> </w:t>
                      </w:r>
                      <w:r w:rsidRPr="000F3F1C">
                        <w:rPr>
                          <w:rFonts w:cs="Tahoma" w:hint="eastAsia"/>
                          <w:color w:val="0B5294"/>
                          <w:spacing w:val="-4"/>
                          <w:sz w:val="24"/>
                          <w:szCs w:val="24"/>
                          <w:rtl/>
                        </w:rPr>
                        <w:t>כשבע</w:t>
                      </w:r>
                      <w:r w:rsidRPr="000F3F1C">
                        <w:rPr>
                          <w:rFonts w:cs="Tahoma"/>
                          <w:color w:val="0B5294"/>
                          <w:spacing w:val="-4"/>
                          <w:sz w:val="24"/>
                          <w:szCs w:val="24"/>
                          <w:rtl/>
                        </w:rPr>
                        <w:t xml:space="preserve"> </w:t>
                      </w:r>
                      <w:r w:rsidRPr="000F3F1C">
                        <w:rPr>
                          <w:rFonts w:cs="Tahoma" w:hint="eastAsia"/>
                          <w:color w:val="0B5294"/>
                          <w:spacing w:val="-4"/>
                          <w:sz w:val="24"/>
                          <w:szCs w:val="24"/>
                          <w:rtl/>
                        </w:rPr>
                        <w:t>שנים</w:t>
                      </w:r>
                      <w:r w:rsidRPr="000F3F1C">
                        <w:rPr>
                          <w:rFonts w:cs="Tahoma"/>
                          <w:color w:val="0B5294"/>
                          <w:spacing w:val="-4"/>
                          <w:sz w:val="24"/>
                          <w:szCs w:val="24"/>
                          <w:rtl/>
                        </w:rPr>
                        <w:t xml:space="preserve"> </w:t>
                      </w:r>
                      <w:r w:rsidRPr="000F3F1C">
                        <w:rPr>
                          <w:rFonts w:cs="Tahoma" w:hint="eastAsia"/>
                          <w:color w:val="0B5294"/>
                          <w:spacing w:val="-4"/>
                          <w:sz w:val="24"/>
                          <w:szCs w:val="24"/>
                          <w:rtl/>
                        </w:rPr>
                        <w:t>לאחר</w:t>
                      </w:r>
                      <w:r w:rsidRPr="000F3F1C">
                        <w:rPr>
                          <w:rFonts w:cs="Tahoma"/>
                          <w:color w:val="0B5294"/>
                          <w:spacing w:val="-4"/>
                          <w:sz w:val="24"/>
                          <w:szCs w:val="24"/>
                          <w:rtl/>
                        </w:rPr>
                        <w:t xml:space="preserve"> </w:t>
                      </w:r>
                      <w:r w:rsidRPr="000F3F1C">
                        <w:rPr>
                          <w:rFonts w:cs="Tahoma" w:hint="eastAsia"/>
                          <w:color w:val="0B5294"/>
                          <w:spacing w:val="-4"/>
                          <w:sz w:val="24"/>
                          <w:szCs w:val="24"/>
                          <w:rtl/>
                        </w:rPr>
                        <w:t>מועד</w:t>
                      </w:r>
                      <w:r w:rsidRPr="000F3F1C">
                        <w:rPr>
                          <w:rFonts w:cs="Tahoma"/>
                          <w:color w:val="0B5294"/>
                          <w:spacing w:val="-4"/>
                          <w:sz w:val="24"/>
                          <w:szCs w:val="24"/>
                          <w:rtl/>
                        </w:rPr>
                        <w:t xml:space="preserve"> </w:t>
                      </w:r>
                      <w:r w:rsidRPr="000F3F1C">
                        <w:rPr>
                          <w:rFonts w:cs="Tahoma" w:hint="eastAsia"/>
                          <w:color w:val="0B5294"/>
                          <w:spacing w:val="-4"/>
                          <w:sz w:val="24"/>
                          <w:szCs w:val="24"/>
                          <w:rtl/>
                        </w:rPr>
                        <w:t>הסיום</w:t>
                      </w:r>
                      <w:r w:rsidRPr="000F3F1C">
                        <w:rPr>
                          <w:rFonts w:cs="Tahoma"/>
                          <w:color w:val="0B5294"/>
                          <w:spacing w:val="-4"/>
                          <w:sz w:val="24"/>
                          <w:szCs w:val="24"/>
                          <w:rtl/>
                        </w:rPr>
                        <w:t xml:space="preserve"> </w:t>
                      </w:r>
                      <w:r w:rsidRPr="000F3F1C">
                        <w:rPr>
                          <w:rFonts w:cs="Tahoma" w:hint="eastAsia"/>
                          <w:color w:val="0B5294"/>
                          <w:spacing w:val="-4"/>
                          <w:sz w:val="24"/>
                          <w:szCs w:val="24"/>
                          <w:rtl/>
                        </w:rPr>
                        <w:t>שנקבע</w:t>
                      </w:r>
                      <w:r w:rsidRPr="000F3F1C">
                        <w:rPr>
                          <w:rFonts w:cs="Tahoma"/>
                          <w:color w:val="0B5294"/>
                          <w:spacing w:val="-4"/>
                          <w:sz w:val="24"/>
                          <w:szCs w:val="24"/>
                          <w:rtl/>
                        </w:rPr>
                        <w:t xml:space="preserve"> </w:t>
                      </w:r>
                      <w:r w:rsidRPr="000F3F1C">
                        <w:rPr>
                          <w:rFonts w:cs="Tahoma" w:hint="eastAsia"/>
                          <w:color w:val="0B5294"/>
                          <w:spacing w:val="-4"/>
                          <w:sz w:val="24"/>
                          <w:szCs w:val="24"/>
                          <w:rtl/>
                        </w:rPr>
                        <w:t>בהסכם</w:t>
                      </w:r>
                      <w:r w:rsidRPr="000F3F1C">
                        <w:rPr>
                          <w:rFonts w:cs="Tahoma"/>
                          <w:color w:val="0B5294"/>
                          <w:spacing w:val="-4"/>
                          <w:sz w:val="24"/>
                          <w:szCs w:val="24"/>
                          <w:rtl/>
                        </w:rPr>
                        <w:t xml:space="preserve"> </w:t>
                      </w:r>
                      <w:r w:rsidRPr="000F3F1C">
                        <w:rPr>
                          <w:rFonts w:cs="Tahoma" w:hint="eastAsia"/>
                          <w:color w:val="0B5294"/>
                          <w:spacing w:val="-4"/>
                          <w:sz w:val="24"/>
                          <w:szCs w:val="24"/>
                          <w:rtl/>
                        </w:rPr>
                        <w:t>המקורי</w:t>
                      </w:r>
                      <w:r w:rsidRPr="000F3F1C">
                        <w:rPr>
                          <w:rFonts w:cs="Tahoma"/>
                          <w:color w:val="0B5294"/>
                          <w:spacing w:val="-4"/>
                          <w:sz w:val="24"/>
                          <w:szCs w:val="24"/>
                          <w:rtl/>
                        </w:rPr>
                        <w:t xml:space="preserve"> </w:t>
                      </w:r>
                      <w:r w:rsidRPr="000F3F1C">
                        <w:rPr>
                          <w:rFonts w:cs="Tahoma" w:hint="eastAsia"/>
                          <w:color w:val="0B5294"/>
                          <w:spacing w:val="-4"/>
                          <w:sz w:val="24"/>
                          <w:szCs w:val="24"/>
                          <w:rtl/>
                        </w:rPr>
                        <w:t>הצריכה</w:t>
                      </w:r>
                      <w:r w:rsidRPr="000F3F1C">
                        <w:rPr>
                          <w:rFonts w:cs="Tahoma"/>
                          <w:color w:val="0B5294"/>
                          <w:spacing w:val="-4"/>
                          <w:sz w:val="24"/>
                          <w:szCs w:val="24"/>
                          <w:rtl/>
                        </w:rPr>
                        <w:t xml:space="preserve"> </w:t>
                      </w:r>
                      <w:r w:rsidRPr="000F3F1C">
                        <w:rPr>
                          <w:rFonts w:cs="Tahoma" w:hint="eastAsia"/>
                          <w:color w:val="0B5294"/>
                          <w:spacing w:val="-4"/>
                          <w:sz w:val="24"/>
                          <w:szCs w:val="24"/>
                          <w:rtl/>
                        </w:rPr>
                        <w:t>את</w:t>
                      </w:r>
                      <w:r w:rsidRPr="000F3F1C">
                        <w:rPr>
                          <w:rFonts w:cs="Tahoma"/>
                          <w:color w:val="0B5294"/>
                          <w:spacing w:val="-4"/>
                          <w:sz w:val="24"/>
                          <w:szCs w:val="24"/>
                          <w:rtl/>
                        </w:rPr>
                        <w:t xml:space="preserve"> </w:t>
                      </w:r>
                      <w:r w:rsidRPr="000F3F1C">
                        <w:rPr>
                          <w:rFonts w:cs="Tahoma" w:hint="eastAsia"/>
                          <w:color w:val="0B5294"/>
                          <w:spacing w:val="-4"/>
                          <w:sz w:val="24"/>
                          <w:szCs w:val="24"/>
                          <w:rtl/>
                        </w:rPr>
                        <w:t>הגדלת</w:t>
                      </w:r>
                      <w:r w:rsidRPr="000F3F1C">
                        <w:rPr>
                          <w:rFonts w:cs="Tahoma"/>
                          <w:color w:val="0B5294"/>
                          <w:spacing w:val="-4"/>
                          <w:sz w:val="24"/>
                          <w:szCs w:val="24"/>
                          <w:rtl/>
                        </w:rPr>
                        <w:t xml:space="preserve"> </w:t>
                      </w:r>
                      <w:r w:rsidRPr="000F3F1C">
                        <w:rPr>
                          <w:rFonts w:cs="Tahoma" w:hint="eastAsia"/>
                          <w:color w:val="0B5294"/>
                          <w:spacing w:val="-4"/>
                          <w:sz w:val="24"/>
                          <w:szCs w:val="24"/>
                          <w:rtl/>
                        </w:rPr>
                        <w:t>היקף</w:t>
                      </w:r>
                      <w:r w:rsidRPr="000F3F1C">
                        <w:rPr>
                          <w:rFonts w:cs="Tahoma"/>
                          <w:color w:val="0B5294"/>
                          <w:spacing w:val="-4"/>
                          <w:sz w:val="24"/>
                          <w:szCs w:val="24"/>
                          <w:rtl/>
                        </w:rPr>
                        <w:t xml:space="preserve"> </w:t>
                      </w:r>
                      <w:r w:rsidRPr="000F3F1C">
                        <w:rPr>
                          <w:rFonts w:cs="Tahoma" w:hint="eastAsia"/>
                          <w:color w:val="0B5294"/>
                          <w:spacing w:val="-4"/>
                          <w:sz w:val="24"/>
                          <w:szCs w:val="24"/>
                          <w:rtl/>
                        </w:rPr>
                        <w:t>ההתקשרות</w:t>
                      </w:r>
                      <w:r w:rsidRPr="000F3F1C">
                        <w:rPr>
                          <w:rFonts w:cs="Tahoma"/>
                          <w:color w:val="0B5294"/>
                          <w:spacing w:val="-4"/>
                          <w:sz w:val="24"/>
                          <w:szCs w:val="24"/>
                          <w:rtl/>
                        </w:rPr>
                        <w:t xml:space="preserve"> </w:t>
                      </w:r>
                      <w:r w:rsidRPr="000F3F1C">
                        <w:rPr>
                          <w:rFonts w:cs="Tahoma" w:hint="eastAsia"/>
                          <w:color w:val="0B5294"/>
                          <w:spacing w:val="-4"/>
                          <w:sz w:val="24"/>
                          <w:szCs w:val="24"/>
                          <w:rtl/>
                        </w:rPr>
                        <w:t>עם</w:t>
                      </w:r>
                      <w:r w:rsidRPr="000F3F1C">
                        <w:rPr>
                          <w:rFonts w:cs="Tahoma"/>
                          <w:color w:val="0B5294"/>
                          <w:spacing w:val="-4"/>
                          <w:sz w:val="24"/>
                          <w:szCs w:val="24"/>
                          <w:rtl/>
                        </w:rPr>
                        <w:t xml:space="preserve"> </w:t>
                      </w:r>
                      <w:r w:rsidRPr="000F3F1C">
                        <w:rPr>
                          <w:rFonts w:cs="Tahoma" w:hint="eastAsia"/>
                          <w:color w:val="0B5294"/>
                          <w:spacing w:val="-4"/>
                          <w:sz w:val="24"/>
                          <w:szCs w:val="24"/>
                          <w:rtl/>
                        </w:rPr>
                        <w:t>חברה</w:t>
                      </w:r>
                      <w:r w:rsidRPr="000F3F1C">
                        <w:rPr>
                          <w:rFonts w:cs="Tahoma"/>
                          <w:color w:val="0B5294"/>
                          <w:spacing w:val="-4"/>
                          <w:sz w:val="24"/>
                          <w:szCs w:val="24"/>
                          <w:rtl/>
                        </w:rPr>
                        <w:t xml:space="preserve"> </w:t>
                      </w:r>
                      <w:r w:rsidRPr="000F3F1C">
                        <w:rPr>
                          <w:rFonts w:cs="Tahoma" w:hint="eastAsia"/>
                          <w:color w:val="0B5294"/>
                          <w:spacing w:val="-4"/>
                          <w:sz w:val="24"/>
                          <w:szCs w:val="24"/>
                          <w:rtl/>
                        </w:rPr>
                        <w:t>א</w:t>
                      </w:r>
                      <w:r w:rsidRPr="000F3F1C">
                        <w:rPr>
                          <w:rFonts w:cs="Tahoma"/>
                          <w:color w:val="0B5294"/>
                          <w:spacing w:val="-4"/>
                          <w:sz w:val="24"/>
                          <w:szCs w:val="24"/>
                          <w:rtl/>
                        </w:rPr>
                        <w:t xml:space="preserve">' </w:t>
                      </w:r>
                      <w:r w:rsidRPr="000F3F1C">
                        <w:rPr>
                          <w:rFonts w:cs="Tahoma" w:hint="eastAsia"/>
                          <w:color w:val="0B5294"/>
                          <w:spacing w:val="-4"/>
                          <w:sz w:val="24"/>
                          <w:szCs w:val="24"/>
                          <w:rtl/>
                        </w:rPr>
                        <w:t>כמה</w:t>
                      </w:r>
                      <w:r w:rsidRPr="000F3F1C">
                        <w:rPr>
                          <w:rFonts w:cs="Tahoma"/>
                          <w:color w:val="0B5294"/>
                          <w:spacing w:val="-4"/>
                          <w:sz w:val="24"/>
                          <w:szCs w:val="24"/>
                          <w:rtl/>
                        </w:rPr>
                        <w:t xml:space="preserve"> </w:t>
                      </w:r>
                      <w:r w:rsidRPr="000F3F1C">
                        <w:rPr>
                          <w:rFonts w:cs="Tahoma" w:hint="eastAsia"/>
                          <w:color w:val="0B5294"/>
                          <w:spacing w:val="-4"/>
                          <w:sz w:val="24"/>
                          <w:szCs w:val="24"/>
                          <w:rtl/>
                        </w:rPr>
                        <w:t>פעמים</w:t>
                      </w:r>
                      <w:r w:rsidRPr="000F3F1C">
                        <w:rPr>
                          <w:rFonts w:cs="Tahoma"/>
                          <w:color w:val="0B5294"/>
                          <w:spacing w:val="-4"/>
                          <w:sz w:val="24"/>
                          <w:szCs w:val="24"/>
                          <w:rtl/>
                        </w:rPr>
                        <w:t xml:space="preserve"> </w:t>
                      </w:r>
                      <w:r w:rsidRPr="000F3F1C">
                        <w:rPr>
                          <w:rFonts w:cs="Tahoma" w:hint="eastAsia"/>
                          <w:color w:val="0B5294"/>
                          <w:spacing w:val="-4"/>
                          <w:sz w:val="24"/>
                          <w:szCs w:val="24"/>
                          <w:rtl/>
                        </w:rPr>
                        <w:t>בעלות</w:t>
                      </w:r>
                      <w:r w:rsidRPr="000F3F1C">
                        <w:rPr>
                          <w:rFonts w:cs="Tahoma"/>
                          <w:color w:val="0B5294"/>
                          <w:spacing w:val="-4"/>
                          <w:sz w:val="24"/>
                          <w:szCs w:val="24"/>
                          <w:rtl/>
                        </w:rPr>
                        <w:t xml:space="preserve"> </w:t>
                      </w:r>
                      <w:r w:rsidRPr="000F3F1C">
                        <w:rPr>
                          <w:rFonts w:cs="Tahoma" w:hint="eastAsia"/>
                          <w:color w:val="0B5294"/>
                          <w:spacing w:val="-4"/>
                          <w:sz w:val="24"/>
                          <w:szCs w:val="24"/>
                          <w:rtl/>
                        </w:rPr>
                        <w:t>של</w:t>
                      </w:r>
                      <w:r w:rsidRPr="000F3F1C">
                        <w:rPr>
                          <w:rFonts w:cs="Tahoma"/>
                          <w:color w:val="0B5294"/>
                          <w:spacing w:val="-4"/>
                          <w:sz w:val="24"/>
                          <w:szCs w:val="24"/>
                          <w:rtl/>
                        </w:rPr>
                        <w:t xml:space="preserve"> </w:t>
                      </w:r>
                      <w:r w:rsidRPr="000F3F1C">
                        <w:rPr>
                          <w:rFonts w:cs="Tahoma" w:hint="eastAsia"/>
                          <w:color w:val="0B5294"/>
                          <w:spacing w:val="-4"/>
                          <w:sz w:val="24"/>
                          <w:szCs w:val="24"/>
                          <w:rtl/>
                        </w:rPr>
                        <w:t>מאות</w:t>
                      </w:r>
                      <w:r w:rsidRPr="000F3F1C">
                        <w:rPr>
                          <w:rFonts w:cs="Tahoma"/>
                          <w:color w:val="0B5294"/>
                          <w:spacing w:val="-4"/>
                          <w:sz w:val="24"/>
                          <w:szCs w:val="24"/>
                          <w:rtl/>
                        </w:rPr>
                        <w:t xml:space="preserve"> </w:t>
                      </w:r>
                      <w:r w:rsidRPr="000F3F1C">
                        <w:rPr>
                          <w:rFonts w:cs="Tahoma" w:hint="eastAsia"/>
                          <w:color w:val="0B5294"/>
                          <w:spacing w:val="-4"/>
                          <w:sz w:val="24"/>
                          <w:szCs w:val="24"/>
                          <w:rtl/>
                        </w:rPr>
                        <w:t>מיליוני</w:t>
                      </w:r>
                      <w:r w:rsidRPr="000F3F1C">
                        <w:rPr>
                          <w:rFonts w:cs="Tahoma"/>
                          <w:color w:val="0B5294"/>
                          <w:spacing w:val="-4"/>
                          <w:sz w:val="24"/>
                          <w:szCs w:val="24"/>
                          <w:rtl/>
                        </w:rPr>
                        <w:t xml:space="preserve"> </w:t>
                      </w:r>
                      <w:r w:rsidRPr="000F3F1C">
                        <w:rPr>
                          <w:rFonts w:cs="Tahoma" w:hint="eastAsia"/>
                          <w:color w:val="0B5294"/>
                          <w:spacing w:val="-4"/>
                          <w:sz w:val="24"/>
                          <w:szCs w:val="24"/>
                          <w:rtl/>
                        </w:rPr>
                        <w:t>ש</w:t>
                      </w:r>
                      <w:r w:rsidRPr="000F3F1C">
                        <w:rPr>
                          <w:rFonts w:cs="Tahoma"/>
                          <w:color w:val="0B5294"/>
                          <w:spacing w:val="-4"/>
                          <w:sz w:val="24"/>
                          <w:szCs w:val="24"/>
                          <w:rtl/>
                        </w:rPr>
                        <w:t>"</w:t>
                      </w:r>
                      <w:r w:rsidRPr="000F3F1C">
                        <w:rPr>
                          <w:rFonts w:cs="Tahoma" w:hint="eastAsia"/>
                          <w:color w:val="0B5294"/>
                          <w:spacing w:val="-4"/>
                          <w:sz w:val="24"/>
                          <w:szCs w:val="24"/>
                          <w:rtl/>
                        </w:rPr>
                        <w:t>ח</w:t>
                      </w:r>
                    </w:p>
                    <w:p w:rsidR="0096105A" w:rsidRPr="00373C5D" w:rsidP="000F3F1C">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4061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hint="cs"/>
          <w:rtl/>
        </w:rPr>
        <w:t>לדעת</w:t>
      </w:r>
      <w:r w:rsidRPr="00871FB9" w:rsidR="00E2206D">
        <w:rPr>
          <w:rtl/>
        </w:rPr>
        <w:t xml:space="preserve"> </w:t>
      </w:r>
      <w:r w:rsidRPr="00871FB9" w:rsidR="00E2206D">
        <w:rPr>
          <w:rFonts w:hint="cs"/>
          <w:rtl/>
        </w:rPr>
        <w:t>משרד</w:t>
      </w:r>
      <w:r w:rsidRPr="00871FB9" w:rsidR="00E2206D">
        <w:rPr>
          <w:rtl/>
        </w:rPr>
        <w:t xml:space="preserve"> </w:t>
      </w:r>
      <w:r w:rsidRPr="00871FB9" w:rsidR="00E2206D">
        <w:rPr>
          <w:rFonts w:hint="cs"/>
          <w:rtl/>
        </w:rPr>
        <w:t>מבקר</w:t>
      </w:r>
      <w:r w:rsidRPr="00871FB9" w:rsidR="00E2206D">
        <w:rPr>
          <w:rtl/>
        </w:rPr>
        <w:t xml:space="preserve"> </w:t>
      </w:r>
      <w:r w:rsidRPr="00871FB9" w:rsidR="00E2206D">
        <w:rPr>
          <w:rFonts w:hint="cs"/>
          <w:rtl/>
        </w:rPr>
        <w:t>המדינה</w:t>
      </w:r>
      <w:r w:rsidRPr="00871FB9" w:rsidR="00E2206D">
        <w:rPr>
          <w:rtl/>
        </w:rPr>
        <w:t xml:space="preserve">, </w:t>
      </w:r>
      <w:r w:rsidRPr="00871FB9" w:rsidR="00E2206D">
        <w:rPr>
          <w:rFonts w:hint="cs"/>
          <w:rtl/>
        </w:rPr>
        <w:t>הליך</w:t>
      </w:r>
      <w:r w:rsidRPr="00871FB9" w:rsidR="00E2206D">
        <w:rPr>
          <w:rtl/>
        </w:rPr>
        <w:t xml:space="preserve"> </w:t>
      </w:r>
      <w:r w:rsidRPr="00871FB9" w:rsidR="00E2206D">
        <w:rPr>
          <w:rFonts w:hint="cs"/>
          <w:rtl/>
        </w:rPr>
        <w:t>תכנון</w:t>
      </w:r>
      <w:r w:rsidRPr="00871FB9" w:rsidR="00E2206D">
        <w:rPr>
          <w:rtl/>
        </w:rPr>
        <w:t xml:space="preserve"> </w:t>
      </w:r>
      <w:r w:rsidRPr="00871FB9" w:rsidR="00E2206D">
        <w:rPr>
          <w:rFonts w:hint="cs"/>
          <w:rtl/>
        </w:rPr>
        <w:t>יסודי</w:t>
      </w:r>
      <w:r w:rsidRPr="00871FB9" w:rsidR="00E2206D">
        <w:rPr>
          <w:rtl/>
        </w:rPr>
        <w:t xml:space="preserve"> </w:t>
      </w:r>
      <w:r w:rsidRPr="00871FB9" w:rsidR="00E2206D">
        <w:rPr>
          <w:rFonts w:hint="cs"/>
          <w:rtl/>
        </w:rPr>
        <w:t>ומעמיק</w:t>
      </w:r>
      <w:r w:rsidRPr="00871FB9" w:rsidR="00E2206D">
        <w:rPr>
          <w:rtl/>
        </w:rPr>
        <w:t xml:space="preserve"> </w:t>
      </w:r>
      <w:r w:rsidRPr="00871FB9" w:rsidR="00E2206D">
        <w:rPr>
          <w:rFonts w:hint="cs"/>
          <w:rtl/>
        </w:rPr>
        <w:t>לשם</w:t>
      </w:r>
      <w:r w:rsidRPr="00871FB9" w:rsidR="00E2206D">
        <w:rPr>
          <w:rtl/>
        </w:rPr>
        <w:t xml:space="preserve"> </w:t>
      </w:r>
      <w:r w:rsidRPr="00871FB9" w:rsidR="00E2206D">
        <w:rPr>
          <w:rFonts w:hint="cs"/>
          <w:rtl/>
        </w:rPr>
        <w:t>קביעת</w:t>
      </w:r>
      <w:r w:rsidRPr="00871FB9" w:rsidR="00E2206D">
        <w:rPr>
          <w:rtl/>
        </w:rPr>
        <w:t xml:space="preserve"> </w:t>
      </w:r>
      <w:r w:rsidRPr="00871FB9" w:rsidR="00E2206D">
        <w:rPr>
          <w:rFonts w:hint="cs"/>
          <w:rtl/>
        </w:rPr>
        <w:t>לוח</w:t>
      </w:r>
      <w:r w:rsidRPr="00871FB9" w:rsidR="00E2206D">
        <w:rPr>
          <w:rtl/>
        </w:rPr>
        <w:t xml:space="preserve"> </w:t>
      </w:r>
      <w:r w:rsidRPr="00871FB9" w:rsidR="00E2206D">
        <w:rPr>
          <w:rFonts w:hint="cs"/>
          <w:rtl/>
        </w:rPr>
        <w:t>זמנים</w:t>
      </w:r>
      <w:r w:rsidRPr="00871FB9" w:rsidR="00E2206D">
        <w:rPr>
          <w:rtl/>
        </w:rPr>
        <w:t xml:space="preserve"> </w:t>
      </w:r>
      <w:r w:rsidRPr="00871FB9" w:rsidR="00E2206D">
        <w:rPr>
          <w:rFonts w:hint="cs"/>
          <w:rtl/>
        </w:rPr>
        <w:t>הוא</w:t>
      </w:r>
      <w:r w:rsidRPr="00871FB9" w:rsidR="00E2206D">
        <w:rPr>
          <w:rtl/>
        </w:rPr>
        <w:t xml:space="preserve"> </w:t>
      </w:r>
      <w:r w:rsidRPr="00871FB9" w:rsidR="00E2206D">
        <w:rPr>
          <w:rFonts w:hint="cs"/>
          <w:rtl/>
        </w:rPr>
        <w:t>נדבך</w:t>
      </w:r>
      <w:r w:rsidRPr="00871FB9" w:rsidR="00E2206D">
        <w:rPr>
          <w:rtl/>
        </w:rPr>
        <w:t xml:space="preserve"> </w:t>
      </w:r>
      <w:r w:rsidRPr="00871FB9" w:rsidR="00E2206D">
        <w:rPr>
          <w:rFonts w:hint="cs"/>
          <w:rtl/>
        </w:rPr>
        <w:t>בסיסי</w:t>
      </w:r>
      <w:r w:rsidRPr="00871FB9" w:rsidR="00E2206D">
        <w:rPr>
          <w:rtl/>
        </w:rPr>
        <w:t xml:space="preserve"> </w:t>
      </w:r>
      <w:r w:rsidRPr="00871FB9" w:rsidR="00E2206D">
        <w:rPr>
          <w:rFonts w:hint="cs"/>
          <w:rtl/>
        </w:rPr>
        <w:t>בכל</w:t>
      </w:r>
      <w:r w:rsidRPr="00871FB9" w:rsidR="00E2206D">
        <w:rPr>
          <w:rtl/>
        </w:rPr>
        <w:t xml:space="preserve"> </w:t>
      </w:r>
      <w:r w:rsidRPr="00871FB9" w:rsidR="00E2206D">
        <w:rPr>
          <w:rFonts w:hint="cs"/>
          <w:rtl/>
        </w:rPr>
        <w:t>פרויקט</w:t>
      </w:r>
      <w:r w:rsidRPr="00871FB9" w:rsidR="00E2206D">
        <w:rPr>
          <w:rtl/>
        </w:rPr>
        <w:t xml:space="preserve">. בתכנון לוח הזמנים המקורי של הפרויקט, </w:t>
      </w:r>
      <w:r w:rsidRPr="00871FB9" w:rsidR="00E2206D">
        <w:rPr>
          <w:rFonts w:hint="cs"/>
          <w:rtl/>
        </w:rPr>
        <w:t>שהתבסס</w:t>
      </w:r>
      <w:r w:rsidRPr="00871FB9" w:rsidR="00E2206D">
        <w:rPr>
          <w:rtl/>
        </w:rPr>
        <w:t xml:space="preserve"> </w:t>
      </w:r>
      <w:r w:rsidRPr="00871FB9" w:rsidR="00E2206D">
        <w:rPr>
          <w:rFonts w:hint="cs"/>
          <w:rtl/>
        </w:rPr>
        <w:t>על</w:t>
      </w:r>
      <w:r w:rsidRPr="00871FB9" w:rsidR="00E2206D">
        <w:rPr>
          <w:rtl/>
        </w:rPr>
        <w:t xml:space="preserve"> </w:t>
      </w:r>
      <w:r w:rsidRPr="00871FB9" w:rsidR="00E2206D">
        <w:rPr>
          <w:rFonts w:hint="cs"/>
          <w:rtl/>
        </w:rPr>
        <w:t>ביצועו</w:t>
      </w:r>
      <w:r w:rsidRPr="00871FB9" w:rsidR="00E2206D">
        <w:rPr>
          <w:rtl/>
        </w:rPr>
        <w:t xml:space="preserve"> </w:t>
      </w:r>
      <w:r w:rsidRPr="00871FB9" w:rsidR="00E2206D">
        <w:rPr>
          <w:rFonts w:hint="cs"/>
          <w:rtl/>
        </w:rPr>
        <w:t>בפעימה</w:t>
      </w:r>
      <w:r w:rsidRPr="00871FB9" w:rsidR="00E2206D">
        <w:rPr>
          <w:rtl/>
        </w:rPr>
        <w:t xml:space="preserve"> </w:t>
      </w:r>
      <w:r w:rsidRPr="00871FB9" w:rsidR="00E2206D">
        <w:rPr>
          <w:rFonts w:hint="cs"/>
          <w:rtl/>
        </w:rPr>
        <w:t>אחת</w:t>
      </w:r>
      <w:r w:rsidRPr="00871FB9" w:rsidR="00E2206D">
        <w:rPr>
          <w:rtl/>
        </w:rPr>
        <w:t xml:space="preserve"> </w:t>
      </w:r>
      <w:r w:rsidRPr="00871FB9" w:rsidR="00E2206D">
        <w:rPr>
          <w:rFonts w:hint="cs"/>
          <w:rtl/>
        </w:rPr>
        <w:t>בתוך</w:t>
      </w:r>
      <w:r w:rsidRPr="00871FB9" w:rsidR="00E2206D">
        <w:rPr>
          <w:rtl/>
        </w:rPr>
        <w:t xml:space="preserve"> 34 </w:t>
      </w:r>
      <w:r w:rsidRPr="00871FB9" w:rsidR="00E2206D">
        <w:rPr>
          <w:rFonts w:hint="cs"/>
          <w:rtl/>
        </w:rPr>
        <w:t>חודשים</w:t>
      </w:r>
      <w:r w:rsidRPr="00871FB9" w:rsidR="00E2206D">
        <w:rPr>
          <w:rtl/>
        </w:rPr>
        <w:t>, לא הב</w:t>
      </w:r>
      <w:r w:rsidRPr="00871FB9" w:rsidR="00E2206D">
        <w:rPr>
          <w:rFonts w:hint="cs"/>
          <w:rtl/>
        </w:rPr>
        <w:t>י</w:t>
      </w:r>
      <w:r w:rsidRPr="00871FB9" w:rsidR="00E2206D">
        <w:rPr>
          <w:rtl/>
        </w:rPr>
        <w:t>א</w:t>
      </w:r>
      <w:r w:rsidRPr="00871FB9" w:rsidR="00E2206D">
        <w:rPr>
          <w:rFonts w:hint="cs"/>
          <w:rtl/>
        </w:rPr>
        <w:t>ה</w:t>
      </w:r>
      <w:r w:rsidRPr="00871FB9" w:rsidR="00E2206D">
        <w:rPr>
          <w:rtl/>
        </w:rPr>
        <w:t xml:space="preserve"> </w:t>
      </w:r>
      <w:r w:rsidRPr="00871FB9" w:rsidR="00E2206D">
        <w:rPr>
          <w:rFonts w:hint="cs"/>
          <w:rtl/>
        </w:rPr>
        <w:t xml:space="preserve">הרשות </w:t>
      </w:r>
      <w:r w:rsidRPr="00871FB9" w:rsidR="00E2206D">
        <w:rPr>
          <w:rtl/>
        </w:rPr>
        <w:t xml:space="preserve">בחשבון </w:t>
      </w:r>
      <w:r w:rsidRPr="00871FB9" w:rsidR="00E2206D">
        <w:rPr>
          <w:rFonts w:hint="cs"/>
          <w:rtl/>
        </w:rPr>
        <w:t xml:space="preserve">את השפעתם המלאה של גורמי הסיכון המרכזיים בפרויקט, כגון </w:t>
      </w:r>
      <w:r w:rsidRPr="00871FB9" w:rsidR="00E2206D">
        <w:rPr>
          <w:rtl/>
        </w:rPr>
        <w:t>מורכבות</w:t>
      </w:r>
      <w:r w:rsidRPr="00871FB9" w:rsidR="00E2206D">
        <w:rPr>
          <w:rFonts w:hint="cs"/>
          <w:rtl/>
        </w:rPr>
        <w:t>ו,</w:t>
      </w:r>
      <w:r w:rsidRPr="00871FB9" w:rsidR="00E2206D">
        <w:rPr>
          <w:rtl/>
        </w:rPr>
        <w:t xml:space="preserve"> חדשנותו הטכנולוגית </w:t>
      </w:r>
      <w:r w:rsidRPr="00871FB9" w:rsidR="00E2206D">
        <w:rPr>
          <w:rFonts w:hint="cs"/>
          <w:rtl/>
        </w:rPr>
        <w:t>ומעורבותם</w:t>
      </w:r>
      <w:r w:rsidRPr="00871FB9" w:rsidR="00E2206D">
        <w:rPr>
          <w:rtl/>
        </w:rPr>
        <w:t xml:space="preserve"> </w:t>
      </w:r>
      <w:r w:rsidRPr="00871FB9" w:rsidR="00E2206D">
        <w:rPr>
          <w:rFonts w:hint="cs"/>
          <w:rtl/>
        </w:rPr>
        <w:t>של</w:t>
      </w:r>
      <w:r w:rsidRPr="00871FB9" w:rsidR="00E2206D">
        <w:rPr>
          <w:rtl/>
        </w:rPr>
        <w:t xml:space="preserve"> </w:t>
      </w:r>
      <w:r w:rsidRPr="00871FB9" w:rsidR="00E2206D">
        <w:rPr>
          <w:rFonts w:hint="cs"/>
          <w:rtl/>
        </w:rPr>
        <w:t>משתמשי</w:t>
      </w:r>
      <w:r w:rsidRPr="00871FB9" w:rsidR="00E2206D">
        <w:rPr>
          <w:rtl/>
        </w:rPr>
        <w:t xml:space="preserve"> </w:t>
      </w:r>
      <w:r w:rsidRPr="00871FB9" w:rsidR="00E2206D">
        <w:rPr>
          <w:rFonts w:hint="cs"/>
          <w:rtl/>
        </w:rPr>
        <w:t>חוץ</w:t>
      </w:r>
      <w:r w:rsidRPr="00871FB9" w:rsidR="00E2206D">
        <w:rPr>
          <w:rtl/>
        </w:rPr>
        <w:t xml:space="preserve"> </w:t>
      </w:r>
      <w:r w:rsidRPr="00871FB9" w:rsidR="00E2206D">
        <w:rPr>
          <w:rFonts w:hint="cs"/>
          <w:rtl/>
        </w:rPr>
        <w:t>רבים</w:t>
      </w:r>
      <w:r w:rsidRPr="00871FB9" w:rsidR="00E2206D">
        <w:rPr>
          <w:rtl/>
        </w:rPr>
        <w:t>.</w:t>
      </w:r>
    </w:p>
    <w:p w:rsidR="00E2206D" w:rsidRPr="00871FB9" w:rsidP="00EF6F92">
      <w:pPr>
        <w:spacing w:before="180" w:after="240" w:line="240" w:lineRule="exact"/>
        <w:ind w:left="340" w:right="2268"/>
        <w:jc w:val="both"/>
        <w:rPr>
          <w:rFonts w:ascii="Tahoma" w:hAnsi="Tahoma" w:cs="Tahoma"/>
          <w:b/>
          <w:bCs/>
          <w:sz w:val="17"/>
          <w:szCs w:val="17"/>
          <w:rtl/>
        </w:rPr>
      </w:pPr>
      <w:r w:rsidRPr="00871FB9">
        <w:rPr>
          <w:rFonts w:ascii="Tahoma" w:hAnsi="Tahoma" w:cs="Tahoma" w:hint="cs"/>
          <w:sz w:val="17"/>
          <w:szCs w:val="17"/>
          <w:rtl/>
        </w:rPr>
        <w:t xml:space="preserve">רשות המסים מסרה בתשובתה כי נוכח התממשות הסיכונים האמורים, בוצע שינוי במתווה הפרויקט אשר גזר שינוי בלוח הזמנים שלו. עוד מסרה הרשות כי לוח הזמנים החדש אינו מצביע על כשל אלא משקף ניהול סיכונים נכון והתאמת תכנית הפרויקט למציאות.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משרד מבקר המדינה מעיר כי משגיבש</w:t>
      </w:r>
      <w:r w:rsidRPr="00871FB9">
        <w:rPr>
          <w:rtl/>
        </w:rPr>
        <w:t xml:space="preserve"> </w:t>
      </w:r>
      <w:r w:rsidRPr="00871FB9">
        <w:rPr>
          <w:rFonts w:hint="cs"/>
          <w:rtl/>
        </w:rPr>
        <w:t>המכס</w:t>
      </w:r>
      <w:r w:rsidRPr="00871FB9">
        <w:rPr>
          <w:rtl/>
        </w:rPr>
        <w:t xml:space="preserve"> ב-2012</w:t>
      </w:r>
      <w:r w:rsidRPr="00871FB9">
        <w:rPr>
          <w:rFonts w:hint="cs"/>
          <w:rtl/>
        </w:rPr>
        <w:t xml:space="preserve"> לוח זמנים חדש לפרויקט, בעקבות הכשל המשמעותי ביישומו בשנים 2011-2009, מצופה היה כי לוח זמנים זה יתבסס על ניתוח מפורט ומעמיק של</w:t>
      </w:r>
      <w:r w:rsidRPr="00871FB9">
        <w:rPr>
          <w:rtl/>
        </w:rPr>
        <w:t xml:space="preserve"> </w:t>
      </w:r>
      <w:r w:rsidRPr="00871FB9">
        <w:rPr>
          <w:rFonts w:hint="cs"/>
          <w:rtl/>
        </w:rPr>
        <w:t>הסיכונים</w:t>
      </w:r>
      <w:r w:rsidRPr="00871FB9">
        <w:rPr>
          <w:rtl/>
        </w:rPr>
        <w:t xml:space="preserve"> ו</w:t>
      </w:r>
      <w:r w:rsidRPr="00871FB9">
        <w:rPr>
          <w:rFonts w:hint="cs"/>
          <w:rtl/>
        </w:rPr>
        <w:t>הקשיים</w:t>
      </w:r>
      <w:r w:rsidRPr="00871FB9">
        <w:rPr>
          <w:rtl/>
        </w:rPr>
        <w:t xml:space="preserve"> </w:t>
      </w:r>
      <w:r w:rsidRPr="00871FB9">
        <w:rPr>
          <w:rFonts w:hint="cs"/>
          <w:rtl/>
        </w:rPr>
        <w:t>הצפויים</w:t>
      </w:r>
      <w:r w:rsidRPr="00871FB9">
        <w:rPr>
          <w:rtl/>
        </w:rPr>
        <w:t xml:space="preserve"> </w:t>
      </w:r>
      <w:r w:rsidRPr="00871FB9">
        <w:rPr>
          <w:rFonts w:hint="cs"/>
          <w:rtl/>
        </w:rPr>
        <w:t>במימושו</w:t>
      </w:r>
      <w:r w:rsidRPr="00871FB9">
        <w:rPr>
          <w:rtl/>
        </w:rPr>
        <w:t xml:space="preserve">. </w:t>
      </w:r>
      <w:r w:rsidRPr="00871FB9">
        <w:rPr>
          <w:rFonts w:hint="cs"/>
          <w:rtl/>
        </w:rPr>
        <w:t>אולם</w:t>
      </w:r>
      <w:r w:rsidRPr="00871FB9">
        <w:rPr>
          <w:rtl/>
        </w:rPr>
        <w:t xml:space="preserve"> </w:t>
      </w:r>
      <w:r w:rsidRPr="00871FB9">
        <w:rPr>
          <w:rFonts w:hint="cs"/>
          <w:rtl/>
        </w:rPr>
        <w:t>גם בלוח</w:t>
      </w:r>
      <w:r w:rsidRPr="00871FB9">
        <w:rPr>
          <w:rtl/>
        </w:rPr>
        <w:t xml:space="preserve"> </w:t>
      </w:r>
      <w:r w:rsidRPr="00871FB9">
        <w:rPr>
          <w:rFonts w:hint="cs"/>
          <w:rtl/>
        </w:rPr>
        <w:t>הזמנים</w:t>
      </w:r>
      <w:r w:rsidRPr="00871FB9">
        <w:rPr>
          <w:rtl/>
        </w:rPr>
        <w:t xml:space="preserve"> </w:t>
      </w:r>
      <w:r w:rsidRPr="00871FB9">
        <w:rPr>
          <w:rFonts w:hint="cs"/>
          <w:rtl/>
        </w:rPr>
        <w:t>החדש</w:t>
      </w:r>
      <w:r w:rsidRPr="00871FB9">
        <w:rPr>
          <w:rtl/>
        </w:rPr>
        <w:t xml:space="preserve"> </w:t>
      </w:r>
      <w:r w:rsidRPr="00871FB9">
        <w:rPr>
          <w:rFonts w:hint="cs"/>
          <w:rtl/>
        </w:rPr>
        <w:t>לא</w:t>
      </w:r>
      <w:r w:rsidRPr="00871FB9">
        <w:rPr>
          <w:rtl/>
        </w:rPr>
        <w:t xml:space="preserve"> הובא</w:t>
      </w:r>
      <w:r w:rsidRPr="00871FB9">
        <w:rPr>
          <w:rFonts w:hint="cs"/>
          <w:rtl/>
        </w:rPr>
        <w:t>ה</w:t>
      </w:r>
      <w:r w:rsidRPr="00871FB9">
        <w:rPr>
          <w:rtl/>
        </w:rPr>
        <w:t xml:space="preserve"> בחשבון </w:t>
      </w:r>
      <w:r w:rsidRPr="00871FB9">
        <w:rPr>
          <w:rFonts w:hint="cs"/>
          <w:rtl/>
        </w:rPr>
        <w:t>השפעתם</w:t>
      </w:r>
      <w:r w:rsidRPr="00871FB9">
        <w:rPr>
          <w:rtl/>
        </w:rPr>
        <w:t xml:space="preserve"> המלאה של </w:t>
      </w:r>
      <w:r w:rsidRPr="00871FB9">
        <w:rPr>
          <w:rFonts w:hint="cs"/>
          <w:rtl/>
        </w:rPr>
        <w:t>גורמי</w:t>
      </w:r>
      <w:r w:rsidRPr="00871FB9">
        <w:rPr>
          <w:rtl/>
        </w:rPr>
        <w:t xml:space="preserve"> </w:t>
      </w:r>
      <w:r w:rsidRPr="00871FB9">
        <w:rPr>
          <w:rFonts w:hint="cs"/>
          <w:rtl/>
        </w:rPr>
        <w:t>סיכון</w:t>
      </w:r>
      <w:r w:rsidRPr="00871FB9">
        <w:rPr>
          <w:rtl/>
        </w:rPr>
        <w:t xml:space="preserve"> </w:t>
      </w:r>
      <w:r w:rsidRPr="00871FB9">
        <w:rPr>
          <w:rFonts w:hint="cs"/>
          <w:rtl/>
        </w:rPr>
        <w:t>מרכזיים</w:t>
      </w:r>
      <w:r w:rsidRPr="00871FB9">
        <w:rPr>
          <w:rtl/>
        </w:rPr>
        <w:t xml:space="preserve"> בפרויקט. </w:t>
      </w:r>
      <w:r w:rsidRPr="00871FB9">
        <w:rPr>
          <w:rFonts w:hint="cs"/>
          <w:rtl/>
        </w:rPr>
        <w:t>הדבר</w:t>
      </w:r>
      <w:r w:rsidRPr="00871FB9">
        <w:rPr>
          <w:rtl/>
        </w:rPr>
        <w:t xml:space="preserve"> </w:t>
      </w:r>
      <w:r w:rsidRPr="00871FB9">
        <w:rPr>
          <w:rFonts w:hint="cs"/>
          <w:rtl/>
        </w:rPr>
        <w:t>גרם</w:t>
      </w:r>
      <w:r w:rsidRPr="00871FB9">
        <w:rPr>
          <w:rtl/>
        </w:rPr>
        <w:t xml:space="preserve"> </w:t>
      </w:r>
      <w:r w:rsidRPr="00871FB9">
        <w:rPr>
          <w:rFonts w:hint="cs"/>
          <w:rtl/>
        </w:rPr>
        <w:t>לכך</w:t>
      </w:r>
      <w:r w:rsidRPr="00871FB9">
        <w:rPr>
          <w:rtl/>
        </w:rPr>
        <w:t xml:space="preserve"> </w:t>
      </w:r>
      <w:r w:rsidRPr="00871FB9">
        <w:rPr>
          <w:rFonts w:hint="cs"/>
          <w:rtl/>
        </w:rPr>
        <w:t>שפיילוט</w:t>
      </w:r>
      <w:r w:rsidRPr="00871FB9">
        <w:rPr>
          <w:rtl/>
        </w:rPr>
        <w:t xml:space="preserve"> </w:t>
      </w:r>
      <w:r w:rsidRPr="00871FB9">
        <w:rPr>
          <w:rFonts w:hint="cs"/>
          <w:rtl/>
        </w:rPr>
        <w:t>הרשות</w:t>
      </w:r>
      <w:r w:rsidRPr="00871FB9">
        <w:rPr>
          <w:rtl/>
        </w:rPr>
        <w:t xml:space="preserve"> </w:t>
      </w:r>
      <w:r w:rsidRPr="00871FB9">
        <w:rPr>
          <w:rFonts w:hint="cs"/>
          <w:rtl/>
        </w:rPr>
        <w:t>ופיילוט</w:t>
      </w:r>
      <w:r w:rsidRPr="00871FB9">
        <w:rPr>
          <w:rtl/>
        </w:rPr>
        <w:t xml:space="preserve"> </w:t>
      </w:r>
      <w:r w:rsidRPr="00871FB9">
        <w:rPr>
          <w:rFonts w:hint="cs"/>
          <w:rtl/>
        </w:rPr>
        <w:t>החובה</w:t>
      </w:r>
      <w:r w:rsidRPr="00871FB9">
        <w:rPr>
          <w:rtl/>
        </w:rPr>
        <w:t xml:space="preserve">, </w:t>
      </w:r>
      <w:r w:rsidRPr="00871FB9">
        <w:rPr>
          <w:rFonts w:hint="cs"/>
          <w:rtl/>
        </w:rPr>
        <w:t>שתוכננו</w:t>
      </w:r>
      <w:r w:rsidRPr="00871FB9">
        <w:rPr>
          <w:rtl/>
        </w:rPr>
        <w:t xml:space="preserve"> </w:t>
      </w:r>
      <w:r w:rsidRPr="00871FB9">
        <w:rPr>
          <w:rFonts w:hint="cs"/>
          <w:rtl/>
        </w:rPr>
        <w:t>להימשך</w:t>
      </w:r>
      <w:r w:rsidRPr="00871FB9">
        <w:rPr>
          <w:rtl/>
        </w:rPr>
        <w:t xml:space="preserve"> </w:t>
      </w:r>
      <w:r w:rsidRPr="00871FB9">
        <w:rPr>
          <w:rFonts w:hint="cs"/>
          <w:rtl/>
        </w:rPr>
        <w:t>כשלושה</w:t>
      </w:r>
      <w:r w:rsidRPr="00871FB9">
        <w:rPr>
          <w:rtl/>
        </w:rPr>
        <w:t xml:space="preserve"> </w:t>
      </w:r>
      <w:r w:rsidRPr="00871FB9">
        <w:rPr>
          <w:rFonts w:hint="cs"/>
          <w:rtl/>
        </w:rPr>
        <w:t>חודשים</w:t>
      </w:r>
      <w:r w:rsidRPr="00871FB9">
        <w:rPr>
          <w:rtl/>
        </w:rPr>
        <w:t xml:space="preserve"> </w:t>
      </w:r>
      <w:r w:rsidRPr="00871FB9">
        <w:rPr>
          <w:rFonts w:hint="cs"/>
          <w:rtl/>
        </w:rPr>
        <w:t>כל</w:t>
      </w:r>
      <w:r w:rsidRPr="00871FB9">
        <w:rPr>
          <w:rtl/>
        </w:rPr>
        <w:t xml:space="preserve"> </w:t>
      </w:r>
      <w:r w:rsidRPr="00871FB9">
        <w:rPr>
          <w:rFonts w:hint="cs"/>
          <w:rtl/>
        </w:rPr>
        <w:t>אחד</w:t>
      </w:r>
      <w:r w:rsidRPr="00871FB9">
        <w:rPr>
          <w:rtl/>
        </w:rPr>
        <w:t xml:space="preserve">, </w:t>
      </w:r>
      <w:r w:rsidRPr="00871FB9">
        <w:rPr>
          <w:rFonts w:hint="cs"/>
          <w:rtl/>
        </w:rPr>
        <w:t>נמשכו</w:t>
      </w:r>
      <w:r w:rsidRPr="00871FB9">
        <w:rPr>
          <w:rtl/>
        </w:rPr>
        <w:t xml:space="preserve"> בפועל </w:t>
      </w:r>
      <w:r w:rsidRPr="00871FB9">
        <w:rPr>
          <w:rFonts w:hint="cs"/>
          <w:rtl/>
        </w:rPr>
        <w:t>זמן רב בהרבה</w:t>
      </w:r>
      <w:r w:rsidRPr="00871FB9">
        <w:rPr>
          <w:rtl/>
        </w:rPr>
        <w:t xml:space="preserve">: </w:t>
      </w:r>
      <w:r w:rsidRPr="00871FB9">
        <w:rPr>
          <w:rFonts w:hint="cs"/>
          <w:rtl/>
        </w:rPr>
        <w:t>פיילוט</w:t>
      </w:r>
      <w:r w:rsidRPr="00871FB9">
        <w:rPr>
          <w:rtl/>
        </w:rPr>
        <w:t xml:space="preserve"> הרשות </w:t>
      </w:r>
      <w:r w:rsidRPr="00871FB9">
        <w:rPr>
          <w:rFonts w:hint="cs"/>
          <w:rtl/>
        </w:rPr>
        <w:t>נמשך</w:t>
      </w:r>
      <w:r w:rsidRPr="00871FB9">
        <w:rPr>
          <w:rtl/>
        </w:rPr>
        <w:t xml:space="preserve"> </w:t>
      </w:r>
      <w:r w:rsidRPr="00871FB9">
        <w:rPr>
          <w:rFonts w:hint="cs"/>
          <w:rtl/>
        </w:rPr>
        <w:t>כעשרה</w:t>
      </w:r>
      <w:r w:rsidRPr="00871FB9">
        <w:rPr>
          <w:rtl/>
        </w:rPr>
        <w:t xml:space="preserve"> </w:t>
      </w:r>
      <w:r w:rsidRPr="00871FB9">
        <w:rPr>
          <w:rFonts w:hint="cs"/>
          <w:rtl/>
        </w:rPr>
        <w:t>חודשים,</w:t>
      </w:r>
      <w:r w:rsidRPr="00871FB9">
        <w:rPr>
          <w:rtl/>
        </w:rPr>
        <w:t xml:space="preserve"> </w:t>
      </w:r>
      <w:r w:rsidRPr="00871FB9">
        <w:rPr>
          <w:rFonts w:hint="cs"/>
          <w:rtl/>
        </w:rPr>
        <w:t>ופיילוט</w:t>
      </w:r>
      <w:r w:rsidRPr="00871FB9">
        <w:rPr>
          <w:rtl/>
        </w:rPr>
        <w:t xml:space="preserve"> החובה</w:t>
      </w:r>
      <w:r w:rsidRPr="00871FB9">
        <w:rPr>
          <w:rFonts w:hint="cs"/>
          <w:rtl/>
        </w:rPr>
        <w:t>,</w:t>
      </w:r>
      <w:r w:rsidRPr="00871FB9">
        <w:rPr>
          <w:rtl/>
        </w:rPr>
        <w:t xml:space="preserve"> </w:t>
      </w:r>
      <w:r w:rsidRPr="00871FB9">
        <w:rPr>
          <w:rFonts w:hint="cs"/>
          <w:rtl/>
        </w:rPr>
        <w:t>שהחל</w:t>
      </w:r>
      <w:r w:rsidRPr="00871FB9">
        <w:rPr>
          <w:rtl/>
        </w:rPr>
        <w:t xml:space="preserve"> </w:t>
      </w:r>
      <w:r w:rsidRPr="00871FB9">
        <w:rPr>
          <w:rFonts w:hint="cs"/>
          <w:rtl/>
        </w:rPr>
        <w:t>ביולי</w:t>
      </w:r>
      <w:r w:rsidRPr="00871FB9">
        <w:rPr>
          <w:rtl/>
        </w:rPr>
        <w:t xml:space="preserve"> 2015</w:t>
      </w:r>
      <w:r w:rsidRPr="00871FB9">
        <w:rPr>
          <w:rFonts w:hint="cs"/>
          <w:rtl/>
        </w:rPr>
        <w:t>,</w:t>
      </w:r>
      <w:r w:rsidRPr="00871FB9">
        <w:rPr>
          <w:rtl/>
        </w:rPr>
        <w:t xml:space="preserve"> </w:t>
      </w:r>
      <w:r w:rsidRPr="00871FB9">
        <w:rPr>
          <w:rFonts w:hint="cs"/>
          <w:rtl/>
        </w:rPr>
        <w:t>אמור</w:t>
      </w:r>
      <w:r w:rsidRPr="00871FB9">
        <w:rPr>
          <w:rtl/>
        </w:rPr>
        <w:t xml:space="preserve"> ל</w:t>
      </w:r>
      <w:r w:rsidRPr="00871FB9">
        <w:rPr>
          <w:rFonts w:hint="cs"/>
          <w:rtl/>
        </w:rPr>
        <w:t>הי</w:t>
      </w:r>
      <w:r w:rsidRPr="00871FB9">
        <w:rPr>
          <w:rtl/>
        </w:rPr>
        <w:t xml:space="preserve">משך </w:t>
      </w:r>
      <w:r w:rsidRPr="00871FB9">
        <w:rPr>
          <w:rFonts w:hint="cs"/>
          <w:rtl/>
        </w:rPr>
        <w:t>כשנה</w:t>
      </w:r>
      <w:r w:rsidRPr="00871FB9">
        <w:rPr>
          <w:rtl/>
        </w:rPr>
        <w:t xml:space="preserve"> וחצי, עד </w:t>
      </w:r>
      <w:r w:rsidRPr="00871FB9">
        <w:rPr>
          <w:rFonts w:hint="cs"/>
          <w:rtl/>
        </w:rPr>
        <w:t>ספטמבר</w:t>
      </w:r>
      <w:r w:rsidRPr="00871FB9">
        <w:rPr>
          <w:rtl/>
        </w:rPr>
        <w:t xml:space="preserve"> 2016</w:t>
      </w:r>
      <w:r w:rsidRPr="00871FB9">
        <w:rPr>
          <w:rFonts w:hint="cs"/>
          <w:rtl/>
        </w:rPr>
        <w:t>, המועד</w:t>
      </w:r>
      <w:r w:rsidRPr="00871FB9">
        <w:rPr>
          <w:rtl/>
        </w:rPr>
        <w:t xml:space="preserve"> </w:t>
      </w:r>
      <w:r w:rsidRPr="00871FB9">
        <w:rPr>
          <w:rFonts w:hint="cs"/>
          <w:rtl/>
        </w:rPr>
        <w:t>המתוכנן</w:t>
      </w:r>
      <w:r w:rsidRPr="00871FB9">
        <w:rPr>
          <w:rtl/>
        </w:rPr>
        <w:t xml:space="preserve"> </w:t>
      </w:r>
      <w:r w:rsidRPr="00871FB9">
        <w:rPr>
          <w:rFonts w:hint="cs"/>
          <w:rtl/>
        </w:rPr>
        <w:t>לעלייה</w:t>
      </w:r>
      <w:r w:rsidRPr="00871FB9">
        <w:rPr>
          <w:rtl/>
        </w:rPr>
        <w:t xml:space="preserve"> </w:t>
      </w:r>
      <w:r w:rsidRPr="00871FB9">
        <w:rPr>
          <w:rFonts w:hint="cs"/>
          <w:rtl/>
        </w:rPr>
        <w:t>לאוויר</w:t>
      </w:r>
      <w:r w:rsidRPr="00871FB9">
        <w:rPr>
          <w:rtl/>
        </w:rPr>
        <w:t xml:space="preserve"> </w:t>
      </w:r>
      <w:r w:rsidRPr="00871FB9">
        <w:rPr>
          <w:rFonts w:hint="cs"/>
          <w:rtl/>
        </w:rPr>
        <w:t>של</w:t>
      </w:r>
      <w:r w:rsidRPr="00871FB9">
        <w:rPr>
          <w:rtl/>
        </w:rPr>
        <w:t xml:space="preserve"> </w:t>
      </w:r>
      <w:r w:rsidRPr="00871FB9">
        <w:rPr>
          <w:rFonts w:hint="cs"/>
          <w:rtl/>
        </w:rPr>
        <w:t>שלב</w:t>
      </w:r>
      <w:r w:rsidRPr="00871FB9">
        <w:rPr>
          <w:rtl/>
        </w:rPr>
        <w:t xml:space="preserve"> </w:t>
      </w:r>
      <w:r w:rsidRPr="00871FB9">
        <w:rPr>
          <w:rFonts w:hint="cs"/>
          <w:rtl/>
        </w:rPr>
        <w:t>ב</w:t>
      </w:r>
      <w:r w:rsidRPr="00871FB9">
        <w:rPr>
          <w:rtl/>
        </w:rPr>
        <w:t>'</w:t>
      </w:r>
      <w:r w:rsidRPr="00871FB9">
        <w:rPr>
          <w:rFonts w:hint="cs"/>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הועלה</w:t>
      </w:r>
      <w:r w:rsidRPr="00871FB9">
        <w:rPr>
          <w:rtl/>
        </w:rPr>
        <w:t xml:space="preserve"> </w:t>
      </w:r>
      <w:r w:rsidRPr="00871FB9">
        <w:rPr>
          <w:rFonts w:hint="cs"/>
          <w:rtl/>
        </w:rPr>
        <w:t>כי</w:t>
      </w:r>
      <w:r w:rsidRPr="00871FB9">
        <w:rPr>
          <w:rtl/>
        </w:rPr>
        <w:t xml:space="preserve"> </w:t>
      </w:r>
      <w:r w:rsidRPr="00871FB9">
        <w:rPr>
          <w:rFonts w:hint="cs"/>
          <w:rtl/>
        </w:rPr>
        <w:t>התמשכות</w:t>
      </w:r>
      <w:r w:rsidRPr="00871FB9">
        <w:rPr>
          <w:rtl/>
        </w:rPr>
        <w:t xml:space="preserve"> </w:t>
      </w:r>
      <w:r w:rsidRPr="00871FB9">
        <w:rPr>
          <w:rFonts w:hint="cs"/>
          <w:rtl/>
        </w:rPr>
        <w:t>הפרויקט</w:t>
      </w:r>
      <w:r w:rsidRPr="00871FB9">
        <w:rPr>
          <w:rtl/>
        </w:rPr>
        <w:t xml:space="preserve"> </w:t>
      </w:r>
      <w:r w:rsidRPr="00871FB9">
        <w:rPr>
          <w:rFonts w:hint="cs"/>
          <w:rtl/>
        </w:rPr>
        <w:t>כשבע</w:t>
      </w:r>
      <w:r w:rsidRPr="00871FB9">
        <w:rPr>
          <w:rtl/>
        </w:rPr>
        <w:t xml:space="preserve"> </w:t>
      </w:r>
      <w:r w:rsidRPr="00871FB9">
        <w:rPr>
          <w:rFonts w:hint="cs"/>
          <w:rtl/>
        </w:rPr>
        <w:t>שנים</w:t>
      </w:r>
      <w:r w:rsidRPr="00871FB9">
        <w:rPr>
          <w:rtl/>
        </w:rPr>
        <w:t xml:space="preserve"> </w:t>
      </w:r>
      <w:r w:rsidRPr="00871FB9">
        <w:rPr>
          <w:rFonts w:hint="cs"/>
          <w:rtl/>
        </w:rPr>
        <w:t>לאחר מועד</w:t>
      </w:r>
      <w:r w:rsidRPr="00871FB9">
        <w:rPr>
          <w:rtl/>
        </w:rPr>
        <w:t xml:space="preserve"> </w:t>
      </w:r>
      <w:r w:rsidRPr="00871FB9">
        <w:rPr>
          <w:rFonts w:hint="cs"/>
          <w:rtl/>
        </w:rPr>
        <w:t>הסיום</w:t>
      </w:r>
      <w:r w:rsidRPr="00871FB9">
        <w:rPr>
          <w:rtl/>
        </w:rPr>
        <w:t xml:space="preserve"> </w:t>
      </w:r>
      <w:r w:rsidRPr="00871FB9">
        <w:rPr>
          <w:rFonts w:hint="cs"/>
          <w:rtl/>
        </w:rPr>
        <w:t>שנקבע</w:t>
      </w:r>
      <w:r w:rsidRPr="00871FB9">
        <w:rPr>
          <w:rtl/>
        </w:rPr>
        <w:t xml:space="preserve"> </w:t>
      </w:r>
      <w:r w:rsidRPr="00871FB9">
        <w:rPr>
          <w:rFonts w:hint="cs"/>
          <w:rtl/>
        </w:rPr>
        <w:t>בהסכם</w:t>
      </w:r>
      <w:r w:rsidRPr="00871FB9">
        <w:rPr>
          <w:rtl/>
        </w:rPr>
        <w:t xml:space="preserve"> </w:t>
      </w:r>
      <w:r w:rsidRPr="00871FB9">
        <w:rPr>
          <w:rFonts w:hint="cs"/>
          <w:rtl/>
        </w:rPr>
        <w:t>המקורי הצריכה</w:t>
      </w:r>
      <w:r w:rsidRPr="00871FB9">
        <w:rPr>
          <w:rtl/>
        </w:rPr>
        <w:t xml:space="preserve"> </w:t>
      </w:r>
      <w:r w:rsidRPr="00871FB9">
        <w:rPr>
          <w:rFonts w:hint="cs"/>
          <w:rtl/>
        </w:rPr>
        <w:t>את</w:t>
      </w:r>
      <w:r w:rsidRPr="00871FB9">
        <w:rPr>
          <w:rtl/>
        </w:rPr>
        <w:t xml:space="preserve"> </w:t>
      </w:r>
      <w:r w:rsidRPr="00871FB9">
        <w:rPr>
          <w:rFonts w:hint="cs"/>
          <w:rtl/>
        </w:rPr>
        <w:t>הגדלת היקף</w:t>
      </w:r>
      <w:r w:rsidRPr="00871FB9">
        <w:rPr>
          <w:rtl/>
        </w:rPr>
        <w:t xml:space="preserve"> </w:t>
      </w:r>
      <w:r w:rsidRPr="00871FB9">
        <w:rPr>
          <w:rFonts w:hint="cs"/>
          <w:rtl/>
        </w:rPr>
        <w:t>ההתקשרות</w:t>
      </w:r>
      <w:r w:rsidRPr="00871FB9">
        <w:rPr>
          <w:rtl/>
        </w:rPr>
        <w:t xml:space="preserve"> </w:t>
      </w:r>
      <w:r w:rsidRPr="00871FB9">
        <w:rPr>
          <w:rFonts w:hint="cs"/>
          <w:rtl/>
        </w:rPr>
        <w:t>עם</w:t>
      </w:r>
      <w:r w:rsidRPr="00871FB9">
        <w:rPr>
          <w:rtl/>
        </w:rPr>
        <w:t xml:space="preserve"> </w:t>
      </w:r>
      <w:r w:rsidRPr="00871FB9">
        <w:rPr>
          <w:rFonts w:hint="cs"/>
          <w:rtl/>
        </w:rPr>
        <w:t>חברה</w:t>
      </w:r>
      <w:r w:rsidRPr="00871FB9">
        <w:rPr>
          <w:rtl/>
        </w:rPr>
        <w:t xml:space="preserve"> </w:t>
      </w:r>
      <w:r w:rsidRPr="00871FB9">
        <w:rPr>
          <w:rFonts w:hint="cs"/>
          <w:rtl/>
        </w:rPr>
        <w:t>א</w:t>
      </w:r>
      <w:r w:rsidRPr="00871FB9">
        <w:rPr>
          <w:rtl/>
        </w:rPr>
        <w:t xml:space="preserve">' </w:t>
      </w:r>
      <w:r w:rsidRPr="00871FB9">
        <w:rPr>
          <w:rFonts w:hint="cs"/>
          <w:rtl/>
        </w:rPr>
        <w:t>כמה</w:t>
      </w:r>
      <w:r w:rsidRPr="00871FB9">
        <w:rPr>
          <w:rtl/>
        </w:rPr>
        <w:t xml:space="preserve"> </w:t>
      </w:r>
      <w:r w:rsidRPr="00871FB9">
        <w:rPr>
          <w:rFonts w:hint="cs"/>
          <w:rtl/>
        </w:rPr>
        <w:t>פעמים</w:t>
      </w:r>
      <w:r w:rsidRPr="00871FB9">
        <w:rPr>
          <w:rtl/>
        </w:rPr>
        <w:t xml:space="preserve"> </w:t>
      </w:r>
      <w:r w:rsidRPr="00871FB9">
        <w:rPr>
          <w:rFonts w:hint="cs"/>
          <w:rtl/>
        </w:rPr>
        <w:t>בעלות</w:t>
      </w:r>
      <w:r w:rsidRPr="00871FB9">
        <w:rPr>
          <w:rtl/>
        </w:rPr>
        <w:t xml:space="preserve"> </w:t>
      </w:r>
      <w:r w:rsidRPr="00871FB9">
        <w:rPr>
          <w:rFonts w:hint="cs"/>
          <w:rtl/>
        </w:rPr>
        <w:t>של</w:t>
      </w:r>
      <w:r w:rsidRPr="00871FB9">
        <w:rPr>
          <w:rtl/>
        </w:rPr>
        <w:t xml:space="preserve"> </w:t>
      </w:r>
      <w:r w:rsidRPr="00871FB9">
        <w:rPr>
          <w:rFonts w:hint="cs"/>
          <w:rtl/>
        </w:rPr>
        <w:t>מאות</w:t>
      </w:r>
      <w:r w:rsidRPr="00871FB9">
        <w:rPr>
          <w:rtl/>
        </w:rPr>
        <w:t xml:space="preserve"> </w:t>
      </w:r>
      <w:r w:rsidRPr="00871FB9">
        <w:rPr>
          <w:rFonts w:hint="cs"/>
          <w:rtl/>
        </w:rPr>
        <w:t>מיליוני</w:t>
      </w:r>
      <w:r w:rsidRPr="00871FB9">
        <w:rPr>
          <w:rtl/>
        </w:rPr>
        <w:t xml:space="preserve"> </w:t>
      </w:r>
      <w:r w:rsidRPr="00871FB9">
        <w:rPr>
          <w:rFonts w:hint="cs"/>
          <w:rtl/>
        </w:rPr>
        <w:t>ש</w:t>
      </w:r>
      <w:r w:rsidRPr="00871FB9">
        <w:rPr>
          <w:rtl/>
        </w:rPr>
        <w:t xml:space="preserve">"ח </w:t>
      </w:r>
      <w:r w:rsidRPr="00871FB9">
        <w:rPr>
          <w:rFonts w:hint="cs"/>
          <w:rtl/>
        </w:rPr>
        <w:t>בנוסף</w:t>
      </w:r>
      <w:r w:rsidRPr="00871FB9">
        <w:rPr>
          <w:rtl/>
        </w:rPr>
        <w:t xml:space="preserve"> </w:t>
      </w:r>
      <w:r w:rsidRPr="00871FB9">
        <w:rPr>
          <w:rFonts w:hint="cs"/>
          <w:rtl/>
        </w:rPr>
        <w:t>על העלות</w:t>
      </w:r>
      <w:r w:rsidRPr="00871FB9">
        <w:rPr>
          <w:rtl/>
        </w:rPr>
        <w:t xml:space="preserve"> </w:t>
      </w:r>
      <w:r w:rsidRPr="00871FB9">
        <w:rPr>
          <w:rFonts w:hint="cs"/>
          <w:rtl/>
        </w:rPr>
        <w:t>שצוינה</w:t>
      </w:r>
      <w:r w:rsidRPr="00871FB9">
        <w:rPr>
          <w:rtl/>
        </w:rPr>
        <w:t xml:space="preserve"> </w:t>
      </w:r>
      <w:r w:rsidRPr="00871FB9">
        <w:rPr>
          <w:rFonts w:hint="cs"/>
          <w:rtl/>
        </w:rPr>
        <w:t>בהסכם</w:t>
      </w:r>
      <w:r w:rsidRPr="00871FB9">
        <w:rPr>
          <w:rtl/>
        </w:rPr>
        <w:t xml:space="preserve"> </w:t>
      </w:r>
      <w:r w:rsidRPr="00871FB9">
        <w:rPr>
          <w:rFonts w:hint="cs"/>
          <w:rtl/>
        </w:rPr>
        <w:t>המקורי</w:t>
      </w:r>
      <w:r w:rsidRPr="00871FB9">
        <w:rPr>
          <w:rtl/>
        </w:rPr>
        <w:t xml:space="preserve"> (ראו להלן). זאת </w:t>
      </w:r>
      <w:r w:rsidRPr="00871FB9">
        <w:rPr>
          <w:rFonts w:hint="cs"/>
          <w:rtl/>
        </w:rPr>
        <w:t>בשל</w:t>
      </w:r>
      <w:r w:rsidRPr="00871FB9">
        <w:rPr>
          <w:rtl/>
        </w:rPr>
        <w:t xml:space="preserve"> </w:t>
      </w:r>
      <w:r w:rsidRPr="00871FB9">
        <w:rPr>
          <w:rFonts w:hint="cs"/>
          <w:rtl/>
        </w:rPr>
        <w:t>הצורך</w:t>
      </w:r>
      <w:r w:rsidRPr="00871FB9">
        <w:rPr>
          <w:rtl/>
        </w:rPr>
        <w:t xml:space="preserve"> </w:t>
      </w:r>
      <w:r w:rsidRPr="00871FB9">
        <w:rPr>
          <w:rFonts w:hint="cs"/>
          <w:rtl/>
        </w:rPr>
        <w:t>בהמשך</w:t>
      </w:r>
      <w:r w:rsidRPr="00871FB9">
        <w:rPr>
          <w:rtl/>
        </w:rPr>
        <w:t xml:space="preserve"> </w:t>
      </w:r>
      <w:r w:rsidRPr="00871FB9">
        <w:rPr>
          <w:rFonts w:hint="cs"/>
          <w:rtl/>
        </w:rPr>
        <w:t>תחזוקת</w:t>
      </w:r>
      <w:r w:rsidRPr="00871FB9">
        <w:rPr>
          <w:rtl/>
        </w:rPr>
        <w:t xml:space="preserve"> </w:t>
      </w:r>
      <w:r w:rsidRPr="00871FB9">
        <w:rPr>
          <w:rFonts w:hint="cs"/>
          <w:rtl/>
        </w:rPr>
        <w:t>המערכת</w:t>
      </w:r>
      <w:r w:rsidRPr="00871FB9">
        <w:rPr>
          <w:rtl/>
        </w:rPr>
        <w:t xml:space="preserve"> </w:t>
      </w:r>
      <w:r w:rsidRPr="00871FB9">
        <w:rPr>
          <w:rFonts w:hint="cs"/>
          <w:rtl/>
        </w:rPr>
        <w:t>הישנה</w:t>
      </w:r>
      <w:r w:rsidRPr="00871FB9">
        <w:rPr>
          <w:rtl/>
        </w:rPr>
        <w:t xml:space="preserve"> </w:t>
      </w:r>
      <w:r w:rsidRPr="00871FB9">
        <w:rPr>
          <w:rFonts w:hint="cs"/>
          <w:rtl/>
        </w:rPr>
        <w:t>במשך</w:t>
      </w:r>
      <w:r w:rsidRPr="00871FB9">
        <w:rPr>
          <w:rtl/>
        </w:rPr>
        <w:t xml:space="preserve"> </w:t>
      </w:r>
      <w:r w:rsidRPr="00871FB9">
        <w:rPr>
          <w:rFonts w:hint="cs"/>
          <w:rtl/>
        </w:rPr>
        <w:t>כמה</w:t>
      </w:r>
      <w:r w:rsidRPr="00871FB9">
        <w:rPr>
          <w:rtl/>
        </w:rPr>
        <w:t xml:space="preserve"> </w:t>
      </w:r>
      <w:r w:rsidRPr="00871FB9">
        <w:rPr>
          <w:rFonts w:hint="cs"/>
          <w:rtl/>
        </w:rPr>
        <w:t>שנים</w:t>
      </w:r>
      <w:r w:rsidRPr="00871FB9">
        <w:rPr>
          <w:rtl/>
        </w:rPr>
        <w:t xml:space="preserve"> </w:t>
      </w:r>
      <w:r w:rsidRPr="00871FB9">
        <w:rPr>
          <w:rFonts w:hint="cs"/>
          <w:rtl/>
        </w:rPr>
        <w:t>לאחר המועד</w:t>
      </w:r>
      <w:r w:rsidRPr="00871FB9">
        <w:rPr>
          <w:rtl/>
        </w:rPr>
        <w:t xml:space="preserve"> </w:t>
      </w:r>
      <w:r w:rsidRPr="00871FB9">
        <w:rPr>
          <w:rFonts w:hint="cs"/>
          <w:rtl/>
        </w:rPr>
        <w:t>שתוכנן</w:t>
      </w:r>
      <w:r w:rsidRPr="00871FB9">
        <w:rPr>
          <w:rtl/>
        </w:rPr>
        <w:t xml:space="preserve">, </w:t>
      </w:r>
      <w:r w:rsidRPr="00871FB9">
        <w:rPr>
          <w:rFonts w:hint="cs"/>
          <w:rtl/>
        </w:rPr>
        <w:t>לרבות</w:t>
      </w:r>
      <w:r w:rsidRPr="00871FB9">
        <w:rPr>
          <w:rtl/>
        </w:rPr>
        <w:t xml:space="preserve"> </w:t>
      </w:r>
      <w:r w:rsidRPr="00871FB9">
        <w:rPr>
          <w:rFonts w:hint="cs"/>
          <w:rtl/>
        </w:rPr>
        <w:t>עדכונה</w:t>
      </w:r>
      <w:r w:rsidRPr="00871FB9">
        <w:rPr>
          <w:rtl/>
        </w:rPr>
        <w:t xml:space="preserve"> </w:t>
      </w:r>
      <w:r w:rsidRPr="00871FB9">
        <w:rPr>
          <w:rFonts w:hint="cs"/>
          <w:rtl/>
        </w:rPr>
        <w:t>בשינויים</w:t>
      </w:r>
      <w:r w:rsidRPr="00871FB9">
        <w:rPr>
          <w:rtl/>
        </w:rPr>
        <w:t xml:space="preserve"> </w:t>
      </w:r>
      <w:r w:rsidRPr="00871FB9">
        <w:rPr>
          <w:rFonts w:hint="cs"/>
          <w:rtl/>
        </w:rPr>
        <w:t>ושיפורים</w:t>
      </w:r>
      <w:r w:rsidRPr="00871FB9">
        <w:rPr>
          <w:rtl/>
        </w:rPr>
        <w:t xml:space="preserve"> </w:t>
      </w:r>
      <w:r w:rsidRPr="00871FB9">
        <w:rPr>
          <w:rFonts w:hint="cs"/>
          <w:rtl/>
        </w:rPr>
        <w:t>הכרחיים</w:t>
      </w:r>
      <w:r w:rsidRPr="00871FB9">
        <w:rPr>
          <w:rtl/>
        </w:rPr>
        <w:t xml:space="preserve">, וכן </w:t>
      </w:r>
      <w:r w:rsidRPr="00871FB9">
        <w:rPr>
          <w:rFonts w:hint="cs"/>
          <w:rtl/>
        </w:rPr>
        <w:t>מ</w:t>
      </w:r>
      <w:r w:rsidRPr="00871FB9">
        <w:rPr>
          <w:rtl/>
        </w:rPr>
        <w:t xml:space="preserve">סיבות נוספות שיפורטו בהמשך, </w:t>
      </w:r>
      <w:r w:rsidRPr="00871FB9">
        <w:rPr>
          <w:rFonts w:hint="cs"/>
          <w:rtl/>
        </w:rPr>
        <w:t>הנוגעות</w:t>
      </w:r>
      <w:r w:rsidRPr="00871FB9">
        <w:rPr>
          <w:rtl/>
        </w:rPr>
        <w:t xml:space="preserve"> </w:t>
      </w:r>
      <w:r w:rsidRPr="00871FB9">
        <w:rPr>
          <w:rFonts w:hint="cs"/>
          <w:rtl/>
        </w:rPr>
        <w:t>ל</w:t>
      </w:r>
      <w:r w:rsidRPr="00871FB9">
        <w:rPr>
          <w:rtl/>
        </w:rPr>
        <w:t>פיתוח המערכת החדשה ו</w:t>
      </w:r>
      <w:r w:rsidRPr="00871FB9">
        <w:rPr>
          <w:rFonts w:hint="cs"/>
          <w:rtl/>
        </w:rPr>
        <w:t>ל</w:t>
      </w:r>
      <w:r w:rsidRPr="00871FB9">
        <w:rPr>
          <w:rtl/>
        </w:rPr>
        <w:t>תחזוקתה</w:t>
      </w:r>
      <w:r w:rsidRPr="00871FB9">
        <w:rPr>
          <w:rFonts w:hint="cs"/>
          <w:rtl/>
        </w:rPr>
        <w:t xml:space="preserve"> העתידית</w:t>
      </w:r>
      <w:r w:rsidRPr="00871FB9">
        <w:rPr>
          <w:rtl/>
        </w:rPr>
        <w:t xml:space="preserve">. </w:t>
      </w:r>
      <w:r w:rsidRPr="00871FB9">
        <w:rPr>
          <w:rFonts w:hint="cs"/>
          <w:rtl/>
        </w:rPr>
        <w:t>בנסיבות</w:t>
      </w:r>
      <w:r w:rsidRPr="00871FB9">
        <w:rPr>
          <w:rtl/>
        </w:rPr>
        <w:t xml:space="preserve"> </w:t>
      </w:r>
      <w:r w:rsidRPr="00871FB9">
        <w:rPr>
          <w:rFonts w:hint="cs"/>
          <w:rtl/>
        </w:rPr>
        <w:t>האמורות</w:t>
      </w:r>
      <w:r w:rsidRPr="00871FB9">
        <w:rPr>
          <w:rtl/>
        </w:rPr>
        <w:t xml:space="preserve"> </w:t>
      </w:r>
      <w:r w:rsidRPr="00871FB9">
        <w:rPr>
          <w:rFonts w:hint="cs"/>
          <w:rtl/>
        </w:rPr>
        <w:t>נעשו</w:t>
      </w:r>
      <w:r w:rsidRPr="00871FB9">
        <w:rPr>
          <w:rtl/>
        </w:rPr>
        <w:t xml:space="preserve"> </w:t>
      </w:r>
      <w:r w:rsidRPr="00871FB9">
        <w:rPr>
          <w:rFonts w:hint="cs"/>
          <w:rtl/>
        </w:rPr>
        <w:t>הליכי הגדלת היקף ההתקשרות עם חברה א'</w:t>
      </w:r>
      <w:r w:rsidRPr="00871FB9">
        <w:rPr>
          <w:rtl/>
        </w:rPr>
        <w:t xml:space="preserve"> </w:t>
      </w:r>
      <w:r w:rsidRPr="00871FB9">
        <w:rPr>
          <w:rFonts w:hint="cs"/>
          <w:rtl/>
        </w:rPr>
        <w:t>בפטור</w:t>
      </w:r>
      <w:r w:rsidRPr="00871FB9">
        <w:rPr>
          <w:rtl/>
        </w:rPr>
        <w:t xml:space="preserve"> </w:t>
      </w:r>
      <w:r w:rsidRPr="00871FB9">
        <w:rPr>
          <w:rFonts w:hint="cs"/>
          <w:rtl/>
        </w:rPr>
        <w:t>ממכרז</w:t>
      </w:r>
      <w:r w:rsidRPr="00871FB9">
        <w:rPr>
          <w:rtl/>
        </w:rPr>
        <w:t>.</w:t>
      </w:r>
      <w:r w:rsidRPr="00871FB9">
        <w:rPr>
          <w:rFonts w:hint="cs"/>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 xml:space="preserve">קביעת לוח זמנים ריאלי בהסכם המקורי הייתה מאפשרת להעריך באופן מיטבי את עלויות הפרויקט ולקבל החלטות על סמך נתוני תשומות זמן ומשאבים שמשקפים את המציאות. כמו כן היה בכך כדי לצמצם את הצורך בהגדלת היקף ההתקשרויות עם חברה א' במסלול של פטור ממכרז - מסלול שאינו המועדף על פי תקנות חובת המכרזים (על כך ראו להלן בפרק "ניהול ההתקשרויות עם חברה א'"). </w:t>
      </w:r>
    </w:p>
    <w:p w:rsidR="00E2206D" w:rsidRPr="00871FB9" w:rsidP="00EF6F92">
      <w:pPr>
        <w:spacing w:before="180" w:after="240"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הרשות מסרה בתשובתה כי גם אילו נחתם מראש הסכם פיתוח לתקופה ארוכה יותר עוד במועד המכרז, אזי היה נחתם במקביל הסכם תחזוקה עם חברה א' למשך כעשר שנים בפטור ממכרז. </w:t>
      </w:r>
    </w:p>
    <w:p w:rsidR="00E2206D" w:rsidRPr="00EF6F92"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EF6F92">
        <w:rPr>
          <w:rFonts w:hint="cs"/>
          <w:rtl/>
        </w:rPr>
        <w:t>משרד</w:t>
      </w:r>
      <w:r w:rsidRPr="00EF6F92">
        <w:rPr>
          <w:rtl/>
        </w:rPr>
        <w:t xml:space="preserve"> מבקר המדינה מעיר </w:t>
      </w:r>
      <w:r w:rsidRPr="00EF6F92">
        <w:rPr>
          <w:rFonts w:hint="cs"/>
          <w:rtl/>
        </w:rPr>
        <w:t>כי</w:t>
      </w:r>
      <w:r w:rsidRPr="00EF6F92">
        <w:rPr>
          <w:rtl/>
        </w:rPr>
        <w:t xml:space="preserve"> </w:t>
      </w:r>
      <w:r w:rsidRPr="00EF6F92">
        <w:rPr>
          <w:rFonts w:hint="cs"/>
          <w:rtl/>
        </w:rPr>
        <w:t>הערכה</w:t>
      </w:r>
      <w:r w:rsidRPr="00EF6F92">
        <w:rPr>
          <w:rtl/>
        </w:rPr>
        <w:t xml:space="preserve"> </w:t>
      </w:r>
      <w:r w:rsidRPr="00EF6F92">
        <w:rPr>
          <w:rFonts w:hint="cs"/>
          <w:rtl/>
        </w:rPr>
        <w:t>ריאלית</w:t>
      </w:r>
      <w:r w:rsidRPr="00EF6F92">
        <w:rPr>
          <w:rtl/>
        </w:rPr>
        <w:t xml:space="preserve"> </w:t>
      </w:r>
      <w:r w:rsidRPr="00EF6F92">
        <w:rPr>
          <w:rFonts w:hint="cs"/>
          <w:rtl/>
        </w:rPr>
        <w:t>של</w:t>
      </w:r>
      <w:r w:rsidRPr="00EF6F92">
        <w:rPr>
          <w:rtl/>
        </w:rPr>
        <w:t xml:space="preserve"> </w:t>
      </w:r>
      <w:r w:rsidRPr="00EF6F92">
        <w:rPr>
          <w:rFonts w:hint="cs"/>
          <w:rtl/>
        </w:rPr>
        <w:t>לוח</w:t>
      </w:r>
      <w:r w:rsidRPr="00EF6F92">
        <w:rPr>
          <w:rtl/>
        </w:rPr>
        <w:t xml:space="preserve"> </w:t>
      </w:r>
      <w:r w:rsidRPr="00EF6F92">
        <w:rPr>
          <w:rFonts w:hint="cs"/>
          <w:rtl/>
        </w:rPr>
        <w:t>זמנים</w:t>
      </w:r>
      <w:r w:rsidRPr="00EF6F92">
        <w:rPr>
          <w:rtl/>
        </w:rPr>
        <w:t xml:space="preserve"> </w:t>
      </w:r>
      <w:r w:rsidRPr="00EF6F92">
        <w:rPr>
          <w:rFonts w:hint="cs"/>
          <w:rtl/>
        </w:rPr>
        <w:t>ותקציב</w:t>
      </w:r>
      <w:r w:rsidRPr="00EF6F92">
        <w:rPr>
          <w:rtl/>
        </w:rPr>
        <w:t xml:space="preserve"> </w:t>
      </w:r>
      <w:r w:rsidRPr="00EF6F92">
        <w:rPr>
          <w:rFonts w:hint="cs"/>
          <w:rtl/>
        </w:rPr>
        <w:t>בפרויקט</w:t>
      </w:r>
      <w:r w:rsidRPr="00EF6F92">
        <w:rPr>
          <w:rtl/>
        </w:rPr>
        <w:t xml:space="preserve"> </w:t>
      </w:r>
      <w:r w:rsidRPr="00EF6F92">
        <w:rPr>
          <w:rFonts w:hint="cs"/>
          <w:rtl/>
        </w:rPr>
        <w:t>זה</w:t>
      </w:r>
      <w:r w:rsidRPr="00EF6F92">
        <w:rPr>
          <w:rtl/>
        </w:rPr>
        <w:t>, היה בה כדי להשפיע על מכלול ההחלטות שהתקבלו בנושא, ובכללן גם על נתיב ההתקשרות בתחום התחזוקה.</w:t>
      </w:r>
    </w:p>
    <w:p w:rsidR="00E2206D" w:rsidRPr="00D004AE" w:rsidP="008002E6">
      <w:pPr>
        <w:pStyle w:val="KOT5"/>
        <w:rPr>
          <w:rtl/>
        </w:rPr>
      </w:pPr>
      <w:bookmarkStart w:id="12" w:name="_Toc455071044"/>
      <w:r w:rsidRPr="00D004AE">
        <w:rPr>
          <w:rFonts w:hint="cs"/>
          <w:rtl/>
        </w:rPr>
        <w:t>ניהול תכנית העבודה של הפרויקט</w:t>
      </w:r>
      <w:bookmarkEnd w:id="12"/>
      <w:r w:rsidRPr="00D004AE">
        <w:rPr>
          <w:rFonts w:hint="cs"/>
          <w:rtl/>
        </w:rPr>
        <w:t xml:space="preserve"> עד לבוררות</w:t>
      </w:r>
    </w:p>
    <w:p w:rsidR="00E2206D" w:rsidRPr="00871FB9" w:rsidP="008002E6">
      <w:pPr>
        <w:spacing w:line="240" w:lineRule="exact"/>
        <w:ind w:left="-2" w:right="2268" w:firstLine="2"/>
        <w:jc w:val="both"/>
        <w:rPr>
          <w:rFonts w:ascii="Tahoma" w:hAnsi="Tahoma" w:cs="Tahoma"/>
          <w:sz w:val="17"/>
          <w:szCs w:val="17"/>
          <w:rtl/>
        </w:rPr>
      </w:pPr>
      <w:r w:rsidRPr="00871FB9">
        <w:rPr>
          <w:rFonts w:ascii="Tahoma" w:hAnsi="Tahoma" w:cs="Tahoma" w:hint="cs"/>
          <w:sz w:val="17"/>
          <w:szCs w:val="17"/>
          <w:rtl/>
        </w:rPr>
        <w:t>תכנית</w:t>
      </w:r>
      <w:r w:rsidRPr="00871FB9">
        <w:rPr>
          <w:rFonts w:ascii="Tahoma" w:hAnsi="Tahoma" w:cs="Tahoma"/>
          <w:sz w:val="17"/>
          <w:szCs w:val="17"/>
          <w:rtl/>
        </w:rPr>
        <w:t xml:space="preserve"> עבודה </w:t>
      </w:r>
      <w:r w:rsidRPr="00871FB9">
        <w:rPr>
          <w:rFonts w:ascii="Tahoma" w:hAnsi="Tahoma" w:cs="Tahoma" w:hint="cs"/>
          <w:sz w:val="17"/>
          <w:szCs w:val="17"/>
          <w:rtl/>
        </w:rPr>
        <w:t>מפורטת לפרויקט משקפת</w:t>
      </w:r>
      <w:r w:rsidRPr="00871FB9">
        <w:rPr>
          <w:rFonts w:ascii="Tahoma" w:hAnsi="Tahoma" w:cs="Tahoma"/>
          <w:sz w:val="17"/>
          <w:szCs w:val="17"/>
          <w:rtl/>
        </w:rPr>
        <w:t xml:space="preserve"> את כל הפעילויות </w:t>
      </w:r>
      <w:r w:rsidRPr="00871FB9">
        <w:rPr>
          <w:rFonts w:ascii="Tahoma" w:hAnsi="Tahoma" w:cs="Tahoma" w:hint="cs"/>
          <w:sz w:val="17"/>
          <w:szCs w:val="17"/>
          <w:rtl/>
        </w:rPr>
        <w:t>הדרושות</w:t>
      </w:r>
      <w:r w:rsidRPr="00871FB9">
        <w:rPr>
          <w:rFonts w:ascii="Tahoma" w:hAnsi="Tahoma" w:cs="Tahoma"/>
          <w:sz w:val="17"/>
          <w:szCs w:val="17"/>
          <w:rtl/>
        </w:rPr>
        <w:t xml:space="preserve"> </w:t>
      </w:r>
      <w:r w:rsidRPr="00871FB9">
        <w:rPr>
          <w:rFonts w:ascii="Tahoma" w:hAnsi="Tahoma" w:cs="Tahoma" w:hint="cs"/>
          <w:sz w:val="17"/>
          <w:szCs w:val="17"/>
          <w:rtl/>
        </w:rPr>
        <w:t>להשלמתו,</w:t>
      </w:r>
      <w:r w:rsidRPr="00871FB9">
        <w:rPr>
          <w:rFonts w:ascii="Tahoma" w:hAnsi="Tahoma" w:cs="Tahoma"/>
          <w:sz w:val="17"/>
          <w:szCs w:val="17"/>
          <w:rtl/>
        </w:rPr>
        <w:t xml:space="preserve"> במועד שתוכנן ואושר עבור</w:t>
      </w:r>
      <w:r w:rsidRPr="00871FB9">
        <w:rPr>
          <w:rFonts w:ascii="Tahoma" w:hAnsi="Tahoma" w:cs="Tahoma" w:hint="cs"/>
          <w:sz w:val="17"/>
          <w:szCs w:val="17"/>
          <w:rtl/>
        </w:rPr>
        <w:t>ו</w:t>
      </w:r>
      <w:r w:rsidRPr="00871FB9">
        <w:rPr>
          <w:rFonts w:ascii="Tahoma" w:hAnsi="Tahoma" w:cs="Tahoma"/>
          <w:sz w:val="17"/>
          <w:szCs w:val="17"/>
          <w:rtl/>
        </w:rPr>
        <w:t xml:space="preserve">. </w:t>
      </w:r>
      <w:r w:rsidRPr="00871FB9">
        <w:rPr>
          <w:rFonts w:ascii="Tahoma" w:hAnsi="Tahoma" w:cs="Tahoma" w:hint="cs"/>
          <w:sz w:val="17"/>
          <w:szCs w:val="17"/>
          <w:rtl/>
        </w:rPr>
        <w:t>תכנית כזו כוללת את</w:t>
      </w:r>
      <w:r w:rsidRPr="00871FB9">
        <w:rPr>
          <w:rFonts w:ascii="Tahoma" w:hAnsi="Tahoma" w:cs="Tahoma"/>
          <w:sz w:val="17"/>
          <w:szCs w:val="17"/>
          <w:rtl/>
        </w:rPr>
        <w:t xml:space="preserve"> </w:t>
      </w:r>
      <w:r w:rsidRPr="00871FB9">
        <w:rPr>
          <w:rFonts w:ascii="Tahoma" w:hAnsi="Tahoma" w:cs="Tahoma" w:hint="cs"/>
          <w:sz w:val="17"/>
          <w:szCs w:val="17"/>
          <w:rtl/>
        </w:rPr>
        <w:t>הגדרת</w:t>
      </w:r>
      <w:r w:rsidRPr="00871FB9">
        <w:rPr>
          <w:rFonts w:ascii="Tahoma" w:hAnsi="Tahoma" w:cs="Tahoma"/>
          <w:sz w:val="17"/>
          <w:szCs w:val="17"/>
          <w:rtl/>
        </w:rPr>
        <w:t xml:space="preserve"> </w:t>
      </w:r>
      <w:r w:rsidRPr="00871FB9">
        <w:rPr>
          <w:rFonts w:ascii="Tahoma" w:hAnsi="Tahoma" w:cs="Tahoma" w:hint="cs"/>
          <w:sz w:val="17"/>
          <w:szCs w:val="17"/>
          <w:rtl/>
        </w:rPr>
        <w:t>הפעילויות הנדרשות בפרויקט, קביעת הרצף שלהן, הערכת המשאבים הנדרשים לביצוען, הערכת משכן</w:t>
      </w:r>
      <w:r w:rsidRPr="00871FB9">
        <w:rPr>
          <w:rFonts w:ascii="Tahoma" w:hAnsi="Tahoma" w:cs="Tahoma"/>
          <w:sz w:val="17"/>
          <w:szCs w:val="17"/>
          <w:rtl/>
        </w:rPr>
        <w:t xml:space="preserve"> ו</w:t>
      </w:r>
      <w:r w:rsidRPr="00871FB9">
        <w:rPr>
          <w:rFonts w:ascii="Tahoma" w:hAnsi="Tahoma" w:cs="Tahoma" w:hint="cs"/>
          <w:sz w:val="17"/>
          <w:szCs w:val="17"/>
          <w:rtl/>
        </w:rPr>
        <w:t xml:space="preserve">הכנת </w:t>
      </w:r>
      <w:r w:rsidRPr="00871FB9">
        <w:rPr>
          <w:rFonts w:ascii="Tahoma" w:hAnsi="Tahoma" w:cs="Tahoma"/>
          <w:sz w:val="17"/>
          <w:szCs w:val="17"/>
          <w:rtl/>
        </w:rPr>
        <w:t>לוח זמנים</w:t>
      </w:r>
      <w:r w:rsidRPr="00871FB9">
        <w:rPr>
          <w:rFonts w:ascii="Tahoma" w:hAnsi="Tahoma" w:cs="Tahoma" w:hint="cs"/>
          <w:sz w:val="17"/>
          <w:szCs w:val="17"/>
          <w:rtl/>
        </w:rPr>
        <w:t xml:space="preserve"> מוגדר לסיומן</w:t>
      </w:r>
      <w:r w:rsidRPr="00871FB9">
        <w:rPr>
          <w:rFonts w:ascii="Tahoma" w:hAnsi="Tahoma" w:cs="Tahoma"/>
          <w:sz w:val="17"/>
          <w:szCs w:val="17"/>
          <w:rtl/>
        </w:rPr>
        <w:t>.</w:t>
      </w:r>
      <w:r w:rsidRPr="00871FB9">
        <w:rPr>
          <w:rFonts w:ascii="Tahoma" w:hAnsi="Tahoma" w:cs="Tahoma" w:hint="cs"/>
          <w:sz w:val="17"/>
          <w:szCs w:val="17"/>
          <w:rtl/>
        </w:rPr>
        <w:t xml:space="preserve"> </w:t>
      </w:r>
      <w:r w:rsidRPr="00871FB9">
        <w:rPr>
          <w:rFonts w:ascii="Tahoma" w:hAnsi="Tahoma" w:cs="Tahoma"/>
          <w:sz w:val="17"/>
          <w:szCs w:val="17"/>
          <w:rtl/>
        </w:rPr>
        <w:t xml:space="preserve">תכנית </w:t>
      </w:r>
      <w:r w:rsidRPr="00871FB9">
        <w:rPr>
          <w:rFonts w:ascii="Tahoma" w:hAnsi="Tahoma" w:cs="Tahoma" w:hint="cs"/>
          <w:sz w:val="17"/>
          <w:szCs w:val="17"/>
          <w:rtl/>
        </w:rPr>
        <w:t>עבודה מפורטת היא</w:t>
      </w:r>
      <w:r w:rsidRPr="00871FB9">
        <w:rPr>
          <w:rFonts w:ascii="Tahoma" w:hAnsi="Tahoma" w:cs="Tahoma"/>
          <w:sz w:val="17"/>
          <w:szCs w:val="17"/>
          <w:rtl/>
        </w:rPr>
        <w:t xml:space="preserve"> כלי עזר </w:t>
      </w:r>
      <w:r w:rsidRPr="00871FB9">
        <w:rPr>
          <w:rFonts w:ascii="Tahoma" w:hAnsi="Tahoma" w:cs="Tahoma" w:hint="cs"/>
          <w:sz w:val="17"/>
          <w:szCs w:val="17"/>
          <w:rtl/>
        </w:rPr>
        <w:t>ל</w:t>
      </w:r>
      <w:r w:rsidRPr="00871FB9">
        <w:rPr>
          <w:rFonts w:ascii="Tahoma" w:hAnsi="Tahoma" w:cs="Tahoma"/>
          <w:sz w:val="17"/>
          <w:szCs w:val="17"/>
          <w:rtl/>
        </w:rPr>
        <w:t xml:space="preserve">פיקוח ובקרה שוטפים </w:t>
      </w:r>
      <w:r w:rsidRPr="00871FB9">
        <w:rPr>
          <w:rFonts w:ascii="Tahoma" w:hAnsi="Tahoma" w:cs="Tahoma" w:hint="cs"/>
          <w:sz w:val="17"/>
          <w:szCs w:val="17"/>
          <w:rtl/>
        </w:rPr>
        <w:t>ויעילים</w:t>
      </w:r>
      <w:r w:rsidRPr="00871FB9">
        <w:rPr>
          <w:rFonts w:ascii="Tahoma" w:hAnsi="Tahoma" w:cs="Tahoma"/>
          <w:sz w:val="17"/>
          <w:szCs w:val="17"/>
          <w:rtl/>
        </w:rPr>
        <w:t xml:space="preserve"> על ביצוע </w:t>
      </w:r>
      <w:r w:rsidRPr="00871FB9">
        <w:rPr>
          <w:rFonts w:ascii="Tahoma" w:hAnsi="Tahoma" w:cs="Tahoma" w:hint="cs"/>
          <w:sz w:val="17"/>
          <w:szCs w:val="17"/>
          <w:rtl/>
        </w:rPr>
        <w:t>ה</w:t>
      </w:r>
      <w:r w:rsidRPr="00871FB9">
        <w:rPr>
          <w:rFonts w:ascii="Tahoma" w:hAnsi="Tahoma" w:cs="Tahoma"/>
          <w:sz w:val="17"/>
          <w:szCs w:val="17"/>
          <w:rtl/>
        </w:rPr>
        <w:t>פרויקט ו</w:t>
      </w:r>
      <w:r w:rsidRPr="00871FB9">
        <w:rPr>
          <w:rFonts w:ascii="Tahoma" w:hAnsi="Tahoma" w:cs="Tahoma" w:hint="cs"/>
          <w:sz w:val="17"/>
          <w:szCs w:val="17"/>
          <w:rtl/>
        </w:rPr>
        <w:t xml:space="preserve">על </w:t>
      </w:r>
      <w:r w:rsidRPr="00871FB9">
        <w:rPr>
          <w:rFonts w:ascii="Tahoma" w:hAnsi="Tahoma" w:cs="Tahoma"/>
          <w:sz w:val="17"/>
          <w:szCs w:val="17"/>
          <w:rtl/>
        </w:rPr>
        <w:t>התקדמותו.</w:t>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הפרויקט כולל מאות משימות שיש לבצען לשם השלמתו במועד שתוכנן. משימות אלו כוללות הן משימות שחברה א' אחראית לביצוען, כגון אפיון, עיצוב ופיתוח של רכיבים שונים במערכת החדשה, והן משימות שהמכס אחראי לביצוען, כגון בדיקות קבלה למערכת החדשה ובדיקות אבטחת מידע. </w:t>
      </w:r>
    </w:p>
    <w:p w:rsidR="00E2206D" w:rsidRPr="00871FB9" w:rsidP="00EF6F92">
      <w:pPr>
        <w:spacing w:after="240" w:line="240" w:lineRule="exact"/>
        <w:ind w:right="2268"/>
        <w:jc w:val="both"/>
        <w:rPr>
          <w:rFonts w:ascii="Tahoma" w:hAnsi="Tahoma" w:cs="Tahoma"/>
          <w:sz w:val="17"/>
          <w:szCs w:val="17"/>
          <w:rtl/>
        </w:rPr>
      </w:pPr>
      <w:r w:rsidRPr="00871FB9">
        <w:rPr>
          <w:rFonts w:ascii="Tahoma" w:hAnsi="Tahoma" w:cs="Tahoma" w:hint="cs"/>
          <w:sz w:val="17"/>
          <w:szCs w:val="17"/>
          <w:rtl/>
        </w:rPr>
        <w:t xml:space="preserve">באוגוסט 2011 ובפברואר 2012 הוציא הבורר פסק בוררות חלקי ופסק בוררות משלים, שניהם בנושא תכנית העבודה של הפרויקט (להלן - פסקי הבוררות).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בפסקי הבוררות נכתב כי התברר שהפרויקט התנהל</w:t>
      </w:r>
      <w:r w:rsidRPr="00871FB9">
        <w:rPr>
          <w:rtl/>
        </w:rPr>
        <w:t xml:space="preserve"> ללא תכנית עבודה מוסכמת בין הצדדים</w:t>
      </w:r>
      <w:r w:rsidRPr="00871FB9">
        <w:rPr>
          <w:rFonts w:hint="cs"/>
          <w:rtl/>
        </w:rPr>
        <w:t>.</w:t>
      </w:r>
    </w:p>
    <w:p w:rsidR="00E2206D" w:rsidRPr="00871FB9" w:rsidP="00B85EAC">
      <w:pPr>
        <w:spacing w:before="180" w:after="240" w:line="240" w:lineRule="exact"/>
        <w:ind w:right="2268"/>
        <w:jc w:val="both"/>
        <w:rPr>
          <w:rFonts w:ascii="Tahoma" w:hAnsi="Tahoma" w:cs="Tahoma"/>
          <w:sz w:val="17"/>
          <w:szCs w:val="17"/>
          <w:rtl/>
        </w:rPr>
      </w:pPr>
      <w:r w:rsidRPr="00871FB9">
        <w:rPr>
          <w:rFonts w:ascii="Tahoma" w:hAnsi="Tahoma" w:cs="Tahoma" w:hint="cs"/>
          <w:sz w:val="17"/>
          <w:szCs w:val="17"/>
          <w:rtl/>
        </w:rPr>
        <w:t>עוד נכתב בפסקי הבוררות כי על הצדדים להשלים את תכנית העבודה של הפרויקט ולהציגה לבורר עד אפריל 2012 וכי קיום תכנית עבודה ריאלית מפורטת ומוסכמת על שני הצדדים הוא תנאי הכרחי ובסיסי לניהול הפרויקט, כאשר כל צד מחויב לקיים את חלקו בה ולהעמיד לשם כך את המשאבים הדרושים. עוד צוין כי בתהליך הכנת תכנית העבודה המפורטת נחשף</w:t>
      </w:r>
      <w:r w:rsidRPr="00871FB9">
        <w:rPr>
          <w:rFonts w:ascii="Tahoma" w:hAnsi="Tahoma" w:cs="Tahoma"/>
          <w:sz w:val="17"/>
          <w:szCs w:val="17"/>
          <w:rtl/>
        </w:rPr>
        <w:t xml:space="preserve"> </w:t>
      </w:r>
      <w:r w:rsidRPr="00871FB9">
        <w:rPr>
          <w:rFonts w:ascii="Tahoma" w:hAnsi="Tahoma" w:cs="Tahoma" w:hint="cs"/>
          <w:sz w:val="17"/>
          <w:szCs w:val="17"/>
          <w:rtl/>
        </w:rPr>
        <w:t>לצדדים ההיקף האמתי של הפרויקט. באפריל 2012, בזמן הבוררות, השלימו הצדדים את בנייתה של תכנית עבודה מוסכמת, שבה פורטו המשימות שחברה א' אחראית לביצוען בשלבים השונים של הפרויקט (על המשימות שבאחריות המכס ראו להלן).</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tl/>
        </w:rPr>
        <w:t>משרד מבקר המדינה</w:t>
      </w:r>
      <w:r w:rsidRPr="00871FB9">
        <w:rPr>
          <w:rFonts w:hint="cs"/>
          <w:rtl/>
        </w:rPr>
        <w:t xml:space="preserve"> מעיר כי</w:t>
      </w:r>
      <w:r w:rsidRPr="00871FB9">
        <w:rPr>
          <w:rtl/>
        </w:rPr>
        <w:t xml:space="preserve"> תכנית עבודה העוסקת במפורט בכל מרכיבי הפרויקט</w:t>
      </w:r>
      <w:r w:rsidRPr="00871FB9">
        <w:rPr>
          <w:rFonts w:hint="cs"/>
          <w:rtl/>
        </w:rPr>
        <w:t xml:space="preserve"> </w:t>
      </w:r>
      <w:r w:rsidRPr="00871FB9">
        <w:rPr>
          <w:rtl/>
        </w:rPr>
        <w:t xml:space="preserve">היא כלי עבודה בסיסי ומרכזי בפרויקטים בכלל, </w:t>
      </w:r>
      <w:r w:rsidRPr="00871FB9">
        <w:rPr>
          <w:rFonts w:hint="cs"/>
          <w:rtl/>
        </w:rPr>
        <w:t>ובפרויקט זה על מורכבותו ו</w:t>
      </w:r>
      <w:r w:rsidRPr="00871FB9">
        <w:rPr>
          <w:rtl/>
        </w:rPr>
        <w:t>ריבוי משימות</w:t>
      </w:r>
      <w:r w:rsidRPr="00871FB9">
        <w:rPr>
          <w:rFonts w:hint="cs"/>
          <w:rtl/>
        </w:rPr>
        <w:t xml:space="preserve">יו </w:t>
      </w:r>
      <w:r w:rsidRPr="00871FB9">
        <w:rPr>
          <w:rtl/>
        </w:rPr>
        <w:t xml:space="preserve">בפרט. </w:t>
      </w:r>
      <w:r w:rsidRPr="00871FB9">
        <w:rPr>
          <w:rFonts w:hint="cs"/>
          <w:rtl/>
        </w:rPr>
        <w:t xml:space="preserve">מאחר שהפרויקט התנהל עד אפריל 2012 ללא תכנית עבודה מוסכמת לביצועו, הכוללת לוח זמנים מעודכן, לא היה ניתן לפקח על התקדמותו כיאות. </w:t>
      </w:r>
    </w:p>
    <w:p w:rsidR="00E2206D" w:rsidRPr="00D004AE" w:rsidP="008002E6">
      <w:pPr>
        <w:pStyle w:val="KOT5"/>
        <w:rPr>
          <w:rtl/>
        </w:rPr>
      </w:pPr>
      <w:bookmarkStart w:id="13" w:name="_Toc455071046"/>
      <w:r w:rsidRPr="00D004AE">
        <w:rPr>
          <w:rFonts w:hint="cs"/>
          <w:rtl/>
        </w:rPr>
        <w:t>ניהול לוח הזמנים של שלב ב'</w:t>
      </w:r>
      <w:bookmarkEnd w:id="13"/>
    </w:p>
    <w:p w:rsidR="00E2206D" w:rsidRPr="00871FB9" w:rsidP="00EF6F92">
      <w:pPr>
        <w:pStyle w:val="ListParagraph"/>
        <w:numPr>
          <w:ilvl w:val="0"/>
          <w:numId w:val="37"/>
        </w:numPr>
        <w:autoSpaceDE/>
        <w:autoSpaceDN/>
        <w:adjustRightInd/>
        <w:spacing w:line="240" w:lineRule="exact"/>
        <w:ind w:left="340" w:right="2268" w:hanging="340"/>
        <w:rPr>
          <w:sz w:val="17"/>
          <w:szCs w:val="17"/>
          <w:rtl/>
        </w:rPr>
      </w:pPr>
      <w:r w:rsidRPr="00871FB9">
        <w:rPr>
          <w:rFonts w:hint="cs"/>
          <w:sz w:val="17"/>
          <w:szCs w:val="17"/>
          <w:rtl/>
        </w:rPr>
        <w:t xml:space="preserve">במצגת שהוצגה בישיבת </w:t>
      </w:r>
      <w:r w:rsidRPr="00871FB9">
        <w:rPr>
          <w:rFonts w:hint="cs"/>
          <w:sz w:val="17"/>
          <w:szCs w:val="17"/>
          <w:rtl/>
        </w:rPr>
        <w:t>מינהלת</w:t>
      </w:r>
      <w:r w:rsidRPr="00871FB9">
        <w:rPr>
          <w:rFonts w:hint="cs"/>
          <w:sz w:val="17"/>
          <w:szCs w:val="17"/>
          <w:rtl/>
        </w:rPr>
        <w:t xml:space="preserve"> הפרויקט ביולי 2015 צוין כי מועד הפעלת שלב ב' נקבע ל-1.7.15, אולם נוכח קצב התקדמות הפיילוט עד אותה עת החליט ראש </w:t>
      </w:r>
      <w:r w:rsidRPr="00871FB9">
        <w:rPr>
          <w:rFonts w:hint="cs"/>
          <w:sz w:val="17"/>
          <w:szCs w:val="17"/>
          <w:rtl/>
        </w:rPr>
        <w:t>מינהל</w:t>
      </w:r>
      <w:r w:rsidRPr="00871FB9">
        <w:rPr>
          <w:rFonts w:hint="cs"/>
          <w:sz w:val="17"/>
          <w:szCs w:val="17"/>
          <w:rtl/>
        </w:rPr>
        <w:t xml:space="preserve"> המכס לדחות את מועד ההפעלה לנובמבר 2015. עוד צוין באותה המצגת כי הערכת הצוות המקצועי היא שהסבירות למוכנות כלל-מערכתית לעלייה לאוויר במועד זה היא נמוכה. </w:t>
      </w:r>
    </w:p>
    <w:p w:rsidR="00E2206D" w:rsidRPr="00871FB9" w:rsidP="00EF6F92">
      <w:pPr>
        <w:spacing w:after="240"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נושא דחיית מועד העלייה לאוויר של שלב ב' לנובמבר 2015 עלה גם בדיונים בנושא הפרויקט שהתקיימו חודשיים קודם לכן, במאי וביוני 2015: במצגת מדיון שהתקיים ברשות התקשוב במאי 2015 בנושא מצב ביצוע הפרויקט, ציין אגף מערכות מידע כי התאריך המשוער לעלייה לאוויר של שלב ב' הוא נובמבר 2015. בישיבה שקיימה </w:t>
      </w:r>
      <w:r w:rsidRPr="00871FB9">
        <w:rPr>
          <w:rFonts w:ascii="Tahoma" w:hAnsi="Tahoma" w:cs="Tahoma" w:hint="cs"/>
          <w:sz w:val="17"/>
          <w:szCs w:val="17"/>
          <w:rtl/>
        </w:rPr>
        <w:t>המינהלה</w:t>
      </w:r>
      <w:r w:rsidRPr="00871FB9">
        <w:rPr>
          <w:rFonts w:ascii="Tahoma" w:hAnsi="Tahoma" w:cs="Tahoma" w:hint="cs"/>
          <w:sz w:val="17"/>
          <w:szCs w:val="17"/>
          <w:rtl/>
        </w:rPr>
        <w:t xml:space="preserve"> התפעולית ביוני 2015, בראשות מנהל הפרויקט, דנו המשתתפים בנושא ההחלטה על עלייה לאוויר בנובמבר 2015. מנהל הפרויקט מטעם</w:t>
      </w:r>
      <w:r w:rsidRPr="00871FB9">
        <w:rPr>
          <w:rFonts w:ascii="Tahoma" w:hAnsi="Tahoma" w:cs="Tahoma"/>
          <w:sz w:val="17"/>
          <w:szCs w:val="17"/>
          <w:rtl/>
        </w:rPr>
        <w:t xml:space="preserve"> </w:t>
      </w:r>
      <w:r w:rsidRPr="00871FB9">
        <w:rPr>
          <w:rFonts w:ascii="Tahoma" w:hAnsi="Tahoma" w:cs="Tahoma" w:hint="cs"/>
          <w:sz w:val="17"/>
          <w:szCs w:val="17"/>
          <w:rtl/>
        </w:rPr>
        <w:t>מינהל</w:t>
      </w:r>
      <w:r w:rsidRPr="00871FB9">
        <w:rPr>
          <w:rFonts w:ascii="Tahoma" w:hAnsi="Tahoma" w:cs="Tahoma"/>
          <w:sz w:val="17"/>
          <w:szCs w:val="17"/>
          <w:rtl/>
        </w:rPr>
        <w:t xml:space="preserve"> המכס </w:t>
      </w:r>
      <w:r w:rsidRPr="00871FB9">
        <w:rPr>
          <w:rFonts w:ascii="Tahoma" w:hAnsi="Tahoma" w:cs="Tahoma" w:hint="cs"/>
          <w:sz w:val="17"/>
          <w:szCs w:val="17"/>
          <w:rtl/>
        </w:rPr>
        <w:t xml:space="preserve">ציין בדיון כי "תחושת הבטן היא שזה לא יקרה בשנה הנוכחית, הן בשל מוכנות המערכת והן בשל מוכנות הקהילה וקצב התקדמות הפיילוט". הוא הוסיף כי "אם לא בטוחים שנעלה לאוויר בנובמבר, זו תהיה טעות לתת תאריך [לבתי התוכנה] ושוב לא לעמוד בו". נציג חברת הניהול אמר באותה הישיבה כי להערכתו, שלב ב' יעלה לאוויר ברבעון הראשון של שנת 2016.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הביקורת</w:t>
      </w:r>
      <w:r w:rsidRPr="00871FB9">
        <w:rPr>
          <w:rtl/>
        </w:rPr>
        <w:t xml:space="preserve"> העלתה כי ההחלטה בדבר דחיית העלייה לאוויר של שלב ב' בארבעה חודשים </w:t>
      </w:r>
      <w:r w:rsidRPr="00871FB9">
        <w:rPr>
          <w:rFonts w:hint="cs"/>
          <w:rtl/>
        </w:rPr>
        <w:t>בלבד</w:t>
      </w:r>
      <w:r w:rsidRPr="00871FB9">
        <w:rPr>
          <w:rtl/>
        </w:rPr>
        <w:t xml:space="preserve"> - לנובמבר 2015, </w:t>
      </w:r>
      <w:r w:rsidRPr="00871FB9">
        <w:rPr>
          <w:rFonts w:hint="cs"/>
          <w:rtl/>
        </w:rPr>
        <w:t>החלטה</w:t>
      </w:r>
      <w:r w:rsidRPr="00871FB9">
        <w:rPr>
          <w:rtl/>
        </w:rPr>
        <w:t xml:space="preserve"> שגם </w:t>
      </w:r>
      <w:r w:rsidRPr="00871FB9">
        <w:rPr>
          <w:rFonts w:hint="cs"/>
          <w:rtl/>
        </w:rPr>
        <w:t>הוצגה</w:t>
      </w:r>
      <w:r w:rsidRPr="00871FB9">
        <w:rPr>
          <w:rtl/>
        </w:rPr>
        <w:t xml:space="preserve"> לרשות התקשוב במאי 2015, התקבלה בלי </w:t>
      </w:r>
      <w:r w:rsidRPr="00871FB9">
        <w:rPr>
          <w:rFonts w:hint="cs"/>
          <w:rtl/>
        </w:rPr>
        <w:t>שישימותה</w:t>
      </w:r>
      <w:r w:rsidRPr="00871FB9">
        <w:rPr>
          <w:rtl/>
        </w:rPr>
        <w:t xml:space="preserve"> </w:t>
      </w:r>
      <w:r w:rsidRPr="00871FB9">
        <w:rPr>
          <w:rFonts w:hint="cs"/>
          <w:rtl/>
        </w:rPr>
        <w:t>נבדקה</w:t>
      </w:r>
      <w:r w:rsidRPr="00871FB9">
        <w:rPr>
          <w:rtl/>
        </w:rPr>
        <w:t xml:space="preserve"> באופן מלא, </w:t>
      </w:r>
      <w:r w:rsidRPr="00871FB9">
        <w:rPr>
          <w:rFonts w:hint="cs"/>
          <w:rtl/>
        </w:rPr>
        <w:t>ולמרות</w:t>
      </w:r>
      <w:r w:rsidRPr="00871FB9">
        <w:rPr>
          <w:rtl/>
        </w:rPr>
        <w:t xml:space="preserve"> </w:t>
      </w:r>
      <w:r w:rsidRPr="00871FB9">
        <w:rPr>
          <w:rFonts w:hint="cs"/>
          <w:rtl/>
        </w:rPr>
        <w:t>הערכת הצוות</w:t>
      </w:r>
      <w:r w:rsidRPr="00871FB9">
        <w:rPr>
          <w:rtl/>
        </w:rPr>
        <w:t xml:space="preserve"> </w:t>
      </w:r>
      <w:r w:rsidRPr="00871FB9">
        <w:rPr>
          <w:rFonts w:hint="cs"/>
          <w:rtl/>
        </w:rPr>
        <w:t>המקצועי</w:t>
      </w:r>
      <w:r w:rsidRPr="00871FB9">
        <w:rPr>
          <w:rtl/>
        </w:rPr>
        <w:t xml:space="preserve"> </w:t>
      </w:r>
      <w:r w:rsidRPr="00871FB9">
        <w:rPr>
          <w:rFonts w:hint="cs"/>
          <w:rtl/>
        </w:rPr>
        <w:t>שהסבירות</w:t>
      </w:r>
      <w:r w:rsidRPr="00871FB9">
        <w:rPr>
          <w:rtl/>
        </w:rPr>
        <w:t xml:space="preserve"> למוכנות המערכת </w:t>
      </w:r>
      <w:r w:rsidRPr="00871FB9">
        <w:rPr>
          <w:rFonts w:hint="cs"/>
          <w:rtl/>
        </w:rPr>
        <w:t>לעלייה</w:t>
      </w:r>
      <w:r w:rsidRPr="00871FB9">
        <w:rPr>
          <w:rtl/>
        </w:rPr>
        <w:t xml:space="preserve"> </w:t>
      </w:r>
      <w:r w:rsidRPr="00871FB9">
        <w:rPr>
          <w:rFonts w:hint="cs"/>
          <w:rtl/>
        </w:rPr>
        <w:t>לאוויר</w:t>
      </w:r>
      <w:r w:rsidRPr="00871FB9">
        <w:rPr>
          <w:rtl/>
        </w:rPr>
        <w:t xml:space="preserve"> במועד זה נמוכה. </w:t>
      </w:r>
      <w:r w:rsidRPr="00871FB9">
        <w:rPr>
          <w:rFonts w:hint="cs"/>
          <w:rtl/>
        </w:rPr>
        <w:t>ואמנם, בנובמבר</w:t>
      </w:r>
      <w:r w:rsidRPr="00871FB9">
        <w:rPr>
          <w:rtl/>
        </w:rPr>
        <w:t xml:space="preserve"> 2015 </w:t>
      </w:r>
      <w:r w:rsidRPr="00871FB9">
        <w:rPr>
          <w:rFonts w:hint="cs"/>
          <w:rtl/>
        </w:rPr>
        <w:t>נדחה</w:t>
      </w:r>
      <w:r w:rsidRPr="00871FB9">
        <w:rPr>
          <w:rtl/>
        </w:rPr>
        <w:t xml:space="preserve"> </w:t>
      </w:r>
      <w:r w:rsidRPr="00871FB9">
        <w:rPr>
          <w:rFonts w:hint="cs"/>
          <w:rtl/>
        </w:rPr>
        <w:t>שוב</w:t>
      </w:r>
      <w:r w:rsidRPr="00871FB9">
        <w:rPr>
          <w:rtl/>
        </w:rPr>
        <w:t xml:space="preserve"> </w:t>
      </w:r>
      <w:r w:rsidRPr="00871FB9">
        <w:rPr>
          <w:rFonts w:hint="cs"/>
          <w:rtl/>
        </w:rPr>
        <w:t>מועד</w:t>
      </w:r>
      <w:r w:rsidRPr="00871FB9">
        <w:rPr>
          <w:rtl/>
        </w:rPr>
        <w:t xml:space="preserve"> </w:t>
      </w:r>
      <w:r w:rsidRPr="00871FB9">
        <w:rPr>
          <w:rFonts w:hint="cs"/>
          <w:rtl/>
        </w:rPr>
        <w:t>העלייה</w:t>
      </w:r>
      <w:r w:rsidRPr="00871FB9">
        <w:rPr>
          <w:rtl/>
        </w:rPr>
        <w:t xml:space="preserve"> </w:t>
      </w:r>
      <w:r w:rsidRPr="00871FB9">
        <w:rPr>
          <w:rFonts w:hint="cs"/>
          <w:rtl/>
        </w:rPr>
        <w:t>לאוויר</w:t>
      </w:r>
      <w:r w:rsidRPr="00871FB9">
        <w:rPr>
          <w:rtl/>
        </w:rPr>
        <w:t xml:space="preserve"> </w:t>
      </w:r>
      <w:r w:rsidRPr="00871FB9">
        <w:rPr>
          <w:rFonts w:hint="cs"/>
          <w:rtl/>
        </w:rPr>
        <w:t>בכמעט</w:t>
      </w:r>
      <w:r w:rsidRPr="00871FB9">
        <w:rPr>
          <w:rtl/>
        </w:rPr>
        <w:t xml:space="preserve"> </w:t>
      </w:r>
      <w:r w:rsidRPr="00871FB9">
        <w:rPr>
          <w:rFonts w:hint="cs"/>
          <w:rtl/>
        </w:rPr>
        <w:t>שנה</w:t>
      </w:r>
      <w:r w:rsidRPr="00871FB9">
        <w:rPr>
          <w:rtl/>
        </w:rPr>
        <w:t xml:space="preserve"> </w:t>
      </w:r>
      <w:r w:rsidRPr="00871FB9">
        <w:rPr>
          <w:rFonts w:hint="cs"/>
          <w:rtl/>
        </w:rPr>
        <w:t>נוספת (ראו להלן)</w:t>
      </w:r>
      <w:r w:rsidRPr="00871FB9">
        <w:rPr>
          <w:rtl/>
        </w:rPr>
        <w:t>.</w:t>
      </w:r>
    </w:p>
    <w:p w:rsidR="00E2206D" w:rsidRPr="00871FB9" w:rsidP="00EF6F92">
      <w:pPr>
        <w:spacing w:before="180" w:line="240" w:lineRule="exact"/>
        <w:ind w:left="340" w:right="2268"/>
        <w:jc w:val="both"/>
        <w:rPr>
          <w:rFonts w:ascii="Tahoma" w:hAnsi="Tahoma" w:cs="Tahoma"/>
          <w:sz w:val="17"/>
          <w:szCs w:val="17"/>
          <w:rtl/>
        </w:rPr>
      </w:pPr>
      <w:r w:rsidRPr="00871FB9">
        <w:rPr>
          <w:rFonts w:ascii="Tahoma" w:hAnsi="Tahoma" w:cs="Tahoma" w:hint="cs"/>
          <w:sz w:val="17"/>
          <w:szCs w:val="17"/>
          <w:rtl/>
        </w:rPr>
        <w:t>בתשובתה</w:t>
      </w:r>
      <w:r w:rsidRPr="00871FB9">
        <w:rPr>
          <w:rFonts w:ascii="Tahoma" w:hAnsi="Tahoma" w:cs="Tahoma"/>
          <w:sz w:val="17"/>
          <w:szCs w:val="17"/>
          <w:rtl/>
        </w:rPr>
        <w:t xml:space="preserve"> </w:t>
      </w:r>
      <w:r w:rsidRPr="00871FB9">
        <w:rPr>
          <w:rFonts w:ascii="Tahoma" w:hAnsi="Tahoma" w:cs="Tahoma" w:hint="cs"/>
          <w:sz w:val="17"/>
          <w:szCs w:val="17"/>
          <w:rtl/>
        </w:rPr>
        <w:t>מסרה</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כי</w:t>
      </w:r>
      <w:r w:rsidRPr="00871FB9">
        <w:rPr>
          <w:rFonts w:ascii="Tahoma" w:hAnsi="Tahoma" w:cs="Tahoma"/>
          <w:sz w:val="17"/>
          <w:szCs w:val="17"/>
          <w:rtl/>
        </w:rPr>
        <w:t xml:space="preserve"> </w:t>
      </w:r>
      <w:r w:rsidRPr="00871FB9">
        <w:rPr>
          <w:rFonts w:ascii="Tahoma" w:hAnsi="Tahoma" w:cs="Tahoma" w:hint="cs"/>
          <w:sz w:val="17"/>
          <w:szCs w:val="17"/>
          <w:rtl/>
        </w:rPr>
        <w:t>לא</w:t>
      </w:r>
      <w:r w:rsidRPr="00871FB9">
        <w:rPr>
          <w:rFonts w:ascii="Tahoma" w:hAnsi="Tahoma" w:cs="Tahoma"/>
          <w:sz w:val="17"/>
          <w:szCs w:val="17"/>
          <w:rtl/>
        </w:rPr>
        <w:t xml:space="preserve"> </w:t>
      </w:r>
      <w:r w:rsidRPr="00871FB9">
        <w:rPr>
          <w:rFonts w:ascii="Tahoma" w:hAnsi="Tahoma" w:cs="Tahoma" w:hint="cs"/>
          <w:sz w:val="17"/>
          <w:szCs w:val="17"/>
          <w:rtl/>
        </w:rPr>
        <w:t>ניתן</w:t>
      </w:r>
      <w:r w:rsidRPr="00871FB9">
        <w:rPr>
          <w:rFonts w:ascii="Tahoma" w:hAnsi="Tahoma" w:cs="Tahoma"/>
          <w:sz w:val="17"/>
          <w:szCs w:val="17"/>
          <w:rtl/>
        </w:rPr>
        <w:t xml:space="preserve"> </w:t>
      </w:r>
      <w:r w:rsidRPr="00871FB9">
        <w:rPr>
          <w:rFonts w:ascii="Tahoma" w:hAnsi="Tahoma" w:cs="Tahoma" w:hint="cs"/>
          <w:sz w:val="17"/>
          <w:szCs w:val="17"/>
          <w:rtl/>
        </w:rPr>
        <w:t>לאמוד</w:t>
      </w:r>
      <w:r w:rsidRPr="00871FB9">
        <w:rPr>
          <w:rFonts w:ascii="Tahoma" w:hAnsi="Tahoma" w:cs="Tahoma"/>
          <w:sz w:val="17"/>
          <w:szCs w:val="17"/>
          <w:rtl/>
        </w:rPr>
        <w:t xml:space="preserve"> </w:t>
      </w:r>
      <w:r w:rsidRPr="00871FB9">
        <w:rPr>
          <w:rFonts w:ascii="Tahoma" w:hAnsi="Tahoma" w:cs="Tahoma" w:hint="cs"/>
          <w:sz w:val="17"/>
          <w:szCs w:val="17"/>
          <w:rtl/>
        </w:rPr>
        <w:t>בצורה</w:t>
      </w:r>
      <w:r w:rsidRPr="00871FB9">
        <w:rPr>
          <w:rFonts w:ascii="Tahoma" w:hAnsi="Tahoma" w:cs="Tahoma"/>
          <w:sz w:val="17"/>
          <w:szCs w:val="17"/>
          <w:rtl/>
        </w:rPr>
        <w:t xml:space="preserve"> </w:t>
      </w:r>
      <w:r w:rsidRPr="00871FB9">
        <w:rPr>
          <w:rFonts w:ascii="Tahoma" w:hAnsi="Tahoma" w:cs="Tahoma" w:hint="cs"/>
          <w:sz w:val="17"/>
          <w:szCs w:val="17"/>
          <w:rtl/>
        </w:rPr>
        <w:t>ודאית</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ישימות</w:t>
      </w:r>
      <w:r w:rsidRPr="00871FB9">
        <w:rPr>
          <w:rFonts w:ascii="Tahoma" w:hAnsi="Tahoma" w:cs="Tahoma"/>
          <w:sz w:val="17"/>
          <w:szCs w:val="17"/>
          <w:rtl/>
        </w:rPr>
        <w:t xml:space="preserve"> </w:t>
      </w:r>
      <w:r w:rsidRPr="00871FB9">
        <w:rPr>
          <w:rFonts w:ascii="Tahoma" w:hAnsi="Tahoma" w:cs="Tahoma" w:hint="cs"/>
          <w:sz w:val="17"/>
          <w:szCs w:val="17"/>
          <w:rtl/>
        </w:rPr>
        <w:t>התכנית,</w:t>
      </w:r>
      <w:r w:rsidRPr="00871FB9">
        <w:rPr>
          <w:rFonts w:ascii="Tahoma" w:hAnsi="Tahoma" w:cs="Tahoma"/>
          <w:sz w:val="17"/>
          <w:szCs w:val="17"/>
          <w:rtl/>
        </w:rPr>
        <w:t xml:space="preserve"> </w:t>
      </w:r>
      <w:r w:rsidRPr="00871FB9">
        <w:rPr>
          <w:rFonts w:ascii="Tahoma" w:hAnsi="Tahoma" w:cs="Tahoma" w:hint="cs"/>
          <w:sz w:val="17"/>
          <w:szCs w:val="17"/>
          <w:rtl/>
        </w:rPr>
        <w:t>אשר</w:t>
      </w:r>
      <w:r w:rsidRPr="00871FB9">
        <w:rPr>
          <w:rFonts w:ascii="Tahoma" w:hAnsi="Tahoma" w:cs="Tahoma"/>
          <w:sz w:val="17"/>
          <w:szCs w:val="17"/>
          <w:rtl/>
        </w:rPr>
        <w:t xml:space="preserve"> </w:t>
      </w:r>
      <w:r w:rsidRPr="00871FB9">
        <w:rPr>
          <w:rFonts w:ascii="Tahoma" w:hAnsi="Tahoma" w:cs="Tahoma" w:hint="cs"/>
          <w:sz w:val="17"/>
          <w:szCs w:val="17"/>
          <w:rtl/>
        </w:rPr>
        <w:t>תלויה</w:t>
      </w:r>
      <w:r w:rsidRPr="00871FB9">
        <w:rPr>
          <w:rFonts w:ascii="Tahoma" w:hAnsi="Tahoma" w:cs="Tahoma"/>
          <w:sz w:val="17"/>
          <w:szCs w:val="17"/>
          <w:rtl/>
        </w:rPr>
        <w:t xml:space="preserve"> </w:t>
      </w:r>
      <w:r w:rsidRPr="00871FB9">
        <w:rPr>
          <w:rFonts w:ascii="Tahoma" w:hAnsi="Tahoma" w:cs="Tahoma" w:hint="cs"/>
          <w:sz w:val="17"/>
          <w:szCs w:val="17"/>
          <w:rtl/>
        </w:rPr>
        <w:t>במוכנות</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כל</w:t>
      </w:r>
      <w:r w:rsidRPr="00871FB9">
        <w:rPr>
          <w:rFonts w:ascii="Tahoma" w:hAnsi="Tahoma" w:cs="Tahoma"/>
          <w:sz w:val="17"/>
          <w:szCs w:val="17"/>
          <w:rtl/>
        </w:rPr>
        <w:t xml:space="preserve"> </w:t>
      </w:r>
      <w:r w:rsidRPr="00871FB9">
        <w:rPr>
          <w:rFonts w:ascii="Tahoma" w:hAnsi="Tahoma" w:cs="Tahoma" w:hint="cs"/>
          <w:sz w:val="17"/>
          <w:szCs w:val="17"/>
          <w:rtl/>
        </w:rPr>
        <w:t>כך</w:t>
      </w:r>
      <w:r w:rsidRPr="00871FB9">
        <w:rPr>
          <w:rFonts w:ascii="Tahoma" w:hAnsi="Tahoma" w:cs="Tahoma"/>
          <w:sz w:val="17"/>
          <w:szCs w:val="17"/>
          <w:rtl/>
        </w:rPr>
        <w:t xml:space="preserve"> </w:t>
      </w:r>
      <w:r w:rsidRPr="00871FB9">
        <w:rPr>
          <w:rFonts w:ascii="Tahoma" w:hAnsi="Tahoma" w:cs="Tahoma" w:hint="cs"/>
          <w:sz w:val="17"/>
          <w:szCs w:val="17"/>
          <w:rtl/>
        </w:rPr>
        <w:t>הרבה</w:t>
      </w:r>
      <w:r w:rsidRPr="00871FB9">
        <w:rPr>
          <w:rFonts w:ascii="Tahoma" w:hAnsi="Tahoma" w:cs="Tahoma"/>
          <w:sz w:val="17"/>
          <w:szCs w:val="17"/>
          <w:rtl/>
        </w:rPr>
        <w:t xml:space="preserve"> </w:t>
      </w:r>
      <w:r w:rsidRPr="00871FB9">
        <w:rPr>
          <w:rFonts w:ascii="Tahoma" w:hAnsi="Tahoma" w:cs="Tahoma" w:hint="cs"/>
          <w:sz w:val="17"/>
          <w:szCs w:val="17"/>
          <w:rtl/>
        </w:rPr>
        <w:t>גורמים</w:t>
      </w:r>
      <w:r w:rsidRPr="00871FB9">
        <w:rPr>
          <w:rFonts w:ascii="Tahoma" w:hAnsi="Tahoma" w:cs="Tahoma"/>
          <w:sz w:val="17"/>
          <w:szCs w:val="17"/>
          <w:rtl/>
        </w:rPr>
        <w:t xml:space="preserve"> </w:t>
      </w:r>
      <w:r w:rsidRPr="00871FB9">
        <w:rPr>
          <w:rFonts w:ascii="Tahoma" w:hAnsi="Tahoma" w:cs="Tahoma" w:hint="cs"/>
          <w:sz w:val="17"/>
          <w:szCs w:val="17"/>
          <w:rtl/>
        </w:rPr>
        <w:t>חיצוניים</w:t>
      </w:r>
      <w:r w:rsidRPr="00871FB9">
        <w:rPr>
          <w:rFonts w:ascii="Tahoma" w:hAnsi="Tahoma" w:cs="Tahoma"/>
          <w:sz w:val="17"/>
          <w:szCs w:val="17"/>
          <w:rtl/>
        </w:rPr>
        <w:t xml:space="preserve">. זמן ההיערכות שניתן לגורמים אלו התבסס על מעקב צמוד ושוטף, כולל דיווחי מוכנות בכל </w:t>
      </w:r>
      <w:r w:rsidRPr="00871FB9">
        <w:rPr>
          <w:rFonts w:ascii="Tahoma" w:hAnsi="Tahoma" w:cs="Tahoma"/>
          <w:sz w:val="17"/>
          <w:szCs w:val="17"/>
          <w:rtl/>
        </w:rPr>
        <w:t>מ</w:t>
      </w:r>
      <w:r w:rsidRPr="00871FB9">
        <w:rPr>
          <w:rFonts w:ascii="Tahoma" w:hAnsi="Tahoma" w:cs="Tahoma" w:hint="cs"/>
          <w:sz w:val="17"/>
          <w:szCs w:val="17"/>
          <w:rtl/>
        </w:rPr>
        <w:t>י</w:t>
      </w:r>
      <w:r w:rsidRPr="00871FB9">
        <w:rPr>
          <w:rFonts w:ascii="Tahoma" w:hAnsi="Tahoma" w:cs="Tahoma"/>
          <w:sz w:val="17"/>
          <w:szCs w:val="17"/>
          <w:rtl/>
        </w:rPr>
        <w:t>נהל</w:t>
      </w:r>
      <w:r w:rsidRPr="00871FB9">
        <w:rPr>
          <w:rFonts w:ascii="Tahoma" w:hAnsi="Tahoma" w:cs="Tahoma" w:hint="cs"/>
          <w:sz w:val="17"/>
          <w:szCs w:val="17"/>
          <w:rtl/>
        </w:rPr>
        <w:t>ה</w:t>
      </w:r>
      <w:r w:rsidRPr="00871FB9">
        <w:rPr>
          <w:rFonts w:ascii="Tahoma" w:hAnsi="Tahoma" w:cs="Tahoma"/>
          <w:sz w:val="17"/>
          <w:szCs w:val="17"/>
          <w:rtl/>
        </w:rPr>
        <w:t xml:space="preserve"> תפעולית של הפרויקט.</w:t>
      </w:r>
    </w:p>
    <w:p w:rsidR="00E2206D" w:rsidRPr="00871FB9" w:rsidP="00EF6F92">
      <w:pPr>
        <w:pStyle w:val="ListParagraph"/>
        <w:numPr>
          <w:ilvl w:val="0"/>
          <w:numId w:val="37"/>
        </w:numPr>
        <w:autoSpaceDE/>
        <w:autoSpaceDN/>
        <w:adjustRightInd/>
        <w:spacing w:line="240" w:lineRule="exact"/>
        <w:ind w:left="340" w:right="2268" w:hanging="340"/>
        <w:rPr>
          <w:sz w:val="17"/>
          <w:szCs w:val="17"/>
          <w:rtl/>
        </w:rPr>
      </w:pPr>
      <w:r w:rsidRPr="00871FB9">
        <w:rPr>
          <w:rFonts w:hint="cs"/>
          <w:sz w:val="17"/>
          <w:szCs w:val="17"/>
          <w:rtl/>
        </w:rPr>
        <w:t xml:space="preserve">ב-3.11.15 התקיימה ישיבה של ועדת ההיגוי, בראשות מנהל הרשות, ובה נדונה מוכנות המערכת לעלייה לאוויר של שלב ב'. בסיכום הישיבה נכתב כי שלב ב' צפוי לעלות לאוויר בספטמבר 2016, אך ניתן לקצר את משך הפעולות הנדרשות לכך כדי לעלות לאוויר כבר בתחילת יולי 2016. </w:t>
      </w:r>
    </w:p>
    <w:p w:rsidR="00E2206D" w:rsidRPr="00871FB9" w:rsidP="00EF6F92">
      <w:pPr>
        <w:spacing w:after="240" w:line="240" w:lineRule="exact"/>
        <w:ind w:left="340" w:right="2268"/>
        <w:jc w:val="both"/>
        <w:rPr>
          <w:rFonts w:ascii="Tahoma" w:hAnsi="Tahoma" w:cs="Tahoma"/>
          <w:sz w:val="17"/>
          <w:szCs w:val="17"/>
          <w:rtl/>
        </w:rPr>
      </w:pPr>
      <w:r w:rsidRPr="00871FB9">
        <w:rPr>
          <w:rFonts w:ascii="Tahoma" w:hAnsi="Tahoma" w:cs="Tahoma" w:hint="cs"/>
          <w:sz w:val="17"/>
          <w:szCs w:val="17"/>
          <w:rtl/>
        </w:rPr>
        <w:t>ב-15.11.15 התקיים ברשות התקשוב דיון בנושא הפרויקט, בהשתתפות מנהל אגף מערכות מידע, מנהל הפרויקט ונציג חברת הניהול. בסיכום הדיון נכתב כי מועד העלייה לאוויר של שלב ב' על פי "הערכה ריאלית" יהיה בסוף ספטמבר 2016.</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יוצא אפוא כי במשך שנה אחת - שנת 2015 - נדחה מועד העלייה לאוויר של שלב ב' פעמיים, ב-15 חודשים בסך הכול (מ-1.7.15 ל-1.11.15 ואחר כך ל-30.9.16).</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משרד מבקר המדינה מעיר כי כבר ברבעון השני של שנת 2015 - משהבחין</w:t>
      </w:r>
      <w:r w:rsidRPr="00871FB9">
        <w:rPr>
          <w:rtl/>
        </w:rPr>
        <w:t xml:space="preserve"> </w:t>
      </w:r>
      <w:r w:rsidRPr="00871FB9">
        <w:rPr>
          <w:rFonts w:hint="cs"/>
          <w:rtl/>
        </w:rPr>
        <w:t>אגף</w:t>
      </w:r>
      <w:r w:rsidRPr="00871FB9">
        <w:rPr>
          <w:rtl/>
        </w:rPr>
        <w:t xml:space="preserve"> </w:t>
      </w:r>
      <w:r w:rsidRPr="00871FB9">
        <w:rPr>
          <w:rFonts w:hint="cs"/>
          <w:rtl/>
        </w:rPr>
        <w:t>מערכות</w:t>
      </w:r>
      <w:r w:rsidRPr="00871FB9">
        <w:rPr>
          <w:rtl/>
        </w:rPr>
        <w:t xml:space="preserve"> </w:t>
      </w:r>
      <w:r w:rsidRPr="00871FB9">
        <w:rPr>
          <w:rFonts w:hint="cs"/>
          <w:rtl/>
        </w:rPr>
        <w:t>מידע</w:t>
      </w:r>
      <w:r w:rsidRPr="00871FB9">
        <w:rPr>
          <w:rtl/>
        </w:rPr>
        <w:t xml:space="preserve"> כי </w:t>
      </w:r>
      <w:r w:rsidRPr="00871FB9">
        <w:rPr>
          <w:rFonts w:hint="cs"/>
          <w:rtl/>
        </w:rPr>
        <w:t>בגלל</w:t>
      </w:r>
      <w:r w:rsidRPr="00871FB9">
        <w:rPr>
          <w:rtl/>
        </w:rPr>
        <w:t xml:space="preserve"> </w:t>
      </w:r>
      <w:r w:rsidRPr="00871FB9">
        <w:rPr>
          <w:rFonts w:hint="cs"/>
          <w:rtl/>
        </w:rPr>
        <w:t>הדרישות</w:t>
      </w:r>
      <w:r w:rsidRPr="00871FB9">
        <w:rPr>
          <w:rtl/>
        </w:rPr>
        <w:t xml:space="preserve"> </w:t>
      </w:r>
      <w:r w:rsidRPr="00871FB9">
        <w:rPr>
          <w:rFonts w:hint="cs"/>
          <w:rtl/>
        </w:rPr>
        <w:t>ל</w:t>
      </w:r>
      <w:r w:rsidRPr="00871FB9">
        <w:rPr>
          <w:rtl/>
        </w:rPr>
        <w:t>שינויים בתוכנה</w:t>
      </w:r>
      <w:r w:rsidRPr="00871FB9">
        <w:rPr>
          <w:rFonts w:hint="cs"/>
          <w:rtl/>
        </w:rPr>
        <w:t>,</w:t>
      </w:r>
      <w:r w:rsidRPr="00871FB9">
        <w:rPr>
          <w:rtl/>
        </w:rPr>
        <w:t xml:space="preserve"> </w:t>
      </w:r>
      <w:r w:rsidRPr="00871FB9">
        <w:rPr>
          <w:rFonts w:hint="cs"/>
          <w:rtl/>
        </w:rPr>
        <w:t>ה</w:t>
      </w:r>
      <w:r w:rsidRPr="00871FB9">
        <w:rPr>
          <w:rtl/>
        </w:rPr>
        <w:t xml:space="preserve">תקלות שהתגלו בבדיקות הקבלה </w:t>
      </w:r>
      <w:r w:rsidRPr="00871FB9">
        <w:rPr>
          <w:rFonts w:hint="cs"/>
          <w:rtl/>
        </w:rPr>
        <w:t>ו</w:t>
      </w:r>
      <w:r w:rsidRPr="00871FB9">
        <w:rPr>
          <w:rtl/>
        </w:rPr>
        <w:t xml:space="preserve">היעדר המוכנות של </w:t>
      </w:r>
      <w:r w:rsidRPr="00871FB9">
        <w:rPr>
          <w:rFonts w:hint="cs"/>
          <w:rtl/>
        </w:rPr>
        <w:t>חלק</w:t>
      </w:r>
      <w:r w:rsidRPr="00871FB9">
        <w:rPr>
          <w:rtl/>
        </w:rPr>
        <w:t xml:space="preserve"> </w:t>
      </w:r>
      <w:r w:rsidRPr="00871FB9">
        <w:rPr>
          <w:rFonts w:hint="cs"/>
          <w:rtl/>
        </w:rPr>
        <w:t>מ</w:t>
      </w:r>
      <w:r w:rsidRPr="00871FB9">
        <w:rPr>
          <w:rtl/>
        </w:rPr>
        <w:t xml:space="preserve">משתמשי </w:t>
      </w:r>
      <w:r w:rsidRPr="00871FB9">
        <w:rPr>
          <w:rFonts w:hint="cs"/>
          <w:rtl/>
        </w:rPr>
        <w:t xml:space="preserve">החוץ, </w:t>
      </w:r>
      <w:r w:rsidRPr="00871FB9">
        <w:rPr>
          <w:rtl/>
        </w:rPr>
        <w:t>שלב ב' אינו מתקדם על פי התכנון</w:t>
      </w:r>
      <w:r w:rsidRPr="00871FB9">
        <w:rPr>
          <w:rFonts w:hint="cs"/>
          <w:rtl/>
        </w:rPr>
        <w:t xml:space="preserve"> ולא</w:t>
      </w:r>
      <w:r w:rsidRPr="00871FB9">
        <w:rPr>
          <w:rtl/>
        </w:rPr>
        <w:t xml:space="preserve"> </w:t>
      </w:r>
      <w:r w:rsidRPr="00871FB9">
        <w:rPr>
          <w:rFonts w:hint="cs"/>
          <w:rtl/>
        </w:rPr>
        <w:t>יעלה</w:t>
      </w:r>
      <w:r w:rsidRPr="00871FB9">
        <w:rPr>
          <w:rtl/>
        </w:rPr>
        <w:t xml:space="preserve"> </w:t>
      </w:r>
      <w:r w:rsidRPr="00871FB9">
        <w:rPr>
          <w:rFonts w:hint="cs"/>
          <w:rtl/>
        </w:rPr>
        <w:t>לאוויר</w:t>
      </w:r>
      <w:r w:rsidRPr="00871FB9">
        <w:rPr>
          <w:rtl/>
        </w:rPr>
        <w:t xml:space="preserve"> </w:t>
      </w:r>
      <w:r w:rsidRPr="00871FB9">
        <w:rPr>
          <w:rFonts w:hint="cs"/>
          <w:rtl/>
        </w:rPr>
        <w:t>במועד</w:t>
      </w:r>
      <w:r w:rsidRPr="00871FB9">
        <w:rPr>
          <w:rtl/>
        </w:rPr>
        <w:t xml:space="preserve"> </w:t>
      </w:r>
      <w:r w:rsidRPr="00871FB9">
        <w:rPr>
          <w:rFonts w:hint="cs"/>
          <w:rtl/>
        </w:rPr>
        <w:t>שתוכנן</w:t>
      </w:r>
      <w:r w:rsidRPr="00871FB9">
        <w:rPr>
          <w:rtl/>
        </w:rPr>
        <w:t xml:space="preserve"> - </w:t>
      </w:r>
      <w:r w:rsidRPr="00871FB9">
        <w:rPr>
          <w:rFonts w:hint="cs"/>
          <w:rtl/>
        </w:rPr>
        <w:t>יולי</w:t>
      </w:r>
      <w:r w:rsidRPr="00871FB9">
        <w:rPr>
          <w:rtl/>
        </w:rPr>
        <w:t xml:space="preserve"> 2015, </w:t>
      </w:r>
      <w:r w:rsidRPr="00871FB9">
        <w:rPr>
          <w:rFonts w:hint="cs"/>
          <w:rtl/>
        </w:rPr>
        <w:t>היה ראוי לפנות לוועדת ההיגוי העליונה של הפרויקט, לעדכנה בנסיבות העיכוב ולהציג לפניה את לוחות הזמנים המעודכנים. ואולם הדבר נעשה רק בנובמבר 2015. ההתנהלות</w:t>
      </w:r>
      <w:r w:rsidRPr="00871FB9">
        <w:rPr>
          <w:rtl/>
        </w:rPr>
        <w:t xml:space="preserve"> </w:t>
      </w:r>
      <w:r w:rsidRPr="00871FB9">
        <w:rPr>
          <w:rFonts w:hint="cs"/>
          <w:rtl/>
        </w:rPr>
        <w:t>האמורה</w:t>
      </w:r>
      <w:r w:rsidRPr="00871FB9">
        <w:rPr>
          <w:rtl/>
        </w:rPr>
        <w:t xml:space="preserve"> מדגישה את הצורך </w:t>
      </w:r>
      <w:r w:rsidRPr="00871FB9">
        <w:rPr>
          <w:rFonts w:hint="cs"/>
          <w:rtl/>
        </w:rPr>
        <w:t>בהפקת</w:t>
      </w:r>
      <w:r w:rsidRPr="00871FB9">
        <w:rPr>
          <w:rtl/>
        </w:rPr>
        <w:t xml:space="preserve"> </w:t>
      </w:r>
      <w:r w:rsidRPr="00871FB9">
        <w:rPr>
          <w:rFonts w:hint="cs"/>
          <w:rtl/>
        </w:rPr>
        <w:t>לקחים</w:t>
      </w:r>
      <w:r w:rsidRPr="00871FB9">
        <w:rPr>
          <w:rtl/>
        </w:rPr>
        <w:t xml:space="preserve"> </w:t>
      </w:r>
      <w:r w:rsidRPr="00871FB9">
        <w:rPr>
          <w:rFonts w:hint="cs"/>
          <w:rtl/>
        </w:rPr>
        <w:t>להמשך</w:t>
      </w:r>
      <w:r w:rsidRPr="00871FB9">
        <w:rPr>
          <w:rtl/>
        </w:rPr>
        <w:t xml:space="preserve"> </w:t>
      </w:r>
      <w:r w:rsidRPr="00871FB9">
        <w:rPr>
          <w:rFonts w:hint="cs"/>
          <w:rtl/>
        </w:rPr>
        <w:t>הפרויקט</w:t>
      </w:r>
      <w:r w:rsidRPr="00871FB9">
        <w:rPr>
          <w:rtl/>
        </w:rPr>
        <w:t xml:space="preserve"> </w:t>
      </w:r>
      <w:r w:rsidRPr="00871FB9">
        <w:rPr>
          <w:rFonts w:hint="cs"/>
          <w:rtl/>
        </w:rPr>
        <w:t>הן</w:t>
      </w:r>
      <w:r w:rsidRPr="00871FB9">
        <w:rPr>
          <w:rtl/>
        </w:rPr>
        <w:t xml:space="preserve"> </w:t>
      </w:r>
      <w:r w:rsidRPr="00871FB9">
        <w:rPr>
          <w:rFonts w:hint="cs"/>
          <w:rtl/>
        </w:rPr>
        <w:t>לעניין</w:t>
      </w:r>
      <w:r w:rsidRPr="00871FB9">
        <w:rPr>
          <w:rtl/>
        </w:rPr>
        <w:t xml:space="preserve"> </w:t>
      </w:r>
      <w:r w:rsidRPr="00871FB9">
        <w:rPr>
          <w:rFonts w:hint="cs"/>
          <w:rtl/>
        </w:rPr>
        <w:t>גיבוש</w:t>
      </w:r>
      <w:r w:rsidRPr="00871FB9">
        <w:rPr>
          <w:rtl/>
        </w:rPr>
        <w:t xml:space="preserve"> </w:t>
      </w:r>
      <w:r w:rsidRPr="00871FB9">
        <w:rPr>
          <w:rFonts w:hint="cs"/>
          <w:rtl/>
        </w:rPr>
        <w:t>לוח</w:t>
      </w:r>
      <w:r w:rsidRPr="00871FB9">
        <w:rPr>
          <w:rtl/>
        </w:rPr>
        <w:t xml:space="preserve"> </w:t>
      </w:r>
      <w:r w:rsidRPr="00871FB9">
        <w:rPr>
          <w:rFonts w:hint="cs"/>
          <w:rtl/>
        </w:rPr>
        <w:t>זמנים</w:t>
      </w:r>
      <w:r w:rsidRPr="00871FB9">
        <w:rPr>
          <w:rtl/>
        </w:rPr>
        <w:t xml:space="preserve"> </w:t>
      </w:r>
      <w:r w:rsidRPr="00871FB9">
        <w:rPr>
          <w:rFonts w:hint="cs"/>
          <w:rtl/>
        </w:rPr>
        <w:t>ריאלי</w:t>
      </w:r>
      <w:r w:rsidRPr="00871FB9">
        <w:rPr>
          <w:rtl/>
        </w:rPr>
        <w:t xml:space="preserve"> </w:t>
      </w:r>
      <w:r w:rsidRPr="00871FB9">
        <w:rPr>
          <w:rFonts w:hint="cs"/>
          <w:rtl/>
        </w:rPr>
        <w:t>והן</w:t>
      </w:r>
      <w:r w:rsidRPr="00871FB9">
        <w:rPr>
          <w:rtl/>
        </w:rPr>
        <w:t xml:space="preserve"> </w:t>
      </w:r>
      <w:r w:rsidRPr="00871FB9">
        <w:rPr>
          <w:rFonts w:hint="cs"/>
          <w:rtl/>
        </w:rPr>
        <w:t>לעניין</w:t>
      </w:r>
      <w:r w:rsidRPr="00871FB9">
        <w:rPr>
          <w:rtl/>
        </w:rPr>
        <w:t xml:space="preserve"> </w:t>
      </w:r>
      <w:r w:rsidRPr="00871FB9">
        <w:rPr>
          <w:rFonts w:hint="cs"/>
          <w:rtl/>
        </w:rPr>
        <w:t>ביצוע בקרה</w:t>
      </w:r>
      <w:r w:rsidRPr="00871FB9">
        <w:rPr>
          <w:rtl/>
        </w:rPr>
        <w:t xml:space="preserve"> </w:t>
      </w:r>
      <w:r w:rsidRPr="00871FB9">
        <w:rPr>
          <w:rFonts w:hint="cs"/>
          <w:rtl/>
        </w:rPr>
        <w:t>שוטפת</w:t>
      </w:r>
      <w:r w:rsidRPr="00871FB9">
        <w:rPr>
          <w:rtl/>
        </w:rPr>
        <w:t xml:space="preserve"> </w:t>
      </w:r>
      <w:r w:rsidRPr="00871FB9">
        <w:rPr>
          <w:rFonts w:hint="cs"/>
          <w:rtl/>
        </w:rPr>
        <w:t>על העמידה בו.</w:t>
      </w:r>
    </w:p>
    <w:p w:rsidR="00E2206D" w:rsidRPr="00871FB9" w:rsidP="00EF6F92">
      <w:pPr>
        <w:spacing w:before="180"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הרשות מסרה בתשובתה כי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ניהל שיחות שוטפות עם מנהל הרשות לעדכון בנושא הפרויקט, ולכן לא היה צורך בזימון ועדת ההיגוי עליונה כפי שנקבע (בנושא זה ראו בהרחבה בפרק "פעולות הפיקוח והבקרה של ועדת ההיגוי </w:t>
      </w:r>
      <w:r w:rsidRPr="00871FB9">
        <w:rPr>
          <w:rFonts w:ascii="Tahoma" w:hAnsi="Tahoma" w:cs="Tahoma" w:hint="cs"/>
          <w:sz w:val="17"/>
          <w:szCs w:val="17"/>
          <w:rtl/>
        </w:rPr>
        <w:t>ומינהלת</w:t>
      </w:r>
      <w:r w:rsidRPr="00871FB9">
        <w:rPr>
          <w:rFonts w:ascii="Tahoma" w:hAnsi="Tahoma" w:cs="Tahoma" w:hint="cs"/>
          <w:sz w:val="17"/>
          <w:szCs w:val="17"/>
          <w:rtl/>
        </w:rPr>
        <w:t xml:space="preserve"> הפרויקט"). </w:t>
      </w:r>
    </w:p>
    <w:p w:rsidR="00E2206D" w:rsidRPr="00D004AE" w:rsidP="008002E6">
      <w:pPr>
        <w:pStyle w:val="KOT5"/>
      </w:pPr>
      <w:bookmarkStart w:id="14" w:name="_Toc455071047"/>
      <w:r w:rsidRPr="00D004AE">
        <w:rPr>
          <w:rFonts w:hint="cs"/>
          <w:rtl/>
        </w:rPr>
        <w:t>ניהול המשימות שהמכס אחראי לביצוען</w:t>
      </w:r>
      <w:bookmarkEnd w:id="14"/>
    </w:p>
    <w:p w:rsidR="00E2206D" w:rsidRPr="00871FB9" w:rsidP="008002E6">
      <w:pPr>
        <w:spacing w:line="240" w:lineRule="exact"/>
        <w:ind w:right="2268"/>
        <w:jc w:val="both"/>
        <w:rPr>
          <w:rFonts w:ascii="Tahoma" w:hAnsi="Tahoma" w:cs="Tahoma"/>
          <w:sz w:val="17"/>
          <w:szCs w:val="17"/>
          <w:rtl/>
        </w:rPr>
      </w:pPr>
      <w:bookmarkStart w:id="15" w:name="_Toc455071048"/>
      <w:r w:rsidRPr="00871FB9">
        <w:rPr>
          <w:rFonts w:ascii="Tahoma" w:hAnsi="Tahoma" w:cs="Tahoma" w:hint="cs"/>
          <w:sz w:val="17"/>
          <w:szCs w:val="17"/>
          <w:rtl/>
        </w:rPr>
        <w:t>המכס אחראי בין היתר לביצוע בדיקות קבלה למערכת החדשה, כדי לוודא את התאמתה לצרכים ולדרישות שהוגדרו. בספטמבר 2015 החלה הנהלת המכס ליישם תכנית עבודה מפורטת לבדיקות הקבלה שיבצעו עובדי המכס בפיילוט החובה. בתכנית זו נקבעו יעדים לגבי הסוג והכמות של המשימות שיבצעו העובדים במערכת החדשה בכל חודש והנהלת המכס ביצעה בקרה על ביצוען.</w:t>
      </w:r>
      <w:bookmarkEnd w:id="15"/>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בישיבות ועדת ההיגוי </w:t>
      </w:r>
      <w:r w:rsidRPr="00871FB9">
        <w:rPr>
          <w:rFonts w:ascii="Tahoma" w:hAnsi="Tahoma" w:cs="Tahoma" w:hint="cs"/>
          <w:sz w:val="17"/>
          <w:szCs w:val="17"/>
          <w:rtl/>
        </w:rPr>
        <w:t>ומינהלת</w:t>
      </w:r>
      <w:r w:rsidRPr="00871FB9">
        <w:rPr>
          <w:rFonts w:ascii="Tahoma" w:hAnsi="Tahoma" w:cs="Tahoma" w:hint="cs"/>
          <w:sz w:val="17"/>
          <w:szCs w:val="17"/>
          <w:rtl/>
        </w:rPr>
        <w:t xml:space="preserve"> הפרויקט שהתקיימו בנובמבר ובדצמבר 2015, בהתאמה, ציין מנהל אגף מערכות מידע שלפני העלייה לאוויר של שלב ב' על המכס לבצע בין היתר משימות אלה: ביצוע בדיקות אבטחת מידע, על מנת לוודא כי המערכת עומדת בתקני אבטחת המידע הנדרשים בארגון; כתיבת נוהלי עבודה למערכת; קידום תיקוני חקיקה הנדרשים לביסוס חוקיות תהליכי העבודה במערכת</w:t>
      </w:r>
      <w:r>
        <w:rPr>
          <w:rStyle w:val="FootnoteReference0"/>
          <w:rFonts w:ascii="Tahoma" w:hAnsi="Tahoma" w:cs="Tahoma"/>
          <w:sz w:val="17"/>
          <w:szCs w:val="17"/>
          <w:rtl/>
        </w:rPr>
        <w:footnoteReference w:id="31"/>
      </w:r>
      <w:r w:rsidRPr="00871FB9">
        <w:rPr>
          <w:rFonts w:ascii="Tahoma" w:hAnsi="Tahoma" w:cs="Tahoma" w:hint="cs"/>
          <w:sz w:val="17"/>
          <w:szCs w:val="17"/>
          <w:rtl/>
        </w:rPr>
        <w:t>; והשלמת הפיתוח והפריסה של תוכנות הקצה (הממשקים) האמורות לשמש גורמים בקהילה,</w:t>
      </w:r>
      <w:r w:rsidRPr="00871FB9">
        <w:rPr>
          <w:rFonts w:ascii="Tahoma" w:hAnsi="Tahoma" w:cs="Tahoma"/>
          <w:sz w:val="17"/>
          <w:szCs w:val="17"/>
          <w:rtl/>
        </w:rPr>
        <w:t xml:space="preserve"> </w:t>
      </w:r>
      <w:r w:rsidRPr="00871FB9">
        <w:rPr>
          <w:rFonts w:ascii="Tahoma" w:hAnsi="Tahoma" w:cs="Tahoma" w:hint="cs"/>
          <w:sz w:val="17"/>
          <w:szCs w:val="17"/>
          <w:rtl/>
        </w:rPr>
        <w:t xml:space="preserve">כגון סוכני המכס. </w:t>
      </w:r>
    </w:p>
    <w:p w:rsidR="00E2206D" w:rsidRPr="00871FB9" w:rsidP="008002E6">
      <w:pPr>
        <w:spacing w:line="240" w:lineRule="exact"/>
        <w:ind w:right="2268"/>
        <w:jc w:val="both"/>
        <w:rPr>
          <w:rFonts w:ascii="Tahoma" w:hAnsi="Tahoma" w:cs="Tahoma"/>
          <w:b/>
          <w:bCs/>
          <w:sz w:val="17"/>
          <w:szCs w:val="17"/>
          <w:rtl/>
        </w:rPr>
      </w:pPr>
      <w:r w:rsidRPr="00871FB9">
        <w:rPr>
          <w:rFonts w:ascii="Tahoma" w:hAnsi="Tahoma" w:cs="Tahoma" w:hint="cs"/>
          <w:sz w:val="17"/>
          <w:szCs w:val="17"/>
          <w:rtl/>
        </w:rPr>
        <w:t xml:space="preserve">במצגת שהוצגה בישיבת ועדת ההיגוי האמורה נכתב בנושא בדיקות אבטחת המידע כי הממונה על אבטחת המידע במכס טרם מסר מסמכים בדבר דרישות, בדיקות ואפיון הרשאות, וכי טרם בוצעו בדיקות אבטחת מידע מטעמו; לגבי נוהלי עבודה נכתב כי טרם נכתבו או הותאמו למערכת החדשה נוהלי העבודה לגבי עתות שגרה, </w:t>
      </w:r>
      <w:r w:rsidRPr="00871FB9">
        <w:rPr>
          <w:rFonts w:ascii="Tahoma" w:hAnsi="Tahoma" w:cs="Tahoma" w:hint="cs"/>
          <w:sz w:val="17"/>
          <w:szCs w:val="17"/>
          <w:rtl/>
        </w:rPr>
        <w:t>עתות חירום ותקופת המעבר בין שתי המערכות</w:t>
      </w:r>
      <w:r>
        <w:rPr>
          <w:rStyle w:val="FootnoteReference0"/>
          <w:rFonts w:ascii="Tahoma" w:hAnsi="Tahoma" w:cs="Tahoma"/>
          <w:sz w:val="17"/>
          <w:szCs w:val="17"/>
          <w:rtl/>
        </w:rPr>
        <w:footnoteReference w:id="32"/>
      </w:r>
      <w:r w:rsidRPr="00871FB9">
        <w:rPr>
          <w:rFonts w:ascii="Tahoma" w:hAnsi="Tahoma" w:cs="Tahoma" w:hint="cs"/>
          <w:sz w:val="17"/>
          <w:szCs w:val="17"/>
          <w:rtl/>
        </w:rPr>
        <w:t xml:space="preserve">; אשר לחקיקה נכתב כי טרם הושלמו כל תיקוני החקיקה הנדרשים להפעלת התהליכים במערכת החדשה, וכי "נדרשים לפחות עוד </w:t>
      </w:r>
      <w:r w:rsidRPr="00871FB9">
        <w:rPr>
          <w:rFonts w:ascii="Tahoma" w:hAnsi="Tahoma" w:cs="Tahoma"/>
          <w:sz w:val="17"/>
          <w:szCs w:val="17"/>
        </w:rPr>
        <w:t>x</w:t>
      </w:r>
      <w:r w:rsidRPr="00871FB9">
        <w:rPr>
          <w:rFonts w:ascii="Tahoma" w:hAnsi="Tahoma" w:cs="Tahoma" w:hint="cs"/>
          <w:sz w:val="17"/>
          <w:szCs w:val="17"/>
          <w:rtl/>
        </w:rPr>
        <w:t xml:space="preserve"> חודשים להשלמת התיקונים הקריטיים".</w:t>
      </w:r>
    </w:p>
    <w:p w:rsidR="00E2206D" w:rsidRPr="00871FB9" w:rsidP="008002E6">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19885" cy="248285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482850"/>
                        </a:xfrm>
                        <a:prstGeom prst="rect">
                          <a:avLst/>
                        </a:prstGeom>
                        <a:noFill/>
                        <a:ln w="9525">
                          <a:noFill/>
                          <a:miter lim="800000"/>
                          <a:headEnd/>
                          <a:tailEnd/>
                        </a:ln>
                      </wps:spPr>
                      <wps:txbx>
                        <w:txbxContent>
                          <w:p w:rsidR="0096105A" w:rsidRPr="00373C5D" w:rsidP="00702CB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66970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203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702CBF">
                            <w:pPr>
                              <w:spacing w:after="0" w:line="240" w:lineRule="auto"/>
                              <w:rPr>
                                <w:color w:val="0B5294"/>
                                <w:spacing w:val="-4"/>
                                <w:sz w:val="24"/>
                                <w:szCs w:val="24"/>
                                <w:rtl/>
                                <w:cs/>
                              </w:rPr>
                            </w:pPr>
                            <w:r w:rsidRPr="00702CBF">
                              <w:rPr>
                                <w:rFonts w:cs="Tahoma" w:hint="eastAsia"/>
                                <w:color w:val="0B5294"/>
                                <w:spacing w:val="-4"/>
                                <w:sz w:val="24"/>
                                <w:szCs w:val="24"/>
                                <w:rtl/>
                              </w:rPr>
                              <w:t>בדצמבר</w:t>
                            </w:r>
                            <w:r w:rsidRPr="00702CBF">
                              <w:rPr>
                                <w:rFonts w:cs="Tahoma"/>
                                <w:color w:val="0B5294"/>
                                <w:spacing w:val="-4"/>
                                <w:sz w:val="24"/>
                                <w:szCs w:val="24"/>
                                <w:rtl/>
                              </w:rPr>
                              <w:t xml:space="preserve"> 2015 - </w:t>
                            </w:r>
                            <w:r w:rsidRPr="00702CBF">
                              <w:rPr>
                                <w:rFonts w:cs="Tahoma" w:hint="eastAsia"/>
                                <w:color w:val="0B5294"/>
                                <w:spacing w:val="-4"/>
                                <w:sz w:val="24"/>
                                <w:szCs w:val="24"/>
                                <w:rtl/>
                              </w:rPr>
                              <w:t>שבעה</w:t>
                            </w:r>
                            <w:r w:rsidRPr="00702CBF">
                              <w:rPr>
                                <w:rFonts w:cs="Tahoma"/>
                                <w:color w:val="0B5294"/>
                                <w:spacing w:val="-4"/>
                                <w:sz w:val="24"/>
                                <w:szCs w:val="24"/>
                                <w:rtl/>
                              </w:rPr>
                              <w:t xml:space="preserve"> </w:t>
                            </w:r>
                            <w:r w:rsidRPr="00702CBF">
                              <w:rPr>
                                <w:rFonts w:cs="Tahoma" w:hint="eastAsia"/>
                                <w:color w:val="0B5294"/>
                                <w:spacing w:val="-4"/>
                                <w:sz w:val="24"/>
                                <w:szCs w:val="24"/>
                                <w:rtl/>
                              </w:rPr>
                              <w:t>חודשים</w:t>
                            </w:r>
                            <w:r w:rsidRPr="00702CBF">
                              <w:rPr>
                                <w:rFonts w:cs="Tahoma"/>
                                <w:color w:val="0B5294"/>
                                <w:spacing w:val="-4"/>
                                <w:sz w:val="24"/>
                                <w:szCs w:val="24"/>
                                <w:rtl/>
                              </w:rPr>
                              <w:t xml:space="preserve"> </w:t>
                            </w:r>
                            <w:r w:rsidRPr="00702CBF">
                              <w:rPr>
                                <w:rFonts w:cs="Tahoma" w:hint="eastAsia"/>
                                <w:color w:val="0B5294"/>
                                <w:spacing w:val="-4"/>
                                <w:sz w:val="24"/>
                                <w:szCs w:val="24"/>
                                <w:rtl/>
                              </w:rPr>
                              <w:t>לאחר</w:t>
                            </w:r>
                            <w:r w:rsidRPr="00702CBF">
                              <w:rPr>
                                <w:rFonts w:cs="Tahoma"/>
                                <w:color w:val="0B5294"/>
                                <w:spacing w:val="-4"/>
                                <w:sz w:val="24"/>
                                <w:szCs w:val="24"/>
                                <w:rtl/>
                              </w:rPr>
                              <w:t xml:space="preserve"> </w:t>
                            </w:r>
                            <w:r w:rsidRPr="00702CBF">
                              <w:rPr>
                                <w:rFonts w:cs="Tahoma" w:hint="eastAsia"/>
                                <w:color w:val="0B5294"/>
                                <w:spacing w:val="-4"/>
                                <w:sz w:val="24"/>
                                <w:szCs w:val="24"/>
                                <w:rtl/>
                              </w:rPr>
                              <w:t>תחילתו</w:t>
                            </w:r>
                            <w:r w:rsidRPr="00702CBF">
                              <w:rPr>
                                <w:rFonts w:cs="Tahoma"/>
                                <w:color w:val="0B5294"/>
                                <w:spacing w:val="-4"/>
                                <w:sz w:val="24"/>
                                <w:szCs w:val="24"/>
                                <w:rtl/>
                              </w:rPr>
                              <w:t xml:space="preserve"> </w:t>
                            </w:r>
                            <w:r w:rsidRPr="00702CBF">
                              <w:rPr>
                                <w:rFonts w:cs="Tahoma" w:hint="eastAsia"/>
                                <w:color w:val="0B5294"/>
                                <w:spacing w:val="-4"/>
                                <w:sz w:val="24"/>
                                <w:szCs w:val="24"/>
                                <w:rtl/>
                              </w:rPr>
                              <w:t>של</w:t>
                            </w:r>
                            <w:r w:rsidRPr="00702CBF">
                              <w:rPr>
                                <w:rFonts w:cs="Tahoma"/>
                                <w:color w:val="0B5294"/>
                                <w:spacing w:val="-4"/>
                                <w:sz w:val="24"/>
                                <w:szCs w:val="24"/>
                                <w:rtl/>
                              </w:rPr>
                              <w:t xml:space="preserve"> </w:t>
                            </w:r>
                            <w:r w:rsidRPr="00702CBF">
                              <w:rPr>
                                <w:rFonts w:cs="Tahoma" w:hint="eastAsia"/>
                                <w:color w:val="0B5294"/>
                                <w:spacing w:val="-4"/>
                                <w:sz w:val="24"/>
                                <w:szCs w:val="24"/>
                                <w:rtl/>
                              </w:rPr>
                              <w:t>פיילוט</w:t>
                            </w:r>
                            <w:r w:rsidRPr="00702CBF">
                              <w:rPr>
                                <w:rFonts w:cs="Tahoma"/>
                                <w:color w:val="0B5294"/>
                                <w:spacing w:val="-4"/>
                                <w:sz w:val="24"/>
                                <w:szCs w:val="24"/>
                                <w:rtl/>
                              </w:rPr>
                              <w:t xml:space="preserve"> </w:t>
                            </w:r>
                            <w:r w:rsidRPr="00702CBF">
                              <w:rPr>
                                <w:rFonts w:cs="Tahoma" w:hint="eastAsia"/>
                                <w:color w:val="0B5294"/>
                                <w:spacing w:val="-4"/>
                                <w:sz w:val="24"/>
                                <w:szCs w:val="24"/>
                                <w:rtl/>
                              </w:rPr>
                              <w:t>החובה</w:t>
                            </w:r>
                            <w:r w:rsidRPr="00702CBF">
                              <w:rPr>
                                <w:rFonts w:cs="Tahoma"/>
                                <w:color w:val="0B5294"/>
                                <w:spacing w:val="-4"/>
                                <w:sz w:val="24"/>
                                <w:szCs w:val="24"/>
                                <w:rtl/>
                              </w:rPr>
                              <w:t xml:space="preserve"> - </w:t>
                            </w:r>
                            <w:r w:rsidRPr="00702CBF">
                              <w:rPr>
                                <w:rFonts w:cs="Tahoma" w:hint="eastAsia"/>
                                <w:color w:val="0B5294"/>
                                <w:spacing w:val="-4"/>
                                <w:sz w:val="24"/>
                                <w:szCs w:val="24"/>
                                <w:rtl/>
                              </w:rPr>
                              <w:t>עדיין</w:t>
                            </w:r>
                            <w:r w:rsidRPr="00702CBF">
                              <w:rPr>
                                <w:rFonts w:cs="Tahoma"/>
                                <w:color w:val="0B5294"/>
                                <w:spacing w:val="-4"/>
                                <w:sz w:val="24"/>
                                <w:szCs w:val="24"/>
                                <w:rtl/>
                              </w:rPr>
                              <w:t xml:space="preserve"> </w:t>
                            </w:r>
                            <w:r w:rsidRPr="00702CBF">
                              <w:rPr>
                                <w:rFonts w:cs="Tahoma" w:hint="eastAsia"/>
                                <w:color w:val="0B5294"/>
                                <w:spacing w:val="-4"/>
                                <w:sz w:val="24"/>
                                <w:szCs w:val="24"/>
                                <w:rtl/>
                              </w:rPr>
                              <w:t>היו</w:t>
                            </w:r>
                            <w:r w:rsidRPr="00702CBF">
                              <w:rPr>
                                <w:rFonts w:cs="Tahoma"/>
                                <w:color w:val="0B5294"/>
                                <w:spacing w:val="-4"/>
                                <w:sz w:val="24"/>
                                <w:szCs w:val="24"/>
                                <w:rtl/>
                              </w:rPr>
                              <w:t xml:space="preserve"> </w:t>
                            </w:r>
                            <w:r w:rsidRPr="00702CBF">
                              <w:rPr>
                                <w:rFonts w:cs="Tahoma" w:hint="eastAsia"/>
                                <w:color w:val="0B5294"/>
                                <w:spacing w:val="-4"/>
                                <w:sz w:val="24"/>
                                <w:szCs w:val="24"/>
                                <w:rtl/>
                              </w:rPr>
                              <w:t>תהליכי</w:t>
                            </w:r>
                            <w:r w:rsidRPr="00702CBF">
                              <w:rPr>
                                <w:rFonts w:cs="Tahoma"/>
                                <w:color w:val="0B5294"/>
                                <w:spacing w:val="-4"/>
                                <w:sz w:val="24"/>
                                <w:szCs w:val="24"/>
                                <w:rtl/>
                              </w:rPr>
                              <w:t xml:space="preserve"> </w:t>
                            </w:r>
                            <w:r w:rsidRPr="00702CBF">
                              <w:rPr>
                                <w:rFonts w:cs="Tahoma" w:hint="eastAsia"/>
                                <w:color w:val="0B5294"/>
                                <w:spacing w:val="-4"/>
                                <w:sz w:val="24"/>
                                <w:szCs w:val="24"/>
                                <w:rtl/>
                              </w:rPr>
                              <w:t>יבוא</w:t>
                            </w:r>
                            <w:r w:rsidRPr="00702CBF">
                              <w:rPr>
                                <w:rFonts w:cs="Tahoma"/>
                                <w:color w:val="0B5294"/>
                                <w:spacing w:val="-4"/>
                                <w:sz w:val="24"/>
                                <w:szCs w:val="24"/>
                                <w:rtl/>
                              </w:rPr>
                              <w:t xml:space="preserve"> </w:t>
                            </w:r>
                            <w:r w:rsidRPr="00702CBF">
                              <w:rPr>
                                <w:rFonts w:cs="Tahoma" w:hint="eastAsia"/>
                                <w:color w:val="0B5294"/>
                                <w:spacing w:val="-4"/>
                                <w:sz w:val="24"/>
                                <w:szCs w:val="24"/>
                                <w:rtl/>
                              </w:rPr>
                              <w:t>מרכזיים</w:t>
                            </w:r>
                            <w:r w:rsidRPr="00702CBF">
                              <w:rPr>
                                <w:rFonts w:cs="Tahoma"/>
                                <w:color w:val="0B5294"/>
                                <w:spacing w:val="-4"/>
                                <w:sz w:val="24"/>
                                <w:szCs w:val="24"/>
                                <w:rtl/>
                              </w:rPr>
                              <w:t xml:space="preserve"> </w:t>
                            </w:r>
                            <w:r w:rsidRPr="00702CBF">
                              <w:rPr>
                                <w:rFonts w:cs="Tahoma" w:hint="eastAsia"/>
                                <w:color w:val="0B5294"/>
                                <w:spacing w:val="-4"/>
                                <w:sz w:val="24"/>
                                <w:szCs w:val="24"/>
                                <w:rtl/>
                              </w:rPr>
                              <w:t>שלא</w:t>
                            </w:r>
                            <w:r w:rsidRPr="00702CBF">
                              <w:rPr>
                                <w:rFonts w:cs="Tahoma"/>
                                <w:color w:val="0B5294"/>
                                <w:spacing w:val="-4"/>
                                <w:sz w:val="24"/>
                                <w:szCs w:val="24"/>
                                <w:rtl/>
                              </w:rPr>
                              <w:t xml:space="preserve"> </w:t>
                            </w:r>
                            <w:r w:rsidRPr="00702CBF">
                              <w:rPr>
                                <w:rFonts w:cs="Tahoma" w:hint="eastAsia"/>
                                <w:color w:val="0B5294"/>
                                <w:spacing w:val="-4"/>
                                <w:sz w:val="24"/>
                                <w:szCs w:val="24"/>
                                <w:rtl/>
                              </w:rPr>
                              <w:t>עבדו</w:t>
                            </w:r>
                            <w:r w:rsidRPr="00702CBF">
                              <w:rPr>
                                <w:rFonts w:cs="Tahoma"/>
                                <w:color w:val="0B5294"/>
                                <w:spacing w:val="-4"/>
                                <w:sz w:val="24"/>
                                <w:szCs w:val="24"/>
                                <w:rtl/>
                              </w:rPr>
                              <w:t xml:space="preserve"> </w:t>
                            </w:r>
                            <w:r w:rsidRPr="00702CBF">
                              <w:rPr>
                                <w:rFonts w:cs="Tahoma" w:hint="eastAsia"/>
                                <w:color w:val="0B5294"/>
                                <w:spacing w:val="-4"/>
                                <w:sz w:val="24"/>
                                <w:szCs w:val="24"/>
                                <w:rtl/>
                              </w:rPr>
                              <w:t>במערכת</w:t>
                            </w:r>
                            <w:r w:rsidRPr="00702CBF">
                              <w:rPr>
                                <w:rFonts w:cs="Tahoma"/>
                                <w:color w:val="0B5294"/>
                                <w:spacing w:val="-4"/>
                                <w:sz w:val="24"/>
                                <w:szCs w:val="24"/>
                                <w:rtl/>
                              </w:rPr>
                              <w:t xml:space="preserve"> </w:t>
                            </w:r>
                            <w:r w:rsidRPr="00702CBF">
                              <w:rPr>
                                <w:rFonts w:cs="Tahoma" w:hint="eastAsia"/>
                                <w:color w:val="0B5294"/>
                                <w:spacing w:val="-4"/>
                                <w:sz w:val="24"/>
                                <w:szCs w:val="24"/>
                                <w:rtl/>
                              </w:rPr>
                              <w:t>החדשה</w:t>
                            </w:r>
                          </w:p>
                          <w:p w:rsidR="0096105A" w:rsidRPr="00373C5D" w:rsidP="00702CB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15434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2630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19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96105A" w:rsidRPr="00373C5D" w:rsidP="00702CBF">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336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702CBF">
                      <w:pPr>
                        <w:spacing w:after="0" w:line="240" w:lineRule="auto"/>
                        <w:rPr>
                          <w:color w:val="0B5294"/>
                          <w:spacing w:val="-4"/>
                          <w:sz w:val="24"/>
                          <w:szCs w:val="24"/>
                          <w:rtl/>
                          <w:cs/>
                        </w:rPr>
                      </w:pPr>
                      <w:r w:rsidRPr="00702CBF">
                        <w:rPr>
                          <w:rFonts w:cs="Tahoma" w:hint="eastAsia"/>
                          <w:color w:val="0B5294"/>
                          <w:spacing w:val="-4"/>
                          <w:sz w:val="24"/>
                          <w:szCs w:val="24"/>
                          <w:rtl/>
                        </w:rPr>
                        <w:t>בדצמבר</w:t>
                      </w:r>
                      <w:r w:rsidRPr="00702CBF">
                        <w:rPr>
                          <w:rFonts w:cs="Tahoma"/>
                          <w:color w:val="0B5294"/>
                          <w:spacing w:val="-4"/>
                          <w:sz w:val="24"/>
                          <w:szCs w:val="24"/>
                          <w:rtl/>
                        </w:rPr>
                        <w:t xml:space="preserve"> 2015 - </w:t>
                      </w:r>
                      <w:r w:rsidRPr="00702CBF">
                        <w:rPr>
                          <w:rFonts w:cs="Tahoma" w:hint="eastAsia"/>
                          <w:color w:val="0B5294"/>
                          <w:spacing w:val="-4"/>
                          <w:sz w:val="24"/>
                          <w:szCs w:val="24"/>
                          <w:rtl/>
                        </w:rPr>
                        <w:t>שבעה</w:t>
                      </w:r>
                      <w:r w:rsidRPr="00702CBF">
                        <w:rPr>
                          <w:rFonts w:cs="Tahoma"/>
                          <w:color w:val="0B5294"/>
                          <w:spacing w:val="-4"/>
                          <w:sz w:val="24"/>
                          <w:szCs w:val="24"/>
                          <w:rtl/>
                        </w:rPr>
                        <w:t xml:space="preserve"> </w:t>
                      </w:r>
                      <w:r w:rsidRPr="00702CBF">
                        <w:rPr>
                          <w:rFonts w:cs="Tahoma" w:hint="eastAsia"/>
                          <w:color w:val="0B5294"/>
                          <w:spacing w:val="-4"/>
                          <w:sz w:val="24"/>
                          <w:szCs w:val="24"/>
                          <w:rtl/>
                        </w:rPr>
                        <w:t>חודשים</w:t>
                      </w:r>
                      <w:r w:rsidRPr="00702CBF">
                        <w:rPr>
                          <w:rFonts w:cs="Tahoma"/>
                          <w:color w:val="0B5294"/>
                          <w:spacing w:val="-4"/>
                          <w:sz w:val="24"/>
                          <w:szCs w:val="24"/>
                          <w:rtl/>
                        </w:rPr>
                        <w:t xml:space="preserve"> </w:t>
                      </w:r>
                      <w:r w:rsidRPr="00702CBF">
                        <w:rPr>
                          <w:rFonts w:cs="Tahoma" w:hint="eastAsia"/>
                          <w:color w:val="0B5294"/>
                          <w:spacing w:val="-4"/>
                          <w:sz w:val="24"/>
                          <w:szCs w:val="24"/>
                          <w:rtl/>
                        </w:rPr>
                        <w:t>לאחר</w:t>
                      </w:r>
                      <w:r w:rsidRPr="00702CBF">
                        <w:rPr>
                          <w:rFonts w:cs="Tahoma"/>
                          <w:color w:val="0B5294"/>
                          <w:spacing w:val="-4"/>
                          <w:sz w:val="24"/>
                          <w:szCs w:val="24"/>
                          <w:rtl/>
                        </w:rPr>
                        <w:t xml:space="preserve"> </w:t>
                      </w:r>
                      <w:r w:rsidRPr="00702CBF">
                        <w:rPr>
                          <w:rFonts w:cs="Tahoma" w:hint="eastAsia"/>
                          <w:color w:val="0B5294"/>
                          <w:spacing w:val="-4"/>
                          <w:sz w:val="24"/>
                          <w:szCs w:val="24"/>
                          <w:rtl/>
                        </w:rPr>
                        <w:t>תחילתו</w:t>
                      </w:r>
                      <w:r w:rsidRPr="00702CBF">
                        <w:rPr>
                          <w:rFonts w:cs="Tahoma"/>
                          <w:color w:val="0B5294"/>
                          <w:spacing w:val="-4"/>
                          <w:sz w:val="24"/>
                          <w:szCs w:val="24"/>
                          <w:rtl/>
                        </w:rPr>
                        <w:t xml:space="preserve"> </w:t>
                      </w:r>
                      <w:r w:rsidRPr="00702CBF">
                        <w:rPr>
                          <w:rFonts w:cs="Tahoma" w:hint="eastAsia"/>
                          <w:color w:val="0B5294"/>
                          <w:spacing w:val="-4"/>
                          <w:sz w:val="24"/>
                          <w:szCs w:val="24"/>
                          <w:rtl/>
                        </w:rPr>
                        <w:t>של</w:t>
                      </w:r>
                      <w:r w:rsidRPr="00702CBF">
                        <w:rPr>
                          <w:rFonts w:cs="Tahoma"/>
                          <w:color w:val="0B5294"/>
                          <w:spacing w:val="-4"/>
                          <w:sz w:val="24"/>
                          <w:szCs w:val="24"/>
                          <w:rtl/>
                        </w:rPr>
                        <w:t xml:space="preserve"> </w:t>
                      </w:r>
                      <w:r w:rsidRPr="00702CBF">
                        <w:rPr>
                          <w:rFonts w:cs="Tahoma" w:hint="eastAsia"/>
                          <w:color w:val="0B5294"/>
                          <w:spacing w:val="-4"/>
                          <w:sz w:val="24"/>
                          <w:szCs w:val="24"/>
                          <w:rtl/>
                        </w:rPr>
                        <w:t>פיילוט</w:t>
                      </w:r>
                      <w:r w:rsidRPr="00702CBF">
                        <w:rPr>
                          <w:rFonts w:cs="Tahoma"/>
                          <w:color w:val="0B5294"/>
                          <w:spacing w:val="-4"/>
                          <w:sz w:val="24"/>
                          <w:szCs w:val="24"/>
                          <w:rtl/>
                        </w:rPr>
                        <w:t xml:space="preserve"> </w:t>
                      </w:r>
                      <w:r w:rsidRPr="00702CBF">
                        <w:rPr>
                          <w:rFonts w:cs="Tahoma" w:hint="eastAsia"/>
                          <w:color w:val="0B5294"/>
                          <w:spacing w:val="-4"/>
                          <w:sz w:val="24"/>
                          <w:szCs w:val="24"/>
                          <w:rtl/>
                        </w:rPr>
                        <w:t>החובה</w:t>
                      </w:r>
                      <w:r w:rsidRPr="00702CBF">
                        <w:rPr>
                          <w:rFonts w:cs="Tahoma"/>
                          <w:color w:val="0B5294"/>
                          <w:spacing w:val="-4"/>
                          <w:sz w:val="24"/>
                          <w:szCs w:val="24"/>
                          <w:rtl/>
                        </w:rPr>
                        <w:t xml:space="preserve"> - </w:t>
                      </w:r>
                      <w:r w:rsidRPr="00702CBF">
                        <w:rPr>
                          <w:rFonts w:cs="Tahoma" w:hint="eastAsia"/>
                          <w:color w:val="0B5294"/>
                          <w:spacing w:val="-4"/>
                          <w:sz w:val="24"/>
                          <w:szCs w:val="24"/>
                          <w:rtl/>
                        </w:rPr>
                        <w:t>עדיין</w:t>
                      </w:r>
                      <w:r w:rsidRPr="00702CBF">
                        <w:rPr>
                          <w:rFonts w:cs="Tahoma"/>
                          <w:color w:val="0B5294"/>
                          <w:spacing w:val="-4"/>
                          <w:sz w:val="24"/>
                          <w:szCs w:val="24"/>
                          <w:rtl/>
                        </w:rPr>
                        <w:t xml:space="preserve"> </w:t>
                      </w:r>
                      <w:r w:rsidRPr="00702CBF">
                        <w:rPr>
                          <w:rFonts w:cs="Tahoma" w:hint="eastAsia"/>
                          <w:color w:val="0B5294"/>
                          <w:spacing w:val="-4"/>
                          <w:sz w:val="24"/>
                          <w:szCs w:val="24"/>
                          <w:rtl/>
                        </w:rPr>
                        <w:t>היו</w:t>
                      </w:r>
                      <w:r w:rsidRPr="00702CBF">
                        <w:rPr>
                          <w:rFonts w:cs="Tahoma"/>
                          <w:color w:val="0B5294"/>
                          <w:spacing w:val="-4"/>
                          <w:sz w:val="24"/>
                          <w:szCs w:val="24"/>
                          <w:rtl/>
                        </w:rPr>
                        <w:t xml:space="preserve"> </w:t>
                      </w:r>
                      <w:r w:rsidRPr="00702CBF">
                        <w:rPr>
                          <w:rFonts w:cs="Tahoma" w:hint="eastAsia"/>
                          <w:color w:val="0B5294"/>
                          <w:spacing w:val="-4"/>
                          <w:sz w:val="24"/>
                          <w:szCs w:val="24"/>
                          <w:rtl/>
                        </w:rPr>
                        <w:t>תהליכי</w:t>
                      </w:r>
                      <w:r w:rsidRPr="00702CBF">
                        <w:rPr>
                          <w:rFonts w:cs="Tahoma"/>
                          <w:color w:val="0B5294"/>
                          <w:spacing w:val="-4"/>
                          <w:sz w:val="24"/>
                          <w:szCs w:val="24"/>
                          <w:rtl/>
                        </w:rPr>
                        <w:t xml:space="preserve"> </w:t>
                      </w:r>
                      <w:r w:rsidRPr="00702CBF">
                        <w:rPr>
                          <w:rFonts w:cs="Tahoma" w:hint="eastAsia"/>
                          <w:color w:val="0B5294"/>
                          <w:spacing w:val="-4"/>
                          <w:sz w:val="24"/>
                          <w:szCs w:val="24"/>
                          <w:rtl/>
                        </w:rPr>
                        <w:t>יבוא</w:t>
                      </w:r>
                      <w:r w:rsidRPr="00702CBF">
                        <w:rPr>
                          <w:rFonts w:cs="Tahoma"/>
                          <w:color w:val="0B5294"/>
                          <w:spacing w:val="-4"/>
                          <w:sz w:val="24"/>
                          <w:szCs w:val="24"/>
                          <w:rtl/>
                        </w:rPr>
                        <w:t xml:space="preserve"> </w:t>
                      </w:r>
                      <w:r w:rsidRPr="00702CBF">
                        <w:rPr>
                          <w:rFonts w:cs="Tahoma" w:hint="eastAsia"/>
                          <w:color w:val="0B5294"/>
                          <w:spacing w:val="-4"/>
                          <w:sz w:val="24"/>
                          <w:szCs w:val="24"/>
                          <w:rtl/>
                        </w:rPr>
                        <w:t>מרכזיים</w:t>
                      </w:r>
                      <w:r w:rsidRPr="00702CBF">
                        <w:rPr>
                          <w:rFonts w:cs="Tahoma"/>
                          <w:color w:val="0B5294"/>
                          <w:spacing w:val="-4"/>
                          <w:sz w:val="24"/>
                          <w:szCs w:val="24"/>
                          <w:rtl/>
                        </w:rPr>
                        <w:t xml:space="preserve"> </w:t>
                      </w:r>
                      <w:r w:rsidRPr="00702CBF">
                        <w:rPr>
                          <w:rFonts w:cs="Tahoma" w:hint="eastAsia"/>
                          <w:color w:val="0B5294"/>
                          <w:spacing w:val="-4"/>
                          <w:sz w:val="24"/>
                          <w:szCs w:val="24"/>
                          <w:rtl/>
                        </w:rPr>
                        <w:t>שלא</w:t>
                      </w:r>
                      <w:r w:rsidRPr="00702CBF">
                        <w:rPr>
                          <w:rFonts w:cs="Tahoma"/>
                          <w:color w:val="0B5294"/>
                          <w:spacing w:val="-4"/>
                          <w:sz w:val="24"/>
                          <w:szCs w:val="24"/>
                          <w:rtl/>
                        </w:rPr>
                        <w:t xml:space="preserve"> </w:t>
                      </w:r>
                      <w:r w:rsidRPr="00702CBF">
                        <w:rPr>
                          <w:rFonts w:cs="Tahoma" w:hint="eastAsia"/>
                          <w:color w:val="0B5294"/>
                          <w:spacing w:val="-4"/>
                          <w:sz w:val="24"/>
                          <w:szCs w:val="24"/>
                          <w:rtl/>
                        </w:rPr>
                        <w:t>עבדו</w:t>
                      </w:r>
                      <w:r w:rsidRPr="00702CBF">
                        <w:rPr>
                          <w:rFonts w:cs="Tahoma"/>
                          <w:color w:val="0B5294"/>
                          <w:spacing w:val="-4"/>
                          <w:sz w:val="24"/>
                          <w:szCs w:val="24"/>
                          <w:rtl/>
                        </w:rPr>
                        <w:t xml:space="preserve"> </w:t>
                      </w:r>
                      <w:r w:rsidRPr="00702CBF">
                        <w:rPr>
                          <w:rFonts w:cs="Tahoma" w:hint="eastAsia"/>
                          <w:color w:val="0B5294"/>
                          <w:spacing w:val="-4"/>
                          <w:sz w:val="24"/>
                          <w:szCs w:val="24"/>
                          <w:rtl/>
                        </w:rPr>
                        <w:t>במערכת</w:t>
                      </w:r>
                      <w:r w:rsidRPr="00702CBF">
                        <w:rPr>
                          <w:rFonts w:cs="Tahoma"/>
                          <w:color w:val="0B5294"/>
                          <w:spacing w:val="-4"/>
                          <w:sz w:val="24"/>
                          <w:szCs w:val="24"/>
                          <w:rtl/>
                        </w:rPr>
                        <w:t xml:space="preserve"> </w:t>
                      </w:r>
                      <w:r w:rsidRPr="00702CBF">
                        <w:rPr>
                          <w:rFonts w:cs="Tahoma" w:hint="eastAsia"/>
                          <w:color w:val="0B5294"/>
                          <w:spacing w:val="-4"/>
                          <w:sz w:val="24"/>
                          <w:szCs w:val="24"/>
                          <w:rtl/>
                        </w:rPr>
                        <w:t>החדשה</w:t>
                      </w:r>
                    </w:p>
                    <w:p w:rsidR="0096105A" w:rsidRPr="00373C5D" w:rsidP="00702CBF">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48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ascii="Tahoma" w:hAnsi="Tahoma" w:cs="Tahoma" w:hint="cs"/>
          <w:sz w:val="17"/>
          <w:szCs w:val="17"/>
          <w:rtl/>
        </w:rPr>
        <w:t xml:space="preserve">במצגת שהוצגה בישיבת </w:t>
      </w:r>
      <w:r w:rsidRPr="00871FB9" w:rsidR="00E2206D">
        <w:rPr>
          <w:rFonts w:ascii="Tahoma" w:hAnsi="Tahoma" w:cs="Tahoma" w:hint="cs"/>
          <w:sz w:val="17"/>
          <w:szCs w:val="17"/>
          <w:rtl/>
        </w:rPr>
        <w:t>מינהלת</w:t>
      </w:r>
      <w:r w:rsidRPr="00871FB9" w:rsidR="00E2206D">
        <w:rPr>
          <w:rFonts w:ascii="Tahoma" w:hAnsi="Tahoma" w:cs="Tahoma" w:hint="cs"/>
          <w:sz w:val="17"/>
          <w:szCs w:val="17"/>
          <w:rtl/>
        </w:rPr>
        <w:t xml:space="preserve"> הפרויקט שהתקיימה כאמור אחרי ישיבת ועדת ההיגוי האמורה צוין כי בוצעו בדיקות אבטחת מידע, והדוח המסכם שלהן נמצא בשלב למידה והתייחסות, וכי ייתכן שיידרשו שינויים במערכת. עוד צוין כי טרם התקבל מסמך הגדרת הרשאות גישה למערכת; טרם נכתבו כל נוהלי העבודה של המכס לגבי התהליכים החדשים, לרבות נוהלי העבודה הנוגעים לשעת חירום ולתקופת המעבר; וטרם הושלמו כל תיקוני החקיקה הנדרשים - ולהערכת המחלקה המשפטית תסתיים החקיקה הנדרשת עד מרץ-אפריל 2016.</w:t>
      </w:r>
    </w:p>
    <w:p w:rsidR="00E2206D" w:rsidRPr="00871FB9" w:rsidP="00EF6F92">
      <w:pPr>
        <w:spacing w:after="240" w:line="240" w:lineRule="exact"/>
        <w:ind w:right="2268"/>
        <w:jc w:val="both"/>
        <w:rPr>
          <w:rFonts w:ascii="Tahoma" w:hAnsi="Tahoma" w:cs="Tahoma"/>
          <w:sz w:val="17"/>
          <w:szCs w:val="17"/>
          <w:rtl/>
        </w:rPr>
      </w:pPr>
      <w:r w:rsidRPr="00871FB9">
        <w:rPr>
          <w:rFonts w:ascii="Tahoma" w:hAnsi="Tahoma" w:cs="Tahoma" w:hint="cs"/>
          <w:sz w:val="17"/>
          <w:szCs w:val="17"/>
          <w:rtl/>
        </w:rPr>
        <w:t xml:space="preserve">בשתי המצגות האמורות צוין לגבי משימת "פיתוח ופריסת מערכות הקהילה" כי חלק מבתי התוכנה השלימו באיחור את הפיתוח, התוכנות הותקנו רק אצל חלק מסוכני המכס, וכי חלק מהמערכות של משתמשי החוץ אינן מוכנות. עקב כך לא ניתן היה להריץ חלק מהתהליכים בפיילוט ולבדוק אותם.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הביקורת העלתה כי בדיווחים ובמידע שהובאו לפני </w:t>
      </w:r>
      <w:r w:rsidRPr="00871FB9">
        <w:rPr>
          <w:rtl/>
        </w:rPr>
        <w:t xml:space="preserve">ועדת ההיגוי </w:t>
      </w:r>
      <w:r w:rsidRPr="00871FB9">
        <w:rPr>
          <w:rtl/>
        </w:rPr>
        <w:t>ו</w:t>
      </w:r>
      <w:r w:rsidRPr="00871FB9">
        <w:rPr>
          <w:rFonts w:hint="cs"/>
          <w:rtl/>
        </w:rPr>
        <w:t>מינהלת</w:t>
      </w:r>
      <w:r w:rsidRPr="00871FB9">
        <w:rPr>
          <w:rtl/>
        </w:rPr>
        <w:t xml:space="preserve"> הפרויקט</w:t>
      </w:r>
      <w:r w:rsidRPr="00871FB9">
        <w:rPr>
          <w:rFonts w:hint="cs"/>
          <w:rtl/>
        </w:rPr>
        <w:t xml:space="preserve"> לא צוינו מועדים ברורים לסיומן של כל המשימות שהמכס אחראי לבצע. </w:t>
      </w:r>
    </w:p>
    <w:p w:rsidR="00E2206D" w:rsidRPr="00871FB9" w:rsidP="00EF6F92">
      <w:pPr>
        <w:spacing w:before="180" w:after="240" w:line="240" w:lineRule="exact"/>
        <w:ind w:right="2268"/>
        <w:jc w:val="both"/>
        <w:rPr>
          <w:rFonts w:ascii="Tahoma" w:hAnsi="Tahoma" w:cs="Tahoma"/>
          <w:sz w:val="17"/>
          <w:szCs w:val="17"/>
          <w:rtl/>
        </w:rPr>
      </w:pPr>
      <w:r w:rsidRPr="00871FB9">
        <w:rPr>
          <w:rFonts w:ascii="Tahoma" w:hAnsi="Tahoma" w:cs="Tahoma" w:hint="cs"/>
          <w:sz w:val="17"/>
          <w:szCs w:val="17"/>
          <w:rtl/>
        </w:rPr>
        <w:t>בתשובתה מסרה הרשות כי בתקופת הביקורת היא "לא זיהתה התכנסות לסיומן של המשימות ועל כן טרם נקבעו תאריכים מוגדרים... וכי עבור חלק מהמשימות לא ניתן לקבוע תאריך מוגדר להשלמתן היות ומדובר בגורמים חיצוניים". היא הוסיפה כי לאחר הביקורת היא קבעה מועדי סיום למשימות שבאחריות המכס.</w:t>
      </w:r>
      <w:r w:rsidRPr="00702CBF" w:rsidR="00702CBF">
        <w:rPr>
          <w:rFonts w:cs="Tahoma"/>
          <w:noProof/>
          <w:sz w:val="17"/>
          <w:szCs w:val="17"/>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עוד</w:t>
      </w:r>
      <w:r w:rsidRPr="00871FB9">
        <w:rPr>
          <w:rtl/>
        </w:rPr>
        <w:t xml:space="preserve"> </w:t>
      </w:r>
      <w:r w:rsidRPr="00871FB9">
        <w:rPr>
          <w:rFonts w:hint="cs"/>
          <w:rtl/>
        </w:rPr>
        <w:t>עלה כי</w:t>
      </w:r>
      <w:r w:rsidRPr="00871FB9">
        <w:rPr>
          <w:rtl/>
        </w:rPr>
        <w:t xml:space="preserve"> בדצמבר 2015</w:t>
      </w:r>
      <w:r w:rsidRPr="00871FB9">
        <w:rPr>
          <w:rFonts w:hint="cs"/>
          <w:rtl/>
        </w:rPr>
        <w:t xml:space="preserve"> -</w:t>
      </w:r>
      <w:r w:rsidRPr="00871FB9">
        <w:rPr>
          <w:rtl/>
        </w:rPr>
        <w:t xml:space="preserve"> </w:t>
      </w:r>
      <w:r w:rsidRPr="00871FB9">
        <w:rPr>
          <w:rFonts w:hint="cs"/>
          <w:rtl/>
        </w:rPr>
        <w:t xml:space="preserve">שבעה חודשים לאחר תחילתו של </w:t>
      </w:r>
      <w:r w:rsidRPr="00871FB9">
        <w:rPr>
          <w:rtl/>
        </w:rPr>
        <w:t>פיילוט החובה</w:t>
      </w:r>
      <w:r w:rsidRPr="00871FB9">
        <w:rPr>
          <w:rFonts w:hint="cs"/>
          <w:rtl/>
        </w:rPr>
        <w:t xml:space="preserve"> -</w:t>
      </w:r>
      <w:r w:rsidRPr="00871FB9">
        <w:rPr>
          <w:rtl/>
        </w:rPr>
        <w:t xml:space="preserve"> </w:t>
      </w:r>
      <w:r w:rsidRPr="00871FB9">
        <w:rPr>
          <w:rFonts w:hint="cs"/>
          <w:rtl/>
        </w:rPr>
        <w:t>עדיין</w:t>
      </w:r>
      <w:r w:rsidRPr="00871FB9">
        <w:rPr>
          <w:rtl/>
        </w:rPr>
        <w:t xml:space="preserve"> </w:t>
      </w:r>
      <w:r w:rsidRPr="00871FB9">
        <w:rPr>
          <w:rFonts w:hint="cs"/>
          <w:rtl/>
        </w:rPr>
        <w:t xml:space="preserve">היו תהליכי יבוא מרכזיים שלא עבדו במערכת החדשה (בהם תהליכים הנוגעים לכלי רכב, </w:t>
      </w:r>
      <w:r w:rsidRPr="00871FB9">
        <w:rPr>
          <w:rtl/>
        </w:rPr>
        <w:t xml:space="preserve">בלדרים </w:t>
      </w:r>
      <w:r w:rsidRPr="00871FB9">
        <w:rPr>
          <w:rFonts w:hint="cs"/>
          <w:rtl/>
        </w:rPr>
        <w:t>ו</w:t>
      </w:r>
      <w:r w:rsidRPr="00871FB9">
        <w:rPr>
          <w:rtl/>
        </w:rPr>
        <w:t>דואר)</w:t>
      </w:r>
      <w:r w:rsidRPr="00871FB9">
        <w:rPr>
          <w:rFonts w:hint="cs"/>
          <w:rtl/>
        </w:rPr>
        <w:t>, בין היתר בגלל עיכוב של חלק מבתי התוכנה ב</w:t>
      </w:r>
      <w:r w:rsidRPr="00871FB9">
        <w:rPr>
          <w:rtl/>
        </w:rPr>
        <w:t>פיתוחם</w:t>
      </w:r>
      <w:r w:rsidRPr="00871FB9">
        <w:rPr>
          <w:rFonts w:hint="cs"/>
          <w:rtl/>
        </w:rPr>
        <w:t>,</w:t>
      </w:r>
      <w:r w:rsidRPr="00871FB9">
        <w:rPr>
          <w:rtl/>
        </w:rPr>
        <w:t xml:space="preserve"> ולכן </w:t>
      </w:r>
      <w:r w:rsidRPr="00871FB9">
        <w:rPr>
          <w:rFonts w:hint="cs"/>
          <w:rtl/>
        </w:rPr>
        <w:t xml:space="preserve">לא היה ניתן לבדוק אותם (או לבדוק באופן מלא תהליכים עסקיים המשיקים להם) במסגרת פיילוט החובה.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עוד נמצא שבמועד סיום הביקורת - מרץ 2016 - טרם החלו בדיקות הקבלה של חלק מתהליכי היבוא, וכי הן יתחילו לאחר שכבר הסתיימו בדיקות הקבלה של תהליכים רבים. בעקבות הבדיקות של תהליכי היבוא שטרם נבדקו ייתכנו שינויי תוכנה נוספים, שיגרמו לעוד עיכובים בעלייה לאוויר.</w:t>
      </w:r>
      <w:r w:rsidRPr="00871FB9">
        <w:rPr>
          <w:rtl/>
        </w:rPr>
        <w:t xml:space="preserve"> </w:t>
      </w:r>
    </w:p>
    <w:p w:rsidR="00E2206D" w:rsidRPr="00871FB9" w:rsidP="00EF6F92">
      <w:pPr>
        <w:spacing w:before="180" w:after="240" w:line="240" w:lineRule="exact"/>
        <w:ind w:right="2268"/>
        <w:jc w:val="both"/>
        <w:rPr>
          <w:rFonts w:ascii="Tahoma" w:hAnsi="Tahoma" w:cs="Tahoma"/>
          <w:sz w:val="17"/>
          <w:szCs w:val="17"/>
          <w:rtl/>
        </w:rPr>
      </w:pPr>
      <w:r w:rsidRPr="00871FB9">
        <w:rPr>
          <w:rFonts w:ascii="Tahoma" w:hAnsi="Tahoma" w:cs="Tahoma" w:hint="cs"/>
          <w:sz w:val="17"/>
          <w:szCs w:val="17"/>
          <w:rtl/>
        </w:rPr>
        <w:t xml:space="preserve">אחד מבתי התוכנה מסר למשרד מבקר המדינה כי ב"תהליך בלדרים" העיכוב נבע בשל עיכובים ושינויים מצד המכס בקביעת התהליכים העסקיים עם הבלדרים; אשר ל"תהליך דואר" - החוזה בין בית התוכנה לבין הלקוח נחתם רק במרץ 2015; </w:t>
      </w:r>
      <w:r w:rsidRPr="00871FB9">
        <w:rPr>
          <w:rFonts w:ascii="Tahoma" w:hAnsi="Tahoma" w:cs="Tahoma" w:hint="cs"/>
          <w:sz w:val="17"/>
          <w:szCs w:val="17"/>
          <w:rtl/>
        </w:rPr>
        <w:t>ובתהליך הנוגע ליבוא כלי רכב הוא עמד בלוחות הזמנים שנקבעו.</w:t>
      </w:r>
      <w:r w:rsidRPr="00871FB9">
        <w:rPr>
          <w:rFonts w:ascii="Tahoma" w:hAnsi="Tahoma" w:cs="Tahoma"/>
          <w:sz w:val="17"/>
          <w:szCs w:val="17"/>
          <w:rtl/>
        </w:rPr>
        <w:t xml:space="preserve"> </w:t>
      </w:r>
      <w:r w:rsidRPr="00871FB9">
        <w:rPr>
          <w:rFonts w:ascii="Tahoma" w:hAnsi="Tahoma" w:cs="Tahoma" w:hint="cs"/>
          <w:sz w:val="17"/>
          <w:szCs w:val="17"/>
          <w:rtl/>
        </w:rPr>
        <w:t>בית תוכנה אחר מסר כי המערכת שלו בנוגע ליבוא כלי רכב הייתה מוכנה כבר ביולי 2015 לתחילת בדיקות מול המכס ובדיקות כאלו אכן נערכו.</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משרד מבקר המדינה מעיר כי בדצמבר 2015, תשעה חודשים לפני המועד המעודכן לעלייה לאוויר של שלב ב', טרם הייתה לגורמים המפקחים - מנהל הפרויקט, </w:t>
      </w:r>
      <w:r w:rsidRPr="00871FB9">
        <w:rPr>
          <w:rFonts w:hint="cs"/>
          <w:rtl/>
        </w:rPr>
        <w:t>מינהלת</w:t>
      </w:r>
      <w:r w:rsidRPr="00871FB9">
        <w:rPr>
          <w:rFonts w:hint="cs"/>
          <w:rtl/>
        </w:rPr>
        <w:t xml:space="preserve"> הפרויקט וועדת ההיגוי - התמונה המלאה בדבר משכן</w:t>
      </w:r>
      <w:r w:rsidRPr="00871FB9">
        <w:rPr>
          <w:rtl/>
        </w:rPr>
        <w:t xml:space="preserve"> </w:t>
      </w:r>
      <w:r w:rsidRPr="00871FB9">
        <w:rPr>
          <w:rFonts w:hint="cs"/>
          <w:rtl/>
        </w:rPr>
        <w:t>של כל המשימות שהמכס אמור לבצע</w:t>
      </w:r>
      <w:r w:rsidRPr="00871FB9">
        <w:rPr>
          <w:rtl/>
        </w:rPr>
        <w:t xml:space="preserve"> </w:t>
      </w:r>
      <w:r w:rsidRPr="00871FB9">
        <w:rPr>
          <w:rFonts w:hint="cs"/>
          <w:rtl/>
        </w:rPr>
        <w:t xml:space="preserve">לשם העלייה לאוויר, לרבות </w:t>
      </w:r>
      <w:r w:rsidRPr="00871FB9">
        <w:rPr>
          <w:rtl/>
        </w:rPr>
        <w:t>לוח זמנים</w:t>
      </w:r>
      <w:r w:rsidRPr="00871FB9">
        <w:rPr>
          <w:rFonts w:hint="cs"/>
          <w:rtl/>
        </w:rPr>
        <w:t xml:space="preserve"> לסיומן.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עוד מעיר משרד מבקר המדינה כי נוכח העיכובים התכופים והניכרים בביצוע שלב ב' של הפרויקט נדרשים תחקור בנוגע לסיבותיהם והפקת לקחים לגבי הפעולות הנדרשות למניעת עיכובים נוספים. </w:t>
      </w:r>
    </w:p>
    <w:p w:rsidR="00E2206D" w:rsidRPr="00871FB9" w:rsidP="00EF6F92">
      <w:pPr>
        <w:spacing w:before="180" w:after="240" w:line="240" w:lineRule="exact"/>
        <w:ind w:right="2268"/>
        <w:jc w:val="both"/>
        <w:rPr>
          <w:rFonts w:ascii="Tahoma" w:hAnsi="Tahoma" w:cs="Tahoma"/>
          <w:sz w:val="17"/>
          <w:szCs w:val="17"/>
          <w:rtl/>
        </w:rPr>
      </w:pPr>
      <w:r w:rsidRPr="00871FB9">
        <w:rPr>
          <w:rFonts w:ascii="Tahoma" w:hAnsi="Tahoma" w:cs="Tahoma" w:hint="cs"/>
          <w:sz w:val="17"/>
          <w:szCs w:val="17"/>
          <w:rtl/>
        </w:rPr>
        <w:t xml:space="preserve">הרשות מסרה בתשובתה כי במהלך פיילוט החובה נוספה ישיבה שבועית ובה מועלות סוגיות מקצועיות וניהוליות ומופקים לקחים, ובעקבותיהם ניתנות הנחיות למשתתפי הפיילוט.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לדעת משרד מבקר המדינה, ישיבות העבודה השוטפות אינן מייתרות את הצורך לקיים הליך סדור ומתועד להפקת לקחים בסיומו של שלב ב'. הליך כזה ישמש לבחינת הסיבות לעיכובים ולקשיים הרבים שחלו בשלב זה, לניתוחם וללימודם</w:t>
      </w:r>
      <w:r w:rsidRPr="00871FB9">
        <w:rPr>
          <w:rtl/>
        </w:rPr>
        <w:t xml:space="preserve">, </w:t>
      </w:r>
      <w:r w:rsidRPr="00871FB9">
        <w:rPr>
          <w:rFonts w:hint="cs"/>
          <w:rtl/>
        </w:rPr>
        <w:t>ומסקנותיו</w:t>
      </w:r>
      <w:r w:rsidRPr="00871FB9">
        <w:rPr>
          <w:rtl/>
        </w:rPr>
        <w:t xml:space="preserve"> </w:t>
      </w:r>
      <w:r w:rsidRPr="00871FB9">
        <w:rPr>
          <w:rFonts w:hint="cs"/>
          <w:rtl/>
        </w:rPr>
        <w:t>ישמשו</w:t>
      </w:r>
      <w:r w:rsidRPr="00871FB9">
        <w:rPr>
          <w:rtl/>
        </w:rPr>
        <w:t xml:space="preserve"> </w:t>
      </w:r>
      <w:r w:rsidRPr="00871FB9">
        <w:rPr>
          <w:rFonts w:hint="cs"/>
          <w:rtl/>
        </w:rPr>
        <w:t>לשלבים</w:t>
      </w:r>
      <w:r w:rsidRPr="00871FB9">
        <w:rPr>
          <w:rtl/>
        </w:rPr>
        <w:t xml:space="preserve"> </w:t>
      </w:r>
      <w:r w:rsidRPr="00871FB9">
        <w:rPr>
          <w:rFonts w:hint="cs"/>
          <w:rtl/>
        </w:rPr>
        <w:t>הבאים</w:t>
      </w:r>
      <w:r w:rsidRPr="00871FB9">
        <w:rPr>
          <w:rtl/>
        </w:rPr>
        <w:t xml:space="preserve"> </w:t>
      </w:r>
      <w:r w:rsidRPr="00871FB9">
        <w:rPr>
          <w:rFonts w:hint="cs"/>
          <w:rtl/>
        </w:rPr>
        <w:t>בפרויקט</w:t>
      </w:r>
      <w:r w:rsidRPr="00871FB9">
        <w:rPr>
          <w:rtl/>
        </w:rPr>
        <w:t>.</w:t>
      </w:r>
      <w:r w:rsidRPr="00871FB9">
        <w:rPr>
          <w:rFonts w:hint="cs"/>
          <w:rtl/>
        </w:rPr>
        <w:t xml:space="preserve"> </w:t>
      </w:r>
    </w:p>
    <w:p w:rsidR="00E2206D" w:rsidRPr="00D004AE" w:rsidP="005976E0">
      <w:pPr>
        <w:pStyle w:val="KOT4"/>
        <w:ind w:right="2268"/>
        <w:rPr>
          <w:rtl/>
          <w:lang w:eastAsia="he-IL"/>
        </w:rPr>
      </w:pPr>
      <w:bookmarkStart w:id="16" w:name="_Toc455071049"/>
      <w:r w:rsidRPr="00D004AE">
        <w:rPr>
          <w:rFonts w:hint="cs"/>
          <w:rtl/>
          <w:lang w:eastAsia="he-IL"/>
        </w:rPr>
        <w:t xml:space="preserve">פעולות הפיקוח והבקרה של ועדת ההיגוי </w:t>
      </w:r>
      <w:r w:rsidRPr="00D004AE">
        <w:rPr>
          <w:rFonts w:hint="cs"/>
          <w:rtl/>
          <w:lang w:eastAsia="he-IL"/>
        </w:rPr>
        <w:t>ומינהלת</w:t>
      </w:r>
      <w:r w:rsidRPr="00D004AE">
        <w:rPr>
          <w:rFonts w:hint="cs"/>
          <w:rtl/>
          <w:lang w:eastAsia="he-IL"/>
        </w:rPr>
        <w:t xml:space="preserve"> הפרויקט </w:t>
      </w:r>
      <w:bookmarkEnd w:id="16"/>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היות שפרויקט נדרש לתת מענה לצרכים של בעלי עניין שונים, והיות שביצועו מחייב שיתוף פעולה של גורמים שונים - מקובל למנות לפרויקטים ועדות היגוי שונות עם סמכויות שונות</w:t>
      </w:r>
      <w:r>
        <w:rPr>
          <w:rStyle w:val="FootnoteReference0"/>
          <w:rFonts w:ascii="Tahoma" w:hAnsi="Tahoma" w:cs="Tahoma"/>
          <w:sz w:val="17"/>
          <w:szCs w:val="17"/>
          <w:rtl/>
        </w:rPr>
        <w:footnoteReference w:id="33"/>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על</w:t>
      </w:r>
      <w:r w:rsidRPr="00871FB9">
        <w:rPr>
          <w:rFonts w:ascii="Tahoma" w:hAnsi="Tahoma" w:cs="Tahoma"/>
          <w:sz w:val="17"/>
          <w:szCs w:val="17"/>
          <w:rtl/>
        </w:rPr>
        <w:t xml:space="preserve"> פי נוהל מפת"ח</w:t>
      </w:r>
      <w:r>
        <w:rPr>
          <w:rStyle w:val="FootnoteReference0"/>
          <w:rFonts w:ascii="Tahoma" w:hAnsi="Tahoma" w:cs="Tahoma"/>
          <w:sz w:val="17"/>
          <w:szCs w:val="17"/>
          <w:rtl/>
        </w:rPr>
        <w:footnoteReference w:id="34"/>
      </w:r>
      <w:r w:rsidRPr="00871FB9">
        <w:rPr>
          <w:rFonts w:ascii="Tahoma" w:hAnsi="Tahoma" w:cs="Tahoma"/>
          <w:sz w:val="17"/>
          <w:szCs w:val="17"/>
          <w:rtl/>
        </w:rPr>
        <w:t xml:space="preserve">, </w:t>
      </w:r>
      <w:r w:rsidRPr="00871FB9">
        <w:rPr>
          <w:rFonts w:ascii="Tahoma" w:hAnsi="Tahoma" w:cs="Tahoma" w:hint="cs"/>
          <w:sz w:val="17"/>
          <w:szCs w:val="17"/>
          <w:rtl/>
        </w:rPr>
        <w:t>ועדת</w:t>
      </w:r>
      <w:r w:rsidRPr="00871FB9">
        <w:rPr>
          <w:rFonts w:ascii="Tahoma" w:hAnsi="Tahoma" w:cs="Tahoma"/>
          <w:sz w:val="17"/>
          <w:szCs w:val="17"/>
          <w:rtl/>
        </w:rPr>
        <w:t xml:space="preserve"> </w:t>
      </w:r>
      <w:r w:rsidRPr="00871FB9">
        <w:rPr>
          <w:rFonts w:ascii="Tahoma" w:hAnsi="Tahoma" w:cs="Tahoma" w:hint="cs"/>
          <w:sz w:val="17"/>
          <w:szCs w:val="17"/>
          <w:rtl/>
        </w:rPr>
        <w:t>היגוי</w:t>
      </w:r>
      <w:r w:rsidRPr="00871FB9">
        <w:rPr>
          <w:rFonts w:ascii="Tahoma" w:hAnsi="Tahoma" w:cs="Tahoma"/>
          <w:sz w:val="17"/>
          <w:szCs w:val="17"/>
          <w:rtl/>
        </w:rPr>
        <w:t xml:space="preserve"> </w:t>
      </w:r>
      <w:r w:rsidRPr="00871FB9">
        <w:rPr>
          <w:rFonts w:ascii="Tahoma" w:hAnsi="Tahoma" w:cs="Tahoma" w:hint="cs"/>
          <w:sz w:val="17"/>
          <w:szCs w:val="17"/>
          <w:rtl/>
        </w:rPr>
        <w:t>של פרויקט</w:t>
      </w:r>
      <w:r w:rsidRPr="00871FB9">
        <w:rPr>
          <w:rFonts w:ascii="Tahoma" w:hAnsi="Tahoma" w:cs="Tahoma"/>
          <w:sz w:val="17"/>
          <w:szCs w:val="17"/>
          <w:rtl/>
        </w:rPr>
        <w:t xml:space="preserve"> היא </w:t>
      </w:r>
      <w:r w:rsidRPr="00871FB9">
        <w:rPr>
          <w:rFonts w:ascii="Tahoma" w:hAnsi="Tahoma" w:cs="Tahoma" w:hint="cs"/>
          <w:sz w:val="17"/>
          <w:szCs w:val="17"/>
          <w:rtl/>
        </w:rPr>
        <w:t>הגורם</w:t>
      </w:r>
      <w:r w:rsidRPr="00871FB9">
        <w:rPr>
          <w:rFonts w:ascii="Tahoma" w:hAnsi="Tahoma" w:cs="Tahoma"/>
          <w:sz w:val="17"/>
          <w:szCs w:val="17"/>
          <w:rtl/>
        </w:rPr>
        <w:t xml:space="preserve"> </w:t>
      </w:r>
      <w:r w:rsidRPr="00871FB9">
        <w:rPr>
          <w:rFonts w:ascii="Tahoma" w:hAnsi="Tahoma" w:cs="Tahoma" w:hint="cs"/>
          <w:sz w:val="17"/>
          <w:szCs w:val="17"/>
          <w:rtl/>
        </w:rPr>
        <w:t>הניהולי</w:t>
      </w:r>
      <w:r w:rsidRPr="00871FB9">
        <w:rPr>
          <w:rFonts w:ascii="Tahoma" w:hAnsi="Tahoma" w:cs="Tahoma"/>
          <w:sz w:val="17"/>
          <w:szCs w:val="17"/>
          <w:rtl/>
        </w:rPr>
        <w:t xml:space="preserve"> הבכיר המפקח על </w:t>
      </w:r>
      <w:r w:rsidRPr="00871FB9">
        <w:rPr>
          <w:rFonts w:ascii="Tahoma" w:hAnsi="Tahoma" w:cs="Tahoma" w:hint="cs"/>
          <w:sz w:val="17"/>
          <w:szCs w:val="17"/>
          <w:rtl/>
        </w:rPr>
        <w:t>מינהלת</w:t>
      </w:r>
      <w:r w:rsidRPr="00871FB9">
        <w:rPr>
          <w:rFonts w:ascii="Tahoma" w:hAnsi="Tahoma" w:cs="Tahoma"/>
          <w:sz w:val="17"/>
          <w:szCs w:val="17"/>
          <w:rtl/>
        </w:rPr>
        <w:t xml:space="preserve"> הפרויקט ו</w:t>
      </w:r>
      <w:r w:rsidRPr="00871FB9">
        <w:rPr>
          <w:rFonts w:ascii="Tahoma" w:hAnsi="Tahoma" w:cs="Tahoma" w:hint="cs"/>
          <w:sz w:val="17"/>
          <w:szCs w:val="17"/>
          <w:rtl/>
        </w:rPr>
        <w:t xml:space="preserve">על </w:t>
      </w:r>
      <w:r w:rsidRPr="00871FB9">
        <w:rPr>
          <w:rFonts w:ascii="Tahoma" w:hAnsi="Tahoma" w:cs="Tahoma"/>
          <w:sz w:val="17"/>
          <w:szCs w:val="17"/>
          <w:rtl/>
        </w:rPr>
        <w:t xml:space="preserve">הצוות המקצועי </w:t>
      </w:r>
      <w:r w:rsidRPr="00871FB9">
        <w:rPr>
          <w:rFonts w:ascii="Tahoma" w:hAnsi="Tahoma" w:cs="Tahoma" w:hint="cs"/>
          <w:sz w:val="17"/>
          <w:szCs w:val="17"/>
          <w:rtl/>
        </w:rPr>
        <w:t>המופקד על ביצועו</w:t>
      </w:r>
      <w:r w:rsidRPr="00871FB9">
        <w:rPr>
          <w:rFonts w:ascii="Tahoma" w:hAnsi="Tahoma" w:cs="Tahoma"/>
          <w:sz w:val="17"/>
          <w:szCs w:val="17"/>
          <w:rtl/>
        </w:rPr>
        <w:t>. הוועדה מתכנסת בתדירות שנקבעה מראש</w:t>
      </w:r>
      <w:r w:rsidRPr="00871FB9">
        <w:rPr>
          <w:rFonts w:ascii="Tahoma" w:hAnsi="Tahoma" w:cs="Tahoma" w:hint="cs"/>
          <w:sz w:val="17"/>
          <w:szCs w:val="17"/>
          <w:rtl/>
        </w:rPr>
        <w:t>,</w:t>
      </w:r>
      <w:r w:rsidRPr="00871FB9">
        <w:rPr>
          <w:rFonts w:ascii="Tahoma" w:hAnsi="Tahoma" w:cs="Tahoma"/>
          <w:sz w:val="17"/>
          <w:szCs w:val="17"/>
          <w:rtl/>
        </w:rPr>
        <w:t xml:space="preserve"> או בעקבות אירועים מיוחדים, כגון סיכונים שהתגלו </w:t>
      </w:r>
      <w:r w:rsidRPr="00871FB9">
        <w:rPr>
          <w:rFonts w:ascii="Tahoma" w:hAnsi="Tahoma" w:cs="Tahoma" w:hint="cs"/>
          <w:sz w:val="17"/>
          <w:szCs w:val="17"/>
          <w:rtl/>
        </w:rPr>
        <w:t>בעת ביצועו א</w:t>
      </w:r>
      <w:r w:rsidRPr="00871FB9">
        <w:rPr>
          <w:rFonts w:ascii="Tahoma" w:hAnsi="Tahoma" w:cs="Tahoma"/>
          <w:sz w:val="17"/>
          <w:szCs w:val="17"/>
          <w:rtl/>
        </w:rPr>
        <w:t>ו</w:t>
      </w:r>
      <w:r w:rsidRPr="00871FB9">
        <w:rPr>
          <w:rFonts w:ascii="Tahoma" w:hAnsi="Tahoma" w:cs="Tahoma" w:hint="cs"/>
          <w:sz w:val="17"/>
          <w:szCs w:val="17"/>
          <w:rtl/>
        </w:rPr>
        <w:t xml:space="preserve"> השלמת </w:t>
      </w:r>
      <w:r w:rsidRPr="00871FB9">
        <w:rPr>
          <w:rFonts w:ascii="Tahoma" w:hAnsi="Tahoma" w:cs="Tahoma"/>
          <w:sz w:val="17"/>
          <w:szCs w:val="17"/>
          <w:rtl/>
        </w:rPr>
        <w:t>אבני דרך</w:t>
      </w:r>
      <w:r w:rsidRPr="00871FB9">
        <w:rPr>
          <w:rFonts w:ascii="Tahoma" w:hAnsi="Tahoma" w:cs="Tahoma" w:hint="cs"/>
          <w:sz w:val="17"/>
          <w:szCs w:val="17"/>
          <w:rtl/>
        </w:rPr>
        <w:t xml:space="preserve">, </w:t>
      </w:r>
      <w:r w:rsidRPr="00871FB9">
        <w:rPr>
          <w:rFonts w:ascii="Tahoma" w:hAnsi="Tahoma" w:cs="Tahoma"/>
          <w:sz w:val="17"/>
          <w:szCs w:val="17"/>
          <w:rtl/>
        </w:rPr>
        <w:t xml:space="preserve">כדי לדון במצב הפרויקט ובהמשך </w:t>
      </w:r>
      <w:r w:rsidRPr="00871FB9">
        <w:rPr>
          <w:rFonts w:ascii="Tahoma" w:hAnsi="Tahoma" w:cs="Tahoma" w:hint="cs"/>
          <w:sz w:val="17"/>
          <w:szCs w:val="17"/>
          <w:rtl/>
        </w:rPr>
        <w:t>ביצועו</w:t>
      </w:r>
      <w:r w:rsidRPr="00871FB9">
        <w:rPr>
          <w:rFonts w:ascii="Tahoma" w:hAnsi="Tahoma" w:cs="Tahoma"/>
          <w:sz w:val="17"/>
          <w:szCs w:val="17"/>
          <w:rtl/>
        </w:rPr>
        <w:t>.</w:t>
      </w:r>
      <w:r w:rsidRPr="00871FB9">
        <w:rPr>
          <w:rFonts w:ascii="Tahoma" w:hAnsi="Tahoma" w:cs="Tahoma" w:hint="cs"/>
          <w:sz w:val="17"/>
          <w:szCs w:val="17"/>
          <w:rtl/>
        </w:rPr>
        <w:t xml:space="preserve"> </w:t>
      </w:r>
      <w:r w:rsidRPr="00871FB9">
        <w:rPr>
          <w:rFonts w:ascii="Tahoma" w:hAnsi="Tahoma" w:cs="Tahoma"/>
          <w:sz w:val="17"/>
          <w:szCs w:val="17"/>
          <w:rtl/>
        </w:rPr>
        <w:t>מטר</w:t>
      </w:r>
      <w:r w:rsidRPr="00871FB9">
        <w:rPr>
          <w:rFonts w:ascii="Tahoma" w:hAnsi="Tahoma" w:cs="Tahoma" w:hint="cs"/>
          <w:sz w:val="17"/>
          <w:szCs w:val="17"/>
          <w:rtl/>
        </w:rPr>
        <w:t>ו</w:t>
      </w:r>
      <w:r w:rsidRPr="00871FB9">
        <w:rPr>
          <w:rFonts w:ascii="Tahoma" w:hAnsi="Tahoma" w:cs="Tahoma"/>
          <w:sz w:val="17"/>
          <w:szCs w:val="17"/>
          <w:rtl/>
        </w:rPr>
        <w:t>ת</w:t>
      </w:r>
      <w:r w:rsidRPr="00871FB9">
        <w:rPr>
          <w:rFonts w:ascii="Tahoma" w:hAnsi="Tahoma" w:cs="Tahoma" w:hint="cs"/>
          <w:sz w:val="17"/>
          <w:szCs w:val="17"/>
          <w:rtl/>
        </w:rPr>
        <w:t>י</w:t>
      </w:r>
      <w:r w:rsidRPr="00871FB9">
        <w:rPr>
          <w:rFonts w:ascii="Tahoma" w:hAnsi="Tahoma" w:cs="Tahoma"/>
          <w:sz w:val="17"/>
          <w:szCs w:val="17"/>
          <w:rtl/>
        </w:rPr>
        <w:t xml:space="preserve">ה העיקרית </w:t>
      </w:r>
      <w:r w:rsidRPr="00871FB9">
        <w:rPr>
          <w:rFonts w:ascii="Tahoma" w:hAnsi="Tahoma" w:cs="Tahoma" w:hint="cs"/>
          <w:sz w:val="17"/>
          <w:szCs w:val="17"/>
          <w:rtl/>
        </w:rPr>
        <w:t xml:space="preserve">של הוועדה </w:t>
      </w:r>
      <w:r w:rsidRPr="00871FB9">
        <w:rPr>
          <w:rFonts w:ascii="Tahoma" w:hAnsi="Tahoma" w:cs="Tahoma"/>
          <w:sz w:val="17"/>
          <w:szCs w:val="17"/>
          <w:rtl/>
        </w:rPr>
        <w:t xml:space="preserve">היא לוודא </w:t>
      </w:r>
      <w:r w:rsidRPr="00871FB9">
        <w:rPr>
          <w:rFonts w:ascii="Tahoma" w:hAnsi="Tahoma" w:cs="Tahoma" w:hint="cs"/>
          <w:sz w:val="17"/>
          <w:szCs w:val="17"/>
          <w:rtl/>
        </w:rPr>
        <w:t>שתוצריו של הפרויקט</w:t>
      </w:r>
      <w:r w:rsidRPr="00871FB9">
        <w:rPr>
          <w:rFonts w:ascii="Tahoma" w:hAnsi="Tahoma" w:cs="Tahoma"/>
          <w:sz w:val="17"/>
          <w:szCs w:val="17"/>
          <w:rtl/>
        </w:rPr>
        <w:t xml:space="preserve"> תואמ</w:t>
      </w:r>
      <w:r w:rsidRPr="00871FB9">
        <w:rPr>
          <w:rFonts w:ascii="Tahoma" w:hAnsi="Tahoma" w:cs="Tahoma" w:hint="cs"/>
          <w:sz w:val="17"/>
          <w:szCs w:val="17"/>
          <w:rtl/>
        </w:rPr>
        <w:t>ים</w:t>
      </w:r>
      <w:r w:rsidRPr="00871FB9">
        <w:rPr>
          <w:rFonts w:ascii="Tahoma" w:hAnsi="Tahoma" w:cs="Tahoma"/>
          <w:sz w:val="17"/>
          <w:szCs w:val="17"/>
          <w:rtl/>
        </w:rPr>
        <w:t xml:space="preserve"> את ציפיות </w:t>
      </w:r>
      <w:r w:rsidRPr="00871FB9">
        <w:rPr>
          <w:rFonts w:ascii="Tahoma" w:hAnsi="Tahoma" w:cs="Tahoma"/>
          <w:sz w:val="17"/>
          <w:szCs w:val="17"/>
          <w:rtl/>
        </w:rPr>
        <w:t xml:space="preserve">המשתמשים, </w:t>
      </w:r>
      <w:r w:rsidRPr="00871FB9">
        <w:rPr>
          <w:rFonts w:ascii="Tahoma" w:hAnsi="Tahoma" w:cs="Tahoma" w:hint="cs"/>
          <w:sz w:val="17"/>
          <w:szCs w:val="17"/>
          <w:rtl/>
        </w:rPr>
        <w:t>ללבן</w:t>
      </w:r>
      <w:r w:rsidRPr="00871FB9">
        <w:rPr>
          <w:rFonts w:ascii="Tahoma" w:hAnsi="Tahoma" w:cs="Tahoma"/>
          <w:sz w:val="17"/>
          <w:szCs w:val="17"/>
          <w:rtl/>
        </w:rPr>
        <w:t xml:space="preserve"> </w:t>
      </w:r>
      <w:r w:rsidRPr="00871FB9">
        <w:rPr>
          <w:rFonts w:ascii="Tahoma" w:hAnsi="Tahoma" w:cs="Tahoma" w:hint="cs"/>
          <w:sz w:val="17"/>
          <w:szCs w:val="17"/>
          <w:rtl/>
        </w:rPr>
        <w:t>בעיות</w:t>
      </w:r>
      <w:r w:rsidRPr="00871FB9">
        <w:rPr>
          <w:rFonts w:ascii="Tahoma" w:hAnsi="Tahoma" w:cs="Tahoma"/>
          <w:sz w:val="17"/>
          <w:szCs w:val="17"/>
          <w:rtl/>
        </w:rPr>
        <w:t xml:space="preserve"> </w:t>
      </w:r>
      <w:r w:rsidRPr="00871FB9">
        <w:rPr>
          <w:rFonts w:ascii="Tahoma" w:hAnsi="Tahoma" w:cs="Tahoma" w:hint="cs"/>
          <w:sz w:val="17"/>
          <w:szCs w:val="17"/>
          <w:rtl/>
        </w:rPr>
        <w:t>שלא</w:t>
      </w:r>
      <w:r w:rsidRPr="00871FB9">
        <w:rPr>
          <w:rFonts w:ascii="Tahoma" w:hAnsi="Tahoma" w:cs="Tahoma"/>
          <w:sz w:val="17"/>
          <w:szCs w:val="17"/>
          <w:rtl/>
        </w:rPr>
        <w:t xml:space="preserve"> </w:t>
      </w:r>
      <w:r w:rsidRPr="00871FB9">
        <w:rPr>
          <w:rFonts w:ascii="Tahoma" w:hAnsi="Tahoma" w:cs="Tahoma" w:hint="cs"/>
          <w:sz w:val="17"/>
          <w:szCs w:val="17"/>
          <w:rtl/>
        </w:rPr>
        <w:t>נפתרו</w:t>
      </w:r>
      <w:r w:rsidRPr="00871FB9">
        <w:rPr>
          <w:rFonts w:ascii="Tahoma" w:hAnsi="Tahoma" w:cs="Tahoma"/>
          <w:sz w:val="17"/>
          <w:szCs w:val="17"/>
          <w:rtl/>
        </w:rPr>
        <w:t xml:space="preserve"> </w:t>
      </w:r>
      <w:r w:rsidRPr="00871FB9">
        <w:rPr>
          <w:rFonts w:ascii="Tahoma" w:hAnsi="Tahoma" w:cs="Tahoma" w:hint="cs"/>
          <w:sz w:val="17"/>
          <w:szCs w:val="17"/>
          <w:rtl/>
        </w:rPr>
        <w:t>בוועדות</w:t>
      </w:r>
      <w:r w:rsidRPr="00871FB9">
        <w:rPr>
          <w:rFonts w:ascii="Tahoma" w:hAnsi="Tahoma" w:cs="Tahoma"/>
          <w:sz w:val="17"/>
          <w:szCs w:val="17"/>
          <w:rtl/>
        </w:rPr>
        <w:t xml:space="preserve"> </w:t>
      </w:r>
      <w:r w:rsidRPr="00871FB9">
        <w:rPr>
          <w:rFonts w:ascii="Tahoma" w:hAnsi="Tahoma" w:cs="Tahoma" w:hint="cs"/>
          <w:sz w:val="17"/>
          <w:szCs w:val="17"/>
          <w:rtl/>
        </w:rPr>
        <w:t>המשתמשים</w:t>
      </w:r>
      <w:r w:rsidRPr="00871FB9">
        <w:rPr>
          <w:rFonts w:ascii="Tahoma" w:hAnsi="Tahoma" w:cs="Tahoma"/>
          <w:sz w:val="17"/>
          <w:szCs w:val="17"/>
          <w:rtl/>
        </w:rPr>
        <w:t xml:space="preserve"> </w:t>
      </w:r>
      <w:r w:rsidRPr="00871FB9">
        <w:rPr>
          <w:rFonts w:ascii="Tahoma" w:hAnsi="Tahoma" w:cs="Tahoma" w:hint="cs"/>
          <w:sz w:val="17"/>
          <w:szCs w:val="17"/>
          <w:rtl/>
        </w:rPr>
        <w:t>ו</w:t>
      </w:r>
      <w:r w:rsidRPr="00871FB9">
        <w:rPr>
          <w:rFonts w:ascii="Tahoma" w:hAnsi="Tahoma" w:cs="Tahoma"/>
          <w:sz w:val="17"/>
          <w:szCs w:val="17"/>
          <w:rtl/>
        </w:rPr>
        <w:t xml:space="preserve">לקבל החלטות </w:t>
      </w:r>
      <w:r w:rsidRPr="00871FB9">
        <w:rPr>
          <w:rFonts w:ascii="Tahoma" w:hAnsi="Tahoma" w:cs="Tahoma" w:hint="cs"/>
          <w:sz w:val="17"/>
          <w:szCs w:val="17"/>
          <w:rtl/>
        </w:rPr>
        <w:t>לגבי</w:t>
      </w:r>
      <w:r w:rsidRPr="00871FB9">
        <w:rPr>
          <w:rFonts w:ascii="Tahoma" w:hAnsi="Tahoma" w:cs="Tahoma"/>
          <w:sz w:val="17"/>
          <w:szCs w:val="17"/>
          <w:rtl/>
        </w:rPr>
        <w:t xml:space="preserve"> תכול</w:t>
      </w:r>
      <w:r w:rsidRPr="00871FB9">
        <w:rPr>
          <w:rFonts w:ascii="Tahoma" w:hAnsi="Tahoma" w:cs="Tahoma" w:hint="cs"/>
          <w:sz w:val="17"/>
          <w:szCs w:val="17"/>
          <w:rtl/>
        </w:rPr>
        <w:t>ת הפרויקט</w:t>
      </w:r>
      <w:r w:rsidRPr="00871FB9">
        <w:rPr>
          <w:rFonts w:ascii="Tahoma" w:hAnsi="Tahoma" w:cs="Tahoma"/>
          <w:sz w:val="17"/>
          <w:szCs w:val="17"/>
          <w:rtl/>
        </w:rPr>
        <w:t xml:space="preserve"> </w:t>
      </w:r>
      <w:r w:rsidRPr="00871FB9">
        <w:rPr>
          <w:rFonts w:ascii="Tahoma" w:hAnsi="Tahoma" w:cs="Tahoma" w:hint="cs"/>
          <w:sz w:val="17"/>
          <w:szCs w:val="17"/>
          <w:rtl/>
        </w:rPr>
        <w:t>ולגבי</w:t>
      </w:r>
      <w:r w:rsidRPr="00871FB9">
        <w:rPr>
          <w:rFonts w:ascii="Tahoma" w:hAnsi="Tahoma" w:cs="Tahoma"/>
          <w:sz w:val="17"/>
          <w:szCs w:val="17"/>
          <w:rtl/>
        </w:rPr>
        <w:t xml:space="preserve"> ההיקף של משאבי הפיתוח והתחזוקה. פעילויות אלה מתבצעות באמצעות סקיר</w:t>
      </w:r>
      <w:r w:rsidRPr="00871FB9">
        <w:rPr>
          <w:rFonts w:ascii="Tahoma" w:hAnsi="Tahoma" w:cs="Tahoma" w:hint="cs"/>
          <w:sz w:val="17"/>
          <w:szCs w:val="17"/>
          <w:rtl/>
        </w:rPr>
        <w:t>ה שוטפת של</w:t>
      </w:r>
      <w:r w:rsidRPr="00871FB9">
        <w:rPr>
          <w:rFonts w:ascii="Tahoma" w:hAnsi="Tahoma" w:cs="Tahoma"/>
          <w:sz w:val="17"/>
          <w:szCs w:val="17"/>
          <w:rtl/>
        </w:rPr>
        <w:t xml:space="preserve"> </w:t>
      </w:r>
      <w:r w:rsidRPr="00871FB9">
        <w:rPr>
          <w:rFonts w:ascii="Tahoma" w:hAnsi="Tahoma" w:cs="Tahoma" w:hint="cs"/>
          <w:sz w:val="17"/>
          <w:szCs w:val="17"/>
          <w:rtl/>
        </w:rPr>
        <w:t>מצב</w:t>
      </w:r>
      <w:r w:rsidRPr="00871FB9">
        <w:rPr>
          <w:rFonts w:ascii="Tahoma" w:hAnsi="Tahoma" w:cs="Tahoma"/>
          <w:sz w:val="17"/>
          <w:szCs w:val="17"/>
          <w:rtl/>
        </w:rPr>
        <w:t xml:space="preserve"> הפרויקט</w:t>
      </w:r>
      <w:r w:rsidRPr="00871FB9">
        <w:rPr>
          <w:rFonts w:ascii="Tahoma" w:hAnsi="Tahoma" w:cs="Tahoma" w:hint="cs"/>
          <w:sz w:val="17"/>
          <w:szCs w:val="17"/>
          <w:rtl/>
        </w:rPr>
        <w:t xml:space="preserve"> מהבחינה המקצועית והניהולית</w:t>
      </w:r>
      <w:r w:rsidRPr="00871FB9">
        <w:rPr>
          <w:rFonts w:ascii="Tahoma" w:hAnsi="Tahoma" w:cs="Tahoma"/>
          <w:sz w:val="17"/>
          <w:szCs w:val="17"/>
          <w:rtl/>
        </w:rPr>
        <w:t xml:space="preserve">, בקרה על ההתקדמות </w:t>
      </w:r>
      <w:r w:rsidRPr="00871FB9">
        <w:rPr>
          <w:rFonts w:ascii="Tahoma" w:hAnsi="Tahoma" w:cs="Tahoma" w:hint="cs"/>
          <w:sz w:val="17"/>
          <w:szCs w:val="17"/>
          <w:rtl/>
        </w:rPr>
        <w:t>בביצועו</w:t>
      </w:r>
      <w:r w:rsidRPr="00871FB9">
        <w:rPr>
          <w:rFonts w:ascii="Tahoma" w:hAnsi="Tahoma" w:cs="Tahoma"/>
          <w:sz w:val="17"/>
          <w:szCs w:val="17"/>
          <w:rtl/>
        </w:rPr>
        <w:t xml:space="preserve">, </w:t>
      </w:r>
      <w:r w:rsidRPr="00871FB9">
        <w:rPr>
          <w:rFonts w:ascii="Tahoma" w:hAnsi="Tahoma" w:cs="Tahoma" w:hint="cs"/>
          <w:sz w:val="17"/>
          <w:szCs w:val="17"/>
          <w:rtl/>
        </w:rPr>
        <w:t xml:space="preserve">סקירת </w:t>
      </w:r>
      <w:r w:rsidRPr="00871FB9">
        <w:rPr>
          <w:rFonts w:ascii="Tahoma" w:hAnsi="Tahoma" w:cs="Tahoma"/>
          <w:sz w:val="17"/>
          <w:szCs w:val="17"/>
          <w:rtl/>
        </w:rPr>
        <w:t xml:space="preserve">תכנית העבודה ואבני הדרך, </w:t>
      </w:r>
      <w:r w:rsidRPr="00871FB9">
        <w:rPr>
          <w:rFonts w:ascii="Tahoma" w:hAnsi="Tahoma" w:cs="Tahoma" w:hint="cs"/>
          <w:sz w:val="17"/>
          <w:szCs w:val="17"/>
          <w:rtl/>
        </w:rPr>
        <w:t>בחינת</w:t>
      </w:r>
      <w:r w:rsidRPr="00871FB9">
        <w:rPr>
          <w:rFonts w:ascii="Tahoma" w:hAnsi="Tahoma" w:cs="Tahoma"/>
          <w:sz w:val="17"/>
          <w:szCs w:val="17"/>
          <w:rtl/>
        </w:rPr>
        <w:t xml:space="preserve"> </w:t>
      </w:r>
      <w:r w:rsidRPr="00871FB9">
        <w:rPr>
          <w:rFonts w:ascii="Tahoma" w:hAnsi="Tahoma" w:cs="Tahoma" w:hint="cs"/>
          <w:sz w:val="17"/>
          <w:szCs w:val="17"/>
          <w:rtl/>
        </w:rPr>
        <w:t>ה</w:t>
      </w:r>
      <w:r w:rsidRPr="00871FB9">
        <w:rPr>
          <w:rFonts w:ascii="Tahoma" w:hAnsi="Tahoma" w:cs="Tahoma"/>
          <w:sz w:val="17"/>
          <w:szCs w:val="17"/>
          <w:rtl/>
        </w:rPr>
        <w:t xml:space="preserve">תקציב וכוח </w:t>
      </w:r>
      <w:r w:rsidRPr="00871FB9">
        <w:rPr>
          <w:rFonts w:ascii="Tahoma" w:hAnsi="Tahoma" w:cs="Tahoma" w:hint="cs"/>
          <w:sz w:val="17"/>
          <w:szCs w:val="17"/>
          <w:rtl/>
        </w:rPr>
        <w:t>ה</w:t>
      </w:r>
      <w:r w:rsidRPr="00871FB9">
        <w:rPr>
          <w:rFonts w:ascii="Tahoma" w:hAnsi="Tahoma" w:cs="Tahoma"/>
          <w:sz w:val="17"/>
          <w:szCs w:val="17"/>
          <w:rtl/>
        </w:rPr>
        <w:t xml:space="preserve">אדם, דיון בבעיות ובסיכונים </w:t>
      </w:r>
      <w:r w:rsidRPr="00871FB9">
        <w:rPr>
          <w:rFonts w:ascii="Tahoma" w:hAnsi="Tahoma" w:cs="Tahoma" w:hint="cs"/>
          <w:sz w:val="17"/>
          <w:szCs w:val="17"/>
          <w:rtl/>
        </w:rPr>
        <w:t>ו</w:t>
      </w:r>
      <w:r w:rsidRPr="00871FB9">
        <w:rPr>
          <w:rFonts w:ascii="Tahoma" w:hAnsi="Tahoma" w:cs="Tahoma"/>
          <w:sz w:val="17"/>
          <w:szCs w:val="17"/>
          <w:rtl/>
        </w:rPr>
        <w:t xml:space="preserve">הצגת יעדים ומדדים.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בהנחיה</w:t>
      </w:r>
      <w:r w:rsidRPr="00871FB9">
        <w:rPr>
          <w:rFonts w:ascii="Tahoma" w:hAnsi="Tahoma" w:cs="Tahoma"/>
          <w:sz w:val="17"/>
          <w:szCs w:val="17"/>
          <w:rtl/>
        </w:rPr>
        <w:t xml:space="preserve"> </w:t>
      </w:r>
      <w:r w:rsidRPr="00871FB9">
        <w:rPr>
          <w:rFonts w:ascii="Tahoma" w:hAnsi="Tahoma" w:cs="Tahoma" w:hint="cs"/>
          <w:sz w:val="17"/>
          <w:szCs w:val="17"/>
          <w:rtl/>
        </w:rPr>
        <w:t>שהוציאה</w:t>
      </w:r>
      <w:r w:rsidRPr="00871FB9">
        <w:rPr>
          <w:rFonts w:ascii="Tahoma" w:hAnsi="Tahoma" w:cs="Tahoma"/>
          <w:sz w:val="17"/>
          <w:szCs w:val="17"/>
          <w:rtl/>
        </w:rPr>
        <w:t xml:space="preserve"> </w:t>
      </w:r>
      <w:r w:rsidRPr="00871FB9">
        <w:rPr>
          <w:rFonts w:ascii="Tahoma" w:hAnsi="Tahoma" w:cs="Tahoma" w:hint="cs"/>
          <w:sz w:val="17"/>
          <w:szCs w:val="17"/>
          <w:rtl/>
        </w:rPr>
        <w:t>רשות</w:t>
      </w:r>
      <w:r w:rsidRPr="00871FB9">
        <w:rPr>
          <w:rFonts w:ascii="Tahoma" w:hAnsi="Tahoma" w:cs="Tahoma"/>
          <w:sz w:val="17"/>
          <w:szCs w:val="17"/>
          <w:rtl/>
        </w:rPr>
        <w:t xml:space="preserve"> התקשוב ב</w:t>
      </w:r>
      <w:r w:rsidRPr="00871FB9">
        <w:rPr>
          <w:rFonts w:ascii="Tahoma" w:hAnsi="Tahoma" w:cs="Tahoma" w:hint="cs"/>
          <w:sz w:val="17"/>
          <w:szCs w:val="17"/>
          <w:rtl/>
        </w:rPr>
        <w:t>אוקטובר</w:t>
      </w:r>
      <w:r w:rsidRPr="00871FB9">
        <w:rPr>
          <w:rFonts w:ascii="Tahoma" w:hAnsi="Tahoma" w:cs="Tahoma"/>
          <w:sz w:val="17"/>
          <w:szCs w:val="17"/>
          <w:rtl/>
        </w:rPr>
        <w:t xml:space="preserve"> 2015 לגופים </w:t>
      </w:r>
      <w:r w:rsidRPr="00871FB9">
        <w:rPr>
          <w:rFonts w:ascii="Tahoma" w:hAnsi="Tahoma" w:cs="Tahoma" w:hint="cs"/>
          <w:sz w:val="17"/>
          <w:szCs w:val="17"/>
          <w:rtl/>
        </w:rPr>
        <w:t>שהיא</w:t>
      </w:r>
      <w:r w:rsidRPr="00871FB9">
        <w:rPr>
          <w:rFonts w:ascii="Tahoma" w:hAnsi="Tahoma" w:cs="Tahoma"/>
          <w:sz w:val="17"/>
          <w:szCs w:val="17"/>
          <w:rtl/>
        </w:rPr>
        <w:t xml:space="preserve"> </w:t>
      </w:r>
      <w:r w:rsidRPr="00871FB9">
        <w:rPr>
          <w:rFonts w:ascii="Tahoma" w:hAnsi="Tahoma" w:cs="Tahoma" w:hint="cs"/>
          <w:sz w:val="17"/>
          <w:szCs w:val="17"/>
          <w:rtl/>
        </w:rPr>
        <w:t>מנחה</w:t>
      </w:r>
      <w:r>
        <w:rPr>
          <w:rFonts w:ascii="Tahoma" w:hAnsi="Tahoma" w:cs="Tahoma"/>
          <w:sz w:val="17"/>
          <w:szCs w:val="17"/>
          <w:vertAlign w:val="superscript"/>
          <w:rtl/>
        </w:rPr>
        <w:footnoteReference w:id="35"/>
      </w:r>
      <w:r w:rsidRPr="00871FB9">
        <w:rPr>
          <w:rFonts w:ascii="Tahoma" w:hAnsi="Tahoma" w:cs="Tahoma"/>
          <w:sz w:val="17"/>
          <w:szCs w:val="17"/>
          <w:rtl/>
        </w:rPr>
        <w:t xml:space="preserve"> בנושא "מחזור חיי מערכת תקשוב" </w:t>
      </w:r>
      <w:r w:rsidRPr="00871FB9">
        <w:rPr>
          <w:rFonts w:ascii="Tahoma" w:hAnsi="Tahoma" w:cs="Tahoma" w:hint="cs"/>
          <w:sz w:val="17"/>
          <w:szCs w:val="17"/>
          <w:rtl/>
        </w:rPr>
        <w:t>צוין</w:t>
      </w:r>
      <w:r w:rsidRPr="00871FB9">
        <w:rPr>
          <w:rFonts w:ascii="Tahoma" w:hAnsi="Tahoma" w:cs="Tahoma"/>
          <w:sz w:val="17"/>
          <w:szCs w:val="17"/>
          <w:rtl/>
        </w:rPr>
        <w:t xml:space="preserve"> </w:t>
      </w:r>
      <w:r w:rsidRPr="00871FB9">
        <w:rPr>
          <w:rFonts w:ascii="Tahoma" w:hAnsi="Tahoma" w:cs="Tahoma" w:hint="cs"/>
          <w:sz w:val="17"/>
          <w:szCs w:val="17"/>
          <w:rtl/>
        </w:rPr>
        <w:t>כי</w:t>
      </w:r>
      <w:r w:rsidRPr="00871FB9">
        <w:rPr>
          <w:rFonts w:ascii="Tahoma" w:hAnsi="Tahoma" w:cs="Tahoma"/>
          <w:sz w:val="17"/>
          <w:szCs w:val="17"/>
          <w:rtl/>
        </w:rPr>
        <w:t xml:space="preserve"> ועדת ההיגוי </w:t>
      </w:r>
      <w:r w:rsidRPr="00871FB9">
        <w:rPr>
          <w:rFonts w:ascii="Tahoma" w:hAnsi="Tahoma" w:cs="Tahoma" w:hint="cs"/>
          <w:sz w:val="17"/>
          <w:szCs w:val="17"/>
          <w:rtl/>
        </w:rPr>
        <w:t xml:space="preserve">היא </w:t>
      </w:r>
      <w:r w:rsidRPr="00871FB9">
        <w:rPr>
          <w:rFonts w:ascii="Tahoma" w:hAnsi="Tahoma" w:cs="Tahoma"/>
          <w:sz w:val="17"/>
          <w:szCs w:val="17"/>
          <w:rtl/>
        </w:rPr>
        <w:t xml:space="preserve">"ועדה שבראשה עומד נציג בכיר של היחידה העסקית ובה חברים נציג בכיר של יחידת התקשוב, חברי </w:t>
      </w:r>
      <w:r w:rsidRPr="00871FB9">
        <w:rPr>
          <w:rFonts w:ascii="Tahoma" w:hAnsi="Tahoma" w:cs="Tahoma" w:hint="cs"/>
          <w:sz w:val="17"/>
          <w:szCs w:val="17"/>
          <w:rtl/>
        </w:rPr>
        <w:t>מינהלת</w:t>
      </w:r>
      <w:r w:rsidRPr="00871FB9">
        <w:rPr>
          <w:rFonts w:ascii="Tahoma" w:hAnsi="Tahoma" w:cs="Tahoma"/>
          <w:sz w:val="17"/>
          <w:szCs w:val="17"/>
          <w:rtl/>
        </w:rPr>
        <w:t xml:space="preserve"> הפרויקט </w:t>
      </w:r>
      <w:r w:rsidRPr="00871FB9">
        <w:rPr>
          <w:rFonts w:ascii="Tahoma" w:hAnsi="Tahoma" w:cs="Tahoma" w:hint="cs"/>
          <w:sz w:val="17"/>
          <w:szCs w:val="17"/>
          <w:rtl/>
        </w:rPr>
        <w:t>ונציגי</w:t>
      </w:r>
      <w:r w:rsidRPr="00871FB9">
        <w:rPr>
          <w:rFonts w:ascii="Tahoma" w:hAnsi="Tahoma" w:cs="Tahoma"/>
          <w:sz w:val="17"/>
          <w:szCs w:val="17"/>
          <w:rtl/>
        </w:rPr>
        <w:t xml:space="preserve"> </w:t>
      </w:r>
      <w:r w:rsidRPr="00871FB9">
        <w:rPr>
          <w:rFonts w:ascii="Tahoma" w:hAnsi="Tahoma" w:cs="Tahoma" w:hint="cs"/>
          <w:sz w:val="17"/>
          <w:szCs w:val="17"/>
          <w:rtl/>
        </w:rPr>
        <w:t>המשתמשים</w:t>
      </w:r>
      <w:r w:rsidRPr="00871FB9">
        <w:rPr>
          <w:rFonts w:ascii="Tahoma" w:hAnsi="Tahoma" w:cs="Tahoma"/>
          <w:sz w:val="17"/>
          <w:szCs w:val="17"/>
          <w:rtl/>
        </w:rPr>
        <w:t xml:space="preserve"> </w:t>
      </w:r>
      <w:r w:rsidRPr="00871FB9">
        <w:rPr>
          <w:rFonts w:ascii="Tahoma" w:hAnsi="Tahoma" w:cs="Tahoma" w:hint="cs"/>
          <w:sz w:val="17"/>
          <w:szCs w:val="17"/>
          <w:rtl/>
        </w:rPr>
        <w:t>העיקריים... מינוי</w:t>
      </w:r>
      <w:r w:rsidRPr="00871FB9">
        <w:rPr>
          <w:rFonts w:ascii="Tahoma" w:hAnsi="Tahoma" w:cs="Tahoma"/>
          <w:sz w:val="17"/>
          <w:szCs w:val="17"/>
          <w:rtl/>
        </w:rPr>
        <w:t xml:space="preserve"> </w:t>
      </w:r>
      <w:r w:rsidRPr="00871FB9">
        <w:rPr>
          <w:rFonts w:ascii="Tahoma" w:hAnsi="Tahoma" w:cs="Tahoma" w:hint="cs"/>
          <w:sz w:val="17"/>
          <w:szCs w:val="17"/>
          <w:rtl/>
        </w:rPr>
        <w:t>ועדת ההיגוי</w:t>
      </w:r>
      <w:r w:rsidRPr="00871FB9">
        <w:rPr>
          <w:rFonts w:ascii="Tahoma" w:hAnsi="Tahoma" w:cs="Tahoma"/>
          <w:sz w:val="17"/>
          <w:szCs w:val="17"/>
          <w:rtl/>
        </w:rPr>
        <w:t xml:space="preserve"> </w:t>
      </w:r>
      <w:r w:rsidRPr="00871FB9">
        <w:rPr>
          <w:rFonts w:ascii="Tahoma" w:hAnsi="Tahoma" w:cs="Tahoma" w:hint="cs"/>
          <w:sz w:val="17"/>
          <w:szCs w:val="17"/>
          <w:rtl/>
        </w:rPr>
        <w:t>לפרויקט</w:t>
      </w:r>
      <w:r w:rsidRPr="00871FB9">
        <w:rPr>
          <w:rFonts w:ascii="Tahoma" w:hAnsi="Tahoma" w:cs="Tahoma"/>
          <w:sz w:val="17"/>
          <w:szCs w:val="17"/>
          <w:rtl/>
        </w:rPr>
        <w:t xml:space="preserve"> </w:t>
      </w:r>
      <w:r w:rsidRPr="00871FB9">
        <w:rPr>
          <w:rFonts w:ascii="Tahoma" w:hAnsi="Tahoma" w:cs="Tahoma" w:hint="cs"/>
          <w:sz w:val="17"/>
          <w:szCs w:val="17"/>
          <w:rtl/>
        </w:rPr>
        <w:t>בינוני</w:t>
      </w:r>
      <w:r w:rsidRPr="00871FB9">
        <w:rPr>
          <w:rFonts w:ascii="Tahoma" w:hAnsi="Tahoma" w:cs="Tahoma"/>
          <w:sz w:val="17"/>
          <w:szCs w:val="17"/>
          <w:rtl/>
        </w:rPr>
        <w:t xml:space="preserve"> </w:t>
      </w:r>
      <w:r w:rsidRPr="00871FB9">
        <w:rPr>
          <w:rFonts w:ascii="Tahoma" w:hAnsi="Tahoma" w:cs="Tahoma" w:hint="cs"/>
          <w:sz w:val="17"/>
          <w:szCs w:val="17"/>
          <w:rtl/>
        </w:rPr>
        <w:t>ומעלה</w:t>
      </w:r>
      <w:r w:rsidRPr="00871FB9">
        <w:rPr>
          <w:rFonts w:ascii="Tahoma" w:hAnsi="Tahoma" w:cs="Tahoma"/>
          <w:sz w:val="17"/>
          <w:szCs w:val="17"/>
          <w:rtl/>
        </w:rPr>
        <w:t xml:space="preserve"> [שעלותו </w:t>
      </w:r>
      <w:r w:rsidRPr="00871FB9">
        <w:rPr>
          <w:rFonts w:ascii="Tahoma" w:hAnsi="Tahoma" w:cs="Tahoma" w:hint="cs"/>
          <w:sz w:val="17"/>
          <w:szCs w:val="17"/>
          <w:rtl/>
        </w:rPr>
        <w:t>הכוללת</w:t>
      </w:r>
      <w:r w:rsidRPr="00871FB9">
        <w:rPr>
          <w:rFonts w:ascii="Tahoma" w:hAnsi="Tahoma" w:cs="Tahoma"/>
          <w:sz w:val="17"/>
          <w:szCs w:val="17"/>
          <w:rtl/>
        </w:rPr>
        <w:t xml:space="preserve"> </w:t>
      </w:r>
      <w:r w:rsidRPr="00871FB9">
        <w:rPr>
          <w:rFonts w:ascii="Tahoma" w:hAnsi="Tahoma" w:cs="Tahoma" w:hint="cs"/>
          <w:sz w:val="17"/>
          <w:szCs w:val="17"/>
          <w:rtl/>
        </w:rPr>
        <w:t>עד</w:t>
      </w:r>
      <w:r w:rsidRPr="00871FB9">
        <w:rPr>
          <w:rFonts w:ascii="Tahoma" w:hAnsi="Tahoma" w:cs="Tahoma"/>
          <w:sz w:val="17"/>
          <w:szCs w:val="17"/>
          <w:rtl/>
        </w:rPr>
        <w:t xml:space="preserve"> 2.5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 </w:t>
      </w:r>
      <w:r w:rsidRPr="00871FB9">
        <w:rPr>
          <w:rFonts w:ascii="Tahoma" w:hAnsi="Tahoma" w:cs="Tahoma" w:hint="cs"/>
          <w:sz w:val="17"/>
          <w:szCs w:val="17"/>
          <w:rtl/>
        </w:rPr>
        <w:t>ו</w:t>
      </w:r>
      <w:r w:rsidRPr="00871FB9">
        <w:rPr>
          <w:rFonts w:ascii="Tahoma" w:hAnsi="Tahoma" w:cs="Tahoma"/>
          <w:sz w:val="17"/>
          <w:szCs w:val="17"/>
          <w:rtl/>
        </w:rPr>
        <w:t xml:space="preserve">/או </w:t>
      </w:r>
      <w:r w:rsidRPr="00871FB9">
        <w:rPr>
          <w:rFonts w:ascii="Tahoma" w:hAnsi="Tahoma" w:cs="Tahoma" w:hint="cs"/>
          <w:sz w:val="17"/>
          <w:szCs w:val="17"/>
          <w:rtl/>
        </w:rPr>
        <w:t>מורכב</w:t>
      </w:r>
      <w:r w:rsidRPr="00871FB9">
        <w:rPr>
          <w:rFonts w:ascii="Tahoma" w:hAnsi="Tahoma" w:cs="Tahoma"/>
          <w:sz w:val="17"/>
          <w:szCs w:val="17"/>
          <w:vertAlign w:val="superscript"/>
          <w:rtl/>
        </w:rPr>
        <w:t>[</w:t>
      </w:r>
      <w:r>
        <w:rPr>
          <w:rFonts w:ascii="Tahoma" w:hAnsi="Tahoma" w:cs="Tahoma"/>
          <w:sz w:val="17"/>
          <w:szCs w:val="17"/>
          <w:vertAlign w:val="superscript"/>
          <w:rtl/>
        </w:rPr>
        <w:footnoteReference w:id="36"/>
      </w:r>
      <w:r w:rsidRPr="00871FB9">
        <w:rPr>
          <w:rFonts w:ascii="Tahoma" w:hAnsi="Tahoma" w:cs="Tahoma"/>
          <w:sz w:val="17"/>
          <w:szCs w:val="17"/>
          <w:vertAlign w:val="superscript"/>
          <w:rtl/>
        </w:rPr>
        <w:t>]</w:t>
      </w:r>
      <w:r w:rsidRPr="00871FB9">
        <w:rPr>
          <w:rFonts w:ascii="Tahoma" w:hAnsi="Tahoma" w:cs="Tahoma"/>
          <w:sz w:val="17"/>
          <w:szCs w:val="17"/>
          <w:rtl/>
        </w:rPr>
        <w:t xml:space="preserve"> הינו חובה</w:t>
      </w:r>
      <w:r w:rsidRPr="00871FB9">
        <w:rPr>
          <w:rFonts w:ascii="Tahoma" w:hAnsi="Tahoma" w:cs="Tahoma" w:hint="cs"/>
          <w:sz w:val="17"/>
          <w:szCs w:val="17"/>
          <w:rtl/>
        </w:rPr>
        <w:t>...</w:t>
      </w:r>
      <w:r w:rsidRPr="00871FB9">
        <w:rPr>
          <w:rFonts w:ascii="Tahoma" w:hAnsi="Tahoma" w:cs="Tahoma"/>
          <w:sz w:val="17"/>
          <w:szCs w:val="17"/>
          <w:rtl/>
        </w:rPr>
        <w:t xml:space="preserve"> ועדת ההיגוי תפעל עד לסיום הפרויקט</w:t>
      </w:r>
      <w:r w:rsidRPr="00871FB9">
        <w:rPr>
          <w:rFonts w:ascii="Tahoma" w:hAnsi="Tahoma" w:cs="Tahoma" w:hint="cs"/>
          <w:sz w:val="17"/>
          <w:szCs w:val="17"/>
          <w:rtl/>
        </w:rPr>
        <w:t>".</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בשנת 2008 מינה המכס ארבע ועדות והגדיר את תדירות התכנסותן: ועדת היגוי עליונה - שתתכנס בכל רבעון או במקרים שבהם נדרשת קבלת החלטות של מנהל הרשות; </w:t>
      </w:r>
      <w:r w:rsidRPr="00871FB9">
        <w:rPr>
          <w:rFonts w:ascii="Tahoma" w:hAnsi="Tahoma" w:cs="Tahoma" w:hint="cs"/>
          <w:sz w:val="17"/>
          <w:szCs w:val="17"/>
          <w:rtl/>
        </w:rPr>
        <w:t>מינהלת</w:t>
      </w:r>
      <w:r w:rsidRPr="00871FB9">
        <w:rPr>
          <w:rFonts w:ascii="Tahoma" w:hAnsi="Tahoma" w:cs="Tahoma" w:hint="cs"/>
          <w:sz w:val="17"/>
          <w:szCs w:val="17"/>
          <w:rtl/>
        </w:rPr>
        <w:t xml:space="preserve"> פרויקט - שתתכנס בתדירות חודשית או במקרים שבהם נדרשת החלטתה; </w:t>
      </w:r>
      <w:r w:rsidRPr="00871FB9">
        <w:rPr>
          <w:rFonts w:ascii="Tahoma" w:hAnsi="Tahoma" w:cs="Tahoma" w:hint="cs"/>
          <w:sz w:val="17"/>
          <w:szCs w:val="17"/>
          <w:rtl/>
        </w:rPr>
        <w:t>מינהלה</w:t>
      </w:r>
      <w:r w:rsidRPr="00871FB9">
        <w:rPr>
          <w:rFonts w:ascii="Tahoma" w:hAnsi="Tahoma" w:cs="Tahoma" w:hint="cs"/>
          <w:sz w:val="17"/>
          <w:szCs w:val="17"/>
          <w:rtl/>
        </w:rPr>
        <w:t xml:space="preserve"> </w:t>
      </w:r>
      <w:r w:rsidRPr="00871FB9">
        <w:rPr>
          <w:rFonts w:ascii="Tahoma" w:hAnsi="Tahoma" w:cs="Tahoma" w:hint="cs"/>
          <w:sz w:val="17"/>
          <w:szCs w:val="17"/>
          <w:rtl/>
        </w:rPr>
        <w:t>מכסית</w:t>
      </w:r>
      <w:r w:rsidRPr="00871FB9">
        <w:rPr>
          <w:rFonts w:ascii="Tahoma" w:hAnsi="Tahoma" w:cs="Tahoma" w:hint="cs"/>
          <w:sz w:val="17"/>
          <w:szCs w:val="17"/>
          <w:rtl/>
        </w:rPr>
        <w:t xml:space="preserve"> - שתתכנס אחת לחודש; </w:t>
      </w:r>
      <w:r w:rsidRPr="00871FB9">
        <w:rPr>
          <w:rFonts w:ascii="Tahoma" w:hAnsi="Tahoma" w:cs="Tahoma" w:hint="cs"/>
          <w:sz w:val="17"/>
          <w:szCs w:val="17"/>
          <w:rtl/>
        </w:rPr>
        <w:t>ומינהלה</w:t>
      </w:r>
      <w:r w:rsidRPr="00871FB9">
        <w:rPr>
          <w:rFonts w:ascii="Tahoma" w:hAnsi="Tahoma" w:cs="Tahoma" w:hint="cs"/>
          <w:sz w:val="17"/>
          <w:szCs w:val="17"/>
          <w:rtl/>
        </w:rPr>
        <w:t xml:space="preserve"> תפעולית - שתתכנס בכל שבועיים.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על פי כתב המינוי לחברי ועדת ההיגוי העליונה משנת 2008, הוועדה תשמש הסמכות העליונה בכל הנוגע לקבלת החלטות הקשורות בפרויקט ובקרה עליו ובראשה יעמוד מנהל הרשות.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על פי כתב המינוי של </w:t>
      </w:r>
      <w:r w:rsidRPr="00871FB9">
        <w:rPr>
          <w:rFonts w:ascii="Tahoma" w:hAnsi="Tahoma" w:cs="Tahoma" w:hint="cs"/>
          <w:sz w:val="17"/>
          <w:szCs w:val="17"/>
          <w:rtl/>
        </w:rPr>
        <w:t>מינהלת</w:t>
      </w:r>
      <w:r w:rsidRPr="00871FB9">
        <w:rPr>
          <w:rFonts w:ascii="Tahoma" w:hAnsi="Tahoma" w:cs="Tahoma" w:hint="cs"/>
          <w:sz w:val="17"/>
          <w:szCs w:val="17"/>
          <w:rtl/>
        </w:rPr>
        <w:t xml:space="preserve"> הפרויקט משנת 2008, היא הגורם המנחה והמבקר של הפרויקט, והיא הקובעת את הקווים המנחים והעקרונות שעל בסיסם הוא ימומש; כמו כן יידונו </w:t>
      </w:r>
      <w:r w:rsidRPr="00871FB9">
        <w:rPr>
          <w:rFonts w:ascii="Tahoma" w:hAnsi="Tahoma" w:cs="Tahoma" w:hint="cs"/>
          <w:sz w:val="17"/>
          <w:szCs w:val="17"/>
          <w:rtl/>
        </w:rPr>
        <w:t>במינהלת</w:t>
      </w:r>
      <w:r w:rsidRPr="00871FB9">
        <w:rPr>
          <w:rFonts w:ascii="Tahoma" w:hAnsi="Tahoma" w:cs="Tahoma" w:hint="cs"/>
          <w:sz w:val="17"/>
          <w:szCs w:val="17"/>
          <w:rtl/>
        </w:rPr>
        <w:t xml:space="preserve"> הפרויקט נושאים הדורשים ראייה מערכתית. בראשה יעמוד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וחבריה יהיו מנהל הפרויקט, מנהל אגף מערכות מידע ברשות, היועצת המשפטית של הרשות, נציג חברת הניהול וכן נציגי חברה א'.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המינהלה</w:t>
      </w:r>
      <w:r w:rsidRPr="00871FB9">
        <w:rPr>
          <w:rFonts w:ascii="Tahoma" w:hAnsi="Tahoma" w:cs="Tahoma" w:hint="cs"/>
          <w:sz w:val="17"/>
          <w:szCs w:val="17"/>
          <w:rtl/>
        </w:rPr>
        <w:t xml:space="preserve"> </w:t>
      </w:r>
      <w:r w:rsidRPr="00871FB9">
        <w:rPr>
          <w:rFonts w:ascii="Tahoma" w:hAnsi="Tahoma" w:cs="Tahoma" w:hint="cs"/>
          <w:sz w:val="17"/>
          <w:szCs w:val="17"/>
          <w:rtl/>
        </w:rPr>
        <w:t>המכסית</w:t>
      </w:r>
      <w:r w:rsidRPr="00871FB9">
        <w:rPr>
          <w:rFonts w:ascii="Tahoma" w:hAnsi="Tahoma" w:cs="Tahoma" w:hint="cs"/>
          <w:sz w:val="17"/>
          <w:szCs w:val="17"/>
          <w:rtl/>
        </w:rPr>
        <w:t xml:space="preserve"> דנה בהיבטים שוטפים של הפרויקט. בראשה עומד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וחבריה הם מנהל הפרויקט ועובדי מכס המעורבים בביצועו. </w:t>
      </w:r>
      <w:r w:rsidRPr="00871FB9">
        <w:rPr>
          <w:rFonts w:ascii="Tahoma" w:hAnsi="Tahoma" w:cs="Tahoma" w:hint="cs"/>
          <w:sz w:val="17"/>
          <w:szCs w:val="17"/>
          <w:rtl/>
        </w:rPr>
        <w:t>המינהלה</w:t>
      </w:r>
      <w:r w:rsidRPr="00871FB9">
        <w:rPr>
          <w:rFonts w:ascii="Tahoma" w:hAnsi="Tahoma" w:cs="Tahoma" w:hint="cs"/>
          <w:sz w:val="17"/>
          <w:szCs w:val="17"/>
          <w:rtl/>
        </w:rPr>
        <w:t xml:space="preserve"> התפעולית דנה בנושאים מקצועיים ותפעוליים שוטפים הנוגעים לפרויקט. בראשה עומד מנהל הפרויקט, וחבריה הם עובדי מכס המעורבים בביצועו וכן נציגי חברה א'. </w:t>
      </w:r>
      <w:r w:rsidRPr="00871FB9">
        <w:rPr>
          <w:rFonts w:ascii="Tahoma" w:hAnsi="Tahoma" w:cs="Tahoma" w:hint="cs"/>
          <w:sz w:val="17"/>
          <w:szCs w:val="17"/>
          <w:rtl/>
        </w:rPr>
        <w:t>המינהלה</w:t>
      </w:r>
      <w:r w:rsidRPr="00871FB9">
        <w:rPr>
          <w:rFonts w:ascii="Tahoma" w:hAnsi="Tahoma" w:cs="Tahoma" w:hint="cs"/>
          <w:sz w:val="17"/>
          <w:szCs w:val="17"/>
          <w:rtl/>
        </w:rPr>
        <w:t xml:space="preserve"> </w:t>
      </w:r>
      <w:r w:rsidRPr="00871FB9">
        <w:rPr>
          <w:rFonts w:ascii="Tahoma" w:hAnsi="Tahoma" w:cs="Tahoma" w:hint="cs"/>
          <w:sz w:val="17"/>
          <w:szCs w:val="17"/>
          <w:rtl/>
        </w:rPr>
        <w:t>המכסית</w:t>
      </w:r>
      <w:r w:rsidRPr="00871FB9">
        <w:rPr>
          <w:rFonts w:ascii="Tahoma" w:hAnsi="Tahoma" w:cs="Tahoma" w:hint="cs"/>
          <w:sz w:val="17"/>
          <w:szCs w:val="17"/>
          <w:rtl/>
        </w:rPr>
        <w:t xml:space="preserve"> התכנסה בשנת 2015 חמש פעמים </w:t>
      </w:r>
      <w:r w:rsidRPr="00871FB9">
        <w:rPr>
          <w:rFonts w:ascii="Tahoma" w:hAnsi="Tahoma" w:cs="Tahoma" w:hint="cs"/>
          <w:sz w:val="17"/>
          <w:szCs w:val="17"/>
          <w:rtl/>
        </w:rPr>
        <w:t>והמינהלה</w:t>
      </w:r>
      <w:r w:rsidRPr="00871FB9">
        <w:rPr>
          <w:rFonts w:ascii="Tahoma" w:hAnsi="Tahoma" w:cs="Tahoma" w:hint="cs"/>
          <w:sz w:val="17"/>
          <w:szCs w:val="17"/>
          <w:rtl/>
        </w:rPr>
        <w:t xml:space="preserve"> התפעולית - פעמיים בחודש בקירוב. </w:t>
      </w:r>
    </w:p>
    <w:p w:rsidR="00E2206D" w:rsidRPr="00871FB9" w:rsidP="008002E6">
      <w:pPr>
        <w:spacing w:line="240" w:lineRule="exact"/>
        <w:ind w:right="2268"/>
        <w:jc w:val="both"/>
        <w:rPr>
          <w:rFonts w:ascii="Tahoma" w:hAnsi="Tahoma" w:cs="Tahoma"/>
          <w:b/>
          <w:bCs/>
          <w:sz w:val="17"/>
          <w:szCs w:val="17"/>
          <w:rtl/>
        </w:rPr>
      </w:pPr>
      <w:r w:rsidRPr="00871FB9">
        <w:rPr>
          <w:rFonts w:ascii="Tahoma" w:hAnsi="Tahoma" w:cs="Tahoma" w:hint="cs"/>
          <w:sz w:val="17"/>
          <w:szCs w:val="17"/>
          <w:rtl/>
        </w:rPr>
        <w:t>משרד</w:t>
      </w:r>
      <w:r w:rsidRPr="00871FB9">
        <w:rPr>
          <w:rFonts w:ascii="Tahoma" w:hAnsi="Tahoma" w:cs="Tahoma"/>
          <w:sz w:val="17"/>
          <w:szCs w:val="17"/>
          <w:rtl/>
        </w:rPr>
        <w:t xml:space="preserve"> מבקר המדינה בדק את תדירות ההתכנסויות של </w:t>
      </w:r>
      <w:r w:rsidRPr="00871FB9">
        <w:rPr>
          <w:rFonts w:ascii="Tahoma" w:hAnsi="Tahoma" w:cs="Tahoma" w:hint="cs"/>
          <w:sz w:val="17"/>
          <w:szCs w:val="17"/>
          <w:rtl/>
        </w:rPr>
        <w:t>ארבע</w:t>
      </w:r>
      <w:r w:rsidRPr="00871FB9">
        <w:rPr>
          <w:rFonts w:ascii="Tahoma" w:hAnsi="Tahoma" w:cs="Tahoma"/>
          <w:sz w:val="17"/>
          <w:szCs w:val="17"/>
          <w:rtl/>
        </w:rPr>
        <w:t xml:space="preserve"> </w:t>
      </w:r>
      <w:r w:rsidRPr="00871FB9">
        <w:rPr>
          <w:rFonts w:ascii="Tahoma" w:hAnsi="Tahoma" w:cs="Tahoma" w:hint="cs"/>
          <w:sz w:val="17"/>
          <w:szCs w:val="17"/>
          <w:rtl/>
        </w:rPr>
        <w:t>הוועדות</w:t>
      </w:r>
      <w:r w:rsidRPr="00871FB9">
        <w:rPr>
          <w:rFonts w:ascii="Tahoma" w:hAnsi="Tahoma" w:cs="Tahoma"/>
          <w:sz w:val="17"/>
          <w:szCs w:val="17"/>
          <w:rtl/>
        </w:rPr>
        <w:t xml:space="preserve"> שמינה המכס </w:t>
      </w:r>
      <w:r w:rsidRPr="00871FB9">
        <w:rPr>
          <w:rFonts w:ascii="Tahoma" w:hAnsi="Tahoma" w:cs="Tahoma" w:hint="cs"/>
          <w:sz w:val="17"/>
          <w:szCs w:val="17"/>
          <w:rtl/>
        </w:rPr>
        <w:t>ל</w:t>
      </w:r>
      <w:r w:rsidRPr="00871FB9">
        <w:rPr>
          <w:rFonts w:ascii="Tahoma" w:hAnsi="Tahoma" w:cs="Tahoma"/>
          <w:sz w:val="17"/>
          <w:szCs w:val="17"/>
          <w:rtl/>
        </w:rPr>
        <w:t xml:space="preserve">פרויקט. </w:t>
      </w:r>
      <w:r w:rsidRPr="00871FB9">
        <w:rPr>
          <w:rFonts w:ascii="Tahoma" w:hAnsi="Tahoma" w:cs="Tahoma" w:hint="cs"/>
          <w:sz w:val="17"/>
          <w:szCs w:val="17"/>
          <w:rtl/>
        </w:rPr>
        <w:t>בלוח</w:t>
      </w:r>
      <w:r w:rsidRPr="00871FB9">
        <w:rPr>
          <w:rFonts w:ascii="Tahoma" w:hAnsi="Tahoma" w:cs="Tahoma"/>
          <w:sz w:val="17"/>
          <w:szCs w:val="17"/>
          <w:rtl/>
        </w:rPr>
        <w:t xml:space="preserve"> 1 להלן מפורטים נתונים בנוגע לתדירות </w:t>
      </w:r>
      <w:r w:rsidRPr="00871FB9">
        <w:rPr>
          <w:rFonts w:ascii="Tahoma" w:hAnsi="Tahoma" w:cs="Tahoma" w:hint="cs"/>
          <w:sz w:val="17"/>
          <w:szCs w:val="17"/>
          <w:rtl/>
        </w:rPr>
        <w:t>ההתכנסויות</w:t>
      </w:r>
      <w:r w:rsidRPr="00871FB9">
        <w:rPr>
          <w:rFonts w:ascii="Tahoma" w:hAnsi="Tahoma" w:cs="Tahoma"/>
          <w:sz w:val="17"/>
          <w:szCs w:val="17"/>
          <w:rtl/>
        </w:rPr>
        <w:t xml:space="preserve"> </w:t>
      </w:r>
      <w:r w:rsidRPr="00871FB9">
        <w:rPr>
          <w:rFonts w:ascii="Tahoma" w:hAnsi="Tahoma" w:cs="Tahoma" w:hint="cs"/>
          <w:sz w:val="17"/>
          <w:szCs w:val="17"/>
          <w:rtl/>
        </w:rPr>
        <w:t>שקבע</w:t>
      </w:r>
      <w:r w:rsidRPr="00871FB9">
        <w:rPr>
          <w:rFonts w:ascii="Tahoma" w:hAnsi="Tahoma" w:cs="Tahoma"/>
          <w:sz w:val="17"/>
          <w:szCs w:val="17"/>
          <w:rtl/>
        </w:rPr>
        <w:t xml:space="preserve"> המכס </w:t>
      </w:r>
      <w:r w:rsidRPr="00871FB9">
        <w:rPr>
          <w:rFonts w:ascii="Tahoma" w:hAnsi="Tahoma" w:cs="Tahoma" w:hint="cs"/>
          <w:sz w:val="17"/>
          <w:szCs w:val="17"/>
          <w:rtl/>
        </w:rPr>
        <w:t>לכל</w:t>
      </w:r>
      <w:r w:rsidRPr="00871FB9">
        <w:rPr>
          <w:rFonts w:ascii="Tahoma" w:hAnsi="Tahoma" w:cs="Tahoma"/>
          <w:sz w:val="17"/>
          <w:szCs w:val="17"/>
          <w:rtl/>
        </w:rPr>
        <w:t xml:space="preserve"> </w:t>
      </w:r>
      <w:r w:rsidRPr="00871FB9">
        <w:rPr>
          <w:rFonts w:ascii="Tahoma" w:hAnsi="Tahoma" w:cs="Tahoma" w:hint="cs"/>
          <w:sz w:val="17"/>
          <w:szCs w:val="17"/>
          <w:rtl/>
        </w:rPr>
        <w:t>ועדה ועל מספר</w:t>
      </w:r>
      <w:r w:rsidRPr="00871FB9">
        <w:rPr>
          <w:rFonts w:ascii="Tahoma" w:hAnsi="Tahoma" w:cs="Tahoma"/>
          <w:sz w:val="17"/>
          <w:szCs w:val="17"/>
          <w:rtl/>
        </w:rPr>
        <w:t xml:space="preserve"> </w:t>
      </w:r>
      <w:r w:rsidRPr="00871FB9">
        <w:rPr>
          <w:rFonts w:ascii="Tahoma" w:hAnsi="Tahoma" w:cs="Tahoma" w:hint="cs"/>
          <w:sz w:val="17"/>
          <w:szCs w:val="17"/>
          <w:rtl/>
        </w:rPr>
        <w:t>הפעמים שהתכנסה בפועל</w:t>
      </w:r>
      <w:r w:rsidRPr="00871FB9">
        <w:rPr>
          <w:rFonts w:ascii="Tahoma" w:hAnsi="Tahoma" w:cs="Tahoma"/>
          <w:sz w:val="17"/>
          <w:szCs w:val="17"/>
          <w:rtl/>
        </w:rPr>
        <w:t xml:space="preserve"> בשנת 2015.</w:t>
      </w:r>
    </w:p>
    <w:p w:rsidR="00E2206D" w:rsidRPr="005976E0" w:rsidP="005976E0">
      <w:pPr>
        <w:pStyle w:val="tab-name"/>
        <w:rPr>
          <w:b/>
          <w:bCs/>
          <w:rtl/>
        </w:rPr>
      </w:pPr>
      <w:r w:rsidRPr="00871FB9">
        <w:rPr>
          <w:rFonts w:hint="cs"/>
          <w:rtl/>
        </w:rPr>
        <w:t>לוח</w:t>
      </w:r>
      <w:r w:rsidRPr="00871FB9">
        <w:rPr>
          <w:rtl/>
        </w:rPr>
        <w:t xml:space="preserve"> 1</w:t>
      </w:r>
      <w:r w:rsidR="005976E0">
        <w:rPr>
          <w:rFonts w:hint="cs"/>
          <w:rtl/>
        </w:rPr>
        <w:t xml:space="preserve">: </w:t>
      </w:r>
      <w:r w:rsidRPr="005976E0">
        <w:rPr>
          <w:rFonts w:hint="cs"/>
          <w:b/>
          <w:bCs/>
          <w:rtl/>
        </w:rPr>
        <w:t>תדירות</w:t>
      </w:r>
      <w:r w:rsidRPr="005976E0">
        <w:rPr>
          <w:b/>
          <w:bCs/>
          <w:rtl/>
        </w:rPr>
        <w:t xml:space="preserve"> </w:t>
      </w:r>
      <w:r w:rsidRPr="005976E0">
        <w:rPr>
          <w:rFonts w:hint="cs"/>
          <w:b/>
          <w:bCs/>
          <w:rtl/>
        </w:rPr>
        <w:t>התכנסות</w:t>
      </w:r>
      <w:r w:rsidRPr="005976E0">
        <w:rPr>
          <w:b/>
          <w:bCs/>
          <w:rtl/>
        </w:rPr>
        <w:t xml:space="preserve"> </w:t>
      </w:r>
      <w:r w:rsidRPr="005976E0">
        <w:rPr>
          <w:rFonts w:hint="cs"/>
          <w:b/>
          <w:bCs/>
          <w:rtl/>
        </w:rPr>
        <w:t>הוועדות</w:t>
      </w:r>
      <w:r w:rsidRPr="005976E0">
        <w:rPr>
          <w:b/>
          <w:bCs/>
          <w:rtl/>
        </w:rPr>
        <w:t xml:space="preserve"> </w:t>
      </w:r>
      <w:r w:rsidRPr="005976E0">
        <w:rPr>
          <w:rFonts w:hint="cs"/>
          <w:b/>
          <w:bCs/>
          <w:rtl/>
        </w:rPr>
        <w:t>בפרויקט</w:t>
      </w:r>
      <w:r w:rsidRPr="005976E0">
        <w:rPr>
          <w:b/>
          <w:bCs/>
          <w:rtl/>
        </w:rPr>
        <w:t xml:space="preserve"> בשנת 2015 </w:t>
      </w:r>
      <w:r w:rsidRPr="005976E0">
        <w:rPr>
          <w:rFonts w:hint="cs"/>
          <w:b/>
          <w:bCs/>
          <w:rtl/>
        </w:rPr>
        <w:t>בהשוואה לנדרש</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344"/>
        <w:gridCol w:w="1120"/>
        <w:gridCol w:w="1225"/>
        <w:gridCol w:w="1274"/>
        <w:gridCol w:w="1274"/>
      </w:tblGrid>
      <w:tr w:rsidTr="00545546">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560" w:type="dxa"/>
            <w:tcBorders>
              <w:top w:val="single" w:sz="8" w:space="0" w:color="auto"/>
              <w:bottom w:val="single" w:sz="8" w:space="0" w:color="auto"/>
            </w:tcBorders>
            <w:shd w:val="clear" w:color="auto" w:fill="CEEAF5"/>
            <w:vAlign w:val="bottom"/>
          </w:tcPr>
          <w:p w:rsidR="00E2206D" w:rsidRPr="005976E0" w:rsidP="005976E0">
            <w:pPr>
              <w:tabs>
                <w:tab w:val="left" w:pos="1148"/>
              </w:tabs>
              <w:spacing w:before="40" w:after="40" w:line="280" w:lineRule="exact"/>
              <w:rPr>
                <w:rFonts w:ascii="Tahoma" w:hAnsi="Tahoma" w:cs="Tahoma"/>
                <w:b/>
                <w:bCs/>
                <w:sz w:val="16"/>
                <w:szCs w:val="16"/>
                <w:rtl/>
              </w:rPr>
            </w:pPr>
          </w:p>
        </w:tc>
        <w:tc>
          <w:tcPr>
            <w:tcW w:w="1560" w:type="dxa"/>
            <w:tcBorders>
              <w:top w:val="single" w:sz="8" w:space="0" w:color="auto"/>
              <w:bottom w:val="single" w:sz="8" w:space="0" w:color="auto"/>
            </w:tcBorders>
            <w:shd w:val="clear" w:color="auto" w:fill="CEEAF5"/>
            <w:vAlign w:val="bottom"/>
          </w:tcPr>
          <w:p w:rsidR="00E2206D" w:rsidRPr="005976E0" w:rsidP="005976E0">
            <w:pPr>
              <w:tabs>
                <w:tab w:val="left" w:pos="1148"/>
              </w:tabs>
              <w:spacing w:before="40" w:after="40" w:line="280" w:lineRule="exact"/>
              <w:rPr>
                <w:rFonts w:ascii="Tahoma" w:hAnsi="Tahoma" w:cs="Tahoma"/>
                <w:b/>
                <w:bCs/>
                <w:sz w:val="16"/>
                <w:szCs w:val="16"/>
                <w:rtl/>
              </w:rPr>
            </w:pPr>
            <w:r w:rsidRPr="005976E0">
              <w:rPr>
                <w:rFonts w:ascii="Tahoma" w:hAnsi="Tahoma" w:cs="Tahoma" w:hint="cs"/>
                <w:b/>
                <w:bCs/>
                <w:sz w:val="16"/>
                <w:szCs w:val="16"/>
                <w:rtl/>
              </w:rPr>
              <w:t>ועדת ההיגוי</w:t>
            </w:r>
          </w:p>
        </w:tc>
        <w:tc>
          <w:tcPr>
            <w:tcW w:w="1560" w:type="dxa"/>
            <w:tcBorders>
              <w:top w:val="single" w:sz="8" w:space="0" w:color="auto"/>
              <w:bottom w:val="single" w:sz="8" w:space="0" w:color="auto"/>
            </w:tcBorders>
            <w:shd w:val="clear" w:color="auto" w:fill="CEEAF5"/>
            <w:vAlign w:val="bottom"/>
          </w:tcPr>
          <w:p w:rsidR="00E2206D" w:rsidRPr="005976E0" w:rsidP="005976E0">
            <w:pPr>
              <w:tabs>
                <w:tab w:val="left" w:pos="1148"/>
              </w:tabs>
              <w:spacing w:before="40" w:after="40" w:line="280" w:lineRule="exact"/>
              <w:rPr>
                <w:rFonts w:ascii="Tahoma" w:hAnsi="Tahoma" w:cs="Tahoma"/>
                <w:b/>
                <w:bCs/>
                <w:sz w:val="16"/>
                <w:szCs w:val="16"/>
                <w:rtl/>
              </w:rPr>
            </w:pPr>
            <w:r w:rsidRPr="005976E0">
              <w:rPr>
                <w:rFonts w:ascii="Tahoma" w:hAnsi="Tahoma" w:cs="Tahoma" w:hint="cs"/>
                <w:b/>
                <w:bCs/>
                <w:sz w:val="16"/>
                <w:szCs w:val="16"/>
                <w:rtl/>
              </w:rPr>
              <w:t>המינהלה</w:t>
            </w:r>
            <w:r w:rsidRPr="005976E0">
              <w:rPr>
                <w:rFonts w:ascii="Tahoma" w:hAnsi="Tahoma" w:cs="Tahoma" w:hint="cs"/>
                <w:b/>
                <w:bCs/>
                <w:sz w:val="16"/>
                <w:szCs w:val="16"/>
                <w:rtl/>
              </w:rPr>
              <w:t xml:space="preserve"> </w:t>
            </w:r>
            <w:r w:rsidR="005976E0">
              <w:rPr>
                <w:rFonts w:ascii="Tahoma" w:hAnsi="Tahoma" w:cs="Tahoma"/>
                <w:b/>
                <w:bCs/>
                <w:sz w:val="16"/>
                <w:szCs w:val="16"/>
                <w:rtl/>
              </w:rPr>
              <w:br/>
            </w:r>
            <w:r w:rsidRPr="005976E0">
              <w:rPr>
                <w:rFonts w:ascii="Tahoma" w:hAnsi="Tahoma" w:cs="Tahoma" w:hint="cs"/>
                <w:b/>
                <w:bCs/>
                <w:sz w:val="16"/>
                <w:szCs w:val="16"/>
                <w:rtl/>
              </w:rPr>
              <w:t>המכסית</w:t>
            </w:r>
          </w:p>
        </w:tc>
        <w:tc>
          <w:tcPr>
            <w:tcW w:w="1560" w:type="dxa"/>
            <w:tcBorders>
              <w:top w:val="single" w:sz="8" w:space="0" w:color="auto"/>
              <w:bottom w:val="single" w:sz="8" w:space="0" w:color="auto"/>
            </w:tcBorders>
            <w:shd w:val="clear" w:color="auto" w:fill="CEEAF5"/>
            <w:vAlign w:val="bottom"/>
          </w:tcPr>
          <w:p w:rsidR="00E2206D" w:rsidRPr="005976E0" w:rsidP="005976E0">
            <w:pPr>
              <w:tabs>
                <w:tab w:val="left" w:pos="1148"/>
              </w:tabs>
              <w:spacing w:before="40" w:after="40" w:line="280" w:lineRule="exact"/>
              <w:rPr>
                <w:rFonts w:ascii="Tahoma" w:hAnsi="Tahoma" w:cs="Tahoma"/>
                <w:b/>
                <w:bCs/>
                <w:sz w:val="16"/>
                <w:szCs w:val="16"/>
                <w:rtl/>
              </w:rPr>
            </w:pPr>
            <w:r w:rsidRPr="005976E0">
              <w:rPr>
                <w:rFonts w:ascii="Tahoma" w:hAnsi="Tahoma" w:cs="Tahoma" w:hint="cs"/>
                <w:b/>
                <w:bCs/>
                <w:sz w:val="16"/>
                <w:szCs w:val="16"/>
                <w:rtl/>
              </w:rPr>
              <w:t>מינהלת</w:t>
            </w:r>
            <w:r w:rsidRPr="005976E0">
              <w:rPr>
                <w:rFonts w:ascii="Tahoma" w:hAnsi="Tahoma" w:cs="Tahoma" w:hint="cs"/>
                <w:b/>
                <w:bCs/>
                <w:sz w:val="16"/>
                <w:szCs w:val="16"/>
                <w:rtl/>
              </w:rPr>
              <w:t xml:space="preserve"> </w:t>
            </w:r>
            <w:r w:rsidR="005976E0">
              <w:rPr>
                <w:rFonts w:ascii="Tahoma" w:hAnsi="Tahoma" w:cs="Tahoma"/>
                <w:b/>
                <w:bCs/>
                <w:sz w:val="16"/>
                <w:szCs w:val="16"/>
                <w:rtl/>
              </w:rPr>
              <w:br/>
            </w:r>
            <w:r w:rsidRPr="005976E0">
              <w:rPr>
                <w:rFonts w:ascii="Tahoma" w:hAnsi="Tahoma" w:cs="Tahoma" w:hint="cs"/>
                <w:b/>
                <w:bCs/>
                <w:sz w:val="16"/>
                <w:szCs w:val="16"/>
                <w:rtl/>
              </w:rPr>
              <w:t>הפרויקט</w:t>
            </w:r>
          </w:p>
        </w:tc>
        <w:tc>
          <w:tcPr>
            <w:tcW w:w="1560" w:type="dxa"/>
            <w:tcBorders>
              <w:top w:val="single" w:sz="8" w:space="0" w:color="auto"/>
              <w:bottom w:val="single" w:sz="8" w:space="0" w:color="auto"/>
            </w:tcBorders>
            <w:shd w:val="clear" w:color="auto" w:fill="CEEAF5"/>
            <w:vAlign w:val="bottom"/>
          </w:tcPr>
          <w:p w:rsidR="00E2206D" w:rsidRPr="005976E0" w:rsidP="005976E0">
            <w:pPr>
              <w:tabs>
                <w:tab w:val="left" w:pos="1148"/>
              </w:tabs>
              <w:spacing w:before="40" w:after="40" w:line="280" w:lineRule="exact"/>
              <w:rPr>
                <w:rFonts w:ascii="Tahoma" w:hAnsi="Tahoma" w:cs="Tahoma"/>
                <w:b/>
                <w:bCs/>
                <w:sz w:val="16"/>
                <w:szCs w:val="16"/>
                <w:rtl/>
              </w:rPr>
            </w:pPr>
            <w:r w:rsidRPr="005976E0">
              <w:rPr>
                <w:rFonts w:ascii="Tahoma" w:hAnsi="Tahoma" w:cs="Tahoma" w:hint="cs"/>
                <w:b/>
                <w:bCs/>
                <w:sz w:val="16"/>
                <w:szCs w:val="16"/>
                <w:rtl/>
              </w:rPr>
              <w:t>המינהלה</w:t>
            </w:r>
            <w:r w:rsidRPr="005976E0">
              <w:rPr>
                <w:rFonts w:ascii="Tahoma" w:hAnsi="Tahoma" w:cs="Tahoma" w:hint="cs"/>
                <w:b/>
                <w:bCs/>
                <w:sz w:val="16"/>
                <w:szCs w:val="16"/>
                <w:rtl/>
              </w:rPr>
              <w:t xml:space="preserve"> </w:t>
            </w:r>
            <w:r w:rsidR="005976E0">
              <w:rPr>
                <w:rFonts w:ascii="Tahoma" w:hAnsi="Tahoma" w:cs="Tahoma"/>
                <w:b/>
                <w:bCs/>
                <w:sz w:val="16"/>
                <w:szCs w:val="16"/>
                <w:rtl/>
              </w:rPr>
              <w:br/>
            </w:r>
            <w:r w:rsidRPr="005976E0">
              <w:rPr>
                <w:rFonts w:ascii="Tahoma" w:hAnsi="Tahoma" w:cs="Tahoma" w:hint="cs"/>
                <w:b/>
                <w:bCs/>
                <w:sz w:val="16"/>
                <w:szCs w:val="16"/>
                <w:rtl/>
              </w:rPr>
              <w:t>התפעולית</w:t>
            </w:r>
          </w:p>
        </w:tc>
      </w:tr>
      <w:tr w:rsidTr="005976E0">
        <w:tblPrEx>
          <w:tblW w:w="6237" w:type="dxa"/>
          <w:tblInd w:w="113" w:type="dxa"/>
          <w:tblCellMar>
            <w:left w:w="57" w:type="dxa"/>
            <w:right w:w="57" w:type="dxa"/>
          </w:tblCellMar>
          <w:tblLook w:val="04A0"/>
        </w:tblPrEx>
        <w:tc>
          <w:tcPr>
            <w:tcW w:w="1560" w:type="dxa"/>
            <w:tcBorders>
              <w:top w:val="single" w:sz="8" w:space="0" w:color="auto"/>
            </w:tcBorders>
            <w:shd w:val="clear" w:color="auto" w:fill="auto"/>
          </w:tcPr>
          <w:p w:rsidR="00E2206D" w:rsidRPr="005976E0" w:rsidP="00AB2F74">
            <w:pPr>
              <w:tabs>
                <w:tab w:val="left" w:pos="1148"/>
              </w:tabs>
              <w:spacing w:before="120" w:line="240" w:lineRule="exact"/>
              <w:rPr>
                <w:rFonts w:ascii="Tahoma" w:hAnsi="Tahoma" w:cs="Tahoma"/>
                <w:b/>
                <w:bCs/>
                <w:sz w:val="16"/>
                <w:szCs w:val="16"/>
                <w:rtl/>
              </w:rPr>
            </w:pPr>
            <w:r w:rsidRPr="005976E0">
              <w:rPr>
                <w:rFonts w:ascii="Tahoma" w:hAnsi="Tahoma" w:cs="Tahoma" w:hint="cs"/>
                <w:b/>
                <w:bCs/>
                <w:sz w:val="16"/>
                <w:szCs w:val="16"/>
                <w:rtl/>
              </w:rPr>
              <w:t>יו"ר הוועדה</w:t>
            </w:r>
          </w:p>
        </w:tc>
        <w:tc>
          <w:tcPr>
            <w:tcW w:w="1560" w:type="dxa"/>
            <w:tcBorders>
              <w:top w:val="single" w:sz="8" w:space="0" w:color="auto"/>
            </w:tcBorders>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מנהל רשות </w:t>
            </w:r>
            <w:r w:rsidR="005976E0">
              <w:rPr>
                <w:rFonts w:ascii="Tahoma" w:hAnsi="Tahoma" w:cs="Tahoma"/>
                <w:sz w:val="16"/>
                <w:szCs w:val="16"/>
                <w:rtl/>
              </w:rPr>
              <w:br/>
            </w:r>
            <w:r w:rsidRPr="005976E0">
              <w:rPr>
                <w:rFonts w:ascii="Tahoma" w:hAnsi="Tahoma" w:cs="Tahoma" w:hint="cs"/>
                <w:sz w:val="16"/>
                <w:szCs w:val="16"/>
                <w:rtl/>
              </w:rPr>
              <w:t>המסים</w:t>
            </w:r>
          </w:p>
        </w:tc>
        <w:tc>
          <w:tcPr>
            <w:tcW w:w="1560" w:type="dxa"/>
            <w:tcBorders>
              <w:top w:val="single" w:sz="8" w:space="0" w:color="auto"/>
            </w:tcBorders>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ראש </w:t>
            </w:r>
            <w:r w:rsidRPr="005976E0">
              <w:rPr>
                <w:rFonts w:ascii="Tahoma" w:hAnsi="Tahoma" w:cs="Tahoma" w:hint="cs"/>
                <w:sz w:val="16"/>
                <w:szCs w:val="16"/>
                <w:rtl/>
              </w:rPr>
              <w:t>מינהל</w:t>
            </w:r>
            <w:r w:rsidRPr="005976E0">
              <w:rPr>
                <w:rFonts w:ascii="Tahoma" w:hAnsi="Tahoma" w:cs="Tahoma" w:hint="cs"/>
                <w:sz w:val="16"/>
                <w:szCs w:val="16"/>
                <w:rtl/>
              </w:rPr>
              <w:t xml:space="preserve"> </w:t>
            </w:r>
            <w:r w:rsidR="005976E0">
              <w:rPr>
                <w:rFonts w:ascii="Tahoma" w:hAnsi="Tahoma" w:cs="Tahoma"/>
                <w:sz w:val="16"/>
                <w:szCs w:val="16"/>
                <w:rtl/>
              </w:rPr>
              <w:br/>
            </w:r>
            <w:r w:rsidRPr="005976E0">
              <w:rPr>
                <w:rFonts w:ascii="Tahoma" w:hAnsi="Tahoma" w:cs="Tahoma" w:hint="cs"/>
                <w:sz w:val="16"/>
                <w:szCs w:val="16"/>
                <w:rtl/>
              </w:rPr>
              <w:t>המכס</w:t>
            </w:r>
          </w:p>
        </w:tc>
        <w:tc>
          <w:tcPr>
            <w:tcW w:w="1560" w:type="dxa"/>
            <w:tcBorders>
              <w:top w:val="single" w:sz="8" w:space="0" w:color="auto"/>
            </w:tcBorders>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ראש </w:t>
            </w:r>
            <w:r w:rsidRPr="005976E0">
              <w:rPr>
                <w:rFonts w:ascii="Tahoma" w:hAnsi="Tahoma" w:cs="Tahoma" w:hint="cs"/>
                <w:sz w:val="16"/>
                <w:szCs w:val="16"/>
                <w:rtl/>
              </w:rPr>
              <w:t>מינהל</w:t>
            </w:r>
            <w:r w:rsidRPr="005976E0">
              <w:rPr>
                <w:rFonts w:ascii="Tahoma" w:hAnsi="Tahoma" w:cs="Tahoma" w:hint="cs"/>
                <w:sz w:val="16"/>
                <w:szCs w:val="16"/>
                <w:rtl/>
              </w:rPr>
              <w:t xml:space="preserve"> </w:t>
            </w:r>
            <w:r w:rsidR="005976E0">
              <w:rPr>
                <w:rFonts w:ascii="Tahoma" w:hAnsi="Tahoma" w:cs="Tahoma"/>
                <w:sz w:val="16"/>
                <w:szCs w:val="16"/>
                <w:rtl/>
              </w:rPr>
              <w:br/>
            </w:r>
            <w:r w:rsidRPr="005976E0">
              <w:rPr>
                <w:rFonts w:ascii="Tahoma" w:hAnsi="Tahoma" w:cs="Tahoma" w:hint="cs"/>
                <w:sz w:val="16"/>
                <w:szCs w:val="16"/>
                <w:rtl/>
              </w:rPr>
              <w:t>המכס</w:t>
            </w:r>
          </w:p>
        </w:tc>
        <w:tc>
          <w:tcPr>
            <w:tcW w:w="1560" w:type="dxa"/>
            <w:tcBorders>
              <w:top w:val="single" w:sz="8" w:space="0" w:color="auto"/>
            </w:tcBorders>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מנהל הפרויקט</w:t>
            </w:r>
          </w:p>
        </w:tc>
      </w:tr>
      <w:tr w:rsidTr="005976E0">
        <w:tblPrEx>
          <w:tblW w:w="6237" w:type="dxa"/>
          <w:tblInd w:w="113" w:type="dxa"/>
          <w:tblCellMar>
            <w:left w:w="57" w:type="dxa"/>
            <w:right w:w="57" w:type="dxa"/>
          </w:tblCellMar>
          <w:tblLook w:val="04A0"/>
        </w:tblPrEx>
        <w:tc>
          <w:tcPr>
            <w:tcW w:w="1560" w:type="dxa"/>
            <w:shd w:val="clear" w:color="auto" w:fill="auto"/>
          </w:tcPr>
          <w:p w:rsidR="00E2206D" w:rsidRPr="005976E0" w:rsidP="00AB2F74">
            <w:pPr>
              <w:tabs>
                <w:tab w:val="left" w:pos="1148"/>
              </w:tabs>
              <w:spacing w:before="120" w:line="240" w:lineRule="exact"/>
              <w:rPr>
                <w:rFonts w:ascii="Tahoma" w:hAnsi="Tahoma" w:cs="Tahoma"/>
                <w:b/>
                <w:bCs/>
                <w:sz w:val="16"/>
                <w:szCs w:val="16"/>
                <w:rtl/>
              </w:rPr>
            </w:pPr>
            <w:r w:rsidRPr="005976E0">
              <w:rPr>
                <w:rFonts w:ascii="Tahoma" w:hAnsi="Tahoma" w:cs="Tahoma" w:hint="cs"/>
                <w:b/>
                <w:bCs/>
                <w:sz w:val="16"/>
                <w:szCs w:val="16"/>
                <w:rtl/>
              </w:rPr>
              <w:t>השתתפות נציג חברה א'</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ללא נציג </w:t>
            </w:r>
            <w:r w:rsidR="005976E0">
              <w:rPr>
                <w:rFonts w:ascii="Tahoma" w:hAnsi="Tahoma" w:cs="Tahoma"/>
                <w:sz w:val="16"/>
                <w:szCs w:val="16"/>
                <w:rtl/>
              </w:rPr>
              <w:br/>
            </w:r>
            <w:r w:rsidRPr="005976E0">
              <w:rPr>
                <w:rFonts w:ascii="Tahoma" w:hAnsi="Tahoma" w:cs="Tahoma" w:hint="cs"/>
                <w:sz w:val="16"/>
                <w:szCs w:val="16"/>
                <w:rtl/>
              </w:rPr>
              <w:t>חברה א'</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ללא נציג </w:t>
            </w:r>
            <w:r w:rsidR="005976E0">
              <w:rPr>
                <w:rFonts w:ascii="Tahoma" w:hAnsi="Tahoma" w:cs="Tahoma"/>
                <w:sz w:val="16"/>
                <w:szCs w:val="16"/>
                <w:rtl/>
              </w:rPr>
              <w:br/>
            </w:r>
            <w:r w:rsidRPr="005976E0">
              <w:rPr>
                <w:rFonts w:ascii="Tahoma" w:hAnsi="Tahoma" w:cs="Tahoma" w:hint="cs"/>
                <w:sz w:val="16"/>
                <w:szCs w:val="16"/>
                <w:rtl/>
              </w:rPr>
              <w:t>חברה א'</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בהשתתפות </w:t>
            </w:r>
            <w:r w:rsidR="005976E0">
              <w:rPr>
                <w:rFonts w:ascii="Tahoma" w:hAnsi="Tahoma" w:cs="Tahoma"/>
                <w:sz w:val="16"/>
                <w:szCs w:val="16"/>
                <w:rtl/>
              </w:rPr>
              <w:br/>
            </w:r>
            <w:r w:rsidRPr="005976E0">
              <w:rPr>
                <w:rFonts w:ascii="Tahoma" w:hAnsi="Tahoma" w:cs="Tahoma" w:hint="cs"/>
                <w:sz w:val="16"/>
                <w:szCs w:val="16"/>
                <w:rtl/>
              </w:rPr>
              <w:t>נציג חברה א'</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בהשתתפות </w:t>
            </w:r>
            <w:r w:rsidR="005976E0">
              <w:rPr>
                <w:rFonts w:ascii="Tahoma" w:hAnsi="Tahoma" w:cs="Tahoma"/>
                <w:sz w:val="16"/>
                <w:szCs w:val="16"/>
                <w:rtl/>
              </w:rPr>
              <w:br/>
            </w:r>
            <w:r w:rsidRPr="005976E0">
              <w:rPr>
                <w:rFonts w:ascii="Tahoma" w:hAnsi="Tahoma" w:cs="Tahoma" w:hint="cs"/>
                <w:sz w:val="16"/>
                <w:szCs w:val="16"/>
                <w:rtl/>
              </w:rPr>
              <w:t>נציג חברה א'</w:t>
            </w:r>
          </w:p>
        </w:tc>
      </w:tr>
      <w:tr w:rsidTr="005976E0">
        <w:tblPrEx>
          <w:tblW w:w="6237" w:type="dxa"/>
          <w:tblInd w:w="113" w:type="dxa"/>
          <w:tblCellMar>
            <w:left w:w="57" w:type="dxa"/>
            <w:right w:w="57" w:type="dxa"/>
          </w:tblCellMar>
          <w:tblLook w:val="04A0"/>
        </w:tblPrEx>
        <w:tc>
          <w:tcPr>
            <w:tcW w:w="1560" w:type="dxa"/>
            <w:shd w:val="clear" w:color="auto" w:fill="auto"/>
          </w:tcPr>
          <w:p w:rsidR="00E2206D" w:rsidRPr="005976E0" w:rsidP="00AB2F74">
            <w:pPr>
              <w:tabs>
                <w:tab w:val="left" w:pos="1148"/>
              </w:tabs>
              <w:spacing w:before="120" w:line="240" w:lineRule="exact"/>
              <w:rPr>
                <w:rFonts w:ascii="Tahoma" w:hAnsi="Tahoma" w:cs="Tahoma"/>
                <w:b/>
                <w:bCs/>
                <w:sz w:val="16"/>
                <w:szCs w:val="16"/>
                <w:rtl/>
              </w:rPr>
            </w:pPr>
            <w:r w:rsidRPr="005976E0">
              <w:rPr>
                <w:rFonts w:ascii="Tahoma" w:hAnsi="Tahoma" w:cs="Tahoma" w:hint="cs"/>
                <w:b/>
                <w:bCs/>
                <w:sz w:val="16"/>
                <w:szCs w:val="16"/>
                <w:rtl/>
              </w:rPr>
              <w:t>תדירות ההתכנסות שנקבעה</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 xml:space="preserve">פעם ברבעון </w:t>
            </w:r>
            <w:r w:rsidR="005976E0">
              <w:rPr>
                <w:rFonts w:ascii="Tahoma" w:hAnsi="Tahoma" w:cs="Tahoma"/>
                <w:sz w:val="16"/>
                <w:szCs w:val="16"/>
                <w:rtl/>
              </w:rPr>
              <w:br/>
            </w:r>
            <w:r w:rsidRPr="005976E0">
              <w:rPr>
                <w:rFonts w:ascii="Tahoma" w:hAnsi="Tahoma" w:cs="Tahoma" w:hint="cs"/>
                <w:sz w:val="16"/>
                <w:szCs w:val="16"/>
                <w:rtl/>
              </w:rPr>
              <w:t xml:space="preserve">(4 פעמים </w:t>
            </w:r>
            <w:r w:rsidR="005976E0">
              <w:rPr>
                <w:rFonts w:ascii="Tahoma" w:hAnsi="Tahoma" w:cs="Tahoma"/>
                <w:sz w:val="16"/>
                <w:szCs w:val="16"/>
                <w:rtl/>
              </w:rPr>
              <w:br/>
            </w:r>
            <w:r w:rsidRPr="005976E0">
              <w:rPr>
                <w:rFonts w:ascii="Tahoma" w:hAnsi="Tahoma" w:cs="Tahoma" w:hint="cs"/>
                <w:sz w:val="16"/>
                <w:szCs w:val="16"/>
                <w:rtl/>
              </w:rPr>
              <w:t>בשנה)</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פעם בחודש</w:t>
            </w:r>
            <w:r w:rsidR="005976E0">
              <w:rPr>
                <w:rFonts w:ascii="Tahoma" w:hAnsi="Tahoma" w:cs="Tahoma"/>
                <w:sz w:val="16"/>
                <w:szCs w:val="16"/>
                <w:rtl/>
              </w:rPr>
              <w:br/>
            </w:r>
            <w:r w:rsidRPr="005976E0">
              <w:rPr>
                <w:rFonts w:ascii="Tahoma" w:hAnsi="Tahoma" w:cs="Tahoma" w:hint="cs"/>
                <w:sz w:val="16"/>
                <w:szCs w:val="16"/>
                <w:rtl/>
              </w:rPr>
              <w:t xml:space="preserve">(12 פעמים </w:t>
            </w:r>
            <w:r w:rsidR="005976E0">
              <w:rPr>
                <w:rFonts w:ascii="Tahoma" w:hAnsi="Tahoma" w:cs="Tahoma"/>
                <w:sz w:val="16"/>
                <w:szCs w:val="16"/>
                <w:rtl/>
              </w:rPr>
              <w:br/>
            </w:r>
            <w:r w:rsidRPr="005976E0">
              <w:rPr>
                <w:rFonts w:ascii="Tahoma" w:hAnsi="Tahoma" w:cs="Tahoma" w:hint="cs"/>
                <w:sz w:val="16"/>
                <w:szCs w:val="16"/>
                <w:rtl/>
              </w:rPr>
              <w:t>בשנה)</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פעם בחודש</w:t>
            </w:r>
            <w:r w:rsidR="005976E0">
              <w:rPr>
                <w:rFonts w:ascii="Tahoma" w:hAnsi="Tahoma" w:cs="Tahoma"/>
                <w:sz w:val="16"/>
                <w:szCs w:val="16"/>
                <w:rtl/>
              </w:rPr>
              <w:br/>
            </w:r>
            <w:r w:rsidRPr="005976E0">
              <w:rPr>
                <w:rFonts w:ascii="Tahoma" w:hAnsi="Tahoma" w:cs="Tahoma" w:hint="cs"/>
                <w:sz w:val="16"/>
                <w:szCs w:val="16"/>
                <w:rtl/>
              </w:rPr>
              <w:t xml:space="preserve">(12 פעמים </w:t>
            </w:r>
            <w:r w:rsidR="005976E0">
              <w:rPr>
                <w:rFonts w:ascii="Tahoma" w:hAnsi="Tahoma" w:cs="Tahoma"/>
                <w:sz w:val="16"/>
                <w:szCs w:val="16"/>
                <w:rtl/>
              </w:rPr>
              <w:br/>
            </w:r>
            <w:r w:rsidRPr="005976E0">
              <w:rPr>
                <w:rFonts w:ascii="Tahoma" w:hAnsi="Tahoma" w:cs="Tahoma" w:hint="cs"/>
                <w:sz w:val="16"/>
                <w:szCs w:val="16"/>
                <w:rtl/>
              </w:rPr>
              <w:t>בשנה)</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פעם בשבועיים</w:t>
            </w:r>
          </w:p>
        </w:tc>
      </w:tr>
      <w:tr w:rsidTr="005976E0">
        <w:tblPrEx>
          <w:tblW w:w="6237" w:type="dxa"/>
          <w:tblInd w:w="113" w:type="dxa"/>
          <w:tblCellMar>
            <w:left w:w="57" w:type="dxa"/>
            <w:right w:w="57" w:type="dxa"/>
          </w:tblCellMar>
          <w:tblLook w:val="04A0"/>
        </w:tblPrEx>
        <w:tc>
          <w:tcPr>
            <w:tcW w:w="1560" w:type="dxa"/>
            <w:shd w:val="clear" w:color="auto" w:fill="auto"/>
          </w:tcPr>
          <w:p w:rsidR="00E2206D" w:rsidRPr="005976E0" w:rsidP="00AB2F74">
            <w:pPr>
              <w:tabs>
                <w:tab w:val="left" w:pos="1148"/>
              </w:tabs>
              <w:spacing w:before="120" w:line="240" w:lineRule="exact"/>
              <w:rPr>
                <w:rFonts w:ascii="Tahoma" w:hAnsi="Tahoma" w:cs="Tahoma"/>
                <w:b/>
                <w:bCs/>
                <w:sz w:val="16"/>
                <w:szCs w:val="16"/>
                <w:rtl/>
              </w:rPr>
            </w:pPr>
            <w:r w:rsidRPr="005976E0">
              <w:rPr>
                <w:rFonts w:ascii="Tahoma" w:hAnsi="Tahoma" w:cs="Tahoma" w:hint="cs"/>
                <w:b/>
                <w:bCs/>
                <w:sz w:val="16"/>
                <w:szCs w:val="16"/>
                <w:rtl/>
              </w:rPr>
              <w:t>מספר ההתכנסויות בפועל בשנת 2015</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2</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5</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3</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כ-20</w:t>
            </w:r>
          </w:p>
        </w:tc>
      </w:tr>
      <w:tr w:rsidTr="005976E0">
        <w:tblPrEx>
          <w:tblW w:w="6237" w:type="dxa"/>
          <w:tblInd w:w="113" w:type="dxa"/>
          <w:tblCellMar>
            <w:left w:w="57" w:type="dxa"/>
            <w:right w:w="57" w:type="dxa"/>
          </w:tblCellMar>
          <w:tblLook w:val="04A0"/>
        </w:tblPrEx>
        <w:tc>
          <w:tcPr>
            <w:tcW w:w="1560" w:type="dxa"/>
            <w:shd w:val="clear" w:color="auto" w:fill="auto"/>
          </w:tcPr>
          <w:p w:rsidR="00E2206D" w:rsidRPr="005976E0" w:rsidP="00AB2F74">
            <w:pPr>
              <w:tabs>
                <w:tab w:val="left" w:pos="1148"/>
              </w:tabs>
              <w:spacing w:before="120" w:line="240" w:lineRule="exact"/>
              <w:rPr>
                <w:rFonts w:ascii="Tahoma" w:hAnsi="Tahoma" w:cs="Tahoma"/>
                <w:b/>
                <w:bCs/>
                <w:sz w:val="16"/>
                <w:szCs w:val="16"/>
                <w:rtl/>
              </w:rPr>
            </w:pPr>
            <w:r w:rsidRPr="005976E0">
              <w:rPr>
                <w:rFonts w:ascii="Tahoma" w:hAnsi="Tahoma" w:cs="Tahoma" w:hint="cs"/>
                <w:b/>
                <w:bCs/>
                <w:sz w:val="16"/>
                <w:szCs w:val="16"/>
                <w:rtl/>
              </w:rPr>
              <w:t xml:space="preserve">מספר ההתכנסויות החסרות </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2</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7</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9</w:t>
            </w:r>
          </w:p>
        </w:tc>
        <w:tc>
          <w:tcPr>
            <w:tcW w:w="1560" w:type="dxa"/>
            <w:shd w:val="clear" w:color="auto" w:fill="auto"/>
          </w:tcPr>
          <w:p w:rsidR="00E2206D" w:rsidRPr="005976E0" w:rsidP="00AB2F74">
            <w:pPr>
              <w:tabs>
                <w:tab w:val="left" w:pos="1148"/>
              </w:tabs>
              <w:spacing w:before="120" w:line="240" w:lineRule="exact"/>
              <w:rPr>
                <w:rFonts w:ascii="Tahoma" w:hAnsi="Tahoma" w:cs="Tahoma"/>
                <w:sz w:val="16"/>
                <w:szCs w:val="16"/>
                <w:rtl/>
              </w:rPr>
            </w:pPr>
            <w:r w:rsidRPr="005976E0">
              <w:rPr>
                <w:rFonts w:ascii="Tahoma" w:hAnsi="Tahoma" w:cs="Tahoma" w:hint="cs"/>
                <w:sz w:val="16"/>
                <w:szCs w:val="16"/>
                <w:rtl/>
              </w:rPr>
              <w:t>-</w:t>
            </w:r>
          </w:p>
        </w:tc>
      </w:tr>
    </w:tbl>
    <w:p w:rsidR="00E2206D" w:rsidRPr="00871FB9" w:rsidP="005976E0">
      <w:pPr>
        <w:spacing w:after="0" w:line="240" w:lineRule="exact"/>
        <w:ind w:right="2268"/>
        <w:jc w:val="both"/>
        <w:rPr>
          <w:rFonts w:ascii="Tahoma" w:hAnsi="Tahoma" w:cs="Tahoma"/>
          <w:sz w:val="17"/>
          <w:szCs w:val="17"/>
          <w:rtl/>
        </w:rPr>
      </w:pP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להלן פרטים</w:t>
      </w:r>
      <w:r w:rsidRPr="00871FB9">
        <w:rPr>
          <w:rFonts w:ascii="Tahoma" w:hAnsi="Tahoma" w:cs="Tahoma" w:hint="cs"/>
          <w:sz w:val="17"/>
          <w:szCs w:val="17"/>
          <w:rtl/>
        </w:rPr>
        <w:t xml:space="preserve"> </w:t>
      </w:r>
      <w:r w:rsidRPr="00871FB9">
        <w:rPr>
          <w:rFonts w:ascii="Tahoma" w:hAnsi="Tahoma" w:cs="Tahoma" w:hint="cs"/>
          <w:sz w:val="17"/>
          <w:szCs w:val="17"/>
          <w:rtl/>
        </w:rPr>
        <w:t xml:space="preserve">בנוגע לתדירות ההתכנסויות של </w:t>
      </w:r>
      <w:r w:rsidRPr="00871FB9">
        <w:rPr>
          <w:rFonts w:ascii="Tahoma" w:hAnsi="Tahoma" w:cs="Tahoma" w:hint="cs"/>
          <w:sz w:val="17"/>
          <w:szCs w:val="17"/>
          <w:rtl/>
        </w:rPr>
        <w:t>מינהלת</w:t>
      </w:r>
      <w:r w:rsidRPr="00871FB9">
        <w:rPr>
          <w:rFonts w:ascii="Tahoma" w:hAnsi="Tahoma" w:cs="Tahoma" w:hint="cs"/>
          <w:sz w:val="17"/>
          <w:szCs w:val="17"/>
          <w:rtl/>
        </w:rPr>
        <w:t xml:space="preserve"> הפרויקט ושל ועדת ההיגוי העליונה בשנים האחרונות: </w:t>
      </w:r>
    </w:p>
    <w:p w:rsidR="00E2206D" w:rsidRPr="00871FB9" w:rsidP="005976E0">
      <w:pPr>
        <w:pStyle w:val="ListParagraph"/>
        <w:numPr>
          <w:ilvl w:val="0"/>
          <w:numId w:val="34"/>
        </w:numPr>
        <w:autoSpaceDE/>
        <w:autoSpaceDN/>
        <w:adjustRightInd/>
        <w:spacing w:line="240" w:lineRule="exact"/>
        <w:ind w:left="340" w:right="2268" w:hanging="340"/>
        <w:rPr>
          <w:sz w:val="17"/>
          <w:szCs w:val="17"/>
        </w:rPr>
      </w:pPr>
      <w:r w:rsidRPr="00871FB9">
        <w:rPr>
          <w:rFonts w:hint="cs"/>
          <w:sz w:val="17"/>
          <w:szCs w:val="17"/>
          <w:rtl/>
        </w:rPr>
        <w:t xml:space="preserve">ביוני 2014 התכנסה </w:t>
      </w:r>
      <w:r w:rsidRPr="00871FB9">
        <w:rPr>
          <w:rFonts w:hint="cs"/>
          <w:sz w:val="17"/>
          <w:szCs w:val="17"/>
          <w:rtl/>
        </w:rPr>
        <w:t>מינהלת</w:t>
      </w:r>
      <w:r w:rsidRPr="00871FB9">
        <w:rPr>
          <w:rFonts w:hint="cs"/>
          <w:sz w:val="17"/>
          <w:szCs w:val="17"/>
          <w:rtl/>
        </w:rPr>
        <w:t xml:space="preserve"> הפרויקט בראשותו של מנהל הרשות, ששימש אז גם ראש </w:t>
      </w:r>
      <w:r w:rsidRPr="00871FB9">
        <w:rPr>
          <w:rFonts w:hint="cs"/>
          <w:sz w:val="17"/>
          <w:szCs w:val="17"/>
          <w:rtl/>
        </w:rPr>
        <w:t>מינהל</w:t>
      </w:r>
      <w:r w:rsidRPr="00871FB9">
        <w:rPr>
          <w:rFonts w:hint="cs"/>
          <w:sz w:val="17"/>
          <w:szCs w:val="17"/>
          <w:rtl/>
        </w:rPr>
        <w:t xml:space="preserve"> המכס, ודנה במצב הפרויקט ובמוכנות לפיילוט הרְשות. בכינוס זה החליטה </w:t>
      </w:r>
      <w:r w:rsidRPr="00871FB9">
        <w:rPr>
          <w:rFonts w:hint="cs"/>
          <w:sz w:val="17"/>
          <w:szCs w:val="17"/>
          <w:rtl/>
        </w:rPr>
        <w:t>מינהלת</w:t>
      </w:r>
      <w:r w:rsidRPr="00871FB9">
        <w:rPr>
          <w:rFonts w:hint="cs"/>
          <w:sz w:val="17"/>
          <w:szCs w:val="17"/>
          <w:rtl/>
        </w:rPr>
        <w:t xml:space="preserve"> הפרויקט שפיילוט הרשות של שלב ב' יתחיל באותו החודש. מועד כינוסה הבא של </w:t>
      </w:r>
      <w:r w:rsidRPr="00871FB9">
        <w:rPr>
          <w:rFonts w:hint="cs"/>
          <w:sz w:val="17"/>
          <w:szCs w:val="17"/>
          <w:rtl/>
        </w:rPr>
        <w:t>מינהלת</w:t>
      </w:r>
      <w:r w:rsidRPr="00871FB9">
        <w:rPr>
          <w:rFonts w:hint="cs"/>
          <w:sz w:val="17"/>
          <w:szCs w:val="17"/>
          <w:rtl/>
        </w:rPr>
        <w:t xml:space="preserve"> הפרויקט היה בנובמבר 2014, הפעם בראשות ראש </w:t>
      </w:r>
      <w:r w:rsidRPr="00871FB9">
        <w:rPr>
          <w:rFonts w:hint="cs"/>
          <w:sz w:val="17"/>
          <w:szCs w:val="17"/>
          <w:rtl/>
        </w:rPr>
        <w:t>מינהל</w:t>
      </w:r>
      <w:r w:rsidRPr="00871FB9">
        <w:rPr>
          <w:rFonts w:hint="cs"/>
          <w:sz w:val="17"/>
          <w:szCs w:val="17"/>
          <w:rtl/>
        </w:rPr>
        <w:t xml:space="preserve"> המכס, ובו היא דנה במצב פיילוט הרשות ובמוכנות של הגורמים המעורבים בפרויקט לפיילוט החובה. באותו מועד החליטה </w:t>
      </w:r>
      <w:r w:rsidRPr="00871FB9">
        <w:rPr>
          <w:rFonts w:hint="cs"/>
          <w:sz w:val="17"/>
          <w:szCs w:val="17"/>
          <w:rtl/>
        </w:rPr>
        <w:t>מינהלת</w:t>
      </w:r>
      <w:r w:rsidRPr="00871FB9">
        <w:rPr>
          <w:rFonts w:hint="cs"/>
          <w:sz w:val="17"/>
          <w:szCs w:val="17"/>
          <w:rtl/>
        </w:rPr>
        <w:t xml:space="preserve"> הפרויקט לדחות את תחילת פיילוט החובה של שלב ב' לאפריל 2015 ואת מועד העלייה לאוויר של שלב ב' ליולי 2015.</w:t>
      </w:r>
    </w:p>
    <w:p w:rsidR="00E2206D" w:rsidRPr="005976E0" w:rsidP="005976E0">
      <w:pPr>
        <w:spacing w:line="240" w:lineRule="exact"/>
        <w:ind w:left="340" w:right="2268"/>
        <w:jc w:val="both"/>
        <w:rPr>
          <w:rFonts w:ascii="Tahoma" w:hAnsi="Tahoma" w:cs="Tahoma"/>
          <w:sz w:val="17"/>
          <w:szCs w:val="17"/>
          <w:rtl/>
        </w:rPr>
      </w:pPr>
      <w:r w:rsidRPr="005976E0">
        <w:rPr>
          <w:rFonts w:ascii="Tahoma" w:hAnsi="Tahoma" w:cs="Tahoma" w:hint="cs"/>
          <w:sz w:val="17"/>
          <w:szCs w:val="17"/>
          <w:rtl/>
        </w:rPr>
        <w:t xml:space="preserve">בשנת 2015 התכנסה </w:t>
      </w:r>
      <w:r w:rsidRPr="005976E0">
        <w:rPr>
          <w:rFonts w:ascii="Tahoma" w:hAnsi="Tahoma" w:cs="Tahoma" w:hint="cs"/>
          <w:sz w:val="17"/>
          <w:szCs w:val="17"/>
          <w:rtl/>
        </w:rPr>
        <w:t>מינהלת</w:t>
      </w:r>
      <w:r w:rsidRPr="005976E0">
        <w:rPr>
          <w:rFonts w:ascii="Tahoma" w:hAnsi="Tahoma" w:cs="Tahoma" w:hint="cs"/>
          <w:sz w:val="17"/>
          <w:szCs w:val="17"/>
          <w:rtl/>
        </w:rPr>
        <w:t xml:space="preserve"> הפרויקט שלוש פעמים: בתחילת מרץ 2015 דנה </w:t>
      </w:r>
      <w:r w:rsidRPr="005976E0">
        <w:rPr>
          <w:rFonts w:ascii="Tahoma" w:hAnsi="Tahoma" w:cs="Tahoma" w:hint="cs"/>
          <w:sz w:val="17"/>
          <w:szCs w:val="17"/>
          <w:rtl/>
        </w:rPr>
        <w:t>המינהלת</w:t>
      </w:r>
      <w:r w:rsidRPr="005976E0">
        <w:rPr>
          <w:rFonts w:ascii="Tahoma" w:hAnsi="Tahoma" w:cs="Tahoma" w:hint="cs"/>
          <w:sz w:val="17"/>
          <w:szCs w:val="17"/>
          <w:rtl/>
        </w:rPr>
        <w:t xml:space="preserve"> בהתקדמות פיילוט הרשות ובמוכנות לפיילוט החובה והחליטה לקבוע סדרה של ישיבות אחת לחודש, על מנת לעקוב אחר התקדמותו; במאי 2015 התחיל פיילוט החובה. </w:t>
      </w:r>
    </w:p>
    <w:p w:rsidR="00E2206D" w:rsidRPr="005976E0" w:rsidP="005976E0">
      <w:pPr>
        <w:spacing w:line="240" w:lineRule="exact"/>
        <w:ind w:left="340" w:right="2268"/>
        <w:jc w:val="both"/>
        <w:rPr>
          <w:rFonts w:ascii="Tahoma" w:hAnsi="Tahoma" w:cs="Tahoma"/>
          <w:sz w:val="17"/>
          <w:szCs w:val="17"/>
          <w:rtl/>
        </w:rPr>
      </w:pPr>
      <w:r w:rsidRPr="005976E0">
        <w:rPr>
          <w:rFonts w:ascii="Tahoma" w:hAnsi="Tahoma" w:cs="Tahoma" w:hint="cs"/>
          <w:sz w:val="17"/>
          <w:szCs w:val="17"/>
          <w:rtl/>
        </w:rPr>
        <w:t xml:space="preserve">ביולי 2015 התכנסה </w:t>
      </w:r>
      <w:r w:rsidRPr="005976E0">
        <w:rPr>
          <w:rFonts w:ascii="Tahoma" w:hAnsi="Tahoma" w:cs="Tahoma" w:hint="cs"/>
          <w:sz w:val="17"/>
          <w:szCs w:val="17"/>
          <w:rtl/>
        </w:rPr>
        <w:t>מינהלת</w:t>
      </w:r>
      <w:r w:rsidRPr="005976E0">
        <w:rPr>
          <w:rFonts w:ascii="Tahoma" w:hAnsi="Tahoma" w:cs="Tahoma" w:hint="cs"/>
          <w:sz w:val="17"/>
          <w:szCs w:val="17"/>
          <w:rtl/>
        </w:rPr>
        <w:t xml:space="preserve"> הפרויקט שנית ודנה בהתקדמות פיילוט החובה. ראש </w:t>
      </w:r>
      <w:r w:rsidRPr="005976E0">
        <w:rPr>
          <w:rFonts w:ascii="Tahoma" w:hAnsi="Tahoma" w:cs="Tahoma" w:hint="cs"/>
          <w:sz w:val="17"/>
          <w:szCs w:val="17"/>
          <w:rtl/>
        </w:rPr>
        <w:t>מינהל</w:t>
      </w:r>
      <w:r w:rsidRPr="005976E0">
        <w:rPr>
          <w:rFonts w:ascii="Tahoma" w:hAnsi="Tahoma" w:cs="Tahoma" w:hint="cs"/>
          <w:sz w:val="17"/>
          <w:szCs w:val="17"/>
          <w:rtl/>
        </w:rPr>
        <w:t xml:space="preserve"> המכס אמר בדיון זה: "אנו נמצאים בשלב קריטי בפרויקט", וציין כי כמות התקלות במערכת החדשה היא רבה וחלק מהתהליכים שאמורים </w:t>
      </w:r>
      <w:r w:rsidRPr="005976E0">
        <w:rPr>
          <w:rFonts w:ascii="Tahoma" w:hAnsi="Tahoma" w:cs="Tahoma" w:hint="cs"/>
          <w:sz w:val="17"/>
          <w:szCs w:val="17"/>
          <w:rtl/>
        </w:rPr>
        <w:t xml:space="preserve">להתבצע בה אינם פועלים. במצגת שהוצגה באותה הישיבה צוין כי נוכח קצב התקדמות הפיילוט החליט ראש </w:t>
      </w:r>
      <w:r w:rsidRPr="005976E0">
        <w:rPr>
          <w:rFonts w:ascii="Tahoma" w:hAnsi="Tahoma" w:cs="Tahoma" w:hint="cs"/>
          <w:sz w:val="17"/>
          <w:szCs w:val="17"/>
          <w:rtl/>
        </w:rPr>
        <w:t>מינהל</w:t>
      </w:r>
      <w:r w:rsidRPr="005976E0">
        <w:rPr>
          <w:rFonts w:ascii="Tahoma" w:hAnsi="Tahoma" w:cs="Tahoma" w:hint="cs"/>
          <w:sz w:val="17"/>
          <w:szCs w:val="17"/>
          <w:rtl/>
        </w:rPr>
        <w:t xml:space="preserve"> המכס לדחות את העלייה לאוויר של שלב ב' לנובמבר 2015. גם בישיבה זו הוחלט לקבוע סדרה של ישיבות, אחת בכל חודש. </w:t>
      </w:r>
    </w:p>
    <w:p w:rsidR="00E2206D" w:rsidRPr="005976E0" w:rsidP="005976E0">
      <w:pPr>
        <w:spacing w:after="240" w:line="240" w:lineRule="exact"/>
        <w:ind w:left="340" w:right="2268"/>
        <w:jc w:val="both"/>
        <w:rPr>
          <w:rFonts w:ascii="Tahoma" w:hAnsi="Tahoma" w:cs="Tahoma"/>
          <w:sz w:val="17"/>
          <w:szCs w:val="17"/>
          <w:rtl/>
        </w:rPr>
      </w:pPr>
      <w:r w:rsidRPr="005976E0">
        <w:rPr>
          <w:rFonts w:ascii="Tahoma" w:hAnsi="Tahoma" w:cs="Tahoma" w:hint="cs"/>
          <w:sz w:val="17"/>
          <w:szCs w:val="17"/>
          <w:rtl/>
        </w:rPr>
        <w:t xml:space="preserve">כינוסה השלישי של </w:t>
      </w:r>
      <w:r w:rsidRPr="005976E0">
        <w:rPr>
          <w:rFonts w:ascii="Tahoma" w:hAnsi="Tahoma" w:cs="Tahoma" w:hint="cs"/>
          <w:sz w:val="17"/>
          <w:szCs w:val="17"/>
          <w:rtl/>
        </w:rPr>
        <w:t>מינהלת</w:t>
      </w:r>
      <w:r w:rsidRPr="005976E0">
        <w:rPr>
          <w:rFonts w:ascii="Tahoma" w:hAnsi="Tahoma" w:cs="Tahoma" w:hint="cs"/>
          <w:sz w:val="17"/>
          <w:szCs w:val="17"/>
          <w:rtl/>
        </w:rPr>
        <w:t xml:space="preserve"> הפרויקט היה בדצמבר 2015, וגם בו היא דנה בהתקדמות פיילוט החובה, לרבות כמות התרחישים</w:t>
      </w:r>
      <w:r>
        <w:rPr>
          <w:rFonts w:ascii="Tahoma" w:hAnsi="Tahoma" w:cs="Tahoma"/>
          <w:vertAlign w:val="superscript"/>
          <w:rtl/>
        </w:rPr>
        <w:footnoteReference w:id="37"/>
      </w:r>
      <w:r w:rsidRPr="005976E0">
        <w:rPr>
          <w:rFonts w:ascii="Tahoma" w:hAnsi="Tahoma" w:cs="Tahoma" w:hint="cs"/>
          <w:sz w:val="17"/>
          <w:szCs w:val="17"/>
          <w:rtl/>
        </w:rPr>
        <w:t xml:space="preserve"> שנבדקו במסגרתו וכמות התקלות שאירעו בזמן הרצת תרחישים אלו. באותה הישיבה אמר ראש </w:t>
      </w:r>
      <w:r w:rsidRPr="005976E0">
        <w:rPr>
          <w:rFonts w:ascii="Tahoma" w:hAnsi="Tahoma" w:cs="Tahoma" w:hint="cs"/>
          <w:sz w:val="17"/>
          <w:szCs w:val="17"/>
          <w:rtl/>
        </w:rPr>
        <w:t>מינהל</w:t>
      </w:r>
      <w:r w:rsidRPr="005976E0">
        <w:rPr>
          <w:rFonts w:ascii="Tahoma" w:hAnsi="Tahoma" w:cs="Tahoma" w:hint="cs"/>
          <w:sz w:val="17"/>
          <w:szCs w:val="17"/>
          <w:rtl/>
        </w:rPr>
        <w:t xml:space="preserve"> המכס כי התקבלו תלונות רבות מהקהילה לגבי תפקוד המערכת החדשה בפיילוט החובה. על כך השיב נציג חברה א' כי ביצוע שינויים רבים במערכת החדשה, בד בבד עם המשך עבודת הפיתוח, הבדיקות ותיקון התקלות, משפיעים על מוכנות המערכת ועל יציבותה. בסיכום אותה הישיבה נכתב כי יש לקבוע ישיבה אחת לחודש, לשם מעקב אחר התקדמות פיילוט החובה. </w:t>
      </w:r>
    </w:p>
    <w:p w:rsidR="00E2206D" w:rsidRPr="005976E0"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5976E0">
        <w:rPr>
          <w:rFonts w:hint="cs"/>
          <w:rtl/>
        </w:rPr>
        <w:t xml:space="preserve">מהאמור עולה כי אף </w:t>
      </w:r>
      <w:r w:rsidRPr="005976E0">
        <w:rPr>
          <w:rFonts w:hint="cs"/>
          <w:rtl/>
        </w:rPr>
        <w:t>שמינהלת</w:t>
      </w:r>
      <w:r w:rsidRPr="005976E0">
        <w:rPr>
          <w:rFonts w:hint="cs"/>
          <w:rtl/>
        </w:rPr>
        <w:t xml:space="preserve"> הפרויקט נדרשה להתכנס על פי כתב המינוי שלה אחת לחודש, ואף שבכל אחד מהדיונים שקיימה בשנת 2015 היא החליטה להתכנס אחת לחודש על מנת לעקוב אחר התקדמות שלבי הפיילוט, היא התכנסה באותה שנה שלוש פעמים בלבד. יודגש כי מצב הפרויקט בשנת 2015, שבה היו תלונות רבות של משתמשי המערכת החדשה על ביצועיה בפיילוט וכן תקלות רבות, הצריך בחינה ומעקב אחר הגורמים לתוצאות אלו, פיקוח הדוק של </w:t>
      </w:r>
      <w:r w:rsidRPr="005976E0">
        <w:rPr>
          <w:rFonts w:hint="cs"/>
          <w:rtl/>
        </w:rPr>
        <w:t>מינהלת</w:t>
      </w:r>
      <w:r w:rsidRPr="005976E0">
        <w:rPr>
          <w:rFonts w:hint="cs"/>
          <w:rtl/>
        </w:rPr>
        <w:t xml:space="preserve"> הפרויקט ותיאום שוטף בין הצדדים. אולם הדבר לא התקיים במסגרת דיוני </w:t>
      </w:r>
      <w:r w:rsidRPr="005976E0">
        <w:rPr>
          <w:rFonts w:hint="cs"/>
          <w:rtl/>
        </w:rPr>
        <w:t>מינהלת</w:t>
      </w:r>
      <w:r w:rsidRPr="005976E0">
        <w:rPr>
          <w:rFonts w:hint="cs"/>
          <w:rtl/>
        </w:rPr>
        <w:t xml:space="preserve"> הפרויקט, משום שהיא לא התכנסה בתדירות הנדרשת. </w:t>
      </w:r>
    </w:p>
    <w:p w:rsidR="00E2206D" w:rsidRPr="00871FB9" w:rsidP="005976E0">
      <w:pPr>
        <w:spacing w:before="180"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בתשובתה מסרה הרשות כי </w:t>
      </w:r>
      <w:r w:rsidRPr="00871FB9">
        <w:rPr>
          <w:rFonts w:ascii="Tahoma" w:hAnsi="Tahoma" w:cs="Tahoma" w:hint="cs"/>
          <w:sz w:val="17"/>
          <w:szCs w:val="17"/>
          <w:rtl/>
        </w:rPr>
        <w:t>במינהלת</w:t>
      </w:r>
      <w:r w:rsidRPr="00871FB9">
        <w:rPr>
          <w:rFonts w:ascii="Tahoma" w:hAnsi="Tahoma" w:cs="Tahoma" w:hint="cs"/>
          <w:sz w:val="17"/>
          <w:szCs w:val="17"/>
          <w:rtl/>
        </w:rPr>
        <w:t xml:space="preserve"> פרויקט נדונו באופן</w:t>
      </w:r>
      <w:r w:rsidRPr="00871FB9">
        <w:rPr>
          <w:rFonts w:ascii="Tahoma" w:hAnsi="Tahoma" w:cs="Tahoma"/>
          <w:sz w:val="17"/>
          <w:szCs w:val="17"/>
          <w:rtl/>
        </w:rPr>
        <w:t xml:space="preserve"> </w:t>
      </w:r>
      <w:r w:rsidRPr="00871FB9">
        <w:rPr>
          <w:rFonts w:ascii="Tahoma" w:hAnsi="Tahoma" w:cs="Tahoma" w:hint="cs"/>
          <w:sz w:val="17"/>
          <w:szCs w:val="17"/>
          <w:rtl/>
        </w:rPr>
        <w:t>כללי</w:t>
      </w:r>
      <w:r w:rsidRPr="00871FB9">
        <w:rPr>
          <w:rFonts w:ascii="Tahoma" w:hAnsi="Tahoma" w:cs="Tahoma"/>
          <w:sz w:val="17"/>
          <w:szCs w:val="17"/>
          <w:rtl/>
        </w:rPr>
        <w:t xml:space="preserve"> </w:t>
      </w:r>
      <w:r w:rsidRPr="00871FB9">
        <w:rPr>
          <w:rFonts w:ascii="Tahoma" w:hAnsi="Tahoma" w:cs="Tahoma" w:hint="cs"/>
          <w:sz w:val="17"/>
          <w:szCs w:val="17"/>
          <w:rtl/>
        </w:rPr>
        <w:t>מידת</w:t>
      </w:r>
      <w:r w:rsidRPr="00871FB9">
        <w:rPr>
          <w:rFonts w:ascii="Tahoma" w:hAnsi="Tahoma" w:cs="Tahoma"/>
          <w:sz w:val="17"/>
          <w:szCs w:val="17"/>
          <w:rtl/>
        </w:rPr>
        <w:t xml:space="preserve"> </w:t>
      </w:r>
      <w:r w:rsidRPr="00871FB9">
        <w:rPr>
          <w:rFonts w:ascii="Tahoma" w:hAnsi="Tahoma" w:cs="Tahoma" w:hint="cs"/>
          <w:sz w:val="17"/>
          <w:szCs w:val="17"/>
          <w:rtl/>
        </w:rPr>
        <w:t>אי-שביעות</w:t>
      </w:r>
      <w:r w:rsidRPr="00871FB9">
        <w:rPr>
          <w:rFonts w:ascii="Tahoma" w:hAnsi="Tahoma" w:cs="Tahoma"/>
          <w:sz w:val="17"/>
          <w:szCs w:val="17"/>
          <w:rtl/>
        </w:rPr>
        <w:t xml:space="preserve"> </w:t>
      </w:r>
      <w:r w:rsidRPr="00871FB9">
        <w:rPr>
          <w:rFonts w:ascii="Tahoma" w:hAnsi="Tahoma" w:cs="Tahoma" w:hint="cs"/>
          <w:sz w:val="17"/>
          <w:szCs w:val="17"/>
          <w:rtl/>
        </w:rPr>
        <w:t>הרצון</w:t>
      </w:r>
      <w:r w:rsidRPr="00871FB9">
        <w:rPr>
          <w:rFonts w:ascii="Tahoma" w:hAnsi="Tahoma" w:cs="Tahoma"/>
          <w:sz w:val="17"/>
          <w:szCs w:val="17"/>
          <w:rtl/>
        </w:rPr>
        <w:t xml:space="preserve"> </w:t>
      </w:r>
      <w:r w:rsidRPr="00871FB9">
        <w:rPr>
          <w:rFonts w:ascii="Tahoma" w:hAnsi="Tahoma" w:cs="Tahoma" w:hint="cs"/>
          <w:sz w:val="17"/>
          <w:szCs w:val="17"/>
          <w:rtl/>
        </w:rPr>
        <w:t>של המשתמשים.</w:t>
      </w:r>
      <w:r w:rsidRPr="00871FB9">
        <w:rPr>
          <w:rFonts w:ascii="Tahoma" w:hAnsi="Tahoma" w:cs="Tahoma"/>
          <w:sz w:val="17"/>
          <w:szCs w:val="17"/>
          <w:rtl/>
        </w:rPr>
        <w:t xml:space="preserve"> </w:t>
      </w:r>
      <w:r w:rsidRPr="00871FB9">
        <w:rPr>
          <w:rFonts w:ascii="Tahoma" w:hAnsi="Tahoma" w:cs="Tahoma" w:hint="cs"/>
          <w:sz w:val="17"/>
          <w:szCs w:val="17"/>
          <w:rtl/>
        </w:rPr>
        <w:t>היא הוסיפה כי</w:t>
      </w:r>
      <w:r w:rsidRPr="00871FB9">
        <w:rPr>
          <w:rFonts w:ascii="Tahoma" w:hAnsi="Tahoma" w:cs="Tahoma"/>
          <w:sz w:val="17"/>
          <w:szCs w:val="17"/>
          <w:rtl/>
        </w:rPr>
        <w:t xml:space="preserve"> </w:t>
      </w:r>
      <w:r w:rsidRPr="00871FB9">
        <w:rPr>
          <w:rFonts w:ascii="Tahoma" w:hAnsi="Tahoma" w:cs="Tahoma" w:hint="cs"/>
          <w:sz w:val="17"/>
          <w:szCs w:val="17"/>
          <w:rtl/>
        </w:rPr>
        <w:t>תלונות</w:t>
      </w:r>
      <w:r w:rsidRPr="00871FB9">
        <w:rPr>
          <w:rFonts w:ascii="Tahoma" w:hAnsi="Tahoma" w:cs="Tahoma"/>
          <w:sz w:val="17"/>
          <w:szCs w:val="17"/>
          <w:rtl/>
        </w:rPr>
        <w:t xml:space="preserve"> המשתמשים הועברו </w:t>
      </w:r>
      <w:r w:rsidRPr="00871FB9">
        <w:rPr>
          <w:rFonts w:ascii="Tahoma" w:hAnsi="Tahoma" w:cs="Tahoma" w:hint="cs"/>
          <w:sz w:val="17"/>
          <w:szCs w:val="17"/>
          <w:rtl/>
        </w:rPr>
        <w:t xml:space="preserve">בשנת 2015 </w:t>
      </w:r>
      <w:r w:rsidRPr="00871FB9">
        <w:rPr>
          <w:rFonts w:ascii="Tahoma" w:hAnsi="Tahoma" w:cs="Tahoma"/>
          <w:sz w:val="17"/>
          <w:szCs w:val="17"/>
          <w:rtl/>
        </w:rPr>
        <w:t xml:space="preserve">לראש </w:t>
      </w:r>
      <w:r w:rsidRPr="00871FB9">
        <w:rPr>
          <w:rFonts w:ascii="Tahoma" w:hAnsi="Tahoma" w:cs="Tahoma" w:hint="cs"/>
          <w:sz w:val="17"/>
          <w:szCs w:val="17"/>
          <w:rtl/>
        </w:rPr>
        <w:t>מינהל</w:t>
      </w:r>
      <w:r w:rsidRPr="00871FB9">
        <w:rPr>
          <w:rFonts w:ascii="Tahoma" w:hAnsi="Tahoma" w:cs="Tahoma"/>
          <w:sz w:val="17"/>
          <w:szCs w:val="17"/>
          <w:rtl/>
        </w:rPr>
        <w:t xml:space="preserve"> המכס באופן שוטף</w:t>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cs"/>
          <w:sz w:val="17"/>
          <w:szCs w:val="17"/>
          <w:rtl/>
        </w:rPr>
        <w:t>וכי הוא קיים מאות פגישות בנושא הפרויקט, וכן התקיימו עשרות פגישות של הצוותים המקצועיים.</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בתשובה נוספת</w:t>
      </w:r>
      <w:r w:rsidRPr="00871FB9">
        <w:rPr>
          <w:rFonts w:ascii="Tahoma" w:hAnsi="Tahoma" w:cs="Tahoma"/>
          <w:sz w:val="17"/>
          <w:szCs w:val="17"/>
          <w:rtl/>
        </w:rPr>
        <w:t xml:space="preserve"> </w:t>
      </w:r>
      <w:r w:rsidRPr="00871FB9">
        <w:rPr>
          <w:rFonts w:ascii="Tahoma" w:hAnsi="Tahoma" w:cs="Tahoma" w:hint="cs"/>
          <w:sz w:val="17"/>
          <w:szCs w:val="17"/>
          <w:rtl/>
        </w:rPr>
        <w:t xml:space="preserve">של </w:t>
      </w:r>
      <w:r w:rsidRPr="00871FB9">
        <w:rPr>
          <w:rFonts w:ascii="Tahoma" w:hAnsi="Tahoma" w:cs="Tahoma"/>
          <w:sz w:val="17"/>
          <w:szCs w:val="17"/>
          <w:rtl/>
        </w:rPr>
        <w:t xml:space="preserve">הרשות למשרד מבקר המדינה מיולי 2016 (להלן - </w:t>
      </w:r>
      <w:r w:rsidRPr="00871FB9">
        <w:rPr>
          <w:rFonts w:ascii="Tahoma" w:hAnsi="Tahoma" w:cs="Tahoma" w:hint="cs"/>
          <w:sz w:val="17"/>
          <w:szCs w:val="17"/>
          <w:rtl/>
        </w:rPr>
        <w:t>תשובת</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מיולי</w:t>
      </w:r>
      <w:r w:rsidRPr="00871FB9">
        <w:rPr>
          <w:rFonts w:ascii="Tahoma" w:hAnsi="Tahoma" w:cs="Tahoma"/>
          <w:sz w:val="17"/>
          <w:szCs w:val="17"/>
          <w:rtl/>
        </w:rPr>
        <w:t xml:space="preserve"> 2016) היא מסרה כי המתכונת של </w:t>
      </w:r>
      <w:r w:rsidRPr="00871FB9">
        <w:rPr>
          <w:rFonts w:ascii="Tahoma" w:hAnsi="Tahoma" w:cs="Tahoma"/>
          <w:sz w:val="17"/>
          <w:szCs w:val="17"/>
          <w:rtl/>
        </w:rPr>
        <w:t>מינהלת</w:t>
      </w:r>
      <w:r w:rsidRPr="00871FB9">
        <w:rPr>
          <w:rFonts w:ascii="Tahoma" w:hAnsi="Tahoma" w:cs="Tahoma"/>
          <w:sz w:val="17"/>
          <w:szCs w:val="17"/>
          <w:rtl/>
        </w:rPr>
        <w:t xml:space="preserve"> </w:t>
      </w:r>
      <w:r w:rsidRPr="00871FB9">
        <w:rPr>
          <w:rFonts w:ascii="Tahoma" w:hAnsi="Tahoma" w:cs="Tahoma" w:hint="cs"/>
          <w:sz w:val="17"/>
          <w:szCs w:val="17"/>
          <w:rtl/>
        </w:rPr>
        <w:t>מכסית</w:t>
      </w:r>
      <w:r w:rsidRPr="00871FB9">
        <w:rPr>
          <w:rFonts w:ascii="Tahoma" w:hAnsi="Tahoma" w:cs="Tahoma"/>
          <w:sz w:val="17"/>
          <w:szCs w:val="17"/>
          <w:rtl/>
        </w:rPr>
        <w:t xml:space="preserve"> </w:t>
      </w:r>
      <w:r w:rsidRPr="00871FB9">
        <w:rPr>
          <w:rFonts w:ascii="Tahoma" w:hAnsi="Tahoma" w:cs="Tahoma" w:hint="cs"/>
          <w:sz w:val="17"/>
          <w:szCs w:val="17"/>
          <w:rtl/>
        </w:rPr>
        <w:t>ומינהלת</w:t>
      </w:r>
      <w:r w:rsidRPr="00871FB9">
        <w:rPr>
          <w:rFonts w:ascii="Tahoma" w:hAnsi="Tahoma" w:cs="Tahoma"/>
          <w:sz w:val="17"/>
          <w:szCs w:val="17"/>
          <w:rtl/>
        </w:rPr>
        <w:t xml:space="preserve"> פרויקט אשר נקבעה בשלבים הראשונים של הפרוי</w:t>
      </w:r>
      <w:r w:rsidRPr="00871FB9">
        <w:rPr>
          <w:rFonts w:ascii="Tahoma" w:hAnsi="Tahoma" w:cs="Tahoma" w:hint="cs"/>
          <w:sz w:val="17"/>
          <w:szCs w:val="17"/>
          <w:rtl/>
        </w:rPr>
        <w:t>קט</w:t>
      </w:r>
      <w:r w:rsidRPr="00871FB9">
        <w:rPr>
          <w:rFonts w:ascii="Tahoma" w:hAnsi="Tahoma" w:cs="Tahoma"/>
          <w:sz w:val="17"/>
          <w:szCs w:val="17"/>
          <w:rtl/>
        </w:rPr>
        <w:t xml:space="preserve"> </w:t>
      </w:r>
      <w:r w:rsidRPr="00871FB9">
        <w:rPr>
          <w:rFonts w:ascii="Tahoma" w:hAnsi="Tahoma" w:cs="Tahoma" w:hint="cs"/>
          <w:sz w:val="17"/>
          <w:szCs w:val="17"/>
          <w:rtl/>
        </w:rPr>
        <w:t>אינה</w:t>
      </w:r>
      <w:r w:rsidRPr="00871FB9">
        <w:rPr>
          <w:rFonts w:ascii="Tahoma" w:hAnsi="Tahoma" w:cs="Tahoma"/>
          <w:sz w:val="17"/>
          <w:szCs w:val="17"/>
          <w:rtl/>
        </w:rPr>
        <w:t xml:space="preserve"> </w:t>
      </w:r>
      <w:r w:rsidRPr="00871FB9">
        <w:rPr>
          <w:rFonts w:ascii="Tahoma" w:hAnsi="Tahoma" w:cs="Tahoma" w:hint="cs"/>
          <w:sz w:val="17"/>
          <w:szCs w:val="17"/>
          <w:rtl/>
        </w:rPr>
        <w:t>מתאימה</w:t>
      </w:r>
      <w:r w:rsidRPr="00871FB9">
        <w:rPr>
          <w:rFonts w:ascii="Tahoma" w:hAnsi="Tahoma" w:cs="Tahoma"/>
          <w:sz w:val="17"/>
          <w:szCs w:val="17"/>
          <w:rtl/>
        </w:rPr>
        <w:t xml:space="preserve"> </w:t>
      </w:r>
      <w:r w:rsidRPr="00871FB9">
        <w:rPr>
          <w:rFonts w:ascii="Tahoma" w:hAnsi="Tahoma" w:cs="Tahoma" w:hint="cs"/>
          <w:sz w:val="17"/>
          <w:szCs w:val="17"/>
          <w:rtl/>
        </w:rPr>
        <w:t>לשלבים</w:t>
      </w:r>
      <w:r w:rsidRPr="00871FB9">
        <w:rPr>
          <w:rFonts w:ascii="Tahoma" w:hAnsi="Tahoma" w:cs="Tahoma"/>
          <w:sz w:val="17"/>
          <w:szCs w:val="17"/>
          <w:rtl/>
        </w:rPr>
        <w:t xml:space="preserve"> </w:t>
      </w:r>
      <w:r w:rsidRPr="00871FB9">
        <w:rPr>
          <w:rFonts w:ascii="Tahoma" w:hAnsi="Tahoma" w:cs="Tahoma" w:hint="cs"/>
          <w:sz w:val="17"/>
          <w:szCs w:val="17"/>
          <w:rtl/>
        </w:rPr>
        <w:t>שבהם הפרויקט נמצא</w:t>
      </w:r>
      <w:r w:rsidRPr="00871FB9">
        <w:rPr>
          <w:rFonts w:ascii="Tahoma" w:hAnsi="Tahoma" w:cs="Tahoma"/>
          <w:sz w:val="17"/>
          <w:szCs w:val="17"/>
          <w:rtl/>
        </w:rPr>
        <w:t xml:space="preserve"> כיום</w:t>
      </w:r>
      <w:r w:rsidRPr="00871FB9">
        <w:rPr>
          <w:rFonts w:ascii="Tahoma" w:hAnsi="Tahoma" w:cs="Tahoma" w:hint="cs"/>
          <w:sz w:val="17"/>
          <w:szCs w:val="17"/>
          <w:rtl/>
        </w:rPr>
        <w:t>. עוד מסרה כי משנת 2015, בשלב</w:t>
      </w:r>
      <w:r w:rsidRPr="00871FB9">
        <w:rPr>
          <w:rFonts w:ascii="Tahoma" w:hAnsi="Tahoma" w:cs="Tahoma"/>
          <w:sz w:val="17"/>
          <w:szCs w:val="17"/>
          <w:rtl/>
        </w:rPr>
        <w:t xml:space="preserve"> </w:t>
      </w:r>
      <w:r w:rsidRPr="00871FB9">
        <w:rPr>
          <w:rFonts w:ascii="Tahoma" w:hAnsi="Tahoma" w:cs="Tahoma" w:hint="cs"/>
          <w:sz w:val="17"/>
          <w:szCs w:val="17"/>
          <w:rtl/>
        </w:rPr>
        <w:t>פיילוט</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ופיילוט</w:t>
      </w:r>
      <w:r w:rsidRPr="00871FB9">
        <w:rPr>
          <w:rFonts w:ascii="Tahoma" w:hAnsi="Tahoma" w:cs="Tahoma"/>
          <w:sz w:val="17"/>
          <w:szCs w:val="17"/>
          <w:rtl/>
        </w:rPr>
        <w:t xml:space="preserve"> </w:t>
      </w:r>
      <w:r w:rsidRPr="00871FB9">
        <w:rPr>
          <w:rFonts w:ascii="Tahoma" w:hAnsi="Tahoma" w:cs="Tahoma" w:hint="cs"/>
          <w:sz w:val="17"/>
          <w:szCs w:val="17"/>
          <w:rtl/>
        </w:rPr>
        <w:t xml:space="preserve">החובה נדרשה התערבות נקודתית בחלק רחב מהמקרים, וכי התקיימו עשרות, אם לא מאות, פגישות נקודתיות אשר נועדו לפתור בעיות המאפיינות שלבים מתקדמים של פיילוט, כגון תלונות של עובדי המכס והקהילה, תקלות, שינויים, מבדקי קבלה. בעיות אלו מונעות את התקדמות הפרויקט ודורשות מענה מידי, ומכאן שאין טעם לחכות ולכנס את משתתפי </w:t>
      </w:r>
      <w:r w:rsidRPr="00871FB9">
        <w:rPr>
          <w:rFonts w:ascii="Tahoma" w:hAnsi="Tahoma" w:cs="Tahoma" w:hint="cs"/>
          <w:sz w:val="17"/>
          <w:szCs w:val="17"/>
          <w:rtl/>
        </w:rPr>
        <w:t>מינהלת</w:t>
      </w:r>
      <w:r w:rsidRPr="00871FB9">
        <w:rPr>
          <w:rFonts w:ascii="Tahoma" w:hAnsi="Tahoma" w:cs="Tahoma" w:hint="cs"/>
          <w:sz w:val="17"/>
          <w:szCs w:val="17"/>
          <w:rtl/>
        </w:rPr>
        <w:t xml:space="preserve"> הפרויקט, אלא עדיף לקיים התכנסויות נקודתיות לפתרון בעיות. עם זאת עדיין נשמרה המתכונת של </w:t>
      </w:r>
      <w:r w:rsidRPr="00871FB9">
        <w:rPr>
          <w:rFonts w:ascii="Tahoma" w:hAnsi="Tahoma" w:cs="Tahoma" w:hint="cs"/>
          <w:sz w:val="17"/>
          <w:szCs w:val="17"/>
          <w:rtl/>
        </w:rPr>
        <w:t>מינהלת</w:t>
      </w:r>
      <w:r w:rsidRPr="00871FB9">
        <w:rPr>
          <w:rFonts w:ascii="Tahoma" w:hAnsi="Tahoma" w:cs="Tahoma" w:hint="cs"/>
          <w:sz w:val="17"/>
          <w:szCs w:val="17"/>
          <w:rtl/>
        </w:rPr>
        <w:t xml:space="preserve"> הפרויקט </w:t>
      </w:r>
      <w:r w:rsidRPr="00871FB9">
        <w:rPr>
          <w:rFonts w:ascii="Tahoma" w:hAnsi="Tahoma" w:cs="Tahoma" w:hint="cs"/>
          <w:sz w:val="17"/>
          <w:szCs w:val="17"/>
          <w:rtl/>
        </w:rPr>
        <w:t>ומינהלת</w:t>
      </w:r>
      <w:r w:rsidRPr="00871FB9">
        <w:rPr>
          <w:rFonts w:ascii="Tahoma" w:hAnsi="Tahoma" w:cs="Tahoma" w:hint="cs"/>
          <w:sz w:val="17"/>
          <w:szCs w:val="17"/>
          <w:rtl/>
        </w:rPr>
        <w:t xml:space="preserve"> </w:t>
      </w:r>
      <w:r w:rsidRPr="00871FB9">
        <w:rPr>
          <w:rFonts w:ascii="Tahoma" w:hAnsi="Tahoma" w:cs="Tahoma" w:hint="cs"/>
          <w:sz w:val="17"/>
          <w:szCs w:val="17"/>
          <w:rtl/>
        </w:rPr>
        <w:t>מכסית</w:t>
      </w:r>
      <w:r w:rsidRPr="00871FB9">
        <w:rPr>
          <w:rFonts w:ascii="Tahoma" w:hAnsi="Tahoma" w:cs="Tahoma" w:hint="cs"/>
          <w:sz w:val="17"/>
          <w:szCs w:val="17"/>
          <w:rtl/>
        </w:rPr>
        <w:t xml:space="preserve"> כדי לאפשר</w:t>
      </w:r>
      <w:r w:rsidRPr="00871FB9">
        <w:rPr>
          <w:rFonts w:ascii="Tahoma" w:hAnsi="Tahoma" w:cs="Tahoma"/>
          <w:sz w:val="17"/>
          <w:szCs w:val="17"/>
          <w:rtl/>
        </w:rPr>
        <w:t xml:space="preserve"> </w:t>
      </w:r>
      <w:r w:rsidRPr="00871FB9">
        <w:rPr>
          <w:rFonts w:ascii="Tahoma" w:hAnsi="Tahoma" w:cs="Tahoma" w:hint="cs"/>
          <w:sz w:val="17"/>
          <w:szCs w:val="17"/>
          <w:rtl/>
        </w:rPr>
        <w:t>פורום</w:t>
      </w:r>
      <w:r w:rsidRPr="00871FB9">
        <w:rPr>
          <w:rFonts w:ascii="Tahoma" w:hAnsi="Tahoma" w:cs="Tahoma"/>
          <w:sz w:val="17"/>
          <w:szCs w:val="17"/>
          <w:rtl/>
        </w:rPr>
        <w:t xml:space="preserve"> </w:t>
      </w:r>
      <w:r w:rsidRPr="00871FB9">
        <w:rPr>
          <w:rFonts w:ascii="Tahoma" w:hAnsi="Tahoma" w:cs="Tahoma" w:hint="cs"/>
          <w:sz w:val="17"/>
          <w:szCs w:val="17"/>
          <w:rtl/>
        </w:rPr>
        <w:t>רחב</w:t>
      </w:r>
      <w:r w:rsidRPr="00871FB9">
        <w:rPr>
          <w:rFonts w:ascii="Tahoma" w:hAnsi="Tahoma" w:cs="Tahoma"/>
          <w:sz w:val="17"/>
          <w:szCs w:val="17"/>
          <w:rtl/>
        </w:rPr>
        <w:t xml:space="preserve"> </w:t>
      </w:r>
      <w:r w:rsidRPr="00871FB9">
        <w:rPr>
          <w:rFonts w:ascii="Tahoma" w:hAnsi="Tahoma" w:cs="Tahoma" w:hint="cs"/>
          <w:sz w:val="17"/>
          <w:szCs w:val="17"/>
          <w:rtl/>
        </w:rPr>
        <w:t>שידון</w:t>
      </w:r>
      <w:r w:rsidRPr="00871FB9">
        <w:rPr>
          <w:rFonts w:ascii="Tahoma" w:hAnsi="Tahoma" w:cs="Tahoma"/>
          <w:sz w:val="17"/>
          <w:szCs w:val="17"/>
          <w:rtl/>
        </w:rPr>
        <w:t xml:space="preserve"> </w:t>
      </w:r>
      <w:r w:rsidRPr="00871FB9">
        <w:rPr>
          <w:rFonts w:ascii="Tahoma" w:hAnsi="Tahoma" w:cs="Tahoma" w:hint="cs"/>
          <w:sz w:val="17"/>
          <w:szCs w:val="17"/>
          <w:rtl/>
        </w:rPr>
        <w:t>בבעיות</w:t>
      </w:r>
      <w:r w:rsidRPr="00871FB9">
        <w:rPr>
          <w:rFonts w:ascii="Tahoma" w:hAnsi="Tahoma" w:cs="Tahoma"/>
          <w:sz w:val="17"/>
          <w:szCs w:val="17"/>
          <w:rtl/>
        </w:rPr>
        <w:t xml:space="preserve"> </w:t>
      </w:r>
      <w:r w:rsidRPr="00871FB9">
        <w:rPr>
          <w:rFonts w:ascii="Tahoma" w:hAnsi="Tahoma" w:cs="Tahoma" w:hint="cs"/>
          <w:sz w:val="17"/>
          <w:szCs w:val="17"/>
          <w:rtl/>
        </w:rPr>
        <w:t>אלו</w:t>
      </w:r>
      <w:r w:rsidRPr="00871FB9">
        <w:rPr>
          <w:rFonts w:ascii="Tahoma" w:hAnsi="Tahoma" w:cs="Tahoma"/>
          <w:sz w:val="17"/>
          <w:szCs w:val="17"/>
          <w:rtl/>
        </w:rPr>
        <w:t>.</w:t>
      </w:r>
    </w:p>
    <w:p w:rsidR="00E2206D" w:rsidRPr="00871FB9" w:rsidP="005976E0">
      <w:pPr>
        <w:spacing w:after="240" w:line="240" w:lineRule="exact"/>
        <w:ind w:left="340" w:right="2268"/>
        <w:jc w:val="both"/>
        <w:rPr>
          <w:rFonts w:ascii="Tahoma" w:hAnsi="Tahoma" w:cs="Tahoma"/>
          <w:b/>
          <w:bCs/>
          <w:sz w:val="17"/>
          <w:szCs w:val="17"/>
          <w:rtl/>
        </w:rPr>
      </w:pPr>
      <w:r w:rsidRPr="0012789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19885" cy="274955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749550"/>
                        </a:xfrm>
                        <a:prstGeom prst="rect">
                          <a:avLst/>
                        </a:prstGeom>
                        <a:noFill/>
                        <a:ln w="9525">
                          <a:noFill/>
                          <a:miter lim="800000"/>
                          <a:headEnd/>
                          <a:tailEnd/>
                        </a:ln>
                      </wps:spPr>
                      <wps:txbx>
                        <w:txbxContent>
                          <w:p w:rsidR="0096105A" w:rsidRPr="00373C5D" w:rsidP="004556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37778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949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45560E">
                            <w:pPr>
                              <w:spacing w:after="0" w:line="240" w:lineRule="auto"/>
                              <w:rPr>
                                <w:color w:val="0B5294"/>
                                <w:spacing w:val="-4"/>
                                <w:sz w:val="24"/>
                                <w:szCs w:val="24"/>
                                <w:rtl/>
                                <w:cs/>
                              </w:rPr>
                            </w:pPr>
                            <w:r w:rsidRPr="00AB2F74">
                              <w:rPr>
                                <w:rFonts w:cs="Tahoma" w:hint="eastAsia"/>
                                <w:color w:val="0B5294"/>
                                <w:spacing w:val="-4"/>
                                <w:sz w:val="24"/>
                                <w:szCs w:val="24"/>
                                <w:rtl/>
                              </w:rPr>
                              <w:t>ועדת</w:t>
                            </w:r>
                            <w:r w:rsidRPr="00AB2F74">
                              <w:rPr>
                                <w:rFonts w:cs="Tahoma"/>
                                <w:color w:val="0B5294"/>
                                <w:spacing w:val="-4"/>
                                <w:sz w:val="24"/>
                                <w:szCs w:val="24"/>
                                <w:rtl/>
                              </w:rPr>
                              <w:t xml:space="preserve"> </w:t>
                            </w:r>
                            <w:r w:rsidRPr="00AB2F74">
                              <w:rPr>
                                <w:rFonts w:cs="Tahoma" w:hint="eastAsia"/>
                                <w:color w:val="0B5294"/>
                                <w:spacing w:val="-4"/>
                                <w:sz w:val="24"/>
                                <w:szCs w:val="24"/>
                                <w:rtl/>
                              </w:rPr>
                              <w:t>ההיגוי</w:t>
                            </w:r>
                            <w:r w:rsidRPr="00AB2F74">
                              <w:rPr>
                                <w:rFonts w:cs="Tahoma"/>
                                <w:color w:val="0B5294"/>
                                <w:spacing w:val="-4"/>
                                <w:sz w:val="24"/>
                                <w:szCs w:val="24"/>
                                <w:rtl/>
                              </w:rPr>
                              <w:t xml:space="preserve"> </w:t>
                            </w:r>
                            <w:r w:rsidRPr="00AB2F74">
                              <w:rPr>
                                <w:rFonts w:cs="Tahoma" w:hint="eastAsia"/>
                                <w:color w:val="0B5294"/>
                                <w:spacing w:val="-4"/>
                                <w:sz w:val="24"/>
                                <w:szCs w:val="24"/>
                                <w:rtl/>
                              </w:rPr>
                              <w:t>לא</w:t>
                            </w:r>
                            <w:r w:rsidRPr="00AB2F74">
                              <w:rPr>
                                <w:rFonts w:cs="Tahoma"/>
                                <w:color w:val="0B5294"/>
                                <w:spacing w:val="-4"/>
                                <w:sz w:val="24"/>
                                <w:szCs w:val="24"/>
                                <w:rtl/>
                              </w:rPr>
                              <w:t xml:space="preserve"> </w:t>
                            </w:r>
                            <w:r w:rsidRPr="00AB2F74">
                              <w:rPr>
                                <w:rFonts w:cs="Tahoma" w:hint="eastAsia"/>
                                <w:color w:val="0B5294"/>
                                <w:spacing w:val="-4"/>
                                <w:sz w:val="24"/>
                                <w:szCs w:val="24"/>
                                <w:rtl/>
                              </w:rPr>
                              <w:t>יכלה</w:t>
                            </w:r>
                            <w:r w:rsidRPr="00AB2F74">
                              <w:rPr>
                                <w:rFonts w:cs="Tahoma"/>
                                <w:color w:val="0B5294"/>
                                <w:spacing w:val="-4"/>
                                <w:sz w:val="24"/>
                                <w:szCs w:val="24"/>
                                <w:rtl/>
                              </w:rPr>
                              <w:t xml:space="preserve"> </w:t>
                            </w:r>
                            <w:r w:rsidRPr="00AB2F74">
                              <w:rPr>
                                <w:rFonts w:cs="Tahoma" w:hint="eastAsia"/>
                                <w:color w:val="0B5294"/>
                                <w:spacing w:val="-4"/>
                                <w:sz w:val="24"/>
                                <w:szCs w:val="24"/>
                                <w:rtl/>
                              </w:rPr>
                              <w:t>לתת</w:t>
                            </w:r>
                            <w:r w:rsidRPr="00AB2F74">
                              <w:rPr>
                                <w:rFonts w:cs="Tahoma"/>
                                <w:color w:val="0B5294"/>
                                <w:spacing w:val="-4"/>
                                <w:sz w:val="24"/>
                                <w:szCs w:val="24"/>
                                <w:rtl/>
                              </w:rPr>
                              <w:t xml:space="preserve"> </w:t>
                            </w:r>
                            <w:r w:rsidRPr="00AB2F74">
                              <w:rPr>
                                <w:rFonts w:cs="Tahoma" w:hint="eastAsia"/>
                                <w:color w:val="0B5294"/>
                                <w:spacing w:val="-4"/>
                                <w:sz w:val="24"/>
                                <w:szCs w:val="24"/>
                                <w:rtl/>
                              </w:rPr>
                              <w:t>את</w:t>
                            </w:r>
                            <w:r w:rsidRPr="00AB2F74">
                              <w:rPr>
                                <w:rFonts w:cs="Tahoma"/>
                                <w:color w:val="0B5294"/>
                                <w:spacing w:val="-4"/>
                                <w:sz w:val="24"/>
                                <w:szCs w:val="24"/>
                                <w:rtl/>
                              </w:rPr>
                              <w:t xml:space="preserve"> </w:t>
                            </w:r>
                            <w:r w:rsidRPr="00AB2F74">
                              <w:rPr>
                                <w:rFonts w:cs="Tahoma" w:hint="eastAsia"/>
                                <w:color w:val="0B5294"/>
                                <w:spacing w:val="-4"/>
                                <w:sz w:val="24"/>
                                <w:szCs w:val="24"/>
                                <w:rtl/>
                              </w:rPr>
                              <w:t>הדעת</w:t>
                            </w:r>
                            <w:r w:rsidRPr="00AB2F74">
                              <w:rPr>
                                <w:rFonts w:cs="Tahoma"/>
                                <w:color w:val="0B5294"/>
                                <w:spacing w:val="-4"/>
                                <w:sz w:val="24"/>
                                <w:szCs w:val="24"/>
                                <w:rtl/>
                              </w:rPr>
                              <w:t xml:space="preserve"> </w:t>
                            </w:r>
                            <w:r w:rsidRPr="00AB2F74">
                              <w:rPr>
                                <w:rFonts w:cs="Tahoma" w:hint="eastAsia"/>
                                <w:color w:val="0B5294"/>
                                <w:spacing w:val="-4"/>
                                <w:sz w:val="24"/>
                                <w:szCs w:val="24"/>
                                <w:rtl/>
                              </w:rPr>
                              <w:t>על</w:t>
                            </w:r>
                            <w:r w:rsidRPr="00AB2F74">
                              <w:rPr>
                                <w:rFonts w:cs="Tahoma"/>
                                <w:color w:val="0B5294"/>
                                <w:spacing w:val="-4"/>
                                <w:sz w:val="24"/>
                                <w:szCs w:val="24"/>
                                <w:rtl/>
                              </w:rPr>
                              <w:t xml:space="preserve"> </w:t>
                            </w:r>
                            <w:r w:rsidRPr="00AB2F74">
                              <w:rPr>
                                <w:rFonts w:cs="Tahoma" w:hint="eastAsia"/>
                                <w:color w:val="0B5294"/>
                                <w:spacing w:val="-4"/>
                                <w:sz w:val="24"/>
                                <w:szCs w:val="24"/>
                                <w:rtl/>
                              </w:rPr>
                              <w:t>העיכובים</w:t>
                            </w:r>
                            <w:r w:rsidRPr="00AB2F74">
                              <w:rPr>
                                <w:rFonts w:cs="Tahoma"/>
                                <w:color w:val="0B5294"/>
                                <w:spacing w:val="-4"/>
                                <w:sz w:val="24"/>
                                <w:szCs w:val="24"/>
                                <w:rtl/>
                              </w:rPr>
                              <w:t xml:space="preserve"> </w:t>
                            </w:r>
                            <w:r w:rsidRPr="00AB2F74">
                              <w:rPr>
                                <w:rFonts w:cs="Tahoma" w:hint="eastAsia"/>
                                <w:color w:val="0B5294"/>
                                <w:spacing w:val="-4"/>
                                <w:sz w:val="24"/>
                                <w:szCs w:val="24"/>
                                <w:rtl/>
                              </w:rPr>
                              <w:t>הניכרים</w:t>
                            </w:r>
                            <w:r w:rsidRPr="00AB2F74">
                              <w:rPr>
                                <w:rFonts w:cs="Tahoma"/>
                                <w:color w:val="0B5294"/>
                                <w:spacing w:val="-4"/>
                                <w:sz w:val="24"/>
                                <w:szCs w:val="24"/>
                                <w:rtl/>
                              </w:rPr>
                              <w:t xml:space="preserve"> </w:t>
                            </w:r>
                            <w:r w:rsidRPr="00AB2F74">
                              <w:rPr>
                                <w:rFonts w:cs="Tahoma" w:hint="eastAsia"/>
                                <w:color w:val="0B5294"/>
                                <w:spacing w:val="-4"/>
                                <w:sz w:val="24"/>
                                <w:szCs w:val="24"/>
                                <w:rtl/>
                              </w:rPr>
                              <w:t>בביצוע</w:t>
                            </w:r>
                            <w:r w:rsidRPr="00AB2F74">
                              <w:rPr>
                                <w:rFonts w:cs="Tahoma"/>
                                <w:color w:val="0B5294"/>
                                <w:spacing w:val="-4"/>
                                <w:sz w:val="24"/>
                                <w:szCs w:val="24"/>
                                <w:rtl/>
                              </w:rPr>
                              <w:t xml:space="preserve"> </w:t>
                            </w:r>
                            <w:r w:rsidRPr="00AB2F74">
                              <w:rPr>
                                <w:rFonts w:cs="Tahoma" w:hint="eastAsia"/>
                                <w:color w:val="0B5294"/>
                                <w:spacing w:val="-4"/>
                                <w:sz w:val="24"/>
                                <w:szCs w:val="24"/>
                                <w:rtl/>
                              </w:rPr>
                              <w:t>הפרויקט</w:t>
                            </w:r>
                            <w:r w:rsidRPr="00AB2F74">
                              <w:rPr>
                                <w:rFonts w:cs="Tahoma"/>
                                <w:color w:val="0B5294"/>
                                <w:spacing w:val="-4"/>
                                <w:sz w:val="24"/>
                                <w:szCs w:val="24"/>
                                <w:rtl/>
                              </w:rPr>
                              <w:t xml:space="preserve"> </w:t>
                            </w:r>
                            <w:r w:rsidRPr="00AB2F74">
                              <w:rPr>
                                <w:rFonts w:cs="Tahoma" w:hint="eastAsia"/>
                                <w:color w:val="0B5294"/>
                                <w:spacing w:val="-4"/>
                                <w:sz w:val="24"/>
                                <w:szCs w:val="24"/>
                                <w:rtl/>
                              </w:rPr>
                              <w:t>בשנת</w:t>
                            </w:r>
                            <w:r w:rsidRPr="00AB2F74">
                              <w:rPr>
                                <w:rFonts w:cs="Tahoma"/>
                                <w:color w:val="0B5294"/>
                                <w:spacing w:val="-4"/>
                                <w:sz w:val="24"/>
                                <w:szCs w:val="24"/>
                                <w:rtl/>
                              </w:rPr>
                              <w:t xml:space="preserve"> 2015, </w:t>
                            </w:r>
                            <w:r w:rsidRPr="00AB2F74">
                              <w:rPr>
                                <w:rFonts w:cs="Tahoma" w:hint="eastAsia"/>
                                <w:color w:val="0B5294"/>
                                <w:spacing w:val="-4"/>
                                <w:sz w:val="24"/>
                                <w:szCs w:val="24"/>
                                <w:rtl/>
                              </w:rPr>
                              <w:t>מאחר</w:t>
                            </w:r>
                            <w:r w:rsidRPr="00AB2F74">
                              <w:rPr>
                                <w:rFonts w:cs="Tahoma"/>
                                <w:color w:val="0B5294"/>
                                <w:spacing w:val="-4"/>
                                <w:sz w:val="24"/>
                                <w:szCs w:val="24"/>
                                <w:rtl/>
                              </w:rPr>
                              <w:t xml:space="preserve"> </w:t>
                            </w:r>
                            <w:r w:rsidRPr="00AB2F74">
                              <w:rPr>
                                <w:rFonts w:cs="Tahoma" w:hint="eastAsia"/>
                                <w:color w:val="0B5294"/>
                                <w:spacing w:val="-4"/>
                                <w:sz w:val="24"/>
                                <w:szCs w:val="24"/>
                                <w:rtl/>
                              </w:rPr>
                              <w:t>שלא</w:t>
                            </w:r>
                            <w:r w:rsidRPr="00AB2F74">
                              <w:rPr>
                                <w:rFonts w:cs="Tahoma"/>
                                <w:color w:val="0B5294"/>
                                <w:spacing w:val="-4"/>
                                <w:sz w:val="24"/>
                                <w:szCs w:val="24"/>
                                <w:rtl/>
                              </w:rPr>
                              <w:t xml:space="preserve"> </w:t>
                            </w:r>
                            <w:r w:rsidRPr="00AB2F74">
                              <w:rPr>
                                <w:rFonts w:cs="Tahoma" w:hint="eastAsia"/>
                                <w:color w:val="0B5294"/>
                                <w:spacing w:val="-4"/>
                                <w:sz w:val="24"/>
                                <w:szCs w:val="24"/>
                                <w:rtl/>
                              </w:rPr>
                              <w:t>התכנסה</w:t>
                            </w:r>
                            <w:r w:rsidRPr="00AB2F74">
                              <w:rPr>
                                <w:rFonts w:cs="Tahoma"/>
                                <w:color w:val="0B5294"/>
                                <w:spacing w:val="-4"/>
                                <w:sz w:val="24"/>
                                <w:szCs w:val="24"/>
                                <w:rtl/>
                              </w:rPr>
                              <w:t xml:space="preserve"> </w:t>
                            </w:r>
                            <w:r w:rsidRPr="00AB2F74">
                              <w:rPr>
                                <w:rFonts w:cs="Tahoma" w:hint="eastAsia"/>
                                <w:color w:val="0B5294"/>
                                <w:spacing w:val="-4"/>
                                <w:sz w:val="24"/>
                                <w:szCs w:val="24"/>
                                <w:rtl/>
                              </w:rPr>
                              <w:t>בתדירות</w:t>
                            </w:r>
                            <w:r w:rsidRPr="00AB2F74">
                              <w:rPr>
                                <w:rFonts w:cs="Tahoma"/>
                                <w:color w:val="0B5294"/>
                                <w:spacing w:val="-4"/>
                                <w:sz w:val="24"/>
                                <w:szCs w:val="24"/>
                                <w:rtl/>
                              </w:rPr>
                              <w:t xml:space="preserve"> </w:t>
                            </w:r>
                            <w:r w:rsidRPr="00AB2F74">
                              <w:rPr>
                                <w:rFonts w:cs="Tahoma" w:hint="eastAsia"/>
                                <w:color w:val="0B5294"/>
                                <w:spacing w:val="-4"/>
                                <w:sz w:val="24"/>
                                <w:szCs w:val="24"/>
                                <w:rtl/>
                              </w:rPr>
                              <w:t>מספקת</w:t>
                            </w:r>
                          </w:p>
                          <w:p w:rsidR="0096105A" w:rsidRPr="00373C5D" w:rsidP="004556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35315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558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216.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96105A" w:rsidRPr="00373C5D" w:rsidP="0045560E">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3306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45560E">
                      <w:pPr>
                        <w:spacing w:after="0" w:line="240" w:lineRule="auto"/>
                        <w:rPr>
                          <w:color w:val="0B5294"/>
                          <w:spacing w:val="-4"/>
                          <w:sz w:val="24"/>
                          <w:szCs w:val="24"/>
                          <w:rtl/>
                          <w:cs/>
                        </w:rPr>
                      </w:pPr>
                      <w:r w:rsidRPr="00AB2F74">
                        <w:rPr>
                          <w:rFonts w:cs="Tahoma" w:hint="eastAsia"/>
                          <w:color w:val="0B5294"/>
                          <w:spacing w:val="-4"/>
                          <w:sz w:val="24"/>
                          <w:szCs w:val="24"/>
                          <w:rtl/>
                        </w:rPr>
                        <w:t>ועדת</w:t>
                      </w:r>
                      <w:r w:rsidRPr="00AB2F74">
                        <w:rPr>
                          <w:rFonts w:cs="Tahoma"/>
                          <w:color w:val="0B5294"/>
                          <w:spacing w:val="-4"/>
                          <w:sz w:val="24"/>
                          <w:szCs w:val="24"/>
                          <w:rtl/>
                        </w:rPr>
                        <w:t xml:space="preserve"> </w:t>
                      </w:r>
                      <w:r w:rsidRPr="00AB2F74">
                        <w:rPr>
                          <w:rFonts w:cs="Tahoma" w:hint="eastAsia"/>
                          <w:color w:val="0B5294"/>
                          <w:spacing w:val="-4"/>
                          <w:sz w:val="24"/>
                          <w:szCs w:val="24"/>
                          <w:rtl/>
                        </w:rPr>
                        <w:t>ההיגוי</w:t>
                      </w:r>
                      <w:r w:rsidRPr="00AB2F74">
                        <w:rPr>
                          <w:rFonts w:cs="Tahoma"/>
                          <w:color w:val="0B5294"/>
                          <w:spacing w:val="-4"/>
                          <w:sz w:val="24"/>
                          <w:szCs w:val="24"/>
                          <w:rtl/>
                        </w:rPr>
                        <w:t xml:space="preserve"> </w:t>
                      </w:r>
                      <w:r w:rsidRPr="00AB2F74">
                        <w:rPr>
                          <w:rFonts w:cs="Tahoma" w:hint="eastAsia"/>
                          <w:color w:val="0B5294"/>
                          <w:spacing w:val="-4"/>
                          <w:sz w:val="24"/>
                          <w:szCs w:val="24"/>
                          <w:rtl/>
                        </w:rPr>
                        <w:t>לא</w:t>
                      </w:r>
                      <w:r w:rsidRPr="00AB2F74">
                        <w:rPr>
                          <w:rFonts w:cs="Tahoma"/>
                          <w:color w:val="0B5294"/>
                          <w:spacing w:val="-4"/>
                          <w:sz w:val="24"/>
                          <w:szCs w:val="24"/>
                          <w:rtl/>
                        </w:rPr>
                        <w:t xml:space="preserve"> </w:t>
                      </w:r>
                      <w:r w:rsidRPr="00AB2F74">
                        <w:rPr>
                          <w:rFonts w:cs="Tahoma" w:hint="eastAsia"/>
                          <w:color w:val="0B5294"/>
                          <w:spacing w:val="-4"/>
                          <w:sz w:val="24"/>
                          <w:szCs w:val="24"/>
                          <w:rtl/>
                        </w:rPr>
                        <w:t>יכלה</w:t>
                      </w:r>
                      <w:r w:rsidRPr="00AB2F74">
                        <w:rPr>
                          <w:rFonts w:cs="Tahoma"/>
                          <w:color w:val="0B5294"/>
                          <w:spacing w:val="-4"/>
                          <w:sz w:val="24"/>
                          <w:szCs w:val="24"/>
                          <w:rtl/>
                        </w:rPr>
                        <w:t xml:space="preserve"> </w:t>
                      </w:r>
                      <w:r w:rsidRPr="00AB2F74">
                        <w:rPr>
                          <w:rFonts w:cs="Tahoma" w:hint="eastAsia"/>
                          <w:color w:val="0B5294"/>
                          <w:spacing w:val="-4"/>
                          <w:sz w:val="24"/>
                          <w:szCs w:val="24"/>
                          <w:rtl/>
                        </w:rPr>
                        <w:t>לתת</w:t>
                      </w:r>
                      <w:r w:rsidRPr="00AB2F74">
                        <w:rPr>
                          <w:rFonts w:cs="Tahoma"/>
                          <w:color w:val="0B5294"/>
                          <w:spacing w:val="-4"/>
                          <w:sz w:val="24"/>
                          <w:szCs w:val="24"/>
                          <w:rtl/>
                        </w:rPr>
                        <w:t xml:space="preserve"> </w:t>
                      </w:r>
                      <w:r w:rsidRPr="00AB2F74">
                        <w:rPr>
                          <w:rFonts w:cs="Tahoma" w:hint="eastAsia"/>
                          <w:color w:val="0B5294"/>
                          <w:spacing w:val="-4"/>
                          <w:sz w:val="24"/>
                          <w:szCs w:val="24"/>
                          <w:rtl/>
                        </w:rPr>
                        <w:t>את</w:t>
                      </w:r>
                      <w:r w:rsidRPr="00AB2F74">
                        <w:rPr>
                          <w:rFonts w:cs="Tahoma"/>
                          <w:color w:val="0B5294"/>
                          <w:spacing w:val="-4"/>
                          <w:sz w:val="24"/>
                          <w:szCs w:val="24"/>
                          <w:rtl/>
                        </w:rPr>
                        <w:t xml:space="preserve"> </w:t>
                      </w:r>
                      <w:r w:rsidRPr="00AB2F74">
                        <w:rPr>
                          <w:rFonts w:cs="Tahoma" w:hint="eastAsia"/>
                          <w:color w:val="0B5294"/>
                          <w:spacing w:val="-4"/>
                          <w:sz w:val="24"/>
                          <w:szCs w:val="24"/>
                          <w:rtl/>
                        </w:rPr>
                        <w:t>הדעת</w:t>
                      </w:r>
                      <w:r w:rsidRPr="00AB2F74">
                        <w:rPr>
                          <w:rFonts w:cs="Tahoma"/>
                          <w:color w:val="0B5294"/>
                          <w:spacing w:val="-4"/>
                          <w:sz w:val="24"/>
                          <w:szCs w:val="24"/>
                          <w:rtl/>
                        </w:rPr>
                        <w:t xml:space="preserve"> </w:t>
                      </w:r>
                      <w:r w:rsidRPr="00AB2F74">
                        <w:rPr>
                          <w:rFonts w:cs="Tahoma" w:hint="eastAsia"/>
                          <w:color w:val="0B5294"/>
                          <w:spacing w:val="-4"/>
                          <w:sz w:val="24"/>
                          <w:szCs w:val="24"/>
                          <w:rtl/>
                        </w:rPr>
                        <w:t>על</w:t>
                      </w:r>
                      <w:r w:rsidRPr="00AB2F74">
                        <w:rPr>
                          <w:rFonts w:cs="Tahoma"/>
                          <w:color w:val="0B5294"/>
                          <w:spacing w:val="-4"/>
                          <w:sz w:val="24"/>
                          <w:szCs w:val="24"/>
                          <w:rtl/>
                        </w:rPr>
                        <w:t xml:space="preserve"> </w:t>
                      </w:r>
                      <w:r w:rsidRPr="00AB2F74">
                        <w:rPr>
                          <w:rFonts w:cs="Tahoma" w:hint="eastAsia"/>
                          <w:color w:val="0B5294"/>
                          <w:spacing w:val="-4"/>
                          <w:sz w:val="24"/>
                          <w:szCs w:val="24"/>
                          <w:rtl/>
                        </w:rPr>
                        <w:t>העיכובים</w:t>
                      </w:r>
                      <w:r w:rsidRPr="00AB2F74">
                        <w:rPr>
                          <w:rFonts w:cs="Tahoma"/>
                          <w:color w:val="0B5294"/>
                          <w:spacing w:val="-4"/>
                          <w:sz w:val="24"/>
                          <w:szCs w:val="24"/>
                          <w:rtl/>
                        </w:rPr>
                        <w:t xml:space="preserve"> </w:t>
                      </w:r>
                      <w:r w:rsidRPr="00AB2F74">
                        <w:rPr>
                          <w:rFonts w:cs="Tahoma" w:hint="eastAsia"/>
                          <w:color w:val="0B5294"/>
                          <w:spacing w:val="-4"/>
                          <w:sz w:val="24"/>
                          <w:szCs w:val="24"/>
                          <w:rtl/>
                        </w:rPr>
                        <w:t>הניכרים</w:t>
                      </w:r>
                      <w:r w:rsidRPr="00AB2F74">
                        <w:rPr>
                          <w:rFonts w:cs="Tahoma"/>
                          <w:color w:val="0B5294"/>
                          <w:spacing w:val="-4"/>
                          <w:sz w:val="24"/>
                          <w:szCs w:val="24"/>
                          <w:rtl/>
                        </w:rPr>
                        <w:t xml:space="preserve"> </w:t>
                      </w:r>
                      <w:r w:rsidRPr="00AB2F74">
                        <w:rPr>
                          <w:rFonts w:cs="Tahoma" w:hint="eastAsia"/>
                          <w:color w:val="0B5294"/>
                          <w:spacing w:val="-4"/>
                          <w:sz w:val="24"/>
                          <w:szCs w:val="24"/>
                          <w:rtl/>
                        </w:rPr>
                        <w:t>בביצוע</w:t>
                      </w:r>
                      <w:r w:rsidRPr="00AB2F74">
                        <w:rPr>
                          <w:rFonts w:cs="Tahoma"/>
                          <w:color w:val="0B5294"/>
                          <w:spacing w:val="-4"/>
                          <w:sz w:val="24"/>
                          <w:szCs w:val="24"/>
                          <w:rtl/>
                        </w:rPr>
                        <w:t xml:space="preserve"> </w:t>
                      </w:r>
                      <w:r w:rsidRPr="00AB2F74">
                        <w:rPr>
                          <w:rFonts w:cs="Tahoma" w:hint="eastAsia"/>
                          <w:color w:val="0B5294"/>
                          <w:spacing w:val="-4"/>
                          <w:sz w:val="24"/>
                          <w:szCs w:val="24"/>
                          <w:rtl/>
                        </w:rPr>
                        <w:t>הפרויקט</w:t>
                      </w:r>
                      <w:r w:rsidRPr="00AB2F74">
                        <w:rPr>
                          <w:rFonts w:cs="Tahoma"/>
                          <w:color w:val="0B5294"/>
                          <w:spacing w:val="-4"/>
                          <w:sz w:val="24"/>
                          <w:szCs w:val="24"/>
                          <w:rtl/>
                        </w:rPr>
                        <w:t xml:space="preserve"> </w:t>
                      </w:r>
                      <w:r w:rsidRPr="00AB2F74">
                        <w:rPr>
                          <w:rFonts w:cs="Tahoma" w:hint="eastAsia"/>
                          <w:color w:val="0B5294"/>
                          <w:spacing w:val="-4"/>
                          <w:sz w:val="24"/>
                          <w:szCs w:val="24"/>
                          <w:rtl/>
                        </w:rPr>
                        <w:t>בשנת</w:t>
                      </w:r>
                      <w:r w:rsidRPr="00AB2F74">
                        <w:rPr>
                          <w:rFonts w:cs="Tahoma"/>
                          <w:color w:val="0B5294"/>
                          <w:spacing w:val="-4"/>
                          <w:sz w:val="24"/>
                          <w:szCs w:val="24"/>
                          <w:rtl/>
                        </w:rPr>
                        <w:t xml:space="preserve"> 2015, </w:t>
                      </w:r>
                      <w:r w:rsidRPr="00AB2F74">
                        <w:rPr>
                          <w:rFonts w:cs="Tahoma" w:hint="eastAsia"/>
                          <w:color w:val="0B5294"/>
                          <w:spacing w:val="-4"/>
                          <w:sz w:val="24"/>
                          <w:szCs w:val="24"/>
                          <w:rtl/>
                        </w:rPr>
                        <w:t>מאחר</w:t>
                      </w:r>
                      <w:r w:rsidRPr="00AB2F74">
                        <w:rPr>
                          <w:rFonts w:cs="Tahoma"/>
                          <w:color w:val="0B5294"/>
                          <w:spacing w:val="-4"/>
                          <w:sz w:val="24"/>
                          <w:szCs w:val="24"/>
                          <w:rtl/>
                        </w:rPr>
                        <w:t xml:space="preserve"> </w:t>
                      </w:r>
                      <w:r w:rsidRPr="00AB2F74">
                        <w:rPr>
                          <w:rFonts w:cs="Tahoma" w:hint="eastAsia"/>
                          <w:color w:val="0B5294"/>
                          <w:spacing w:val="-4"/>
                          <w:sz w:val="24"/>
                          <w:szCs w:val="24"/>
                          <w:rtl/>
                        </w:rPr>
                        <w:t>שלא</w:t>
                      </w:r>
                      <w:r w:rsidRPr="00AB2F74">
                        <w:rPr>
                          <w:rFonts w:cs="Tahoma"/>
                          <w:color w:val="0B5294"/>
                          <w:spacing w:val="-4"/>
                          <w:sz w:val="24"/>
                          <w:szCs w:val="24"/>
                          <w:rtl/>
                        </w:rPr>
                        <w:t xml:space="preserve"> </w:t>
                      </w:r>
                      <w:r w:rsidRPr="00AB2F74">
                        <w:rPr>
                          <w:rFonts w:cs="Tahoma" w:hint="eastAsia"/>
                          <w:color w:val="0B5294"/>
                          <w:spacing w:val="-4"/>
                          <w:sz w:val="24"/>
                          <w:szCs w:val="24"/>
                          <w:rtl/>
                        </w:rPr>
                        <w:t>התכנסה</w:t>
                      </w:r>
                      <w:r w:rsidRPr="00AB2F74">
                        <w:rPr>
                          <w:rFonts w:cs="Tahoma"/>
                          <w:color w:val="0B5294"/>
                          <w:spacing w:val="-4"/>
                          <w:sz w:val="24"/>
                          <w:szCs w:val="24"/>
                          <w:rtl/>
                        </w:rPr>
                        <w:t xml:space="preserve"> </w:t>
                      </w:r>
                      <w:r w:rsidRPr="00AB2F74">
                        <w:rPr>
                          <w:rFonts w:cs="Tahoma" w:hint="eastAsia"/>
                          <w:color w:val="0B5294"/>
                          <w:spacing w:val="-4"/>
                          <w:sz w:val="24"/>
                          <w:szCs w:val="24"/>
                          <w:rtl/>
                        </w:rPr>
                        <w:t>בתדירות</w:t>
                      </w:r>
                      <w:r w:rsidRPr="00AB2F74">
                        <w:rPr>
                          <w:rFonts w:cs="Tahoma"/>
                          <w:color w:val="0B5294"/>
                          <w:spacing w:val="-4"/>
                          <w:sz w:val="24"/>
                          <w:szCs w:val="24"/>
                          <w:rtl/>
                        </w:rPr>
                        <w:t xml:space="preserve"> </w:t>
                      </w:r>
                      <w:r w:rsidRPr="00AB2F74">
                        <w:rPr>
                          <w:rFonts w:cs="Tahoma" w:hint="eastAsia"/>
                          <w:color w:val="0B5294"/>
                          <w:spacing w:val="-4"/>
                          <w:sz w:val="24"/>
                          <w:szCs w:val="24"/>
                          <w:rtl/>
                        </w:rPr>
                        <w:t>מספקת</w:t>
                      </w:r>
                    </w:p>
                    <w:p w:rsidR="0096105A" w:rsidRPr="00373C5D" w:rsidP="0045560E">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9226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ascii="Tahoma" w:hAnsi="Tahoma" w:cs="Tahoma" w:hint="cs"/>
          <w:sz w:val="17"/>
          <w:szCs w:val="17"/>
          <w:rtl/>
        </w:rPr>
        <w:t xml:space="preserve">חברה א' מסרה בתשובתה כי נוסף על פגישות </w:t>
      </w:r>
      <w:r w:rsidRPr="00871FB9" w:rsidR="00E2206D">
        <w:rPr>
          <w:rFonts w:ascii="Tahoma" w:hAnsi="Tahoma" w:cs="Tahoma" w:hint="cs"/>
          <w:sz w:val="17"/>
          <w:szCs w:val="17"/>
          <w:rtl/>
        </w:rPr>
        <w:t>מינהלת</w:t>
      </w:r>
      <w:r w:rsidRPr="00871FB9" w:rsidR="00E2206D">
        <w:rPr>
          <w:rFonts w:ascii="Tahoma" w:hAnsi="Tahoma" w:cs="Tahoma" w:hint="cs"/>
          <w:sz w:val="17"/>
          <w:szCs w:val="17"/>
          <w:rtl/>
        </w:rPr>
        <w:t xml:space="preserve"> הפרויקט התקיימו פגישות שוטפות בין הנהלות הפרויקט משני הצדדים.</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משרד</w:t>
      </w:r>
      <w:r w:rsidRPr="00871FB9">
        <w:rPr>
          <w:rtl/>
        </w:rPr>
        <w:t xml:space="preserve"> מבקר המדינה מעיר </w:t>
      </w:r>
      <w:r w:rsidRPr="00871FB9">
        <w:rPr>
          <w:rFonts w:hint="cs"/>
          <w:rtl/>
        </w:rPr>
        <w:t xml:space="preserve">לרשות </w:t>
      </w:r>
      <w:r w:rsidRPr="00871FB9">
        <w:rPr>
          <w:rtl/>
        </w:rPr>
        <w:t xml:space="preserve">כי נוכח </w:t>
      </w:r>
      <w:r w:rsidRPr="00871FB9">
        <w:rPr>
          <w:rFonts w:hint="cs"/>
          <w:rtl/>
        </w:rPr>
        <w:t xml:space="preserve">מתכונת העבודה שנקבעה </w:t>
      </w:r>
      <w:r w:rsidRPr="00871FB9">
        <w:rPr>
          <w:rFonts w:hint="cs"/>
          <w:rtl/>
        </w:rPr>
        <w:t>למינהלת</w:t>
      </w:r>
      <w:r w:rsidRPr="00871FB9">
        <w:rPr>
          <w:rFonts w:hint="cs"/>
          <w:rtl/>
        </w:rPr>
        <w:t xml:space="preserve"> הפרויקט מלכתחילה, ונוכח הקשיים</w:t>
      </w:r>
      <w:r w:rsidRPr="00871FB9">
        <w:rPr>
          <w:rtl/>
        </w:rPr>
        <w:t xml:space="preserve"> </w:t>
      </w:r>
      <w:r w:rsidRPr="00871FB9">
        <w:rPr>
          <w:rFonts w:hint="cs"/>
          <w:rtl/>
        </w:rPr>
        <w:t>והעיכובים</w:t>
      </w:r>
      <w:r w:rsidRPr="00871FB9">
        <w:rPr>
          <w:rtl/>
        </w:rPr>
        <w:t xml:space="preserve"> </w:t>
      </w:r>
      <w:r w:rsidRPr="00871FB9">
        <w:rPr>
          <w:rFonts w:hint="cs"/>
          <w:rtl/>
        </w:rPr>
        <w:t>בפיילוט</w:t>
      </w:r>
      <w:r w:rsidRPr="00871FB9">
        <w:rPr>
          <w:rtl/>
        </w:rPr>
        <w:t xml:space="preserve"> </w:t>
      </w:r>
      <w:r w:rsidRPr="00871FB9">
        <w:rPr>
          <w:rFonts w:hint="cs"/>
          <w:rtl/>
        </w:rPr>
        <w:t>הרְשות</w:t>
      </w:r>
      <w:r w:rsidRPr="00871FB9">
        <w:rPr>
          <w:rtl/>
        </w:rPr>
        <w:t xml:space="preserve"> </w:t>
      </w:r>
      <w:r w:rsidRPr="00871FB9">
        <w:rPr>
          <w:rFonts w:hint="cs"/>
          <w:rtl/>
        </w:rPr>
        <w:t>והחובה</w:t>
      </w:r>
      <w:r w:rsidRPr="00871FB9">
        <w:rPr>
          <w:rtl/>
        </w:rPr>
        <w:t xml:space="preserve">, </w:t>
      </w:r>
      <w:r w:rsidRPr="00871FB9">
        <w:rPr>
          <w:rFonts w:hint="cs"/>
          <w:rtl/>
        </w:rPr>
        <w:t xml:space="preserve">היה על </w:t>
      </w:r>
      <w:r w:rsidRPr="00871FB9">
        <w:rPr>
          <w:rFonts w:hint="cs"/>
          <w:rtl/>
        </w:rPr>
        <w:t>מינהלת</w:t>
      </w:r>
      <w:r w:rsidRPr="00871FB9">
        <w:rPr>
          <w:rtl/>
        </w:rPr>
        <w:t xml:space="preserve"> הפרויקט </w:t>
      </w:r>
      <w:r w:rsidRPr="00871FB9">
        <w:rPr>
          <w:rFonts w:hint="cs"/>
          <w:rtl/>
        </w:rPr>
        <w:t>להקפיד ו</w:t>
      </w:r>
      <w:r w:rsidRPr="00871FB9">
        <w:rPr>
          <w:rtl/>
        </w:rPr>
        <w:t xml:space="preserve">להתכנס </w:t>
      </w:r>
      <w:r w:rsidRPr="00871FB9">
        <w:rPr>
          <w:rFonts w:hint="cs"/>
          <w:rtl/>
        </w:rPr>
        <w:t>בשנת</w:t>
      </w:r>
      <w:r w:rsidRPr="00871FB9">
        <w:rPr>
          <w:rtl/>
        </w:rPr>
        <w:t xml:space="preserve"> 2015 </w:t>
      </w:r>
      <w:r w:rsidRPr="00871FB9">
        <w:rPr>
          <w:rFonts w:hint="cs"/>
          <w:rtl/>
        </w:rPr>
        <w:t>בתדירות</w:t>
      </w:r>
      <w:r w:rsidRPr="00871FB9">
        <w:rPr>
          <w:rtl/>
        </w:rPr>
        <w:t xml:space="preserve"> </w:t>
      </w:r>
      <w:r w:rsidRPr="00871FB9">
        <w:rPr>
          <w:rFonts w:hint="cs"/>
          <w:rtl/>
        </w:rPr>
        <w:t>שנקבעה</w:t>
      </w:r>
      <w:r w:rsidRPr="00871FB9">
        <w:rPr>
          <w:rtl/>
        </w:rPr>
        <w:t xml:space="preserve"> - </w:t>
      </w:r>
      <w:r w:rsidRPr="00871FB9">
        <w:rPr>
          <w:rFonts w:hint="cs"/>
          <w:rtl/>
        </w:rPr>
        <w:t>בכל</w:t>
      </w:r>
      <w:r w:rsidRPr="00871FB9">
        <w:rPr>
          <w:rtl/>
        </w:rPr>
        <w:t xml:space="preserve"> </w:t>
      </w:r>
      <w:r w:rsidRPr="00871FB9">
        <w:rPr>
          <w:rFonts w:hint="cs"/>
          <w:rtl/>
        </w:rPr>
        <w:t>חודש -</w:t>
      </w:r>
      <w:r w:rsidRPr="00871FB9">
        <w:rPr>
          <w:rtl/>
        </w:rPr>
        <w:t xml:space="preserve"> על מנת </w:t>
      </w:r>
      <w:r w:rsidRPr="00871FB9">
        <w:rPr>
          <w:rFonts w:hint="cs"/>
          <w:rtl/>
        </w:rPr>
        <w:t>שתוכל</w:t>
      </w:r>
      <w:r w:rsidRPr="00871FB9">
        <w:rPr>
          <w:rtl/>
        </w:rPr>
        <w:t xml:space="preserve"> </w:t>
      </w:r>
      <w:r w:rsidRPr="00871FB9">
        <w:rPr>
          <w:rFonts w:hint="cs"/>
          <w:rtl/>
        </w:rPr>
        <w:t>לפקח</w:t>
      </w:r>
      <w:r w:rsidRPr="00871FB9">
        <w:rPr>
          <w:rtl/>
        </w:rPr>
        <w:t xml:space="preserve"> </w:t>
      </w:r>
      <w:r w:rsidRPr="00871FB9">
        <w:rPr>
          <w:rFonts w:hint="cs"/>
          <w:rtl/>
        </w:rPr>
        <w:t xml:space="preserve">ביעילות </w:t>
      </w:r>
      <w:r w:rsidRPr="00871FB9">
        <w:rPr>
          <w:rtl/>
        </w:rPr>
        <w:t xml:space="preserve">על התקדמות </w:t>
      </w:r>
      <w:r w:rsidRPr="00871FB9">
        <w:rPr>
          <w:rFonts w:hint="cs"/>
          <w:rtl/>
        </w:rPr>
        <w:t>פיילוט</w:t>
      </w:r>
      <w:r w:rsidRPr="00871FB9">
        <w:rPr>
          <w:rtl/>
        </w:rPr>
        <w:t xml:space="preserve"> </w:t>
      </w:r>
      <w:r w:rsidRPr="00871FB9">
        <w:rPr>
          <w:rFonts w:hint="cs"/>
          <w:rtl/>
        </w:rPr>
        <w:t>הרשות</w:t>
      </w:r>
      <w:r w:rsidRPr="00871FB9">
        <w:rPr>
          <w:rtl/>
        </w:rPr>
        <w:t xml:space="preserve"> </w:t>
      </w:r>
      <w:r w:rsidRPr="00871FB9">
        <w:rPr>
          <w:rFonts w:hint="cs"/>
          <w:rtl/>
        </w:rPr>
        <w:t>ופיילוט החובה, לעמוד על הגורמים לקשיים בהתקדמות הפרויקט ולספק פתרונות</w:t>
      </w:r>
      <w:r w:rsidRPr="00871FB9">
        <w:rPr>
          <w:rtl/>
        </w:rPr>
        <w:t xml:space="preserve"> </w:t>
      </w:r>
      <w:r w:rsidRPr="00871FB9">
        <w:rPr>
          <w:rFonts w:hint="cs"/>
          <w:rtl/>
        </w:rPr>
        <w:t>לבעיות</w:t>
      </w:r>
      <w:r w:rsidRPr="00871FB9">
        <w:rPr>
          <w:rtl/>
        </w:rPr>
        <w:t xml:space="preserve"> </w:t>
      </w:r>
      <w:r w:rsidRPr="00871FB9">
        <w:rPr>
          <w:rFonts w:hint="cs"/>
          <w:rtl/>
        </w:rPr>
        <w:t>שעלו בו</w:t>
      </w:r>
      <w:r w:rsidRPr="00871FB9">
        <w:rPr>
          <w:rtl/>
        </w:rPr>
        <w:t>.</w:t>
      </w:r>
      <w:r w:rsidRPr="00871FB9">
        <w:rPr>
          <w:rFonts w:hint="cs"/>
          <w:rtl/>
        </w:rPr>
        <w:t xml:space="preserve"> </w:t>
      </w:r>
    </w:p>
    <w:p w:rsidR="00E2206D" w:rsidRPr="00871FB9" w:rsidP="005976E0">
      <w:pPr>
        <w:pStyle w:val="ListParagraph"/>
        <w:numPr>
          <w:ilvl w:val="0"/>
          <w:numId w:val="34"/>
        </w:numPr>
        <w:autoSpaceDE/>
        <w:autoSpaceDN/>
        <w:adjustRightInd/>
        <w:spacing w:before="180" w:line="240" w:lineRule="exact"/>
        <w:ind w:left="340" w:right="2268" w:hanging="340"/>
        <w:rPr>
          <w:sz w:val="17"/>
          <w:szCs w:val="17"/>
        </w:rPr>
      </w:pPr>
      <w:r w:rsidRPr="00871FB9">
        <w:rPr>
          <w:rFonts w:hint="cs"/>
          <w:sz w:val="17"/>
          <w:szCs w:val="17"/>
          <w:rtl/>
        </w:rPr>
        <w:t>נוכח הצורך בביצוע תיקוני</w:t>
      </w:r>
      <w:r w:rsidRPr="00871FB9">
        <w:rPr>
          <w:sz w:val="17"/>
          <w:szCs w:val="17"/>
          <w:rtl/>
        </w:rPr>
        <w:t xml:space="preserve"> </w:t>
      </w:r>
      <w:r w:rsidRPr="00871FB9">
        <w:rPr>
          <w:rFonts w:hint="cs"/>
          <w:sz w:val="17"/>
          <w:szCs w:val="17"/>
          <w:rtl/>
        </w:rPr>
        <w:t xml:space="preserve">חקיקה לשם העלאת המערכת החדשה לאוויר התקיימה בפברואר 2015 ישיבה בראשותו של מנהל הרשות, שבין משתתפיה היו ראש </w:t>
      </w:r>
      <w:r w:rsidRPr="00871FB9">
        <w:rPr>
          <w:rFonts w:hint="cs"/>
          <w:sz w:val="17"/>
          <w:szCs w:val="17"/>
          <w:rtl/>
        </w:rPr>
        <w:t>מינהל</w:t>
      </w:r>
      <w:r w:rsidRPr="00871FB9">
        <w:rPr>
          <w:rFonts w:hint="cs"/>
          <w:sz w:val="17"/>
          <w:szCs w:val="17"/>
          <w:rtl/>
        </w:rPr>
        <w:t xml:space="preserve"> המכס, מנהל אגף מערכות מידע, מנהל הפרויקט ונציגי המחלקה המשפטית ברשות. בסיכום הישיבה נכתב כי "הוסבר כי התכנית היא להתחיל בפיילוט חובה באפריל ולעבור ליישום מלא של שלב ב' לקראת סוף 2015. צוין כי לשם היישום, יש לבצע תיקוני חקיקה וכי הגורמים המטפלים בחקיקה עסוקים במשימות רבות אחרות ואינם מתפנים למשימה". בישיבה הוחלט להקצות</w:t>
      </w:r>
      <w:r w:rsidRPr="00871FB9">
        <w:rPr>
          <w:sz w:val="17"/>
          <w:szCs w:val="17"/>
          <w:rtl/>
        </w:rPr>
        <w:t xml:space="preserve"> </w:t>
      </w:r>
      <w:r w:rsidRPr="00871FB9">
        <w:rPr>
          <w:rFonts w:hint="cs"/>
          <w:sz w:val="17"/>
          <w:szCs w:val="17"/>
          <w:rtl/>
        </w:rPr>
        <w:t>עורך דין מהמחלקה המשפטית ברשות לטיפול בחקיקה הקשורה לפרויקט, וכן הוחלט להכין טיוטת הצעת חוק עד לסוף מרץ 2015.</w:t>
      </w:r>
    </w:p>
    <w:p w:rsidR="00E2206D" w:rsidRPr="00871FB9" w:rsidP="005976E0">
      <w:pPr>
        <w:pStyle w:val="ListParagraph"/>
        <w:numPr>
          <w:ilvl w:val="0"/>
          <w:numId w:val="0"/>
        </w:numPr>
        <w:spacing w:after="240" w:line="240" w:lineRule="exact"/>
        <w:ind w:left="340" w:right="2268"/>
        <w:rPr>
          <w:sz w:val="17"/>
          <w:szCs w:val="17"/>
          <w:rtl/>
        </w:rPr>
      </w:pPr>
      <w:r w:rsidRPr="00871FB9">
        <w:rPr>
          <w:rFonts w:hint="cs"/>
          <w:sz w:val="17"/>
          <w:szCs w:val="17"/>
          <w:rtl/>
        </w:rPr>
        <w:t xml:space="preserve">בנובמבר 2015 התקיימה ישיבת ועדת ההיגוי העליונה של הפרויקט, בראשותו של מנהל הרשות. בישיבה נבחנה מוכנות המערכת החדשה לקראת העלייה לאוויר בשנת 2016. בסיכום הישיבה נכתב </w:t>
      </w:r>
      <w:r w:rsidRPr="00871FB9">
        <w:rPr>
          <w:rFonts w:hint="cs"/>
          <w:sz w:val="17"/>
          <w:szCs w:val="17"/>
          <w:rtl/>
        </w:rPr>
        <w:t xml:space="preserve">בין היתר שהוצגה מצגת בנושא הפרויקט, וששלב ב' צפוי לעלות לאוויר בספטמבר 2016.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הביקורת העלתה כי אף שבכתב המינוי של ועדת ההיגוי העליונה נקבע שהיא תשמש הסמכות העליונה בכל הנוגע לקבלת החלטות הקשורות בפרויקט ולבקרה עליו, היא התכנסה בשנת 2015 פעמיים בלבד: בפברואר היא דנה בחקיקה הקשורה למערכת החדשה, אך לא דנה בפרויקט עצמו, ובנובמבר היא דנה במוכנות המערכת החדשה לעלייה לאוויר של שלב ב'. יודגש</w:t>
      </w:r>
      <w:r w:rsidRPr="00871FB9">
        <w:rPr>
          <w:rtl/>
        </w:rPr>
        <w:t xml:space="preserve"> </w:t>
      </w:r>
      <w:r w:rsidRPr="00871FB9">
        <w:rPr>
          <w:rFonts w:hint="cs"/>
          <w:rtl/>
        </w:rPr>
        <w:t xml:space="preserve">כי ועדת ההיגוי לא יכלה לתת את הדעת על העיכובים הניכרים בביצוע הפרויקט בשנת 2015, מאחר שלא התכנסה בתדירות מספקת. מאחר שרק בנובמבר 2015 דנה הוועדה במוכנות המערכת החדשה לעלייה לאוויר, עד אותו מועד היא לא יכלה לנקוט צעדים ניהוליים ולקבל החלטות בנושא העיכוב בעלייה לאוויר של שלב ב', שהתהווה באותה שנה.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עוד</w:t>
      </w:r>
      <w:r w:rsidRPr="00871FB9">
        <w:rPr>
          <w:rtl/>
        </w:rPr>
        <w:t xml:space="preserve"> הועלה כי </w:t>
      </w:r>
      <w:r w:rsidRPr="00871FB9">
        <w:rPr>
          <w:rFonts w:hint="cs"/>
          <w:rtl/>
        </w:rPr>
        <w:t>אגף</w:t>
      </w:r>
      <w:r w:rsidRPr="00871FB9">
        <w:rPr>
          <w:rtl/>
        </w:rPr>
        <w:t xml:space="preserve"> מערכות מידע לא הציג </w:t>
      </w:r>
      <w:r w:rsidRPr="00871FB9">
        <w:rPr>
          <w:rFonts w:hint="cs"/>
          <w:rtl/>
        </w:rPr>
        <w:t>בישיבת</w:t>
      </w:r>
      <w:r w:rsidRPr="00871FB9">
        <w:rPr>
          <w:rtl/>
        </w:rPr>
        <w:t xml:space="preserve"> ועדת ההיגוי בנובמבר 2015 </w:t>
      </w:r>
      <w:r w:rsidRPr="00871FB9">
        <w:rPr>
          <w:rFonts w:hint="cs"/>
          <w:rtl/>
        </w:rPr>
        <w:t>נתונים כספיים</w:t>
      </w:r>
      <w:r w:rsidRPr="00871FB9">
        <w:rPr>
          <w:rtl/>
        </w:rPr>
        <w:t xml:space="preserve"> בנושא תקציב הפרויקט, לרבות נתוני תכנון וביצוע.</w:t>
      </w:r>
    </w:p>
    <w:p w:rsidR="00E2206D" w:rsidRPr="00871FB9" w:rsidP="005976E0">
      <w:pPr>
        <w:spacing w:before="180" w:after="240" w:line="240" w:lineRule="exact"/>
        <w:ind w:left="340" w:right="2268"/>
        <w:jc w:val="both"/>
        <w:rPr>
          <w:rFonts w:ascii="Tahoma" w:hAnsi="Tahoma" w:cs="Tahoma"/>
          <w:sz w:val="17"/>
          <w:szCs w:val="17"/>
          <w:rtl/>
        </w:rPr>
      </w:pPr>
      <w:r w:rsidRPr="00871FB9">
        <w:rPr>
          <w:rFonts w:ascii="Tahoma" w:hAnsi="Tahoma" w:cs="Tahoma" w:hint="cs"/>
          <w:sz w:val="17"/>
          <w:szCs w:val="17"/>
          <w:rtl/>
        </w:rPr>
        <w:t>בתשובתה מסרה הרשות כי קיום</w:t>
      </w:r>
      <w:r w:rsidRPr="00871FB9">
        <w:rPr>
          <w:rFonts w:ascii="Tahoma" w:hAnsi="Tahoma" w:cs="Tahoma"/>
          <w:sz w:val="17"/>
          <w:szCs w:val="17"/>
          <w:rtl/>
        </w:rPr>
        <w:t xml:space="preserve"> קשר ישיר עם מוקדי הבעיה ופתרון נקודתי יעיל הרבה יותר מקיום </w:t>
      </w:r>
      <w:r w:rsidRPr="00871FB9">
        <w:rPr>
          <w:rFonts w:ascii="Tahoma" w:hAnsi="Tahoma" w:cs="Tahoma" w:hint="cs"/>
          <w:sz w:val="17"/>
          <w:szCs w:val="17"/>
          <w:rtl/>
        </w:rPr>
        <w:t xml:space="preserve">ישיבות של </w:t>
      </w:r>
      <w:r w:rsidRPr="00871FB9">
        <w:rPr>
          <w:rFonts w:ascii="Tahoma" w:hAnsi="Tahoma" w:cs="Tahoma"/>
          <w:sz w:val="17"/>
          <w:szCs w:val="17"/>
          <w:rtl/>
        </w:rPr>
        <w:t>ועדות היגוי שונות בתדירות שנקבעה</w:t>
      </w:r>
      <w:r w:rsidRPr="00871FB9">
        <w:rPr>
          <w:rFonts w:ascii="Tahoma" w:hAnsi="Tahoma" w:cs="Tahoma" w:hint="cs"/>
          <w:sz w:val="17"/>
          <w:szCs w:val="17"/>
          <w:rtl/>
        </w:rPr>
        <w:t>,</w:t>
      </w:r>
      <w:r w:rsidRPr="00871FB9">
        <w:rPr>
          <w:rFonts w:ascii="Tahoma" w:hAnsi="Tahoma" w:cs="Tahoma"/>
          <w:sz w:val="17"/>
          <w:szCs w:val="17"/>
          <w:rtl/>
        </w:rPr>
        <w:t xml:space="preserve"> וזאת </w:t>
      </w:r>
      <w:r w:rsidRPr="00871FB9">
        <w:rPr>
          <w:rFonts w:ascii="Tahoma" w:hAnsi="Tahoma" w:cs="Tahoma" w:hint="cs"/>
          <w:sz w:val="17"/>
          <w:szCs w:val="17"/>
          <w:rtl/>
        </w:rPr>
        <w:t xml:space="preserve">משום </w:t>
      </w:r>
      <w:r w:rsidRPr="00871FB9">
        <w:rPr>
          <w:rFonts w:ascii="Tahoma" w:hAnsi="Tahoma" w:cs="Tahoma"/>
          <w:sz w:val="17"/>
          <w:szCs w:val="17"/>
          <w:rtl/>
        </w:rPr>
        <w:t xml:space="preserve">שהרכב הוועדות </w:t>
      </w:r>
      <w:r w:rsidRPr="00871FB9">
        <w:rPr>
          <w:rFonts w:ascii="Tahoma" w:hAnsi="Tahoma" w:cs="Tahoma" w:hint="cs"/>
          <w:sz w:val="17"/>
          <w:szCs w:val="17"/>
          <w:rtl/>
        </w:rPr>
        <w:t xml:space="preserve">גדול </w:t>
      </w:r>
      <w:r w:rsidRPr="00871FB9">
        <w:rPr>
          <w:rFonts w:ascii="Tahoma" w:hAnsi="Tahoma" w:cs="Tahoma"/>
          <w:sz w:val="17"/>
          <w:szCs w:val="17"/>
          <w:rtl/>
        </w:rPr>
        <w:t xml:space="preserve">ונדרש פרק זמן ארוך לזימונן. </w:t>
      </w:r>
      <w:r w:rsidRPr="00871FB9">
        <w:rPr>
          <w:rFonts w:ascii="Tahoma" w:hAnsi="Tahoma" w:cs="Tahoma" w:hint="cs"/>
          <w:sz w:val="17"/>
          <w:szCs w:val="17"/>
          <w:rtl/>
        </w:rPr>
        <w:t>עוד מסרה כי מינתה</w:t>
      </w:r>
      <w:r w:rsidRPr="00871FB9">
        <w:rPr>
          <w:rFonts w:ascii="Tahoma" w:hAnsi="Tahoma" w:cs="Tahoma"/>
          <w:sz w:val="17"/>
          <w:szCs w:val="17"/>
          <w:rtl/>
        </w:rPr>
        <w:t xml:space="preserve"> </w:t>
      </w:r>
      <w:r w:rsidRPr="00871FB9">
        <w:rPr>
          <w:rFonts w:ascii="Tahoma" w:hAnsi="Tahoma" w:cs="Tahoma"/>
          <w:sz w:val="17"/>
          <w:szCs w:val="17"/>
          <w:rtl/>
        </w:rPr>
        <w:t>מנהל פרויקט</w:t>
      </w:r>
      <w:r w:rsidRPr="00871FB9">
        <w:rPr>
          <w:rFonts w:ascii="Tahoma" w:hAnsi="Tahoma" w:cs="Tahoma" w:hint="cs"/>
          <w:sz w:val="17"/>
          <w:szCs w:val="17"/>
          <w:rtl/>
        </w:rPr>
        <w:t xml:space="preserve"> מטעם </w:t>
      </w:r>
      <w:r w:rsidRPr="00871FB9">
        <w:rPr>
          <w:rFonts w:ascii="Tahoma" w:hAnsi="Tahoma" w:cs="Tahoma" w:hint="cs"/>
          <w:sz w:val="17"/>
          <w:szCs w:val="17"/>
          <w:rtl/>
        </w:rPr>
        <w:t>מינהל</w:t>
      </w:r>
      <w:r w:rsidRPr="00871FB9">
        <w:rPr>
          <w:rFonts w:ascii="Tahoma" w:hAnsi="Tahoma" w:cs="Tahoma" w:hint="cs"/>
          <w:sz w:val="17"/>
          <w:szCs w:val="17"/>
          <w:rtl/>
        </w:rPr>
        <w:t xml:space="preserve"> המכס,</w:t>
      </w:r>
      <w:r w:rsidRPr="00871FB9">
        <w:rPr>
          <w:rFonts w:ascii="Tahoma" w:hAnsi="Tahoma" w:cs="Tahoma"/>
          <w:sz w:val="17"/>
          <w:szCs w:val="17"/>
          <w:rtl/>
        </w:rPr>
        <w:t xml:space="preserve"> </w:t>
      </w:r>
      <w:r w:rsidRPr="00871FB9">
        <w:rPr>
          <w:rFonts w:ascii="Tahoma" w:hAnsi="Tahoma" w:cs="Tahoma" w:hint="cs"/>
          <w:sz w:val="17"/>
          <w:szCs w:val="17"/>
          <w:rtl/>
        </w:rPr>
        <w:t xml:space="preserve">והוא </w:t>
      </w:r>
      <w:r w:rsidRPr="00871FB9">
        <w:rPr>
          <w:rFonts w:ascii="Tahoma" w:hAnsi="Tahoma" w:cs="Tahoma"/>
          <w:sz w:val="17"/>
          <w:szCs w:val="17"/>
          <w:rtl/>
        </w:rPr>
        <w:t xml:space="preserve">מטפל בבעיות נקודתיות באופן שוטף לצד ראש </w:t>
      </w:r>
      <w:r w:rsidRPr="00871FB9">
        <w:rPr>
          <w:rFonts w:ascii="Tahoma" w:hAnsi="Tahoma" w:cs="Tahoma" w:hint="cs"/>
          <w:sz w:val="17"/>
          <w:szCs w:val="17"/>
          <w:rtl/>
        </w:rPr>
        <w:t>מינהל</w:t>
      </w:r>
      <w:r w:rsidRPr="00871FB9">
        <w:rPr>
          <w:rFonts w:ascii="Tahoma" w:hAnsi="Tahoma" w:cs="Tahoma"/>
          <w:sz w:val="17"/>
          <w:szCs w:val="17"/>
          <w:rtl/>
        </w:rPr>
        <w:t xml:space="preserve"> המכס</w:t>
      </w:r>
      <w:r w:rsidRPr="00871FB9">
        <w:rPr>
          <w:rFonts w:ascii="Tahoma" w:hAnsi="Tahoma" w:cs="Tahoma" w:hint="cs"/>
          <w:sz w:val="17"/>
          <w:szCs w:val="17"/>
          <w:rtl/>
        </w:rPr>
        <w:t xml:space="preserve"> ומפקח באופן הדוק על התקדמות הפיילוט</w:t>
      </w:r>
      <w:r w:rsidRPr="00871FB9">
        <w:rPr>
          <w:rFonts w:ascii="Tahoma" w:hAnsi="Tahoma" w:cs="Tahoma"/>
          <w:sz w:val="17"/>
          <w:szCs w:val="17"/>
          <w:rtl/>
        </w:rPr>
        <w:t xml:space="preserve">. </w:t>
      </w:r>
      <w:r w:rsidRPr="00871FB9">
        <w:rPr>
          <w:rFonts w:ascii="Tahoma" w:hAnsi="Tahoma" w:cs="Tahoma" w:hint="cs"/>
          <w:sz w:val="17"/>
          <w:szCs w:val="17"/>
          <w:rtl/>
        </w:rPr>
        <w:t>בתשובתה</w:t>
      </w:r>
      <w:r w:rsidRPr="00871FB9">
        <w:rPr>
          <w:rFonts w:ascii="Tahoma" w:hAnsi="Tahoma" w:cs="Tahoma"/>
          <w:sz w:val="17"/>
          <w:szCs w:val="17"/>
          <w:rtl/>
        </w:rPr>
        <w:t xml:space="preserve"> מיולי 2016</w:t>
      </w:r>
      <w:r w:rsidRPr="00871FB9">
        <w:rPr>
          <w:rFonts w:ascii="Tahoma" w:hAnsi="Tahoma" w:cs="Tahoma" w:hint="cs"/>
          <w:sz w:val="17"/>
          <w:szCs w:val="17"/>
          <w:rtl/>
        </w:rPr>
        <w:t xml:space="preserve"> מסרה </w:t>
      </w:r>
      <w:r w:rsidRPr="00871FB9">
        <w:rPr>
          <w:rFonts w:ascii="Tahoma" w:hAnsi="Tahoma" w:cs="Tahoma"/>
          <w:sz w:val="17"/>
          <w:szCs w:val="17"/>
          <w:rtl/>
        </w:rPr>
        <w:t xml:space="preserve">הרשות כי נוסף </w:t>
      </w:r>
      <w:r w:rsidRPr="00871FB9">
        <w:rPr>
          <w:rFonts w:ascii="Tahoma" w:hAnsi="Tahoma" w:cs="Tahoma" w:hint="cs"/>
          <w:sz w:val="17"/>
          <w:szCs w:val="17"/>
          <w:rtl/>
        </w:rPr>
        <w:t>ע</w:t>
      </w:r>
      <w:r w:rsidRPr="00871FB9">
        <w:rPr>
          <w:rFonts w:ascii="Tahoma" w:hAnsi="Tahoma" w:cs="Tahoma"/>
          <w:sz w:val="17"/>
          <w:szCs w:val="17"/>
          <w:rtl/>
        </w:rPr>
        <w:t>ל</w:t>
      </w:r>
      <w:r w:rsidRPr="00871FB9">
        <w:rPr>
          <w:rFonts w:ascii="Tahoma" w:hAnsi="Tahoma" w:cs="Tahoma" w:hint="cs"/>
          <w:sz w:val="17"/>
          <w:szCs w:val="17"/>
          <w:rtl/>
        </w:rPr>
        <w:t xml:space="preserve"> </w:t>
      </w:r>
      <w:r w:rsidRPr="00871FB9">
        <w:rPr>
          <w:rFonts w:ascii="Tahoma" w:hAnsi="Tahoma" w:cs="Tahoma"/>
          <w:sz w:val="17"/>
          <w:szCs w:val="17"/>
          <w:rtl/>
        </w:rPr>
        <w:t xml:space="preserve">התכנסות ועדת </w:t>
      </w:r>
      <w:r w:rsidRPr="00871FB9">
        <w:rPr>
          <w:rFonts w:ascii="Tahoma" w:hAnsi="Tahoma" w:cs="Tahoma" w:hint="cs"/>
          <w:sz w:val="17"/>
          <w:szCs w:val="17"/>
          <w:rtl/>
        </w:rPr>
        <w:t>ה</w:t>
      </w:r>
      <w:r w:rsidRPr="00871FB9">
        <w:rPr>
          <w:rFonts w:ascii="Tahoma" w:hAnsi="Tahoma" w:cs="Tahoma"/>
          <w:sz w:val="17"/>
          <w:szCs w:val="17"/>
          <w:rtl/>
        </w:rPr>
        <w:t xml:space="preserve">היגוי בשנת 2015 התקיימו ישיבות מעקב שוטפות של מנהל הרשות עם ראש </w:t>
      </w:r>
      <w:r w:rsidRPr="00871FB9">
        <w:rPr>
          <w:rFonts w:ascii="Tahoma" w:hAnsi="Tahoma" w:cs="Tahoma" w:hint="cs"/>
          <w:sz w:val="17"/>
          <w:szCs w:val="17"/>
          <w:rtl/>
        </w:rPr>
        <w:t>מינהל</w:t>
      </w:r>
      <w:r w:rsidRPr="00871FB9">
        <w:rPr>
          <w:rFonts w:ascii="Tahoma" w:hAnsi="Tahoma" w:cs="Tahoma"/>
          <w:sz w:val="17"/>
          <w:szCs w:val="17"/>
          <w:rtl/>
        </w:rPr>
        <w:t xml:space="preserve"> המכס </w:t>
      </w:r>
      <w:r w:rsidRPr="00871FB9">
        <w:rPr>
          <w:rFonts w:ascii="Tahoma" w:hAnsi="Tahoma" w:cs="Tahoma" w:hint="cs"/>
          <w:sz w:val="17"/>
          <w:szCs w:val="17"/>
          <w:rtl/>
        </w:rPr>
        <w:t>ומינהלת</w:t>
      </w:r>
      <w:r w:rsidRPr="00871FB9">
        <w:rPr>
          <w:rFonts w:ascii="Tahoma" w:hAnsi="Tahoma" w:cs="Tahoma"/>
          <w:sz w:val="17"/>
          <w:szCs w:val="17"/>
          <w:rtl/>
        </w:rPr>
        <w:t xml:space="preserve"> הפרויקט</w:t>
      </w:r>
      <w:r w:rsidRPr="00871FB9">
        <w:rPr>
          <w:rFonts w:ascii="Tahoma" w:hAnsi="Tahoma" w:cs="Tahoma" w:hint="cs"/>
          <w:sz w:val="17"/>
          <w:szCs w:val="17"/>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כאמור, תפקידי ועדת</w:t>
      </w:r>
      <w:r w:rsidRPr="00871FB9">
        <w:rPr>
          <w:rtl/>
        </w:rPr>
        <w:t xml:space="preserve"> </w:t>
      </w:r>
      <w:r w:rsidRPr="00871FB9">
        <w:rPr>
          <w:rFonts w:hint="cs"/>
          <w:rtl/>
        </w:rPr>
        <w:t>ההיגוי</w:t>
      </w:r>
      <w:r w:rsidRPr="00871FB9">
        <w:rPr>
          <w:rtl/>
        </w:rPr>
        <w:t xml:space="preserve"> </w:t>
      </w:r>
      <w:r w:rsidRPr="00871FB9">
        <w:rPr>
          <w:rFonts w:hint="cs"/>
          <w:rtl/>
        </w:rPr>
        <w:t xml:space="preserve">הם לבקר את התקדמות הפרויקט ואת תוצריו העיקריים </w:t>
      </w:r>
      <w:r w:rsidRPr="00871FB9">
        <w:rPr>
          <w:rtl/>
        </w:rPr>
        <w:t>באמצעות סקיר</w:t>
      </w:r>
      <w:r w:rsidRPr="00871FB9">
        <w:rPr>
          <w:rFonts w:hint="cs"/>
          <w:rtl/>
        </w:rPr>
        <w:t>ה</w:t>
      </w:r>
      <w:r w:rsidRPr="00871FB9">
        <w:rPr>
          <w:rtl/>
        </w:rPr>
        <w:t xml:space="preserve"> </w:t>
      </w:r>
      <w:r w:rsidRPr="00871FB9">
        <w:rPr>
          <w:rFonts w:hint="cs"/>
          <w:rtl/>
        </w:rPr>
        <w:t>שוטפת</w:t>
      </w:r>
      <w:r w:rsidRPr="00871FB9">
        <w:rPr>
          <w:rtl/>
        </w:rPr>
        <w:t xml:space="preserve"> </w:t>
      </w:r>
      <w:r w:rsidRPr="00871FB9">
        <w:rPr>
          <w:rFonts w:hint="cs"/>
          <w:rtl/>
        </w:rPr>
        <w:t>של</w:t>
      </w:r>
      <w:r w:rsidRPr="00871FB9">
        <w:rPr>
          <w:rtl/>
        </w:rPr>
        <w:t xml:space="preserve"> </w:t>
      </w:r>
      <w:r w:rsidRPr="00871FB9">
        <w:rPr>
          <w:rFonts w:hint="cs"/>
          <w:rtl/>
        </w:rPr>
        <w:t>מצב</w:t>
      </w:r>
      <w:r w:rsidRPr="00871FB9">
        <w:rPr>
          <w:rtl/>
        </w:rPr>
        <w:t xml:space="preserve"> הפרויקט מהבחינה המקצועית והניהולית</w:t>
      </w:r>
      <w:r w:rsidRPr="00871FB9">
        <w:rPr>
          <w:rFonts w:hint="cs"/>
          <w:rtl/>
        </w:rPr>
        <w:t>, סקירת</w:t>
      </w:r>
      <w:r w:rsidRPr="00871FB9">
        <w:rPr>
          <w:rtl/>
        </w:rPr>
        <w:t xml:space="preserve"> תכנית העבודה, </w:t>
      </w:r>
      <w:r w:rsidRPr="00871FB9">
        <w:rPr>
          <w:rFonts w:hint="cs"/>
          <w:rtl/>
        </w:rPr>
        <w:t>בחינת</w:t>
      </w:r>
      <w:r w:rsidRPr="00871FB9">
        <w:rPr>
          <w:rtl/>
        </w:rPr>
        <w:t xml:space="preserve"> </w:t>
      </w:r>
      <w:r w:rsidRPr="00871FB9">
        <w:rPr>
          <w:rFonts w:hint="cs"/>
          <w:rtl/>
        </w:rPr>
        <w:t>ה</w:t>
      </w:r>
      <w:r w:rsidRPr="00871FB9">
        <w:rPr>
          <w:rtl/>
        </w:rPr>
        <w:t>תקציב, דיון בבעיות ובסיכונים</w:t>
      </w:r>
      <w:r w:rsidRPr="00871FB9">
        <w:rPr>
          <w:rFonts w:hint="cs"/>
          <w:rtl/>
        </w:rPr>
        <w:t>,</w:t>
      </w:r>
      <w:r w:rsidRPr="00871FB9">
        <w:rPr>
          <w:rtl/>
        </w:rPr>
        <w:t xml:space="preserve"> </w:t>
      </w:r>
      <w:r w:rsidRPr="00871FB9">
        <w:rPr>
          <w:rFonts w:hint="cs"/>
          <w:rtl/>
        </w:rPr>
        <w:t>ועליה לקבל החלטות בנושאים עקרוניים. כמו כן מינוי</w:t>
      </w:r>
      <w:r w:rsidRPr="00871FB9">
        <w:rPr>
          <w:rtl/>
        </w:rPr>
        <w:t xml:space="preserve"> </w:t>
      </w:r>
      <w:r w:rsidRPr="00871FB9">
        <w:rPr>
          <w:rFonts w:hint="cs"/>
          <w:rtl/>
        </w:rPr>
        <w:t>ועדת</w:t>
      </w:r>
      <w:r w:rsidRPr="00871FB9">
        <w:rPr>
          <w:rtl/>
        </w:rPr>
        <w:t xml:space="preserve"> </w:t>
      </w:r>
      <w:r w:rsidRPr="00871FB9">
        <w:rPr>
          <w:rFonts w:hint="cs"/>
          <w:rtl/>
        </w:rPr>
        <w:t>ההיגוי</w:t>
      </w:r>
      <w:r w:rsidRPr="00871FB9">
        <w:rPr>
          <w:rtl/>
        </w:rPr>
        <w:t xml:space="preserve"> </w:t>
      </w:r>
      <w:r w:rsidRPr="00871FB9">
        <w:rPr>
          <w:rFonts w:hint="cs"/>
          <w:rtl/>
        </w:rPr>
        <w:t>לפרויקט</w:t>
      </w:r>
      <w:r w:rsidRPr="00871FB9">
        <w:rPr>
          <w:rtl/>
        </w:rPr>
        <w:t xml:space="preserve"> </w:t>
      </w:r>
      <w:r w:rsidRPr="00871FB9">
        <w:rPr>
          <w:rFonts w:hint="cs"/>
          <w:rtl/>
        </w:rPr>
        <w:t>מורכב</w:t>
      </w:r>
      <w:r w:rsidRPr="00871FB9">
        <w:rPr>
          <w:rFonts w:hint="cs"/>
          <w:vertAlign w:val="superscript"/>
          <w:rtl/>
        </w:rPr>
        <w:t xml:space="preserve"> </w:t>
      </w:r>
      <w:r w:rsidRPr="00871FB9">
        <w:rPr>
          <w:rFonts w:hint="cs"/>
          <w:rtl/>
        </w:rPr>
        <w:t xml:space="preserve">הוא </w:t>
      </w:r>
      <w:r w:rsidRPr="00871FB9">
        <w:rPr>
          <w:rtl/>
        </w:rPr>
        <w:t>חובה</w:t>
      </w:r>
      <w:r w:rsidRPr="00871FB9">
        <w:rPr>
          <w:rFonts w:hint="cs"/>
          <w:rtl/>
        </w:rPr>
        <w:t>, ועל הוועדה לפעול עד</w:t>
      </w:r>
      <w:r w:rsidRPr="00871FB9">
        <w:rPr>
          <w:rtl/>
        </w:rPr>
        <w:t xml:space="preserve"> </w:t>
      </w:r>
      <w:r w:rsidRPr="00871FB9">
        <w:rPr>
          <w:rFonts w:hint="cs"/>
          <w:rtl/>
        </w:rPr>
        <w:t>לסיום</w:t>
      </w:r>
      <w:r w:rsidRPr="00871FB9">
        <w:rPr>
          <w:rtl/>
        </w:rPr>
        <w:t xml:space="preserve"> </w:t>
      </w:r>
      <w:r w:rsidRPr="00871FB9">
        <w:rPr>
          <w:rFonts w:hint="cs"/>
          <w:rtl/>
        </w:rPr>
        <w:t>הפרויקט</w:t>
      </w:r>
      <w:r w:rsidRPr="00871FB9">
        <w:rPr>
          <w:rtl/>
        </w:rPr>
        <w:t>.</w:t>
      </w:r>
      <w:r w:rsidRPr="00871FB9">
        <w:rPr>
          <w:rFonts w:hint="cs"/>
          <w:rtl/>
        </w:rPr>
        <w:t xml:space="preserve"> משרד</w:t>
      </w:r>
      <w:r w:rsidRPr="00871FB9">
        <w:rPr>
          <w:rtl/>
        </w:rPr>
        <w:t xml:space="preserve"> </w:t>
      </w:r>
      <w:r w:rsidRPr="00871FB9">
        <w:rPr>
          <w:rFonts w:hint="cs"/>
          <w:rtl/>
        </w:rPr>
        <w:t>מבקר</w:t>
      </w:r>
      <w:r w:rsidRPr="00871FB9">
        <w:rPr>
          <w:rtl/>
        </w:rPr>
        <w:t xml:space="preserve"> </w:t>
      </w:r>
      <w:r w:rsidRPr="00871FB9">
        <w:rPr>
          <w:rFonts w:hint="cs"/>
          <w:rtl/>
        </w:rPr>
        <w:t>המדינה</w:t>
      </w:r>
      <w:r w:rsidRPr="00871FB9">
        <w:rPr>
          <w:rtl/>
        </w:rPr>
        <w:t xml:space="preserve"> </w:t>
      </w:r>
      <w:r w:rsidRPr="00871FB9">
        <w:rPr>
          <w:rFonts w:hint="cs"/>
          <w:rtl/>
        </w:rPr>
        <w:t>מעיר</w:t>
      </w:r>
      <w:r w:rsidRPr="00871FB9">
        <w:rPr>
          <w:rtl/>
        </w:rPr>
        <w:t xml:space="preserve"> </w:t>
      </w:r>
      <w:r w:rsidRPr="00871FB9">
        <w:rPr>
          <w:rFonts w:hint="cs"/>
          <w:rtl/>
        </w:rPr>
        <w:t xml:space="preserve">כי גישת הרשות המוצגת בתשובתה יוצרת טשטוש באשר לגורמים האחראים לניהול </w:t>
      </w:r>
      <w:r w:rsidRPr="00871FB9">
        <w:rPr>
          <w:rFonts w:hint="cs"/>
          <w:rtl/>
        </w:rPr>
        <w:t>פרויקטי</w:t>
      </w:r>
      <w:r w:rsidRPr="00871FB9">
        <w:rPr>
          <w:rFonts w:hint="cs"/>
          <w:rtl/>
        </w:rPr>
        <w:t xml:space="preserve"> מחשוב במערכת הממשלתית.</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עוד מעיר משרד</w:t>
      </w:r>
      <w:r w:rsidRPr="00871FB9">
        <w:rPr>
          <w:rtl/>
        </w:rPr>
        <w:t xml:space="preserve"> </w:t>
      </w:r>
      <w:r w:rsidRPr="00871FB9">
        <w:rPr>
          <w:rFonts w:hint="cs"/>
          <w:rtl/>
        </w:rPr>
        <w:t>מבקר</w:t>
      </w:r>
      <w:r w:rsidRPr="00871FB9">
        <w:rPr>
          <w:rtl/>
        </w:rPr>
        <w:t xml:space="preserve"> </w:t>
      </w:r>
      <w:r w:rsidRPr="00871FB9">
        <w:rPr>
          <w:rFonts w:hint="cs"/>
          <w:rtl/>
        </w:rPr>
        <w:t>המדינה</w:t>
      </w:r>
      <w:r w:rsidRPr="00871FB9">
        <w:rPr>
          <w:rtl/>
        </w:rPr>
        <w:t xml:space="preserve"> </w:t>
      </w:r>
      <w:r w:rsidRPr="00871FB9">
        <w:rPr>
          <w:rFonts w:hint="cs"/>
          <w:rtl/>
        </w:rPr>
        <w:t xml:space="preserve">כי </w:t>
      </w:r>
      <w:r w:rsidRPr="00871FB9">
        <w:rPr>
          <w:rtl/>
        </w:rPr>
        <w:t>נוכח ה</w:t>
      </w:r>
      <w:r w:rsidRPr="00871FB9">
        <w:rPr>
          <w:rFonts w:hint="cs"/>
          <w:rtl/>
        </w:rPr>
        <w:t>עובדה שמדובר</w:t>
      </w:r>
      <w:r w:rsidRPr="00871FB9">
        <w:rPr>
          <w:rtl/>
        </w:rPr>
        <w:t xml:space="preserve"> </w:t>
      </w:r>
      <w:r w:rsidRPr="00871FB9">
        <w:rPr>
          <w:rFonts w:hint="cs"/>
          <w:rtl/>
        </w:rPr>
        <w:t>ב</w:t>
      </w:r>
      <w:r w:rsidRPr="00871FB9">
        <w:rPr>
          <w:rtl/>
        </w:rPr>
        <w:t>פרויקט מורכב</w:t>
      </w:r>
      <w:r w:rsidRPr="00871FB9">
        <w:rPr>
          <w:rFonts w:hint="cs"/>
          <w:rtl/>
        </w:rPr>
        <w:t xml:space="preserve"> ויקר, בעל</w:t>
      </w:r>
      <w:r w:rsidRPr="00871FB9">
        <w:rPr>
          <w:rtl/>
        </w:rPr>
        <w:t xml:space="preserve"> </w:t>
      </w:r>
      <w:r w:rsidRPr="00871FB9">
        <w:rPr>
          <w:rFonts w:hint="cs"/>
          <w:rtl/>
        </w:rPr>
        <w:t>ממשקים</w:t>
      </w:r>
      <w:r w:rsidRPr="00871FB9">
        <w:rPr>
          <w:rtl/>
        </w:rPr>
        <w:t xml:space="preserve"> </w:t>
      </w:r>
      <w:r w:rsidRPr="00871FB9">
        <w:rPr>
          <w:rFonts w:hint="cs"/>
          <w:rtl/>
        </w:rPr>
        <w:t>רבים</w:t>
      </w:r>
      <w:r w:rsidRPr="00871FB9">
        <w:rPr>
          <w:rtl/>
        </w:rPr>
        <w:t xml:space="preserve"> </w:t>
      </w:r>
      <w:r w:rsidRPr="00871FB9">
        <w:rPr>
          <w:rFonts w:hint="cs"/>
          <w:rtl/>
        </w:rPr>
        <w:t>עם</w:t>
      </w:r>
      <w:r w:rsidRPr="00871FB9">
        <w:rPr>
          <w:rtl/>
        </w:rPr>
        <w:t xml:space="preserve"> </w:t>
      </w:r>
      <w:r w:rsidRPr="00871FB9">
        <w:rPr>
          <w:rFonts w:hint="cs"/>
          <w:rtl/>
        </w:rPr>
        <w:t>מערכות</w:t>
      </w:r>
      <w:r w:rsidRPr="00871FB9">
        <w:rPr>
          <w:rtl/>
        </w:rPr>
        <w:t xml:space="preserve"> </w:t>
      </w:r>
      <w:r w:rsidRPr="00871FB9">
        <w:rPr>
          <w:rFonts w:hint="cs"/>
          <w:rtl/>
        </w:rPr>
        <w:t>שמחוץ</w:t>
      </w:r>
      <w:r w:rsidRPr="00871FB9">
        <w:rPr>
          <w:rtl/>
        </w:rPr>
        <w:t xml:space="preserve"> </w:t>
      </w:r>
      <w:r w:rsidRPr="00871FB9">
        <w:rPr>
          <w:rFonts w:hint="cs"/>
          <w:rtl/>
        </w:rPr>
        <w:t>לארגון</w:t>
      </w:r>
      <w:r w:rsidRPr="00871FB9">
        <w:rPr>
          <w:rtl/>
        </w:rPr>
        <w:t xml:space="preserve"> </w:t>
      </w:r>
      <w:r w:rsidRPr="00871FB9">
        <w:rPr>
          <w:rFonts w:hint="cs"/>
          <w:rtl/>
        </w:rPr>
        <w:t>ו</w:t>
      </w:r>
      <w:r w:rsidRPr="00871FB9">
        <w:rPr>
          <w:rtl/>
        </w:rPr>
        <w:t xml:space="preserve">בעל </w:t>
      </w:r>
      <w:r w:rsidRPr="00871FB9">
        <w:rPr>
          <w:rFonts w:hint="cs"/>
          <w:rtl/>
        </w:rPr>
        <w:t xml:space="preserve">רמת </w:t>
      </w:r>
      <w:r w:rsidRPr="00871FB9">
        <w:rPr>
          <w:rtl/>
        </w:rPr>
        <w:t>סיכון גבוה</w:t>
      </w:r>
      <w:r w:rsidRPr="00871FB9">
        <w:rPr>
          <w:rFonts w:hint="cs"/>
          <w:rtl/>
        </w:rPr>
        <w:t>ה, מן</w:t>
      </w:r>
      <w:r w:rsidRPr="00871FB9">
        <w:rPr>
          <w:rtl/>
        </w:rPr>
        <w:t xml:space="preserve"> </w:t>
      </w:r>
      <w:r w:rsidRPr="00871FB9">
        <w:rPr>
          <w:rFonts w:hint="cs"/>
          <w:rtl/>
        </w:rPr>
        <w:t>הראוי</w:t>
      </w:r>
      <w:r w:rsidRPr="00871FB9">
        <w:rPr>
          <w:rtl/>
        </w:rPr>
        <w:t xml:space="preserve"> </w:t>
      </w:r>
      <w:r w:rsidRPr="00871FB9">
        <w:rPr>
          <w:rFonts w:hint="cs"/>
          <w:rtl/>
        </w:rPr>
        <w:t>היה</w:t>
      </w:r>
      <w:r w:rsidRPr="00871FB9">
        <w:rPr>
          <w:rtl/>
        </w:rPr>
        <w:t xml:space="preserve"> </w:t>
      </w:r>
      <w:r w:rsidRPr="00871FB9">
        <w:rPr>
          <w:rFonts w:hint="cs"/>
          <w:rtl/>
        </w:rPr>
        <w:t>שוועדת</w:t>
      </w:r>
      <w:r w:rsidRPr="00871FB9">
        <w:rPr>
          <w:rtl/>
        </w:rPr>
        <w:t xml:space="preserve"> ההיגוי </w:t>
      </w:r>
      <w:r w:rsidRPr="00871FB9">
        <w:rPr>
          <w:rFonts w:hint="cs"/>
          <w:rtl/>
        </w:rPr>
        <w:t>העליונה</w:t>
      </w:r>
      <w:r w:rsidRPr="00871FB9">
        <w:rPr>
          <w:rtl/>
        </w:rPr>
        <w:t xml:space="preserve">, </w:t>
      </w:r>
      <w:r w:rsidRPr="00871FB9">
        <w:rPr>
          <w:rFonts w:hint="cs"/>
          <w:rtl/>
        </w:rPr>
        <w:t>בהיותה הגוף</w:t>
      </w:r>
      <w:r w:rsidRPr="00871FB9">
        <w:rPr>
          <w:rtl/>
        </w:rPr>
        <w:t xml:space="preserve"> </w:t>
      </w:r>
      <w:r w:rsidRPr="00871FB9">
        <w:rPr>
          <w:rFonts w:hint="cs"/>
          <w:rtl/>
        </w:rPr>
        <w:t>המנחה</w:t>
      </w:r>
      <w:r w:rsidRPr="00871FB9">
        <w:rPr>
          <w:rtl/>
        </w:rPr>
        <w:t xml:space="preserve"> </w:t>
      </w:r>
      <w:r w:rsidRPr="00871FB9">
        <w:rPr>
          <w:rFonts w:hint="cs"/>
          <w:rtl/>
        </w:rPr>
        <w:t>והמבקר</w:t>
      </w:r>
      <w:r w:rsidRPr="00871FB9">
        <w:rPr>
          <w:rtl/>
        </w:rPr>
        <w:t xml:space="preserve"> העליון של הפרויקט, </w:t>
      </w:r>
      <w:r w:rsidRPr="00871FB9">
        <w:rPr>
          <w:rFonts w:hint="cs"/>
          <w:rtl/>
        </w:rPr>
        <w:t>תתכנס</w:t>
      </w:r>
      <w:r w:rsidRPr="00871FB9">
        <w:rPr>
          <w:rtl/>
        </w:rPr>
        <w:t xml:space="preserve"> </w:t>
      </w:r>
      <w:r w:rsidRPr="00871FB9">
        <w:rPr>
          <w:rFonts w:hint="cs"/>
          <w:rtl/>
        </w:rPr>
        <w:t>לפחות</w:t>
      </w:r>
      <w:r w:rsidRPr="00871FB9">
        <w:rPr>
          <w:rtl/>
        </w:rPr>
        <w:t xml:space="preserve"> </w:t>
      </w:r>
      <w:r w:rsidRPr="00871FB9">
        <w:rPr>
          <w:rFonts w:hint="cs"/>
          <w:rtl/>
        </w:rPr>
        <w:t>פעם</w:t>
      </w:r>
      <w:r w:rsidRPr="00871FB9">
        <w:rPr>
          <w:rtl/>
        </w:rPr>
        <w:t xml:space="preserve"> </w:t>
      </w:r>
      <w:r w:rsidRPr="00871FB9">
        <w:rPr>
          <w:rFonts w:hint="cs"/>
          <w:rtl/>
        </w:rPr>
        <w:t>ברבעון</w:t>
      </w:r>
      <w:r w:rsidRPr="00871FB9">
        <w:rPr>
          <w:rtl/>
        </w:rPr>
        <w:t xml:space="preserve">, </w:t>
      </w:r>
      <w:r w:rsidRPr="00871FB9">
        <w:rPr>
          <w:rFonts w:hint="cs"/>
          <w:rtl/>
        </w:rPr>
        <w:t>כפי</w:t>
      </w:r>
      <w:r w:rsidRPr="00871FB9">
        <w:rPr>
          <w:rtl/>
        </w:rPr>
        <w:t xml:space="preserve"> </w:t>
      </w:r>
      <w:r w:rsidRPr="00871FB9">
        <w:rPr>
          <w:rFonts w:hint="cs"/>
          <w:rtl/>
        </w:rPr>
        <w:t>שנדרשה</w:t>
      </w:r>
      <w:r w:rsidRPr="00871FB9">
        <w:rPr>
          <w:rtl/>
        </w:rPr>
        <w:t xml:space="preserve">, </w:t>
      </w:r>
      <w:r w:rsidRPr="00871FB9">
        <w:rPr>
          <w:rFonts w:hint="cs"/>
          <w:rtl/>
        </w:rPr>
        <w:t>תסקור</w:t>
      </w:r>
      <w:r w:rsidRPr="00871FB9">
        <w:rPr>
          <w:rtl/>
        </w:rPr>
        <w:t xml:space="preserve"> את מצב הפרויקט, </w:t>
      </w:r>
      <w:r w:rsidRPr="00871FB9">
        <w:rPr>
          <w:rFonts w:hint="cs"/>
          <w:rtl/>
        </w:rPr>
        <w:t>תדון</w:t>
      </w:r>
      <w:r w:rsidRPr="00871FB9">
        <w:rPr>
          <w:rtl/>
        </w:rPr>
        <w:t xml:space="preserve"> בבעיות ובסיכונים ביישומו </w:t>
      </w:r>
      <w:r w:rsidRPr="00871FB9">
        <w:rPr>
          <w:rFonts w:hint="cs"/>
          <w:rtl/>
        </w:rPr>
        <w:t>ותדרוש</w:t>
      </w:r>
      <w:r w:rsidRPr="00871FB9">
        <w:rPr>
          <w:rtl/>
        </w:rPr>
        <w:t xml:space="preserve"> </w:t>
      </w:r>
      <w:r w:rsidRPr="00871FB9">
        <w:rPr>
          <w:rFonts w:hint="cs"/>
          <w:rtl/>
        </w:rPr>
        <w:t>לקבל</w:t>
      </w:r>
      <w:r w:rsidRPr="00871FB9">
        <w:rPr>
          <w:rtl/>
        </w:rPr>
        <w:t xml:space="preserve"> </w:t>
      </w:r>
      <w:r w:rsidRPr="00871FB9">
        <w:rPr>
          <w:rFonts w:hint="cs"/>
          <w:rtl/>
        </w:rPr>
        <w:t>נתונים</w:t>
      </w:r>
      <w:r w:rsidRPr="00871FB9">
        <w:rPr>
          <w:rtl/>
        </w:rPr>
        <w:t xml:space="preserve"> </w:t>
      </w:r>
      <w:r w:rsidRPr="00871FB9">
        <w:rPr>
          <w:rFonts w:hint="cs"/>
          <w:rtl/>
        </w:rPr>
        <w:t>תקציביים</w:t>
      </w:r>
      <w:r w:rsidRPr="00871FB9">
        <w:rPr>
          <w:rtl/>
        </w:rPr>
        <w:t xml:space="preserve"> </w:t>
      </w:r>
      <w:r w:rsidRPr="00871FB9">
        <w:rPr>
          <w:rFonts w:hint="cs"/>
          <w:rtl/>
        </w:rPr>
        <w:t>עדכניים. זאת</w:t>
      </w:r>
      <w:r w:rsidRPr="00871FB9">
        <w:rPr>
          <w:rtl/>
        </w:rPr>
        <w:t xml:space="preserve"> </w:t>
      </w:r>
      <w:r w:rsidRPr="00871FB9">
        <w:rPr>
          <w:rFonts w:hint="cs"/>
          <w:rtl/>
        </w:rPr>
        <w:t>על</w:t>
      </w:r>
      <w:r w:rsidRPr="00871FB9">
        <w:rPr>
          <w:rtl/>
        </w:rPr>
        <w:t xml:space="preserve"> מנת שתוכל לבצע בקרה יעילה </w:t>
      </w:r>
      <w:r w:rsidRPr="00871FB9">
        <w:rPr>
          <w:rFonts w:hint="cs"/>
          <w:rtl/>
        </w:rPr>
        <w:t>על</w:t>
      </w:r>
      <w:r w:rsidRPr="00871FB9">
        <w:rPr>
          <w:rtl/>
        </w:rPr>
        <w:t xml:space="preserve"> </w:t>
      </w:r>
      <w:r w:rsidRPr="00871FB9">
        <w:rPr>
          <w:rFonts w:hint="cs"/>
          <w:rtl/>
        </w:rPr>
        <w:t>התקדמותו</w:t>
      </w:r>
      <w:r w:rsidRPr="00871FB9">
        <w:rPr>
          <w:rtl/>
        </w:rPr>
        <w:t xml:space="preserve"> </w:t>
      </w:r>
      <w:r w:rsidRPr="00871FB9">
        <w:rPr>
          <w:rFonts w:hint="cs"/>
          <w:rtl/>
        </w:rPr>
        <w:t>ולקבל</w:t>
      </w:r>
      <w:r w:rsidRPr="00871FB9">
        <w:rPr>
          <w:rtl/>
        </w:rPr>
        <w:t xml:space="preserve"> </w:t>
      </w:r>
      <w:r w:rsidRPr="00871FB9">
        <w:rPr>
          <w:rFonts w:hint="cs"/>
          <w:rtl/>
        </w:rPr>
        <w:t>החלטות</w:t>
      </w:r>
      <w:r w:rsidRPr="00871FB9">
        <w:rPr>
          <w:rtl/>
        </w:rPr>
        <w:t xml:space="preserve"> ניהוליות </w:t>
      </w:r>
      <w:r w:rsidRPr="00871FB9">
        <w:rPr>
          <w:rFonts w:hint="cs"/>
          <w:rtl/>
        </w:rPr>
        <w:t>בקשר</w:t>
      </w:r>
      <w:r w:rsidRPr="00871FB9">
        <w:rPr>
          <w:rtl/>
        </w:rPr>
        <w:t xml:space="preserve"> אליו </w:t>
      </w:r>
      <w:r w:rsidRPr="00871FB9">
        <w:rPr>
          <w:rFonts w:hint="cs"/>
          <w:rtl/>
        </w:rPr>
        <w:t>בזמן</w:t>
      </w:r>
      <w:r w:rsidRPr="00871FB9">
        <w:rPr>
          <w:rtl/>
        </w:rPr>
        <w:t xml:space="preserve"> </w:t>
      </w:r>
      <w:r w:rsidRPr="00871FB9">
        <w:rPr>
          <w:rFonts w:hint="cs"/>
          <w:rtl/>
        </w:rPr>
        <w:t>אמת.</w:t>
      </w:r>
      <w:r w:rsidRPr="00871FB9">
        <w:rPr>
          <w:rtl/>
        </w:rPr>
        <w:t xml:space="preserve"> </w:t>
      </w:r>
    </w:p>
    <w:p w:rsidR="00E2206D" w:rsidRPr="00871FB9" w:rsidP="005976E0">
      <w:pPr>
        <w:spacing w:before="180" w:line="240" w:lineRule="exact"/>
        <w:ind w:left="340" w:right="2268"/>
        <w:jc w:val="both"/>
        <w:rPr>
          <w:rFonts w:ascii="Tahoma" w:hAnsi="Tahoma" w:cs="Tahoma"/>
          <w:sz w:val="17"/>
          <w:szCs w:val="17"/>
          <w:rtl/>
        </w:rPr>
      </w:pPr>
      <w:bookmarkStart w:id="17" w:name="_Toc455071050"/>
      <w:r w:rsidRPr="00871FB9">
        <w:rPr>
          <w:rFonts w:ascii="Tahoma" w:hAnsi="Tahoma" w:cs="Tahoma" w:hint="cs"/>
          <w:sz w:val="17"/>
          <w:szCs w:val="17"/>
          <w:rtl/>
        </w:rPr>
        <w:t>בתשובת הרשות מיולי 2016 היא ציינה</w:t>
      </w:r>
      <w:r w:rsidRPr="00871FB9">
        <w:rPr>
          <w:rFonts w:ascii="Tahoma" w:hAnsi="Tahoma" w:cs="Tahoma"/>
          <w:sz w:val="17"/>
          <w:szCs w:val="17"/>
          <w:rtl/>
        </w:rPr>
        <w:t xml:space="preserve"> כי מנהל הרשות הנחה לקבוע ישיבות של ועדת היגוי בתדירות </w:t>
      </w:r>
      <w:r w:rsidRPr="00871FB9">
        <w:rPr>
          <w:rFonts w:ascii="Tahoma" w:hAnsi="Tahoma" w:cs="Tahoma" w:hint="cs"/>
          <w:sz w:val="17"/>
          <w:szCs w:val="17"/>
          <w:rtl/>
        </w:rPr>
        <w:t xml:space="preserve">של </w:t>
      </w:r>
      <w:r w:rsidRPr="00871FB9">
        <w:rPr>
          <w:rFonts w:ascii="Tahoma" w:hAnsi="Tahoma" w:cs="Tahoma"/>
          <w:sz w:val="17"/>
          <w:szCs w:val="17"/>
          <w:rtl/>
        </w:rPr>
        <w:t>אחת לרבעון ואף לעתים קרובות יותר בהתאם לצורך</w:t>
      </w:r>
      <w:r w:rsidRPr="00871FB9">
        <w:rPr>
          <w:rFonts w:ascii="Tahoma" w:hAnsi="Tahoma" w:cs="Tahoma" w:hint="cs"/>
          <w:sz w:val="17"/>
          <w:szCs w:val="17"/>
          <w:rtl/>
        </w:rPr>
        <w:t>,</w:t>
      </w:r>
      <w:r w:rsidRPr="00871FB9">
        <w:rPr>
          <w:rFonts w:ascii="Tahoma" w:hAnsi="Tahoma" w:cs="Tahoma"/>
          <w:sz w:val="17"/>
          <w:szCs w:val="17"/>
          <w:rtl/>
        </w:rPr>
        <w:t xml:space="preserve"> וכי הנחיה זו כבר יצאה לפועל בשנת 2016.</w:t>
      </w:r>
    </w:p>
    <w:p w:rsidR="00E2206D" w:rsidRPr="00D004AE" w:rsidP="008002E6">
      <w:pPr>
        <w:pStyle w:val="KOT4"/>
        <w:rPr>
          <w:rtl/>
          <w:lang w:eastAsia="he-IL"/>
        </w:rPr>
      </w:pPr>
      <w:r w:rsidRPr="00D004AE">
        <w:rPr>
          <w:rFonts w:hint="cs"/>
          <w:rtl/>
          <w:lang w:eastAsia="he-IL"/>
        </w:rPr>
        <w:t>מעורבות רשות התקשוב בפרויקט</w:t>
      </w:r>
      <w:bookmarkEnd w:id="17"/>
    </w:p>
    <w:p w:rsidR="00E2206D" w:rsidRPr="00D004AE" w:rsidP="008002E6">
      <w:pPr>
        <w:pStyle w:val="KOT5"/>
        <w:rPr>
          <w:rtl/>
        </w:rPr>
      </w:pPr>
      <w:bookmarkStart w:id="18" w:name="_Toc455071051"/>
      <w:r w:rsidRPr="00D004AE">
        <w:rPr>
          <w:rFonts w:hint="eastAsia"/>
          <w:rtl/>
        </w:rPr>
        <w:t>רקע</w:t>
      </w:r>
    </w:p>
    <w:p w:rsidR="00E2206D" w:rsidRPr="00871FB9" w:rsidP="008002E6">
      <w:pPr>
        <w:spacing w:line="240" w:lineRule="exact"/>
        <w:ind w:right="2268"/>
        <w:jc w:val="both"/>
        <w:rPr>
          <w:rFonts w:ascii="Tahoma" w:hAnsi="Tahoma" w:cs="Tahoma"/>
          <w:sz w:val="17"/>
          <w:szCs w:val="17"/>
          <w:rtl/>
        </w:rPr>
      </w:pPr>
      <w:r w:rsidRPr="005976E0">
        <w:rPr>
          <w:rStyle w:val="Heading5Char"/>
          <w:rFonts w:ascii="Tahoma" w:hAnsi="Tahoma" w:cs="Tahoma" w:hint="cs"/>
          <w:b/>
          <w:bCs/>
          <w:sz w:val="17"/>
          <w:szCs w:val="17"/>
          <w:rtl/>
        </w:rPr>
        <w:t>התקשוב</w:t>
      </w:r>
      <w:r w:rsidRPr="005976E0">
        <w:rPr>
          <w:rStyle w:val="Heading5Char"/>
          <w:rFonts w:ascii="Tahoma" w:hAnsi="Tahoma" w:cs="Tahoma"/>
          <w:b/>
          <w:bCs/>
          <w:sz w:val="17"/>
          <w:szCs w:val="17"/>
          <w:rtl/>
        </w:rPr>
        <w:t xml:space="preserve"> </w:t>
      </w:r>
      <w:r w:rsidRPr="005976E0">
        <w:rPr>
          <w:rStyle w:val="Heading5Char"/>
          <w:rFonts w:ascii="Tahoma" w:hAnsi="Tahoma" w:cs="Tahoma" w:hint="cs"/>
          <w:b/>
          <w:bCs/>
          <w:sz w:val="17"/>
          <w:szCs w:val="17"/>
          <w:rtl/>
        </w:rPr>
        <w:t>הממשלתי</w:t>
      </w:r>
      <w:bookmarkEnd w:id="18"/>
      <w:r w:rsidRPr="005976E0">
        <w:rPr>
          <w:rStyle w:val="Heading7Char"/>
          <w:rFonts w:ascii="Tahoma" w:hAnsi="Tahoma" w:cs="Tahoma"/>
          <w:b w:val="0"/>
          <w:bCs w:val="0"/>
          <w:sz w:val="17"/>
          <w:szCs w:val="17"/>
          <w:rtl/>
        </w:rPr>
        <w:t>:</w:t>
      </w:r>
      <w:r w:rsidRPr="00871FB9">
        <w:rPr>
          <w:rFonts w:ascii="Tahoma" w:hAnsi="Tahoma" w:cs="Tahoma" w:hint="cs"/>
          <w:sz w:val="17"/>
          <w:szCs w:val="17"/>
          <w:rtl/>
        </w:rPr>
        <w:t xml:space="preserve"> במרץ 2011 החליטה הממשלה</w:t>
      </w:r>
      <w:r>
        <w:rPr>
          <w:rStyle w:val="FootnoteReference0"/>
          <w:rFonts w:ascii="Tahoma" w:hAnsi="Tahoma" w:cs="Tahoma"/>
          <w:sz w:val="17"/>
          <w:szCs w:val="17"/>
          <w:rtl/>
        </w:rPr>
        <w:footnoteReference w:id="38"/>
      </w:r>
      <w:r w:rsidRPr="00871FB9">
        <w:rPr>
          <w:rFonts w:ascii="Tahoma" w:hAnsi="Tahoma" w:cs="Tahoma" w:hint="cs"/>
          <w:sz w:val="17"/>
          <w:szCs w:val="17"/>
          <w:rtl/>
        </w:rPr>
        <w:t xml:space="preserve"> להקים את מטה התקשוב הממשלתי במשרד האוצר (להלן - מטה התקשוב), שאחת ממטרותיו - הקמת מערך דיווח ותפעולו והגברת השקיפות של פעילות התקשוב הממשלתית. כמו כן הוחלט</w:t>
      </w:r>
      <w:r w:rsidRPr="00871FB9">
        <w:rPr>
          <w:rFonts w:ascii="Tahoma" w:hAnsi="Tahoma" w:cs="Tahoma"/>
          <w:b/>
          <w:bCs/>
          <w:sz w:val="17"/>
          <w:szCs w:val="17"/>
          <w:rtl/>
        </w:rPr>
        <w:t xml:space="preserve"> </w:t>
      </w:r>
      <w:r w:rsidRPr="00871FB9">
        <w:rPr>
          <w:rFonts w:ascii="Tahoma" w:hAnsi="Tahoma" w:cs="Tahoma"/>
          <w:sz w:val="17"/>
          <w:szCs w:val="17"/>
          <w:rtl/>
        </w:rPr>
        <w:t>"</w:t>
      </w:r>
      <w:r w:rsidRPr="00871FB9">
        <w:rPr>
          <w:rFonts w:ascii="Tahoma" w:hAnsi="Tahoma" w:cs="Tahoma" w:hint="cs"/>
          <w:sz w:val="17"/>
          <w:szCs w:val="17"/>
          <w:rtl/>
        </w:rPr>
        <w:t>להכפיף</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כלל</w:t>
      </w:r>
      <w:r w:rsidRPr="00871FB9">
        <w:rPr>
          <w:rFonts w:ascii="Tahoma" w:hAnsi="Tahoma" w:cs="Tahoma"/>
          <w:sz w:val="17"/>
          <w:szCs w:val="17"/>
          <w:rtl/>
        </w:rPr>
        <w:t xml:space="preserve"> </w:t>
      </w:r>
      <w:r w:rsidRPr="00871FB9">
        <w:rPr>
          <w:rFonts w:ascii="Tahoma" w:hAnsi="Tahoma" w:cs="Tahoma" w:hint="cs"/>
          <w:sz w:val="17"/>
          <w:szCs w:val="17"/>
          <w:rtl/>
        </w:rPr>
        <w:t>משרדי</w:t>
      </w:r>
      <w:r w:rsidRPr="00871FB9">
        <w:rPr>
          <w:rFonts w:ascii="Tahoma" w:hAnsi="Tahoma" w:cs="Tahoma"/>
          <w:sz w:val="17"/>
          <w:szCs w:val="17"/>
          <w:rtl/>
        </w:rPr>
        <w:t xml:space="preserve"> </w:t>
      </w:r>
      <w:r w:rsidRPr="00871FB9">
        <w:rPr>
          <w:rFonts w:ascii="Tahoma" w:hAnsi="Tahoma" w:cs="Tahoma" w:hint="cs"/>
          <w:sz w:val="17"/>
          <w:szCs w:val="17"/>
          <w:rtl/>
        </w:rPr>
        <w:t>הממשלה</w:t>
      </w:r>
      <w:r w:rsidRPr="00871FB9">
        <w:rPr>
          <w:rFonts w:ascii="Tahoma" w:hAnsi="Tahoma" w:cs="Tahoma"/>
          <w:sz w:val="17"/>
          <w:szCs w:val="17"/>
          <w:rtl/>
        </w:rPr>
        <w:t xml:space="preserve"> </w:t>
      </w:r>
      <w:r w:rsidRPr="00871FB9">
        <w:rPr>
          <w:rFonts w:ascii="Tahoma" w:hAnsi="Tahoma" w:cs="Tahoma" w:hint="cs"/>
          <w:sz w:val="17"/>
          <w:szCs w:val="17"/>
          <w:rtl/>
        </w:rPr>
        <w:t>להוראותיו</w:t>
      </w:r>
      <w:r w:rsidRPr="00871FB9">
        <w:rPr>
          <w:rFonts w:ascii="Tahoma" w:hAnsi="Tahoma" w:cs="Tahoma"/>
          <w:sz w:val="17"/>
          <w:szCs w:val="17"/>
          <w:rtl/>
        </w:rPr>
        <w:t xml:space="preserve"> </w:t>
      </w:r>
      <w:r w:rsidRPr="00871FB9">
        <w:rPr>
          <w:rFonts w:ascii="Tahoma" w:hAnsi="Tahoma" w:cs="Tahoma" w:hint="cs"/>
          <w:sz w:val="17"/>
          <w:szCs w:val="17"/>
          <w:rtl/>
        </w:rPr>
        <w:t>המקצועיות</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הממונה</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הממשלתי</w:t>
      </w:r>
      <w:r w:rsidRPr="00871FB9">
        <w:rPr>
          <w:rFonts w:ascii="Tahoma" w:hAnsi="Tahoma" w:cs="Tahoma"/>
          <w:sz w:val="17"/>
          <w:szCs w:val="17"/>
          <w:rtl/>
        </w:rPr>
        <w:t xml:space="preserve">, ולחייבם להיוועץ </w:t>
      </w:r>
      <w:r w:rsidRPr="00871FB9">
        <w:rPr>
          <w:rFonts w:ascii="Tahoma" w:hAnsi="Tahoma" w:cs="Tahoma" w:hint="cs"/>
          <w:sz w:val="17"/>
          <w:szCs w:val="17"/>
          <w:rtl/>
        </w:rPr>
        <w:t>עימו</w:t>
      </w:r>
      <w:r w:rsidRPr="00871FB9">
        <w:rPr>
          <w:rFonts w:ascii="Tahoma" w:hAnsi="Tahoma" w:cs="Tahoma"/>
          <w:sz w:val="17"/>
          <w:szCs w:val="17"/>
          <w:rtl/>
        </w:rPr>
        <w:t xml:space="preserve"> בכל הקשור לתכניות העבודה בתחום התקשוב </w:t>
      </w:r>
      <w:r w:rsidRPr="00871FB9">
        <w:rPr>
          <w:rFonts w:ascii="Tahoma" w:hAnsi="Tahoma" w:cs="Tahoma"/>
          <w:sz w:val="17"/>
          <w:szCs w:val="17"/>
          <w:rtl/>
        </w:rPr>
        <w:t>ולתקציב המחשוב המשרדי"</w:t>
      </w:r>
      <w:r w:rsidRPr="00871FB9">
        <w:rPr>
          <w:rFonts w:ascii="Tahoma" w:hAnsi="Tahoma" w:cs="Tahoma" w:hint="cs"/>
          <w:sz w:val="17"/>
          <w:szCs w:val="17"/>
          <w:rtl/>
        </w:rPr>
        <w:t>. בהחלטת ממשלה מאוקטובר 2014</w:t>
      </w:r>
      <w:r>
        <w:rPr>
          <w:rStyle w:val="FootnoteReference0"/>
          <w:rFonts w:ascii="Tahoma" w:hAnsi="Tahoma" w:cs="Tahoma"/>
          <w:sz w:val="17"/>
          <w:szCs w:val="17"/>
          <w:rtl/>
        </w:rPr>
        <w:footnoteReference w:id="39"/>
      </w:r>
      <w:r w:rsidRPr="00871FB9">
        <w:rPr>
          <w:rFonts w:ascii="Tahoma" w:hAnsi="Tahoma" w:cs="Tahoma" w:hint="cs"/>
          <w:sz w:val="17"/>
          <w:szCs w:val="17"/>
          <w:rtl/>
        </w:rPr>
        <w:t xml:space="preserve"> שונה שמו של מטה התקשוב לרשות התקשוב הממשלתי (להלן - רשות התקשוב), הורחבו סמכויותיה, והאחריות לה הועברה למשרד ראש הממשלה.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על פי החלטת הממשלה מ-2014, תפקידי רשות התקשוב כוללים "גיבוש מתודולוגיה לניהול מחזור החיים של מערכות מידע ולניהול יעיל של פרויקטים, תשתיות ותהליכים בתחום התקשוב"; ליווי של פרויקטים משרדיים חשובים בתחום התקשוב ובקרה עליהם; "גיבוש מדיניות לניהול סיכוני תקשוב וסיוע בהטמעת מתודולוגיה לניהול סיכוני תקשוב באגפי מערכות המידע והטמעת חובות אבטחת מידע לפי דין".</w:t>
      </w:r>
    </w:p>
    <w:p w:rsidR="00E2206D" w:rsidRPr="00871FB9" w:rsidP="008002E6">
      <w:pPr>
        <w:spacing w:line="240" w:lineRule="exact"/>
        <w:ind w:right="2268"/>
        <w:jc w:val="both"/>
        <w:rPr>
          <w:rFonts w:ascii="Tahoma" w:hAnsi="Tahoma" w:cs="Tahoma"/>
          <w:sz w:val="17"/>
          <w:szCs w:val="17"/>
          <w:rtl/>
        </w:rPr>
      </w:pPr>
      <w:bookmarkStart w:id="19" w:name="_Toc455071052"/>
      <w:r w:rsidRPr="005976E0">
        <w:rPr>
          <w:rStyle w:val="Heading5Char"/>
          <w:rFonts w:ascii="Tahoma" w:hAnsi="Tahoma" w:cs="Tahoma" w:hint="cs"/>
          <w:b/>
          <w:bCs/>
          <w:sz w:val="17"/>
          <w:szCs w:val="17"/>
          <w:rtl/>
        </w:rPr>
        <w:t>הוועדה</w:t>
      </w:r>
      <w:r w:rsidRPr="005976E0">
        <w:rPr>
          <w:rStyle w:val="Heading5Char"/>
          <w:rFonts w:ascii="Tahoma" w:hAnsi="Tahoma" w:cs="Tahoma"/>
          <w:b/>
          <w:bCs/>
          <w:sz w:val="17"/>
          <w:szCs w:val="17"/>
          <w:rtl/>
        </w:rPr>
        <w:t xml:space="preserve"> </w:t>
      </w:r>
      <w:r w:rsidRPr="005976E0">
        <w:rPr>
          <w:rStyle w:val="Heading5Char"/>
          <w:rFonts w:ascii="Tahoma" w:hAnsi="Tahoma" w:cs="Tahoma" w:hint="cs"/>
          <w:b/>
          <w:bCs/>
          <w:sz w:val="17"/>
          <w:szCs w:val="17"/>
          <w:rtl/>
        </w:rPr>
        <w:t>המרכזית</w:t>
      </w:r>
      <w:r w:rsidRPr="005976E0">
        <w:rPr>
          <w:rStyle w:val="Heading5Char"/>
          <w:rFonts w:ascii="Tahoma" w:hAnsi="Tahoma" w:cs="Tahoma"/>
          <w:b/>
          <w:bCs/>
          <w:sz w:val="17"/>
          <w:szCs w:val="17"/>
          <w:rtl/>
        </w:rPr>
        <w:t xml:space="preserve"> </w:t>
      </w:r>
      <w:r w:rsidRPr="005976E0">
        <w:rPr>
          <w:rStyle w:val="Heading5Char"/>
          <w:rFonts w:ascii="Tahoma" w:hAnsi="Tahoma" w:cs="Tahoma" w:hint="cs"/>
          <w:b/>
          <w:bCs/>
          <w:sz w:val="17"/>
          <w:szCs w:val="17"/>
          <w:rtl/>
        </w:rPr>
        <w:t>לענייני</w:t>
      </w:r>
      <w:r w:rsidRPr="005976E0">
        <w:rPr>
          <w:rStyle w:val="Heading5Char"/>
          <w:rFonts w:ascii="Tahoma" w:hAnsi="Tahoma" w:cs="Tahoma"/>
          <w:b/>
          <w:bCs/>
          <w:sz w:val="17"/>
          <w:szCs w:val="17"/>
          <w:rtl/>
        </w:rPr>
        <w:t xml:space="preserve"> </w:t>
      </w:r>
      <w:r w:rsidRPr="005976E0">
        <w:rPr>
          <w:rStyle w:val="Heading5Char"/>
          <w:rFonts w:ascii="Tahoma" w:hAnsi="Tahoma" w:cs="Tahoma" w:hint="cs"/>
          <w:b/>
          <w:bCs/>
          <w:sz w:val="17"/>
          <w:szCs w:val="17"/>
          <w:rtl/>
        </w:rPr>
        <w:t>תקשוב</w:t>
      </w:r>
      <w:bookmarkEnd w:id="19"/>
      <w:r w:rsidRPr="005976E0">
        <w:rPr>
          <w:rStyle w:val="Heading5Char"/>
          <w:rFonts w:ascii="Tahoma" w:hAnsi="Tahoma" w:cs="Tahoma" w:hint="cs"/>
          <w:b/>
          <w:bCs/>
          <w:sz w:val="17"/>
          <w:szCs w:val="17"/>
          <w:rtl/>
        </w:rPr>
        <w:t>:</w:t>
      </w:r>
      <w:r w:rsidRPr="00871FB9">
        <w:rPr>
          <w:rStyle w:val="Heading5Char"/>
          <w:rFonts w:ascii="Tahoma" w:hAnsi="Tahoma" w:cs="Tahoma" w:hint="cs"/>
          <w:sz w:val="17"/>
          <w:szCs w:val="17"/>
          <w:rtl/>
        </w:rPr>
        <w:t xml:space="preserve"> </w:t>
      </w:r>
      <w:r w:rsidRPr="00871FB9">
        <w:rPr>
          <w:rFonts w:ascii="Tahoma" w:hAnsi="Tahoma" w:cs="Tahoma" w:hint="cs"/>
          <w:sz w:val="17"/>
          <w:szCs w:val="17"/>
          <w:rtl/>
        </w:rPr>
        <w:t xml:space="preserve">על פי הוראת </w:t>
      </w:r>
      <w:r w:rsidRPr="00871FB9">
        <w:rPr>
          <w:rFonts w:ascii="Tahoma" w:hAnsi="Tahoma" w:cs="Tahoma" w:hint="cs"/>
          <w:sz w:val="17"/>
          <w:szCs w:val="17"/>
          <w:rtl/>
        </w:rPr>
        <w:t>תכ"ם</w:t>
      </w:r>
      <w:r w:rsidRPr="00871FB9">
        <w:rPr>
          <w:rFonts w:ascii="Tahoma" w:hAnsi="Tahoma" w:cs="Tahoma" w:hint="cs"/>
          <w:sz w:val="17"/>
          <w:szCs w:val="17"/>
          <w:rtl/>
        </w:rPr>
        <w:t xml:space="preserve"> בנושא עבודת ועדה מרכזית לענייני תקשוב, שהייתה בתוקף ממרץ 2009 עד אוקטובר 2014</w:t>
      </w:r>
      <w:r>
        <w:rPr>
          <w:rStyle w:val="FootnoteReference0"/>
          <w:rFonts w:ascii="Tahoma" w:hAnsi="Tahoma" w:cs="Tahoma"/>
          <w:sz w:val="17"/>
          <w:szCs w:val="17"/>
          <w:rtl/>
        </w:rPr>
        <w:footnoteReference w:id="40"/>
      </w:r>
      <w:r w:rsidRPr="00871FB9">
        <w:rPr>
          <w:rFonts w:ascii="Tahoma" w:hAnsi="Tahoma" w:cs="Tahoma" w:hint="cs"/>
          <w:sz w:val="17"/>
          <w:szCs w:val="17"/>
          <w:rtl/>
        </w:rPr>
        <w:t xml:space="preserve">, </w:t>
      </w:r>
      <w:r w:rsidRPr="00871FB9">
        <w:rPr>
          <w:rFonts w:ascii="Tahoma" w:hAnsi="Tahoma" w:cs="Tahoma" w:hint="cs"/>
          <w:sz w:val="17"/>
          <w:szCs w:val="17"/>
          <w:rtl/>
        </w:rPr>
        <w:t>החשכ"ל</w:t>
      </w:r>
      <w:r w:rsidRPr="00871FB9">
        <w:rPr>
          <w:rFonts w:ascii="Tahoma" w:hAnsi="Tahoma" w:cs="Tahoma" w:hint="cs"/>
          <w:sz w:val="17"/>
          <w:szCs w:val="17"/>
          <w:rtl/>
        </w:rPr>
        <w:t xml:space="preserve"> מינה ועדה מרכזית לענייני תקשוב (להלן - הוועדה המרכזית או ועדת התקשוב העליונה), שתפקידיה היו בין היתר טיפול בבקשות של משרדים לאישור התקשרויות או להמלצה לפטור ממכרז בתחום התקשוב. על פי סעיף 4.3 בהוראת </w:t>
      </w:r>
      <w:r w:rsidRPr="00871FB9">
        <w:rPr>
          <w:rFonts w:ascii="Tahoma" w:hAnsi="Tahoma" w:cs="Tahoma" w:hint="cs"/>
          <w:sz w:val="17"/>
          <w:szCs w:val="17"/>
          <w:rtl/>
        </w:rPr>
        <w:t>תכ"ם</w:t>
      </w:r>
      <w:r w:rsidRPr="00871FB9">
        <w:rPr>
          <w:rFonts w:ascii="Tahoma" w:hAnsi="Tahoma" w:cs="Tahoma" w:hint="cs"/>
          <w:sz w:val="17"/>
          <w:szCs w:val="17"/>
          <w:rtl/>
        </w:rPr>
        <w:t xml:space="preserve"> זו, הוועדה המרכזית תקיים פגישה שנתית עם </w:t>
      </w:r>
      <w:r w:rsidRPr="00871FB9">
        <w:rPr>
          <w:rFonts w:ascii="Tahoma" w:hAnsi="Tahoma" w:cs="Tahoma" w:hint="cs"/>
          <w:sz w:val="17"/>
          <w:szCs w:val="17"/>
          <w:rtl/>
        </w:rPr>
        <w:t>מנמ"ר</w:t>
      </w:r>
      <w:r w:rsidRPr="00871FB9">
        <w:rPr>
          <w:rFonts w:ascii="Tahoma" w:hAnsi="Tahoma" w:cs="Tahoma" w:hint="cs"/>
          <w:sz w:val="17"/>
          <w:szCs w:val="17"/>
          <w:rtl/>
        </w:rPr>
        <w:t xml:space="preserve"> המשרד (מנהל מערכות מידע ראשי), ובה יציג המשרד את תכנית העבודה שלו לרבות </w:t>
      </w:r>
      <w:r w:rsidRPr="00871FB9">
        <w:rPr>
          <w:rFonts w:ascii="Tahoma" w:hAnsi="Tahoma" w:cs="Tahoma" w:hint="cs"/>
          <w:sz w:val="17"/>
          <w:szCs w:val="17"/>
          <w:rtl/>
        </w:rPr>
        <w:t>פרויקטי</w:t>
      </w:r>
      <w:r w:rsidRPr="00871FB9">
        <w:rPr>
          <w:rFonts w:ascii="Tahoma" w:hAnsi="Tahoma" w:cs="Tahoma" w:hint="cs"/>
          <w:sz w:val="17"/>
          <w:szCs w:val="17"/>
          <w:rtl/>
        </w:rPr>
        <w:t xml:space="preserve"> מחשוב גדולים, וכן תקיים פגישה תקופתית עם </w:t>
      </w:r>
      <w:r w:rsidRPr="00871FB9">
        <w:rPr>
          <w:rFonts w:ascii="Tahoma" w:hAnsi="Tahoma" w:cs="Tahoma" w:hint="cs"/>
          <w:sz w:val="17"/>
          <w:szCs w:val="17"/>
          <w:rtl/>
        </w:rPr>
        <w:t>מנמ"ר</w:t>
      </w:r>
      <w:r w:rsidRPr="00871FB9">
        <w:rPr>
          <w:rFonts w:ascii="Tahoma" w:hAnsi="Tahoma" w:cs="Tahoma" w:hint="cs"/>
          <w:sz w:val="17"/>
          <w:szCs w:val="17"/>
          <w:rtl/>
        </w:rPr>
        <w:t xml:space="preserve"> המשרד לדיווח ולמעקב בנושאי יישום תכנית העבודה המשרדית ומכסת כוח האדם.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בהנחיית מטה התקשוב למשרדי הממשלה ויחידות הסמך הממשלתיות מיוני 2014 (להלן - הנחיית מטה התקשוב) בנושא עבודת ועדת התקשוב העליונה, נכתב כי הממונה על התקשוב הממשלתי ממנה את ועדת התקשוב העליונה, וזו משמשת גוף מקצועי המסייע לו לממש את אחריותו וסמכותו בנושא ליווי של פרויקטים חשובים של תקשוב ופיקוח עליהם, ופועלת במטרה לתת ערך מוסף למנהלי מערכות מידע, מנכ"לים ומנהלים בכירים במערכת הממשלתית.</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כמו</w:t>
      </w:r>
      <w:r w:rsidRPr="00871FB9">
        <w:rPr>
          <w:rFonts w:ascii="Tahoma" w:hAnsi="Tahoma" w:cs="Tahoma"/>
          <w:sz w:val="17"/>
          <w:szCs w:val="17"/>
          <w:rtl/>
        </w:rPr>
        <w:t xml:space="preserve"> </w:t>
      </w:r>
      <w:r w:rsidRPr="00871FB9">
        <w:rPr>
          <w:rFonts w:ascii="Tahoma" w:hAnsi="Tahoma" w:cs="Tahoma" w:hint="cs"/>
          <w:sz w:val="17"/>
          <w:szCs w:val="17"/>
          <w:rtl/>
        </w:rPr>
        <w:t>כן</w:t>
      </w:r>
      <w:r w:rsidRPr="00871FB9">
        <w:rPr>
          <w:rFonts w:ascii="Tahoma" w:hAnsi="Tahoma" w:cs="Tahoma"/>
          <w:sz w:val="17"/>
          <w:szCs w:val="17"/>
          <w:rtl/>
        </w:rPr>
        <w:t xml:space="preserve"> </w:t>
      </w:r>
      <w:r w:rsidRPr="00871FB9">
        <w:rPr>
          <w:rFonts w:ascii="Tahoma" w:hAnsi="Tahoma" w:cs="Tahoma" w:hint="cs"/>
          <w:sz w:val="17"/>
          <w:szCs w:val="17"/>
          <w:rtl/>
        </w:rPr>
        <w:t>נכתב</w:t>
      </w:r>
      <w:r w:rsidRPr="00871FB9">
        <w:rPr>
          <w:rFonts w:ascii="Tahoma" w:hAnsi="Tahoma" w:cs="Tahoma"/>
          <w:sz w:val="17"/>
          <w:szCs w:val="17"/>
          <w:rtl/>
        </w:rPr>
        <w:t xml:space="preserve"> </w:t>
      </w:r>
      <w:r w:rsidRPr="00871FB9">
        <w:rPr>
          <w:rFonts w:ascii="Tahoma" w:hAnsi="Tahoma" w:cs="Tahoma" w:hint="cs"/>
          <w:sz w:val="17"/>
          <w:szCs w:val="17"/>
          <w:rtl/>
        </w:rPr>
        <w:t>בהנחיית</w:t>
      </w:r>
      <w:r w:rsidRPr="00871FB9">
        <w:rPr>
          <w:rFonts w:ascii="Tahoma" w:hAnsi="Tahoma" w:cs="Tahoma"/>
          <w:sz w:val="17"/>
          <w:szCs w:val="17"/>
          <w:rtl/>
        </w:rPr>
        <w:t xml:space="preserve"> </w:t>
      </w:r>
      <w:r w:rsidRPr="00871FB9">
        <w:rPr>
          <w:rFonts w:ascii="Tahoma" w:hAnsi="Tahoma" w:cs="Tahoma" w:hint="cs"/>
          <w:sz w:val="17"/>
          <w:szCs w:val="17"/>
          <w:rtl/>
        </w:rPr>
        <w:t>מטה</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כי מנהל חטיבת משילות, </w:t>
      </w:r>
      <w:r w:rsidRPr="00871FB9">
        <w:rPr>
          <w:rFonts w:ascii="Tahoma" w:hAnsi="Tahoma" w:cs="Tahoma" w:hint="cs"/>
          <w:sz w:val="17"/>
          <w:szCs w:val="17"/>
          <w:rtl/>
        </w:rPr>
        <w:t>בקרה</w:t>
      </w:r>
      <w:r w:rsidRPr="00871FB9">
        <w:rPr>
          <w:rFonts w:ascii="Tahoma" w:hAnsi="Tahoma" w:cs="Tahoma"/>
          <w:sz w:val="17"/>
          <w:szCs w:val="17"/>
          <w:rtl/>
        </w:rPr>
        <w:t xml:space="preserve"> </w:t>
      </w:r>
      <w:r w:rsidRPr="00871FB9">
        <w:rPr>
          <w:rFonts w:ascii="Tahoma" w:hAnsi="Tahoma" w:cs="Tahoma" w:hint="cs"/>
          <w:sz w:val="17"/>
          <w:szCs w:val="17"/>
          <w:rtl/>
        </w:rPr>
        <w:t>ושקיפות</w:t>
      </w:r>
      <w:r w:rsidRPr="00871FB9">
        <w:rPr>
          <w:rFonts w:ascii="Tahoma" w:hAnsi="Tahoma" w:cs="Tahoma"/>
          <w:sz w:val="17"/>
          <w:szCs w:val="17"/>
          <w:rtl/>
        </w:rPr>
        <w:t xml:space="preserve"> שב</w:t>
      </w:r>
      <w:r w:rsidRPr="00871FB9">
        <w:rPr>
          <w:rFonts w:ascii="Tahoma" w:hAnsi="Tahoma" w:cs="Tahoma" w:hint="cs"/>
          <w:sz w:val="17"/>
          <w:szCs w:val="17"/>
          <w:rtl/>
        </w:rPr>
        <w:t>מטה</w:t>
      </w:r>
      <w:r w:rsidRPr="00871FB9">
        <w:rPr>
          <w:rFonts w:ascii="Tahoma" w:hAnsi="Tahoma" w:cs="Tahoma"/>
          <w:sz w:val="17"/>
          <w:szCs w:val="17"/>
          <w:rtl/>
        </w:rPr>
        <w:t xml:space="preserve"> התקשוב יחליט, בת</w:t>
      </w:r>
      <w:r w:rsidRPr="00871FB9">
        <w:rPr>
          <w:rFonts w:ascii="Tahoma" w:hAnsi="Tahoma" w:cs="Tahoma" w:hint="cs"/>
          <w:sz w:val="17"/>
          <w:szCs w:val="17"/>
          <w:rtl/>
        </w:rPr>
        <w:t>יאום</w:t>
      </w:r>
      <w:r w:rsidRPr="00871FB9">
        <w:rPr>
          <w:rFonts w:ascii="Tahoma" w:hAnsi="Tahoma" w:cs="Tahoma"/>
          <w:sz w:val="17"/>
          <w:szCs w:val="17"/>
          <w:rtl/>
        </w:rPr>
        <w:t xml:space="preserve"> עם </w:t>
      </w:r>
      <w:r w:rsidRPr="00871FB9">
        <w:rPr>
          <w:rFonts w:ascii="Tahoma" w:hAnsi="Tahoma" w:cs="Tahoma" w:hint="cs"/>
          <w:sz w:val="17"/>
          <w:szCs w:val="17"/>
          <w:rtl/>
        </w:rPr>
        <w:t>הממונה על</w:t>
      </w:r>
      <w:r w:rsidRPr="00871FB9">
        <w:rPr>
          <w:rFonts w:ascii="Tahoma" w:hAnsi="Tahoma" w:cs="Tahoma"/>
          <w:sz w:val="17"/>
          <w:szCs w:val="17"/>
          <w:rtl/>
        </w:rPr>
        <w:t xml:space="preserve"> התקשוב</w:t>
      </w:r>
      <w:r w:rsidRPr="00871FB9">
        <w:rPr>
          <w:rFonts w:ascii="Tahoma" w:hAnsi="Tahoma" w:cs="Tahoma" w:hint="cs"/>
          <w:sz w:val="17"/>
          <w:szCs w:val="17"/>
          <w:rtl/>
        </w:rPr>
        <w:t xml:space="preserve"> הממשלתי</w:t>
      </w:r>
      <w:r w:rsidRPr="00871FB9">
        <w:rPr>
          <w:rFonts w:ascii="Tahoma" w:hAnsi="Tahoma" w:cs="Tahoma"/>
          <w:sz w:val="17"/>
          <w:szCs w:val="17"/>
          <w:rtl/>
        </w:rPr>
        <w:t xml:space="preserve"> ו</w:t>
      </w:r>
      <w:r w:rsidRPr="00871FB9">
        <w:rPr>
          <w:rFonts w:ascii="Tahoma" w:hAnsi="Tahoma" w:cs="Tahoma" w:hint="cs"/>
          <w:sz w:val="17"/>
          <w:szCs w:val="17"/>
          <w:rtl/>
        </w:rPr>
        <w:t>עם</w:t>
      </w:r>
      <w:r w:rsidRPr="00871FB9">
        <w:rPr>
          <w:rFonts w:ascii="Tahoma" w:hAnsi="Tahoma" w:cs="Tahoma"/>
          <w:sz w:val="17"/>
          <w:szCs w:val="17"/>
          <w:rtl/>
        </w:rPr>
        <w:t xml:space="preserve"> </w:t>
      </w:r>
      <w:r w:rsidRPr="00871FB9">
        <w:rPr>
          <w:rFonts w:ascii="Tahoma" w:hAnsi="Tahoma" w:cs="Tahoma" w:hint="cs"/>
          <w:sz w:val="17"/>
          <w:szCs w:val="17"/>
          <w:rtl/>
        </w:rPr>
        <w:t>מנהל</w:t>
      </w:r>
      <w:r w:rsidRPr="00871FB9">
        <w:rPr>
          <w:rFonts w:ascii="Tahoma" w:hAnsi="Tahoma" w:cs="Tahoma"/>
          <w:sz w:val="17"/>
          <w:szCs w:val="17"/>
          <w:rtl/>
        </w:rPr>
        <w:t xml:space="preserve"> מערכות </w:t>
      </w:r>
      <w:r w:rsidRPr="00871FB9">
        <w:rPr>
          <w:rFonts w:ascii="Tahoma" w:hAnsi="Tahoma" w:cs="Tahoma" w:hint="cs"/>
          <w:sz w:val="17"/>
          <w:szCs w:val="17"/>
          <w:rtl/>
        </w:rPr>
        <w:t>המידע</w:t>
      </w:r>
      <w:r w:rsidRPr="00871FB9">
        <w:rPr>
          <w:rFonts w:ascii="Tahoma" w:hAnsi="Tahoma" w:cs="Tahoma"/>
          <w:sz w:val="17"/>
          <w:szCs w:val="17"/>
          <w:rtl/>
        </w:rPr>
        <w:t xml:space="preserve"> של המשרד </w:t>
      </w:r>
      <w:r w:rsidRPr="00871FB9">
        <w:rPr>
          <w:rFonts w:ascii="Tahoma" w:hAnsi="Tahoma" w:cs="Tahoma" w:hint="cs"/>
          <w:sz w:val="17"/>
          <w:szCs w:val="17"/>
          <w:rtl/>
        </w:rPr>
        <w:t>הרלוונטי</w:t>
      </w:r>
      <w:r w:rsidRPr="00871FB9">
        <w:rPr>
          <w:rFonts w:ascii="Tahoma" w:hAnsi="Tahoma" w:cs="Tahoma"/>
          <w:sz w:val="17"/>
          <w:szCs w:val="17"/>
          <w:rtl/>
        </w:rPr>
        <w:t xml:space="preserve">, </w:t>
      </w:r>
      <w:r w:rsidRPr="00871FB9">
        <w:rPr>
          <w:rFonts w:ascii="Tahoma" w:hAnsi="Tahoma" w:cs="Tahoma" w:hint="cs"/>
          <w:sz w:val="17"/>
          <w:szCs w:val="17"/>
          <w:rtl/>
        </w:rPr>
        <w:t>אילו</w:t>
      </w:r>
      <w:r w:rsidRPr="00871FB9">
        <w:rPr>
          <w:rFonts w:ascii="Tahoma" w:hAnsi="Tahoma" w:cs="Tahoma"/>
          <w:sz w:val="17"/>
          <w:szCs w:val="17"/>
          <w:rtl/>
        </w:rPr>
        <w:t xml:space="preserve"> פרויקטים </w:t>
      </w:r>
      <w:r w:rsidRPr="00871FB9">
        <w:rPr>
          <w:rFonts w:ascii="Tahoma" w:hAnsi="Tahoma" w:cs="Tahoma" w:hint="cs"/>
          <w:sz w:val="17"/>
          <w:szCs w:val="17"/>
          <w:rtl/>
        </w:rPr>
        <w:t>במשרד</w:t>
      </w:r>
      <w:r w:rsidRPr="00871FB9">
        <w:rPr>
          <w:rFonts w:ascii="Tahoma" w:hAnsi="Tahoma" w:cs="Tahoma"/>
          <w:sz w:val="17"/>
          <w:szCs w:val="17"/>
          <w:rtl/>
        </w:rPr>
        <w:t xml:space="preserve"> </w:t>
      </w:r>
      <w:r w:rsidRPr="00871FB9">
        <w:rPr>
          <w:rFonts w:ascii="Tahoma" w:hAnsi="Tahoma" w:cs="Tahoma" w:hint="cs"/>
          <w:sz w:val="17"/>
          <w:szCs w:val="17"/>
          <w:rtl/>
        </w:rPr>
        <w:t>יקבלו</w:t>
      </w:r>
      <w:r w:rsidRPr="00871FB9">
        <w:rPr>
          <w:rFonts w:ascii="Tahoma" w:hAnsi="Tahoma" w:cs="Tahoma"/>
          <w:sz w:val="17"/>
          <w:szCs w:val="17"/>
          <w:rtl/>
        </w:rPr>
        <w:t xml:space="preserve"> </w:t>
      </w:r>
      <w:r w:rsidRPr="00871FB9">
        <w:rPr>
          <w:rFonts w:ascii="Tahoma" w:hAnsi="Tahoma" w:cs="Tahoma" w:hint="cs"/>
          <w:sz w:val="17"/>
          <w:szCs w:val="17"/>
          <w:rtl/>
        </w:rPr>
        <w:t>ליווי</w:t>
      </w:r>
      <w:r w:rsidRPr="00871FB9">
        <w:rPr>
          <w:rFonts w:ascii="Tahoma" w:hAnsi="Tahoma" w:cs="Tahoma"/>
          <w:sz w:val="17"/>
          <w:szCs w:val="17"/>
          <w:rtl/>
        </w:rPr>
        <w:t xml:space="preserve"> </w:t>
      </w:r>
      <w:r w:rsidRPr="00871FB9">
        <w:rPr>
          <w:rFonts w:ascii="Tahoma" w:hAnsi="Tahoma" w:cs="Tahoma" w:hint="cs"/>
          <w:sz w:val="17"/>
          <w:szCs w:val="17"/>
          <w:rtl/>
        </w:rPr>
        <w:t>ותמיכה</w:t>
      </w:r>
      <w:r w:rsidRPr="00871FB9">
        <w:rPr>
          <w:rFonts w:ascii="Tahoma" w:hAnsi="Tahoma" w:cs="Tahoma"/>
          <w:sz w:val="17"/>
          <w:szCs w:val="17"/>
          <w:rtl/>
        </w:rPr>
        <w:t xml:space="preserve"> </w:t>
      </w:r>
      <w:r w:rsidRPr="00871FB9">
        <w:rPr>
          <w:rFonts w:ascii="Tahoma" w:hAnsi="Tahoma" w:cs="Tahoma" w:hint="cs"/>
          <w:sz w:val="17"/>
          <w:szCs w:val="17"/>
          <w:rtl/>
        </w:rPr>
        <w:t>מקצועית</w:t>
      </w:r>
      <w:r w:rsidRPr="00871FB9">
        <w:rPr>
          <w:rFonts w:ascii="Tahoma" w:hAnsi="Tahoma" w:cs="Tahoma"/>
          <w:sz w:val="17"/>
          <w:szCs w:val="17"/>
          <w:rtl/>
        </w:rPr>
        <w:t xml:space="preserve"> </w:t>
      </w:r>
      <w:r w:rsidRPr="00871FB9">
        <w:rPr>
          <w:rFonts w:ascii="Tahoma" w:hAnsi="Tahoma" w:cs="Tahoma" w:hint="cs"/>
          <w:sz w:val="17"/>
          <w:szCs w:val="17"/>
          <w:rtl/>
        </w:rPr>
        <w:t>וניהולית</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ועדת</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העליונה</w:t>
      </w:r>
      <w:r w:rsidRPr="00871FB9">
        <w:rPr>
          <w:rFonts w:ascii="Tahoma" w:hAnsi="Tahoma" w:cs="Tahoma"/>
          <w:sz w:val="17"/>
          <w:szCs w:val="17"/>
          <w:rtl/>
        </w:rPr>
        <w:t xml:space="preserve">. </w:t>
      </w:r>
      <w:r w:rsidRPr="00871FB9">
        <w:rPr>
          <w:rFonts w:ascii="Tahoma" w:hAnsi="Tahoma" w:cs="Tahoma" w:hint="cs"/>
          <w:sz w:val="17"/>
          <w:szCs w:val="17"/>
          <w:rtl/>
        </w:rPr>
        <w:t>עוד נכתב בהנחיה האמורה כי מנהל</w:t>
      </w:r>
      <w:r w:rsidRPr="00871FB9">
        <w:rPr>
          <w:rFonts w:ascii="Tahoma" w:hAnsi="Tahoma" w:cs="Tahoma"/>
          <w:sz w:val="17"/>
          <w:szCs w:val="17"/>
          <w:rtl/>
        </w:rPr>
        <w:t xml:space="preserve"> </w:t>
      </w:r>
      <w:r w:rsidRPr="00871FB9">
        <w:rPr>
          <w:rFonts w:ascii="Tahoma" w:hAnsi="Tahoma" w:cs="Tahoma" w:hint="cs"/>
          <w:sz w:val="17"/>
          <w:szCs w:val="17"/>
          <w:rtl/>
        </w:rPr>
        <w:t>חטיבת</w:t>
      </w:r>
      <w:r w:rsidRPr="00871FB9">
        <w:rPr>
          <w:rFonts w:ascii="Tahoma" w:hAnsi="Tahoma" w:cs="Tahoma"/>
          <w:sz w:val="17"/>
          <w:szCs w:val="17"/>
          <w:rtl/>
        </w:rPr>
        <w:t xml:space="preserve"> המשילות עשוי להעמיד לרשות המשרד </w:t>
      </w:r>
      <w:r w:rsidRPr="00871FB9">
        <w:rPr>
          <w:rFonts w:ascii="Tahoma" w:hAnsi="Tahoma" w:cs="Tahoma" w:hint="cs"/>
          <w:sz w:val="17"/>
          <w:szCs w:val="17"/>
          <w:rtl/>
        </w:rPr>
        <w:t>הרלוונטי</w:t>
      </w:r>
      <w:r w:rsidRPr="00871FB9">
        <w:rPr>
          <w:rFonts w:ascii="Tahoma" w:hAnsi="Tahoma" w:cs="Tahoma"/>
          <w:sz w:val="17"/>
          <w:szCs w:val="17"/>
          <w:rtl/>
        </w:rPr>
        <w:t xml:space="preserve"> </w:t>
      </w:r>
      <w:r w:rsidRPr="00871FB9">
        <w:rPr>
          <w:rFonts w:ascii="Tahoma" w:hAnsi="Tahoma" w:cs="Tahoma" w:hint="cs"/>
          <w:sz w:val="17"/>
          <w:szCs w:val="17"/>
          <w:rtl/>
        </w:rPr>
        <w:t>גורם</w:t>
      </w:r>
      <w:r w:rsidRPr="00871FB9">
        <w:rPr>
          <w:rFonts w:ascii="Tahoma" w:hAnsi="Tahoma" w:cs="Tahoma"/>
          <w:sz w:val="17"/>
          <w:szCs w:val="17"/>
          <w:rtl/>
        </w:rPr>
        <w:t xml:space="preserve"> </w:t>
      </w:r>
      <w:r w:rsidRPr="00871FB9">
        <w:rPr>
          <w:rFonts w:ascii="Tahoma" w:hAnsi="Tahoma" w:cs="Tahoma" w:hint="cs"/>
          <w:sz w:val="17"/>
          <w:szCs w:val="17"/>
          <w:rtl/>
        </w:rPr>
        <w:t>מטעמו</w:t>
      </w:r>
      <w:r w:rsidRPr="00871FB9">
        <w:rPr>
          <w:rFonts w:ascii="Tahoma" w:hAnsi="Tahoma" w:cs="Tahoma"/>
          <w:sz w:val="17"/>
          <w:szCs w:val="17"/>
          <w:rtl/>
        </w:rPr>
        <w:t xml:space="preserve"> (כגון </w:t>
      </w:r>
      <w:r w:rsidRPr="00871FB9">
        <w:rPr>
          <w:rFonts w:ascii="Tahoma" w:hAnsi="Tahoma" w:cs="Tahoma" w:hint="cs"/>
          <w:sz w:val="17"/>
          <w:szCs w:val="17"/>
          <w:rtl/>
        </w:rPr>
        <w:t>יועץ</w:t>
      </w:r>
      <w:r w:rsidRPr="00871FB9">
        <w:rPr>
          <w:rFonts w:ascii="Tahoma" w:hAnsi="Tahoma" w:cs="Tahoma"/>
          <w:sz w:val="17"/>
          <w:szCs w:val="17"/>
          <w:rtl/>
        </w:rPr>
        <w:t xml:space="preserve"> </w:t>
      </w:r>
      <w:r w:rsidRPr="00871FB9">
        <w:rPr>
          <w:rFonts w:ascii="Tahoma" w:hAnsi="Tahoma" w:cs="Tahoma" w:hint="cs"/>
          <w:sz w:val="17"/>
          <w:szCs w:val="17"/>
          <w:rtl/>
        </w:rPr>
        <w:t>חיצוני</w:t>
      </w:r>
      <w:r w:rsidRPr="00871FB9">
        <w:rPr>
          <w:rFonts w:ascii="Tahoma" w:hAnsi="Tahoma" w:cs="Tahoma"/>
          <w:sz w:val="17"/>
          <w:szCs w:val="17"/>
          <w:rtl/>
        </w:rPr>
        <w:t xml:space="preserve"> או </w:t>
      </w:r>
      <w:r w:rsidRPr="00871FB9">
        <w:rPr>
          <w:rFonts w:ascii="Tahoma" w:hAnsi="Tahoma" w:cs="Tahoma" w:hint="cs"/>
          <w:sz w:val="17"/>
          <w:szCs w:val="17"/>
          <w:rtl/>
        </w:rPr>
        <w:t>בעל</w:t>
      </w:r>
      <w:r w:rsidRPr="00871FB9">
        <w:rPr>
          <w:rFonts w:ascii="Tahoma" w:hAnsi="Tahoma" w:cs="Tahoma"/>
          <w:sz w:val="17"/>
          <w:szCs w:val="17"/>
          <w:rtl/>
        </w:rPr>
        <w:t xml:space="preserve"> תפקיד </w:t>
      </w:r>
      <w:r w:rsidRPr="00871FB9">
        <w:rPr>
          <w:rFonts w:ascii="Tahoma" w:hAnsi="Tahoma" w:cs="Tahoma" w:hint="cs"/>
          <w:sz w:val="17"/>
          <w:szCs w:val="17"/>
          <w:rtl/>
        </w:rPr>
        <w:t>בכיר</w:t>
      </w:r>
      <w:r w:rsidRPr="00871FB9">
        <w:rPr>
          <w:rFonts w:ascii="Tahoma" w:hAnsi="Tahoma" w:cs="Tahoma"/>
          <w:sz w:val="17"/>
          <w:szCs w:val="17"/>
          <w:rtl/>
        </w:rPr>
        <w:t xml:space="preserve"> </w:t>
      </w:r>
      <w:r w:rsidRPr="00871FB9">
        <w:rPr>
          <w:rFonts w:ascii="Tahoma" w:hAnsi="Tahoma" w:cs="Tahoma" w:hint="cs"/>
          <w:sz w:val="17"/>
          <w:szCs w:val="17"/>
          <w:rtl/>
        </w:rPr>
        <w:t>במערך</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הממשלתי</w:t>
      </w:r>
      <w:r w:rsidRPr="00871FB9">
        <w:rPr>
          <w:rFonts w:ascii="Tahoma" w:hAnsi="Tahoma" w:cs="Tahoma"/>
          <w:sz w:val="17"/>
          <w:szCs w:val="17"/>
          <w:rtl/>
        </w:rPr>
        <w:t xml:space="preserve"> </w:t>
      </w:r>
      <w:r w:rsidRPr="00871FB9">
        <w:rPr>
          <w:rFonts w:ascii="Tahoma" w:hAnsi="Tahoma" w:cs="Tahoma" w:hint="cs"/>
          <w:sz w:val="17"/>
          <w:szCs w:val="17"/>
          <w:rtl/>
        </w:rPr>
        <w:t>הרחב</w:t>
      </w:r>
      <w:r w:rsidRPr="00871FB9">
        <w:rPr>
          <w:rFonts w:ascii="Tahoma" w:hAnsi="Tahoma" w:cs="Tahoma"/>
          <w:sz w:val="17"/>
          <w:szCs w:val="17"/>
          <w:rtl/>
        </w:rPr>
        <w:t xml:space="preserve">) </w:t>
      </w:r>
      <w:r w:rsidRPr="00871FB9">
        <w:rPr>
          <w:rFonts w:ascii="Tahoma" w:hAnsi="Tahoma" w:cs="Tahoma" w:hint="cs"/>
          <w:sz w:val="17"/>
          <w:szCs w:val="17"/>
          <w:rtl/>
        </w:rPr>
        <w:t>לשם</w:t>
      </w:r>
      <w:r w:rsidRPr="00871FB9">
        <w:rPr>
          <w:rFonts w:ascii="Tahoma" w:hAnsi="Tahoma" w:cs="Tahoma"/>
          <w:sz w:val="17"/>
          <w:szCs w:val="17"/>
          <w:rtl/>
        </w:rPr>
        <w:t xml:space="preserve"> </w:t>
      </w:r>
      <w:r w:rsidRPr="00871FB9">
        <w:rPr>
          <w:rFonts w:ascii="Tahoma" w:hAnsi="Tahoma" w:cs="Tahoma" w:hint="cs"/>
          <w:sz w:val="17"/>
          <w:szCs w:val="17"/>
          <w:rtl/>
        </w:rPr>
        <w:t>ליווי</w:t>
      </w:r>
      <w:r w:rsidRPr="00871FB9">
        <w:rPr>
          <w:rFonts w:ascii="Tahoma" w:hAnsi="Tahoma" w:cs="Tahoma"/>
          <w:sz w:val="17"/>
          <w:szCs w:val="17"/>
          <w:rtl/>
        </w:rPr>
        <w:t xml:space="preserve"> מקצועי של הפרויקט וכן עשוי להקים ועדת משנה </w:t>
      </w:r>
      <w:r w:rsidRPr="00871FB9">
        <w:rPr>
          <w:rFonts w:ascii="Tahoma" w:hAnsi="Tahoma" w:cs="Tahoma" w:hint="cs"/>
          <w:sz w:val="17"/>
          <w:szCs w:val="17"/>
          <w:rtl/>
        </w:rPr>
        <w:t>בעניין</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ועדות</w:t>
      </w:r>
      <w:r w:rsidRPr="00871FB9">
        <w:rPr>
          <w:rFonts w:ascii="Tahoma" w:hAnsi="Tahoma" w:cs="Tahoma"/>
          <w:sz w:val="17"/>
          <w:szCs w:val="17"/>
          <w:rtl/>
        </w:rPr>
        <w:t xml:space="preserve"> המכרזים המשרדיות וועדת הפטור של </w:t>
      </w:r>
      <w:r w:rsidRPr="00871FB9">
        <w:rPr>
          <w:rFonts w:ascii="Tahoma" w:hAnsi="Tahoma" w:cs="Tahoma" w:hint="cs"/>
          <w:sz w:val="17"/>
          <w:szCs w:val="17"/>
          <w:rtl/>
        </w:rPr>
        <w:t>החשכ</w:t>
      </w:r>
      <w:r w:rsidRPr="00871FB9">
        <w:rPr>
          <w:rFonts w:ascii="Tahoma" w:hAnsi="Tahoma" w:cs="Tahoma"/>
          <w:sz w:val="17"/>
          <w:szCs w:val="17"/>
          <w:rtl/>
        </w:rPr>
        <w:t>"ל</w:t>
      </w:r>
      <w:r w:rsidRPr="00871FB9">
        <w:rPr>
          <w:rFonts w:ascii="Tahoma" w:hAnsi="Tahoma" w:cs="Tahoma"/>
          <w:sz w:val="17"/>
          <w:szCs w:val="17"/>
          <w:rtl/>
        </w:rPr>
        <w:t xml:space="preserve"> </w:t>
      </w:r>
      <w:r w:rsidRPr="00871FB9">
        <w:rPr>
          <w:rFonts w:ascii="Tahoma" w:hAnsi="Tahoma" w:cs="Tahoma" w:hint="cs"/>
          <w:sz w:val="17"/>
          <w:szCs w:val="17"/>
          <w:rtl/>
        </w:rPr>
        <w:t>לקבל</w:t>
      </w:r>
      <w:r w:rsidRPr="00871FB9">
        <w:rPr>
          <w:rFonts w:ascii="Tahoma" w:hAnsi="Tahoma" w:cs="Tahoma"/>
          <w:sz w:val="17"/>
          <w:szCs w:val="17"/>
          <w:rtl/>
        </w:rPr>
        <w:t xml:space="preserve"> את חוות דעתו של ראש רשות התקשוב </w:t>
      </w:r>
      <w:r w:rsidRPr="00871FB9">
        <w:rPr>
          <w:rFonts w:ascii="Tahoma" w:hAnsi="Tahoma" w:cs="Tahoma" w:hint="cs"/>
          <w:sz w:val="17"/>
          <w:szCs w:val="17"/>
          <w:rtl/>
        </w:rPr>
        <w:t>לפני</w:t>
      </w:r>
      <w:r w:rsidRPr="00871FB9">
        <w:rPr>
          <w:rFonts w:ascii="Tahoma" w:hAnsi="Tahoma" w:cs="Tahoma"/>
          <w:sz w:val="17"/>
          <w:szCs w:val="17"/>
          <w:rtl/>
        </w:rPr>
        <w:t xml:space="preserve"> כל החלטה </w:t>
      </w:r>
      <w:r w:rsidRPr="00871FB9">
        <w:rPr>
          <w:rFonts w:ascii="Tahoma" w:hAnsi="Tahoma" w:cs="Tahoma" w:hint="cs"/>
          <w:sz w:val="17"/>
          <w:szCs w:val="17"/>
          <w:rtl/>
        </w:rPr>
        <w:t>על התקשרות</w:t>
      </w:r>
      <w:r w:rsidRPr="00871FB9">
        <w:rPr>
          <w:rFonts w:ascii="Tahoma" w:hAnsi="Tahoma" w:cs="Tahoma"/>
          <w:sz w:val="17"/>
          <w:szCs w:val="17"/>
          <w:rtl/>
        </w:rPr>
        <w:t xml:space="preserve"> </w:t>
      </w:r>
      <w:r w:rsidRPr="00871FB9">
        <w:rPr>
          <w:rFonts w:ascii="Tahoma" w:hAnsi="Tahoma" w:cs="Tahoma" w:hint="cs"/>
          <w:sz w:val="17"/>
          <w:szCs w:val="17"/>
          <w:rtl/>
        </w:rPr>
        <w:t>בנושא</w:t>
      </w:r>
      <w:r w:rsidRPr="00871FB9">
        <w:rPr>
          <w:rFonts w:ascii="Tahoma" w:hAnsi="Tahoma" w:cs="Tahoma"/>
          <w:sz w:val="17"/>
          <w:szCs w:val="17"/>
          <w:rtl/>
        </w:rPr>
        <w:t xml:space="preserve"> </w:t>
      </w:r>
      <w:r w:rsidRPr="00871FB9">
        <w:rPr>
          <w:rFonts w:ascii="Tahoma" w:hAnsi="Tahoma" w:cs="Tahoma" w:hint="cs"/>
          <w:sz w:val="17"/>
          <w:szCs w:val="17"/>
          <w:rtl/>
        </w:rPr>
        <w:t>תקשוב</w:t>
      </w:r>
      <w:r w:rsidRPr="00871FB9">
        <w:rPr>
          <w:rFonts w:ascii="Tahoma" w:hAnsi="Tahoma" w:cs="Tahoma"/>
          <w:sz w:val="17"/>
          <w:szCs w:val="17"/>
          <w:rtl/>
        </w:rPr>
        <w:t xml:space="preserve"> </w:t>
      </w:r>
      <w:r w:rsidRPr="00871FB9">
        <w:rPr>
          <w:rFonts w:ascii="Tahoma" w:hAnsi="Tahoma" w:cs="Tahoma" w:hint="cs"/>
          <w:sz w:val="17"/>
          <w:szCs w:val="17"/>
          <w:rtl/>
        </w:rPr>
        <w:t>ששווייה</w:t>
      </w:r>
      <w:r w:rsidRPr="00871FB9">
        <w:rPr>
          <w:rFonts w:ascii="Tahoma" w:hAnsi="Tahoma" w:cs="Tahoma"/>
          <w:sz w:val="17"/>
          <w:szCs w:val="17"/>
          <w:rtl/>
        </w:rPr>
        <w:t xml:space="preserve"> </w:t>
      </w:r>
      <w:r w:rsidRPr="00871FB9">
        <w:rPr>
          <w:rFonts w:ascii="Tahoma" w:hAnsi="Tahoma" w:cs="Tahoma" w:hint="cs"/>
          <w:sz w:val="17"/>
          <w:szCs w:val="17"/>
          <w:rtl/>
        </w:rPr>
        <w:t>יותר</w:t>
      </w:r>
      <w:r w:rsidRPr="00871FB9">
        <w:rPr>
          <w:rFonts w:ascii="Tahoma" w:hAnsi="Tahoma" w:cs="Tahoma"/>
          <w:sz w:val="17"/>
          <w:szCs w:val="17"/>
          <w:rtl/>
        </w:rPr>
        <w:t xml:space="preserve"> </w:t>
      </w:r>
      <w:r w:rsidRPr="00871FB9">
        <w:rPr>
          <w:rFonts w:ascii="Tahoma" w:hAnsi="Tahoma" w:cs="Tahoma" w:hint="cs"/>
          <w:sz w:val="17"/>
          <w:szCs w:val="17"/>
          <w:rtl/>
        </w:rPr>
        <w:t>מ</w:t>
      </w:r>
      <w:r w:rsidRPr="00871FB9">
        <w:rPr>
          <w:rFonts w:ascii="Tahoma" w:hAnsi="Tahoma" w:cs="Tahoma"/>
          <w:sz w:val="17"/>
          <w:szCs w:val="17"/>
          <w:rtl/>
        </w:rPr>
        <w:t>-2.5 מיליון ש"ח.</w:t>
      </w:r>
    </w:p>
    <w:p w:rsidR="00E2206D" w:rsidRPr="00D004AE" w:rsidP="005976E0">
      <w:pPr>
        <w:pStyle w:val="KOT5"/>
        <w:ind w:right="2268"/>
        <w:rPr>
          <w:rtl/>
        </w:rPr>
      </w:pPr>
      <w:bookmarkStart w:id="20" w:name="_Toc455071053"/>
      <w:r w:rsidRPr="00D004AE">
        <w:rPr>
          <w:rFonts w:hint="cs"/>
          <w:rtl/>
        </w:rPr>
        <w:t>פעילות</w:t>
      </w:r>
      <w:r w:rsidRPr="00D004AE">
        <w:rPr>
          <w:rtl/>
        </w:rPr>
        <w:t xml:space="preserve"> </w:t>
      </w:r>
      <w:r w:rsidRPr="00D004AE">
        <w:rPr>
          <w:rFonts w:hint="cs"/>
          <w:rtl/>
        </w:rPr>
        <w:t>מטה</w:t>
      </w:r>
      <w:r w:rsidRPr="00D004AE">
        <w:rPr>
          <w:rtl/>
        </w:rPr>
        <w:t xml:space="preserve"> התקשוב </w:t>
      </w:r>
      <w:r w:rsidRPr="00D004AE">
        <w:rPr>
          <w:rFonts w:hint="cs"/>
          <w:rtl/>
        </w:rPr>
        <w:t xml:space="preserve">ורשות התקשוב </w:t>
      </w:r>
      <w:r w:rsidRPr="00D004AE">
        <w:rPr>
          <w:rtl/>
        </w:rPr>
        <w:t>ב</w:t>
      </w:r>
      <w:r w:rsidRPr="00D004AE">
        <w:rPr>
          <w:rFonts w:hint="cs"/>
          <w:rtl/>
        </w:rPr>
        <w:t>נוגע ל</w:t>
      </w:r>
      <w:r w:rsidRPr="00D004AE">
        <w:rPr>
          <w:rtl/>
        </w:rPr>
        <w:t xml:space="preserve">פרויקט </w:t>
      </w:r>
      <w:r w:rsidRPr="00D004AE">
        <w:rPr>
          <w:rFonts w:hint="cs"/>
          <w:rtl/>
        </w:rPr>
        <w:t>בשנים 2015-2013</w:t>
      </w:r>
      <w:bookmarkEnd w:id="20"/>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משרד מבקר המדינה בדק את הפעולות שקיימו מטה התקשוב (עד אוקטובר 2014) ורשות התקשוב (מאוקטובר 2014) בנושא הפרויקט, בתקופה שמסיום הבוררות בינואר 2013 ועד סוף שנת 2015. בשנים 2014-2013 קיים מטה התקשוב בכל שנה שתי ישיבות בנושא הפרויקט, ובשנת 2015 - שלוש ישיבות. בישיבות</w:t>
      </w:r>
      <w:r w:rsidRPr="00871FB9">
        <w:rPr>
          <w:rFonts w:ascii="Tahoma" w:hAnsi="Tahoma" w:cs="Tahoma"/>
          <w:sz w:val="17"/>
          <w:szCs w:val="17"/>
          <w:rtl/>
        </w:rPr>
        <w:t xml:space="preserve"> אלו </w:t>
      </w:r>
      <w:r w:rsidRPr="00871FB9">
        <w:rPr>
          <w:rFonts w:ascii="Tahoma" w:hAnsi="Tahoma" w:cs="Tahoma" w:hint="cs"/>
          <w:sz w:val="17"/>
          <w:szCs w:val="17"/>
          <w:rtl/>
        </w:rPr>
        <w:t>מסר</w:t>
      </w:r>
      <w:r w:rsidRPr="00871FB9">
        <w:rPr>
          <w:rFonts w:ascii="Tahoma" w:hAnsi="Tahoma" w:cs="Tahoma"/>
          <w:sz w:val="17"/>
          <w:szCs w:val="17"/>
          <w:rtl/>
        </w:rPr>
        <w:t xml:space="preserve"> מנהל אגף מערכות מידע </w:t>
      </w:r>
      <w:r w:rsidRPr="00871FB9">
        <w:rPr>
          <w:rFonts w:ascii="Tahoma" w:hAnsi="Tahoma" w:cs="Tahoma" w:hint="cs"/>
          <w:sz w:val="17"/>
          <w:szCs w:val="17"/>
          <w:rtl/>
        </w:rPr>
        <w:t xml:space="preserve">דיווח על </w:t>
      </w:r>
      <w:r w:rsidRPr="00871FB9">
        <w:rPr>
          <w:rFonts w:ascii="Tahoma" w:hAnsi="Tahoma" w:cs="Tahoma"/>
          <w:sz w:val="17"/>
          <w:szCs w:val="17"/>
          <w:rtl/>
        </w:rPr>
        <w:t xml:space="preserve">התקדמות הפרויקט, לרבות לוח </w:t>
      </w:r>
      <w:r w:rsidRPr="00871FB9">
        <w:rPr>
          <w:rFonts w:ascii="Tahoma" w:hAnsi="Tahoma" w:cs="Tahoma" w:hint="cs"/>
          <w:sz w:val="17"/>
          <w:szCs w:val="17"/>
          <w:rtl/>
        </w:rPr>
        <w:t>הזמנים</w:t>
      </w:r>
      <w:r w:rsidRPr="00871FB9">
        <w:rPr>
          <w:rFonts w:ascii="Tahoma" w:hAnsi="Tahoma" w:cs="Tahoma"/>
          <w:sz w:val="17"/>
          <w:szCs w:val="17"/>
          <w:rtl/>
        </w:rPr>
        <w:t xml:space="preserve"> </w:t>
      </w:r>
      <w:r w:rsidRPr="00871FB9">
        <w:rPr>
          <w:rFonts w:ascii="Tahoma" w:hAnsi="Tahoma" w:cs="Tahoma" w:hint="cs"/>
          <w:sz w:val="17"/>
          <w:szCs w:val="17"/>
          <w:rtl/>
        </w:rPr>
        <w:t>המעודכן לסיומו,</w:t>
      </w:r>
      <w:r w:rsidRPr="00871FB9">
        <w:rPr>
          <w:rFonts w:ascii="Tahoma" w:hAnsi="Tahoma" w:cs="Tahoma"/>
          <w:sz w:val="17"/>
          <w:szCs w:val="17"/>
          <w:rtl/>
        </w:rPr>
        <w:t xml:space="preserve"> </w:t>
      </w:r>
      <w:r w:rsidRPr="00871FB9">
        <w:rPr>
          <w:rFonts w:ascii="Tahoma" w:hAnsi="Tahoma" w:cs="Tahoma" w:hint="cs"/>
          <w:sz w:val="17"/>
          <w:szCs w:val="17"/>
          <w:rtl/>
        </w:rPr>
        <w:t>הקשיים במימושו וניהול</w:t>
      </w:r>
      <w:r w:rsidRPr="00871FB9">
        <w:rPr>
          <w:rFonts w:ascii="Tahoma" w:hAnsi="Tahoma" w:cs="Tahoma"/>
          <w:sz w:val="17"/>
          <w:szCs w:val="17"/>
          <w:rtl/>
        </w:rPr>
        <w:t xml:space="preserve"> </w:t>
      </w:r>
      <w:r w:rsidRPr="00871FB9">
        <w:rPr>
          <w:rFonts w:ascii="Tahoma" w:hAnsi="Tahoma" w:cs="Tahoma" w:hint="cs"/>
          <w:sz w:val="17"/>
          <w:szCs w:val="17"/>
          <w:rtl/>
        </w:rPr>
        <w:t>הסיכונים</w:t>
      </w:r>
      <w:r w:rsidRPr="00871FB9">
        <w:rPr>
          <w:rFonts w:ascii="Tahoma" w:hAnsi="Tahoma" w:cs="Tahoma"/>
          <w:sz w:val="17"/>
          <w:szCs w:val="17"/>
          <w:rtl/>
        </w:rPr>
        <w:t xml:space="preserve"> </w:t>
      </w:r>
      <w:r w:rsidRPr="00871FB9">
        <w:rPr>
          <w:rFonts w:ascii="Tahoma" w:hAnsi="Tahoma" w:cs="Tahoma" w:hint="cs"/>
          <w:sz w:val="17"/>
          <w:szCs w:val="17"/>
          <w:rtl/>
        </w:rPr>
        <w:t>שלו</w:t>
      </w:r>
      <w:r w:rsidRPr="00871FB9">
        <w:rPr>
          <w:rFonts w:ascii="Tahoma" w:hAnsi="Tahoma" w:cs="Tahoma"/>
          <w:sz w:val="17"/>
          <w:szCs w:val="17"/>
          <w:rtl/>
        </w:rPr>
        <w:t>.</w:t>
      </w:r>
      <w:r w:rsidRPr="00871FB9">
        <w:rPr>
          <w:rFonts w:ascii="Tahoma" w:hAnsi="Tahoma" w:cs="Tahoma" w:hint="cs"/>
          <w:sz w:val="17"/>
          <w:szCs w:val="17"/>
          <w:rtl/>
        </w:rPr>
        <w:t xml:space="preserve"> כמו כן מסרה רשות התקשוב בשנים אלו כמה חוות דעת בנושא הפרויקט לוועדת הפטור של </w:t>
      </w:r>
      <w:r w:rsidRPr="00871FB9">
        <w:rPr>
          <w:rFonts w:ascii="Tahoma" w:hAnsi="Tahoma" w:cs="Tahoma" w:hint="cs"/>
          <w:sz w:val="17"/>
          <w:szCs w:val="17"/>
          <w:rtl/>
        </w:rPr>
        <w:t>החשכ"ל</w:t>
      </w:r>
      <w:r w:rsidRPr="00871FB9">
        <w:rPr>
          <w:rFonts w:ascii="Tahoma" w:hAnsi="Tahoma" w:cs="Tahoma" w:hint="cs"/>
          <w:sz w:val="17"/>
          <w:szCs w:val="17"/>
          <w:rtl/>
        </w:rPr>
        <w:t>. חוות הדעת עסקו בהארכות ההתקשרות עם חברה א</w:t>
      </w:r>
      <w:r w:rsidRPr="00871FB9">
        <w:rPr>
          <w:rFonts w:ascii="Tahoma" w:hAnsi="Tahoma" w:cs="Tahoma"/>
          <w:sz w:val="17"/>
          <w:szCs w:val="17"/>
          <w:rtl/>
        </w:rPr>
        <w:t>'</w:t>
      </w:r>
      <w:r w:rsidRPr="00871FB9">
        <w:rPr>
          <w:rFonts w:ascii="Tahoma" w:hAnsi="Tahoma" w:cs="Tahoma" w:hint="cs"/>
          <w:sz w:val="17"/>
          <w:szCs w:val="17"/>
          <w:rtl/>
        </w:rPr>
        <w:t xml:space="preserve"> ובהארכות ההתקשרות עם חברת הניהול (פרטים על הארכות ההתקשרות עם חברה א</w:t>
      </w:r>
      <w:r w:rsidRPr="00871FB9">
        <w:rPr>
          <w:rFonts w:ascii="Tahoma" w:hAnsi="Tahoma" w:cs="Tahoma"/>
          <w:sz w:val="17"/>
          <w:szCs w:val="17"/>
          <w:rtl/>
        </w:rPr>
        <w:t>'</w:t>
      </w:r>
      <w:r w:rsidRPr="00871FB9">
        <w:rPr>
          <w:rFonts w:ascii="Tahoma" w:hAnsi="Tahoma" w:cs="Tahoma" w:hint="cs"/>
          <w:sz w:val="17"/>
          <w:szCs w:val="17"/>
          <w:rtl/>
        </w:rPr>
        <w:t xml:space="preserve"> ראו בפרק "ניהול ההתקשרויות עם חברה א'").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בתשובת רשות התקשוב למשרד מבקר המדינה ממאי 2016 (להלן - תשובת רשות התקשוב) נמסר כי ועדת התקשוב העליונה דנה בפרויקט בתדירות גבוהה יחסית, בהתאם למתכונת שנקבעה בכתב המינוי שלה. הדיונים עסקו בנושאים שונים הקשורים בפרויקט ובהם: פיקוח ובקרה על חברה א', ניהול סיכונים, שימור הידע הנדרש באגף מערכות מידע ודיוני מעקב בעניין סטטוס הביצוע של </w:t>
      </w:r>
      <w:r w:rsidRPr="00871FB9">
        <w:rPr>
          <w:rFonts w:ascii="Tahoma" w:hAnsi="Tahoma" w:cs="Tahoma" w:hint="cs"/>
          <w:sz w:val="17"/>
          <w:szCs w:val="17"/>
          <w:rtl/>
        </w:rPr>
        <w:t>תוכנית</w:t>
      </w:r>
      <w:r w:rsidRPr="00871FB9">
        <w:rPr>
          <w:rFonts w:ascii="Tahoma" w:hAnsi="Tahoma" w:cs="Tahoma" w:hint="cs"/>
          <w:sz w:val="17"/>
          <w:szCs w:val="17"/>
          <w:rtl/>
        </w:rPr>
        <w:t xml:space="preserve"> העבודה. כמו כן נדונו היבטים תפעוליים של הפרויקט ובהם הטמעת תהליך ניהול שינויים, מעורבות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ניהול הקשר עם גורמי הקהילה, היערכות לתפעול אבטחת מידע, חקיקה ורגולציה, עיצומי עובדים ועוד. עוד מסרה כי סייעה לרשות המסים במשא ומתן שניהלה עם חברה א' וייעצה לה בנוגע ליישום פסק הבוררות בנושא תשלומים בגין תחזוקת המערכות, וכי היא קיימה פגישות נוספות עם רשות המסים במסגרת עבודת מטה שקיימה לגיבוש הנחיותיה, לצורך הפקת לקחי הפרויקט בתחום ניהול ידע ושימורו ומתן הנחיות רוחביות נוכח לקחים אלה.</w:t>
      </w:r>
    </w:p>
    <w:p w:rsidR="00E2206D" w:rsidRPr="00871FB9" w:rsidP="005976E0">
      <w:pPr>
        <w:pStyle w:val="ListParagraph"/>
        <w:numPr>
          <w:ilvl w:val="0"/>
          <w:numId w:val="38"/>
        </w:numPr>
        <w:autoSpaceDE/>
        <w:autoSpaceDN/>
        <w:adjustRightInd/>
        <w:spacing w:after="240" w:line="240" w:lineRule="exact"/>
        <w:ind w:right="2268"/>
        <w:rPr>
          <w:sz w:val="17"/>
          <w:szCs w:val="17"/>
          <w:rtl/>
        </w:rPr>
      </w:pPr>
      <w:r w:rsidRPr="00871FB9">
        <w:rPr>
          <w:rFonts w:hint="cs"/>
          <w:sz w:val="17"/>
          <w:szCs w:val="17"/>
          <w:rtl/>
        </w:rPr>
        <w:t>בישיבה שהתקיימה במטה</w:t>
      </w:r>
      <w:r w:rsidRPr="00871FB9">
        <w:rPr>
          <w:sz w:val="17"/>
          <w:szCs w:val="17"/>
          <w:rtl/>
        </w:rPr>
        <w:t xml:space="preserve"> </w:t>
      </w:r>
      <w:r w:rsidRPr="00871FB9">
        <w:rPr>
          <w:rFonts w:hint="cs"/>
          <w:sz w:val="17"/>
          <w:szCs w:val="17"/>
          <w:rtl/>
        </w:rPr>
        <w:t>התקשוב באפריל 2013 נדון בין היתר המשא ומתן עם חברה א</w:t>
      </w:r>
      <w:r w:rsidRPr="00871FB9">
        <w:rPr>
          <w:sz w:val="17"/>
          <w:szCs w:val="17"/>
          <w:rtl/>
        </w:rPr>
        <w:t>'</w:t>
      </w:r>
      <w:r w:rsidRPr="00871FB9">
        <w:rPr>
          <w:rFonts w:hint="cs"/>
          <w:sz w:val="17"/>
          <w:szCs w:val="17"/>
          <w:rtl/>
        </w:rPr>
        <w:t xml:space="preserve"> בנוגע להסכם תחזוקה משולב לשתי המערכות - הישנה והחדשה. בישיבה מינתה </w:t>
      </w:r>
      <w:r w:rsidRPr="00871FB9">
        <w:rPr>
          <w:rFonts w:hint="cs"/>
          <w:sz w:val="17"/>
          <w:szCs w:val="17"/>
          <w:rtl/>
        </w:rPr>
        <w:t>ראשת</w:t>
      </w:r>
      <w:r w:rsidRPr="00871FB9">
        <w:rPr>
          <w:rFonts w:hint="cs"/>
          <w:sz w:val="17"/>
          <w:szCs w:val="17"/>
          <w:rtl/>
        </w:rPr>
        <w:t xml:space="preserve"> מטה התקשוב דאז יועץ של מטה התקשוב לנציגהּ במשא ומתן עם חברה א</w:t>
      </w:r>
      <w:r w:rsidRPr="00871FB9">
        <w:rPr>
          <w:sz w:val="17"/>
          <w:szCs w:val="17"/>
          <w:rtl/>
        </w:rPr>
        <w:t>'</w:t>
      </w:r>
      <w:r w:rsidRPr="00871FB9">
        <w:rPr>
          <w:rFonts w:hint="cs"/>
          <w:sz w:val="17"/>
          <w:szCs w:val="17"/>
          <w:rtl/>
        </w:rPr>
        <w:t xml:space="preserve"> (להלן - היועץ).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היועץ</w:t>
      </w:r>
      <w:r w:rsidRPr="00871FB9">
        <w:rPr>
          <w:rtl/>
        </w:rPr>
        <w:t xml:space="preserve"> </w:t>
      </w:r>
      <w:r w:rsidRPr="00871FB9">
        <w:rPr>
          <w:rFonts w:hint="cs"/>
          <w:rtl/>
        </w:rPr>
        <w:t>סיים</w:t>
      </w:r>
      <w:r w:rsidRPr="00871FB9">
        <w:rPr>
          <w:rtl/>
        </w:rPr>
        <w:t xml:space="preserve"> </w:t>
      </w:r>
      <w:r w:rsidRPr="00871FB9">
        <w:rPr>
          <w:rFonts w:hint="cs"/>
          <w:rtl/>
        </w:rPr>
        <w:t>את</w:t>
      </w:r>
      <w:r w:rsidRPr="00871FB9">
        <w:rPr>
          <w:rtl/>
        </w:rPr>
        <w:t xml:space="preserve"> </w:t>
      </w:r>
      <w:r w:rsidRPr="00871FB9">
        <w:rPr>
          <w:rFonts w:hint="cs"/>
          <w:rtl/>
        </w:rPr>
        <w:t>עבודתו</w:t>
      </w:r>
      <w:r w:rsidRPr="00871FB9">
        <w:rPr>
          <w:rtl/>
        </w:rPr>
        <w:t xml:space="preserve"> </w:t>
      </w:r>
      <w:r w:rsidRPr="00871FB9">
        <w:rPr>
          <w:rFonts w:hint="cs"/>
          <w:rtl/>
        </w:rPr>
        <w:t>במטה התקשוב</w:t>
      </w:r>
      <w:r w:rsidRPr="00871FB9">
        <w:rPr>
          <w:rtl/>
        </w:rPr>
        <w:t xml:space="preserve"> </w:t>
      </w:r>
      <w:r w:rsidRPr="00871FB9">
        <w:rPr>
          <w:rFonts w:hint="cs"/>
          <w:rtl/>
        </w:rPr>
        <w:t>בסוף ספטמבר 2013, ועד מועד סיום הביקורת, כשנתיים וחצי לאחר מכן, לא מונה יועץ אחר במקומו. עקב כך לא יושמה במלואה</w:t>
      </w:r>
      <w:r w:rsidRPr="00871FB9">
        <w:rPr>
          <w:rtl/>
        </w:rPr>
        <w:t xml:space="preserve"> </w:t>
      </w:r>
      <w:r w:rsidRPr="00871FB9">
        <w:rPr>
          <w:rFonts w:hint="cs"/>
          <w:rtl/>
        </w:rPr>
        <w:t>החלטת</w:t>
      </w:r>
      <w:r w:rsidRPr="00871FB9">
        <w:rPr>
          <w:rtl/>
        </w:rPr>
        <w:t xml:space="preserve"> </w:t>
      </w:r>
      <w:r w:rsidRPr="00871FB9">
        <w:rPr>
          <w:rFonts w:hint="cs"/>
          <w:rtl/>
        </w:rPr>
        <w:t>מטה</w:t>
      </w:r>
      <w:r w:rsidRPr="00871FB9">
        <w:rPr>
          <w:rtl/>
        </w:rPr>
        <w:t xml:space="preserve"> </w:t>
      </w:r>
      <w:r w:rsidRPr="00871FB9">
        <w:rPr>
          <w:rFonts w:hint="cs"/>
          <w:rtl/>
        </w:rPr>
        <w:t>התקשוב שיועץ מטעמה ילווה את המשא ומתן עם חברה א'</w:t>
      </w:r>
      <w:r w:rsidRPr="00871FB9">
        <w:rPr>
          <w:rtl/>
        </w:rPr>
        <w:t>.</w:t>
      </w:r>
    </w:p>
    <w:p w:rsidR="00E2206D" w:rsidRPr="00871FB9" w:rsidP="005976E0">
      <w:pPr>
        <w:spacing w:before="180" w:after="240" w:line="240" w:lineRule="exact"/>
        <w:ind w:left="340" w:right="2268"/>
        <w:jc w:val="both"/>
        <w:rPr>
          <w:rFonts w:ascii="Tahoma" w:hAnsi="Tahoma" w:cs="Tahoma"/>
          <w:sz w:val="17"/>
          <w:szCs w:val="17"/>
          <w:rtl/>
        </w:rPr>
      </w:pPr>
      <w:r w:rsidRPr="00871FB9">
        <w:rPr>
          <w:rFonts w:ascii="Tahoma" w:hAnsi="Tahoma" w:cs="Tahoma" w:hint="cs"/>
          <w:sz w:val="17"/>
          <w:szCs w:val="17"/>
          <w:rtl/>
        </w:rPr>
        <w:t>גם בישיבה שהתקיימה במטה</w:t>
      </w:r>
      <w:r w:rsidRPr="00871FB9">
        <w:rPr>
          <w:rFonts w:ascii="Tahoma" w:hAnsi="Tahoma" w:cs="Tahoma"/>
          <w:sz w:val="17"/>
          <w:szCs w:val="17"/>
          <w:rtl/>
        </w:rPr>
        <w:t xml:space="preserve"> </w:t>
      </w:r>
      <w:r w:rsidRPr="00871FB9">
        <w:rPr>
          <w:rFonts w:ascii="Tahoma" w:hAnsi="Tahoma" w:cs="Tahoma" w:hint="cs"/>
          <w:sz w:val="17"/>
          <w:szCs w:val="17"/>
          <w:rtl/>
        </w:rPr>
        <w:t>התקשוב בינואר 2014 נדון המשא ומתן האמור. בסיכום הישיבה נכתב כי חברה א</w:t>
      </w:r>
      <w:r w:rsidRPr="00871FB9">
        <w:rPr>
          <w:rFonts w:ascii="Tahoma" w:hAnsi="Tahoma" w:cs="Tahoma"/>
          <w:sz w:val="17"/>
          <w:szCs w:val="17"/>
          <w:rtl/>
        </w:rPr>
        <w:t>'</w:t>
      </w:r>
      <w:r w:rsidRPr="00871FB9">
        <w:rPr>
          <w:rFonts w:ascii="Tahoma" w:hAnsi="Tahoma" w:cs="Tahoma" w:hint="cs"/>
          <w:sz w:val="17"/>
          <w:szCs w:val="17"/>
          <w:rtl/>
        </w:rPr>
        <w:t xml:space="preserve"> צריכה להבין שהממשלה "עומדת מאחורי" המכס, וכדי לסיים את תהליך המשא ומתן יש צורך בליווי ממשלתי מטעם מטה התקשוב. כמו כן נכתב כי "יש צורך בעין ממשלתית שתהיה במעקב ומעורבת בתהליך". במרץ 2014 קיים ממלא מקום הממונה על מטה התקשוב פגישה עם חברה א</w:t>
      </w:r>
      <w:r w:rsidRPr="00871FB9">
        <w:rPr>
          <w:rFonts w:ascii="Tahoma" w:hAnsi="Tahoma" w:cs="Tahoma"/>
          <w:sz w:val="17"/>
          <w:szCs w:val="17"/>
          <w:rtl/>
        </w:rPr>
        <w:t>'</w:t>
      </w:r>
      <w:r w:rsidRPr="00871FB9">
        <w:rPr>
          <w:rFonts w:ascii="Tahoma" w:hAnsi="Tahoma" w:cs="Tahoma" w:hint="cs"/>
          <w:sz w:val="17"/>
          <w:szCs w:val="17"/>
          <w:rtl/>
        </w:rPr>
        <w:t xml:space="preserve"> והבורר. בפגישה זו נדון הצורך בקיום הליך גישור בנוגע לפרויקט, על </w:t>
      </w:r>
      <w:r w:rsidRPr="00871FB9">
        <w:rPr>
          <w:rFonts w:ascii="Tahoma" w:hAnsi="Tahoma" w:cs="Tahoma" w:hint="cs"/>
          <w:sz w:val="17"/>
          <w:szCs w:val="17"/>
          <w:rtl/>
        </w:rPr>
        <w:t>מנת להסדיר נושאים העומדים על הפרק, כגון התמורה שתינתן לחברה א' בגין חריגות צפויות מלוח הזמנים של הפרויקט. תהליך גישור זה לא יצא לפועל, והנושאים שהיו במחלוקות באותו המועד הוסדרו בהסכם ההרחבה שנחתם בין הצדדים בדצמבר 2014.</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משרד מבקר המדינה מעיר כי נוכח היותו של הפרויקט אחד הפרויקטים היקרים והמורכבים בתחום המחשוב בממשלה, אשר במימושו מעורבים 15 משרדי ממשלה ורשויות מוסמכות וכן מאות גופים פרטיים, ונוכח העיכובים הרבים שחלו בביצועו מסיום הבוררות בינואר 2013 ועד מועד סיום הביקורת, היה ראוי שרשות התקשוב תמנה גורם מטעמה - יועץ חיצוני או בעל תפקיד בכיר במערך התקשוב הממשלתי הרחב או ועדת משנה - שירכז את הליווי המקצועי של הפרויקט באופן הדוק ושוטף, על מנת לסייע בניהולו ובפיקוח עליו</w:t>
      </w:r>
      <w:r w:rsidRPr="00871FB9">
        <w:rPr>
          <w:rtl/>
        </w:rPr>
        <w:t>.</w:t>
      </w:r>
    </w:p>
    <w:p w:rsidR="00E2206D" w:rsidRPr="00871FB9" w:rsidP="005976E0">
      <w:pPr>
        <w:spacing w:before="180" w:line="240" w:lineRule="exact"/>
        <w:ind w:left="340" w:right="2268"/>
        <w:jc w:val="both"/>
        <w:rPr>
          <w:rFonts w:ascii="Tahoma" w:hAnsi="Tahoma" w:cs="Tahoma"/>
          <w:b/>
          <w:bCs/>
          <w:sz w:val="17"/>
          <w:szCs w:val="17"/>
          <w:rtl/>
        </w:rPr>
      </w:pPr>
      <w:r w:rsidRPr="00871FB9">
        <w:rPr>
          <w:rFonts w:ascii="Tahoma" w:hAnsi="Tahoma" w:cs="Tahoma" w:hint="cs"/>
          <w:sz w:val="17"/>
          <w:szCs w:val="17"/>
          <w:rtl/>
        </w:rPr>
        <w:t xml:space="preserve">רשות התקשוב מסרה בתשובתה כי לפני הקמת מטה התקשוב שימשה הוועדה המרכזית גוף ממשלתי רוחבי לבקרת </w:t>
      </w:r>
      <w:r w:rsidRPr="00871FB9">
        <w:rPr>
          <w:rFonts w:ascii="Tahoma" w:hAnsi="Tahoma" w:cs="Tahoma" w:hint="cs"/>
          <w:sz w:val="17"/>
          <w:szCs w:val="17"/>
          <w:rtl/>
        </w:rPr>
        <w:t>פרויקטי</w:t>
      </w:r>
      <w:r w:rsidRPr="00871FB9">
        <w:rPr>
          <w:rFonts w:ascii="Tahoma" w:hAnsi="Tahoma" w:cs="Tahoma" w:hint="cs"/>
          <w:sz w:val="17"/>
          <w:szCs w:val="17"/>
          <w:rtl/>
        </w:rPr>
        <w:t xml:space="preserve"> תקשוב. לאחר הקמת מטה התקשוב החלה הוועדה לפעול בראשות הממונה על התקשוב הממשלתי, מכוח כתב מינוי של החשבת הכללית מדצמבר 2012, ולא הוטל עליה, בעת הקמת המטה, ללוות </w:t>
      </w:r>
      <w:r w:rsidRPr="00871FB9">
        <w:rPr>
          <w:rFonts w:ascii="Tahoma" w:hAnsi="Tahoma" w:cs="Tahoma" w:hint="cs"/>
          <w:sz w:val="17"/>
          <w:szCs w:val="17"/>
          <w:rtl/>
        </w:rPr>
        <w:t>פרויקטי</w:t>
      </w:r>
      <w:r w:rsidRPr="00871FB9">
        <w:rPr>
          <w:rFonts w:ascii="Tahoma" w:hAnsi="Tahoma" w:cs="Tahoma" w:hint="cs"/>
          <w:sz w:val="17"/>
          <w:szCs w:val="17"/>
          <w:rtl/>
        </w:rPr>
        <w:t xml:space="preserve"> תקשוב ממשלתיים ולפקח עליהם, אלא לשמש "</w:t>
      </w:r>
      <w:r w:rsidRPr="00871FB9">
        <w:rPr>
          <w:rFonts w:ascii="Tahoma" w:hAnsi="Tahoma" w:cs="Tahoma"/>
          <w:sz w:val="17"/>
          <w:szCs w:val="17"/>
          <w:rtl/>
        </w:rPr>
        <w:t>פורום מקצועי להיוועצות ו</w:t>
      </w:r>
      <w:r w:rsidRPr="00871FB9">
        <w:rPr>
          <w:rFonts w:ascii="Tahoma" w:hAnsi="Tahoma" w:cs="Tahoma" w:hint="cs"/>
          <w:sz w:val="17"/>
          <w:szCs w:val="17"/>
          <w:rtl/>
        </w:rPr>
        <w:t>ל</w:t>
      </w:r>
      <w:r w:rsidRPr="00871FB9">
        <w:rPr>
          <w:rFonts w:ascii="Tahoma" w:hAnsi="Tahoma" w:cs="Tahoma"/>
          <w:sz w:val="17"/>
          <w:szCs w:val="17"/>
          <w:rtl/>
        </w:rPr>
        <w:t xml:space="preserve">התלבטויות </w:t>
      </w:r>
      <w:r w:rsidRPr="00871FB9">
        <w:rPr>
          <w:rFonts w:ascii="Tahoma" w:hAnsi="Tahoma" w:cs="Tahoma" w:hint="cs"/>
          <w:sz w:val="17"/>
          <w:szCs w:val="17"/>
          <w:rtl/>
        </w:rPr>
        <w:t xml:space="preserve">בלבד". עוד מסרה כי סמכויות הפיקוח שלה עוגנו לראשונה בהחלטת הממשלה מאוקטובר 2014, וכי פעילות מטה התקשוב בנוגע לליווי הפרויקט ופיקוח עליו במרבית התקופה שבה עוסק הדוח היא בגדר הרחבת החובות שהוטלו עליו ונבעה מהחשיבות שייחס המטה לליווי </w:t>
      </w:r>
      <w:r w:rsidRPr="00871FB9">
        <w:rPr>
          <w:rFonts w:ascii="Tahoma" w:hAnsi="Tahoma" w:cs="Tahoma" w:hint="cs"/>
          <w:sz w:val="17"/>
          <w:szCs w:val="17"/>
          <w:rtl/>
        </w:rPr>
        <w:t>פרויקטי</w:t>
      </w:r>
      <w:r w:rsidRPr="00871FB9">
        <w:rPr>
          <w:rFonts w:ascii="Tahoma" w:hAnsi="Tahoma" w:cs="Tahoma" w:hint="cs"/>
          <w:sz w:val="17"/>
          <w:szCs w:val="17"/>
          <w:rtl/>
        </w:rPr>
        <w:t xml:space="preserve"> תקשוב במטרה להוביל אסטרטגיית תקשוב ממשלתית רוחבית ולפעול למימושה בקרב יחידות הממשלה. היא הוסיפה כי ההנחיה שלה מיוני 2014, ולפיה פרויקטים שעליהם יוחלט יקבלו ליווי ותמיכה מקצועית וניהולית של ועדת התקשוב העליונה, היא ביטוי נוסף לנכונות מטה התקשוב להרחבה של החובות הרשמיות שלו. </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עוד מסרה</w:t>
      </w:r>
      <w:r w:rsidRPr="00871FB9">
        <w:rPr>
          <w:rFonts w:ascii="Tahoma" w:hAnsi="Tahoma" w:cs="Tahoma"/>
          <w:sz w:val="17"/>
          <w:szCs w:val="17"/>
          <w:rtl/>
        </w:rPr>
        <w:t xml:space="preserve"> </w:t>
      </w:r>
      <w:r w:rsidRPr="00871FB9">
        <w:rPr>
          <w:rFonts w:ascii="Tahoma" w:hAnsi="Tahoma" w:cs="Tahoma" w:hint="cs"/>
          <w:sz w:val="17"/>
          <w:szCs w:val="17"/>
          <w:rtl/>
        </w:rPr>
        <w:t xml:space="preserve">רשות התקשוב בתשובתה כי החלטת </w:t>
      </w:r>
      <w:r w:rsidRPr="00871FB9">
        <w:rPr>
          <w:rFonts w:ascii="Tahoma" w:hAnsi="Tahoma" w:cs="Tahoma" w:hint="cs"/>
          <w:sz w:val="17"/>
          <w:szCs w:val="17"/>
          <w:rtl/>
        </w:rPr>
        <w:t>ראשת</w:t>
      </w:r>
      <w:r w:rsidRPr="00871FB9">
        <w:rPr>
          <w:rFonts w:ascii="Tahoma" w:hAnsi="Tahoma" w:cs="Tahoma" w:hint="cs"/>
          <w:sz w:val="17"/>
          <w:szCs w:val="17"/>
          <w:rtl/>
        </w:rPr>
        <w:t xml:space="preserve"> מטה התקשוב דאז למנות יועץ מטעמה התקבלה כהרחבה של החובות הרשמיות שהוטלו על מטה התקשוב, לאור החשיבות שיוחסה לתפקידי המטה, כבר משלבי הקמתו, כגורם ממשלתי מרכזי ומוביל בתחום התקשוב וכמרכז ידע ממשלתי בניהול </w:t>
      </w:r>
      <w:r w:rsidRPr="00871FB9">
        <w:rPr>
          <w:rFonts w:ascii="Tahoma" w:hAnsi="Tahoma" w:cs="Tahoma" w:hint="cs"/>
          <w:sz w:val="17"/>
          <w:szCs w:val="17"/>
          <w:rtl/>
        </w:rPr>
        <w:t>פרויקטי</w:t>
      </w:r>
      <w:r w:rsidRPr="00871FB9">
        <w:rPr>
          <w:rFonts w:ascii="Tahoma" w:hAnsi="Tahoma" w:cs="Tahoma" w:hint="cs"/>
          <w:sz w:val="17"/>
          <w:szCs w:val="17"/>
          <w:rtl/>
        </w:rPr>
        <w:t xml:space="preserve"> תקשוב. כמו כן היא מסרה כי "עבודת היועץ</w:t>
      </w:r>
      <w:r w:rsidRPr="00871FB9">
        <w:rPr>
          <w:rFonts w:ascii="Tahoma" w:hAnsi="Tahoma" w:cs="Tahoma"/>
          <w:sz w:val="17"/>
          <w:szCs w:val="17"/>
          <w:rtl/>
        </w:rPr>
        <w:t xml:space="preserve"> </w:t>
      </w:r>
      <w:r w:rsidRPr="00871FB9">
        <w:rPr>
          <w:rFonts w:ascii="Tahoma" w:hAnsi="Tahoma" w:cs="Tahoma" w:hint="cs"/>
          <w:sz w:val="17"/>
          <w:szCs w:val="17"/>
          <w:rtl/>
        </w:rPr>
        <w:t>מטעם מטה התקשוב הופסקה בסוף ספטמבר לאחר</w:t>
      </w:r>
      <w:r w:rsidRPr="00871FB9">
        <w:rPr>
          <w:rFonts w:ascii="Tahoma" w:hAnsi="Tahoma" w:cs="Tahoma"/>
          <w:sz w:val="17"/>
          <w:szCs w:val="17"/>
          <w:rtl/>
        </w:rPr>
        <w:t xml:space="preserve"> שאגף </w:t>
      </w:r>
      <w:r w:rsidRPr="00871FB9">
        <w:rPr>
          <w:rFonts w:ascii="Tahoma" w:hAnsi="Tahoma" w:cs="Tahoma" w:hint="cs"/>
          <w:sz w:val="17"/>
          <w:szCs w:val="17"/>
          <w:rtl/>
        </w:rPr>
        <w:t>החשב</w:t>
      </w:r>
      <w:r w:rsidRPr="00871FB9">
        <w:rPr>
          <w:rFonts w:ascii="Tahoma" w:hAnsi="Tahoma" w:cs="Tahoma"/>
          <w:sz w:val="17"/>
          <w:szCs w:val="17"/>
          <w:rtl/>
        </w:rPr>
        <w:t xml:space="preserve"> </w:t>
      </w:r>
      <w:r w:rsidRPr="00871FB9">
        <w:rPr>
          <w:rFonts w:ascii="Tahoma" w:hAnsi="Tahoma" w:cs="Tahoma" w:hint="cs"/>
          <w:sz w:val="17"/>
          <w:szCs w:val="17"/>
          <w:rtl/>
        </w:rPr>
        <w:t>הכללי</w:t>
      </w:r>
      <w:r w:rsidRPr="00871FB9">
        <w:rPr>
          <w:rFonts w:ascii="Tahoma" w:hAnsi="Tahoma" w:cs="Tahoma"/>
          <w:sz w:val="17"/>
          <w:szCs w:val="17"/>
          <w:rtl/>
        </w:rPr>
        <w:t xml:space="preserve"> והלשכה המשפטית במשרד האוצר סברו כי מן הראוי שתפקיד היועץ יבוצע על ידי עובדי מדינה שימונו לצורך כך"</w:t>
      </w:r>
      <w:r>
        <w:rPr>
          <w:rStyle w:val="FootnoteReference0"/>
          <w:rFonts w:ascii="Tahoma" w:hAnsi="Tahoma" w:cs="Tahoma"/>
          <w:sz w:val="17"/>
          <w:szCs w:val="17"/>
          <w:rtl/>
        </w:rPr>
        <w:footnoteReference w:id="41"/>
      </w:r>
      <w:r w:rsidRPr="00871FB9">
        <w:rPr>
          <w:rFonts w:ascii="Tahoma" w:hAnsi="Tahoma" w:cs="Tahoma"/>
          <w:sz w:val="17"/>
          <w:szCs w:val="17"/>
          <w:rtl/>
        </w:rPr>
        <w:t>.</w:t>
      </w:r>
      <w:r w:rsidRPr="00871FB9">
        <w:rPr>
          <w:rFonts w:ascii="Tahoma" w:hAnsi="Tahoma" w:cs="Tahoma" w:hint="cs"/>
          <w:sz w:val="17"/>
          <w:szCs w:val="17"/>
          <w:rtl/>
        </w:rPr>
        <w:t xml:space="preserve"> </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עוד ציינה רשות התקשוב כי הוחלט על המשך ליווי הפרויקט במסגרת דיונים תקופתיים של ועדת התקשוב העליונה בלבד, וכי החלטה זו עולה בקנה אחד עם סמכויות הוועדה לשמש פורום מקצועי להיוועצות והתלבטות בעניין </w:t>
      </w:r>
      <w:r w:rsidRPr="00871FB9">
        <w:rPr>
          <w:rFonts w:ascii="Tahoma" w:hAnsi="Tahoma" w:cs="Tahoma" w:hint="cs"/>
          <w:sz w:val="17"/>
          <w:szCs w:val="17"/>
          <w:rtl/>
        </w:rPr>
        <w:t>פרויקטי</w:t>
      </w:r>
      <w:r w:rsidRPr="00871FB9">
        <w:rPr>
          <w:rFonts w:ascii="Tahoma" w:hAnsi="Tahoma" w:cs="Tahoma" w:hint="cs"/>
          <w:sz w:val="17"/>
          <w:szCs w:val="17"/>
          <w:rtl/>
        </w:rPr>
        <w:t xml:space="preserve"> </w:t>
      </w:r>
      <w:r w:rsidRPr="00871FB9">
        <w:rPr>
          <w:rFonts w:ascii="Tahoma" w:hAnsi="Tahoma" w:cs="Tahoma" w:hint="cs"/>
          <w:sz w:val="17"/>
          <w:szCs w:val="17"/>
          <w:rtl/>
        </w:rPr>
        <w:t xml:space="preserve">תקשוב ממשלתיים. כמו כן הוסיפה רשות התקשוב כי היא פועלת לגיוס יועצים בכירים בתחום התקשוב שיאפשר ליווי אפקטיבי של </w:t>
      </w:r>
      <w:r w:rsidRPr="00871FB9">
        <w:rPr>
          <w:rFonts w:ascii="Tahoma" w:hAnsi="Tahoma" w:cs="Tahoma" w:hint="cs"/>
          <w:sz w:val="17"/>
          <w:szCs w:val="17"/>
          <w:rtl/>
        </w:rPr>
        <w:t>פרויקטי</w:t>
      </w:r>
      <w:r w:rsidRPr="00871FB9">
        <w:rPr>
          <w:rFonts w:ascii="Tahoma" w:hAnsi="Tahoma" w:cs="Tahoma" w:hint="cs"/>
          <w:sz w:val="17"/>
          <w:szCs w:val="17"/>
          <w:rtl/>
        </w:rPr>
        <w:t xml:space="preserve"> תקשוב משמעותיים כבר מתחילתם תוך השקעת תשומות מותאמות לכל פרויקט. עוד מסרה רשות התקשוב כי תהליכי המכרז לגיוס יועצים אלה מצויים בעיצומם, וכי הם החלו עוד בעת פעילותה במשרד האוצר אך הוקפאו עם המעבר למשרד ראש הממשלה ואישור תקציב המדינה לשנת 2015.</w:t>
      </w:r>
    </w:p>
    <w:p w:rsidR="00E2206D" w:rsidRPr="00871FB9" w:rsidP="00DE0F0D">
      <w:pPr>
        <w:spacing w:after="240" w:line="240" w:lineRule="exact"/>
        <w:ind w:left="340" w:right="2268"/>
        <w:jc w:val="both"/>
        <w:rPr>
          <w:rFonts w:ascii="Tahoma" w:hAnsi="Tahoma" w:cs="Tahoma"/>
          <w:sz w:val="17"/>
          <w:szCs w:val="17"/>
          <w:rtl/>
        </w:rPr>
      </w:pPr>
      <w:r w:rsidRPr="00871FB9">
        <w:rPr>
          <w:rFonts w:ascii="Tahoma" w:hAnsi="Tahoma" w:cs="Tahoma" w:hint="cs"/>
          <w:sz w:val="17"/>
          <w:szCs w:val="17"/>
          <w:rtl/>
        </w:rPr>
        <w:t>עוד</w:t>
      </w:r>
      <w:r w:rsidRPr="00871FB9">
        <w:rPr>
          <w:rFonts w:ascii="Tahoma" w:hAnsi="Tahoma" w:cs="Tahoma"/>
          <w:sz w:val="17"/>
          <w:szCs w:val="17"/>
          <w:rtl/>
        </w:rPr>
        <w:t xml:space="preserve"> </w:t>
      </w:r>
      <w:r w:rsidRPr="00871FB9">
        <w:rPr>
          <w:rFonts w:ascii="Tahoma" w:hAnsi="Tahoma" w:cs="Tahoma" w:hint="cs"/>
          <w:sz w:val="17"/>
          <w:szCs w:val="17"/>
          <w:rtl/>
        </w:rPr>
        <w:t>היא מסרה</w:t>
      </w:r>
      <w:r w:rsidRPr="00871FB9">
        <w:rPr>
          <w:rFonts w:ascii="Tahoma" w:hAnsi="Tahoma" w:cs="Tahoma"/>
          <w:sz w:val="17"/>
          <w:szCs w:val="17"/>
          <w:rtl/>
        </w:rPr>
        <w:t xml:space="preserve"> </w:t>
      </w:r>
      <w:r w:rsidRPr="00871FB9">
        <w:rPr>
          <w:rFonts w:ascii="Tahoma" w:hAnsi="Tahoma" w:cs="Tahoma" w:hint="cs"/>
          <w:sz w:val="17"/>
          <w:szCs w:val="17"/>
          <w:rtl/>
        </w:rPr>
        <w:t>כי</w:t>
      </w:r>
      <w:r w:rsidRPr="00871FB9">
        <w:rPr>
          <w:rFonts w:ascii="Tahoma" w:hAnsi="Tahoma" w:cs="Tahoma"/>
          <w:sz w:val="17"/>
          <w:szCs w:val="17"/>
          <w:rtl/>
        </w:rPr>
        <w:t xml:space="preserve"> </w:t>
      </w:r>
      <w:r w:rsidRPr="00871FB9">
        <w:rPr>
          <w:rFonts w:ascii="Tahoma" w:hAnsi="Tahoma" w:cs="Tahoma" w:hint="cs"/>
          <w:sz w:val="17"/>
          <w:szCs w:val="17"/>
          <w:rtl/>
        </w:rPr>
        <w:t>ייזום הפרויקט</w:t>
      </w:r>
      <w:r w:rsidRPr="00871FB9">
        <w:rPr>
          <w:rFonts w:ascii="Tahoma" w:hAnsi="Tahoma" w:cs="Tahoma"/>
          <w:sz w:val="17"/>
          <w:szCs w:val="17"/>
          <w:rtl/>
        </w:rPr>
        <w:t xml:space="preserve"> </w:t>
      </w:r>
      <w:r w:rsidRPr="00871FB9">
        <w:rPr>
          <w:rFonts w:ascii="Tahoma" w:hAnsi="Tahoma" w:cs="Tahoma" w:hint="cs"/>
          <w:sz w:val="17"/>
          <w:szCs w:val="17"/>
          <w:rtl/>
        </w:rPr>
        <w:t xml:space="preserve">היה </w:t>
      </w:r>
      <w:r w:rsidRPr="00871FB9">
        <w:rPr>
          <w:rFonts w:ascii="Tahoma" w:hAnsi="Tahoma" w:cs="Tahoma"/>
          <w:sz w:val="17"/>
          <w:szCs w:val="17"/>
          <w:rtl/>
        </w:rPr>
        <w:t>ב-2002</w:t>
      </w:r>
      <w:r w:rsidRPr="00871FB9">
        <w:rPr>
          <w:rFonts w:ascii="Tahoma" w:hAnsi="Tahoma" w:cs="Tahoma" w:hint="cs"/>
          <w:sz w:val="17"/>
          <w:szCs w:val="17"/>
          <w:rtl/>
        </w:rPr>
        <w:t>,</w:t>
      </w:r>
      <w:r w:rsidRPr="00871FB9">
        <w:rPr>
          <w:rFonts w:ascii="Tahoma" w:hAnsi="Tahoma" w:cs="Tahoma"/>
          <w:sz w:val="17"/>
          <w:szCs w:val="17"/>
          <w:rtl/>
        </w:rPr>
        <w:t xml:space="preserve"> ומעורבות מטה התקשוב החלה כ</w:t>
      </w:r>
      <w:r w:rsidRPr="00871FB9">
        <w:rPr>
          <w:rFonts w:ascii="Tahoma" w:hAnsi="Tahoma" w:cs="Tahoma" w:hint="cs"/>
          <w:sz w:val="17"/>
          <w:szCs w:val="17"/>
          <w:rtl/>
        </w:rPr>
        <w:t xml:space="preserve">עבור </w:t>
      </w:r>
      <w:r w:rsidRPr="00871FB9">
        <w:rPr>
          <w:rFonts w:ascii="Tahoma" w:hAnsi="Tahoma" w:cs="Tahoma"/>
          <w:sz w:val="17"/>
          <w:szCs w:val="17"/>
          <w:rtl/>
        </w:rPr>
        <w:t xml:space="preserve">עשר שנים. מעורבות בשלב כה מתקדם של הפרויקט מצמצמת </w:t>
      </w:r>
      <w:r w:rsidRPr="00871FB9">
        <w:rPr>
          <w:rFonts w:ascii="Tahoma" w:hAnsi="Tahoma" w:cs="Tahoma" w:hint="cs"/>
          <w:sz w:val="17"/>
          <w:szCs w:val="17"/>
          <w:rtl/>
        </w:rPr>
        <w:t xml:space="preserve">במידה ניכרת </w:t>
      </w:r>
      <w:r w:rsidRPr="00871FB9">
        <w:rPr>
          <w:rFonts w:ascii="Tahoma" w:hAnsi="Tahoma" w:cs="Tahoma"/>
          <w:sz w:val="17"/>
          <w:szCs w:val="17"/>
          <w:rtl/>
        </w:rPr>
        <w:t xml:space="preserve">את ההשפעה </w:t>
      </w:r>
      <w:r w:rsidRPr="00871FB9">
        <w:rPr>
          <w:rFonts w:ascii="Tahoma" w:hAnsi="Tahoma" w:cs="Tahoma" w:hint="cs"/>
          <w:sz w:val="17"/>
          <w:szCs w:val="17"/>
          <w:rtl/>
        </w:rPr>
        <w:t>האפשרית על</w:t>
      </w:r>
      <w:r w:rsidRPr="00871FB9">
        <w:rPr>
          <w:rFonts w:ascii="Tahoma" w:hAnsi="Tahoma" w:cs="Tahoma"/>
          <w:sz w:val="17"/>
          <w:szCs w:val="17"/>
          <w:rtl/>
        </w:rPr>
        <w:t xml:space="preserve"> </w:t>
      </w:r>
      <w:r w:rsidRPr="00871FB9">
        <w:rPr>
          <w:rFonts w:ascii="Tahoma" w:hAnsi="Tahoma" w:cs="Tahoma" w:hint="cs"/>
          <w:sz w:val="17"/>
          <w:szCs w:val="17"/>
          <w:rtl/>
        </w:rPr>
        <w:t>ניהול</w:t>
      </w:r>
      <w:r w:rsidRPr="00871FB9">
        <w:rPr>
          <w:rFonts w:ascii="Tahoma" w:hAnsi="Tahoma" w:cs="Tahoma"/>
          <w:sz w:val="17"/>
          <w:szCs w:val="17"/>
          <w:rtl/>
        </w:rPr>
        <w:t xml:space="preserve"> </w:t>
      </w:r>
      <w:r w:rsidRPr="00871FB9">
        <w:rPr>
          <w:rFonts w:ascii="Tahoma" w:hAnsi="Tahoma" w:cs="Tahoma" w:hint="cs"/>
          <w:sz w:val="17"/>
          <w:szCs w:val="17"/>
          <w:rtl/>
        </w:rPr>
        <w:t>הפרויקט</w:t>
      </w:r>
      <w:r w:rsidRPr="00871FB9">
        <w:rPr>
          <w:rFonts w:ascii="Tahoma" w:hAnsi="Tahoma" w:cs="Tahoma"/>
          <w:sz w:val="17"/>
          <w:szCs w:val="17"/>
          <w:rtl/>
        </w:rPr>
        <w:t xml:space="preserve"> </w:t>
      </w:r>
      <w:r w:rsidRPr="00871FB9">
        <w:rPr>
          <w:rFonts w:ascii="Tahoma" w:hAnsi="Tahoma" w:cs="Tahoma" w:hint="cs"/>
          <w:sz w:val="17"/>
          <w:szCs w:val="17"/>
          <w:rtl/>
        </w:rPr>
        <w:t>וסיכוניו</w:t>
      </w:r>
      <w:r w:rsidRPr="00871FB9">
        <w:rPr>
          <w:rFonts w:ascii="Tahoma" w:hAnsi="Tahoma" w:cs="Tahoma"/>
          <w:sz w:val="17"/>
          <w:szCs w:val="17"/>
          <w:rtl/>
        </w:rPr>
        <w:t xml:space="preserve">, </w:t>
      </w:r>
      <w:r w:rsidRPr="00871FB9">
        <w:rPr>
          <w:rFonts w:ascii="Tahoma" w:hAnsi="Tahoma" w:cs="Tahoma" w:hint="cs"/>
          <w:sz w:val="17"/>
          <w:szCs w:val="17"/>
          <w:rtl/>
        </w:rPr>
        <w:t>וממילא</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תוצאותיו</w:t>
      </w:r>
      <w:r w:rsidRPr="00871FB9">
        <w:rPr>
          <w:rFonts w:ascii="Tahoma" w:hAnsi="Tahoma" w:cs="Tahoma"/>
          <w:sz w:val="17"/>
          <w:szCs w:val="17"/>
          <w:rtl/>
        </w:rPr>
        <w:t xml:space="preserve">. </w:t>
      </w:r>
      <w:r w:rsidRPr="00871FB9">
        <w:rPr>
          <w:rFonts w:ascii="Tahoma" w:hAnsi="Tahoma" w:cs="Tahoma" w:hint="cs"/>
          <w:sz w:val="17"/>
          <w:szCs w:val="17"/>
          <w:rtl/>
        </w:rPr>
        <w:t>לכל</w:t>
      </w:r>
      <w:r w:rsidRPr="00871FB9">
        <w:rPr>
          <w:rFonts w:ascii="Tahoma" w:hAnsi="Tahoma" w:cs="Tahoma"/>
          <w:sz w:val="17"/>
          <w:szCs w:val="17"/>
          <w:rtl/>
        </w:rPr>
        <w:t xml:space="preserve"> </w:t>
      </w:r>
      <w:r w:rsidRPr="00871FB9">
        <w:rPr>
          <w:rFonts w:ascii="Tahoma" w:hAnsi="Tahoma" w:cs="Tahoma" w:hint="cs"/>
          <w:sz w:val="17"/>
          <w:szCs w:val="17"/>
          <w:rtl/>
        </w:rPr>
        <w:t>היותר</w:t>
      </w:r>
      <w:r w:rsidRPr="00871FB9">
        <w:rPr>
          <w:rFonts w:ascii="Tahoma" w:hAnsi="Tahoma" w:cs="Tahoma"/>
          <w:sz w:val="17"/>
          <w:szCs w:val="17"/>
          <w:rtl/>
        </w:rPr>
        <w:t xml:space="preserve"> </w:t>
      </w:r>
      <w:r w:rsidRPr="00871FB9">
        <w:rPr>
          <w:rFonts w:ascii="Tahoma" w:hAnsi="Tahoma" w:cs="Tahoma" w:hint="cs"/>
          <w:sz w:val="17"/>
          <w:szCs w:val="17"/>
          <w:rtl/>
        </w:rPr>
        <w:t>ניתן</w:t>
      </w:r>
      <w:r w:rsidRPr="00871FB9">
        <w:rPr>
          <w:rFonts w:ascii="Tahoma" w:hAnsi="Tahoma" w:cs="Tahoma"/>
          <w:sz w:val="17"/>
          <w:szCs w:val="17"/>
          <w:rtl/>
        </w:rPr>
        <w:t xml:space="preserve"> </w:t>
      </w:r>
      <w:r w:rsidRPr="00871FB9">
        <w:rPr>
          <w:rFonts w:ascii="Tahoma" w:hAnsi="Tahoma" w:cs="Tahoma" w:hint="cs"/>
          <w:sz w:val="17"/>
          <w:szCs w:val="17"/>
          <w:rtl/>
        </w:rPr>
        <w:t>לצפות</w:t>
      </w:r>
      <w:r w:rsidRPr="00871FB9">
        <w:rPr>
          <w:rFonts w:ascii="Tahoma" w:hAnsi="Tahoma" w:cs="Tahoma"/>
          <w:sz w:val="17"/>
          <w:szCs w:val="17"/>
          <w:rtl/>
        </w:rPr>
        <w:t xml:space="preserve"> </w:t>
      </w:r>
      <w:r w:rsidRPr="00871FB9">
        <w:rPr>
          <w:rFonts w:ascii="Tahoma" w:hAnsi="Tahoma" w:cs="Tahoma" w:hint="cs"/>
          <w:sz w:val="17"/>
          <w:szCs w:val="17"/>
          <w:rtl/>
        </w:rPr>
        <w:t>ממטה</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(ובהמשך </w:t>
      </w:r>
      <w:r w:rsidRPr="00871FB9">
        <w:rPr>
          <w:rFonts w:ascii="Tahoma" w:hAnsi="Tahoma" w:cs="Tahoma" w:hint="cs"/>
          <w:sz w:val="17"/>
          <w:szCs w:val="17"/>
          <w:rtl/>
        </w:rPr>
        <w:t>מרשות</w:t>
      </w:r>
      <w:r w:rsidRPr="00871FB9">
        <w:rPr>
          <w:rFonts w:ascii="Tahoma" w:hAnsi="Tahoma" w:cs="Tahoma"/>
          <w:sz w:val="17"/>
          <w:szCs w:val="17"/>
          <w:rtl/>
        </w:rPr>
        <w:t xml:space="preserve"> </w:t>
      </w:r>
      <w:r w:rsidRPr="00871FB9">
        <w:rPr>
          <w:rFonts w:ascii="Tahoma" w:hAnsi="Tahoma" w:cs="Tahoma" w:hint="cs"/>
          <w:sz w:val="17"/>
          <w:szCs w:val="17"/>
          <w:rtl/>
        </w:rPr>
        <w:t>התקשוב</w:t>
      </w:r>
      <w:r w:rsidRPr="00871FB9">
        <w:rPr>
          <w:rFonts w:ascii="Tahoma" w:hAnsi="Tahoma" w:cs="Tahoma"/>
          <w:sz w:val="17"/>
          <w:szCs w:val="17"/>
          <w:rtl/>
        </w:rPr>
        <w:t xml:space="preserve">) </w:t>
      </w:r>
      <w:r w:rsidRPr="00871FB9">
        <w:rPr>
          <w:rFonts w:ascii="Tahoma" w:hAnsi="Tahoma" w:cs="Tahoma" w:hint="cs"/>
          <w:sz w:val="17"/>
          <w:szCs w:val="17"/>
          <w:rtl/>
        </w:rPr>
        <w:t>שיסייעו</w:t>
      </w:r>
      <w:r w:rsidRPr="00871FB9">
        <w:rPr>
          <w:rFonts w:ascii="Tahoma" w:hAnsi="Tahoma" w:cs="Tahoma"/>
          <w:sz w:val="17"/>
          <w:szCs w:val="17"/>
          <w:rtl/>
        </w:rPr>
        <w:t xml:space="preserve"> </w:t>
      </w:r>
      <w:r w:rsidRPr="00871FB9">
        <w:rPr>
          <w:rFonts w:ascii="Tahoma" w:hAnsi="Tahoma" w:cs="Tahoma" w:hint="cs"/>
          <w:sz w:val="17"/>
          <w:szCs w:val="17"/>
          <w:rtl/>
        </w:rPr>
        <w:t>בצמצום</w:t>
      </w:r>
      <w:r w:rsidRPr="00871FB9">
        <w:rPr>
          <w:rFonts w:ascii="Tahoma" w:hAnsi="Tahoma" w:cs="Tahoma"/>
          <w:sz w:val="17"/>
          <w:szCs w:val="17"/>
          <w:rtl/>
        </w:rPr>
        <w:t xml:space="preserve"> </w:t>
      </w:r>
      <w:r w:rsidRPr="00871FB9">
        <w:rPr>
          <w:rFonts w:ascii="Tahoma" w:hAnsi="Tahoma" w:cs="Tahoma" w:hint="cs"/>
          <w:sz w:val="17"/>
          <w:szCs w:val="17"/>
          <w:rtl/>
        </w:rPr>
        <w:t>הנזקים</w:t>
      </w:r>
      <w:r w:rsidRPr="00871FB9">
        <w:rPr>
          <w:rFonts w:ascii="Tahoma" w:hAnsi="Tahoma" w:cs="Tahoma"/>
          <w:sz w:val="17"/>
          <w:szCs w:val="17"/>
          <w:rtl/>
        </w:rPr>
        <w:t xml:space="preserve"> </w:t>
      </w:r>
      <w:r w:rsidRPr="00871FB9">
        <w:rPr>
          <w:rFonts w:ascii="Tahoma" w:hAnsi="Tahoma" w:cs="Tahoma" w:hint="cs"/>
          <w:sz w:val="17"/>
          <w:szCs w:val="17"/>
          <w:rtl/>
        </w:rPr>
        <w:t>שכבר</w:t>
      </w:r>
      <w:r w:rsidRPr="00871FB9">
        <w:rPr>
          <w:rFonts w:ascii="Tahoma" w:hAnsi="Tahoma" w:cs="Tahoma"/>
          <w:sz w:val="17"/>
          <w:szCs w:val="17"/>
          <w:rtl/>
        </w:rPr>
        <w:t xml:space="preserve"> </w:t>
      </w:r>
      <w:r w:rsidRPr="00871FB9">
        <w:rPr>
          <w:rFonts w:ascii="Tahoma" w:hAnsi="Tahoma" w:cs="Tahoma" w:hint="cs"/>
          <w:sz w:val="17"/>
          <w:szCs w:val="17"/>
          <w:rtl/>
        </w:rPr>
        <w:t>נגרמו</w:t>
      </w:r>
      <w:r w:rsidRPr="00871FB9">
        <w:rPr>
          <w:rFonts w:ascii="Tahoma" w:hAnsi="Tahoma" w:cs="Tahoma"/>
          <w:sz w:val="17"/>
          <w:szCs w:val="17"/>
          <w:rtl/>
        </w:rPr>
        <w:t xml:space="preserve"> </w:t>
      </w:r>
      <w:r w:rsidRPr="00871FB9">
        <w:rPr>
          <w:rFonts w:ascii="Tahoma" w:hAnsi="Tahoma" w:cs="Tahoma" w:hint="cs"/>
          <w:sz w:val="17"/>
          <w:szCs w:val="17"/>
          <w:rtl/>
        </w:rPr>
        <w:t>ויקדמו</w:t>
      </w:r>
      <w:r w:rsidRPr="00871FB9">
        <w:rPr>
          <w:rFonts w:ascii="Tahoma" w:hAnsi="Tahoma" w:cs="Tahoma"/>
          <w:sz w:val="17"/>
          <w:szCs w:val="17"/>
          <w:rtl/>
        </w:rPr>
        <w:t xml:space="preserve"> </w:t>
      </w:r>
      <w:r w:rsidRPr="00871FB9">
        <w:rPr>
          <w:rFonts w:ascii="Tahoma" w:hAnsi="Tahoma" w:cs="Tahoma" w:hint="cs"/>
          <w:sz w:val="17"/>
          <w:szCs w:val="17"/>
          <w:rtl/>
        </w:rPr>
        <w:t>הפקת</w:t>
      </w:r>
      <w:r w:rsidRPr="00871FB9">
        <w:rPr>
          <w:rFonts w:ascii="Tahoma" w:hAnsi="Tahoma" w:cs="Tahoma"/>
          <w:sz w:val="17"/>
          <w:szCs w:val="17"/>
          <w:rtl/>
        </w:rPr>
        <w:t xml:space="preserve"> </w:t>
      </w:r>
      <w:r w:rsidRPr="00871FB9">
        <w:rPr>
          <w:rFonts w:ascii="Tahoma" w:hAnsi="Tahoma" w:cs="Tahoma" w:hint="cs"/>
          <w:sz w:val="17"/>
          <w:szCs w:val="17"/>
          <w:rtl/>
        </w:rPr>
        <w:t>לקחים</w:t>
      </w:r>
      <w:r w:rsidRPr="00871FB9">
        <w:rPr>
          <w:rFonts w:ascii="Tahoma" w:hAnsi="Tahoma" w:cs="Tahoma"/>
          <w:sz w:val="17"/>
          <w:szCs w:val="17"/>
          <w:rtl/>
        </w:rPr>
        <w:t xml:space="preserve"> </w:t>
      </w:r>
      <w:r w:rsidRPr="00871FB9">
        <w:rPr>
          <w:rFonts w:ascii="Tahoma" w:hAnsi="Tahoma" w:cs="Tahoma" w:hint="cs"/>
          <w:sz w:val="17"/>
          <w:szCs w:val="17"/>
          <w:rtl/>
        </w:rPr>
        <w:t>אפקטיבית</w:t>
      </w:r>
      <w:r w:rsidRPr="00871FB9">
        <w:rPr>
          <w:rFonts w:ascii="Tahoma" w:hAnsi="Tahoma" w:cs="Tahoma"/>
          <w:sz w:val="17"/>
          <w:szCs w:val="17"/>
          <w:rtl/>
        </w:rPr>
        <w:t xml:space="preserve">, </w:t>
      </w:r>
      <w:r w:rsidRPr="00871FB9">
        <w:rPr>
          <w:rFonts w:ascii="Tahoma" w:hAnsi="Tahoma" w:cs="Tahoma" w:hint="cs"/>
          <w:sz w:val="17"/>
          <w:szCs w:val="17"/>
          <w:rtl/>
        </w:rPr>
        <w:t>כפי</w:t>
      </w:r>
      <w:r w:rsidRPr="00871FB9">
        <w:rPr>
          <w:rFonts w:ascii="Tahoma" w:hAnsi="Tahoma" w:cs="Tahoma"/>
          <w:sz w:val="17"/>
          <w:szCs w:val="17"/>
          <w:rtl/>
        </w:rPr>
        <w:t xml:space="preserve"> </w:t>
      </w:r>
      <w:r w:rsidRPr="00871FB9">
        <w:rPr>
          <w:rFonts w:ascii="Tahoma" w:hAnsi="Tahoma" w:cs="Tahoma" w:hint="cs"/>
          <w:sz w:val="17"/>
          <w:szCs w:val="17"/>
          <w:rtl/>
        </w:rPr>
        <w:t>שבפועל</w:t>
      </w:r>
      <w:r w:rsidRPr="00871FB9">
        <w:rPr>
          <w:rFonts w:ascii="Tahoma" w:hAnsi="Tahoma" w:cs="Tahoma"/>
          <w:sz w:val="17"/>
          <w:szCs w:val="17"/>
          <w:rtl/>
        </w:rPr>
        <w:t xml:space="preserve"> </w:t>
      </w:r>
      <w:r w:rsidRPr="00871FB9">
        <w:rPr>
          <w:rFonts w:ascii="Tahoma" w:hAnsi="Tahoma" w:cs="Tahoma" w:hint="cs"/>
          <w:sz w:val="17"/>
          <w:szCs w:val="17"/>
          <w:rtl/>
        </w:rPr>
        <w:t>נעשה</w:t>
      </w:r>
      <w:r w:rsidRPr="00871FB9">
        <w:rPr>
          <w:rFonts w:ascii="Tahoma" w:hAnsi="Tahoma" w:cs="Tahoma"/>
          <w:sz w:val="17"/>
          <w:szCs w:val="17"/>
          <w:rtl/>
        </w:rPr>
        <w:t>.</w:t>
      </w:r>
      <w:r w:rsidRPr="00871FB9">
        <w:rPr>
          <w:rFonts w:ascii="Tahoma" w:hAnsi="Tahoma" w:cs="Tahoma" w:hint="cs"/>
          <w:sz w:val="17"/>
          <w:szCs w:val="17"/>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משרד</w:t>
      </w:r>
      <w:r w:rsidRPr="00871FB9">
        <w:rPr>
          <w:rtl/>
        </w:rPr>
        <w:t xml:space="preserve"> מבקר המדינה מעיר </w:t>
      </w:r>
      <w:r w:rsidRPr="00871FB9">
        <w:rPr>
          <w:rFonts w:hint="cs"/>
          <w:rtl/>
        </w:rPr>
        <w:t xml:space="preserve">כי פעולות הבקרה על הפרויקט מצד מטה התקשוב עד לשנת 2014 נדרשו בעקבות הוראת </w:t>
      </w:r>
      <w:r w:rsidRPr="00871FB9">
        <w:rPr>
          <w:rFonts w:hint="cs"/>
          <w:rtl/>
        </w:rPr>
        <w:t>תכ"ם</w:t>
      </w:r>
      <w:r w:rsidRPr="00871FB9">
        <w:rPr>
          <w:rFonts w:hint="cs"/>
          <w:rtl/>
        </w:rPr>
        <w:t xml:space="preserve"> בנושא עבודת הוועדה המרכזית, שלפיה היה על הוועדה לקיים מעקב על יישום תכנית העבודה השנתית של אגף מערכות מידע, ובייחוד נוכח העובדה שהפרויקט הוא נדבך עיקרי, גדול ומשמעותי בתכנית עבודה זו. </w:t>
      </w:r>
    </w:p>
    <w:p w:rsidR="00E2206D" w:rsidRPr="00871FB9" w:rsidP="00DE0F0D">
      <w:pPr>
        <w:spacing w:before="180" w:after="240"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בתשובה נוספת של רשות התקשוב למשרד מבקר המדינה מיולי 2016 היא </w:t>
      </w:r>
      <w:r w:rsidRPr="00871FB9">
        <w:rPr>
          <w:rFonts w:ascii="Tahoma" w:hAnsi="Tahoma" w:cs="Tahoma"/>
          <w:sz w:val="17"/>
          <w:szCs w:val="17"/>
          <w:rtl/>
        </w:rPr>
        <w:t xml:space="preserve">מסרה כי יש להבחין בין בקרה על תכניות עבודה לבין ליווי של פרויקטים משמעותיים, הן לעניין היקף המשאבים המוקצים לטובת </w:t>
      </w:r>
      <w:r w:rsidRPr="00871FB9">
        <w:rPr>
          <w:rFonts w:ascii="Tahoma" w:hAnsi="Tahoma" w:cs="Tahoma" w:hint="cs"/>
          <w:sz w:val="17"/>
          <w:szCs w:val="17"/>
          <w:rtl/>
        </w:rPr>
        <w:t>הליווי</w:t>
      </w:r>
      <w:r w:rsidRPr="00871FB9">
        <w:rPr>
          <w:rFonts w:ascii="Tahoma" w:hAnsi="Tahoma" w:cs="Tahoma"/>
          <w:sz w:val="17"/>
          <w:szCs w:val="17"/>
          <w:rtl/>
        </w:rPr>
        <w:t xml:space="preserve">, והן לעניין </w:t>
      </w:r>
      <w:r w:rsidRPr="00871FB9">
        <w:rPr>
          <w:rFonts w:ascii="Tahoma" w:hAnsi="Tahoma" w:cs="Tahoma" w:hint="cs"/>
          <w:sz w:val="17"/>
          <w:szCs w:val="17"/>
          <w:rtl/>
        </w:rPr>
        <w:t>הקשב</w:t>
      </w:r>
      <w:r w:rsidRPr="00871FB9">
        <w:rPr>
          <w:rFonts w:ascii="Tahoma" w:hAnsi="Tahoma" w:cs="Tahoma"/>
          <w:sz w:val="17"/>
          <w:szCs w:val="17"/>
          <w:rtl/>
        </w:rPr>
        <w:t xml:space="preserve"> הניהולי המופנה לפרויקט. </w:t>
      </w:r>
      <w:r w:rsidRPr="00871FB9">
        <w:rPr>
          <w:rFonts w:ascii="Tahoma" w:hAnsi="Tahoma" w:cs="Tahoma" w:hint="cs"/>
          <w:sz w:val="17"/>
          <w:szCs w:val="17"/>
          <w:rtl/>
        </w:rPr>
        <w:t>עוד מסרה כי היא מייחסת חשיבות רבה ומקצה משאבים לטובת בקרת תכניות העבודה השנתיות של אגפי מערכות המידע כחלק מיישום סמכויותיה שנקבעו בהחלטת הממשלה מאוקטובר 2014.</w:t>
      </w:r>
    </w:p>
    <w:p w:rsidR="00E2206D" w:rsidRPr="00DE0F0D"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DE0F0D">
        <w:rPr>
          <w:rFonts w:hint="cs"/>
          <w:rtl/>
        </w:rPr>
        <w:t xml:space="preserve">לדעת משרד מבקר המדינה נוכח הסמכות שניתנה לרשות התקשוב בהחלטת הממשלה מאוקטובר 2014 לליווי </w:t>
      </w:r>
      <w:r w:rsidRPr="00DE0F0D">
        <w:rPr>
          <w:rFonts w:hint="cs"/>
          <w:rtl/>
        </w:rPr>
        <w:t>פרויקטי</w:t>
      </w:r>
      <w:r w:rsidRPr="00DE0F0D">
        <w:rPr>
          <w:rFonts w:hint="cs"/>
          <w:rtl/>
        </w:rPr>
        <w:t xml:space="preserve"> תקשוב משמעותיים ולבקרה עליהם, ונוכח העובדה שבפרויקט חלו קשיים ועיכובים רבים גם בשנת 2015, לרבות דחיית מועד העלייה לאוויר של שלב ב' ב-15 חודשים</w:t>
      </w:r>
      <w:r w:rsidRPr="00DE0F0D">
        <w:rPr>
          <w:rtl/>
        </w:rPr>
        <w:t xml:space="preserve">, </w:t>
      </w:r>
      <w:r w:rsidRPr="00DE0F0D">
        <w:rPr>
          <w:rFonts w:hint="cs"/>
          <w:rtl/>
        </w:rPr>
        <w:t>מן הראוי שרשות התקשוב</w:t>
      </w:r>
      <w:r w:rsidRPr="00DE0F0D">
        <w:rPr>
          <w:rtl/>
        </w:rPr>
        <w:t xml:space="preserve"> </w:t>
      </w:r>
      <w:r w:rsidRPr="00DE0F0D">
        <w:rPr>
          <w:rFonts w:hint="cs"/>
          <w:rtl/>
        </w:rPr>
        <w:t>תגדיל</w:t>
      </w:r>
      <w:r w:rsidRPr="00DE0F0D">
        <w:rPr>
          <w:rtl/>
        </w:rPr>
        <w:t xml:space="preserve"> </w:t>
      </w:r>
      <w:r w:rsidRPr="00DE0F0D">
        <w:rPr>
          <w:rFonts w:hint="cs"/>
          <w:rtl/>
        </w:rPr>
        <w:t>את</w:t>
      </w:r>
      <w:r w:rsidRPr="00DE0F0D">
        <w:rPr>
          <w:rtl/>
        </w:rPr>
        <w:t xml:space="preserve"> </w:t>
      </w:r>
      <w:r w:rsidRPr="00DE0F0D">
        <w:rPr>
          <w:rFonts w:hint="cs"/>
          <w:rtl/>
        </w:rPr>
        <w:t>התשומות</w:t>
      </w:r>
      <w:r w:rsidRPr="00DE0F0D">
        <w:rPr>
          <w:rtl/>
        </w:rPr>
        <w:t xml:space="preserve"> </w:t>
      </w:r>
      <w:r w:rsidRPr="00DE0F0D">
        <w:rPr>
          <w:rFonts w:hint="cs"/>
          <w:rtl/>
        </w:rPr>
        <w:t>הניהוליות</w:t>
      </w:r>
      <w:r w:rsidRPr="00DE0F0D">
        <w:rPr>
          <w:rtl/>
        </w:rPr>
        <w:t xml:space="preserve"> </w:t>
      </w:r>
      <w:r w:rsidRPr="00DE0F0D">
        <w:rPr>
          <w:rFonts w:hint="cs"/>
          <w:rtl/>
        </w:rPr>
        <w:t>שלה</w:t>
      </w:r>
      <w:r w:rsidRPr="00DE0F0D">
        <w:rPr>
          <w:rtl/>
        </w:rPr>
        <w:t xml:space="preserve"> </w:t>
      </w:r>
      <w:r w:rsidRPr="00DE0F0D">
        <w:rPr>
          <w:rFonts w:hint="cs"/>
          <w:rtl/>
        </w:rPr>
        <w:t>בפיקוח</w:t>
      </w:r>
      <w:r w:rsidRPr="00DE0F0D">
        <w:rPr>
          <w:rtl/>
        </w:rPr>
        <w:t xml:space="preserve"> </w:t>
      </w:r>
      <w:r w:rsidRPr="00DE0F0D">
        <w:rPr>
          <w:rFonts w:hint="cs"/>
          <w:rtl/>
        </w:rPr>
        <w:t>על</w:t>
      </w:r>
      <w:r w:rsidRPr="00DE0F0D">
        <w:rPr>
          <w:rtl/>
        </w:rPr>
        <w:t xml:space="preserve"> </w:t>
      </w:r>
      <w:r w:rsidRPr="00DE0F0D">
        <w:rPr>
          <w:rFonts w:hint="cs"/>
          <w:rtl/>
        </w:rPr>
        <w:t>הפרויקט ותיכנס</w:t>
      </w:r>
      <w:r w:rsidRPr="00DE0F0D">
        <w:rPr>
          <w:rtl/>
        </w:rPr>
        <w:t xml:space="preserve"> </w:t>
      </w:r>
      <w:r w:rsidRPr="00DE0F0D">
        <w:rPr>
          <w:rFonts w:hint="cs"/>
          <w:rtl/>
        </w:rPr>
        <w:t>בעובי</w:t>
      </w:r>
      <w:r w:rsidRPr="00DE0F0D">
        <w:rPr>
          <w:rtl/>
        </w:rPr>
        <w:t xml:space="preserve"> </w:t>
      </w:r>
      <w:r w:rsidRPr="00DE0F0D">
        <w:rPr>
          <w:rFonts w:hint="cs"/>
          <w:rtl/>
        </w:rPr>
        <w:t>הקורה</w:t>
      </w:r>
      <w:r w:rsidRPr="00DE0F0D">
        <w:rPr>
          <w:rtl/>
        </w:rPr>
        <w:t xml:space="preserve">, </w:t>
      </w:r>
      <w:r w:rsidRPr="00DE0F0D">
        <w:rPr>
          <w:rFonts w:hint="cs"/>
          <w:rtl/>
        </w:rPr>
        <w:t>על</w:t>
      </w:r>
      <w:r w:rsidRPr="00DE0F0D">
        <w:rPr>
          <w:rtl/>
        </w:rPr>
        <w:t xml:space="preserve"> </w:t>
      </w:r>
      <w:r w:rsidRPr="00DE0F0D">
        <w:rPr>
          <w:rFonts w:hint="cs"/>
          <w:rtl/>
        </w:rPr>
        <w:t>מנת</w:t>
      </w:r>
      <w:r w:rsidRPr="00DE0F0D">
        <w:rPr>
          <w:rtl/>
        </w:rPr>
        <w:t xml:space="preserve"> </w:t>
      </w:r>
      <w:r w:rsidRPr="00DE0F0D">
        <w:rPr>
          <w:rFonts w:hint="cs"/>
          <w:rtl/>
        </w:rPr>
        <w:t>להבין</w:t>
      </w:r>
      <w:r w:rsidRPr="00DE0F0D">
        <w:rPr>
          <w:rtl/>
        </w:rPr>
        <w:t xml:space="preserve"> </w:t>
      </w:r>
      <w:r w:rsidRPr="00DE0F0D">
        <w:rPr>
          <w:rFonts w:hint="cs"/>
          <w:rtl/>
        </w:rPr>
        <w:t>לעומקם</w:t>
      </w:r>
      <w:r w:rsidRPr="00DE0F0D">
        <w:rPr>
          <w:rtl/>
        </w:rPr>
        <w:t xml:space="preserve"> </w:t>
      </w:r>
      <w:r w:rsidRPr="00DE0F0D">
        <w:rPr>
          <w:rFonts w:hint="cs"/>
          <w:rtl/>
        </w:rPr>
        <w:t>את</w:t>
      </w:r>
      <w:r w:rsidRPr="00DE0F0D">
        <w:rPr>
          <w:rtl/>
        </w:rPr>
        <w:t xml:space="preserve"> </w:t>
      </w:r>
      <w:r w:rsidRPr="00DE0F0D">
        <w:rPr>
          <w:rFonts w:hint="cs"/>
          <w:rtl/>
        </w:rPr>
        <w:t>הקשיים</w:t>
      </w:r>
      <w:r w:rsidRPr="00DE0F0D">
        <w:rPr>
          <w:rtl/>
        </w:rPr>
        <w:t xml:space="preserve"> </w:t>
      </w:r>
      <w:r w:rsidRPr="00DE0F0D">
        <w:rPr>
          <w:rFonts w:hint="cs"/>
          <w:rtl/>
        </w:rPr>
        <w:t>בביצוע</w:t>
      </w:r>
      <w:r w:rsidRPr="00DE0F0D">
        <w:rPr>
          <w:rtl/>
        </w:rPr>
        <w:t xml:space="preserve"> </w:t>
      </w:r>
      <w:r w:rsidRPr="00DE0F0D">
        <w:rPr>
          <w:rFonts w:hint="cs"/>
          <w:rtl/>
        </w:rPr>
        <w:t>הפרויקט</w:t>
      </w:r>
      <w:r w:rsidRPr="00DE0F0D">
        <w:rPr>
          <w:rtl/>
        </w:rPr>
        <w:t xml:space="preserve"> </w:t>
      </w:r>
      <w:r w:rsidRPr="00DE0F0D">
        <w:rPr>
          <w:rFonts w:hint="cs"/>
          <w:rtl/>
        </w:rPr>
        <w:t>ולסייע</w:t>
      </w:r>
      <w:r w:rsidRPr="00DE0F0D">
        <w:rPr>
          <w:rtl/>
        </w:rPr>
        <w:t xml:space="preserve"> </w:t>
      </w:r>
      <w:r w:rsidRPr="00DE0F0D">
        <w:rPr>
          <w:rFonts w:hint="cs"/>
          <w:rtl/>
        </w:rPr>
        <w:t>בפתרונם</w:t>
      </w:r>
      <w:r w:rsidRPr="00DE0F0D">
        <w:rPr>
          <w:rtl/>
        </w:rPr>
        <w:t xml:space="preserve"> </w:t>
      </w:r>
      <w:r w:rsidRPr="00DE0F0D">
        <w:rPr>
          <w:rFonts w:hint="cs"/>
          <w:rtl/>
        </w:rPr>
        <w:t>כדי</w:t>
      </w:r>
      <w:r w:rsidRPr="00DE0F0D">
        <w:rPr>
          <w:rtl/>
        </w:rPr>
        <w:t xml:space="preserve"> </w:t>
      </w:r>
      <w:r w:rsidRPr="00DE0F0D">
        <w:rPr>
          <w:rFonts w:hint="cs"/>
          <w:rtl/>
        </w:rPr>
        <w:t>להביאו</w:t>
      </w:r>
      <w:r w:rsidRPr="00DE0F0D">
        <w:rPr>
          <w:rtl/>
        </w:rPr>
        <w:t xml:space="preserve"> </w:t>
      </w:r>
      <w:r w:rsidRPr="00DE0F0D">
        <w:rPr>
          <w:rFonts w:hint="cs"/>
          <w:rtl/>
        </w:rPr>
        <w:t>לסיומו</w:t>
      </w:r>
      <w:r w:rsidRPr="00DE0F0D">
        <w:rPr>
          <w:rtl/>
        </w:rPr>
        <w:t xml:space="preserve"> </w:t>
      </w:r>
      <w:r w:rsidRPr="00DE0F0D">
        <w:rPr>
          <w:rFonts w:hint="cs"/>
          <w:rtl/>
        </w:rPr>
        <w:t>המוצלח</w:t>
      </w:r>
      <w:r w:rsidRPr="00DE0F0D">
        <w:rPr>
          <w:rtl/>
        </w:rPr>
        <w:t xml:space="preserve"> </w:t>
      </w:r>
      <w:r w:rsidRPr="00DE0F0D">
        <w:rPr>
          <w:rFonts w:hint="cs"/>
          <w:rtl/>
        </w:rPr>
        <w:t xml:space="preserve">בהקדם. </w:t>
      </w:r>
    </w:p>
    <w:p w:rsidR="00E2206D" w:rsidRPr="00871FB9" w:rsidP="00DE0F0D">
      <w:pPr>
        <w:pStyle w:val="ListParagraph"/>
        <w:numPr>
          <w:ilvl w:val="0"/>
          <w:numId w:val="38"/>
        </w:numPr>
        <w:autoSpaceDE/>
        <w:autoSpaceDN/>
        <w:adjustRightInd/>
        <w:spacing w:before="180" w:after="240" w:line="240" w:lineRule="exact"/>
        <w:ind w:right="2268"/>
        <w:rPr>
          <w:sz w:val="17"/>
          <w:szCs w:val="17"/>
        </w:rPr>
      </w:pPr>
      <w:r w:rsidRPr="00871FB9">
        <w:rPr>
          <w:rFonts w:hint="cs"/>
          <w:sz w:val="17"/>
          <w:szCs w:val="17"/>
          <w:rtl/>
        </w:rPr>
        <w:t xml:space="preserve">בדצמבר 2014 התקיים דיון של הוועדה העליונה לפשרות, מחיקות והסדרים באגף </w:t>
      </w:r>
      <w:r w:rsidRPr="00871FB9">
        <w:rPr>
          <w:rFonts w:hint="cs"/>
          <w:sz w:val="17"/>
          <w:szCs w:val="17"/>
          <w:rtl/>
        </w:rPr>
        <w:t>החשכ"ל</w:t>
      </w:r>
      <w:r>
        <w:rPr>
          <w:rStyle w:val="FootnoteReference0"/>
          <w:sz w:val="17"/>
          <w:szCs w:val="17"/>
          <w:rtl/>
        </w:rPr>
        <w:footnoteReference w:id="42"/>
      </w:r>
      <w:r w:rsidRPr="00871FB9">
        <w:rPr>
          <w:rFonts w:hint="cs"/>
          <w:sz w:val="17"/>
          <w:szCs w:val="17"/>
          <w:rtl/>
        </w:rPr>
        <w:t xml:space="preserve"> (להלן - ועדת הפשרות). בדיון אישרה ועדת הפשרות את התשלום לחברה א' בסך 64.3 מיליון ש"ח על פי פסיקת הבורר המקצועי, ותשלום נוסף לחברה א' בסך 7 מיליון ש"ח בגין עיכוב של תשעה חודשים </w:t>
      </w:r>
      <w:r w:rsidRPr="00871FB9">
        <w:rPr>
          <w:rFonts w:hint="cs"/>
          <w:sz w:val="17"/>
          <w:szCs w:val="17"/>
          <w:rtl/>
        </w:rPr>
        <w:t>בביצוע הפרויקט (ראו להלן בפרק "ניהול ההתקשרויות עם חברה א</w:t>
      </w:r>
      <w:r w:rsidR="00B17971">
        <w:rPr>
          <w:rFonts w:hint="cs"/>
          <w:sz w:val="17"/>
          <w:szCs w:val="17"/>
          <w:rtl/>
        </w:rPr>
        <w:t>'</w:t>
      </w:r>
      <w:r w:rsidRPr="00871FB9">
        <w:rPr>
          <w:rFonts w:hint="cs"/>
          <w:sz w:val="17"/>
          <w:szCs w:val="17"/>
          <w:rtl/>
        </w:rPr>
        <w:t xml:space="preserve">"). באותו הדיון ציין ממלא המקום של הממונה על התקשוב הממשלתי כי "מתבצעת בדיקה במטה התקשוב בדבר קווים מנחים לביצוע </w:t>
      </w:r>
      <w:r w:rsidRPr="00871FB9">
        <w:rPr>
          <w:rFonts w:hint="cs"/>
          <w:sz w:val="17"/>
          <w:szCs w:val="17"/>
          <w:rtl/>
        </w:rPr>
        <w:t>פרויקטי</w:t>
      </w:r>
      <w:r w:rsidRPr="00871FB9">
        <w:rPr>
          <w:rFonts w:hint="cs"/>
          <w:sz w:val="17"/>
          <w:szCs w:val="17"/>
          <w:rtl/>
        </w:rPr>
        <w:t xml:space="preserve"> מחשוב מרכזיים ופשרה זו מהווה אירוע כשל אשר ייבחן אף הוא במסגרת הבדיקה". בסיכום הדיון הוחלט כי ממלא המקום של הממונה על מטה התקשוב יציג לוועדת הפשרות בתוך שלושה חודשים את מסקנות</w:t>
      </w:r>
      <w:r w:rsidRPr="00871FB9">
        <w:rPr>
          <w:sz w:val="17"/>
          <w:szCs w:val="17"/>
          <w:rtl/>
        </w:rPr>
        <w:t xml:space="preserve"> </w:t>
      </w:r>
      <w:r w:rsidRPr="00871FB9">
        <w:rPr>
          <w:rFonts w:hint="cs"/>
          <w:sz w:val="17"/>
          <w:szCs w:val="17"/>
          <w:rtl/>
        </w:rPr>
        <w:t>הבדיקה</w:t>
      </w:r>
      <w:r w:rsidRPr="00871FB9">
        <w:rPr>
          <w:sz w:val="17"/>
          <w:szCs w:val="17"/>
          <w:rtl/>
        </w:rPr>
        <w:t xml:space="preserve"> </w:t>
      </w:r>
      <w:r w:rsidRPr="00871FB9">
        <w:rPr>
          <w:rFonts w:hint="cs"/>
          <w:sz w:val="17"/>
          <w:szCs w:val="17"/>
          <w:rtl/>
        </w:rPr>
        <w:t>האמורה</w:t>
      </w:r>
      <w:r w:rsidRPr="00871FB9">
        <w:rPr>
          <w:sz w:val="17"/>
          <w:szCs w:val="17"/>
          <w:rtl/>
        </w:rPr>
        <w:t xml:space="preserve"> "</w:t>
      </w:r>
      <w:r w:rsidRPr="00871FB9">
        <w:rPr>
          <w:rFonts w:hint="cs"/>
          <w:sz w:val="17"/>
          <w:szCs w:val="17"/>
          <w:rtl/>
        </w:rPr>
        <w:t>בדגש</w:t>
      </w:r>
      <w:r w:rsidRPr="00871FB9">
        <w:rPr>
          <w:sz w:val="17"/>
          <w:szCs w:val="17"/>
          <w:rtl/>
        </w:rPr>
        <w:t xml:space="preserve"> </w:t>
      </w:r>
      <w:r w:rsidRPr="00871FB9">
        <w:rPr>
          <w:rFonts w:hint="cs"/>
          <w:sz w:val="17"/>
          <w:szCs w:val="17"/>
          <w:rtl/>
        </w:rPr>
        <w:t>על</w:t>
      </w:r>
      <w:r w:rsidRPr="00871FB9">
        <w:rPr>
          <w:sz w:val="17"/>
          <w:szCs w:val="17"/>
          <w:rtl/>
        </w:rPr>
        <w:t xml:space="preserve"> </w:t>
      </w:r>
      <w:r w:rsidRPr="00871FB9">
        <w:rPr>
          <w:rFonts w:hint="cs"/>
          <w:sz w:val="17"/>
          <w:szCs w:val="17"/>
          <w:rtl/>
        </w:rPr>
        <w:t>אירועי</w:t>
      </w:r>
      <w:r w:rsidRPr="00871FB9">
        <w:rPr>
          <w:sz w:val="17"/>
          <w:szCs w:val="17"/>
          <w:rtl/>
        </w:rPr>
        <w:t xml:space="preserve"> </w:t>
      </w:r>
      <w:r w:rsidRPr="00871FB9">
        <w:rPr>
          <w:rFonts w:hint="cs"/>
          <w:sz w:val="17"/>
          <w:szCs w:val="17"/>
          <w:rtl/>
        </w:rPr>
        <w:t>הכשל</w:t>
      </w:r>
      <w:r w:rsidRPr="00871FB9">
        <w:rPr>
          <w:sz w:val="17"/>
          <w:szCs w:val="17"/>
          <w:rtl/>
        </w:rPr>
        <w:t xml:space="preserve"> </w:t>
      </w:r>
      <w:r w:rsidRPr="00871FB9">
        <w:rPr>
          <w:rFonts w:hint="cs"/>
          <w:sz w:val="17"/>
          <w:szCs w:val="17"/>
          <w:rtl/>
        </w:rPr>
        <w:t>המרכזיים</w:t>
      </w:r>
      <w:r w:rsidRPr="00871FB9">
        <w:rPr>
          <w:sz w:val="17"/>
          <w:szCs w:val="17"/>
          <w:rtl/>
        </w:rPr>
        <w:t xml:space="preserve"> </w:t>
      </w:r>
      <w:r w:rsidRPr="00871FB9">
        <w:rPr>
          <w:rFonts w:hint="cs"/>
          <w:sz w:val="17"/>
          <w:szCs w:val="17"/>
          <w:rtl/>
        </w:rPr>
        <w:t>שנמצאו</w:t>
      </w:r>
      <w:r w:rsidRPr="00871FB9">
        <w:rPr>
          <w:sz w:val="17"/>
          <w:szCs w:val="17"/>
          <w:rtl/>
        </w:rPr>
        <w:t xml:space="preserve"> </w:t>
      </w:r>
      <w:r w:rsidRPr="00871FB9">
        <w:rPr>
          <w:rFonts w:hint="cs"/>
          <w:sz w:val="17"/>
          <w:szCs w:val="17"/>
          <w:rtl/>
        </w:rPr>
        <w:t>וההמלצות</w:t>
      </w:r>
      <w:r w:rsidRPr="00871FB9">
        <w:rPr>
          <w:sz w:val="17"/>
          <w:szCs w:val="17"/>
          <w:rtl/>
        </w:rPr>
        <w:t xml:space="preserve"> </w:t>
      </w:r>
      <w:r w:rsidRPr="00871FB9">
        <w:rPr>
          <w:rFonts w:hint="cs"/>
          <w:sz w:val="17"/>
          <w:szCs w:val="17"/>
          <w:rtl/>
        </w:rPr>
        <w:t>ליישום</w:t>
      </w:r>
      <w:r w:rsidRPr="00871FB9">
        <w:rPr>
          <w:sz w:val="17"/>
          <w:szCs w:val="17"/>
          <w:rtl/>
        </w:rPr>
        <w:t>".</w:t>
      </w:r>
      <w:r w:rsidRPr="00871FB9">
        <w:rPr>
          <w:rFonts w:hint="cs"/>
          <w:sz w:val="17"/>
          <w:szCs w:val="17"/>
          <w:rtl/>
        </w:rPr>
        <w:t xml:space="preserve"> </w:t>
      </w:r>
    </w:p>
    <w:p w:rsidR="00E2206D" w:rsidRPr="00DE0F0D"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30734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3073400"/>
                        </a:xfrm>
                        <a:prstGeom prst="rect">
                          <a:avLst/>
                        </a:prstGeom>
                        <a:noFill/>
                        <a:ln w="9525">
                          <a:noFill/>
                          <a:miter lim="800000"/>
                          <a:headEnd/>
                          <a:tailEnd/>
                        </a:ln>
                      </wps:spPr>
                      <wps:txbx>
                        <w:txbxContent>
                          <w:p w:rsidR="0096105A" w:rsidRPr="00373C5D" w:rsidP="00B179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04059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492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370C07">
                            <w:pPr>
                              <w:spacing w:after="0" w:line="240" w:lineRule="auto"/>
                              <w:rPr>
                                <w:color w:val="0B5294"/>
                                <w:spacing w:val="-4"/>
                                <w:sz w:val="24"/>
                                <w:szCs w:val="24"/>
                                <w:rtl/>
                                <w:cs/>
                              </w:rPr>
                            </w:pPr>
                            <w:r w:rsidRPr="00370C07">
                              <w:rPr>
                                <w:rFonts w:cs="Tahoma" w:hint="eastAsia"/>
                                <w:color w:val="0B5294"/>
                                <w:spacing w:val="-4"/>
                                <w:sz w:val="24"/>
                                <w:szCs w:val="24"/>
                                <w:rtl/>
                              </w:rPr>
                              <w:t>רשות</w:t>
                            </w:r>
                            <w:r w:rsidRPr="00370C07">
                              <w:rPr>
                                <w:rFonts w:cs="Tahoma"/>
                                <w:color w:val="0B5294"/>
                                <w:spacing w:val="-4"/>
                                <w:sz w:val="24"/>
                                <w:szCs w:val="24"/>
                                <w:rtl/>
                              </w:rPr>
                              <w:t xml:space="preserve"> </w:t>
                            </w:r>
                            <w:r w:rsidRPr="00370C07">
                              <w:rPr>
                                <w:rFonts w:cs="Tahoma" w:hint="eastAsia"/>
                                <w:color w:val="0B5294"/>
                                <w:spacing w:val="-4"/>
                                <w:sz w:val="24"/>
                                <w:szCs w:val="24"/>
                                <w:rtl/>
                              </w:rPr>
                              <w:t>התקשוב</w:t>
                            </w:r>
                            <w:r w:rsidRPr="00370C07">
                              <w:rPr>
                                <w:rFonts w:cs="Tahoma"/>
                                <w:color w:val="0B5294"/>
                                <w:spacing w:val="-4"/>
                                <w:sz w:val="24"/>
                                <w:szCs w:val="24"/>
                                <w:rtl/>
                              </w:rPr>
                              <w:t xml:space="preserve"> </w:t>
                            </w:r>
                            <w:r w:rsidRPr="00370C07">
                              <w:rPr>
                                <w:rFonts w:cs="Tahoma" w:hint="eastAsia"/>
                                <w:color w:val="0B5294"/>
                                <w:spacing w:val="-4"/>
                                <w:sz w:val="24"/>
                                <w:szCs w:val="24"/>
                                <w:rtl/>
                              </w:rPr>
                              <w:t>לא</w:t>
                            </w:r>
                            <w:r w:rsidRPr="00370C07">
                              <w:rPr>
                                <w:rFonts w:cs="Tahoma"/>
                                <w:color w:val="0B5294"/>
                                <w:spacing w:val="-4"/>
                                <w:sz w:val="24"/>
                                <w:szCs w:val="24"/>
                                <w:rtl/>
                              </w:rPr>
                              <w:t xml:space="preserve"> </w:t>
                            </w:r>
                            <w:r w:rsidRPr="00370C07">
                              <w:rPr>
                                <w:rFonts w:cs="Tahoma" w:hint="eastAsia"/>
                                <w:color w:val="0B5294"/>
                                <w:spacing w:val="-4"/>
                                <w:sz w:val="24"/>
                                <w:szCs w:val="24"/>
                                <w:rtl/>
                              </w:rPr>
                              <w:t>הוציאה</w:t>
                            </w:r>
                            <w:r w:rsidRPr="00370C07">
                              <w:rPr>
                                <w:rFonts w:cs="Tahoma"/>
                                <w:color w:val="0B5294"/>
                                <w:spacing w:val="-4"/>
                                <w:sz w:val="24"/>
                                <w:szCs w:val="24"/>
                                <w:rtl/>
                              </w:rPr>
                              <w:t xml:space="preserve"> </w:t>
                            </w:r>
                            <w:r w:rsidRPr="00370C07">
                              <w:rPr>
                                <w:rFonts w:cs="Tahoma" w:hint="eastAsia"/>
                                <w:color w:val="0B5294"/>
                                <w:spacing w:val="-4"/>
                                <w:sz w:val="24"/>
                                <w:szCs w:val="24"/>
                                <w:rtl/>
                              </w:rPr>
                              <w:t>מסמך</w:t>
                            </w:r>
                            <w:r w:rsidRPr="00370C07">
                              <w:rPr>
                                <w:rFonts w:cs="Tahoma"/>
                                <w:color w:val="0B5294"/>
                                <w:spacing w:val="-4"/>
                                <w:sz w:val="24"/>
                                <w:szCs w:val="24"/>
                                <w:rtl/>
                              </w:rPr>
                              <w:t xml:space="preserve"> </w:t>
                            </w:r>
                            <w:r>
                              <w:rPr>
                                <w:rFonts w:cs="Tahoma" w:hint="cs"/>
                                <w:color w:val="0B5294"/>
                                <w:spacing w:val="-4"/>
                                <w:sz w:val="24"/>
                                <w:szCs w:val="24"/>
                                <w:rtl/>
                              </w:rPr>
                              <w:t>ה</w:t>
                            </w:r>
                            <w:r w:rsidRPr="00370C07">
                              <w:rPr>
                                <w:rFonts w:cs="Tahoma" w:hint="eastAsia"/>
                                <w:color w:val="0B5294"/>
                                <w:spacing w:val="-4"/>
                                <w:sz w:val="24"/>
                                <w:szCs w:val="24"/>
                                <w:rtl/>
                              </w:rPr>
                              <w:t>מסכם</w:t>
                            </w:r>
                            <w:r w:rsidRPr="00370C07">
                              <w:rPr>
                                <w:rFonts w:cs="Tahoma"/>
                                <w:color w:val="0B5294"/>
                                <w:spacing w:val="-4"/>
                                <w:sz w:val="24"/>
                                <w:szCs w:val="24"/>
                                <w:rtl/>
                              </w:rPr>
                              <w:t xml:space="preserve"> </w:t>
                            </w:r>
                            <w:r w:rsidRPr="00370C07">
                              <w:rPr>
                                <w:rFonts w:cs="Tahoma" w:hint="eastAsia"/>
                                <w:color w:val="0B5294"/>
                                <w:spacing w:val="-4"/>
                                <w:sz w:val="24"/>
                                <w:szCs w:val="24"/>
                                <w:rtl/>
                              </w:rPr>
                              <w:t>את</w:t>
                            </w:r>
                            <w:r w:rsidRPr="00370C07">
                              <w:rPr>
                                <w:rFonts w:cs="Tahoma"/>
                                <w:color w:val="0B5294"/>
                                <w:spacing w:val="-4"/>
                                <w:sz w:val="24"/>
                                <w:szCs w:val="24"/>
                                <w:rtl/>
                              </w:rPr>
                              <w:t xml:space="preserve"> </w:t>
                            </w:r>
                            <w:r w:rsidRPr="00370C07">
                              <w:rPr>
                                <w:rFonts w:cs="Tahoma" w:hint="eastAsia"/>
                                <w:color w:val="0B5294"/>
                                <w:spacing w:val="-4"/>
                                <w:sz w:val="24"/>
                                <w:szCs w:val="24"/>
                                <w:rtl/>
                              </w:rPr>
                              <w:t>מסקנות</w:t>
                            </w:r>
                            <w:r w:rsidRPr="00370C07">
                              <w:rPr>
                                <w:rFonts w:cs="Tahoma"/>
                                <w:color w:val="0B5294"/>
                                <w:spacing w:val="-4"/>
                                <w:sz w:val="24"/>
                                <w:szCs w:val="24"/>
                                <w:rtl/>
                              </w:rPr>
                              <w:t xml:space="preserve"> </w:t>
                            </w:r>
                            <w:r w:rsidRPr="00370C07">
                              <w:rPr>
                                <w:rFonts w:cs="Tahoma" w:hint="eastAsia"/>
                                <w:color w:val="0B5294"/>
                                <w:spacing w:val="-4"/>
                                <w:sz w:val="24"/>
                                <w:szCs w:val="24"/>
                                <w:rtl/>
                              </w:rPr>
                              <w:t>הבדיקה</w:t>
                            </w:r>
                            <w:r w:rsidRPr="00370C07">
                              <w:rPr>
                                <w:rFonts w:cs="Tahoma"/>
                                <w:color w:val="0B5294"/>
                                <w:spacing w:val="-4"/>
                                <w:sz w:val="24"/>
                                <w:szCs w:val="24"/>
                                <w:rtl/>
                              </w:rPr>
                              <w:t xml:space="preserve"> </w:t>
                            </w:r>
                            <w:r w:rsidRPr="00370C07">
                              <w:rPr>
                                <w:rFonts w:cs="Tahoma" w:hint="eastAsia"/>
                                <w:color w:val="0B5294"/>
                                <w:spacing w:val="-4"/>
                                <w:sz w:val="24"/>
                                <w:szCs w:val="24"/>
                                <w:rtl/>
                              </w:rPr>
                              <w:t>בנוגע</w:t>
                            </w:r>
                            <w:r w:rsidRPr="00370C07">
                              <w:rPr>
                                <w:rFonts w:cs="Tahoma"/>
                                <w:color w:val="0B5294"/>
                                <w:spacing w:val="-4"/>
                                <w:sz w:val="24"/>
                                <w:szCs w:val="24"/>
                                <w:rtl/>
                              </w:rPr>
                              <w:t xml:space="preserve"> </w:t>
                            </w:r>
                            <w:r>
                              <w:rPr>
                                <w:rFonts w:cs="Tahoma" w:hint="cs"/>
                                <w:color w:val="0B5294"/>
                                <w:spacing w:val="-4"/>
                                <w:sz w:val="24"/>
                                <w:szCs w:val="24"/>
                                <w:rtl/>
                              </w:rPr>
                              <w:t>לפרויקט</w:t>
                            </w:r>
                            <w:r w:rsidRPr="00370C07">
                              <w:rPr>
                                <w:rFonts w:cs="Tahoma"/>
                                <w:color w:val="0B5294"/>
                                <w:spacing w:val="-4"/>
                                <w:sz w:val="24"/>
                                <w:szCs w:val="24"/>
                                <w:rtl/>
                              </w:rPr>
                              <w:t xml:space="preserve">, </w:t>
                            </w:r>
                            <w:r w:rsidRPr="00370C07">
                              <w:rPr>
                                <w:rFonts w:cs="Tahoma" w:hint="eastAsia"/>
                                <w:color w:val="0B5294"/>
                                <w:spacing w:val="-4"/>
                                <w:sz w:val="24"/>
                                <w:szCs w:val="24"/>
                                <w:rtl/>
                              </w:rPr>
                              <w:t>בדגש</w:t>
                            </w:r>
                            <w:r w:rsidRPr="00370C07">
                              <w:rPr>
                                <w:rFonts w:cs="Tahoma"/>
                                <w:color w:val="0B5294"/>
                                <w:spacing w:val="-4"/>
                                <w:sz w:val="24"/>
                                <w:szCs w:val="24"/>
                                <w:rtl/>
                              </w:rPr>
                              <w:t xml:space="preserve"> </w:t>
                            </w:r>
                            <w:r w:rsidRPr="00370C07">
                              <w:rPr>
                                <w:rFonts w:cs="Tahoma" w:hint="eastAsia"/>
                                <w:color w:val="0B5294"/>
                                <w:spacing w:val="-4"/>
                                <w:sz w:val="24"/>
                                <w:szCs w:val="24"/>
                                <w:rtl/>
                              </w:rPr>
                              <w:t>על</w:t>
                            </w:r>
                            <w:r w:rsidRPr="00370C07">
                              <w:rPr>
                                <w:rFonts w:cs="Tahoma"/>
                                <w:color w:val="0B5294"/>
                                <w:spacing w:val="-4"/>
                                <w:sz w:val="24"/>
                                <w:szCs w:val="24"/>
                                <w:rtl/>
                              </w:rPr>
                              <w:t xml:space="preserve"> </w:t>
                            </w:r>
                            <w:r w:rsidRPr="00370C07">
                              <w:rPr>
                                <w:rFonts w:cs="Tahoma" w:hint="eastAsia"/>
                                <w:color w:val="0B5294"/>
                                <w:spacing w:val="-4"/>
                                <w:sz w:val="24"/>
                                <w:szCs w:val="24"/>
                                <w:rtl/>
                              </w:rPr>
                              <w:t>אירועי</w:t>
                            </w:r>
                            <w:r w:rsidRPr="00370C07">
                              <w:rPr>
                                <w:rFonts w:cs="Tahoma"/>
                                <w:color w:val="0B5294"/>
                                <w:spacing w:val="-4"/>
                                <w:sz w:val="24"/>
                                <w:szCs w:val="24"/>
                                <w:rtl/>
                              </w:rPr>
                              <w:t xml:space="preserve"> </w:t>
                            </w:r>
                            <w:r w:rsidRPr="00370C07">
                              <w:rPr>
                                <w:rFonts w:cs="Tahoma" w:hint="eastAsia"/>
                                <w:color w:val="0B5294"/>
                                <w:spacing w:val="-4"/>
                                <w:sz w:val="24"/>
                                <w:szCs w:val="24"/>
                                <w:rtl/>
                              </w:rPr>
                              <w:t>הכשל</w:t>
                            </w:r>
                            <w:r w:rsidRPr="00370C07">
                              <w:rPr>
                                <w:rFonts w:cs="Tahoma"/>
                                <w:color w:val="0B5294"/>
                                <w:spacing w:val="-4"/>
                                <w:sz w:val="24"/>
                                <w:szCs w:val="24"/>
                                <w:rtl/>
                              </w:rPr>
                              <w:t xml:space="preserve"> </w:t>
                            </w:r>
                            <w:r w:rsidRPr="00370C07">
                              <w:rPr>
                                <w:rFonts w:cs="Tahoma" w:hint="eastAsia"/>
                                <w:color w:val="0B5294"/>
                                <w:spacing w:val="-4"/>
                                <w:sz w:val="24"/>
                                <w:szCs w:val="24"/>
                                <w:rtl/>
                              </w:rPr>
                              <w:t>המרכזיים</w:t>
                            </w:r>
                            <w:r w:rsidRPr="00370C07">
                              <w:rPr>
                                <w:rFonts w:cs="Tahoma"/>
                                <w:color w:val="0B5294"/>
                                <w:spacing w:val="-4"/>
                                <w:sz w:val="24"/>
                                <w:szCs w:val="24"/>
                                <w:rtl/>
                              </w:rPr>
                              <w:t xml:space="preserve"> </w:t>
                            </w:r>
                            <w:r w:rsidRPr="00370C07">
                              <w:rPr>
                                <w:rFonts w:cs="Tahoma" w:hint="eastAsia"/>
                                <w:color w:val="0B5294"/>
                                <w:spacing w:val="-4"/>
                                <w:sz w:val="24"/>
                                <w:szCs w:val="24"/>
                                <w:rtl/>
                              </w:rPr>
                              <w:t>שזוהו</w:t>
                            </w:r>
                            <w:r w:rsidRPr="00370C07">
                              <w:rPr>
                                <w:rFonts w:cs="Tahoma"/>
                                <w:color w:val="0B5294"/>
                                <w:spacing w:val="-4"/>
                                <w:sz w:val="24"/>
                                <w:szCs w:val="24"/>
                                <w:rtl/>
                              </w:rPr>
                              <w:t xml:space="preserve"> </w:t>
                            </w:r>
                            <w:r w:rsidRPr="00370C07">
                              <w:rPr>
                                <w:rFonts w:cs="Tahoma" w:hint="eastAsia"/>
                                <w:color w:val="0B5294"/>
                                <w:spacing w:val="-4"/>
                                <w:sz w:val="24"/>
                                <w:szCs w:val="24"/>
                                <w:rtl/>
                              </w:rPr>
                              <w:t>בו</w:t>
                            </w:r>
                            <w:r w:rsidRPr="00370C07">
                              <w:rPr>
                                <w:rFonts w:cs="Tahoma"/>
                                <w:color w:val="0B5294"/>
                                <w:spacing w:val="-4"/>
                                <w:sz w:val="24"/>
                                <w:szCs w:val="24"/>
                                <w:rtl/>
                              </w:rPr>
                              <w:t xml:space="preserve"> </w:t>
                            </w:r>
                            <w:r w:rsidRPr="00370C07">
                              <w:rPr>
                                <w:rFonts w:cs="Tahoma" w:hint="eastAsia"/>
                                <w:color w:val="0B5294"/>
                                <w:spacing w:val="-4"/>
                                <w:sz w:val="24"/>
                                <w:szCs w:val="24"/>
                                <w:rtl/>
                              </w:rPr>
                              <w:t>וההמלצות</w:t>
                            </w:r>
                            <w:r w:rsidRPr="00370C07">
                              <w:rPr>
                                <w:rFonts w:cs="Tahoma"/>
                                <w:color w:val="0B5294"/>
                                <w:spacing w:val="-4"/>
                                <w:sz w:val="24"/>
                                <w:szCs w:val="24"/>
                                <w:rtl/>
                              </w:rPr>
                              <w:t xml:space="preserve"> </w:t>
                            </w:r>
                            <w:r w:rsidRPr="00370C07">
                              <w:rPr>
                                <w:rFonts w:cs="Tahoma" w:hint="eastAsia"/>
                                <w:color w:val="0B5294"/>
                                <w:spacing w:val="-4"/>
                                <w:sz w:val="24"/>
                                <w:szCs w:val="24"/>
                                <w:rtl/>
                              </w:rPr>
                              <w:t>ליישום</w:t>
                            </w:r>
                            <w:r w:rsidR="00A1703B">
                              <w:rPr>
                                <w:rFonts w:cs="Tahoma" w:hint="cs"/>
                                <w:color w:val="0B5294"/>
                                <w:spacing w:val="-4"/>
                                <w:sz w:val="24"/>
                                <w:szCs w:val="24"/>
                                <w:rtl/>
                              </w:rPr>
                              <w:t>,</w:t>
                            </w:r>
                            <w:r>
                              <w:rPr>
                                <w:rFonts w:cs="Tahoma" w:hint="cs"/>
                                <w:color w:val="0B5294"/>
                                <w:spacing w:val="-4"/>
                                <w:sz w:val="24"/>
                                <w:szCs w:val="24"/>
                                <w:rtl/>
                              </w:rPr>
                              <w:t xml:space="preserve"> </w:t>
                            </w:r>
                            <w:r w:rsidRPr="00370C07">
                              <w:rPr>
                                <w:rFonts w:cs="Tahoma" w:hint="eastAsia"/>
                                <w:color w:val="0B5294"/>
                                <w:spacing w:val="-4"/>
                                <w:sz w:val="24"/>
                                <w:szCs w:val="24"/>
                                <w:rtl/>
                              </w:rPr>
                              <w:t>כפי</w:t>
                            </w:r>
                            <w:r w:rsidRPr="00370C07">
                              <w:rPr>
                                <w:rFonts w:cs="Tahoma"/>
                                <w:color w:val="0B5294"/>
                                <w:spacing w:val="-4"/>
                                <w:sz w:val="24"/>
                                <w:szCs w:val="24"/>
                                <w:rtl/>
                              </w:rPr>
                              <w:t xml:space="preserve"> </w:t>
                            </w:r>
                            <w:r w:rsidRPr="00370C07">
                              <w:rPr>
                                <w:rFonts w:cs="Tahoma" w:hint="eastAsia"/>
                                <w:color w:val="0B5294"/>
                                <w:spacing w:val="-4"/>
                                <w:sz w:val="24"/>
                                <w:szCs w:val="24"/>
                                <w:rtl/>
                              </w:rPr>
                              <w:t>שנדרשה</w:t>
                            </w:r>
                          </w:p>
                          <w:p w:rsidR="0096105A" w:rsidRPr="00373C5D" w:rsidP="00B179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35528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110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242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96105A" w:rsidRPr="00373C5D" w:rsidP="00B17971">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8660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370C07">
                      <w:pPr>
                        <w:spacing w:after="0" w:line="240" w:lineRule="auto"/>
                        <w:rPr>
                          <w:color w:val="0B5294"/>
                          <w:spacing w:val="-4"/>
                          <w:sz w:val="24"/>
                          <w:szCs w:val="24"/>
                          <w:rtl/>
                          <w:cs/>
                        </w:rPr>
                      </w:pPr>
                      <w:r w:rsidRPr="00370C07">
                        <w:rPr>
                          <w:rFonts w:cs="Tahoma" w:hint="eastAsia"/>
                          <w:color w:val="0B5294"/>
                          <w:spacing w:val="-4"/>
                          <w:sz w:val="24"/>
                          <w:szCs w:val="24"/>
                          <w:rtl/>
                        </w:rPr>
                        <w:t>רשות</w:t>
                      </w:r>
                      <w:r w:rsidRPr="00370C07">
                        <w:rPr>
                          <w:rFonts w:cs="Tahoma"/>
                          <w:color w:val="0B5294"/>
                          <w:spacing w:val="-4"/>
                          <w:sz w:val="24"/>
                          <w:szCs w:val="24"/>
                          <w:rtl/>
                        </w:rPr>
                        <w:t xml:space="preserve"> </w:t>
                      </w:r>
                      <w:r w:rsidRPr="00370C07">
                        <w:rPr>
                          <w:rFonts w:cs="Tahoma" w:hint="eastAsia"/>
                          <w:color w:val="0B5294"/>
                          <w:spacing w:val="-4"/>
                          <w:sz w:val="24"/>
                          <w:szCs w:val="24"/>
                          <w:rtl/>
                        </w:rPr>
                        <w:t>התקשוב</w:t>
                      </w:r>
                      <w:r w:rsidRPr="00370C07">
                        <w:rPr>
                          <w:rFonts w:cs="Tahoma"/>
                          <w:color w:val="0B5294"/>
                          <w:spacing w:val="-4"/>
                          <w:sz w:val="24"/>
                          <w:szCs w:val="24"/>
                          <w:rtl/>
                        </w:rPr>
                        <w:t xml:space="preserve"> </w:t>
                      </w:r>
                      <w:r w:rsidRPr="00370C07">
                        <w:rPr>
                          <w:rFonts w:cs="Tahoma" w:hint="eastAsia"/>
                          <w:color w:val="0B5294"/>
                          <w:spacing w:val="-4"/>
                          <w:sz w:val="24"/>
                          <w:szCs w:val="24"/>
                          <w:rtl/>
                        </w:rPr>
                        <w:t>לא</w:t>
                      </w:r>
                      <w:r w:rsidRPr="00370C07">
                        <w:rPr>
                          <w:rFonts w:cs="Tahoma"/>
                          <w:color w:val="0B5294"/>
                          <w:spacing w:val="-4"/>
                          <w:sz w:val="24"/>
                          <w:szCs w:val="24"/>
                          <w:rtl/>
                        </w:rPr>
                        <w:t xml:space="preserve"> </w:t>
                      </w:r>
                      <w:r w:rsidRPr="00370C07">
                        <w:rPr>
                          <w:rFonts w:cs="Tahoma" w:hint="eastAsia"/>
                          <w:color w:val="0B5294"/>
                          <w:spacing w:val="-4"/>
                          <w:sz w:val="24"/>
                          <w:szCs w:val="24"/>
                          <w:rtl/>
                        </w:rPr>
                        <w:t>הוציאה</w:t>
                      </w:r>
                      <w:r w:rsidRPr="00370C07">
                        <w:rPr>
                          <w:rFonts w:cs="Tahoma"/>
                          <w:color w:val="0B5294"/>
                          <w:spacing w:val="-4"/>
                          <w:sz w:val="24"/>
                          <w:szCs w:val="24"/>
                          <w:rtl/>
                        </w:rPr>
                        <w:t xml:space="preserve"> </w:t>
                      </w:r>
                      <w:r w:rsidRPr="00370C07">
                        <w:rPr>
                          <w:rFonts w:cs="Tahoma" w:hint="eastAsia"/>
                          <w:color w:val="0B5294"/>
                          <w:spacing w:val="-4"/>
                          <w:sz w:val="24"/>
                          <w:szCs w:val="24"/>
                          <w:rtl/>
                        </w:rPr>
                        <w:t>מסמך</w:t>
                      </w:r>
                      <w:r w:rsidRPr="00370C07">
                        <w:rPr>
                          <w:rFonts w:cs="Tahoma"/>
                          <w:color w:val="0B5294"/>
                          <w:spacing w:val="-4"/>
                          <w:sz w:val="24"/>
                          <w:szCs w:val="24"/>
                          <w:rtl/>
                        </w:rPr>
                        <w:t xml:space="preserve"> </w:t>
                      </w:r>
                      <w:r>
                        <w:rPr>
                          <w:rFonts w:cs="Tahoma" w:hint="cs"/>
                          <w:color w:val="0B5294"/>
                          <w:spacing w:val="-4"/>
                          <w:sz w:val="24"/>
                          <w:szCs w:val="24"/>
                          <w:rtl/>
                        </w:rPr>
                        <w:t>ה</w:t>
                      </w:r>
                      <w:r w:rsidRPr="00370C07">
                        <w:rPr>
                          <w:rFonts w:cs="Tahoma" w:hint="eastAsia"/>
                          <w:color w:val="0B5294"/>
                          <w:spacing w:val="-4"/>
                          <w:sz w:val="24"/>
                          <w:szCs w:val="24"/>
                          <w:rtl/>
                        </w:rPr>
                        <w:t>מסכם</w:t>
                      </w:r>
                      <w:r w:rsidRPr="00370C07">
                        <w:rPr>
                          <w:rFonts w:cs="Tahoma"/>
                          <w:color w:val="0B5294"/>
                          <w:spacing w:val="-4"/>
                          <w:sz w:val="24"/>
                          <w:szCs w:val="24"/>
                          <w:rtl/>
                        </w:rPr>
                        <w:t xml:space="preserve"> </w:t>
                      </w:r>
                      <w:r w:rsidRPr="00370C07">
                        <w:rPr>
                          <w:rFonts w:cs="Tahoma" w:hint="eastAsia"/>
                          <w:color w:val="0B5294"/>
                          <w:spacing w:val="-4"/>
                          <w:sz w:val="24"/>
                          <w:szCs w:val="24"/>
                          <w:rtl/>
                        </w:rPr>
                        <w:t>את</w:t>
                      </w:r>
                      <w:r w:rsidRPr="00370C07">
                        <w:rPr>
                          <w:rFonts w:cs="Tahoma"/>
                          <w:color w:val="0B5294"/>
                          <w:spacing w:val="-4"/>
                          <w:sz w:val="24"/>
                          <w:szCs w:val="24"/>
                          <w:rtl/>
                        </w:rPr>
                        <w:t xml:space="preserve"> </w:t>
                      </w:r>
                      <w:r w:rsidRPr="00370C07">
                        <w:rPr>
                          <w:rFonts w:cs="Tahoma" w:hint="eastAsia"/>
                          <w:color w:val="0B5294"/>
                          <w:spacing w:val="-4"/>
                          <w:sz w:val="24"/>
                          <w:szCs w:val="24"/>
                          <w:rtl/>
                        </w:rPr>
                        <w:t>מסקנות</w:t>
                      </w:r>
                      <w:r w:rsidRPr="00370C07">
                        <w:rPr>
                          <w:rFonts w:cs="Tahoma"/>
                          <w:color w:val="0B5294"/>
                          <w:spacing w:val="-4"/>
                          <w:sz w:val="24"/>
                          <w:szCs w:val="24"/>
                          <w:rtl/>
                        </w:rPr>
                        <w:t xml:space="preserve"> </w:t>
                      </w:r>
                      <w:r w:rsidRPr="00370C07">
                        <w:rPr>
                          <w:rFonts w:cs="Tahoma" w:hint="eastAsia"/>
                          <w:color w:val="0B5294"/>
                          <w:spacing w:val="-4"/>
                          <w:sz w:val="24"/>
                          <w:szCs w:val="24"/>
                          <w:rtl/>
                        </w:rPr>
                        <w:t>הבדיקה</w:t>
                      </w:r>
                      <w:r w:rsidRPr="00370C07">
                        <w:rPr>
                          <w:rFonts w:cs="Tahoma"/>
                          <w:color w:val="0B5294"/>
                          <w:spacing w:val="-4"/>
                          <w:sz w:val="24"/>
                          <w:szCs w:val="24"/>
                          <w:rtl/>
                        </w:rPr>
                        <w:t xml:space="preserve"> </w:t>
                      </w:r>
                      <w:r w:rsidRPr="00370C07">
                        <w:rPr>
                          <w:rFonts w:cs="Tahoma" w:hint="eastAsia"/>
                          <w:color w:val="0B5294"/>
                          <w:spacing w:val="-4"/>
                          <w:sz w:val="24"/>
                          <w:szCs w:val="24"/>
                          <w:rtl/>
                        </w:rPr>
                        <w:t>בנוגע</w:t>
                      </w:r>
                      <w:r w:rsidRPr="00370C07">
                        <w:rPr>
                          <w:rFonts w:cs="Tahoma"/>
                          <w:color w:val="0B5294"/>
                          <w:spacing w:val="-4"/>
                          <w:sz w:val="24"/>
                          <w:szCs w:val="24"/>
                          <w:rtl/>
                        </w:rPr>
                        <w:t xml:space="preserve"> </w:t>
                      </w:r>
                      <w:r>
                        <w:rPr>
                          <w:rFonts w:cs="Tahoma" w:hint="cs"/>
                          <w:color w:val="0B5294"/>
                          <w:spacing w:val="-4"/>
                          <w:sz w:val="24"/>
                          <w:szCs w:val="24"/>
                          <w:rtl/>
                        </w:rPr>
                        <w:t>לפרויקט</w:t>
                      </w:r>
                      <w:r w:rsidRPr="00370C07">
                        <w:rPr>
                          <w:rFonts w:cs="Tahoma"/>
                          <w:color w:val="0B5294"/>
                          <w:spacing w:val="-4"/>
                          <w:sz w:val="24"/>
                          <w:szCs w:val="24"/>
                          <w:rtl/>
                        </w:rPr>
                        <w:t xml:space="preserve">, </w:t>
                      </w:r>
                      <w:r w:rsidRPr="00370C07">
                        <w:rPr>
                          <w:rFonts w:cs="Tahoma" w:hint="eastAsia"/>
                          <w:color w:val="0B5294"/>
                          <w:spacing w:val="-4"/>
                          <w:sz w:val="24"/>
                          <w:szCs w:val="24"/>
                          <w:rtl/>
                        </w:rPr>
                        <w:t>בדגש</w:t>
                      </w:r>
                      <w:r w:rsidRPr="00370C07">
                        <w:rPr>
                          <w:rFonts w:cs="Tahoma"/>
                          <w:color w:val="0B5294"/>
                          <w:spacing w:val="-4"/>
                          <w:sz w:val="24"/>
                          <w:szCs w:val="24"/>
                          <w:rtl/>
                        </w:rPr>
                        <w:t xml:space="preserve"> </w:t>
                      </w:r>
                      <w:r w:rsidRPr="00370C07">
                        <w:rPr>
                          <w:rFonts w:cs="Tahoma" w:hint="eastAsia"/>
                          <w:color w:val="0B5294"/>
                          <w:spacing w:val="-4"/>
                          <w:sz w:val="24"/>
                          <w:szCs w:val="24"/>
                          <w:rtl/>
                        </w:rPr>
                        <w:t>על</w:t>
                      </w:r>
                      <w:r w:rsidRPr="00370C07">
                        <w:rPr>
                          <w:rFonts w:cs="Tahoma"/>
                          <w:color w:val="0B5294"/>
                          <w:spacing w:val="-4"/>
                          <w:sz w:val="24"/>
                          <w:szCs w:val="24"/>
                          <w:rtl/>
                        </w:rPr>
                        <w:t xml:space="preserve"> </w:t>
                      </w:r>
                      <w:r w:rsidRPr="00370C07">
                        <w:rPr>
                          <w:rFonts w:cs="Tahoma" w:hint="eastAsia"/>
                          <w:color w:val="0B5294"/>
                          <w:spacing w:val="-4"/>
                          <w:sz w:val="24"/>
                          <w:szCs w:val="24"/>
                          <w:rtl/>
                        </w:rPr>
                        <w:t>אירועי</w:t>
                      </w:r>
                      <w:r w:rsidRPr="00370C07">
                        <w:rPr>
                          <w:rFonts w:cs="Tahoma"/>
                          <w:color w:val="0B5294"/>
                          <w:spacing w:val="-4"/>
                          <w:sz w:val="24"/>
                          <w:szCs w:val="24"/>
                          <w:rtl/>
                        </w:rPr>
                        <w:t xml:space="preserve"> </w:t>
                      </w:r>
                      <w:r w:rsidRPr="00370C07">
                        <w:rPr>
                          <w:rFonts w:cs="Tahoma" w:hint="eastAsia"/>
                          <w:color w:val="0B5294"/>
                          <w:spacing w:val="-4"/>
                          <w:sz w:val="24"/>
                          <w:szCs w:val="24"/>
                          <w:rtl/>
                        </w:rPr>
                        <w:t>הכשל</w:t>
                      </w:r>
                      <w:r w:rsidRPr="00370C07">
                        <w:rPr>
                          <w:rFonts w:cs="Tahoma"/>
                          <w:color w:val="0B5294"/>
                          <w:spacing w:val="-4"/>
                          <w:sz w:val="24"/>
                          <w:szCs w:val="24"/>
                          <w:rtl/>
                        </w:rPr>
                        <w:t xml:space="preserve"> </w:t>
                      </w:r>
                      <w:r w:rsidRPr="00370C07">
                        <w:rPr>
                          <w:rFonts w:cs="Tahoma" w:hint="eastAsia"/>
                          <w:color w:val="0B5294"/>
                          <w:spacing w:val="-4"/>
                          <w:sz w:val="24"/>
                          <w:szCs w:val="24"/>
                          <w:rtl/>
                        </w:rPr>
                        <w:t>המרכזיים</w:t>
                      </w:r>
                      <w:r w:rsidRPr="00370C07">
                        <w:rPr>
                          <w:rFonts w:cs="Tahoma"/>
                          <w:color w:val="0B5294"/>
                          <w:spacing w:val="-4"/>
                          <w:sz w:val="24"/>
                          <w:szCs w:val="24"/>
                          <w:rtl/>
                        </w:rPr>
                        <w:t xml:space="preserve"> </w:t>
                      </w:r>
                      <w:r w:rsidRPr="00370C07">
                        <w:rPr>
                          <w:rFonts w:cs="Tahoma" w:hint="eastAsia"/>
                          <w:color w:val="0B5294"/>
                          <w:spacing w:val="-4"/>
                          <w:sz w:val="24"/>
                          <w:szCs w:val="24"/>
                          <w:rtl/>
                        </w:rPr>
                        <w:t>שזוהו</w:t>
                      </w:r>
                      <w:r w:rsidRPr="00370C07">
                        <w:rPr>
                          <w:rFonts w:cs="Tahoma"/>
                          <w:color w:val="0B5294"/>
                          <w:spacing w:val="-4"/>
                          <w:sz w:val="24"/>
                          <w:szCs w:val="24"/>
                          <w:rtl/>
                        </w:rPr>
                        <w:t xml:space="preserve"> </w:t>
                      </w:r>
                      <w:r w:rsidRPr="00370C07">
                        <w:rPr>
                          <w:rFonts w:cs="Tahoma" w:hint="eastAsia"/>
                          <w:color w:val="0B5294"/>
                          <w:spacing w:val="-4"/>
                          <w:sz w:val="24"/>
                          <w:szCs w:val="24"/>
                          <w:rtl/>
                        </w:rPr>
                        <w:t>בו</w:t>
                      </w:r>
                      <w:r w:rsidRPr="00370C07">
                        <w:rPr>
                          <w:rFonts w:cs="Tahoma"/>
                          <w:color w:val="0B5294"/>
                          <w:spacing w:val="-4"/>
                          <w:sz w:val="24"/>
                          <w:szCs w:val="24"/>
                          <w:rtl/>
                        </w:rPr>
                        <w:t xml:space="preserve"> </w:t>
                      </w:r>
                      <w:r w:rsidRPr="00370C07">
                        <w:rPr>
                          <w:rFonts w:cs="Tahoma" w:hint="eastAsia"/>
                          <w:color w:val="0B5294"/>
                          <w:spacing w:val="-4"/>
                          <w:sz w:val="24"/>
                          <w:szCs w:val="24"/>
                          <w:rtl/>
                        </w:rPr>
                        <w:t>וההמלצות</w:t>
                      </w:r>
                      <w:r w:rsidRPr="00370C07">
                        <w:rPr>
                          <w:rFonts w:cs="Tahoma"/>
                          <w:color w:val="0B5294"/>
                          <w:spacing w:val="-4"/>
                          <w:sz w:val="24"/>
                          <w:szCs w:val="24"/>
                          <w:rtl/>
                        </w:rPr>
                        <w:t xml:space="preserve"> </w:t>
                      </w:r>
                      <w:r w:rsidRPr="00370C07">
                        <w:rPr>
                          <w:rFonts w:cs="Tahoma" w:hint="eastAsia"/>
                          <w:color w:val="0B5294"/>
                          <w:spacing w:val="-4"/>
                          <w:sz w:val="24"/>
                          <w:szCs w:val="24"/>
                          <w:rtl/>
                        </w:rPr>
                        <w:t>ליישום</w:t>
                      </w:r>
                      <w:r w:rsidR="00A1703B">
                        <w:rPr>
                          <w:rFonts w:cs="Tahoma" w:hint="cs"/>
                          <w:color w:val="0B5294"/>
                          <w:spacing w:val="-4"/>
                          <w:sz w:val="24"/>
                          <w:szCs w:val="24"/>
                          <w:rtl/>
                        </w:rPr>
                        <w:t>,</w:t>
                      </w:r>
                      <w:r>
                        <w:rPr>
                          <w:rFonts w:cs="Tahoma" w:hint="cs"/>
                          <w:color w:val="0B5294"/>
                          <w:spacing w:val="-4"/>
                          <w:sz w:val="24"/>
                          <w:szCs w:val="24"/>
                          <w:rtl/>
                        </w:rPr>
                        <w:t xml:space="preserve"> </w:t>
                      </w:r>
                      <w:r w:rsidRPr="00370C07">
                        <w:rPr>
                          <w:rFonts w:cs="Tahoma" w:hint="eastAsia"/>
                          <w:color w:val="0B5294"/>
                          <w:spacing w:val="-4"/>
                          <w:sz w:val="24"/>
                          <w:szCs w:val="24"/>
                          <w:rtl/>
                        </w:rPr>
                        <w:t>כפי</w:t>
                      </w:r>
                      <w:r w:rsidRPr="00370C07">
                        <w:rPr>
                          <w:rFonts w:cs="Tahoma"/>
                          <w:color w:val="0B5294"/>
                          <w:spacing w:val="-4"/>
                          <w:sz w:val="24"/>
                          <w:szCs w:val="24"/>
                          <w:rtl/>
                        </w:rPr>
                        <w:t xml:space="preserve"> </w:t>
                      </w:r>
                      <w:r w:rsidRPr="00370C07">
                        <w:rPr>
                          <w:rFonts w:cs="Tahoma" w:hint="eastAsia"/>
                          <w:color w:val="0B5294"/>
                          <w:spacing w:val="-4"/>
                          <w:sz w:val="24"/>
                          <w:szCs w:val="24"/>
                          <w:rtl/>
                        </w:rPr>
                        <w:t>שנדרשה</w:t>
                      </w:r>
                    </w:p>
                    <w:p w:rsidR="0096105A" w:rsidRPr="00373C5D" w:rsidP="00B17971">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9089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DE0F0D" w:rsidR="00E2206D">
        <w:rPr>
          <w:rFonts w:hint="cs"/>
          <w:rtl/>
        </w:rPr>
        <w:t>הביקורת העלתה כי עד מועד סיום הביקורת לא הוציאה רשות התקשוב מסמך המתייחס לפרויקט במפורש ומסכם את מסקנות הבדיקה בנוגע אליו, בדגש על אירועי הכשל המרכזיים שזוהו בו וההמלצות ליישום, וממילא לא הציגה אותו לפני ועדת הפשרות, כפי שנדרשה.</w:t>
      </w:r>
    </w:p>
    <w:p w:rsidR="00E2206D" w:rsidRPr="00871FB9" w:rsidP="00DE0F0D">
      <w:pPr>
        <w:spacing w:before="180" w:after="240"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בתשובתה מסרה רשות התקשוב כי מינואר 2015 היא ביצעה עבודת מטה נרחבת לגיבוש מתודולוגיה לניהול מחזור החיים של מערכות מידע ולניהול יעיל של פרויקטים, תשתיות ותהליכים בתחום התקשוב, בהתאם למחויבותה מכוח סעיף 3(ג) להחלטת הממשלה מאוקטובר 2014. המתודולוגיה שגובשה כוללת קווים מנחים לביצוע </w:t>
      </w:r>
      <w:r w:rsidRPr="00871FB9">
        <w:rPr>
          <w:rFonts w:ascii="Tahoma" w:hAnsi="Tahoma" w:cs="Tahoma" w:hint="cs"/>
          <w:sz w:val="17"/>
          <w:szCs w:val="17"/>
          <w:rtl/>
        </w:rPr>
        <w:t>פרויקטי</w:t>
      </w:r>
      <w:r w:rsidRPr="00871FB9">
        <w:rPr>
          <w:rFonts w:ascii="Tahoma" w:hAnsi="Tahoma" w:cs="Tahoma" w:hint="cs"/>
          <w:sz w:val="17"/>
          <w:szCs w:val="17"/>
          <w:rtl/>
        </w:rPr>
        <w:t xml:space="preserve"> מחשוב, ובמסגרתה נקבעו תקנים מחייבים למשרדי ממשלה לניהול </w:t>
      </w:r>
      <w:r w:rsidRPr="00871FB9">
        <w:rPr>
          <w:rFonts w:ascii="Tahoma" w:hAnsi="Tahoma" w:cs="Tahoma" w:hint="cs"/>
          <w:sz w:val="17"/>
          <w:szCs w:val="17"/>
          <w:rtl/>
        </w:rPr>
        <w:t>פרויקטי</w:t>
      </w:r>
      <w:r w:rsidRPr="00871FB9">
        <w:rPr>
          <w:rFonts w:ascii="Tahoma" w:hAnsi="Tahoma" w:cs="Tahoma" w:hint="cs"/>
          <w:sz w:val="17"/>
          <w:szCs w:val="17"/>
          <w:rtl/>
        </w:rPr>
        <w:t xml:space="preserve"> תקשוב, המביאים לידי ביטוי תובנות שגובשו במסגרת תהליך הפקת הלקחים מהפרויקט. היא הוסיפה כי אף שלא הוציאה מסמך המתייחס לפרויקט "בזיקה ישירה", ההנחיות שפרסמה נובעות מלקחי הפרויקט ומעבודת מטה שביצעה במסגרת ליוויו.</w:t>
      </w:r>
    </w:p>
    <w:p w:rsidR="00E2206D" w:rsidRPr="00DE0F0D"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pPr>
      <w:r w:rsidRPr="00DE0F0D">
        <w:rPr>
          <w:rFonts w:hint="cs"/>
          <w:rtl/>
        </w:rPr>
        <w:t>משרד</w:t>
      </w:r>
      <w:r w:rsidRPr="00DE0F0D">
        <w:rPr>
          <w:rtl/>
        </w:rPr>
        <w:t xml:space="preserve"> מבקר המדינה מעי</w:t>
      </w:r>
      <w:r w:rsidRPr="00DE0F0D">
        <w:rPr>
          <w:rFonts w:hint="cs"/>
          <w:rtl/>
        </w:rPr>
        <w:t>ר</w:t>
      </w:r>
      <w:r w:rsidRPr="00DE0F0D">
        <w:rPr>
          <w:rtl/>
        </w:rPr>
        <w:t xml:space="preserve"> לרשות התקשוב כי </w:t>
      </w:r>
      <w:r w:rsidRPr="00DE0F0D">
        <w:rPr>
          <w:rFonts w:hint="cs"/>
          <w:rtl/>
        </w:rPr>
        <w:t>משביצעה הליך</w:t>
      </w:r>
      <w:r w:rsidRPr="00DE0F0D">
        <w:rPr>
          <w:rtl/>
        </w:rPr>
        <w:t xml:space="preserve"> הפקת לקחים ב</w:t>
      </w:r>
      <w:r w:rsidRPr="00DE0F0D">
        <w:rPr>
          <w:rFonts w:hint="cs"/>
          <w:rtl/>
        </w:rPr>
        <w:t>דבר ה</w:t>
      </w:r>
      <w:r w:rsidRPr="00DE0F0D">
        <w:rPr>
          <w:rtl/>
        </w:rPr>
        <w:t xml:space="preserve">פרויקט, </w:t>
      </w:r>
      <w:r w:rsidRPr="00DE0F0D">
        <w:rPr>
          <w:rFonts w:hint="cs"/>
          <w:rtl/>
        </w:rPr>
        <w:t>היה</w:t>
      </w:r>
      <w:r w:rsidRPr="00DE0F0D">
        <w:rPr>
          <w:rtl/>
        </w:rPr>
        <w:t xml:space="preserve"> </w:t>
      </w:r>
      <w:r w:rsidRPr="00DE0F0D">
        <w:rPr>
          <w:rFonts w:hint="cs"/>
          <w:rtl/>
        </w:rPr>
        <w:t>מקום לרכז</w:t>
      </w:r>
      <w:r w:rsidRPr="00DE0F0D">
        <w:rPr>
          <w:rtl/>
        </w:rPr>
        <w:t xml:space="preserve"> במסמך </w:t>
      </w:r>
      <w:r w:rsidRPr="00DE0F0D">
        <w:rPr>
          <w:rFonts w:hint="cs"/>
          <w:rtl/>
        </w:rPr>
        <w:t>רשמי</w:t>
      </w:r>
      <w:r w:rsidRPr="00DE0F0D">
        <w:rPr>
          <w:rtl/>
        </w:rPr>
        <w:t xml:space="preserve"> </w:t>
      </w:r>
      <w:r w:rsidRPr="00DE0F0D">
        <w:rPr>
          <w:rFonts w:hint="cs"/>
          <w:rtl/>
        </w:rPr>
        <w:t>את</w:t>
      </w:r>
      <w:r w:rsidRPr="00DE0F0D">
        <w:rPr>
          <w:rtl/>
        </w:rPr>
        <w:t xml:space="preserve"> </w:t>
      </w:r>
      <w:r w:rsidRPr="00DE0F0D">
        <w:rPr>
          <w:rFonts w:hint="cs"/>
          <w:rtl/>
        </w:rPr>
        <w:t>הממצאים</w:t>
      </w:r>
      <w:r w:rsidRPr="00DE0F0D">
        <w:rPr>
          <w:rtl/>
        </w:rPr>
        <w:t xml:space="preserve"> </w:t>
      </w:r>
      <w:r w:rsidRPr="00DE0F0D">
        <w:rPr>
          <w:rFonts w:hint="cs"/>
          <w:rtl/>
        </w:rPr>
        <w:t>והמסקנות</w:t>
      </w:r>
      <w:r w:rsidRPr="00DE0F0D">
        <w:rPr>
          <w:rtl/>
        </w:rPr>
        <w:t xml:space="preserve"> שהפיקה </w:t>
      </w:r>
      <w:r w:rsidRPr="00DE0F0D">
        <w:rPr>
          <w:rFonts w:hint="cs"/>
          <w:rtl/>
        </w:rPr>
        <w:t>במסגרתו, כפי שנדרשה על ידי ועדת הפשרות</w:t>
      </w:r>
      <w:r w:rsidRPr="00DE0F0D">
        <w:rPr>
          <w:rtl/>
        </w:rPr>
        <w:t xml:space="preserve">. </w:t>
      </w:r>
      <w:r w:rsidRPr="00DE0F0D">
        <w:rPr>
          <w:rFonts w:hint="cs"/>
          <w:rtl/>
        </w:rPr>
        <w:t>זאת</w:t>
      </w:r>
      <w:r w:rsidRPr="00DE0F0D">
        <w:rPr>
          <w:rtl/>
        </w:rPr>
        <w:t xml:space="preserve"> </w:t>
      </w:r>
      <w:r w:rsidRPr="00DE0F0D">
        <w:rPr>
          <w:rFonts w:hint="cs"/>
          <w:rtl/>
        </w:rPr>
        <w:t>על</w:t>
      </w:r>
      <w:r w:rsidRPr="00DE0F0D">
        <w:rPr>
          <w:rtl/>
        </w:rPr>
        <w:t xml:space="preserve"> מנת שיהיה </w:t>
      </w:r>
      <w:r w:rsidRPr="00DE0F0D">
        <w:rPr>
          <w:rFonts w:hint="cs"/>
          <w:rtl/>
        </w:rPr>
        <w:t>אפשר להבין</w:t>
      </w:r>
      <w:r w:rsidRPr="00DE0F0D">
        <w:rPr>
          <w:rtl/>
        </w:rPr>
        <w:t xml:space="preserve"> </w:t>
      </w:r>
      <w:r w:rsidRPr="00DE0F0D">
        <w:rPr>
          <w:rFonts w:hint="cs"/>
          <w:rtl/>
        </w:rPr>
        <w:t>לעומק</w:t>
      </w:r>
      <w:r w:rsidRPr="00DE0F0D">
        <w:rPr>
          <w:rtl/>
        </w:rPr>
        <w:t xml:space="preserve"> </w:t>
      </w:r>
      <w:r w:rsidRPr="00DE0F0D">
        <w:rPr>
          <w:rFonts w:hint="cs"/>
          <w:rtl/>
        </w:rPr>
        <w:t>את</w:t>
      </w:r>
      <w:r w:rsidRPr="00DE0F0D">
        <w:rPr>
          <w:rtl/>
        </w:rPr>
        <w:t xml:space="preserve"> הסיבות </w:t>
      </w:r>
      <w:r w:rsidRPr="00DE0F0D">
        <w:rPr>
          <w:rFonts w:hint="cs"/>
          <w:rtl/>
        </w:rPr>
        <w:t>לאירועי</w:t>
      </w:r>
      <w:r w:rsidRPr="00DE0F0D">
        <w:rPr>
          <w:rtl/>
        </w:rPr>
        <w:t xml:space="preserve"> הכשל בפרויקט</w:t>
      </w:r>
      <w:r w:rsidRPr="00DE0F0D">
        <w:rPr>
          <w:rFonts w:hint="cs"/>
          <w:rtl/>
        </w:rPr>
        <w:t xml:space="preserve"> ולעיכובים החוזרים ונשנים בו</w:t>
      </w:r>
      <w:r w:rsidRPr="00DE0F0D">
        <w:rPr>
          <w:rtl/>
        </w:rPr>
        <w:t>, לנתחם וללמ</w:t>
      </w:r>
      <w:r w:rsidRPr="00DE0F0D">
        <w:rPr>
          <w:rFonts w:hint="cs"/>
          <w:rtl/>
        </w:rPr>
        <w:t>ו</w:t>
      </w:r>
      <w:r w:rsidRPr="00DE0F0D">
        <w:rPr>
          <w:rtl/>
        </w:rPr>
        <w:t>ד</w:t>
      </w:r>
      <w:r w:rsidRPr="00DE0F0D">
        <w:rPr>
          <w:rFonts w:hint="cs"/>
          <w:rtl/>
        </w:rPr>
        <w:t xml:space="preserve"> אות</w:t>
      </w:r>
      <w:r w:rsidRPr="00DE0F0D">
        <w:rPr>
          <w:rtl/>
        </w:rPr>
        <w:t xml:space="preserve">ם, </w:t>
      </w:r>
      <w:r w:rsidRPr="00DE0F0D">
        <w:rPr>
          <w:rFonts w:hint="cs"/>
          <w:rtl/>
        </w:rPr>
        <w:t>הן</w:t>
      </w:r>
      <w:r w:rsidRPr="00DE0F0D">
        <w:rPr>
          <w:rtl/>
        </w:rPr>
        <w:t xml:space="preserve"> </w:t>
      </w:r>
      <w:r w:rsidRPr="00DE0F0D">
        <w:rPr>
          <w:rFonts w:hint="cs"/>
          <w:rtl/>
        </w:rPr>
        <w:t>לשם</w:t>
      </w:r>
      <w:r w:rsidRPr="00DE0F0D">
        <w:rPr>
          <w:rtl/>
        </w:rPr>
        <w:t xml:space="preserve"> </w:t>
      </w:r>
      <w:r w:rsidRPr="00DE0F0D">
        <w:rPr>
          <w:rFonts w:hint="cs"/>
          <w:rtl/>
        </w:rPr>
        <w:t>הפקת</w:t>
      </w:r>
      <w:r w:rsidRPr="00DE0F0D">
        <w:rPr>
          <w:rtl/>
        </w:rPr>
        <w:t xml:space="preserve"> </w:t>
      </w:r>
      <w:r w:rsidRPr="00DE0F0D">
        <w:rPr>
          <w:rFonts w:hint="cs"/>
          <w:rtl/>
        </w:rPr>
        <w:t>לקחים</w:t>
      </w:r>
      <w:r w:rsidRPr="00DE0F0D">
        <w:rPr>
          <w:rtl/>
        </w:rPr>
        <w:t xml:space="preserve"> </w:t>
      </w:r>
      <w:r w:rsidRPr="00DE0F0D">
        <w:rPr>
          <w:rFonts w:hint="cs"/>
          <w:rtl/>
        </w:rPr>
        <w:t>להמשך</w:t>
      </w:r>
      <w:r w:rsidRPr="00DE0F0D">
        <w:rPr>
          <w:rtl/>
        </w:rPr>
        <w:t xml:space="preserve"> </w:t>
      </w:r>
      <w:r w:rsidRPr="00DE0F0D">
        <w:rPr>
          <w:rFonts w:hint="cs"/>
          <w:rtl/>
        </w:rPr>
        <w:t>הפרויקט</w:t>
      </w:r>
      <w:r w:rsidRPr="00DE0F0D">
        <w:rPr>
          <w:rtl/>
        </w:rPr>
        <w:t xml:space="preserve"> </w:t>
      </w:r>
      <w:r w:rsidRPr="00DE0F0D">
        <w:rPr>
          <w:rFonts w:hint="cs"/>
          <w:rtl/>
        </w:rPr>
        <w:t>והן</w:t>
      </w:r>
      <w:r w:rsidRPr="00DE0F0D">
        <w:rPr>
          <w:rtl/>
        </w:rPr>
        <w:t xml:space="preserve"> </w:t>
      </w:r>
      <w:r w:rsidRPr="00DE0F0D">
        <w:rPr>
          <w:rFonts w:hint="cs"/>
          <w:rtl/>
        </w:rPr>
        <w:t>כדי להגיע למסקנות</w:t>
      </w:r>
      <w:r w:rsidRPr="00DE0F0D">
        <w:rPr>
          <w:rtl/>
        </w:rPr>
        <w:t xml:space="preserve"> רוחבי</w:t>
      </w:r>
      <w:r w:rsidRPr="00DE0F0D">
        <w:rPr>
          <w:rFonts w:hint="cs"/>
          <w:rtl/>
        </w:rPr>
        <w:t>ות</w:t>
      </w:r>
      <w:r w:rsidRPr="00DE0F0D">
        <w:rPr>
          <w:rtl/>
        </w:rPr>
        <w:t xml:space="preserve"> </w:t>
      </w:r>
      <w:r w:rsidRPr="00DE0F0D">
        <w:rPr>
          <w:rFonts w:hint="cs"/>
          <w:rtl/>
        </w:rPr>
        <w:t>בנוגע</w:t>
      </w:r>
      <w:r w:rsidRPr="00DE0F0D">
        <w:rPr>
          <w:rtl/>
        </w:rPr>
        <w:t xml:space="preserve"> </w:t>
      </w:r>
      <w:r w:rsidRPr="00DE0F0D">
        <w:rPr>
          <w:rFonts w:hint="cs"/>
          <w:rtl/>
        </w:rPr>
        <w:t>לפרויקטי</w:t>
      </w:r>
      <w:r w:rsidRPr="00DE0F0D">
        <w:rPr>
          <w:rtl/>
        </w:rPr>
        <w:t xml:space="preserve"> מחשוב אחרים במערכת הממשלתית.</w:t>
      </w:r>
    </w:p>
    <w:p w:rsidR="00E2206D" w:rsidRPr="00D004AE" w:rsidP="008002E6">
      <w:pPr>
        <w:pStyle w:val="KOT4"/>
        <w:rPr>
          <w:rtl/>
        </w:rPr>
      </w:pPr>
      <w:r w:rsidRPr="00D004AE">
        <w:rPr>
          <w:rFonts w:hint="cs"/>
          <w:rtl/>
        </w:rPr>
        <w:t>ניהול ההתקשרויות עם חברה א'</w:t>
      </w:r>
    </w:p>
    <w:p w:rsidR="00E2206D" w:rsidRPr="00D004AE" w:rsidP="008002E6">
      <w:pPr>
        <w:pStyle w:val="KOT5"/>
        <w:rPr>
          <w:rtl/>
        </w:rPr>
      </w:pPr>
      <w:bookmarkStart w:id="21" w:name="_Toc455071055"/>
      <w:r w:rsidRPr="00D004AE">
        <w:rPr>
          <w:rFonts w:hint="cs"/>
          <w:rtl/>
        </w:rPr>
        <w:t>הגדלת היקף ההתקשרויות עם חברה א'</w:t>
      </w:r>
      <w:bookmarkEnd w:id="21"/>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lang w:eastAsia="he-IL"/>
        </w:rPr>
        <w:t xml:space="preserve">בשנת 2008 חתמה כאמור הרשות על הסכם עם חברה א' לפיתוח המערכת החדשה ותחזוקתה. </w:t>
      </w:r>
      <w:r w:rsidRPr="00871FB9">
        <w:rPr>
          <w:rFonts w:ascii="Tahoma" w:hAnsi="Tahoma" w:cs="Tahoma" w:hint="cs"/>
          <w:sz w:val="17"/>
          <w:szCs w:val="17"/>
          <w:rtl/>
        </w:rPr>
        <w:t>שווי</w:t>
      </w:r>
      <w:r w:rsidRPr="00871FB9">
        <w:rPr>
          <w:rFonts w:ascii="Tahoma" w:hAnsi="Tahoma" w:cs="Tahoma"/>
          <w:sz w:val="17"/>
          <w:szCs w:val="17"/>
          <w:rtl/>
        </w:rPr>
        <w:t xml:space="preserve"> ההתקשרות </w:t>
      </w:r>
      <w:r w:rsidRPr="00871FB9">
        <w:rPr>
          <w:rFonts w:ascii="Tahoma" w:hAnsi="Tahoma" w:cs="Tahoma" w:hint="cs"/>
          <w:sz w:val="17"/>
          <w:szCs w:val="17"/>
          <w:rtl/>
        </w:rPr>
        <w:t>לפי ה</w:t>
      </w:r>
      <w:r w:rsidRPr="00871FB9">
        <w:rPr>
          <w:rFonts w:ascii="Tahoma" w:hAnsi="Tahoma" w:cs="Tahoma"/>
          <w:sz w:val="17"/>
          <w:szCs w:val="17"/>
          <w:rtl/>
        </w:rPr>
        <w:t xml:space="preserve">הסכם היה </w:t>
      </w:r>
      <w:r w:rsidRPr="00871FB9">
        <w:rPr>
          <w:rFonts w:ascii="Tahoma" w:hAnsi="Tahoma" w:cs="Tahoma" w:hint="cs"/>
          <w:sz w:val="17"/>
          <w:szCs w:val="17"/>
          <w:rtl/>
        </w:rPr>
        <w:t>384</w:t>
      </w:r>
      <w:r w:rsidRPr="00871FB9">
        <w:rPr>
          <w:rFonts w:ascii="Tahoma" w:hAnsi="Tahoma" w:cs="Tahoma"/>
          <w:sz w:val="17"/>
          <w:szCs w:val="17"/>
          <w:rtl/>
        </w:rPr>
        <w:t xml:space="preserve"> </w:t>
      </w:r>
      <w:r w:rsidRPr="00871FB9">
        <w:rPr>
          <w:rFonts w:ascii="Tahoma" w:hAnsi="Tahoma" w:cs="Tahoma" w:hint="cs"/>
          <w:sz w:val="17"/>
          <w:szCs w:val="17"/>
          <w:rtl/>
        </w:rPr>
        <w:t>מיליון</w:t>
      </w:r>
      <w:r w:rsidRPr="00871FB9">
        <w:rPr>
          <w:rFonts w:ascii="Tahoma" w:hAnsi="Tahoma" w:cs="Tahoma"/>
          <w:sz w:val="17"/>
          <w:szCs w:val="17"/>
          <w:rtl/>
        </w:rPr>
        <w:t xml:space="preserve"> ש"ח</w:t>
      </w:r>
      <w:r>
        <w:rPr>
          <w:rStyle w:val="FootnoteReference0"/>
          <w:rFonts w:ascii="Tahoma" w:hAnsi="Tahoma" w:cs="Tahoma"/>
          <w:sz w:val="17"/>
          <w:szCs w:val="17"/>
          <w:rtl/>
        </w:rPr>
        <w:footnoteReference w:id="43"/>
      </w:r>
      <w:r w:rsidRPr="00871FB9">
        <w:rPr>
          <w:rFonts w:ascii="Tahoma" w:hAnsi="Tahoma" w:cs="Tahoma" w:hint="cs"/>
          <w:sz w:val="17"/>
          <w:szCs w:val="17"/>
          <w:rtl/>
        </w:rPr>
        <w:t xml:space="preserve">. חברה א' אחראית </w:t>
      </w:r>
      <w:r w:rsidRPr="00871FB9">
        <w:rPr>
          <w:rFonts w:ascii="Tahoma" w:hAnsi="Tahoma" w:cs="Tahoma" w:hint="cs"/>
          <w:sz w:val="17"/>
          <w:szCs w:val="17"/>
          <w:rtl/>
        </w:rPr>
        <w:t xml:space="preserve">גם לתחזוקת המערכת הישנה, מתוקף הסכם בינה לבין הרשות משנת 1991 לאספקת שירותי עיבוד נתונים אוטומטי (להלן - ענ"א) בתחומי סחר חוץ ושירותים נגזרים (להלן - ההסכם הישן או ההסכם משנת 1991). </w:t>
      </w:r>
    </w:p>
    <w:p w:rsidR="00E2206D" w:rsidRPr="00871FB9" w:rsidP="008002E6">
      <w:pPr>
        <w:spacing w:line="240" w:lineRule="exact"/>
        <w:ind w:right="2268"/>
        <w:jc w:val="both"/>
        <w:rPr>
          <w:rFonts w:ascii="Tahoma" w:hAnsi="Tahoma" w:cs="Tahoma"/>
          <w:sz w:val="17"/>
          <w:szCs w:val="17"/>
          <w:rtl/>
          <w:lang w:eastAsia="he-IL"/>
        </w:rPr>
      </w:pPr>
      <w:r w:rsidRPr="00871FB9">
        <w:rPr>
          <w:rFonts w:ascii="Tahoma" w:hAnsi="Tahoma" w:cs="Tahoma" w:hint="cs"/>
          <w:sz w:val="17"/>
          <w:szCs w:val="17"/>
          <w:rtl/>
          <w:lang w:eastAsia="he-IL"/>
        </w:rPr>
        <w:t>בעקבות העיכובים בביצוע הפרויקט ובעקבות גורמים אחרים שיפורטו להלן, האריכה והרחיבה הרשות כמה פעמים את שתי ההתקשרויות עם חברה א': ההתקשרות לפיתוח המערכת החדשה ותחזוקתה (ההסכם משנת 2008) וההתקשרות לתחזוקת המערכת הישנה (ההסכם משנת 1991). להלן פרטים:</w:t>
      </w:r>
    </w:p>
    <w:p w:rsidR="00E2206D" w:rsidRPr="00D004AE" w:rsidP="008002E6">
      <w:pPr>
        <w:pStyle w:val="KOT6"/>
        <w:rPr>
          <w:rtl/>
        </w:rPr>
      </w:pPr>
      <w:bookmarkStart w:id="22" w:name="_Toc455071056"/>
      <w:r w:rsidRPr="00D004AE">
        <w:rPr>
          <w:rFonts w:hint="cs"/>
          <w:rtl/>
        </w:rPr>
        <w:t>הארכת ההתקשרות עם חברה א' לצורך תחזוקת המערכת הישנה</w:t>
      </w:r>
      <w:bookmarkEnd w:id="22"/>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כל</w:t>
      </w:r>
      <w:r w:rsidRPr="00871FB9">
        <w:rPr>
          <w:rFonts w:ascii="Tahoma" w:hAnsi="Tahoma" w:cs="Tahoma"/>
          <w:sz w:val="17"/>
          <w:szCs w:val="17"/>
          <w:rtl/>
        </w:rPr>
        <w:t xml:space="preserve"> גוף ציבורי מחויב לבצע את התקשרויותיו לביצוע עבודה או לרכישת שירותים על פי חוק חובת המכרזים, התשנ"ב-1992, ו</w:t>
      </w:r>
      <w:r w:rsidRPr="00871FB9">
        <w:rPr>
          <w:rFonts w:ascii="Tahoma" w:hAnsi="Tahoma" w:cs="Tahoma" w:hint="cs"/>
          <w:sz w:val="17"/>
          <w:szCs w:val="17"/>
          <w:rtl/>
        </w:rPr>
        <w:t>על</w:t>
      </w:r>
      <w:r w:rsidRPr="00871FB9">
        <w:rPr>
          <w:rFonts w:ascii="Tahoma" w:hAnsi="Tahoma" w:cs="Tahoma"/>
          <w:sz w:val="17"/>
          <w:szCs w:val="17"/>
          <w:rtl/>
        </w:rPr>
        <w:t xml:space="preserve"> פי תקנות חובת המכרזים, התשנ"ג-1993 (להלן - </w:t>
      </w:r>
      <w:r w:rsidRPr="00871FB9">
        <w:rPr>
          <w:rFonts w:ascii="Tahoma" w:hAnsi="Tahoma" w:cs="Tahoma" w:hint="cs"/>
          <w:sz w:val="17"/>
          <w:szCs w:val="17"/>
          <w:rtl/>
        </w:rPr>
        <w:t>התקנות</w:t>
      </w:r>
      <w:r w:rsidRPr="00871FB9">
        <w:rPr>
          <w:rFonts w:ascii="Tahoma" w:hAnsi="Tahoma" w:cs="Tahoma"/>
          <w:sz w:val="17"/>
          <w:szCs w:val="17"/>
          <w:rtl/>
        </w:rPr>
        <w:t xml:space="preserve">). התקשרות </w:t>
      </w:r>
      <w:r w:rsidRPr="00871FB9">
        <w:rPr>
          <w:rFonts w:ascii="Tahoma" w:hAnsi="Tahoma" w:cs="Tahoma" w:hint="cs"/>
          <w:sz w:val="17"/>
          <w:szCs w:val="17"/>
          <w:rtl/>
        </w:rPr>
        <w:t>באמצעות</w:t>
      </w:r>
      <w:r w:rsidRPr="00871FB9">
        <w:rPr>
          <w:rFonts w:ascii="Tahoma" w:hAnsi="Tahoma" w:cs="Tahoma"/>
          <w:sz w:val="17"/>
          <w:szCs w:val="17"/>
          <w:rtl/>
        </w:rPr>
        <w:t xml:space="preserve"> מכרז נועדה להבטיח למפרסם המכרז התקשרות בתנאים מיטביים, ולמציעים - שוויון הזדמנויות. </w:t>
      </w:r>
      <w:r w:rsidRPr="00871FB9">
        <w:rPr>
          <w:rFonts w:ascii="Tahoma" w:hAnsi="Tahoma" w:cs="Tahoma" w:hint="cs"/>
          <w:sz w:val="17"/>
          <w:szCs w:val="17"/>
          <w:rtl/>
        </w:rPr>
        <w:t xml:space="preserve">התקנות קובעות כי גוף ציבורי יעדיף לבצע התקשרויות בדרך של מכרז פומבי רגיל גם מקום שהותר לו לפי התקנות לבצע התקשרויות שלא בדרך של מכרז פומבי רגיל.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על פי התקנות, </w:t>
      </w:r>
      <w:r w:rsidRPr="00871FB9">
        <w:rPr>
          <w:rFonts w:ascii="Tahoma" w:hAnsi="Tahoma" w:cs="Tahoma"/>
          <w:sz w:val="17"/>
          <w:szCs w:val="17"/>
          <w:rtl/>
        </w:rPr>
        <w:t xml:space="preserve">התקשרות משרד </w:t>
      </w:r>
      <w:r w:rsidRPr="00871FB9">
        <w:rPr>
          <w:rFonts w:ascii="Tahoma" w:hAnsi="Tahoma" w:cs="Tahoma" w:hint="cs"/>
          <w:sz w:val="17"/>
          <w:szCs w:val="17"/>
          <w:rtl/>
        </w:rPr>
        <w:t xml:space="preserve">ממשלתי </w:t>
      </w:r>
      <w:r w:rsidRPr="00871FB9">
        <w:rPr>
          <w:rFonts w:ascii="Tahoma" w:hAnsi="Tahoma" w:cs="Tahoma"/>
          <w:sz w:val="17"/>
          <w:szCs w:val="17"/>
          <w:rtl/>
        </w:rPr>
        <w:t>בחוזה לביצוע עבודה או לרכישת שירותים</w:t>
      </w:r>
      <w:r w:rsidRPr="00871FB9">
        <w:rPr>
          <w:rFonts w:ascii="Tahoma" w:hAnsi="Tahoma" w:cs="Tahoma" w:hint="cs"/>
          <w:sz w:val="17"/>
          <w:szCs w:val="17"/>
          <w:rtl/>
        </w:rPr>
        <w:t xml:space="preserve"> </w:t>
      </w:r>
      <w:r w:rsidRPr="00871FB9">
        <w:rPr>
          <w:rFonts w:ascii="Tahoma" w:hAnsi="Tahoma" w:cs="Tahoma"/>
          <w:sz w:val="17"/>
          <w:szCs w:val="17"/>
          <w:rtl/>
        </w:rPr>
        <w:t>אינה טעונה מכרז</w:t>
      </w:r>
      <w:r w:rsidRPr="00871FB9">
        <w:rPr>
          <w:rFonts w:ascii="Tahoma" w:hAnsi="Tahoma" w:cs="Tahoma" w:hint="cs"/>
          <w:sz w:val="17"/>
          <w:szCs w:val="17"/>
          <w:rtl/>
        </w:rPr>
        <w:t>,</w:t>
      </w:r>
      <w:r w:rsidRPr="00871FB9">
        <w:rPr>
          <w:rFonts w:ascii="Tahoma" w:hAnsi="Tahoma" w:cs="Tahoma"/>
          <w:sz w:val="17"/>
          <w:szCs w:val="17"/>
          <w:rtl/>
        </w:rPr>
        <w:t xml:space="preserve"> אם היא</w:t>
      </w:r>
      <w:r w:rsidRPr="00871FB9">
        <w:rPr>
          <w:rFonts w:ascii="Tahoma" w:hAnsi="Tahoma" w:cs="Tahoma" w:hint="cs"/>
          <w:sz w:val="17"/>
          <w:szCs w:val="17"/>
          <w:rtl/>
        </w:rPr>
        <w:t xml:space="preserve"> </w:t>
      </w:r>
      <w:r w:rsidRPr="00871FB9">
        <w:rPr>
          <w:rFonts w:ascii="Tahoma" w:hAnsi="Tahoma" w:cs="Tahoma"/>
          <w:sz w:val="17"/>
          <w:szCs w:val="17"/>
          <w:rtl/>
        </w:rPr>
        <w:t>התקשרות המשך</w:t>
      </w:r>
      <w:r>
        <w:rPr>
          <w:rStyle w:val="FootnoteReference0"/>
          <w:rFonts w:ascii="Tahoma" w:hAnsi="Tahoma" w:cs="Tahoma"/>
          <w:sz w:val="17"/>
          <w:szCs w:val="17"/>
          <w:rtl/>
        </w:rPr>
        <w:footnoteReference w:id="44"/>
      </w:r>
      <w:r w:rsidRPr="00871FB9">
        <w:rPr>
          <w:rFonts w:ascii="Tahoma" w:hAnsi="Tahoma" w:cs="Tahoma" w:hint="cs"/>
          <w:sz w:val="17"/>
          <w:szCs w:val="17"/>
          <w:rtl/>
        </w:rPr>
        <w:t>,</w:t>
      </w:r>
      <w:r w:rsidRPr="00871FB9">
        <w:rPr>
          <w:rFonts w:ascii="Tahoma" w:hAnsi="Tahoma" w:cs="Tahoma"/>
          <w:sz w:val="17"/>
          <w:szCs w:val="17"/>
          <w:rtl/>
        </w:rPr>
        <w:t xml:space="preserve"> </w:t>
      </w:r>
      <w:r w:rsidRPr="00871FB9">
        <w:rPr>
          <w:rFonts w:ascii="Tahoma" w:hAnsi="Tahoma" w:cs="Tahoma" w:hint="cs"/>
          <w:sz w:val="17"/>
          <w:szCs w:val="17"/>
          <w:rtl/>
        </w:rPr>
        <w:t xml:space="preserve">שתנאיה </w:t>
      </w:r>
      <w:r w:rsidRPr="00871FB9">
        <w:rPr>
          <w:rFonts w:ascii="Tahoma" w:hAnsi="Tahoma" w:cs="Tahoma"/>
          <w:sz w:val="17"/>
          <w:szCs w:val="17"/>
          <w:rtl/>
        </w:rPr>
        <w:t xml:space="preserve">זהים לתנאי ההתקשרות הראשונה או מיטיבים עם המזמין, </w:t>
      </w:r>
      <w:r w:rsidRPr="00871FB9">
        <w:rPr>
          <w:rFonts w:ascii="Tahoma" w:hAnsi="Tahoma" w:cs="Tahoma" w:hint="cs"/>
          <w:sz w:val="17"/>
          <w:szCs w:val="17"/>
          <w:rtl/>
        </w:rPr>
        <w:t>והיא נדרשת</w:t>
      </w:r>
      <w:r w:rsidRPr="00871FB9">
        <w:rPr>
          <w:rFonts w:ascii="Tahoma" w:hAnsi="Tahoma" w:cs="Tahoma"/>
          <w:sz w:val="17"/>
          <w:szCs w:val="17"/>
          <w:rtl/>
        </w:rPr>
        <w:t xml:space="preserve"> מטעמי ח</w:t>
      </w:r>
      <w:r w:rsidRPr="00871FB9">
        <w:rPr>
          <w:rFonts w:ascii="Tahoma" w:hAnsi="Tahoma" w:cs="Tahoma" w:hint="cs"/>
          <w:sz w:val="17"/>
          <w:szCs w:val="17"/>
          <w:rtl/>
        </w:rPr>
        <w:t>י</w:t>
      </w:r>
      <w:r w:rsidRPr="00871FB9">
        <w:rPr>
          <w:rFonts w:ascii="Tahoma" w:hAnsi="Tahoma" w:cs="Tahoma"/>
          <w:sz w:val="17"/>
          <w:szCs w:val="17"/>
          <w:rtl/>
        </w:rPr>
        <w:t>סכון ויעילות</w:t>
      </w:r>
      <w:r w:rsidRPr="00871FB9">
        <w:rPr>
          <w:rFonts w:ascii="Tahoma" w:hAnsi="Tahoma" w:cs="Tahoma" w:hint="cs"/>
          <w:sz w:val="17"/>
          <w:szCs w:val="17"/>
          <w:rtl/>
        </w:rPr>
        <w:t xml:space="preserve"> - וזאת </w:t>
      </w:r>
      <w:r w:rsidRPr="00871FB9">
        <w:rPr>
          <w:rFonts w:ascii="Tahoma" w:hAnsi="Tahoma" w:cs="Tahoma"/>
          <w:sz w:val="17"/>
          <w:szCs w:val="17"/>
          <w:rtl/>
        </w:rPr>
        <w:t xml:space="preserve">באישור </w:t>
      </w:r>
      <w:r w:rsidRPr="00871FB9">
        <w:rPr>
          <w:rFonts w:ascii="Tahoma" w:hAnsi="Tahoma" w:cs="Tahoma"/>
          <w:sz w:val="17"/>
          <w:szCs w:val="17"/>
          <w:rtl/>
        </w:rPr>
        <w:t>החש</w:t>
      </w:r>
      <w:r w:rsidRPr="00871FB9">
        <w:rPr>
          <w:rFonts w:ascii="Tahoma" w:hAnsi="Tahoma" w:cs="Tahoma" w:hint="cs"/>
          <w:sz w:val="17"/>
          <w:szCs w:val="17"/>
          <w:rtl/>
        </w:rPr>
        <w:t>כ"ל</w:t>
      </w:r>
      <w:r w:rsidRPr="00871FB9">
        <w:rPr>
          <w:rFonts w:ascii="Tahoma" w:hAnsi="Tahoma" w:cs="Tahoma"/>
          <w:sz w:val="17"/>
          <w:szCs w:val="17"/>
          <w:rtl/>
        </w:rPr>
        <w:t xml:space="preserve"> או מי שהוא הסמיכו לכך, בנסיבות מיוחדות ומטעמים מיוחדים שיירשמו</w:t>
      </w:r>
      <w:r w:rsidRPr="00871FB9">
        <w:rPr>
          <w:rFonts w:ascii="Tahoma" w:hAnsi="Tahoma" w:cs="Tahoma" w:hint="cs"/>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התקנות קובעות כי מנכ"ל משרד האוצר ימנה ועדת פטור לעניין אישור התקשרות של משרדי ממשלה בפטור ממכרז (להלן - ועדת הפטור של </w:t>
      </w:r>
      <w:r w:rsidRPr="00871FB9">
        <w:rPr>
          <w:rFonts w:ascii="Tahoma" w:hAnsi="Tahoma" w:cs="Tahoma" w:hint="cs"/>
          <w:sz w:val="17"/>
          <w:szCs w:val="17"/>
          <w:rtl/>
        </w:rPr>
        <w:t>החשכ"ל</w:t>
      </w:r>
      <w:r w:rsidRPr="00871FB9">
        <w:rPr>
          <w:rFonts w:ascii="Tahoma" w:hAnsi="Tahoma" w:cs="Tahoma" w:hint="cs"/>
          <w:sz w:val="17"/>
          <w:szCs w:val="17"/>
          <w:rtl/>
        </w:rPr>
        <w:t xml:space="preserve">). ועדת הפטור של </w:t>
      </w:r>
      <w:r w:rsidRPr="00871FB9">
        <w:rPr>
          <w:rFonts w:ascii="Tahoma" w:hAnsi="Tahoma" w:cs="Tahoma" w:hint="cs"/>
          <w:sz w:val="17"/>
          <w:szCs w:val="17"/>
          <w:rtl/>
        </w:rPr>
        <w:t>החשכ"ל</w:t>
      </w:r>
      <w:r w:rsidRPr="00871FB9">
        <w:rPr>
          <w:rFonts w:ascii="Tahoma" w:hAnsi="Tahoma" w:cs="Tahoma" w:hint="cs"/>
          <w:sz w:val="17"/>
          <w:szCs w:val="17"/>
          <w:rtl/>
        </w:rPr>
        <w:t xml:space="preserve"> מוסמכת לדון בהחלטות על פטור ממכרז או על קיום מכרז סגור בהתקשרויות </w:t>
      </w:r>
      <w:r w:rsidRPr="00871FB9">
        <w:rPr>
          <w:rFonts w:ascii="Tahoma" w:hAnsi="Tahoma" w:cs="Tahoma" w:hint="cs"/>
          <w:sz w:val="17"/>
          <w:szCs w:val="17"/>
          <w:rtl/>
        </w:rPr>
        <w:t>ששוויין</w:t>
      </w:r>
      <w:r w:rsidRPr="00871FB9">
        <w:rPr>
          <w:rFonts w:ascii="Tahoma" w:hAnsi="Tahoma" w:cs="Tahoma" w:hint="cs"/>
          <w:sz w:val="17"/>
          <w:szCs w:val="17"/>
          <w:rtl/>
        </w:rPr>
        <w:t xml:space="preserve"> עולה על 4 מיליון ש"ח. הוראת </w:t>
      </w:r>
      <w:r w:rsidRPr="00871FB9">
        <w:rPr>
          <w:rFonts w:ascii="Tahoma" w:hAnsi="Tahoma" w:cs="Tahoma" w:hint="cs"/>
          <w:sz w:val="17"/>
          <w:szCs w:val="17"/>
          <w:rtl/>
        </w:rPr>
        <w:t>תכ"ם</w:t>
      </w:r>
      <w:r w:rsidRPr="00871FB9">
        <w:rPr>
          <w:rFonts w:ascii="Tahoma" w:hAnsi="Tahoma" w:cs="Tahoma" w:hint="cs"/>
          <w:sz w:val="17"/>
          <w:szCs w:val="17"/>
          <w:rtl/>
        </w:rPr>
        <w:t xml:space="preserve"> קובעת כי כל פנייה לוועדת הפטור של </w:t>
      </w:r>
      <w:r w:rsidRPr="00871FB9">
        <w:rPr>
          <w:rFonts w:ascii="Tahoma" w:hAnsi="Tahoma" w:cs="Tahoma" w:hint="cs"/>
          <w:sz w:val="17"/>
          <w:szCs w:val="17"/>
          <w:rtl/>
        </w:rPr>
        <w:t>החשכ"ל</w:t>
      </w:r>
      <w:r w:rsidRPr="00871FB9">
        <w:rPr>
          <w:rFonts w:ascii="Tahoma" w:hAnsi="Tahoma" w:cs="Tahoma" w:hint="cs"/>
          <w:sz w:val="17"/>
          <w:szCs w:val="17"/>
          <w:rtl/>
        </w:rPr>
        <w:t xml:space="preserve"> בנושא תקשוב, בכל היקף כספי, תכלול גם חוות דעת מקצועית של ראש רשות התקשוב. </w:t>
      </w:r>
    </w:p>
    <w:p w:rsidR="00E2206D" w:rsidRPr="00871FB9" w:rsidP="00B17971">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בהסכם משנת 2008 נקבע כי המערכת החדשה תחליף את המערכת הישנה בסוף יוני 2011, אז תיפסק תחזוקתה של המערכת הישנה ותחל תחזוקתה של המערכת החדשה. נוכח העיכובים בביצוע הפרויקט נדרשה הרשות להאריך את תוקפו של ההסכם הישן כמה פעמים, ולצורך כך פנתה לוועדת מכרזים להתקשרויות ענ"א ברשות (להלן - ועדת מכרזים ענ"א) לקבלת אישורה לכך. לאחר קבלת האישור פנתה הרשות לרשות התקשוב, וזו פרסמה חוות דעת לגבי ההתקשרות; חוות דעת אלה הוגשו לוועדת הפטור של </w:t>
      </w:r>
      <w:r w:rsidRPr="00871FB9">
        <w:rPr>
          <w:rFonts w:ascii="Tahoma" w:hAnsi="Tahoma" w:cs="Tahoma" w:hint="cs"/>
          <w:sz w:val="17"/>
          <w:szCs w:val="17"/>
          <w:rtl/>
        </w:rPr>
        <w:t>החשכ"ל</w:t>
      </w:r>
      <w:r w:rsidRPr="00871FB9">
        <w:rPr>
          <w:rFonts w:ascii="Tahoma" w:hAnsi="Tahoma" w:cs="Tahoma" w:hint="cs"/>
          <w:sz w:val="17"/>
          <w:szCs w:val="17"/>
          <w:rtl/>
        </w:rPr>
        <w:t xml:space="preserve"> וזו אישרה את הארכת תוקפו של ההסכם הישן.</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להלן בלוח 2 פרטים לגבי הארכות ההתקשרות המאושרות עם חברה א' מיולי 2011 - המועד המתוכנן להפסקת התחזוקה של המערכת הישנה, על פי ההסכם משנת 2008 - ועד מועד סיום הביקורת, מרץ 2016. </w:t>
      </w:r>
    </w:p>
    <w:p w:rsidR="00E2206D" w:rsidRPr="00DE0F0D" w:rsidP="0066313D">
      <w:pPr>
        <w:pStyle w:val="tab-name"/>
        <w:ind w:right="2268"/>
        <w:rPr>
          <w:b/>
          <w:bCs/>
          <w:rtl/>
        </w:rPr>
      </w:pPr>
      <w:r w:rsidRPr="00871FB9">
        <w:rPr>
          <w:rFonts w:hint="cs"/>
          <w:rtl/>
        </w:rPr>
        <w:t>לוח</w:t>
      </w:r>
      <w:r w:rsidRPr="00871FB9">
        <w:rPr>
          <w:rtl/>
        </w:rPr>
        <w:t xml:space="preserve"> </w:t>
      </w:r>
      <w:r w:rsidRPr="00871FB9">
        <w:rPr>
          <w:rFonts w:hint="cs"/>
          <w:rtl/>
        </w:rPr>
        <w:t>2</w:t>
      </w:r>
      <w:r w:rsidR="00DE0F0D">
        <w:rPr>
          <w:rFonts w:hint="cs"/>
          <w:rtl/>
        </w:rPr>
        <w:t xml:space="preserve">: </w:t>
      </w:r>
      <w:r w:rsidRPr="00DE0F0D">
        <w:rPr>
          <w:rFonts w:hint="cs"/>
          <w:b/>
          <w:bCs/>
          <w:rtl/>
        </w:rPr>
        <w:t>הארכות</w:t>
      </w:r>
      <w:r w:rsidRPr="00DE0F0D">
        <w:rPr>
          <w:b/>
          <w:bCs/>
          <w:rtl/>
        </w:rPr>
        <w:t xml:space="preserve"> ההתקשרות </w:t>
      </w:r>
      <w:r w:rsidRPr="00DE0F0D">
        <w:rPr>
          <w:rFonts w:hint="cs"/>
          <w:b/>
          <w:bCs/>
          <w:rtl/>
        </w:rPr>
        <w:t>המאושרות עם</w:t>
      </w:r>
      <w:r w:rsidRPr="00DE0F0D">
        <w:rPr>
          <w:b/>
          <w:bCs/>
          <w:rtl/>
        </w:rPr>
        <w:t xml:space="preserve"> </w:t>
      </w:r>
      <w:r w:rsidRPr="00DE0F0D">
        <w:rPr>
          <w:rFonts w:hint="cs"/>
          <w:b/>
          <w:bCs/>
          <w:rtl/>
        </w:rPr>
        <w:t>חברה</w:t>
      </w:r>
      <w:r w:rsidRPr="00DE0F0D">
        <w:rPr>
          <w:b/>
          <w:bCs/>
          <w:rtl/>
        </w:rPr>
        <w:t xml:space="preserve"> </w:t>
      </w:r>
      <w:r w:rsidRPr="00DE0F0D">
        <w:rPr>
          <w:rFonts w:hint="cs"/>
          <w:b/>
          <w:bCs/>
          <w:rtl/>
        </w:rPr>
        <w:t>א</w:t>
      </w:r>
      <w:r w:rsidRPr="00DE0F0D">
        <w:rPr>
          <w:b/>
          <w:bCs/>
          <w:rtl/>
        </w:rPr>
        <w:t xml:space="preserve">' </w:t>
      </w:r>
      <w:r w:rsidRPr="00DE0F0D">
        <w:rPr>
          <w:rFonts w:hint="cs"/>
          <w:b/>
          <w:bCs/>
          <w:rtl/>
        </w:rPr>
        <w:t>לתחזוקת</w:t>
      </w:r>
      <w:r w:rsidRPr="00DE0F0D">
        <w:rPr>
          <w:b/>
          <w:bCs/>
          <w:rtl/>
        </w:rPr>
        <w:t xml:space="preserve"> המערכת הישנה</w:t>
      </w:r>
      <w:r w:rsidR="0066313D">
        <w:rPr>
          <w:rFonts w:hint="cs"/>
          <w:b/>
          <w:bCs/>
          <w:rtl/>
        </w:rPr>
        <w:t xml:space="preserve">, </w:t>
      </w:r>
      <w:r w:rsidRPr="00DE0F0D">
        <w:rPr>
          <w:rFonts w:hint="cs"/>
          <w:b/>
          <w:bCs/>
          <w:rtl/>
        </w:rPr>
        <w:t>יולי</w:t>
      </w:r>
      <w:r w:rsidRPr="00DE0F0D">
        <w:rPr>
          <w:b/>
          <w:bCs/>
          <w:rtl/>
        </w:rPr>
        <w:t xml:space="preserve"> 2011 עד </w:t>
      </w:r>
      <w:r w:rsidRPr="00DE0F0D">
        <w:rPr>
          <w:rFonts w:hint="cs"/>
          <w:b/>
          <w:bCs/>
          <w:rtl/>
        </w:rPr>
        <w:t>מרץ</w:t>
      </w:r>
      <w:r w:rsidRPr="00DE0F0D">
        <w:rPr>
          <w:b/>
          <w:bCs/>
          <w:rtl/>
        </w:rPr>
        <w:t xml:space="preserve"> 2016 </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
      <w:tblGrid>
        <w:gridCol w:w="1560"/>
        <w:gridCol w:w="1559"/>
        <w:gridCol w:w="1559"/>
        <w:gridCol w:w="1559"/>
      </w:tblGrid>
      <w:tr w:rsidTr="00B17971">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Ex>
        <w:trPr>
          <w:tblHeader/>
        </w:trPr>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rPr>
                <w:rFonts w:ascii="Tahoma" w:hAnsi="Tahoma" w:cs="Tahoma"/>
                <w:b/>
                <w:bCs/>
                <w:sz w:val="16"/>
                <w:szCs w:val="16"/>
                <w:rtl/>
              </w:rPr>
            </w:pPr>
            <w:r w:rsidRPr="0066313D">
              <w:rPr>
                <w:rFonts w:ascii="Tahoma" w:hAnsi="Tahoma" w:cs="Tahoma" w:hint="cs"/>
                <w:b/>
                <w:bCs/>
                <w:sz w:val="16"/>
                <w:szCs w:val="16"/>
                <w:rtl/>
              </w:rPr>
              <w:t xml:space="preserve">תקופת ההארכה </w:t>
            </w:r>
          </w:p>
        </w:tc>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rPr>
                <w:rFonts w:ascii="Tahoma" w:hAnsi="Tahoma" w:cs="Tahoma"/>
                <w:b/>
                <w:bCs/>
                <w:sz w:val="16"/>
                <w:szCs w:val="16"/>
                <w:rtl/>
              </w:rPr>
            </w:pPr>
            <w:r w:rsidRPr="0066313D">
              <w:rPr>
                <w:rFonts w:ascii="Tahoma" w:hAnsi="Tahoma" w:cs="Tahoma" w:hint="cs"/>
                <w:b/>
                <w:bCs/>
                <w:sz w:val="16"/>
                <w:szCs w:val="16"/>
                <w:rtl/>
              </w:rPr>
              <w:t xml:space="preserve">תאריך אישור ההארכה בוועדת הפטור של </w:t>
            </w:r>
            <w:r w:rsidRPr="0066313D">
              <w:rPr>
                <w:rFonts w:ascii="Tahoma" w:hAnsi="Tahoma" w:cs="Tahoma" w:hint="cs"/>
                <w:b/>
                <w:bCs/>
                <w:sz w:val="16"/>
                <w:szCs w:val="16"/>
                <w:rtl/>
              </w:rPr>
              <w:t>החשכ"ל</w:t>
            </w:r>
          </w:p>
        </w:tc>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rPr>
                <w:rFonts w:ascii="Tahoma" w:hAnsi="Tahoma" w:cs="Tahoma"/>
                <w:b/>
                <w:bCs/>
                <w:sz w:val="16"/>
                <w:szCs w:val="16"/>
                <w:rtl/>
              </w:rPr>
            </w:pPr>
            <w:r w:rsidRPr="0066313D">
              <w:rPr>
                <w:rFonts w:ascii="Tahoma" w:hAnsi="Tahoma" w:cs="Tahoma" w:hint="cs"/>
                <w:b/>
                <w:bCs/>
                <w:sz w:val="16"/>
                <w:szCs w:val="16"/>
                <w:rtl/>
              </w:rPr>
              <w:t xml:space="preserve">סכום ההתקשרות המאושר לתקופה* </w:t>
            </w:r>
            <w:r w:rsidRPr="0066313D" w:rsidR="0066313D">
              <w:rPr>
                <w:rFonts w:ascii="Tahoma" w:hAnsi="Tahoma" w:cs="Tahoma"/>
                <w:b/>
                <w:bCs/>
                <w:sz w:val="16"/>
                <w:szCs w:val="16"/>
                <w:rtl/>
              </w:rPr>
              <w:br/>
            </w:r>
            <w:r w:rsidRPr="0066313D">
              <w:rPr>
                <w:rFonts w:ascii="Tahoma" w:hAnsi="Tahoma" w:cs="Tahoma" w:hint="cs"/>
                <w:b/>
                <w:bCs/>
                <w:sz w:val="16"/>
                <w:szCs w:val="16"/>
                <w:rtl/>
              </w:rPr>
              <w:t xml:space="preserve">(במיליוני ש"ח, כולל </w:t>
            </w:r>
            <w:r w:rsidRPr="0066313D">
              <w:rPr>
                <w:rFonts w:ascii="Tahoma" w:hAnsi="Tahoma" w:cs="Tahoma" w:hint="cs"/>
                <w:b/>
                <w:bCs/>
                <w:sz w:val="16"/>
                <w:szCs w:val="16"/>
                <w:rtl/>
              </w:rPr>
              <w:t>מע"ם</w:t>
            </w:r>
            <w:r w:rsidRPr="0066313D">
              <w:rPr>
                <w:rFonts w:ascii="Tahoma" w:hAnsi="Tahoma" w:cs="Tahoma" w:hint="cs"/>
                <w:b/>
                <w:bCs/>
                <w:sz w:val="16"/>
                <w:szCs w:val="16"/>
                <w:rtl/>
              </w:rPr>
              <w:t>)</w:t>
            </w:r>
          </w:p>
        </w:tc>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rPr>
                <w:rFonts w:ascii="Tahoma" w:hAnsi="Tahoma" w:cs="Tahoma"/>
                <w:b/>
                <w:bCs/>
                <w:sz w:val="16"/>
                <w:szCs w:val="16"/>
                <w:rtl/>
              </w:rPr>
            </w:pPr>
            <w:r w:rsidRPr="0066313D">
              <w:rPr>
                <w:rFonts w:ascii="Tahoma" w:hAnsi="Tahoma" w:cs="Tahoma" w:hint="cs"/>
                <w:b/>
                <w:bCs/>
                <w:sz w:val="16"/>
                <w:szCs w:val="16"/>
                <w:rtl/>
              </w:rPr>
              <w:t xml:space="preserve">תאריך החתימה על הסכם ההארכה </w:t>
            </w:r>
          </w:p>
        </w:tc>
      </w:tr>
      <w:tr w:rsidTr="0066313D">
        <w:tblPrEx>
          <w:tblW w:w="6237" w:type="dxa"/>
          <w:tblInd w:w="113" w:type="dxa"/>
          <w:tblLayout w:type="fixed"/>
          <w:tblCellMar>
            <w:left w:w="57" w:type="dxa"/>
            <w:right w:w="57" w:type="dxa"/>
          </w:tblCellMar>
          <w:tblLook w:val="04A0"/>
        </w:tblPrEx>
        <w:tc>
          <w:tcPr>
            <w:tcW w:w="2082" w:type="dxa"/>
            <w:tcBorders>
              <w:top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31.12.12-1.7.11**</w:t>
            </w:r>
          </w:p>
        </w:tc>
        <w:tc>
          <w:tcPr>
            <w:tcW w:w="2082" w:type="dxa"/>
            <w:tcBorders>
              <w:top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10.10.10</w:t>
            </w:r>
          </w:p>
        </w:tc>
        <w:tc>
          <w:tcPr>
            <w:tcW w:w="2082" w:type="dxa"/>
            <w:tcBorders>
              <w:top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36.3</w:t>
            </w:r>
          </w:p>
        </w:tc>
        <w:tc>
          <w:tcPr>
            <w:tcW w:w="2082" w:type="dxa"/>
            <w:tcBorders>
              <w:top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1.1.10</w:t>
            </w:r>
          </w:p>
        </w:tc>
      </w:tr>
      <w:tr w:rsidTr="0066313D">
        <w:tblPrEx>
          <w:tblW w:w="6237" w:type="dxa"/>
          <w:tblInd w:w="113" w:type="dxa"/>
          <w:tblLayout w:type="fixed"/>
          <w:tblCellMar>
            <w:left w:w="57" w:type="dxa"/>
            <w:right w:w="57" w:type="dxa"/>
          </w:tblCellMar>
          <w:tblLook w:val="04A0"/>
        </w:tblPrEx>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30.6.13-1.1.13</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21.4.13</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14.6</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22.5.13</w:t>
            </w:r>
          </w:p>
        </w:tc>
      </w:tr>
      <w:tr w:rsidTr="0066313D">
        <w:tblPrEx>
          <w:tblW w:w="6237" w:type="dxa"/>
          <w:tblInd w:w="113" w:type="dxa"/>
          <w:tblLayout w:type="fixed"/>
          <w:tblCellMar>
            <w:left w:w="57" w:type="dxa"/>
            <w:right w:w="57" w:type="dxa"/>
          </w:tblCellMar>
          <w:tblLook w:val="04A0"/>
        </w:tblPrEx>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31.12.13-1.7.13</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4.8.13</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14.6</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1.9.13</w:t>
            </w:r>
          </w:p>
        </w:tc>
      </w:tr>
      <w:tr w:rsidTr="0066313D">
        <w:tblPrEx>
          <w:tblW w:w="6237" w:type="dxa"/>
          <w:tblInd w:w="113" w:type="dxa"/>
          <w:tblLayout w:type="fixed"/>
          <w:tblCellMar>
            <w:left w:w="57" w:type="dxa"/>
            <w:right w:w="57" w:type="dxa"/>
          </w:tblCellMar>
          <w:tblLook w:val="04A0"/>
        </w:tblPrEx>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31.12.14-1.1.14***</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23.3.14</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21.3</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1.4.14</w:t>
            </w:r>
          </w:p>
        </w:tc>
      </w:tr>
      <w:tr w:rsidTr="0066313D">
        <w:tblPrEx>
          <w:tblW w:w="6237" w:type="dxa"/>
          <w:tblInd w:w="113" w:type="dxa"/>
          <w:tblLayout w:type="fixed"/>
          <w:tblCellMar>
            <w:left w:w="57" w:type="dxa"/>
            <w:right w:w="57" w:type="dxa"/>
          </w:tblCellMar>
          <w:tblLook w:val="04A0"/>
        </w:tblPrEx>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30.6.15-1.1.15</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31.12.14</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13.5</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22.2.15</w:t>
            </w:r>
          </w:p>
        </w:tc>
      </w:tr>
      <w:tr w:rsidTr="0066313D">
        <w:tblPrEx>
          <w:tblW w:w="6237" w:type="dxa"/>
          <w:tblInd w:w="113" w:type="dxa"/>
          <w:tblLayout w:type="fixed"/>
          <w:tblCellMar>
            <w:left w:w="57" w:type="dxa"/>
            <w:right w:w="57" w:type="dxa"/>
          </w:tblCellMar>
          <w:tblLook w:val="04A0"/>
        </w:tblPrEx>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31.12.15-1.7.15</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31.12.14</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13.5</w:t>
            </w:r>
          </w:p>
        </w:tc>
        <w:tc>
          <w:tcPr>
            <w:tcW w:w="2082" w:type="dxa"/>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17.6.15</w:t>
            </w:r>
          </w:p>
        </w:tc>
      </w:tr>
      <w:tr w:rsidTr="00B17971">
        <w:tblPrEx>
          <w:tblW w:w="6237" w:type="dxa"/>
          <w:tblInd w:w="113" w:type="dxa"/>
          <w:tblLayout w:type="fixed"/>
          <w:tblCellMar>
            <w:left w:w="57" w:type="dxa"/>
            <w:right w:w="57" w:type="dxa"/>
          </w:tblCellMar>
          <w:tblLook w:val="04A0"/>
        </w:tblPrEx>
        <w:tc>
          <w:tcPr>
            <w:tcW w:w="2082" w:type="dxa"/>
            <w:tcBorders>
              <w:bottom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30.6.16-1.1.16</w:t>
            </w:r>
          </w:p>
        </w:tc>
        <w:tc>
          <w:tcPr>
            <w:tcW w:w="2082" w:type="dxa"/>
            <w:tcBorders>
              <w:bottom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30.12.15</w:t>
            </w:r>
          </w:p>
        </w:tc>
        <w:tc>
          <w:tcPr>
            <w:tcW w:w="2082" w:type="dxa"/>
            <w:tcBorders>
              <w:bottom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13.2</w:t>
            </w:r>
          </w:p>
        </w:tc>
        <w:tc>
          <w:tcPr>
            <w:tcW w:w="2082" w:type="dxa"/>
            <w:tcBorders>
              <w:bottom w:val="single" w:sz="8" w:space="0" w:color="auto"/>
            </w:tcBorders>
            <w:shd w:val="clear" w:color="auto" w:fill="auto"/>
            <w:vAlign w:val="bottom"/>
          </w:tcPr>
          <w:p w:rsidR="00E2206D" w:rsidRPr="0066313D" w:rsidP="0066313D">
            <w:pPr>
              <w:tabs>
                <w:tab w:val="left" w:pos="1148"/>
              </w:tabs>
              <w:spacing w:before="40" w:after="40" w:line="280" w:lineRule="exact"/>
              <w:rPr>
                <w:rFonts w:ascii="Tahoma" w:hAnsi="Tahoma" w:cs="Tahoma"/>
                <w:sz w:val="16"/>
                <w:szCs w:val="16"/>
                <w:rtl/>
              </w:rPr>
            </w:pPr>
            <w:r w:rsidRPr="0066313D">
              <w:rPr>
                <w:rFonts w:ascii="Tahoma" w:hAnsi="Tahoma" w:cs="Tahoma" w:hint="cs"/>
                <w:sz w:val="16"/>
                <w:szCs w:val="16"/>
                <w:rtl/>
              </w:rPr>
              <w:t xml:space="preserve">24.2.16 </w:t>
            </w:r>
          </w:p>
        </w:tc>
      </w:tr>
      <w:tr w:rsidTr="00B17971">
        <w:tblPrEx>
          <w:tblW w:w="6237" w:type="dxa"/>
          <w:tblInd w:w="113" w:type="dxa"/>
          <w:tblLayout w:type="fixed"/>
          <w:tblCellMar>
            <w:left w:w="57" w:type="dxa"/>
            <w:right w:w="57" w:type="dxa"/>
          </w:tblCellMar>
          <w:tblLook w:val="04A0"/>
        </w:tblPrEx>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jc w:val="right"/>
              <w:rPr>
                <w:rFonts w:ascii="Tahoma" w:hAnsi="Tahoma" w:cs="Tahoma"/>
                <w:b/>
                <w:bCs/>
                <w:sz w:val="16"/>
                <w:szCs w:val="16"/>
                <w:rtl/>
              </w:rPr>
            </w:pPr>
            <w:r w:rsidRPr="0066313D">
              <w:rPr>
                <w:rFonts w:ascii="Tahoma" w:hAnsi="Tahoma" w:cs="Tahoma" w:hint="cs"/>
                <w:b/>
                <w:bCs/>
                <w:sz w:val="16"/>
                <w:szCs w:val="16"/>
                <w:rtl/>
              </w:rPr>
              <w:t>סה"כ</w:t>
            </w:r>
          </w:p>
        </w:tc>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rPr>
                <w:rFonts w:ascii="Tahoma" w:hAnsi="Tahoma" w:cs="Tahoma"/>
                <w:b/>
                <w:bCs/>
                <w:sz w:val="16"/>
                <w:szCs w:val="16"/>
                <w:rtl/>
              </w:rPr>
            </w:pPr>
          </w:p>
        </w:tc>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rPr>
                <w:rFonts w:ascii="Tahoma" w:hAnsi="Tahoma" w:cs="Tahoma"/>
                <w:b/>
                <w:bCs/>
                <w:sz w:val="16"/>
                <w:szCs w:val="16"/>
                <w:rtl/>
              </w:rPr>
            </w:pPr>
            <w:r w:rsidRPr="0066313D">
              <w:rPr>
                <w:rFonts w:ascii="Tahoma" w:hAnsi="Tahoma" w:cs="Tahoma" w:hint="cs"/>
                <w:b/>
                <w:bCs/>
                <w:sz w:val="16"/>
                <w:szCs w:val="16"/>
                <w:rtl/>
              </w:rPr>
              <w:t>127</w:t>
            </w:r>
          </w:p>
        </w:tc>
        <w:tc>
          <w:tcPr>
            <w:tcW w:w="2082" w:type="dxa"/>
            <w:tcBorders>
              <w:top w:val="single" w:sz="8" w:space="0" w:color="auto"/>
              <w:bottom w:val="single" w:sz="8" w:space="0" w:color="auto"/>
            </w:tcBorders>
            <w:shd w:val="clear" w:color="auto" w:fill="CEEAF5"/>
            <w:vAlign w:val="bottom"/>
          </w:tcPr>
          <w:p w:rsidR="00E2206D" w:rsidRPr="0066313D" w:rsidP="0066313D">
            <w:pPr>
              <w:tabs>
                <w:tab w:val="left" w:pos="1148"/>
              </w:tabs>
              <w:spacing w:before="40" w:after="40" w:line="280" w:lineRule="exact"/>
              <w:rPr>
                <w:rFonts w:ascii="Tahoma" w:hAnsi="Tahoma" w:cs="Tahoma"/>
                <w:b/>
                <w:bCs/>
                <w:sz w:val="16"/>
                <w:szCs w:val="16"/>
                <w:rtl/>
              </w:rPr>
            </w:pPr>
          </w:p>
        </w:tc>
      </w:tr>
    </w:tbl>
    <w:p w:rsidR="00E2206D" w:rsidRPr="0066313D" w:rsidP="0066313D">
      <w:pPr>
        <w:spacing w:before="120" w:after="0" w:line="200" w:lineRule="exact"/>
        <w:ind w:left="397" w:right="2268" w:hanging="397"/>
        <w:jc w:val="both"/>
        <w:rPr>
          <w:rFonts w:ascii="Tahoma" w:hAnsi="Tahoma" w:cs="Tahoma"/>
          <w:sz w:val="14"/>
          <w:szCs w:val="14"/>
        </w:rPr>
      </w:pPr>
      <w:r w:rsidRPr="0066313D">
        <w:rPr>
          <w:rFonts w:ascii="Tahoma" w:hAnsi="Tahoma" w:cs="Tahoma" w:hint="cs"/>
          <w:sz w:val="14"/>
          <w:szCs w:val="14"/>
          <w:rtl/>
        </w:rPr>
        <w:t xml:space="preserve">המקור: </w:t>
      </w:r>
      <w:r w:rsidRPr="0066313D">
        <w:rPr>
          <w:rFonts w:ascii="Tahoma" w:hAnsi="Tahoma" w:cs="Tahoma"/>
          <w:sz w:val="14"/>
          <w:szCs w:val="14"/>
          <w:rtl/>
        </w:rPr>
        <w:t>על פי נתוני ה</w:t>
      </w:r>
      <w:r w:rsidRPr="0066313D">
        <w:rPr>
          <w:rFonts w:ascii="Tahoma" w:hAnsi="Tahoma" w:cs="Tahoma" w:hint="cs"/>
          <w:sz w:val="14"/>
          <w:szCs w:val="14"/>
          <w:rtl/>
        </w:rPr>
        <w:t>רשות</w:t>
      </w:r>
      <w:r w:rsidRPr="0066313D">
        <w:rPr>
          <w:rFonts w:ascii="Tahoma" w:hAnsi="Tahoma" w:cs="Tahoma"/>
          <w:sz w:val="14"/>
          <w:szCs w:val="14"/>
          <w:rtl/>
        </w:rPr>
        <w:t xml:space="preserve">. </w:t>
      </w:r>
    </w:p>
    <w:p w:rsidR="00E2206D" w:rsidRPr="0066313D" w:rsidP="0066313D">
      <w:pPr>
        <w:spacing w:after="0" w:line="200" w:lineRule="exact"/>
        <w:ind w:left="397" w:right="2268" w:hanging="397"/>
        <w:jc w:val="both"/>
        <w:rPr>
          <w:rFonts w:ascii="Tahoma" w:hAnsi="Tahoma" w:cs="Tahoma"/>
          <w:sz w:val="14"/>
          <w:szCs w:val="14"/>
          <w:rtl/>
        </w:rPr>
      </w:pPr>
      <w:r w:rsidRPr="0066313D">
        <w:rPr>
          <w:rFonts w:ascii="Tahoma" w:hAnsi="Tahoma" w:cs="Tahoma" w:hint="cs"/>
          <w:sz w:val="14"/>
          <w:szCs w:val="14"/>
          <w:rtl/>
        </w:rPr>
        <w:t xml:space="preserve">* </w:t>
      </w:r>
      <w:r w:rsidRPr="0066313D">
        <w:rPr>
          <w:rFonts w:ascii="Tahoma" w:hAnsi="Tahoma" w:cs="Tahoma" w:hint="cs"/>
          <w:sz w:val="14"/>
          <w:szCs w:val="14"/>
          <w:rtl/>
        </w:rPr>
        <w:tab/>
        <w:t xml:space="preserve">על פי אישורי ועדת הפטור של </w:t>
      </w:r>
      <w:r w:rsidRPr="0066313D">
        <w:rPr>
          <w:rFonts w:ascii="Tahoma" w:hAnsi="Tahoma" w:cs="Tahoma" w:hint="cs"/>
          <w:sz w:val="14"/>
          <w:szCs w:val="14"/>
          <w:rtl/>
        </w:rPr>
        <w:t>החשכ"ל</w:t>
      </w:r>
      <w:r w:rsidRPr="0066313D">
        <w:rPr>
          <w:rFonts w:ascii="Tahoma" w:hAnsi="Tahoma" w:cs="Tahoma" w:hint="cs"/>
          <w:sz w:val="14"/>
          <w:szCs w:val="14"/>
          <w:rtl/>
        </w:rPr>
        <w:t>.</w:t>
      </w:r>
    </w:p>
    <w:p w:rsidR="00E2206D" w:rsidRPr="0066313D" w:rsidP="0066313D">
      <w:pPr>
        <w:spacing w:after="0" w:line="200" w:lineRule="exact"/>
        <w:ind w:left="397" w:right="2268" w:hanging="397"/>
        <w:jc w:val="both"/>
        <w:rPr>
          <w:rFonts w:ascii="Tahoma" w:hAnsi="Tahoma" w:cs="Tahoma"/>
          <w:sz w:val="14"/>
          <w:szCs w:val="14"/>
          <w:rtl/>
        </w:rPr>
      </w:pPr>
      <w:r w:rsidRPr="0066313D">
        <w:rPr>
          <w:rFonts w:ascii="Tahoma" w:hAnsi="Tahoma" w:cs="Tahoma" w:hint="cs"/>
          <w:sz w:val="14"/>
          <w:szCs w:val="14"/>
          <w:rtl/>
        </w:rPr>
        <w:t xml:space="preserve">** </w:t>
      </w:r>
      <w:r w:rsidRPr="0066313D">
        <w:rPr>
          <w:rFonts w:ascii="Tahoma" w:hAnsi="Tahoma" w:cs="Tahoma" w:hint="cs"/>
          <w:sz w:val="14"/>
          <w:szCs w:val="14"/>
          <w:rtl/>
        </w:rPr>
        <w:tab/>
        <w:t>סכום האישור הכולל עבור התקופה 31.12.12-1.1.10 היה 72.68 מיליון ש"ח.</w:t>
      </w:r>
    </w:p>
    <w:p w:rsidR="00E2206D" w:rsidRPr="0066313D" w:rsidP="0066313D">
      <w:pPr>
        <w:spacing w:after="240" w:line="200" w:lineRule="exact"/>
        <w:ind w:left="397" w:right="2268" w:hanging="397"/>
        <w:jc w:val="both"/>
        <w:rPr>
          <w:rFonts w:ascii="Tahoma" w:hAnsi="Tahoma" w:cs="Tahoma"/>
          <w:sz w:val="14"/>
          <w:szCs w:val="14"/>
          <w:rtl/>
        </w:rPr>
      </w:pPr>
      <w:r w:rsidRPr="0066313D">
        <w:rPr>
          <w:rFonts w:ascii="Tahoma" w:hAnsi="Tahoma" w:cs="Tahoma" w:hint="cs"/>
          <w:sz w:val="14"/>
          <w:szCs w:val="14"/>
          <w:rtl/>
        </w:rPr>
        <w:t xml:space="preserve">*** </w:t>
      </w:r>
      <w:r w:rsidRPr="0066313D">
        <w:rPr>
          <w:rFonts w:ascii="Tahoma" w:hAnsi="Tahoma" w:cs="Tahoma" w:hint="cs"/>
          <w:sz w:val="14"/>
          <w:szCs w:val="14"/>
          <w:rtl/>
        </w:rPr>
        <w:tab/>
        <w:t xml:space="preserve">ועדת הפטור של </w:t>
      </w:r>
      <w:r w:rsidRPr="0066313D">
        <w:rPr>
          <w:rFonts w:ascii="Tahoma" w:hAnsi="Tahoma" w:cs="Tahoma" w:hint="cs"/>
          <w:sz w:val="14"/>
          <w:szCs w:val="14"/>
          <w:rtl/>
        </w:rPr>
        <w:t>החשכ"ל</w:t>
      </w:r>
      <w:r w:rsidRPr="0066313D">
        <w:rPr>
          <w:rFonts w:ascii="Tahoma" w:hAnsi="Tahoma" w:cs="Tahoma" w:hint="cs"/>
          <w:sz w:val="14"/>
          <w:szCs w:val="14"/>
          <w:rtl/>
        </w:rPr>
        <w:t xml:space="preserve"> אישרה את הארכת ההתקשרות רק לתקופה 31.12.14-23.3.14 (ראו להלן).</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30744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3074400"/>
                        </a:xfrm>
                        <a:prstGeom prst="rect">
                          <a:avLst/>
                        </a:prstGeom>
                        <a:noFill/>
                        <a:ln w="9525">
                          <a:noFill/>
                          <a:miter lim="800000"/>
                          <a:headEnd/>
                          <a:tailEnd/>
                        </a:ln>
                      </wps:spPr>
                      <wps:txbx>
                        <w:txbxContent>
                          <w:p w:rsidR="00A1703B" w:rsidRPr="00373C5D" w:rsidP="00A1703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91107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0859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703B" w:rsidRPr="00881D99" w:rsidP="00A1703B">
                            <w:pPr>
                              <w:spacing w:after="0" w:line="240" w:lineRule="auto"/>
                              <w:rPr>
                                <w:color w:val="0B5294"/>
                                <w:spacing w:val="-4"/>
                                <w:sz w:val="24"/>
                                <w:szCs w:val="24"/>
                                <w:rtl/>
                                <w:cs/>
                              </w:rPr>
                            </w:pPr>
                            <w:r w:rsidRPr="00A1703B">
                              <w:rPr>
                                <w:rFonts w:cs="Tahoma" w:hint="eastAsia"/>
                                <w:color w:val="0B5294"/>
                                <w:spacing w:val="-4"/>
                                <w:sz w:val="24"/>
                                <w:szCs w:val="24"/>
                                <w:rtl/>
                              </w:rPr>
                              <w:t>ההתקשרות</w:t>
                            </w:r>
                            <w:r w:rsidRPr="00A1703B">
                              <w:rPr>
                                <w:rFonts w:cs="Tahoma"/>
                                <w:color w:val="0B5294"/>
                                <w:spacing w:val="-4"/>
                                <w:sz w:val="24"/>
                                <w:szCs w:val="24"/>
                                <w:rtl/>
                              </w:rPr>
                              <w:t xml:space="preserve"> </w:t>
                            </w:r>
                            <w:r w:rsidRPr="00A1703B">
                              <w:rPr>
                                <w:rFonts w:cs="Tahoma" w:hint="eastAsia"/>
                                <w:color w:val="0B5294"/>
                                <w:spacing w:val="-4"/>
                                <w:sz w:val="24"/>
                                <w:szCs w:val="24"/>
                                <w:rtl/>
                              </w:rPr>
                              <w:t>עם</w:t>
                            </w:r>
                            <w:r w:rsidRPr="00A1703B">
                              <w:rPr>
                                <w:rFonts w:cs="Tahoma"/>
                                <w:color w:val="0B5294"/>
                                <w:spacing w:val="-4"/>
                                <w:sz w:val="24"/>
                                <w:szCs w:val="24"/>
                                <w:rtl/>
                              </w:rPr>
                              <w:t xml:space="preserve"> </w:t>
                            </w:r>
                            <w:r w:rsidRPr="00A1703B">
                              <w:rPr>
                                <w:rFonts w:cs="Tahoma" w:hint="eastAsia"/>
                                <w:color w:val="0B5294"/>
                                <w:spacing w:val="-4"/>
                                <w:sz w:val="24"/>
                                <w:szCs w:val="24"/>
                                <w:rtl/>
                              </w:rPr>
                              <w:t>חברה</w:t>
                            </w:r>
                            <w:r w:rsidRPr="00A1703B">
                              <w:rPr>
                                <w:rFonts w:cs="Tahoma"/>
                                <w:color w:val="0B5294"/>
                                <w:spacing w:val="-4"/>
                                <w:sz w:val="24"/>
                                <w:szCs w:val="24"/>
                                <w:rtl/>
                              </w:rPr>
                              <w:t xml:space="preserve"> </w:t>
                            </w:r>
                            <w:r w:rsidRPr="00A1703B">
                              <w:rPr>
                                <w:rFonts w:cs="Tahoma" w:hint="eastAsia"/>
                                <w:color w:val="0B5294"/>
                                <w:spacing w:val="-4"/>
                                <w:sz w:val="24"/>
                                <w:szCs w:val="24"/>
                                <w:rtl/>
                              </w:rPr>
                              <w:t>א</w:t>
                            </w:r>
                            <w:r w:rsidRPr="00A1703B">
                              <w:rPr>
                                <w:rFonts w:cs="Tahoma"/>
                                <w:color w:val="0B5294"/>
                                <w:spacing w:val="-4"/>
                                <w:sz w:val="24"/>
                                <w:szCs w:val="24"/>
                                <w:rtl/>
                              </w:rPr>
                              <w:t xml:space="preserve">' </w:t>
                            </w:r>
                            <w:r w:rsidRPr="00A1703B">
                              <w:rPr>
                                <w:rFonts w:cs="Tahoma" w:hint="eastAsia"/>
                                <w:color w:val="0B5294"/>
                                <w:spacing w:val="-4"/>
                                <w:sz w:val="24"/>
                                <w:szCs w:val="24"/>
                                <w:rtl/>
                              </w:rPr>
                              <w:t>לתחזוקת</w:t>
                            </w:r>
                            <w:r w:rsidRPr="00A1703B">
                              <w:rPr>
                                <w:rFonts w:cs="Tahoma"/>
                                <w:color w:val="0B5294"/>
                                <w:spacing w:val="-4"/>
                                <w:sz w:val="24"/>
                                <w:szCs w:val="24"/>
                                <w:rtl/>
                              </w:rPr>
                              <w:t xml:space="preserve"> </w:t>
                            </w:r>
                            <w:r w:rsidRPr="00A1703B">
                              <w:rPr>
                                <w:rFonts w:cs="Tahoma" w:hint="eastAsia"/>
                                <w:color w:val="0B5294"/>
                                <w:spacing w:val="-4"/>
                                <w:sz w:val="24"/>
                                <w:szCs w:val="24"/>
                                <w:rtl/>
                              </w:rPr>
                              <w:t>המערכת</w:t>
                            </w:r>
                            <w:r w:rsidRPr="00A1703B">
                              <w:rPr>
                                <w:rFonts w:cs="Tahoma"/>
                                <w:color w:val="0B5294"/>
                                <w:spacing w:val="-4"/>
                                <w:sz w:val="24"/>
                                <w:szCs w:val="24"/>
                                <w:rtl/>
                              </w:rPr>
                              <w:t xml:space="preserve"> </w:t>
                            </w:r>
                            <w:r w:rsidRPr="00A1703B">
                              <w:rPr>
                                <w:rFonts w:cs="Tahoma" w:hint="eastAsia"/>
                                <w:color w:val="0B5294"/>
                                <w:spacing w:val="-4"/>
                                <w:sz w:val="24"/>
                                <w:szCs w:val="24"/>
                                <w:rtl/>
                              </w:rPr>
                              <w:t>הישנה</w:t>
                            </w:r>
                            <w:r w:rsidRPr="00A1703B">
                              <w:rPr>
                                <w:rFonts w:cs="Tahoma"/>
                                <w:color w:val="0B5294"/>
                                <w:spacing w:val="-4"/>
                                <w:sz w:val="24"/>
                                <w:szCs w:val="24"/>
                                <w:rtl/>
                              </w:rPr>
                              <w:t xml:space="preserve"> </w:t>
                            </w:r>
                            <w:r w:rsidRPr="00A1703B">
                              <w:rPr>
                                <w:rFonts w:cs="Tahoma" w:hint="eastAsia"/>
                                <w:color w:val="0B5294"/>
                                <w:spacing w:val="-4"/>
                                <w:sz w:val="24"/>
                                <w:szCs w:val="24"/>
                                <w:rtl/>
                              </w:rPr>
                              <w:t>הוארכה</w:t>
                            </w:r>
                            <w:r w:rsidRPr="00A1703B">
                              <w:rPr>
                                <w:rFonts w:cs="Tahoma"/>
                                <w:color w:val="0B5294"/>
                                <w:spacing w:val="-4"/>
                                <w:sz w:val="24"/>
                                <w:szCs w:val="24"/>
                                <w:rtl/>
                              </w:rPr>
                              <w:t xml:space="preserve"> </w:t>
                            </w:r>
                            <w:r w:rsidRPr="00A1703B">
                              <w:rPr>
                                <w:rFonts w:cs="Tahoma" w:hint="eastAsia"/>
                                <w:color w:val="0B5294"/>
                                <w:spacing w:val="-4"/>
                                <w:sz w:val="24"/>
                                <w:szCs w:val="24"/>
                                <w:rtl/>
                              </w:rPr>
                              <w:t>שבע</w:t>
                            </w:r>
                            <w:r w:rsidRPr="00A1703B">
                              <w:rPr>
                                <w:rFonts w:cs="Tahoma"/>
                                <w:color w:val="0B5294"/>
                                <w:spacing w:val="-4"/>
                                <w:sz w:val="24"/>
                                <w:szCs w:val="24"/>
                                <w:rtl/>
                              </w:rPr>
                              <w:t xml:space="preserve"> </w:t>
                            </w:r>
                            <w:r w:rsidRPr="00A1703B">
                              <w:rPr>
                                <w:rFonts w:cs="Tahoma" w:hint="eastAsia"/>
                                <w:color w:val="0B5294"/>
                                <w:spacing w:val="-4"/>
                                <w:sz w:val="24"/>
                                <w:szCs w:val="24"/>
                                <w:rtl/>
                              </w:rPr>
                              <w:t>פעמים</w:t>
                            </w:r>
                            <w:r w:rsidRPr="00A1703B">
                              <w:rPr>
                                <w:rFonts w:cs="Tahoma"/>
                                <w:color w:val="0B5294"/>
                                <w:spacing w:val="-4"/>
                                <w:sz w:val="24"/>
                                <w:szCs w:val="24"/>
                                <w:rtl/>
                              </w:rPr>
                              <w:t xml:space="preserve">, </w:t>
                            </w:r>
                            <w:r w:rsidRPr="00A1703B">
                              <w:rPr>
                                <w:rFonts w:cs="Tahoma" w:hint="eastAsia"/>
                                <w:color w:val="0B5294"/>
                                <w:spacing w:val="-4"/>
                                <w:sz w:val="24"/>
                                <w:szCs w:val="24"/>
                                <w:rtl/>
                              </w:rPr>
                              <w:t>בסכום</w:t>
                            </w:r>
                            <w:r w:rsidRPr="00A1703B">
                              <w:rPr>
                                <w:rFonts w:cs="Tahoma"/>
                                <w:color w:val="0B5294"/>
                                <w:spacing w:val="-4"/>
                                <w:sz w:val="24"/>
                                <w:szCs w:val="24"/>
                                <w:rtl/>
                              </w:rPr>
                              <w:t xml:space="preserve"> </w:t>
                            </w:r>
                            <w:r w:rsidRPr="00A1703B">
                              <w:rPr>
                                <w:rFonts w:cs="Tahoma" w:hint="eastAsia"/>
                                <w:color w:val="0B5294"/>
                                <w:spacing w:val="-4"/>
                                <w:sz w:val="24"/>
                                <w:szCs w:val="24"/>
                                <w:rtl/>
                              </w:rPr>
                              <w:t>כולל</w:t>
                            </w:r>
                            <w:r w:rsidRPr="00A1703B">
                              <w:rPr>
                                <w:rFonts w:cs="Tahoma"/>
                                <w:color w:val="0B5294"/>
                                <w:spacing w:val="-4"/>
                                <w:sz w:val="24"/>
                                <w:szCs w:val="24"/>
                                <w:rtl/>
                              </w:rPr>
                              <w:t xml:space="preserve"> </w:t>
                            </w:r>
                            <w:r w:rsidRPr="00A1703B">
                              <w:rPr>
                                <w:rFonts w:cs="Tahoma" w:hint="eastAsia"/>
                                <w:color w:val="0B5294"/>
                                <w:spacing w:val="-4"/>
                                <w:sz w:val="24"/>
                                <w:szCs w:val="24"/>
                                <w:rtl/>
                              </w:rPr>
                              <w:t>של</w:t>
                            </w:r>
                            <w:r w:rsidRPr="00A1703B">
                              <w:rPr>
                                <w:rFonts w:cs="Tahoma"/>
                                <w:color w:val="0B5294"/>
                                <w:spacing w:val="-4"/>
                                <w:sz w:val="24"/>
                                <w:szCs w:val="24"/>
                                <w:rtl/>
                              </w:rPr>
                              <w:t xml:space="preserve"> </w:t>
                            </w:r>
                            <w:r>
                              <w:rPr>
                                <w:rFonts w:cs="Tahoma" w:hint="cs"/>
                                <w:color w:val="0B5294"/>
                                <w:spacing w:val="-4"/>
                                <w:sz w:val="24"/>
                                <w:szCs w:val="24"/>
                                <w:rtl/>
                              </w:rPr>
                              <w:br/>
                            </w:r>
                            <w:r w:rsidRPr="00A1703B">
                              <w:rPr>
                                <w:rFonts w:cs="Tahoma" w:hint="eastAsia"/>
                                <w:color w:val="0B5294"/>
                                <w:spacing w:val="-4"/>
                                <w:sz w:val="24"/>
                                <w:szCs w:val="24"/>
                                <w:rtl/>
                              </w:rPr>
                              <w:t>כ</w:t>
                            </w:r>
                            <w:r w:rsidRPr="00A1703B">
                              <w:rPr>
                                <w:rFonts w:cs="Tahoma"/>
                                <w:color w:val="0B5294"/>
                                <w:spacing w:val="-4"/>
                                <w:sz w:val="24"/>
                                <w:szCs w:val="24"/>
                                <w:rtl/>
                              </w:rPr>
                              <w:t xml:space="preserve">-127 </w:t>
                            </w:r>
                            <w:r w:rsidRPr="00A1703B">
                              <w:rPr>
                                <w:rFonts w:cs="Tahoma" w:hint="eastAsia"/>
                                <w:color w:val="0B5294"/>
                                <w:spacing w:val="-4"/>
                                <w:sz w:val="24"/>
                                <w:szCs w:val="24"/>
                                <w:rtl/>
                              </w:rPr>
                              <w:t>מיליון</w:t>
                            </w:r>
                            <w:r w:rsidRPr="00A1703B">
                              <w:rPr>
                                <w:rFonts w:cs="Tahoma"/>
                                <w:color w:val="0B5294"/>
                                <w:spacing w:val="-4"/>
                                <w:sz w:val="24"/>
                                <w:szCs w:val="24"/>
                                <w:rtl/>
                              </w:rPr>
                              <w:t xml:space="preserve"> </w:t>
                            </w:r>
                            <w:r w:rsidRPr="00A1703B">
                              <w:rPr>
                                <w:rFonts w:cs="Tahoma" w:hint="eastAsia"/>
                                <w:color w:val="0B5294"/>
                                <w:spacing w:val="-4"/>
                                <w:sz w:val="24"/>
                                <w:szCs w:val="24"/>
                                <w:rtl/>
                              </w:rPr>
                              <w:t>ש</w:t>
                            </w:r>
                            <w:r w:rsidRPr="00A1703B">
                              <w:rPr>
                                <w:rFonts w:cs="Tahoma"/>
                                <w:color w:val="0B5294"/>
                                <w:spacing w:val="-4"/>
                                <w:sz w:val="24"/>
                                <w:szCs w:val="24"/>
                                <w:rtl/>
                              </w:rPr>
                              <w:t>"</w:t>
                            </w:r>
                            <w:r w:rsidRPr="00A1703B">
                              <w:rPr>
                                <w:rFonts w:cs="Tahoma" w:hint="eastAsia"/>
                                <w:color w:val="0B5294"/>
                                <w:spacing w:val="-4"/>
                                <w:sz w:val="24"/>
                                <w:szCs w:val="24"/>
                                <w:rtl/>
                              </w:rPr>
                              <w:t>ח</w:t>
                            </w:r>
                          </w:p>
                          <w:p w:rsidR="00A1703B" w:rsidRPr="00373C5D" w:rsidP="00A1703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27614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795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242.1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A1703B" w:rsidRPr="00373C5D" w:rsidP="00A1703B">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845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703B" w:rsidRPr="00881D99" w:rsidP="00A1703B">
                      <w:pPr>
                        <w:spacing w:after="0" w:line="240" w:lineRule="auto"/>
                        <w:rPr>
                          <w:color w:val="0B5294"/>
                          <w:spacing w:val="-4"/>
                          <w:sz w:val="24"/>
                          <w:szCs w:val="24"/>
                          <w:rtl/>
                          <w:cs/>
                        </w:rPr>
                      </w:pPr>
                      <w:r w:rsidRPr="00A1703B">
                        <w:rPr>
                          <w:rFonts w:cs="Tahoma" w:hint="eastAsia"/>
                          <w:color w:val="0B5294"/>
                          <w:spacing w:val="-4"/>
                          <w:sz w:val="24"/>
                          <w:szCs w:val="24"/>
                          <w:rtl/>
                        </w:rPr>
                        <w:t>ההתקשרות</w:t>
                      </w:r>
                      <w:r w:rsidRPr="00A1703B">
                        <w:rPr>
                          <w:rFonts w:cs="Tahoma"/>
                          <w:color w:val="0B5294"/>
                          <w:spacing w:val="-4"/>
                          <w:sz w:val="24"/>
                          <w:szCs w:val="24"/>
                          <w:rtl/>
                        </w:rPr>
                        <w:t xml:space="preserve"> </w:t>
                      </w:r>
                      <w:r w:rsidRPr="00A1703B">
                        <w:rPr>
                          <w:rFonts w:cs="Tahoma" w:hint="eastAsia"/>
                          <w:color w:val="0B5294"/>
                          <w:spacing w:val="-4"/>
                          <w:sz w:val="24"/>
                          <w:szCs w:val="24"/>
                          <w:rtl/>
                        </w:rPr>
                        <w:t>עם</w:t>
                      </w:r>
                      <w:r w:rsidRPr="00A1703B">
                        <w:rPr>
                          <w:rFonts w:cs="Tahoma"/>
                          <w:color w:val="0B5294"/>
                          <w:spacing w:val="-4"/>
                          <w:sz w:val="24"/>
                          <w:szCs w:val="24"/>
                          <w:rtl/>
                        </w:rPr>
                        <w:t xml:space="preserve"> </w:t>
                      </w:r>
                      <w:r w:rsidRPr="00A1703B">
                        <w:rPr>
                          <w:rFonts w:cs="Tahoma" w:hint="eastAsia"/>
                          <w:color w:val="0B5294"/>
                          <w:spacing w:val="-4"/>
                          <w:sz w:val="24"/>
                          <w:szCs w:val="24"/>
                          <w:rtl/>
                        </w:rPr>
                        <w:t>חברה</w:t>
                      </w:r>
                      <w:r w:rsidRPr="00A1703B">
                        <w:rPr>
                          <w:rFonts w:cs="Tahoma"/>
                          <w:color w:val="0B5294"/>
                          <w:spacing w:val="-4"/>
                          <w:sz w:val="24"/>
                          <w:szCs w:val="24"/>
                          <w:rtl/>
                        </w:rPr>
                        <w:t xml:space="preserve"> </w:t>
                      </w:r>
                      <w:r w:rsidRPr="00A1703B">
                        <w:rPr>
                          <w:rFonts w:cs="Tahoma" w:hint="eastAsia"/>
                          <w:color w:val="0B5294"/>
                          <w:spacing w:val="-4"/>
                          <w:sz w:val="24"/>
                          <w:szCs w:val="24"/>
                          <w:rtl/>
                        </w:rPr>
                        <w:t>א</w:t>
                      </w:r>
                      <w:r w:rsidRPr="00A1703B">
                        <w:rPr>
                          <w:rFonts w:cs="Tahoma"/>
                          <w:color w:val="0B5294"/>
                          <w:spacing w:val="-4"/>
                          <w:sz w:val="24"/>
                          <w:szCs w:val="24"/>
                          <w:rtl/>
                        </w:rPr>
                        <w:t xml:space="preserve">' </w:t>
                      </w:r>
                      <w:r w:rsidRPr="00A1703B">
                        <w:rPr>
                          <w:rFonts w:cs="Tahoma" w:hint="eastAsia"/>
                          <w:color w:val="0B5294"/>
                          <w:spacing w:val="-4"/>
                          <w:sz w:val="24"/>
                          <w:szCs w:val="24"/>
                          <w:rtl/>
                        </w:rPr>
                        <w:t>לתחזוקת</w:t>
                      </w:r>
                      <w:r w:rsidRPr="00A1703B">
                        <w:rPr>
                          <w:rFonts w:cs="Tahoma"/>
                          <w:color w:val="0B5294"/>
                          <w:spacing w:val="-4"/>
                          <w:sz w:val="24"/>
                          <w:szCs w:val="24"/>
                          <w:rtl/>
                        </w:rPr>
                        <w:t xml:space="preserve"> </w:t>
                      </w:r>
                      <w:r w:rsidRPr="00A1703B">
                        <w:rPr>
                          <w:rFonts w:cs="Tahoma" w:hint="eastAsia"/>
                          <w:color w:val="0B5294"/>
                          <w:spacing w:val="-4"/>
                          <w:sz w:val="24"/>
                          <w:szCs w:val="24"/>
                          <w:rtl/>
                        </w:rPr>
                        <w:t>המערכת</w:t>
                      </w:r>
                      <w:r w:rsidRPr="00A1703B">
                        <w:rPr>
                          <w:rFonts w:cs="Tahoma"/>
                          <w:color w:val="0B5294"/>
                          <w:spacing w:val="-4"/>
                          <w:sz w:val="24"/>
                          <w:szCs w:val="24"/>
                          <w:rtl/>
                        </w:rPr>
                        <w:t xml:space="preserve"> </w:t>
                      </w:r>
                      <w:r w:rsidRPr="00A1703B">
                        <w:rPr>
                          <w:rFonts w:cs="Tahoma" w:hint="eastAsia"/>
                          <w:color w:val="0B5294"/>
                          <w:spacing w:val="-4"/>
                          <w:sz w:val="24"/>
                          <w:szCs w:val="24"/>
                          <w:rtl/>
                        </w:rPr>
                        <w:t>הישנה</w:t>
                      </w:r>
                      <w:r w:rsidRPr="00A1703B">
                        <w:rPr>
                          <w:rFonts w:cs="Tahoma"/>
                          <w:color w:val="0B5294"/>
                          <w:spacing w:val="-4"/>
                          <w:sz w:val="24"/>
                          <w:szCs w:val="24"/>
                          <w:rtl/>
                        </w:rPr>
                        <w:t xml:space="preserve"> </w:t>
                      </w:r>
                      <w:r w:rsidRPr="00A1703B">
                        <w:rPr>
                          <w:rFonts w:cs="Tahoma" w:hint="eastAsia"/>
                          <w:color w:val="0B5294"/>
                          <w:spacing w:val="-4"/>
                          <w:sz w:val="24"/>
                          <w:szCs w:val="24"/>
                          <w:rtl/>
                        </w:rPr>
                        <w:t>הוארכה</w:t>
                      </w:r>
                      <w:r w:rsidRPr="00A1703B">
                        <w:rPr>
                          <w:rFonts w:cs="Tahoma"/>
                          <w:color w:val="0B5294"/>
                          <w:spacing w:val="-4"/>
                          <w:sz w:val="24"/>
                          <w:szCs w:val="24"/>
                          <w:rtl/>
                        </w:rPr>
                        <w:t xml:space="preserve"> </w:t>
                      </w:r>
                      <w:r w:rsidRPr="00A1703B">
                        <w:rPr>
                          <w:rFonts w:cs="Tahoma" w:hint="eastAsia"/>
                          <w:color w:val="0B5294"/>
                          <w:spacing w:val="-4"/>
                          <w:sz w:val="24"/>
                          <w:szCs w:val="24"/>
                          <w:rtl/>
                        </w:rPr>
                        <w:t>שבע</w:t>
                      </w:r>
                      <w:r w:rsidRPr="00A1703B">
                        <w:rPr>
                          <w:rFonts w:cs="Tahoma"/>
                          <w:color w:val="0B5294"/>
                          <w:spacing w:val="-4"/>
                          <w:sz w:val="24"/>
                          <w:szCs w:val="24"/>
                          <w:rtl/>
                        </w:rPr>
                        <w:t xml:space="preserve"> </w:t>
                      </w:r>
                      <w:r w:rsidRPr="00A1703B">
                        <w:rPr>
                          <w:rFonts w:cs="Tahoma" w:hint="eastAsia"/>
                          <w:color w:val="0B5294"/>
                          <w:spacing w:val="-4"/>
                          <w:sz w:val="24"/>
                          <w:szCs w:val="24"/>
                          <w:rtl/>
                        </w:rPr>
                        <w:t>פעמים</w:t>
                      </w:r>
                      <w:r w:rsidRPr="00A1703B">
                        <w:rPr>
                          <w:rFonts w:cs="Tahoma"/>
                          <w:color w:val="0B5294"/>
                          <w:spacing w:val="-4"/>
                          <w:sz w:val="24"/>
                          <w:szCs w:val="24"/>
                          <w:rtl/>
                        </w:rPr>
                        <w:t xml:space="preserve">, </w:t>
                      </w:r>
                      <w:r w:rsidRPr="00A1703B">
                        <w:rPr>
                          <w:rFonts w:cs="Tahoma" w:hint="eastAsia"/>
                          <w:color w:val="0B5294"/>
                          <w:spacing w:val="-4"/>
                          <w:sz w:val="24"/>
                          <w:szCs w:val="24"/>
                          <w:rtl/>
                        </w:rPr>
                        <w:t>בסכום</w:t>
                      </w:r>
                      <w:r w:rsidRPr="00A1703B">
                        <w:rPr>
                          <w:rFonts w:cs="Tahoma"/>
                          <w:color w:val="0B5294"/>
                          <w:spacing w:val="-4"/>
                          <w:sz w:val="24"/>
                          <w:szCs w:val="24"/>
                          <w:rtl/>
                        </w:rPr>
                        <w:t xml:space="preserve"> </w:t>
                      </w:r>
                      <w:r w:rsidRPr="00A1703B">
                        <w:rPr>
                          <w:rFonts w:cs="Tahoma" w:hint="eastAsia"/>
                          <w:color w:val="0B5294"/>
                          <w:spacing w:val="-4"/>
                          <w:sz w:val="24"/>
                          <w:szCs w:val="24"/>
                          <w:rtl/>
                        </w:rPr>
                        <w:t>כולל</w:t>
                      </w:r>
                      <w:r w:rsidRPr="00A1703B">
                        <w:rPr>
                          <w:rFonts w:cs="Tahoma"/>
                          <w:color w:val="0B5294"/>
                          <w:spacing w:val="-4"/>
                          <w:sz w:val="24"/>
                          <w:szCs w:val="24"/>
                          <w:rtl/>
                        </w:rPr>
                        <w:t xml:space="preserve"> </w:t>
                      </w:r>
                      <w:r w:rsidRPr="00A1703B">
                        <w:rPr>
                          <w:rFonts w:cs="Tahoma" w:hint="eastAsia"/>
                          <w:color w:val="0B5294"/>
                          <w:spacing w:val="-4"/>
                          <w:sz w:val="24"/>
                          <w:szCs w:val="24"/>
                          <w:rtl/>
                        </w:rPr>
                        <w:t>של</w:t>
                      </w:r>
                      <w:r w:rsidRPr="00A1703B">
                        <w:rPr>
                          <w:rFonts w:cs="Tahoma"/>
                          <w:color w:val="0B5294"/>
                          <w:spacing w:val="-4"/>
                          <w:sz w:val="24"/>
                          <w:szCs w:val="24"/>
                          <w:rtl/>
                        </w:rPr>
                        <w:t xml:space="preserve"> </w:t>
                      </w:r>
                      <w:r>
                        <w:rPr>
                          <w:rFonts w:cs="Tahoma" w:hint="cs"/>
                          <w:color w:val="0B5294"/>
                          <w:spacing w:val="-4"/>
                          <w:sz w:val="24"/>
                          <w:szCs w:val="24"/>
                          <w:rtl/>
                        </w:rPr>
                        <w:br/>
                      </w:r>
                      <w:r w:rsidRPr="00A1703B">
                        <w:rPr>
                          <w:rFonts w:cs="Tahoma" w:hint="eastAsia"/>
                          <w:color w:val="0B5294"/>
                          <w:spacing w:val="-4"/>
                          <w:sz w:val="24"/>
                          <w:szCs w:val="24"/>
                          <w:rtl/>
                        </w:rPr>
                        <w:t>כ</w:t>
                      </w:r>
                      <w:r w:rsidRPr="00A1703B">
                        <w:rPr>
                          <w:rFonts w:cs="Tahoma"/>
                          <w:color w:val="0B5294"/>
                          <w:spacing w:val="-4"/>
                          <w:sz w:val="24"/>
                          <w:szCs w:val="24"/>
                          <w:rtl/>
                        </w:rPr>
                        <w:t xml:space="preserve">-127 </w:t>
                      </w:r>
                      <w:r w:rsidRPr="00A1703B">
                        <w:rPr>
                          <w:rFonts w:cs="Tahoma" w:hint="eastAsia"/>
                          <w:color w:val="0B5294"/>
                          <w:spacing w:val="-4"/>
                          <w:sz w:val="24"/>
                          <w:szCs w:val="24"/>
                          <w:rtl/>
                        </w:rPr>
                        <w:t>מיליון</w:t>
                      </w:r>
                      <w:r w:rsidRPr="00A1703B">
                        <w:rPr>
                          <w:rFonts w:cs="Tahoma"/>
                          <w:color w:val="0B5294"/>
                          <w:spacing w:val="-4"/>
                          <w:sz w:val="24"/>
                          <w:szCs w:val="24"/>
                          <w:rtl/>
                        </w:rPr>
                        <w:t xml:space="preserve"> </w:t>
                      </w:r>
                      <w:r w:rsidRPr="00A1703B">
                        <w:rPr>
                          <w:rFonts w:cs="Tahoma" w:hint="eastAsia"/>
                          <w:color w:val="0B5294"/>
                          <w:spacing w:val="-4"/>
                          <w:sz w:val="24"/>
                          <w:szCs w:val="24"/>
                          <w:rtl/>
                        </w:rPr>
                        <w:t>ש</w:t>
                      </w:r>
                      <w:r w:rsidRPr="00A1703B">
                        <w:rPr>
                          <w:rFonts w:cs="Tahoma"/>
                          <w:color w:val="0B5294"/>
                          <w:spacing w:val="-4"/>
                          <w:sz w:val="24"/>
                          <w:szCs w:val="24"/>
                          <w:rtl/>
                        </w:rPr>
                        <w:t>"</w:t>
                      </w:r>
                      <w:r w:rsidRPr="00A1703B">
                        <w:rPr>
                          <w:rFonts w:cs="Tahoma" w:hint="eastAsia"/>
                          <w:color w:val="0B5294"/>
                          <w:spacing w:val="-4"/>
                          <w:sz w:val="24"/>
                          <w:szCs w:val="24"/>
                          <w:rtl/>
                        </w:rPr>
                        <w:t>ח</w:t>
                      </w:r>
                    </w:p>
                    <w:p w:rsidR="00A1703B" w:rsidRPr="00373C5D" w:rsidP="00A1703B">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635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hint="cs"/>
          <w:rtl/>
        </w:rPr>
        <w:t>מהלוח עולה כי מיולי 2011 ועד למועד סיום הביקורת, מרץ 2016, הוארכה ההתקשרות עם חברה א' לתחזוקת המערכת הישנה שבע פעמים, בסכום כולל של כ-127 מיליון ש"ח. עוד עולה כי הליך אישור הארכת ההתקשרות עם חברה א' בפטור ממכרז הסתיים בשלושה מקרים באיחור - לאחר שהתחילה התקופה שעבורה התבקש הפטור.</w:t>
      </w:r>
    </w:p>
    <w:p w:rsidR="00E2206D" w:rsidRPr="00871FB9" w:rsidP="0066313D">
      <w:pPr>
        <w:spacing w:before="180" w:after="240" w:line="240" w:lineRule="exact"/>
        <w:ind w:right="2268"/>
        <w:jc w:val="both"/>
        <w:rPr>
          <w:rFonts w:ascii="Tahoma" w:hAnsi="Tahoma" w:cs="Tahoma"/>
          <w:sz w:val="17"/>
          <w:szCs w:val="17"/>
          <w:rtl/>
        </w:rPr>
      </w:pPr>
      <w:r w:rsidRPr="00871FB9">
        <w:rPr>
          <w:rFonts w:ascii="Tahoma" w:hAnsi="Tahoma" w:cs="Tahoma" w:hint="cs"/>
          <w:sz w:val="17"/>
          <w:szCs w:val="17"/>
          <w:rtl/>
        </w:rPr>
        <w:t>בתשובתה</w:t>
      </w:r>
      <w:r w:rsidRPr="00871FB9">
        <w:rPr>
          <w:rFonts w:ascii="Tahoma" w:hAnsi="Tahoma" w:cs="Tahoma"/>
          <w:sz w:val="17"/>
          <w:szCs w:val="17"/>
          <w:rtl/>
        </w:rPr>
        <w:t xml:space="preserve"> </w:t>
      </w:r>
      <w:r w:rsidRPr="00871FB9">
        <w:rPr>
          <w:rFonts w:ascii="Tahoma" w:hAnsi="Tahoma" w:cs="Tahoma" w:hint="cs"/>
          <w:sz w:val="17"/>
          <w:szCs w:val="17"/>
          <w:rtl/>
        </w:rPr>
        <w:t>מסרה</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כי</w:t>
      </w:r>
      <w:r w:rsidRPr="00871FB9">
        <w:rPr>
          <w:rFonts w:ascii="Tahoma" w:hAnsi="Tahoma" w:cs="Tahoma"/>
          <w:sz w:val="17"/>
          <w:szCs w:val="17"/>
          <w:rtl/>
        </w:rPr>
        <w:t xml:space="preserve"> </w:t>
      </w:r>
      <w:r w:rsidRPr="00871FB9">
        <w:rPr>
          <w:rFonts w:ascii="Tahoma" w:hAnsi="Tahoma" w:cs="Tahoma" w:hint="cs"/>
          <w:sz w:val="17"/>
          <w:szCs w:val="17"/>
          <w:rtl/>
        </w:rPr>
        <w:t>בשלושת</w:t>
      </w:r>
      <w:r w:rsidRPr="00871FB9">
        <w:rPr>
          <w:rFonts w:ascii="Tahoma" w:hAnsi="Tahoma" w:cs="Tahoma"/>
          <w:sz w:val="17"/>
          <w:szCs w:val="17"/>
          <w:rtl/>
        </w:rPr>
        <w:t xml:space="preserve"> </w:t>
      </w:r>
      <w:r w:rsidRPr="00871FB9">
        <w:rPr>
          <w:rFonts w:ascii="Tahoma" w:hAnsi="Tahoma" w:cs="Tahoma" w:hint="cs"/>
          <w:sz w:val="17"/>
          <w:szCs w:val="17"/>
          <w:rtl/>
        </w:rPr>
        <w:t>המקרים</w:t>
      </w:r>
      <w:r w:rsidRPr="00871FB9">
        <w:rPr>
          <w:rFonts w:ascii="Tahoma" w:hAnsi="Tahoma" w:cs="Tahoma"/>
          <w:sz w:val="17"/>
          <w:szCs w:val="17"/>
          <w:rtl/>
        </w:rPr>
        <w:t xml:space="preserve"> </w:t>
      </w:r>
      <w:r w:rsidRPr="00871FB9">
        <w:rPr>
          <w:rFonts w:ascii="Tahoma" w:hAnsi="Tahoma" w:cs="Tahoma" w:hint="cs"/>
          <w:sz w:val="17"/>
          <w:szCs w:val="17"/>
          <w:rtl/>
        </w:rPr>
        <w:t>האמורים</w:t>
      </w:r>
      <w:r w:rsidRPr="00871FB9">
        <w:rPr>
          <w:rFonts w:ascii="Tahoma" w:hAnsi="Tahoma" w:cs="Tahoma"/>
          <w:sz w:val="17"/>
          <w:szCs w:val="17"/>
          <w:rtl/>
        </w:rPr>
        <w:t xml:space="preserve"> </w:t>
      </w:r>
      <w:r w:rsidRPr="00871FB9">
        <w:rPr>
          <w:rFonts w:ascii="Tahoma" w:hAnsi="Tahoma" w:cs="Tahoma" w:hint="cs"/>
          <w:sz w:val="17"/>
          <w:szCs w:val="17"/>
          <w:rtl/>
        </w:rPr>
        <w:t>פנתה</w:t>
      </w:r>
      <w:r w:rsidRPr="00871FB9">
        <w:rPr>
          <w:rFonts w:ascii="Tahoma" w:hAnsi="Tahoma" w:cs="Tahoma"/>
          <w:sz w:val="17"/>
          <w:szCs w:val="17"/>
          <w:rtl/>
        </w:rPr>
        <w:t xml:space="preserve"> </w:t>
      </w:r>
      <w:r w:rsidRPr="00871FB9">
        <w:rPr>
          <w:rFonts w:ascii="Tahoma" w:hAnsi="Tahoma" w:cs="Tahoma" w:hint="cs"/>
          <w:sz w:val="17"/>
          <w:szCs w:val="17"/>
          <w:rtl/>
        </w:rPr>
        <w:t>הרשות</w:t>
      </w:r>
      <w:r w:rsidRPr="00871FB9">
        <w:rPr>
          <w:rFonts w:ascii="Tahoma" w:hAnsi="Tahoma" w:cs="Tahoma"/>
          <w:sz w:val="17"/>
          <w:szCs w:val="17"/>
          <w:rtl/>
        </w:rPr>
        <w:t xml:space="preserve"> </w:t>
      </w:r>
      <w:r w:rsidRPr="00871FB9">
        <w:rPr>
          <w:rFonts w:ascii="Tahoma" w:hAnsi="Tahoma" w:cs="Tahoma" w:hint="cs"/>
          <w:sz w:val="17"/>
          <w:szCs w:val="17"/>
          <w:rtl/>
        </w:rPr>
        <w:t>לוועדת</w:t>
      </w:r>
      <w:r w:rsidRPr="00871FB9">
        <w:rPr>
          <w:rFonts w:ascii="Tahoma" w:hAnsi="Tahoma" w:cs="Tahoma"/>
          <w:sz w:val="17"/>
          <w:szCs w:val="17"/>
          <w:rtl/>
        </w:rPr>
        <w:t xml:space="preserve"> </w:t>
      </w:r>
      <w:r w:rsidRPr="00871FB9">
        <w:rPr>
          <w:rFonts w:ascii="Tahoma" w:hAnsi="Tahoma" w:cs="Tahoma" w:hint="cs"/>
          <w:sz w:val="17"/>
          <w:szCs w:val="17"/>
          <w:rtl/>
        </w:rPr>
        <w:t>הפטור</w:t>
      </w:r>
      <w:r w:rsidRPr="00871FB9">
        <w:rPr>
          <w:rFonts w:ascii="Tahoma" w:hAnsi="Tahoma" w:cs="Tahoma"/>
          <w:sz w:val="17"/>
          <w:szCs w:val="17"/>
          <w:rtl/>
        </w:rPr>
        <w:t xml:space="preserve"> </w:t>
      </w:r>
      <w:r w:rsidRPr="00871FB9">
        <w:rPr>
          <w:rFonts w:ascii="Tahoma" w:hAnsi="Tahoma" w:cs="Tahoma" w:hint="cs"/>
          <w:sz w:val="17"/>
          <w:szCs w:val="17"/>
          <w:rtl/>
        </w:rPr>
        <w:t>של</w:t>
      </w:r>
      <w:r w:rsidRPr="00871FB9">
        <w:rPr>
          <w:rFonts w:ascii="Tahoma" w:hAnsi="Tahoma" w:cs="Tahoma"/>
          <w:sz w:val="17"/>
          <w:szCs w:val="17"/>
          <w:rtl/>
        </w:rPr>
        <w:t xml:space="preserve"> </w:t>
      </w:r>
      <w:r w:rsidRPr="00871FB9">
        <w:rPr>
          <w:rFonts w:ascii="Tahoma" w:hAnsi="Tahoma" w:cs="Tahoma" w:hint="cs"/>
          <w:sz w:val="17"/>
          <w:szCs w:val="17"/>
          <w:rtl/>
        </w:rPr>
        <w:t>החשכ</w:t>
      </w:r>
      <w:r w:rsidRPr="00871FB9">
        <w:rPr>
          <w:rFonts w:ascii="Tahoma" w:hAnsi="Tahoma" w:cs="Tahoma"/>
          <w:sz w:val="17"/>
          <w:szCs w:val="17"/>
          <w:rtl/>
        </w:rPr>
        <w:t>"ל</w:t>
      </w:r>
      <w:r w:rsidRPr="00871FB9">
        <w:rPr>
          <w:rFonts w:ascii="Tahoma" w:hAnsi="Tahoma" w:cs="Tahoma"/>
          <w:sz w:val="17"/>
          <w:szCs w:val="17"/>
          <w:rtl/>
        </w:rPr>
        <w:t xml:space="preserve"> </w:t>
      </w:r>
      <w:r w:rsidRPr="00871FB9">
        <w:rPr>
          <w:rFonts w:ascii="Tahoma" w:hAnsi="Tahoma" w:cs="Tahoma" w:hint="cs"/>
          <w:sz w:val="17"/>
          <w:szCs w:val="17"/>
          <w:rtl/>
        </w:rPr>
        <w:t>לאישור</w:t>
      </w:r>
      <w:r w:rsidRPr="00871FB9">
        <w:rPr>
          <w:rFonts w:ascii="Tahoma" w:hAnsi="Tahoma" w:cs="Tahoma"/>
          <w:sz w:val="17"/>
          <w:szCs w:val="17"/>
          <w:rtl/>
        </w:rPr>
        <w:t xml:space="preserve"> </w:t>
      </w:r>
      <w:r w:rsidRPr="00871FB9">
        <w:rPr>
          <w:rFonts w:ascii="Tahoma" w:hAnsi="Tahoma" w:cs="Tahoma" w:hint="cs"/>
          <w:sz w:val="17"/>
          <w:szCs w:val="17"/>
          <w:rtl/>
        </w:rPr>
        <w:t>הארכת</w:t>
      </w:r>
      <w:r w:rsidRPr="00871FB9">
        <w:rPr>
          <w:rFonts w:ascii="Tahoma" w:hAnsi="Tahoma" w:cs="Tahoma"/>
          <w:sz w:val="17"/>
          <w:szCs w:val="17"/>
          <w:rtl/>
        </w:rPr>
        <w:t xml:space="preserve"> </w:t>
      </w:r>
      <w:r w:rsidRPr="00871FB9">
        <w:rPr>
          <w:rFonts w:ascii="Tahoma" w:hAnsi="Tahoma" w:cs="Tahoma" w:hint="cs"/>
          <w:sz w:val="17"/>
          <w:szCs w:val="17"/>
          <w:rtl/>
        </w:rPr>
        <w:t>ההתקשרות</w:t>
      </w:r>
      <w:r w:rsidRPr="00871FB9">
        <w:rPr>
          <w:rFonts w:ascii="Tahoma" w:hAnsi="Tahoma" w:cs="Tahoma"/>
          <w:sz w:val="17"/>
          <w:szCs w:val="17"/>
          <w:rtl/>
        </w:rPr>
        <w:t xml:space="preserve"> </w:t>
      </w:r>
      <w:r w:rsidRPr="00871FB9">
        <w:rPr>
          <w:rFonts w:ascii="Tahoma" w:hAnsi="Tahoma" w:cs="Tahoma" w:hint="cs"/>
          <w:sz w:val="17"/>
          <w:szCs w:val="17"/>
          <w:rtl/>
        </w:rPr>
        <w:t>עם</w:t>
      </w:r>
      <w:r w:rsidRPr="00871FB9">
        <w:rPr>
          <w:rFonts w:ascii="Tahoma" w:hAnsi="Tahoma" w:cs="Tahoma"/>
          <w:sz w:val="17"/>
          <w:szCs w:val="17"/>
          <w:rtl/>
        </w:rPr>
        <w:t xml:space="preserve"> </w:t>
      </w:r>
      <w:r w:rsidRPr="00871FB9">
        <w:rPr>
          <w:rFonts w:ascii="Tahoma" w:hAnsi="Tahoma" w:cs="Tahoma" w:hint="cs"/>
          <w:sz w:val="17"/>
          <w:szCs w:val="17"/>
          <w:rtl/>
        </w:rPr>
        <w:t>חברה</w:t>
      </w:r>
      <w:r w:rsidRPr="00871FB9">
        <w:rPr>
          <w:rFonts w:ascii="Tahoma" w:hAnsi="Tahoma" w:cs="Tahoma"/>
          <w:sz w:val="17"/>
          <w:szCs w:val="17"/>
          <w:rtl/>
        </w:rPr>
        <w:t xml:space="preserve"> </w:t>
      </w:r>
      <w:r w:rsidRPr="00871FB9">
        <w:rPr>
          <w:rFonts w:ascii="Tahoma" w:hAnsi="Tahoma" w:cs="Tahoma" w:hint="cs"/>
          <w:sz w:val="17"/>
          <w:szCs w:val="17"/>
          <w:rtl/>
        </w:rPr>
        <w:t>א</w:t>
      </w:r>
      <w:r w:rsidRPr="00871FB9">
        <w:rPr>
          <w:rFonts w:ascii="Tahoma" w:hAnsi="Tahoma" w:cs="Tahoma"/>
          <w:sz w:val="17"/>
          <w:szCs w:val="17"/>
          <w:rtl/>
        </w:rPr>
        <w:t xml:space="preserve">' </w:t>
      </w:r>
      <w:r w:rsidRPr="00871FB9">
        <w:rPr>
          <w:rFonts w:ascii="Tahoma" w:hAnsi="Tahoma" w:cs="Tahoma" w:hint="cs"/>
          <w:sz w:val="17"/>
          <w:szCs w:val="17"/>
          <w:rtl/>
        </w:rPr>
        <w:t>בפטור</w:t>
      </w:r>
      <w:r w:rsidRPr="00871FB9">
        <w:rPr>
          <w:rFonts w:ascii="Tahoma" w:hAnsi="Tahoma" w:cs="Tahoma"/>
          <w:sz w:val="17"/>
          <w:szCs w:val="17"/>
          <w:rtl/>
        </w:rPr>
        <w:t xml:space="preserve"> </w:t>
      </w:r>
      <w:r w:rsidRPr="00871FB9">
        <w:rPr>
          <w:rFonts w:ascii="Tahoma" w:hAnsi="Tahoma" w:cs="Tahoma" w:hint="cs"/>
          <w:sz w:val="17"/>
          <w:szCs w:val="17"/>
          <w:rtl/>
        </w:rPr>
        <w:t>ממכרז</w:t>
      </w:r>
      <w:r w:rsidRPr="00871FB9">
        <w:rPr>
          <w:rFonts w:ascii="Tahoma" w:hAnsi="Tahoma" w:cs="Tahoma"/>
          <w:sz w:val="17"/>
          <w:szCs w:val="17"/>
          <w:rtl/>
        </w:rPr>
        <w:t xml:space="preserve"> </w:t>
      </w:r>
      <w:r w:rsidRPr="00871FB9">
        <w:rPr>
          <w:rFonts w:ascii="Tahoma" w:hAnsi="Tahoma" w:cs="Tahoma" w:hint="cs"/>
          <w:sz w:val="17"/>
          <w:szCs w:val="17"/>
          <w:rtl/>
        </w:rPr>
        <w:t>במועד</w:t>
      </w:r>
      <w:r w:rsidRPr="00871FB9">
        <w:rPr>
          <w:rFonts w:ascii="Tahoma" w:hAnsi="Tahoma" w:cs="Tahoma"/>
          <w:sz w:val="17"/>
          <w:szCs w:val="17"/>
          <w:rtl/>
        </w:rPr>
        <w:t xml:space="preserve"> </w:t>
      </w:r>
      <w:r w:rsidRPr="00871FB9">
        <w:rPr>
          <w:rFonts w:ascii="Tahoma" w:hAnsi="Tahoma" w:cs="Tahoma" w:hint="cs"/>
          <w:sz w:val="17"/>
          <w:szCs w:val="17"/>
          <w:rtl/>
        </w:rPr>
        <w:t>או</w:t>
      </w:r>
      <w:r w:rsidRPr="00871FB9">
        <w:rPr>
          <w:rFonts w:ascii="Tahoma" w:hAnsi="Tahoma" w:cs="Tahoma"/>
          <w:sz w:val="17"/>
          <w:szCs w:val="17"/>
          <w:rtl/>
        </w:rPr>
        <w:t xml:space="preserve"> </w:t>
      </w:r>
      <w:r w:rsidRPr="00871FB9">
        <w:rPr>
          <w:rFonts w:ascii="Tahoma" w:hAnsi="Tahoma" w:cs="Tahoma" w:hint="cs"/>
          <w:sz w:val="17"/>
          <w:szCs w:val="17"/>
          <w:rtl/>
        </w:rPr>
        <w:t>בסמוך</w:t>
      </w:r>
      <w:r w:rsidRPr="00871FB9">
        <w:rPr>
          <w:rFonts w:ascii="Tahoma" w:hAnsi="Tahoma" w:cs="Tahoma"/>
          <w:sz w:val="17"/>
          <w:szCs w:val="17"/>
          <w:rtl/>
        </w:rPr>
        <w:t xml:space="preserve"> </w:t>
      </w:r>
      <w:r w:rsidRPr="00871FB9">
        <w:rPr>
          <w:rFonts w:ascii="Tahoma" w:hAnsi="Tahoma" w:cs="Tahoma" w:hint="cs"/>
          <w:sz w:val="17"/>
          <w:szCs w:val="17"/>
          <w:rtl/>
        </w:rPr>
        <w:t>לו</w:t>
      </w:r>
      <w:r w:rsidRPr="00871FB9">
        <w:rPr>
          <w:rFonts w:ascii="Tahoma" w:hAnsi="Tahoma" w:cs="Tahoma"/>
          <w:sz w:val="17"/>
          <w:szCs w:val="17"/>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עוד נמצא כי עקב פניית הרשות לוועדת הפטור של </w:t>
      </w:r>
      <w:r w:rsidRPr="00871FB9">
        <w:rPr>
          <w:rFonts w:hint="cs"/>
          <w:rtl/>
        </w:rPr>
        <w:t>החשכ"ל</w:t>
      </w:r>
      <w:r w:rsidRPr="00871FB9">
        <w:rPr>
          <w:rFonts w:hint="cs"/>
          <w:rtl/>
        </w:rPr>
        <w:t xml:space="preserve"> באיחור בשנת 2014, אישרה לה ועדת הפטור את הארכת ההתקשרות רק לתקופה </w:t>
      </w:r>
      <w:r w:rsidR="00B17971">
        <w:rPr>
          <w:rtl/>
        </w:rPr>
        <w:br/>
      </w:r>
      <w:r w:rsidRPr="00871FB9">
        <w:rPr>
          <w:rFonts w:hint="cs"/>
          <w:rtl/>
        </w:rPr>
        <w:t xml:space="preserve">31.12.14-23.3.14 (הסכום שאושר היה 21.3 מיליון ש"ח, אף שהסכום המבוקש היה 28.5 מיליון ש"ח). ואולם הרשות התקשרה עם חברה א' למשך כל שנת 2014 ושילמה לה דמי תחזוקה בסך כ-25.4 מיליון ש"ח, אף שלא היה ברשותה אישור לכך מוועדת הפטור של </w:t>
      </w:r>
      <w:r w:rsidRPr="00871FB9">
        <w:rPr>
          <w:rFonts w:hint="cs"/>
          <w:rtl/>
        </w:rPr>
        <w:t>החשכ"ל</w:t>
      </w:r>
      <w:r w:rsidRPr="00871FB9">
        <w:rPr>
          <w:rFonts w:hint="cs"/>
          <w:rtl/>
        </w:rPr>
        <w:t xml:space="preserve">, כנדרש בתקנות. </w:t>
      </w:r>
    </w:p>
    <w:p w:rsidR="00E2206D" w:rsidRPr="00871FB9" w:rsidP="0066313D">
      <w:pPr>
        <w:spacing w:before="180" w:after="240" w:line="240" w:lineRule="exact"/>
        <w:ind w:right="2268"/>
        <w:jc w:val="both"/>
        <w:rPr>
          <w:rFonts w:ascii="Tahoma" w:hAnsi="Tahoma" w:cs="Tahoma"/>
          <w:b/>
          <w:bCs/>
          <w:sz w:val="17"/>
          <w:szCs w:val="17"/>
          <w:rtl/>
        </w:rPr>
      </w:pPr>
      <w:r w:rsidRPr="00871FB9">
        <w:rPr>
          <w:rFonts w:ascii="Tahoma" w:hAnsi="Tahoma" w:cs="Tahoma" w:hint="cs"/>
          <w:sz w:val="17"/>
          <w:szCs w:val="17"/>
          <w:rtl/>
        </w:rPr>
        <w:t xml:space="preserve">הרשות מסרה בתשובתה כי חשב הרשות דאז ראה בהתקשרות לתקופה </w:t>
      </w:r>
      <w:r w:rsidR="00B17971">
        <w:rPr>
          <w:rFonts w:ascii="Tahoma" w:hAnsi="Tahoma" w:cs="Tahoma"/>
          <w:sz w:val="17"/>
          <w:szCs w:val="17"/>
          <w:rtl/>
        </w:rPr>
        <w:br/>
      </w:r>
      <w:r w:rsidRPr="00871FB9">
        <w:rPr>
          <w:rFonts w:ascii="Tahoma" w:hAnsi="Tahoma" w:cs="Tahoma" w:hint="cs"/>
          <w:sz w:val="17"/>
          <w:szCs w:val="17"/>
          <w:rtl/>
        </w:rPr>
        <w:t>22.3.14-1.1.14 התקשרות בדיעבד</w:t>
      </w:r>
      <w:r w:rsidRPr="00871FB9">
        <w:rPr>
          <w:rFonts w:ascii="Tahoma" w:hAnsi="Tahoma" w:cs="Tahoma"/>
          <w:sz w:val="17"/>
          <w:szCs w:val="17"/>
          <w:rtl/>
        </w:rPr>
        <w:t>.</w:t>
      </w:r>
    </w:p>
    <w:p w:rsidR="00E2206D" w:rsidRPr="006615F9" w:rsidP="007F4025">
      <w:pPr>
        <w:pStyle w:val="RESHET"/>
        <w:pBdr>
          <w:top w:val="single" w:sz="12" w:space="4" w:color="CEEAF5"/>
          <w:left w:val="single" w:sz="12" w:space="11" w:color="CEEAF5"/>
          <w:bottom w:val="single" w:sz="12" w:space="6" w:color="CEEAF5"/>
          <w:right w:val="single" w:sz="12" w:space="11" w:color="CEEAF5"/>
        </w:pBdr>
        <w:shd w:val="solid" w:color="CEEAF5" w:fill="auto"/>
        <w:rPr>
          <w:spacing w:val="-2"/>
          <w:rtl/>
        </w:rPr>
      </w:pPr>
      <w:r w:rsidRPr="006615F9">
        <w:rPr>
          <w:rFonts w:hint="cs"/>
          <w:spacing w:val="-2"/>
          <w:rtl/>
        </w:rPr>
        <w:t>כמו כן נמצא כי בחמישה מקרים נחתמו הסכמי הארכת ההתקשרות עם חברה א' כמה חודשים לאחר שהתחילה תקופת ההתקשרות שלגביה נחתמו</w:t>
      </w:r>
      <w:r w:rsidRPr="006615F9">
        <w:rPr>
          <w:spacing w:val="-2"/>
          <w:rtl/>
        </w:rPr>
        <w:t xml:space="preserve">. </w:t>
      </w:r>
      <w:r w:rsidRPr="006615F9">
        <w:rPr>
          <w:rFonts w:hint="cs"/>
          <w:spacing w:val="-2"/>
          <w:rtl/>
        </w:rPr>
        <w:t>לדוגמה, רק במאי 2013 חתמה הרשות על הסכם הארכת התקשרות עם חברה א' למחצית הראשונה של שנת 2013; ורק באפריל 2014 חתמה על הסכם לשנת 2014. זאת ועוד, נמצא כי הרשות שילמה לחברה א' דמי תחזוקה לחודשים ינואר-מרץ 2013 בסך 6.3 מיליון ש"ח, לפני שהצדדים חתמו על הסכם הארכת ההתקשרות לתקופה זו, בניגוד</w:t>
      </w:r>
      <w:r w:rsidRPr="006615F9">
        <w:rPr>
          <w:spacing w:val="-2"/>
          <w:rtl/>
        </w:rPr>
        <w:t xml:space="preserve"> לכללי </w:t>
      </w:r>
      <w:r w:rsidRPr="006615F9">
        <w:rPr>
          <w:rFonts w:hint="cs"/>
          <w:spacing w:val="-2"/>
          <w:rtl/>
        </w:rPr>
        <w:t>מינהל</w:t>
      </w:r>
      <w:r w:rsidRPr="006615F9">
        <w:rPr>
          <w:spacing w:val="-2"/>
          <w:rtl/>
        </w:rPr>
        <w:t xml:space="preserve"> תקין ולהוראות </w:t>
      </w:r>
      <w:r w:rsidRPr="006615F9">
        <w:rPr>
          <w:spacing w:val="-2"/>
          <w:rtl/>
        </w:rPr>
        <w:t>תכ"ם</w:t>
      </w:r>
      <w:r w:rsidRPr="006615F9">
        <w:rPr>
          <w:spacing w:val="-2"/>
          <w:rtl/>
        </w:rPr>
        <w:t>.</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משרד מבקר המדינה מעיר כי העברת תשלומים לחברה א' לפני החתימה על הסכם אתה, וכן דפוס הפעולה החוזר של קבלת אישור ועדת הפטור באיחור ושל המשך קבלת שירותים מחברה א' ללא הסדרה חוזית במועד, הם בגדר פעולה </w:t>
      </w:r>
      <w:r w:rsidRPr="00871FB9">
        <w:rPr>
          <w:rFonts w:hint="cs"/>
          <w:rtl/>
        </w:rPr>
        <w:t>מינהלית</w:t>
      </w:r>
      <w:r w:rsidRPr="00871FB9">
        <w:rPr>
          <w:rFonts w:hint="cs"/>
          <w:rtl/>
        </w:rPr>
        <w:t xml:space="preserve"> לא תקינה, המשקפת התייחסות לאישור הפטור כאל הליך טכני. על הרשות להקפיד לקבל את אישור ועדת הפטור של </w:t>
      </w:r>
      <w:r w:rsidRPr="00871FB9">
        <w:rPr>
          <w:rFonts w:hint="cs"/>
          <w:rtl/>
        </w:rPr>
        <w:t>החשכ"ל</w:t>
      </w:r>
      <w:r w:rsidRPr="00871FB9">
        <w:rPr>
          <w:rFonts w:hint="cs"/>
          <w:rtl/>
        </w:rPr>
        <w:t xml:space="preserve"> להארכת ההתקשרות עם חברה א' לפני תחילת התקופה שעבורה מתבקש האישור, כנדרש בהוראות </w:t>
      </w:r>
      <w:r w:rsidRPr="00871FB9">
        <w:rPr>
          <w:rFonts w:hint="cs"/>
          <w:rtl/>
        </w:rPr>
        <w:t>תכ"ם</w:t>
      </w:r>
      <w:r w:rsidRPr="00871FB9">
        <w:rPr>
          <w:rFonts w:hint="cs"/>
          <w:rtl/>
        </w:rPr>
        <w:t>. כמו כן, עליה להקפיד על חתימת הסכם התקשרות בין הצדדים לפני תחילת תקופת ההתקשרות, ולא במהלכה.</w:t>
      </w:r>
    </w:p>
    <w:p w:rsidR="00E2206D" w:rsidRPr="00D004AE" w:rsidP="008002E6">
      <w:pPr>
        <w:pStyle w:val="KOT6"/>
        <w:rPr>
          <w:rtl/>
        </w:rPr>
      </w:pPr>
      <w:bookmarkStart w:id="23" w:name="_Toc455071057"/>
      <w:r w:rsidRPr="00D004AE">
        <w:rPr>
          <w:rFonts w:hint="cs"/>
          <w:rtl/>
        </w:rPr>
        <w:t>הרחבת ההתקשרות עם חברה א' בעקבות פסיקת הבורר</w:t>
      </w:r>
      <w:bookmarkEnd w:id="23"/>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בפסק הבוררות נקבע כי על פי המתווה המעודכן של הפרויקט ועל פי התכולות שקבעו הצדדים, ישלם המכס לחברה א' 64.3 מיליון ש"ח נוסף על מחיר הפיתוח המקורי שנקבע בהסכם, שהיה 140 מיליון ש"ח - כלומר תוספת של כ-46%.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כמו כן נכתב בפסק הבוררות כי להתמשכות הפרויקט מעבר ללוח הזמנים המקורי יש השפעה תקציבית רבה על הצדדים, מאחר שבמשך תקופה ארוכה יידרש תפעול של שתי המערכות - המערכת הישנה והמערכת החדשה - במקביל ולכן הציע הבורר כי הצדדים יחתמו על הסכם תחזוקה משולב לשתי המערכות. בהכרעתו קבע הבורר כי "כל עוד לא חתמו הצדדים על הסכם תחזוקה משולב", ישלם המכס לחברה א' 228,150 ש"ח לחודש עבור תחזוקת המערכת החדשה, החל במועד הפעלת פיילוט החובה של שלב א' (להלן - התשלום בגין תחזוקת שלב א').</w:t>
      </w:r>
    </w:p>
    <w:p w:rsidR="00E2206D" w:rsidRPr="00871FB9" w:rsidP="0066313D">
      <w:pPr>
        <w:spacing w:after="240" w:line="240" w:lineRule="exact"/>
        <w:ind w:right="2268"/>
        <w:jc w:val="both"/>
        <w:rPr>
          <w:rFonts w:ascii="Tahoma" w:hAnsi="Tahoma" w:cs="Tahoma"/>
          <w:sz w:val="17"/>
          <w:szCs w:val="17"/>
          <w:rtl/>
        </w:rPr>
      </w:pPr>
      <w:r w:rsidRPr="00871FB9">
        <w:rPr>
          <w:rFonts w:ascii="Tahoma" w:hAnsi="Tahoma" w:cs="Tahoma" w:hint="cs"/>
          <w:sz w:val="17"/>
          <w:szCs w:val="17"/>
          <w:rtl/>
        </w:rPr>
        <w:t xml:space="preserve">בסוף דצמבר 2014 חתמו הצדדים על הסכם הרחבה - הסכם תחזוקה משולב לשתי המערכות - שנועד להסדיר את תשלום דמי התחזוקה של המערכת הישנה ושל המערכת החדשה ממועד העלייה לאוויר של שלב ב' (ראו להלן).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נמצא כי התשלום לחברה א' בגין תחזוקת שלב א' הסתכם במועד סיום הביקורת בכ-7.4 מיליון ש"ח</w:t>
      </w:r>
      <w:r>
        <w:rPr>
          <w:rStyle w:val="FootnoteReference0"/>
          <w:b/>
          <w:bCs/>
          <w:rtl/>
        </w:rPr>
        <w:footnoteReference w:id="45"/>
      </w:r>
      <w:r w:rsidRPr="00871FB9">
        <w:rPr>
          <w:rFonts w:hint="cs"/>
          <w:rtl/>
        </w:rPr>
        <w:t>, והוא צפוי לגדול בכ-1.4 מיליון ש"ח לכל הפחות. עוד נמצא כי אף שהסכם ההרחבה</w:t>
      </w:r>
      <w:r w:rsidRPr="00871FB9">
        <w:rPr>
          <w:rtl/>
        </w:rPr>
        <w:t xml:space="preserve"> הוא </w:t>
      </w:r>
      <w:r w:rsidRPr="00871FB9">
        <w:rPr>
          <w:rFonts w:hint="cs"/>
          <w:rtl/>
        </w:rPr>
        <w:t>הסכם תחזוקה משולב לשתי המערכות, לא עוגן בו התשלום לחברה א' בגין תחזוקת שלב א' של המערכת החדשה.</w:t>
      </w:r>
    </w:p>
    <w:p w:rsidR="00E2206D" w:rsidRPr="00871FB9" w:rsidP="0066313D">
      <w:pPr>
        <w:spacing w:before="180" w:after="240" w:line="240" w:lineRule="exact"/>
        <w:ind w:right="2268"/>
        <w:jc w:val="both"/>
        <w:rPr>
          <w:rFonts w:ascii="Tahoma" w:hAnsi="Tahoma" w:cs="Tahoma"/>
          <w:b/>
          <w:bCs/>
          <w:sz w:val="17"/>
          <w:szCs w:val="17"/>
          <w:rtl/>
        </w:rPr>
      </w:pPr>
      <w:r w:rsidRPr="00871FB9">
        <w:rPr>
          <w:rFonts w:ascii="Tahoma" w:hAnsi="Tahoma" w:cs="Tahoma" w:hint="cs"/>
          <w:sz w:val="17"/>
          <w:szCs w:val="17"/>
          <w:rtl/>
        </w:rPr>
        <w:t>בתשובת הרשות מיולי 2016 היא מסרה כי סכום זה נובע מפסק הבורר, ולכן אין צורך לחתום על הסכם נוסף בין שני הצדדים.</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לדעת</w:t>
      </w:r>
      <w:r w:rsidRPr="00871FB9">
        <w:rPr>
          <w:rtl/>
        </w:rPr>
        <w:t xml:space="preserve"> </w:t>
      </w:r>
      <w:r w:rsidRPr="00871FB9">
        <w:rPr>
          <w:rFonts w:hint="cs"/>
          <w:rtl/>
        </w:rPr>
        <w:t>משרד</w:t>
      </w:r>
      <w:r w:rsidRPr="00871FB9">
        <w:rPr>
          <w:rtl/>
        </w:rPr>
        <w:t xml:space="preserve"> </w:t>
      </w:r>
      <w:r w:rsidRPr="00871FB9">
        <w:rPr>
          <w:rFonts w:hint="cs"/>
          <w:rtl/>
        </w:rPr>
        <w:t>מבקר</w:t>
      </w:r>
      <w:r w:rsidRPr="00871FB9">
        <w:rPr>
          <w:rtl/>
        </w:rPr>
        <w:t xml:space="preserve"> </w:t>
      </w:r>
      <w:r w:rsidRPr="00871FB9">
        <w:rPr>
          <w:rFonts w:hint="cs"/>
          <w:rtl/>
        </w:rPr>
        <w:t>המדינה</w:t>
      </w:r>
      <w:r w:rsidRPr="00871FB9">
        <w:rPr>
          <w:rtl/>
        </w:rPr>
        <w:t xml:space="preserve">, </w:t>
      </w:r>
      <w:r w:rsidRPr="00871FB9">
        <w:rPr>
          <w:rFonts w:hint="cs"/>
          <w:rtl/>
        </w:rPr>
        <w:t>נוכח</w:t>
      </w:r>
      <w:r w:rsidRPr="00871FB9">
        <w:rPr>
          <w:rtl/>
        </w:rPr>
        <w:t xml:space="preserve"> </w:t>
      </w:r>
      <w:r w:rsidRPr="00871FB9">
        <w:rPr>
          <w:rFonts w:hint="cs"/>
          <w:rtl/>
        </w:rPr>
        <w:t>קביעתו</w:t>
      </w:r>
      <w:r w:rsidRPr="00871FB9">
        <w:rPr>
          <w:rtl/>
        </w:rPr>
        <w:t xml:space="preserve"> </w:t>
      </w:r>
      <w:r w:rsidRPr="00871FB9">
        <w:rPr>
          <w:rFonts w:hint="cs"/>
          <w:rtl/>
        </w:rPr>
        <w:t>של</w:t>
      </w:r>
      <w:r w:rsidRPr="00871FB9">
        <w:rPr>
          <w:rtl/>
        </w:rPr>
        <w:t xml:space="preserve"> </w:t>
      </w:r>
      <w:r w:rsidRPr="00871FB9">
        <w:rPr>
          <w:rFonts w:hint="cs"/>
          <w:rtl/>
        </w:rPr>
        <w:t>הבורר</w:t>
      </w:r>
      <w:r w:rsidRPr="00871FB9">
        <w:rPr>
          <w:rtl/>
        </w:rPr>
        <w:t xml:space="preserve"> </w:t>
      </w:r>
      <w:r w:rsidRPr="00871FB9">
        <w:rPr>
          <w:rFonts w:hint="cs"/>
          <w:rtl/>
        </w:rPr>
        <w:t>שהתשלום</w:t>
      </w:r>
      <w:r w:rsidRPr="00871FB9">
        <w:rPr>
          <w:rtl/>
        </w:rPr>
        <w:t xml:space="preserve"> </w:t>
      </w:r>
      <w:r w:rsidRPr="00871FB9">
        <w:rPr>
          <w:rFonts w:hint="cs"/>
          <w:rtl/>
        </w:rPr>
        <w:t>בגין</w:t>
      </w:r>
      <w:r w:rsidRPr="00871FB9">
        <w:rPr>
          <w:rtl/>
        </w:rPr>
        <w:t xml:space="preserve"> </w:t>
      </w:r>
      <w:r w:rsidRPr="00871FB9">
        <w:rPr>
          <w:rFonts w:hint="cs"/>
          <w:rtl/>
        </w:rPr>
        <w:t>תחזוקת</w:t>
      </w:r>
      <w:r w:rsidRPr="00871FB9">
        <w:rPr>
          <w:rtl/>
        </w:rPr>
        <w:t xml:space="preserve"> </w:t>
      </w:r>
      <w:r w:rsidRPr="00871FB9">
        <w:rPr>
          <w:rFonts w:hint="cs"/>
          <w:rtl/>
        </w:rPr>
        <w:t>שלב</w:t>
      </w:r>
      <w:r w:rsidRPr="00871FB9">
        <w:rPr>
          <w:rtl/>
        </w:rPr>
        <w:t xml:space="preserve"> </w:t>
      </w:r>
      <w:r w:rsidRPr="00871FB9">
        <w:rPr>
          <w:rFonts w:hint="cs"/>
          <w:rtl/>
        </w:rPr>
        <w:t>א</w:t>
      </w:r>
      <w:r w:rsidRPr="00871FB9">
        <w:rPr>
          <w:rtl/>
        </w:rPr>
        <w:t xml:space="preserve">' </w:t>
      </w:r>
      <w:r w:rsidRPr="00871FB9">
        <w:rPr>
          <w:rFonts w:hint="cs"/>
          <w:rtl/>
        </w:rPr>
        <w:t>ישולם</w:t>
      </w:r>
      <w:r w:rsidRPr="00871FB9">
        <w:rPr>
          <w:rtl/>
        </w:rPr>
        <w:t xml:space="preserve"> </w:t>
      </w:r>
      <w:r w:rsidRPr="00871FB9">
        <w:rPr>
          <w:rFonts w:hint="cs"/>
          <w:rtl/>
        </w:rPr>
        <w:t>לחברה</w:t>
      </w:r>
      <w:r w:rsidRPr="00871FB9">
        <w:rPr>
          <w:rtl/>
        </w:rPr>
        <w:t xml:space="preserve"> </w:t>
      </w:r>
      <w:r w:rsidRPr="00871FB9">
        <w:rPr>
          <w:rFonts w:hint="cs"/>
          <w:rtl/>
        </w:rPr>
        <w:t>א</w:t>
      </w:r>
      <w:r w:rsidRPr="00871FB9">
        <w:rPr>
          <w:rtl/>
        </w:rPr>
        <w:t xml:space="preserve">' </w:t>
      </w:r>
      <w:r w:rsidRPr="00871FB9">
        <w:rPr>
          <w:rFonts w:hint="cs"/>
          <w:rtl/>
        </w:rPr>
        <w:t>עד</w:t>
      </w:r>
      <w:r w:rsidRPr="00871FB9">
        <w:rPr>
          <w:rtl/>
        </w:rPr>
        <w:t xml:space="preserve"> </w:t>
      </w:r>
      <w:r w:rsidRPr="00871FB9">
        <w:rPr>
          <w:rFonts w:hint="cs"/>
          <w:rtl/>
        </w:rPr>
        <w:t>למועד</w:t>
      </w:r>
      <w:r w:rsidRPr="00871FB9">
        <w:rPr>
          <w:rtl/>
        </w:rPr>
        <w:t xml:space="preserve"> </w:t>
      </w:r>
      <w:r w:rsidRPr="00871FB9">
        <w:rPr>
          <w:rFonts w:hint="cs"/>
          <w:rtl/>
        </w:rPr>
        <w:t>חתימת</w:t>
      </w:r>
      <w:r w:rsidRPr="00871FB9">
        <w:rPr>
          <w:rtl/>
        </w:rPr>
        <w:t xml:space="preserve"> </w:t>
      </w:r>
      <w:r w:rsidRPr="00871FB9">
        <w:rPr>
          <w:rFonts w:hint="cs"/>
          <w:rtl/>
        </w:rPr>
        <w:t>הסכם</w:t>
      </w:r>
      <w:r w:rsidRPr="00871FB9">
        <w:rPr>
          <w:rtl/>
        </w:rPr>
        <w:t xml:space="preserve"> </w:t>
      </w:r>
      <w:r w:rsidRPr="00871FB9">
        <w:rPr>
          <w:rFonts w:hint="cs"/>
          <w:rtl/>
        </w:rPr>
        <w:t>תחזוקה</w:t>
      </w:r>
      <w:r w:rsidRPr="00871FB9">
        <w:rPr>
          <w:rtl/>
        </w:rPr>
        <w:t xml:space="preserve"> </w:t>
      </w:r>
      <w:r w:rsidRPr="00871FB9">
        <w:rPr>
          <w:rFonts w:hint="cs"/>
          <w:rtl/>
        </w:rPr>
        <w:t>משולב</w:t>
      </w:r>
      <w:r w:rsidRPr="00871FB9">
        <w:rPr>
          <w:rtl/>
        </w:rPr>
        <w:t xml:space="preserve"> </w:t>
      </w:r>
      <w:r w:rsidRPr="00871FB9">
        <w:rPr>
          <w:rFonts w:hint="cs"/>
          <w:rtl/>
        </w:rPr>
        <w:t>לשתי</w:t>
      </w:r>
      <w:r w:rsidRPr="00871FB9">
        <w:rPr>
          <w:rtl/>
        </w:rPr>
        <w:t xml:space="preserve"> </w:t>
      </w:r>
      <w:r w:rsidRPr="00871FB9">
        <w:rPr>
          <w:rFonts w:hint="cs"/>
          <w:rtl/>
        </w:rPr>
        <w:t>המערכות</w:t>
      </w:r>
      <w:r w:rsidRPr="00871FB9">
        <w:rPr>
          <w:rtl/>
        </w:rPr>
        <w:t xml:space="preserve">, </w:t>
      </w:r>
      <w:r w:rsidRPr="00871FB9">
        <w:rPr>
          <w:rFonts w:hint="cs"/>
          <w:rtl/>
        </w:rPr>
        <w:t>היה</w:t>
      </w:r>
      <w:r w:rsidRPr="00871FB9">
        <w:rPr>
          <w:rtl/>
        </w:rPr>
        <w:t xml:space="preserve"> </w:t>
      </w:r>
      <w:r w:rsidRPr="00871FB9">
        <w:rPr>
          <w:rFonts w:hint="cs"/>
          <w:rtl/>
        </w:rPr>
        <w:t>מקום</w:t>
      </w:r>
      <w:r w:rsidRPr="00871FB9">
        <w:rPr>
          <w:rtl/>
        </w:rPr>
        <w:t xml:space="preserve"> </w:t>
      </w:r>
      <w:r w:rsidRPr="00871FB9">
        <w:rPr>
          <w:rFonts w:hint="cs"/>
          <w:rtl/>
        </w:rPr>
        <w:t>לעגן</w:t>
      </w:r>
      <w:r w:rsidRPr="00871FB9">
        <w:rPr>
          <w:rtl/>
        </w:rPr>
        <w:t xml:space="preserve"> </w:t>
      </w:r>
      <w:r w:rsidRPr="00871FB9">
        <w:rPr>
          <w:rFonts w:hint="cs"/>
          <w:rtl/>
        </w:rPr>
        <w:t>תשלום</w:t>
      </w:r>
      <w:r w:rsidRPr="00871FB9">
        <w:rPr>
          <w:rtl/>
        </w:rPr>
        <w:t xml:space="preserve"> </w:t>
      </w:r>
      <w:r w:rsidRPr="00871FB9">
        <w:rPr>
          <w:rFonts w:hint="cs"/>
          <w:rtl/>
        </w:rPr>
        <w:t>זה</w:t>
      </w:r>
      <w:r w:rsidRPr="00871FB9">
        <w:rPr>
          <w:rtl/>
        </w:rPr>
        <w:t xml:space="preserve"> </w:t>
      </w:r>
      <w:r w:rsidRPr="00871FB9">
        <w:rPr>
          <w:rFonts w:hint="cs"/>
          <w:rtl/>
        </w:rPr>
        <w:t>בהסכם</w:t>
      </w:r>
      <w:r w:rsidRPr="00871FB9">
        <w:rPr>
          <w:rtl/>
        </w:rPr>
        <w:t xml:space="preserve"> </w:t>
      </w:r>
      <w:r w:rsidRPr="00871FB9">
        <w:rPr>
          <w:rFonts w:hint="cs"/>
          <w:rtl/>
        </w:rPr>
        <w:t>ההרחבה</w:t>
      </w:r>
      <w:r w:rsidRPr="00871FB9">
        <w:rPr>
          <w:rtl/>
        </w:rPr>
        <w:t xml:space="preserve">. </w:t>
      </w:r>
      <w:r w:rsidRPr="00871FB9">
        <w:rPr>
          <w:rFonts w:hint="cs"/>
          <w:rtl/>
        </w:rPr>
        <w:t>זאת</w:t>
      </w:r>
      <w:r w:rsidRPr="00871FB9">
        <w:rPr>
          <w:rtl/>
        </w:rPr>
        <w:t xml:space="preserve"> </w:t>
      </w:r>
      <w:r w:rsidRPr="00871FB9">
        <w:rPr>
          <w:rFonts w:hint="cs"/>
          <w:rtl/>
        </w:rPr>
        <w:t>ועוד</w:t>
      </w:r>
      <w:r w:rsidRPr="00871FB9">
        <w:rPr>
          <w:rtl/>
        </w:rPr>
        <w:t xml:space="preserve">, </w:t>
      </w:r>
      <w:r w:rsidRPr="00871FB9">
        <w:rPr>
          <w:rFonts w:hint="cs"/>
          <w:rtl/>
        </w:rPr>
        <w:t>נוכח</w:t>
      </w:r>
      <w:r w:rsidRPr="00871FB9">
        <w:rPr>
          <w:rtl/>
        </w:rPr>
        <w:t xml:space="preserve"> </w:t>
      </w:r>
      <w:r w:rsidRPr="00871FB9">
        <w:rPr>
          <w:rFonts w:hint="cs"/>
          <w:rtl/>
        </w:rPr>
        <w:t>העובדה</w:t>
      </w:r>
      <w:r w:rsidRPr="00871FB9">
        <w:rPr>
          <w:rtl/>
        </w:rPr>
        <w:t xml:space="preserve"> </w:t>
      </w:r>
      <w:r w:rsidRPr="00871FB9">
        <w:rPr>
          <w:rFonts w:hint="cs"/>
          <w:rtl/>
        </w:rPr>
        <w:t>שהתשלום</w:t>
      </w:r>
      <w:r w:rsidRPr="00871FB9">
        <w:rPr>
          <w:rtl/>
        </w:rPr>
        <w:t xml:space="preserve"> </w:t>
      </w:r>
      <w:r w:rsidRPr="00871FB9">
        <w:rPr>
          <w:rFonts w:hint="cs"/>
          <w:rtl/>
        </w:rPr>
        <w:t>בגין</w:t>
      </w:r>
      <w:r w:rsidRPr="00871FB9">
        <w:rPr>
          <w:rtl/>
        </w:rPr>
        <w:t xml:space="preserve"> </w:t>
      </w:r>
      <w:r w:rsidRPr="00871FB9">
        <w:rPr>
          <w:rFonts w:hint="cs"/>
          <w:rtl/>
        </w:rPr>
        <w:t>תחזוקת</w:t>
      </w:r>
      <w:r w:rsidRPr="00871FB9">
        <w:rPr>
          <w:rtl/>
        </w:rPr>
        <w:t xml:space="preserve"> </w:t>
      </w:r>
      <w:r w:rsidRPr="00871FB9">
        <w:rPr>
          <w:rFonts w:hint="cs"/>
          <w:rtl/>
        </w:rPr>
        <w:t>שלב</w:t>
      </w:r>
      <w:r w:rsidRPr="00871FB9">
        <w:rPr>
          <w:rtl/>
        </w:rPr>
        <w:t xml:space="preserve"> </w:t>
      </w:r>
      <w:r w:rsidRPr="00871FB9">
        <w:rPr>
          <w:rFonts w:hint="cs"/>
          <w:rtl/>
        </w:rPr>
        <w:t>א</w:t>
      </w:r>
      <w:r w:rsidRPr="00871FB9">
        <w:rPr>
          <w:rtl/>
        </w:rPr>
        <w:t xml:space="preserve">' </w:t>
      </w:r>
      <w:r w:rsidRPr="00871FB9">
        <w:rPr>
          <w:rFonts w:hint="cs"/>
          <w:rtl/>
        </w:rPr>
        <w:t>הוא</w:t>
      </w:r>
      <w:r w:rsidRPr="00871FB9">
        <w:rPr>
          <w:rtl/>
        </w:rPr>
        <w:t xml:space="preserve"> </w:t>
      </w:r>
      <w:r w:rsidRPr="00871FB9">
        <w:rPr>
          <w:rFonts w:hint="cs"/>
          <w:rtl/>
        </w:rPr>
        <w:t>תשלום</w:t>
      </w:r>
      <w:r w:rsidRPr="00871FB9">
        <w:rPr>
          <w:rtl/>
        </w:rPr>
        <w:t xml:space="preserve"> </w:t>
      </w:r>
      <w:r w:rsidRPr="00871FB9">
        <w:rPr>
          <w:rFonts w:hint="cs"/>
          <w:rtl/>
        </w:rPr>
        <w:t>חודשי</w:t>
      </w:r>
      <w:r w:rsidRPr="00871FB9">
        <w:rPr>
          <w:rtl/>
        </w:rPr>
        <w:t xml:space="preserve">, </w:t>
      </w:r>
      <w:r w:rsidRPr="00871FB9">
        <w:rPr>
          <w:rFonts w:hint="cs"/>
          <w:rtl/>
        </w:rPr>
        <w:t>שישולם</w:t>
      </w:r>
      <w:r w:rsidRPr="00871FB9">
        <w:rPr>
          <w:rtl/>
        </w:rPr>
        <w:t xml:space="preserve"> </w:t>
      </w:r>
      <w:r w:rsidRPr="00871FB9">
        <w:rPr>
          <w:rFonts w:hint="cs"/>
          <w:rtl/>
        </w:rPr>
        <w:t>עד</w:t>
      </w:r>
      <w:r w:rsidRPr="00871FB9">
        <w:rPr>
          <w:rtl/>
        </w:rPr>
        <w:t xml:space="preserve"> </w:t>
      </w:r>
      <w:r w:rsidRPr="00871FB9">
        <w:rPr>
          <w:rFonts w:hint="cs"/>
          <w:rtl/>
        </w:rPr>
        <w:t>למועד</w:t>
      </w:r>
      <w:r w:rsidRPr="00871FB9">
        <w:rPr>
          <w:rtl/>
        </w:rPr>
        <w:t xml:space="preserve"> </w:t>
      </w:r>
      <w:r w:rsidRPr="00871FB9">
        <w:rPr>
          <w:rFonts w:hint="cs"/>
          <w:rtl/>
        </w:rPr>
        <w:t>העלייה</w:t>
      </w:r>
      <w:r w:rsidRPr="00871FB9">
        <w:rPr>
          <w:rtl/>
        </w:rPr>
        <w:t xml:space="preserve"> </w:t>
      </w:r>
      <w:r w:rsidRPr="00871FB9">
        <w:rPr>
          <w:rFonts w:hint="cs"/>
          <w:rtl/>
        </w:rPr>
        <w:t>לאוויר</w:t>
      </w:r>
      <w:r w:rsidRPr="00871FB9">
        <w:rPr>
          <w:rtl/>
        </w:rPr>
        <w:t xml:space="preserve"> </w:t>
      </w:r>
      <w:r w:rsidRPr="00871FB9">
        <w:rPr>
          <w:rFonts w:hint="cs"/>
          <w:rtl/>
        </w:rPr>
        <w:t>של</w:t>
      </w:r>
      <w:r w:rsidRPr="00871FB9">
        <w:rPr>
          <w:rtl/>
        </w:rPr>
        <w:t xml:space="preserve"> </w:t>
      </w:r>
      <w:r w:rsidRPr="00871FB9">
        <w:rPr>
          <w:rFonts w:hint="cs"/>
          <w:rtl/>
        </w:rPr>
        <w:t>שלב</w:t>
      </w:r>
      <w:r w:rsidRPr="00871FB9">
        <w:rPr>
          <w:rtl/>
        </w:rPr>
        <w:t xml:space="preserve"> </w:t>
      </w:r>
      <w:r w:rsidRPr="00871FB9">
        <w:rPr>
          <w:rFonts w:hint="cs"/>
          <w:rtl/>
        </w:rPr>
        <w:t>ב</w:t>
      </w:r>
      <w:r w:rsidRPr="00871FB9">
        <w:rPr>
          <w:rtl/>
        </w:rPr>
        <w:t xml:space="preserve">', </w:t>
      </w:r>
      <w:r w:rsidRPr="00871FB9">
        <w:rPr>
          <w:rFonts w:hint="cs"/>
          <w:rtl/>
        </w:rPr>
        <w:t>ומסתכם</w:t>
      </w:r>
      <w:r w:rsidRPr="00871FB9">
        <w:rPr>
          <w:rtl/>
        </w:rPr>
        <w:t xml:space="preserve"> </w:t>
      </w:r>
      <w:r w:rsidRPr="00871FB9">
        <w:rPr>
          <w:rFonts w:hint="cs"/>
          <w:rtl/>
        </w:rPr>
        <w:t>כאמור</w:t>
      </w:r>
      <w:r w:rsidRPr="00871FB9">
        <w:rPr>
          <w:rtl/>
        </w:rPr>
        <w:t xml:space="preserve"> </w:t>
      </w:r>
      <w:r w:rsidRPr="00871FB9">
        <w:rPr>
          <w:rFonts w:hint="cs"/>
          <w:rtl/>
        </w:rPr>
        <w:t>במיליוני</w:t>
      </w:r>
      <w:r w:rsidRPr="00871FB9">
        <w:rPr>
          <w:rtl/>
        </w:rPr>
        <w:t xml:space="preserve"> </w:t>
      </w:r>
      <w:r w:rsidRPr="00871FB9">
        <w:rPr>
          <w:rFonts w:hint="cs"/>
          <w:rtl/>
        </w:rPr>
        <w:t>ש</w:t>
      </w:r>
      <w:r w:rsidRPr="00871FB9">
        <w:rPr>
          <w:rtl/>
        </w:rPr>
        <w:t>"ח - מן הראוי להסדיר את הנושא בהסכם בין הצדדים.</w:t>
      </w:r>
    </w:p>
    <w:p w:rsidR="00E2206D" w:rsidRPr="00D004AE" w:rsidP="008002E6">
      <w:pPr>
        <w:pStyle w:val="KOT6"/>
        <w:rPr>
          <w:rtl/>
        </w:rPr>
      </w:pPr>
      <w:bookmarkStart w:id="24" w:name="_Toc455071058"/>
      <w:r w:rsidRPr="00D004AE">
        <w:rPr>
          <w:rFonts w:hint="cs"/>
          <w:rtl/>
        </w:rPr>
        <w:t>הרחבת ההתקשרות עם חברה א' - הסכם ההרחבה</w:t>
      </w:r>
      <w:bookmarkEnd w:id="24"/>
      <w:r w:rsidRPr="00D004AE">
        <w:rPr>
          <w:rFonts w:hint="cs"/>
          <w:rtl/>
        </w:rPr>
        <w:t xml:space="preserve"> </w:t>
      </w:r>
    </w:p>
    <w:p w:rsidR="00E2206D" w:rsidRPr="00871FB9" w:rsidP="006615F9">
      <w:pPr>
        <w:spacing w:line="220" w:lineRule="exact"/>
        <w:ind w:right="2268"/>
        <w:jc w:val="both"/>
        <w:rPr>
          <w:rFonts w:ascii="Tahoma" w:hAnsi="Tahoma" w:cs="Tahoma"/>
          <w:sz w:val="17"/>
          <w:szCs w:val="17"/>
          <w:rtl/>
        </w:rPr>
      </w:pPr>
      <w:r w:rsidRPr="00871FB9">
        <w:rPr>
          <w:rFonts w:ascii="Tahoma" w:hAnsi="Tahoma" w:cs="Tahoma" w:hint="cs"/>
          <w:sz w:val="17"/>
          <w:szCs w:val="17"/>
          <w:rtl/>
        </w:rPr>
        <w:t>בדצמבר 2014 חתמו הצדדים כאמור על הסכם הרחבה, שבו</w:t>
      </w:r>
      <w:r w:rsidRPr="00871FB9">
        <w:rPr>
          <w:rFonts w:ascii="Tahoma" w:hAnsi="Tahoma" w:cs="Tahoma"/>
          <w:sz w:val="17"/>
          <w:szCs w:val="17"/>
          <w:rtl/>
        </w:rPr>
        <w:t xml:space="preserve"> </w:t>
      </w:r>
      <w:r w:rsidRPr="00871FB9">
        <w:rPr>
          <w:rFonts w:ascii="Tahoma" w:hAnsi="Tahoma" w:cs="Tahoma" w:hint="cs"/>
          <w:sz w:val="17"/>
          <w:szCs w:val="17"/>
          <w:rtl/>
        </w:rPr>
        <w:t>נקבע</w:t>
      </w:r>
      <w:r w:rsidRPr="00871FB9">
        <w:rPr>
          <w:rFonts w:ascii="Tahoma" w:hAnsi="Tahoma" w:cs="Tahoma"/>
          <w:sz w:val="17"/>
          <w:szCs w:val="17"/>
          <w:rtl/>
        </w:rPr>
        <w:t xml:space="preserve"> </w:t>
      </w:r>
      <w:r w:rsidRPr="00871FB9">
        <w:rPr>
          <w:rFonts w:ascii="Tahoma" w:hAnsi="Tahoma" w:cs="Tahoma" w:hint="cs"/>
          <w:sz w:val="17"/>
          <w:szCs w:val="17"/>
          <w:rtl/>
        </w:rPr>
        <w:t xml:space="preserve">כי הרשות תשלם לחברה א' פיצוי חד-פעמי בסך 7 מיליון ש"ח בגין דחיית הפיילוט לשלב ב' וכן בגין דחייה של שלושה חודשים במועד העלייה לאוויר של שלב ב'. </w:t>
      </w:r>
    </w:p>
    <w:p w:rsidR="00E2206D" w:rsidRPr="00871FB9" w:rsidP="006615F9">
      <w:pPr>
        <w:spacing w:line="220" w:lineRule="exact"/>
        <w:ind w:right="2268"/>
        <w:jc w:val="both"/>
        <w:rPr>
          <w:rFonts w:ascii="Tahoma" w:hAnsi="Tahoma" w:cs="Tahoma"/>
          <w:sz w:val="17"/>
          <w:szCs w:val="17"/>
          <w:rtl/>
        </w:rPr>
      </w:pPr>
      <w:r w:rsidRPr="00871FB9">
        <w:rPr>
          <w:rFonts w:ascii="Tahoma" w:hAnsi="Tahoma" w:cs="Tahoma" w:hint="cs"/>
          <w:sz w:val="17"/>
          <w:szCs w:val="17"/>
          <w:rtl/>
        </w:rPr>
        <w:t xml:space="preserve">עוד נקבע כי ממועד העלייה לאוויר של שלב ב' תשלם הרשות לחברה א' במשך </w:t>
      </w:r>
      <w:r w:rsidR="00B17971">
        <w:rPr>
          <w:rFonts w:ascii="Tahoma" w:hAnsi="Tahoma" w:cs="Tahoma"/>
          <w:sz w:val="17"/>
          <w:szCs w:val="17"/>
          <w:rtl/>
        </w:rPr>
        <w:br/>
      </w:r>
      <w:r w:rsidRPr="00871FB9">
        <w:rPr>
          <w:rFonts w:ascii="Tahoma" w:hAnsi="Tahoma" w:cs="Tahoma" w:hint="cs"/>
          <w:sz w:val="17"/>
          <w:szCs w:val="17"/>
          <w:rtl/>
        </w:rPr>
        <w:t xml:space="preserve">24-18 חודשים (להלן - תקופת הביניים) דמי תחזוקה חודשיים בסך 2.87 מיליון ש"ח עבור תחזוקת שתי המערכות - הישנה והחדשה - ובסך הכול 68.8 מיליון ש"ח. </w:t>
      </w:r>
    </w:p>
    <w:p w:rsidR="00E2206D" w:rsidRPr="00871FB9" w:rsidP="006615F9">
      <w:pPr>
        <w:spacing w:line="220" w:lineRule="exact"/>
        <w:ind w:right="2268"/>
        <w:jc w:val="both"/>
        <w:rPr>
          <w:rFonts w:ascii="Tahoma" w:hAnsi="Tahoma" w:cs="Tahoma"/>
          <w:sz w:val="17"/>
          <w:szCs w:val="17"/>
          <w:rtl/>
        </w:rPr>
      </w:pPr>
      <w:r w:rsidRPr="00871FB9">
        <w:rPr>
          <w:rFonts w:ascii="Tahoma" w:hAnsi="Tahoma" w:cs="Tahoma" w:hint="cs"/>
          <w:sz w:val="17"/>
          <w:szCs w:val="17"/>
          <w:rtl/>
        </w:rPr>
        <w:t xml:space="preserve">כמו כן נקבע בהסכם ההרחבה כי ממועד עליית המערכת החדשה כולה לאוויר, בתום תקופת הביניים, תשלם הרשות לחברה א' דמי תחזוקה חודשיים בסך 2.28 מיליון ש"ח עבור תחזוקת המערכת החדשה בלבד. דמי תחזוקה אלו ישולמו עבור שירותי התחזוקה שהיו כלולים בהסכם המקורי ועבור שירותי תחזוקה נוספים, ובהם הרחבה של 29 אתרים; הארכת שעות הפעילות של המוקד המספק שירותי תמיכה במערכת החדשה לעובדי הרשות והקהילה; ותמיכה ב-931 תחנות עבודה נוספות. הוספת שירותים אלה ייקרה את דמי התחזוקה, לעומת הנקבע בהסכם המקורי, </w:t>
      </w:r>
      <w:r w:rsidR="006615F9">
        <w:rPr>
          <w:rFonts w:ascii="Tahoma" w:hAnsi="Tahoma" w:cs="Tahoma"/>
          <w:sz w:val="17"/>
          <w:szCs w:val="17"/>
          <w:rtl/>
        </w:rPr>
        <w:br/>
      </w:r>
      <w:r w:rsidRPr="00871FB9">
        <w:rPr>
          <w:rFonts w:ascii="Tahoma" w:hAnsi="Tahoma" w:cs="Tahoma" w:hint="cs"/>
          <w:sz w:val="17"/>
          <w:szCs w:val="17"/>
          <w:rtl/>
        </w:rPr>
        <w:t xml:space="preserve">בכ-6.8 מיליון ש"ח בשנה - ובסך הכול בכ-88 מיליון ש"ח לכל תקופת ההסכם המקורי, 13 שנים (10 שנים ו-3 שנות אופציה). </w:t>
      </w:r>
    </w:p>
    <w:p w:rsidR="00E2206D" w:rsidRPr="00871FB9" w:rsidP="006615F9">
      <w:pPr>
        <w:spacing w:line="220" w:lineRule="exact"/>
        <w:ind w:right="2268"/>
        <w:jc w:val="both"/>
        <w:rPr>
          <w:rFonts w:ascii="Tahoma" w:hAnsi="Tahoma" w:cs="Tahoma"/>
          <w:sz w:val="17"/>
          <w:szCs w:val="17"/>
          <w:rtl/>
        </w:rPr>
      </w:pPr>
      <w:r w:rsidRPr="00871FB9">
        <w:rPr>
          <w:rFonts w:ascii="Tahoma" w:hAnsi="Tahoma" w:cs="Tahoma" w:hint="cs"/>
          <w:sz w:val="17"/>
          <w:szCs w:val="17"/>
          <w:rtl/>
        </w:rPr>
        <w:t xml:space="preserve">נוסף על כך כלל הסכם ההרחבה אופציה שניתנה לרשות להאריך את משך התחזוקה על פי ההסכם בשלוש שנים נוספות, לעומת תקופת ההתקשרות שבהסכם המקורי, שהייתה 13 שנים, בסך של כ-82 מיליון ש"ח. </w:t>
      </w:r>
    </w:p>
    <w:p w:rsidR="00E2206D" w:rsidRPr="00871FB9" w:rsidP="006615F9">
      <w:pPr>
        <w:spacing w:line="220" w:lineRule="exact"/>
        <w:ind w:right="2268"/>
        <w:jc w:val="both"/>
        <w:rPr>
          <w:rFonts w:ascii="Tahoma" w:hAnsi="Tahoma" w:cs="Tahoma"/>
          <w:sz w:val="17"/>
          <w:szCs w:val="17"/>
          <w:rtl/>
        </w:rPr>
      </w:pPr>
      <w:r w:rsidRPr="00871FB9">
        <w:rPr>
          <w:rFonts w:ascii="Tahoma" w:hAnsi="Tahoma" w:cs="Tahoma" w:hint="cs"/>
          <w:sz w:val="17"/>
          <w:szCs w:val="17"/>
          <w:rtl/>
        </w:rPr>
        <w:t xml:space="preserve">בדיון בנושא הפרויקט שהתקיים בוועדת הפשרות בתחילת דצמבר 2014 אושר הפיצוי בסך 7 מיליון ש"ח לחברה א'. בהסכם ההרחבה נכתב כי ועדת מכרזים ענ"א של הרשות וכן ועדת הפשרות אישרו את הסעיף בנושא הפיצוי החד-פעמי, וכי ההסכם כולו, מלבד סעיף הפיצוי החד-פעמי, אושר על ידי ועדת מכרזים ענ"א ועל ידי ועדת הפטור של </w:t>
      </w:r>
      <w:r w:rsidRPr="00871FB9">
        <w:rPr>
          <w:rFonts w:ascii="Tahoma" w:hAnsi="Tahoma" w:cs="Tahoma" w:hint="cs"/>
          <w:sz w:val="17"/>
          <w:szCs w:val="17"/>
          <w:rtl/>
        </w:rPr>
        <w:t>החשכ"ל</w:t>
      </w:r>
      <w:r>
        <w:rPr>
          <w:rStyle w:val="FootnoteReference0"/>
          <w:rFonts w:ascii="Tahoma" w:hAnsi="Tahoma" w:cs="Tahoma"/>
          <w:sz w:val="17"/>
          <w:szCs w:val="17"/>
          <w:rtl/>
        </w:rPr>
        <w:footnoteReference w:id="46"/>
      </w:r>
      <w:r w:rsidRPr="00871FB9">
        <w:rPr>
          <w:rFonts w:ascii="Tahoma" w:hAnsi="Tahoma" w:cs="Tahoma" w:hint="cs"/>
          <w:sz w:val="17"/>
          <w:szCs w:val="17"/>
          <w:rtl/>
        </w:rPr>
        <w:t xml:space="preserve">. </w:t>
      </w:r>
    </w:p>
    <w:p w:rsidR="00E2206D" w:rsidRPr="00871FB9" w:rsidP="006615F9">
      <w:pPr>
        <w:spacing w:line="220" w:lineRule="exact"/>
        <w:ind w:right="2268"/>
        <w:jc w:val="both"/>
        <w:rPr>
          <w:rFonts w:ascii="Tahoma" w:hAnsi="Tahoma" w:cs="Tahoma"/>
          <w:b/>
          <w:bCs/>
          <w:sz w:val="17"/>
          <w:szCs w:val="17"/>
          <w:rtl/>
        </w:rPr>
      </w:pPr>
      <w:r w:rsidRPr="00871FB9">
        <w:rPr>
          <w:rFonts w:ascii="Tahoma" w:hAnsi="Tahoma" w:cs="Tahoma" w:hint="cs"/>
          <w:sz w:val="17"/>
          <w:szCs w:val="17"/>
          <w:rtl/>
        </w:rPr>
        <w:t>בלוח 3 מפורטים הנושאים והסכומים שאושרו בהסכם ההרחבה:</w:t>
      </w:r>
    </w:p>
    <w:p w:rsidR="00E2206D" w:rsidRPr="006615F9" w:rsidP="006615F9">
      <w:pPr>
        <w:pStyle w:val="tab-name"/>
        <w:rPr>
          <w:b/>
          <w:bCs/>
          <w:rtl/>
        </w:rPr>
      </w:pPr>
      <w:r w:rsidRPr="00871FB9">
        <w:rPr>
          <w:rFonts w:hint="cs"/>
          <w:rtl/>
        </w:rPr>
        <w:t>לוח</w:t>
      </w:r>
      <w:r w:rsidRPr="00871FB9">
        <w:rPr>
          <w:rtl/>
        </w:rPr>
        <w:t xml:space="preserve"> </w:t>
      </w:r>
      <w:r w:rsidRPr="00871FB9">
        <w:rPr>
          <w:rFonts w:hint="cs"/>
          <w:rtl/>
        </w:rPr>
        <w:t>3</w:t>
      </w:r>
      <w:r w:rsidR="006615F9">
        <w:rPr>
          <w:rFonts w:hint="cs"/>
          <w:rtl/>
        </w:rPr>
        <w:t xml:space="preserve">: </w:t>
      </w:r>
      <w:r w:rsidRPr="006615F9">
        <w:rPr>
          <w:rFonts w:hint="cs"/>
          <w:b/>
          <w:bCs/>
          <w:rtl/>
        </w:rPr>
        <w:t>הנושאים והסכומים שאושרו</w:t>
      </w:r>
      <w:r w:rsidRPr="006615F9">
        <w:rPr>
          <w:b/>
          <w:bCs/>
          <w:rtl/>
        </w:rPr>
        <w:t xml:space="preserve"> בהסכם ההרחבה</w:t>
      </w:r>
      <w:r w:rsidRPr="006615F9">
        <w:rPr>
          <w:rFonts w:hint="cs"/>
          <w:b/>
          <w:bCs/>
          <w:rtl/>
        </w:rPr>
        <w:t>*</w:t>
      </w:r>
      <w:r w:rsidRPr="006615F9">
        <w:rPr>
          <w:b/>
          <w:bCs/>
          <w:rtl/>
        </w:rPr>
        <w:t xml:space="preserve"> </w:t>
      </w:r>
    </w:p>
    <w:tbl>
      <w:tblPr>
        <w:tblStyle w:val="TableGrid"/>
        <w:bidiVisual/>
        <w:tblW w:w="6237" w:type="dxa"/>
        <w:tblInd w:w="106"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3548"/>
        <w:gridCol w:w="1290"/>
        <w:gridCol w:w="1399"/>
      </w:tblGrid>
      <w:tr w:rsidTr="00B17971">
        <w:tblPrEx>
          <w:tblW w:w="6237" w:type="dxa"/>
          <w:tblInd w:w="106"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5103" w:type="dxa"/>
            <w:tcBorders>
              <w:top w:val="single" w:sz="8" w:space="0" w:color="auto"/>
              <w:bottom w:val="single" w:sz="6" w:space="0" w:color="auto"/>
            </w:tcBorders>
            <w:shd w:val="clear" w:color="auto" w:fill="CEEAF5"/>
            <w:vAlign w:val="bottom"/>
          </w:tcPr>
          <w:p w:rsidR="00E2206D" w:rsidRPr="006615F9" w:rsidP="006615F9">
            <w:pPr>
              <w:tabs>
                <w:tab w:val="left" w:pos="1148"/>
              </w:tabs>
              <w:spacing w:before="40" w:after="40" w:line="240" w:lineRule="exact"/>
              <w:rPr>
                <w:rFonts w:ascii="Tahoma" w:hAnsi="Tahoma" w:cs="Tahoma"/>
                <w:b/>
                <w:bCs/>
                <w:sz w:val="16"/>
                <w:szCs w:val="16"/>
                <w:rtl/>
              </w:rPr>
            </w:pPr>
            <w:r w:rsidRPr="006615F9">
              <w:rPr>
                <w:rFonts w:ascii="Tahoma" w:hAnsi="Tahoma" w:cs="Tahoma" w:hint="cs"/>
                <w:b/>
                <w:bCs/>
                <w:sz w:val="16"/>
                <w:szCs w:val="16"/>
                <w:rtl/>
              </w:rPr>
              <w:t>הנושא</w:t>
            </w:r>
          </w:p>
        </w:tc>
        <w:tc>
          <w:tcPr>
            <w:tcW w:w="1559" w:type="dxa"/>
            <w:tcBorders>
              <w:top w:val="single" w:sz="8" w:space="0" w:color="auto"/>
              <w:bottom w:val="single" w:sz="6" w:space="0" w:color="auto"/>
            </w:tcBorders>
            <w:shd w:val="clear" w:color="auto" w:fill="CEEAF5"/>
            <w:vAlign w:val="bottom"/>
          </w:tcPr>
          <w:p w:rsidR="00E2206D" w:rsidRPr="006615F9" w:rsidP="006615F9">
            <w:pPr>
              <w:tabs>
                <w:tab w:val="left" w:pos="1148"/>
              </w:tabs>
              <w:spacing w:before="40" w:after="40" w:line="240" w:lineRule="exact"/>
              <w:rPr>
                <w:rFonts w:ascii="Tahoma" w:hAnsi="Tahoma" w:cs="Tahoma"/>
                <w:b/>
                <w:bCs/>
                <w:sz w:val="16"/>
                <w:szCs w:val="16"/>
                <w:rtl/>
              </w:rPr>
            </w:pPr>
            <w:r w:rsidRPr="006615F9">
              <w:rPr>
                <w:rFonts w:ascii="Tahoma" w:hAnsi="Tahoma" w:cs="Tahoma" w:hint="cs"/>
                <w:b/>
                <w:bCs/>
                <w:sz w:val="16"/>
                <w:szCs w:val="16"/>
                <w:rtl/>
              </w:rPr>
              <w:t>התקופה</w:t>
            </w:r>
          </w:p>
        </w:tc>
        <w:tc>
          <w:tcPr>
            <w:tcW w:w="1702" w:type="dxa"/>
            <w:tcBorders>
              <w:top w:val="single" w:sz="8" w:space="0" w:color="auto"/>
              <w:bottom w:val="single" w:sz="6" w:space="0" w:color="auto"/>
            </w:tcBorders>
            <w:shd w:val="clear" w:color="auto" w:fill="CEEAF5"/>
            <w:vAlign w:val="bottom"/>
          </w:tcPr>
          <w:p w:rsidR="00E2206D" w:rsidRPr="006615F9" w:rsidP="006615F9">
            <w:pPr>
              <w:tabs>
                <w:tab w:val="left" w:pos="1148"/>
              </w:tabs>
              <w:spacing w:before="40" w:after="40" w:line="240" w:lineRule="exact"/>
              <w:rPr>
                <w:rFonts w:ascii="Tahoma" w:hAnsi="Tahoma" w:cs="Tahoma"/>
                <w:b/>
                <w:bCs/>
                <w:sz w:val="16"/>
                <w:szCs w:val="16"/>
                <w:rtl/>
              </w:rPr>
            </w:pPr>
            <w:r w:rsidRPr="006615F9">
              <w:rPr>
                <w:rFonts w:ascii="Tahoma" w:hAnsi="Tahoma" w:cs="Tahoma" w:hint="cs"/>
                <w:b/>
                <w:bCs/>
                <w:sz w:val="16"/>
                <w:szCs w:val="16"/>
                <w:rtl/>
              </w:rPr>
              <w:t xml:space="preserve">הסכום (במיליוני ש"ח, כולל </w:t>
            </w:r>
            <w:r w:rsidRPr="006615F9">
              <w:rPr>
                <w:rFonts w:ascii="Tahoma" w:hAnsi="Tahoma" w:cs="Tahoma" w:hint="cs"/>
                <w:b/>
                <w:bCs/>
                <w:sz w:val="16"/>
                <w:szCs w:val="16"/>
                <w:rtl/>
              </w:rPr>
              <w:t>מע"ם</w:t>
            </w:r>
            <w:r w:rsidRPr="006615F9">
              <w:rPr>
                <w:rFonts w:ascii="Tahoma" w:hAnsi="Tahoma" w:cs="Tahoma" w:hint="cs"/>
                <w:b/>
                <w:bCs/>
                <w:sz w:val="16"/>
                <w:szCs w:val="16"/>
                <w:rtl/>
              </w:rPr>
              <w:t>*)</w:t>
            </w:r>
          </w:p>
        </w:tc>
      </w:tr>
      <w:tr w:rsidTr="006615F9">
        <w:tblPrEx>
          <w:tblW w:w="6237" w:type="dxa"/>
          <w:tblInd w:w="106" w:type="dxa"/>
          <w:tblLook w:val="04A0"/>
        </w:tblPrEx>
        <w:tc>
          <w:tcPr>
            <w:tcW w:w="5103" w:type="dxa"/>
            <w:tcBorders>
              <w:top w:val="single" w:sz="6" w:space="0" w:color="auto"/>
            </w:tcBorders>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 xml:space="preserve">המשך תחזוקת המערכת הישנה בד בבד עם תחזוקת המערכת החדשה למשך 24 חודשים ממועד העלייה לאוויר של שלב ב' </w:t>
            </w:r>
          </w:p>
        </w:tc>
        <w:tc>
          <w:tcPr>
            <w:tcW w:w="1559" w:type="dxa"/>
            <w:tcBorders>
              <w:top w:val="single" w:sz="6" w:space="0" w:color="auto"/>
            </w:tcBorders>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30.6.17-1.7.15</w:t>
            </w:r>
          </w:p>
        </w:tc>
        <w:tc>
          <w:tcPr>
            <w:tcW w:w="1702" w:type="dxa"/>
            <w:tcBorders>
              <w:top w:val="single" w:sz="6" w:space="0" w:color="auto"/>
            </w:tcBorders>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68.8</w:t>
            </w:r>
          </w:p>
        </w:tc>
      </w:tr>
      <w:tr w:rsidTr="006615F9">
        <w:tblPrEx>
          <w:tblW w:w="6237" w:type="dxa"/>
          <w:tblInd w:w="106" w:type="dxa"/>
          <w:tblLook w:val="04A0"/>
        </w:tblPrEx>
        <w:tc>
          <w:tcPr>
            <w:tcW w:w="5103"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הרחבת שירותי התחזוקה של המערכת החדשה עבור 10 שנות ההתקשרות מעבר לדמי התחזוקה שנקבעו בהסכם המקורי</w:t>
            </w:r>
          </w:p>
        </w:tc>
        <w:tc>
          <w:tcPr>
            <w:tcW w:w="1559"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30.6.27-1.7.17</w:t>
            </w:r>
          </w:p>
        </w:tc>
        <w:tc>
          <w:tcPr>
            <w:tcW w:w="1702"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67.8</w:t>
            </w:r>
          </w:p>
        </w:tc>
      </w:tr>
      <w:tr w:rsidTr="006615F9">
        <w:tblPrEx>
          <w:tblW w:w="6237" w:type="dxa"/>
          <w:tblInd w:w="106" w:type="dxa"/>
          <w:tblLook w:val="04A0"/>
        </w:tblPrEx>
        <w:tc>
          <w:tcPr>
            <w:tcW w:w="5103"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הרחבת שירותי התחזוקה של המערכת החדשה עבור 3 שנות האופציה שבהסכם המקורי, מעבר לדמי התחזוקה שנקבעו בו</w:t>
            </w:r>
          </w:p>
        </w:tc>
        <w:tc>
          <w:tcPr>
            <w:tcW w:w="1559"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30.6.30-1.7.27</w:t>
            </w:r>
          </w:p>
        </w:tc>
        <w:tc>
          <w:tcPr>
            <w:tcW w:w="1702"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20.3</w:t>
            </w:r>
          </w:p>
        </w:tc>
      </w:tr>
      <w:tr w:rsidTr="006615F9">
        <w:tblPrEx>
          <w:tblW w:w="6237" w:type="dxa"/>
          <w:tblInd w:w="106" w:type="dxa"/>
          <w:tblLook w:val="04A0"/>
        </w:tblPrEx>
        <w:tc>
          <w:tcPr>
            <w:tcW w:w="5103"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 xml:space="preserve">הארכת תקופת התחזוקה של מערכת החדשה עבור 3 שנות אופציה נוספות, שלא נכללו בהסכם המקורי </w:t>
            </w:r>
          </w:p>
        </w:tc>
        <w:tc>
          <w:tcPr>
            <w:tcW w:w="1559"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30.6.33-1.7.30</w:t>
            </w:r>
          </w:p>
        </w:tc>
        <w:tc>
          <w:tcPr>
            <w:tcW w:w="1702" w:type="dxa"/>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82.1</w:t>
            </w:r>
          </w:p>
        </w:tc>
      </w:tr>
      <w:tr w:rsidTr="00B17971">
        <w:tblPrEx>
          <w:tblW w:w="6237" w:type="dxa"/>
          <w:tblInd w:w="106" w:type="dxa"/>
          <w:tblLook w:val="04A0"/>
        </w:tblPrEx>
        <w:tc>
          <w:tcPr>
            <w:tcW w:w="5103" w:type="dxa"/>
            <w:tcBorders>
              <w:bottom w:val="single" w:sz="8" w:space="0" w:color="auto"/>
            </w:tcBorders>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 xml:space="preserve">תשלום חד-פעמי לחברה א' בגין העיכוב בעלייה לאוויר של שלב ב' </w:t>
            </w:r>
          </w:p>
        </w:tc>
        <w:tc>
          <w:tcPr>
            <w:tcW w:w="1559" w:type="dxa"/>
            <w:tcBorders>
              <w:bottom w:val="single" w:sz="8" w:space="0" w:color="auto"/>
            </w:tcBorders>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לתשלום מידי</w:t>
            </w:r>
          </w:p>
        </w:tc>
        <w:tc>
          <w:tcPr>
            <w:tcW w:w="1702" w:type="dxa"/>
            <w:tcBorders>
              <w:bottom w:val="single" w:sz="8" w:space="0" w:color="auto"/>
            </w:tcBorders>
            <w:shd w:val="clear" w:color="auto" w:fill="auto"/>
          </w:tcPr>
          <w:p w:rsidR="00E2206D" w:rsidRPr="006615F9" w:rsidP="006615F9">
            <w:pPr>
              <w:tabs>
                <w:tab w:val="left" w:pos="1148"/>
              </w:tabs>
              <w:spacing w:before="40" w:after="40" w:line="240" w:lineRule="exact"/>
              <w:rPr>
                <w:rFonts w:ascii="Tahoma" w:hAnsi="Tahoma" w:cs="Tahoma"/>
                <w:sz w:val="16"/>
                <w:szCs w:val="16"/>
                <w:rtl/>
              </w:rPr>
            </w:pPr>
            <w:r w:rsidRPr="006615F9">
              <w:rPr>
                <w:rFonts w:ascii="Tahoma" w:hAnsi="Tahoma" w:cs="Tahoma" w:hint="cs"/>
                <w:sz w:val="16"/>
                <w:szCs w:val="16"/>
                <w:rtl/>
              </w:rPr>
              <w:t>7</w:t>
            </w:r>
          </w:p>
        </w:tc>
      </w:tr>
      <w:tr w:rsidTr="00B17971">
        <w:tblPrEx>
          <w:tblW w:w="6237" w:type="dxa"/>
          <w:tblInd w:w="106" w:type="dxa"/>
          <w:tblLook w:val="04A0"/>
        </w:tblPrEx>
        <w:tc>
          <w:tcPr>
            <w:tcW w:w="5103" w:type="dxa"/>
            <w:tcBorders>
              <w:top w:val="single" w:sz="8" w:space="0" w:color="auto"/>
              <w:bottom w:val="single" w:sz="8" w:space="0" w:color="auto"/>
            </w:tcBorders>
            <w:shd w:val="clear" w:color="auto" w:fill="CEEAF5"/>
          </w:tcPr>
          <w:p w:rsidR="00E2206D" w:rsidRPr="006615F9" w:rsidP="00185726">
            <w:pPr>
              <w:tabs>
                <w:tab w:val="left" w:pos="1148"/>
              </w:tabs>
              <w:spacing w:before="40" w:after="40" w:line="240" w:lineRule="exact"/>
              <w:jc w:val="right"/>
              <w:rPr>
                <w:rFonts w:ascii="Tahoma" w:hAnsi="Tahoma" w:cs="Tahoma"/>
                <w:b/>
                <w:bCs/>
                <w:sz w:val="16"/>
                <w:szCs w:val="16"/>
                <w:rtl/>
              </w:rPr>
            </w:pPr>
            <w:r w:rsidRPr="006615F9">
              <w:rPr>
                <w:rFonts w:ascii="Tahoma" w:hAnsi="Tahoma" w:cs="Tahoma" w:hint="cs"/>
                <w:b/>
                <w:bCs/>
                <w:sz w:val="16"/>
                <w:szCs w:val="16"/>
                <w:rtl/>
              </w:rPr>
              <w:t>סה"כ שווי ההתקשרות</w:t>
            </w:r>
          </w:p>
        </w:tc>
        <w:tc>
          <w:tcPr>
            <w:tcW w:w="1559" w:type="dxa"/>
            <w:tcBorders>
              <w:top w:val="single" w:sz="8" w:space="0" w:color="auto"/>
              <w:bottom w:val="single" w:sz="8" w:space="0" w:color="auto"/>
            </w:tcBorders>
            <w:shd w:val="clear" w:color="auto" w:fill="CEEAF5"/>
          </w:tcPr>
          <w:p w:rsidR="00E2206D" w:rsidRPr="006615F9" w:rsidP="006615F9">
            <w:pPr>
              <w:tabs>
                <w:tab w:val="left" w:pos="1148"/>
              </w:tabs>
              <w:spacing w:before="40" w:after="40" w:line="240" w:lineRule="exact"/>
              <w:rPr>
                <w:rFonts w:ascii="Tahoma" w:hAnsi="Tahoma" w:cs="Tahoma"/>
                <w:b/>
                <w:bCs/>
                <w:sz w:val="16"/>
                <w:szCs w:val="16"/>
                <w:rtl/>
              </w:rPr>
            </w:pPr>
          </w:p>
        </w:tc>
        <w:tc>
          <w:tcPr>
            <w:tcW w:w="1702" w:type="dxa"/>
            <w:tcBorders>
              <w:top w:val="single" w:sz="8" w:space="0" w:color="auto"/>
              <w:bottom w:val="single" w:sz="8" w:space="0" w:color="auto"/>
            </w:tcBorders>
            <w:shd w:val="clear" w:color="auto" w:fill="CEEAF5"/>
          </w:tcPr>
          <w:p w:rsidR="00E2206D" w:rsidRPr="006615F9" w:rsidP="006615F9">
            <w:pPr>
              <w:tabs>
                <w:tab w:val="left" w:pos="1148"/>
              </w:tabs>
              <w:spacing w:before="40" w:after="40" w:line="240" w:lineRule="exact"/>
              <w:rPr>
                <w:rFonts w:ascii="Tahoma" w:hAnsi="Tahoma" w:cs="Tahoma"/>
                <w:b/>
                <w:bCs/>
                <w:sz w:val="16"/>
                <w:szCs w:val="16"/>
                <w:rtl/>
              </w:rPr>
            </w:pPr>
            <w:r w:rsidRPr="006615F9">
              <w:rPr>
                <w:rFonts w:ascii="Tahoma" w:hAnsi="Tahoma" w:cs="Tahoma" w:hint="cs"/>
                <w:b/>
                <w:bCs/>
                <w:sz w:val="16"/>
                <w:szCs w:val="16"/>
                <w:rtl/>
              </w:rPr>
              <w:t>246</w:t>
            </w:r>
          </w:p>
        </w:tc>
      </w:tr>
    </w:tbl>
    <w:p w:rsidR="00E2206D" w:rsidRPr="006615F9" w:rsidP="006615F9">
      <w:pPr>
        <w:spacing w:before="120" w:after="0" w:line="200" w:lineRule="exact"/>
        <w:ind w:left="397" w:right="2268" w:hanging="397"/>
        <w:jc w:val="both"/>
        <w:rPr>
          <w:rFonts w:ascii="Tahoma" w:hAnsi="Tahoma" w:cs="Tahoma"/>
          <w:sz w:val="14"/>
          <w:szCs w:val="14"/>
        </w:rPr>
      </w:pPr>
      <w:r w:rsidRPr="006615F9">
        <w:rPr>
          <w:rFonts w:ascii="Tahoma" w:hAnsi="Tahoma" w:cs="Tahoma"/>
          <w:sz w:val="14"/>
          <w:szCs w:val="14"/>
          <w:rtl/>
        </w:rPr>
        <w:t>*</w:t>
      </w:r>
      <w:r w:rsidRPr="006615F9">
        <w:rPr>
          <w:rFonts w:ascii="Tahoma" w:hAnsi="Tahoma" w:cs="Tahoma" w:hint="cs"/>
          <w:sz w:val="14"/>
          <w:szCs w:val="14"/>
          <w:rtl/>
        </w:rPr>
        <w:tab/>
        <w:t>הנתונים</w:t>
      </w:r>
      <w:r w:rsidRPr="006615F9">
        <w:rPr>
          <w:rFonts w:ascii="Tahoma" w:hAnsi="Tahoma" w:cs="Tahoma"/>
          <w:sz w:val="14"/>
          <w:szCs w:val="14"/>
          <w:rtl/>
        </w:rPr>
        <w:t xml:space="preserve"> </w:t>
      </w:r>
      <w:r w:rsidRPr="006615F9">
        <w:rPr>
          <w:rFonts w:ascii="Tahoma" w:hAnsi="Tahoma" w:cs="Tahoma" w:hint="cs"/>
          <w:sz w:val="14"/>
          <w:szCs w:val="14"/>
          <w:rtl/>
        </w:rPr>
        <w:t>על</w:t>
      </w:r>
      <w:r w:rsidRPr="006615F9">
        <w:rPr>
          <w:rFonts w:ascii="Tahoma" w:hAnsi="Tahoma" w:cs="Tahoma"/>
          <w:sz w:val="14"/>
          <w:szCs w:val="14"/>
          <w:rtl/>
        </w:rPr>
        <w:t xml:space="preserve"> פי </w:t>
      </w:r>
      <w:r w:rsidRPr="006615F9">
        <w:rPr>
          <w:rFonts w:ascii="Tahoma" w:hAnsi="Tahoma" w:cs="Tahoma" w:hint="cs"/>
          <w:sz w:val="14"/>
          <w:szCs w:val="14"/>
          <w:rtl/>
        </w:rPr>
        <w:t>סיכום</w:t>
      </w:r>
      <w:r w:rsidRPr="006615F9">
        <w:rPr>
          <w:rFonts w:ascii="Tahoma" w:hAnsi="Tahoma" w:cs="Tahoma"/>
          <w:sz w:val="14"/>
          <w:szCs w:val="14"/>
          <w:rtl/>
        </w:rPr>
        <w:t xml:space="preserve"> ישיבת ועדת הפטור של </w:t>
      </w:r>
      <w:r w:rsidRPr="006615F9">
        <w:rPr>
          <w:rFonts w:ascii="Tahoma" w:hAnsi="Tahoma" w:cs="Tahoma"/>
          <w:sz w:val="14"/>
          <w:szCs w:val="14"/>
          <w:rtl/>
        </w:rPr>
        <w:t>החשכ"ל</w:t>
      </w:r>
      <w:r w:rsidRPr="006615F9">
        <w:rPr>
          <w:rFonts w:ascii="Tahoma" w:hAnsi="Tahoma" w:cs="Tahoma"/>
          <w:sz w:val="14"/>
          <w:szCs w:val="14"/>
          <w:rtl/>
        </w:rPr>
        <w:t xml:space="preserve"> מ-28.12.14</w:t>
      </w:r>
      <w:r w:rsidRPr="006615F9">
        <w:rPr>
          <w:rFonts w:ascii="Tahoma" w:hAnsi="Tahoma" w:cs="Tahoma" w:hint="cs"/>
          <w:sz w:val="14"/>
          <w:szCs w:val="14"/>
          <w:rtl/>
        </w:rPr>
        <w:t>.</w:t>
      </w:r>
    </w:p>
    <w:p w:rsidR="00E2206D" w:rsidRPr="006615F9" w:rsidP="00B17971">
      <w:pPr>
        <w:spacing w:after="240" w:line="200" w:lineRule="exact"/>
        <w:ind w:left="397" w:right="2268" w:hanging="397"/>
        <w:jc w:val="both"/>
        <w:rPr>
          <w:rFonts w:ascii="Tahoma" w:hAnsi="Tahoma" w:cs="Tahoma"/>
          <w:sz w:val="14"/>
          <w:szCs w:val="14"/>
          <w:rtl/>
        </w:rPr>
      </w:pPr>
      <w:r w:rsidRPr="006615F9">
        <w:rPr>
          <w:rFonts w:ascii="Tahoma" w:hAnsi="Tahoma" w:cs="Tahoma" w:hint="cs"/>
          <w:sz w:val="14"/>
          <w:szCs w:val="14"/>
          <w:rtl/>
        </w:rPr>
        <w:t xml:space="preserve">** </w:t>
      </w:r>
      <w:r w:rsidRPr="006615F9">
        <w:rPr>
          <w:rFonts w:ascii="Tahoma" w:hAnsi="Tahoma" w:cs="Tahoma" w:hint="cs"/>
          <w:sz w:val="14"/>
          <w:szCs w:val="14"/>
          <w:rtl/>
        </w:rPr>
        <w:tab/>
        <w:t xml:space="preserve">אישור ועדת הפטור של </w:t>
      </w:r>
      <w:r w:rsidRPr="006615F9">
        <w:rPr>
          <w:rFonts w:ascii="Tahoma" w:hAnsi="Tahoma" w:cs="Tahoma" w:hint="cs"/>
          <w:sz w:val="14"/>
          <w:szCs w:val="14"/>
          <w:rtl/>
        </w:rPr>
        <w:t>החשכ"ל</w:t>
      </w:r>
      <w:r w:rsidRPr="006615F9">
        <w:rPr>
          <w:rFonts w:ascii="Tahoma" w:hAnsi="Tahoma" w:cs="Tahoma" w:hint="cs"/>
          <w:sz w:val="14"/>
          <w:szCs w:val="14"/>
          <w:rtl/>
        </w:rPr>
        <w:t xml:space="preserve"> היה לסכום של 248 מיליון ש"ח וחושב על פי </w:t>
      </w:r>
      <w:r w:rsidRPr="006615F9">
        <w:rPr>
          <w:rFonts w:ascii="Tahoma" w:hAnsi="Tahoma" w:cs="Tahoma" w:hint="cs"/>
          <w:sz w:val="14"/>
          <w:szCs w:val="14"/>
          <w:rtl/>
        </w:rPr>
        <w:t>מע"ם</w:t>
      </w:r>
      <w:r w:rsidRPr="006615F9">
        <w:rPr>
          <w:rFonts w:ascii="Tahoma" w:hAnsi="Tahoma" w:cs="Tahoma" w:hint="cs"/>
          <w:sz w:val="14"/>
          <w:szCs w:val="14"/>
          <w:rtl/>
        </w:rPr>
        <w:t xml:space="preserve"> בשיעור של 18%, שהיה בתוקף במועד האישור. בטבלה מוצגים הסכומים על פי חישוב </w:t>
      </w:r>
      <w:r w:rsidRPr="006615F9">
        <w:rPr>
          <w:rFonts w:ascii="Tahoma" w:hAnsi="Tahoma" w:cs="Tahoma" w:hint="cs"/>
          <w:sz w:val="14"/>
          <w:szCs w:val="14"/>
          <w:rtl/>
        </w:rPr>
        <w:t>מע"ם</w:t>
      </w:r>
      <w:r w:rsidRPr="006615F9">
        <w:rPr>
          <w:rFonts w:ascii="Tahoma" w:hAnsi="Tahoma" w:cs="Tahoma" w:hint="cs"/>
          <w:sz w:val="14"/>
          <w:szCs w:val="14"/>
          <w:rtl/>
        </w:rPr>
        <w:t xml:space="preserve"> בשיעור של 17%.</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21971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197100"/>
                        </a:xfrm>
                        <a:prstGeom prst="rect">
                          <a:avLst/>
                        </a:prstGeom>
                        <a:noFill/>
                        <a:ln w="9525">
                          <a:noFill/>
                          <a:miter lim="800000"/>
                          <a:headEnd/>
                          <a:tailEnd/>
                        </a:ln>
                      </wps:spPr>
                      <wps:txbx>
                        <w:txbxContent>
                          <w:p w:rsidR="0096105A" w:rsidRPr="00373C5D" w:rsidP="00B179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5931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846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B17971">
                            <w:pPr>
                              <w:spacing w:after="0" w:line="240" w:lineRule="auto"/>
                              <w:rPr>
                                <w:color w:val="0B5294"/>
                                <w:spacing w:val="-4"/>
                                <w:sz w:val="24"/>
                                <w:szCs w:val="24"/>
                                <w:rtl/>
                                <w:cs/>
                              </w:rPr>
                            </w:pPr>
                            <w:r w:rsidRPr="00B17971">
                              <w:rPr>
                                <w:rFonts w:cs="Tahoma" w:hint="eastAsia"/>
                                <w:color w:val="0B5294"/>
                                <w:spacing w:val="-4"/>
                                <w:sz w:val="24"/>
                                <w:szCs w:val="24"/>
                                <w:rtl/>
                              </w:rPr>
                              <w:t>עקב</w:t>
                            </w:r>
                            <w:r w:rsidRPr="00B17971">
                              <w:rPr>
                                <w:rFonts w:cs="Tahoma"/>
                                <w:color w:val="0B5294"/>
                                <w:spacing w:val="-4"/>
                                <w:sz w:val="24"/>
                                <w:szCs w:val="24"/>
                                <w:rtl/>
                              </w:rPr>
                              <w:t xml:space="preserve"> </w:t>
                            </w:r>
                            <w:r w:rsidRPr="00B17971">
                              <w:rPr>
                                <w:rFonts w:cs="Tahoma" w:hint="eastAsia"/>
                                <w:color w:val="0B5294"/>
                                <w:spacing w:val="-4"/>
                                <w:sz w:val="24"/>
                                <w:szCs w:val="24"/>
                                <w:rtl/>
                              </w:rPr>
                              <w:t>העיכובים</w:t>
                            </w:r>
                            <w:r w:rsidRPr="00B17971">
                              <w:rPr>
                                <w:rFonts w:cs="Tahoma"/>
                                <w:color w:val="0B5294"/>
                                <w:spacing w:val="-4"/>
                                <w:sz w:val="24"/>
                                <w:szCs w:val="24"/>
                                <w:rtl/>
                              </w:rPr>
                              <w:t xml:space="preserve"> </w:t>
                            </w:r>
                            <w:r w:rsidRPr="00B17971">
                              <w:rPr>
                                <w:rFonts w:cs="Tahoma" w:hint="eastAsia"/>
                                <w:color w:val="0B5294"/>
                                <w:spacing w:val="-4"/>
                                <w:sz w:val="24"/>
                                <w:szCs w:val="24"/>
                                <w:rtl/>
                              </w:rPr>
                              <w:t>ביישום</w:t>
                            </w:r>
                            <w:r w:rsidRPr="00B17971">
                              <w:rPr>
                                <w:rFonts w:cs="Tahoma"/>
                                <w:color w:val="0B5294"/>
                                <w:spacing w:val="-4"/>
                                <w:sz w:val="24"/>
                                <w:szCs w:val="24"/>
                                <w:rtl/>
                              </w:rPr>
                              <w:t xml:space="preserve"> </w:t>
                            </w:r>
                            <w:r w:rsidRPr="00B17971">
                              <w:rPr>
                                <w:rFonts w:cs="Tahoma" w:hint="eastAsia"/>
                                <w:color w:val="0B5294"/>
                                <w:spacing w:val="-4"/>
                                <w:sz w:val="24"/>
                                <w:szCs w:val="24"/>
                                <w:rtl/>
                              </w:rPr>
                              <w:t>הפרויקט</w:t>
                            </w:r>
                            <w:r w:rsidRPr="00B17971">
                              <w:rPr>
                                <w:rFonts w:cs="Tahoma"/>
                                <w:color w:val="0B5294"/>
                                <w:spacing w:val="-4"/>
                                <w:sz w:val="24"/>
                                <w:szCs w:val="24"/>
                                <w:rtl/>
                              </w:rPr>
                              <w:t xml:space="preserve"> - </w:t>
                            </w:r>
                            <w:r w:rsidRPr="00B17971">
                              <w:rPr>
                                <w:rFonts w:cs="Tahoma" w:hint="eastAsia"/>
                                <w:color w:val="0B5294"/>
                                <w:spacing w:val="-4"/>
                                <w:sz w:val="24"/>
                                <w:szCs w:val="24"/>
                                <w:rtl/>
                              </w:rPr>
                              <w:t>שנגרמו</w:t>
                            </w:r>
                            <w:r w:rsidRPr="00B17971">
                              <w:rPr>
                                <w:rFonts w:cs="Tahoma"/>
                                <w:color w:val="0B5294"/>
                                <w:spacing w:val="-4"/>
                                <w:sz w:val="24"/>
                                <w:szCs w:val="24"/>
                                <w:rtl/>
                              </w:rPr>
                              <w:t xml:space="preserve"> </w:t>
                            </w:r>
                            <w:r w:rsidRPr="00B17971">
                              <w:rPr>
                                <w:rFonts w:cs="Tahoma" w:hint="eastAsia"/>
                                <w:color w:val="0B5294"/>
                                <w:spacing w:val="-4"/>
                                <w:sz w:val="24"/>
                                <w:szCs w:val="24"/>
                                <w:rtl/>
                              </w:rPr>
                              <w:t>בשל</w:t>
                            </w:r>
                            <w:r w:rsidRPr="00B17971">
                              <w:rPr>
                                <w:rFonts w:cs="Tahoma"/>
                                <w:color w:val="0B5294"/>
                                <w:spacing w:val="-4"/>
                                <w:sz w:val="24"/>
                                <w:szCs w:val="24"/>
                                <w:rtl/>
                              </w:rPr>
                              <w:t xml:space="preserve"> </w:t>
                            </w:r>
                            <w:r w:rsidRPr="00B17971">
                              <w:rPr>
                                <w:rFonts w:cs="Tahoma" w:hint="eastAsia"/>
                                <w:color w:val="0B5294"/>
                                <w:spacing w:val="-4"/>
                                <w:sz w:val="24"/>
                                <w:szCs w:val="24"/>
                                <w:rtl/>
                              </w:rPr>
                              <w:t>התכנון</w:t>
                            </w:r>
                            <w:r w:rsidRPr="00B17971">
                              <w:rPr>
                                <w:rFonts w:cs="Tahoma"/>
                                <w:color w:val="0B5294"/>
                                <w:spacing w:val="-4"/>
                                <w:sz w:val="24"/>
                                <w:szCs w:val="24"/>
                                <w:rtl/>
                              </w:rPr>
                              <w:t xml:space="preserve"> </w:t>
                            </w:r>
                            <w:r w:rsidRPr="00B17971">
                              <w:rPr>
                                <w:rFonts w:cs="Tahoma" w:hint="eastAsia"/>
                                <w:color w:val="0B5294"/>
                                <w:spacing w:val="-4"/>
                                <w:sz w:val="24"/>
                                <w:szCs w:val="24"/>
                                <w:rtl/>
                              </w:rPr>
                              <w:t>המקורי</w:t>
                            </w:r>
                            <w:r w:rsidRPr="00B17971">
                              <w:rPr>
                                <w:rFonts w:cs="Tahoma"/>
                                <w:color w:val="0B5294"/>
                                <w:spacing w:val="-4"/>
                                <w:sz w:val="24"/>
                                <w:szCs w:val="24"/>
                                <w:rtl/>
                              </w:rPr>
                              <w:t xml:space="preserve"> </w:t>
                            </w:r>
                            <w:r w:rsidRPr="00B17971">
                              <w:rPr>
                                <w:rFonts w:cs="Tahoma" w:hint="eastAsia"/>
                                <w:color w:val="0B5294"/>
                                <w:spacing w:val="-4"/>
                                <w:sz w:val="24"/>
                                <w:szCs w:val="24"/>
                                <w:rtl/>
                              </w:rPr>
                              <w:t>הלא</w:t>
                            </w:r>
                            <w:r w:rsidRPr="00B17971">
                              <w:rPr>
                                <w:rFonts w:cs="Tahoma"/>
                                <w:color w:val="0B5294"/>
                                <w:spacing w:val="-4"/>
                                <w:sz w:val="24"/>
                                <w:szCs w:val="24"/>
                                <w:rtl/>
                              </w:rPr>
                              <w:t xml:space="preserve"> </w:t>
                            </w:r>
                            <w:r w:rsidRPr="00B17971">
                              <w:rPr>
                                <w:rFonts w:cs="Tahoma" w:hint="eastAsia"/>
                                <w:color w:val="0B5294"/>
                                <w:spacing w:val="-4"/>
                                <w:sz w:val="24"/>
                                <w:szCs w:val="24"/>
                                <w:rtl/>
                              </w:rPr>
                              <w:t>ריאלי</w:t>
                            </w:r>
                            <w:r w:rsidRPr="00B17971">
                              <w:rPr>
                                <w:rFonts w:cs="Tahoma"/>
                                <w:color w:val="0B5294"/>
                                <w:spacing w:val="-4"/>
                                <w:sz w:val="24"/>
                                <w:szCs w:val="24"/>
                                <w:rtl/>
                              </w:rPr>
                              <w:t xml:space="preserve"> </w:t>
                            </w:r>
                            <w:r w:rsidRPr="00B17971">
                              <w:rPr>
                                <w:rFonts w:cs="Tahoma" w:hint="eastAsia"/>
                                <w:color w:val="0B5294"/>
                                <w:spacing w:val="-4"/>
                                <w:sz w:val="24"/>
                                <w:szCs w:val="24"/>
                                <w:rtl/>
                              </w:rPr>
                              <w:t>שלו</w:t>
                            </w:r>
                            <w:r w:rsidRPr="00B17971">
                              <w:rPr>
                                <w:rFonts w:cs="Tahoma"/>
                                <w:color w:val="0B5294"/>
                                <w:spacing w:val="-4"/>
                                <w:sz w:val="24"/>
                                <w:szCs w:val="24"/>
                                <w:rtl/>
                              </w:rPr>
                              <w:t xml:space="preserve"> - </w:t>
                            </w:r>
                            <w:r w:rsidRPr="00B17971">
                              <w:rPr>
                                <w:rFonts w:cs="Tahoma" w:hint="eastAsia"/>
                                <w:color w:val="0B5294"/>
                                <w:spacing w:val="-4"/>
                                <w:sz w:val="24"/>
                                <w:szCs w:val="24"/>
                                <w:rtl/>
                              </w:rPr>
                              <w:t>ועקב</w:t>
                            </w:r>
                            <w:r w:rsidRPr="00B17971">
                              <w:rPr>
                                <w:rFonts w:cs="Tahoma"/>
                                <w:color w:val="0B5294"/>
                                <w:spacing w:val="-4"/>
                                <w:sz w:val="24"/>
                                <w:szCs w:val="24"/>
                                <w:rtl/>
                              </w:rPr>
                              <w:t xml:space="preserve"> </w:t>
                            </w:r>
                            <w:r w:rsidRPr="00B17971">
                              <w:rPr>
                                <w:rFonts w:cs="Tahoma" w:hint="eastAsia"/>
                                <w:color w:val="0B5294"/>
                                <w:spacing w:val="-4"/>
                                <w:sz w:val="24"/>
                                <w:szCs w:val="24"/>
                                <w:rtl/>
                              </w:rPr>
                              <w:t>הפערים</w:t>
                            </w:r>
                            <w:r w:rsidRPr="00B17971">
                              <w:rPr>
                                <w:rFonts w:cs="Tahoma"/>
                                <w:color w:val="0B5294"/>
                                <w:spacing w:val="-4"/>
                                <w:sz w:val="24"/>
                                <w:szCs w:val="24"/>
                                <w:rtl/>
                              </w:rPr>
                              <w:t xml:space="preserve"> </w:t>
                            </w:r>
                            <w:r w:rsidRPr="00B17971">
                              <w:rPr>
                                <w:rFonts w:cs="Tahoma" w:hint="eastAsia"/>
                                <w:color w:val="0B5294"/>
                                <w:spacing w:val="-4"/>
                                <w:sz w:val="24"/>
                                <w:szCs w:val="24"/>
                                <w:rtl/>
                              </w:rPr>
                              <w:t>בין</w:t>
                            </w:r>
                            <w:r w:rsidRPr="00B17971">
                              <w:rPr>
                                <w:rFonts w:cs="Tahoma"/>
                                <w:color w:val="0B5294"/>
                                <w:spacing w:val="-4"/>
                                <w:sz w:val="24"/>
                                <w:szCs w:val="24"/>
                                <w:rtl/>
                              </w:rPr>
                              <w:t xml:space="preserve"> </w:t>
                            </w:r>
                            <w:r w:rsidRPr="00B17971">
                              <w:rPr>
                                <w:rFonts w:cs="Tahoma" w:hint="eastAsia"/>
                                <w:color w:val="0B5294"/>
                                <w:spacing w:val="-4"/>
                                <w:sz w:val="24"/>
                                <w:szCs w:val="24"/>
                                <w:rtl/>
                              </w:rPr>
                              <w:t>התכנון</w:t>
                            </w:r>
                            <w:r w:rsidRPr="00B17971">
                              <w:rPr>
                                <w:rFonts w:cs="Tahoma"/>
                                <w:color w:val="0B5294"/>
                                <w:spacing w:val="-4"/>
                                <w:sz w:val="24"/>
                                <w:szCs w:val="24"/>
                                <w:rtl/>
                              </w:rPr>
                              <w:t xml:space="preserve"> </w:t>
                            </w:r>
                            <w:r w:rsidRPr="00B17971">
                              <w:rPr>
                                <w:rFonts w:cs="Tahoma" w:hint="eastAsia"/>
                                <w:color w:val="0B5294"/>
                                <w:spacing w:val="-4"/>
                                <w:sz w:val="24"/>
                                <w:szCs w:val="24"/>
                                <w:rtl/>
                              </w:rPr>
                              <w:t>לביצוע</w:t>
                            </w:r>
                            <w:r w:rsidRPr="00B17971">
                              <w:rPr>
                                <w:rFonts w:cs="Tahoma"/>
                                <w:color w:val="0B5294"/>
                                <w:spacing w:val="-4"/>
                                <w:sz w:val="24"/>
                                <w:szCs w:val="24"/>
                                <w:rtl/>
                              </w:rPr>
                              <w:t xml:space="preserve">, </w:t>
                            </w:r>
                            <w:r w:rsidRPr="00B17971">
                              <w:rPr>
                                <w:rFonts w:cs="Tahoma" w:hint="eastAsia"/>
                                <w:color w:val="0B5294"/>
                                <w:spacing w:val="-4"/>
                                <w:sz w:val="24"/>
                                <w:szCs w:val="24"/>
                                <w:rtl/>
                              </w:rPr>
                              <w:t>נדרשו</w:t>
                            </w:r>
                            <w:r w:rsidRPr="00B17971">
                              <w:rPr>
                                <w:rFonts w:cs="Tahoma"/>
                                <w:color w:val="0B5294"/>
                                <w:spacing w:val="-4"/>
                                <w:sz w:val="24"/>
                                <w:szCs w:val="24"/>
                                <w:rtl/>
                              </w:rPr>
                              <w:t xml:space="preserve"> </w:t>
                            </w:r>
                            <w:r w:rsidRPr="00B17971">
                              <w:rPr>
                                <w:rFonts w:cs="Tahoma" w:hint="eastAsia"/>
                                <w:color w:val="0B5294"/>
                                <w:spacing w:val="-4"/>
                                <w:sz w:val="24"/>
                                <w:szCs w:val="24"/>
                                <w:rtl/>
                              </w:rPr>
                              <w:t>הוצאות</w:t>
                            </w:r>
                            <w:r w:rsidRPr="00B17971">
                              <w:rPr>
                                <w:rFonts w:cs="Tahoma"/>
                                <w:color w:val="0B5294"/>
                                <w:spacing w:val="-4"/>
                                <w:sz w:val="24"/>
                                <w:szCs w:val="24"/>
                                <w:rtl/>
                              </w:rPr>
                              <w:t xml:space="preserve"> </w:t>
                            </w:r>
                            <w:r w:rsidRPr="00B17971">
                              <w:rPr>
                                <w:rFonts w:cs="Tahoma" w:hint="eastAsia"/>
                                <w:color w:val="0B5294"/>
                                <w:spacing w:val="-4"/>
                                <w:sz w:val="24"/>
                                <w:szCs w:val="24"/>
                                <w:rtl/>
                              </w:rPr>
                              <w:t>נוספות</w:t>
                            </w:r>
                          </w:p>
                          <w:p w:rsidR="0096105A" w:rsidRPr="00373C5D" w:rsidP="00B179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985759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964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173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96105A" w:rsidRPr="00373C5D" w:rsidP="00B17971">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9745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B17971">
                      <w:pPr>
                        <w:spacing w:after="0" w:line="240" w:lineRule="auto"/>
                        <w:rPr>
                          <w:color w:val="0B5294"/>
                          <w:spacing w:val="-4"/>
                          <w:sz w:val="24"/>
                          <w:szCs w:val="24"/>
                          <w:rtl/>
                          <w:cs/>
                        </w:rPr>
                      </w:pPr>
                      <w:r w:rsidRPr="00B17971">
                        <w:rPr>
                          <w:rFonts w:cs="Tahoma" w:hint="eastAsia"/>
                          <w:color w:val="0B5294"/>
                          <w:spacing w:val="-4"/>
                          <w:sz w:val="24"/>
                          <w:szCs w:val="24"/>
                          <w:rtl/>
                        </w:rPr>
                        <w:t>עקב</w:t>
                      </w:r>
                      <w:r w:rsidRPr="00B17971">
                        <w:rPr>
                          <w:rFonts w:cs="Tahoma"/>
                          <w:color w:val="0B5294"/>
                          <w:spacing w:val="-4"/>
                          <w:sz w:val="24"/>
                          <w:szCs w:val="24"/>
                          <w:rtl/>
                        </w:rPr>
                        <w:t xml:space="preserve"> </w:t>
                      </w:r>
                      <w:r w:rsidRPr="00B17971">
                        <w:rPr>
                          <w:rFonts w:cs="Tahoma" w:hint="eastAsia"/>
                          <w:color w:val="0B5294"/>
                          <w:spacing w:val="-4"/>
                          <w:sz w:val="24"/>
                          <w:szCs w:val="24"/>
                          <w:rtl/>
                        </w:rPr>
                        <w:t>העיכובים</w:t>
                      </w:r>
                      <w:r w:rsidRPr="00B17971">
                        <w:rPr>
                          <w:rFonts w:cs="Tahoma"/>
                          <w:color w:val="0B5294"/>
                          <w:spacing w:val="-4"/>
                          <w:sz w:val="24"/>
                          <w:szCs w:val="24"/>
                          <w:rtl/>
                        </w:rPr>
                        <w:t xml:space="preserve"> </w:t>
                      </w:r>
                      <w:r w:rsidRPr="00B17971">
                        <w:rPr>
                          <w:rFonts w:cs="Tahoma" w:hint="eastAsia"/>
                          <w:color w:val="0B5294"/>
                          <w:spacing w:val="-4"/>
                          <w:sz w:val="24"/>
                          <w:szCs w:val="24"/>
                          <w:rtl/>
                        </w:rPr>
                        <w:t>ביישום</w:t>
                      </w:r>
                      <w:r w:rsidRPr="00B17971">
                        <w:rPr>
                          <w:rFonts w:cs="Tahoma"/>
                          <w:color w:val="0B5294"/>
                          <w:spacing w:val="-4"/>
                          <w:sz w:val="24"/>
                          <w:szCs w:val="24"/>
                          <w:rtl/>
                        </w:rPr>
                        <w:t xml:space="preserve"> </w:t>
                      </w:r>
                      <w:r w:rsidRPr="00B17971">
                        <w:rPr>
                          <w:rFonts w:cs="Tahoma" w:hint="eastAsia"/>
                          <w:color w:val="0B5294"/>
                          <w:spacing w:val="-4"/>
                          <w:sz w:val="24"/>
                          <w:szCs w:val="24"/>
                          <w:rtl/>
                        </w:rPr>
                        <w:t>הפרויקט</w:t>
                      </w:r>
                      <w:r w:rsidRPr="00B17971">
                        <w:rPr>
                          <w:rFonts w:cs="Tahoma"/>
                          <w:color w:val="0B5294"/>
                          <w:spacing w:val="-4"/>
                          <w:sz w:val="24"/>
                          <w:szCs w:val="24"/>
                          <w:rtl/>
                        </w:rPr>
                        <w:t xml:space="preserve"> - </w:t>
                      </w:r>
                      <w:r w:rsidRPr="00B17971">
                        <w:rPr>
                          <w:rFonts w:cs="Tahoma" w:hint="eastAsia"/>
                          <w:color w:val="0B5294"/>
                          <w:spacing w:val="-4"/>
                          <w:sz w:val="24"/>
                          <w:szCs w:val="24"/>
                          <w:rtl/>
                        </w:rPr>
                        <w:t>שנגרמו</w:t>
                      </w:r>
                      <w:r w:rsidRPr="00B17971">
                        <w:rPr>
                          <w:rFonts w:cs="Tahoma"/>
                          <w:color w:val="0B5294"/>
                          <w:spacing w:val="-4"/>
                          <w:sz w:val="24"/>
                          <w:szCs w:val="24"/>
                          <w:rtl/>
                        </w:rPr>
                        <w:t xml:space="preserve"> </w:t>
                      </w:r>
                      <w:r w:rsidRPr="00B17971">
                        <w:rPr>
                          <w:rFonts w:cs="Tahoma" w:hint="eastAsia"/>
                          <w:color w:val="0B5294"/>
                          <w:spacing w:val="-4"/>
                          <w:sz w:val="24"/>
                          <w:szCs w:val="24"/>
                          <w:rtl/>
                        </w:rPr>
                        <w:t>בשל</w:t>
                      </w:r>
                      <w:r w:rsidRPr="00B17971">
                        <w:rPr>
                          <w:rFonts w:cs="Tahoma"/>
                          <w:color w:val="0B5294"/>
                          <w:spacing w:val="-4"/>
                          <w:sz w:val="24"/>
                          <w:szCs w:val="24"/>
                          <w:rtl/>
                        </w:rPr>
                        <w:t xml:space="preserve"> </w:t>
                      </w:r>
                      <w:r w:rsidRPr="00B17971">
                        <w:rPr>
                          <w:rFonts w:cs="Tahoma" w:hint="eastAsia"/>
                          <w:color w:val="0B5294"/>
                          <w:spacing w:val="-4"/>
                          <w:sz w:val="24"/>
                          <w:szCs w:val="24"/>
                          <w:rtl/>
                        </w:rPr>
                        <w:t>התכנון</w:t>
                      </w:r>
                      <w:r w:rsidRPr="00B17971">
                        <w:rPr>
                          <w:rFonts w:cs="Tahoma"/>
                          <w:color w:val="0B5294"/>
                          <w:spacing w:val="-4"/>
                          <w:sz w:val="24"/>
                          <w:szCs w:val="24"/>
                          <w:rtl/>
                        </w:rPr>
                        <w:t xml:space="preserve"> </w:t>
                      </w:r>
                      <w:r w:rsidRPr="00B17971">
                        <w:rPr>
                          <w:rFonts w:cs="Tahoma" w:hint="eastAsia"/>
                          <w:color w:val="0B5294"/>
                          <w:spacing w:val="-4"/>
                          <w:sz w:val="24"/>
                          <w:szCs w:val="24"/>
                          <w:rtl/>
                        </w:rPr>
                        <w:t>המקורי</w:t>
                      </w:r>
                      <w:r w:rsidRPr="00B17971">
                        <w:rPr>
                          <w:rFonts w:cs="Tahoma"/>
                          <w:color w:val="0B5294"/>
                          <w:spacing w:val="-4"/>
                          <w:sz w:val="24"/>
                          <w:szCs w:val="24"/>
                          <w:rtl/>
                        </w:rPr>
                        <w:t xml:space="preserve"> </w:t>
                      </w:r>
                      <w:r w:rsidRPr="00B17971">
                        <w:rPr>
                          <w:rFonts w:cs="Tahoma" w:hint="eastAsia"/>
                          <w:color w:val="0B5294"/>
                          <w:spacing w:val="-4"/>
                          <w:sz w:val="24"/>
                          <w:szCs w:val="24"/>
                          <w:rtl/>
                        </w:rPr>
                        <w:t>הלא</w:t>
                      </w:r>
                      <w:r w:rsidRPr="00B17971">
                        <w:rPr>
                          <w:rFonts w:cs="Tahoma"/>
                          <w:color w:val="0B5294"/>
                          <w:spacing w:val="-4"/>
                          <w:sz w:val="24"/>
                          <w:szCs w:val="24"/>
                          <w:rtl/>
                        </w:rPr>
                        <w:t xml:space="preserve"> </w:t>
                      </w:r>
                      <w:r w:rsidRPr="00B17971">
                        <w:rPr>
                          <w:rFonts w:cs="Tahoma" w:hint="eastAsia"/>
                          <w:color w:val="0B5294"/>
                          <w:spacing w:val="-4"/>
                          <w:sz w:val="24"/>
                          <w:szCs w:val="24"/>
                          <w:rtl/>
                        </w:rPr>
                        <w:t>ריאלי</w:t>
                      </w:r>
                      <w:r w:rsidRPr="00B17971">
                        <w:rPr>
                          <w:rFonts w:cs="Tahoma"/>
                          <w:color w:val="0B5294"/>
                          <w:spacing w:val="-4"/>
                          <w:sz w:val="24"/>
                          <w:szCs w:val="24"/>
                          <w:rtl/>
                        </w:rPr>
                        <w:t xml:space="preserve"> </w:t>
                      </w:r>
                      <w:r w:rsidRPr="00B17971">
                        <w:rPr>
                          <w:rFonts w:cs="Tahoma" w:hint="eastAsia"/>
                          <w:color w:val="0B5294"/>
                          <w:spacing w:val="-4"/>
                          <w:sz w:val="24"/>
                          <w:szCs w:val="24"/>
                          <w:rtl/>
                        </w:rPr>
                        <w:t>שלו</w:t>
                      </w:r>
                      <w:r w:rsidRPr="00B17971">
                        <w:rPr>
                          <w:rFonts w:cs="Tahoma"/>
                          <w:color w:val="0B5294"/>
                          <w:spacing w:val="-4"/>
                          <w:sz w:val="24"/>
                          <w:szCs w:val="24"/>
                          <w:rtl/>
                        </w:rPr>
                        <w:t xml:space="preserve"> - </w:t>
                      </w:r>
                      <w:r w:rsidRPr="00B17971">
                        <w:rPr>
                          <w:rFonts w:cs="Tahoma" w:hint="eastAsia"/>
                          <w:color w:val="0B5294"/>
                          <w:spacing w:val="-4"/>
                          <w:sz w:val="24"/>
                          <w:szCs w:val="24"/>
                          <w:rtl/>
                        </w:rPr>
                        <w:t>ועקב</w:t>
                      </w:r>
                      <w:r w:rsidRPr="00B17971">
                        <w:rPr>
                          <w:rFonts w:cs="Tahoma"/>
                          <w:color w:val="0B5294"/>
                          <w:spacing w:val="-4"/>
                          <w:sz w:val="24"/>
                          <w:szCs w:val="24"/>
                          <w:rtl/>
                        </w:rPr>
                        <w:t xml:space="preserve"> </w:t>
                      </w:r>
                      <w:r w:rsidRPr="00B17971">
                        <w:rPr>
                          <w:rFonts w:cs="Tahoma" w:hint="eastAsia"/>
                          <w:color w:val="0B5294"/>
                          <w:spacing w:val="-4"/>
                          <w:sz w:val="24"/>
                          <w:szCs w:val="24"/>
                          <w:rtl/>
                        </w:rPr>
                        <w:t>הפערים</w:t>
                      </w:r>
                      <w:r w:rsidRPr="00B17971">
                        <w:rPr>
                          <w:rFonts w:cs="Tahoma"/>
                          <w:color w:val="0B5294"/>
                          <w:spacing w:val="-4"/>
                          <w:sz w:val="24"/>
                          <w:szCs w:val="24"/>
                          <w:rtl/>
                        </w:rPr>
                        <w:t xml:space="preserve"> </w:t>
                      </w:r>
                      <w:r w:rsidRPr="00B17971">
                        <w:rPr>
                          <w:rFonts w:cs="Tahoma" w:hint="eastAsia"/>
                          <w:color w:val="0B5294"/>
                          <w:spacing w:val="-4"/>
                          <w:sz w:val="24"/>
                          <w:szCs w:val="24"/>
                          <w:rtl/>
                        </w:rPr>
                        <w:t>בין</w:t>
                      </w:r>
                      <w:r w:rsidRPr="00B17971">
                        <w:rPr>
                          <w:rFonts w:cs="Tahoma"/>
                          <w:color w:val="0B5294"/>
                          <w:spacing w:val="-4"/>
                          <w:sz w:val="24"/>
                          <w:szCs w:val="24"/>
                          <w:rtl/>
                        </w:rPr>
                        <w:t xml:space="preserve"> </w:t>
                      </w:r>
                      <w:r w:rsidRPr="00B17971">
                        <w:rPr>
                          <w:rFonts w:cs="Tahoma" w:hint="eastAsia"/>
                          <w:color w:val="0B5294"/>
                          <w:spacing w:val="-4"/>
                          <w:sz w:val="24"/>
                          <w:szCs w:val="24"/>
                          <w:rtl/>
                        </w:rPr>
                        <w:t>התכנון</w:t>
                      </w:r>
                      <w:r w:rsidRPr="00B17971">
                        <w:rPr>
                          <w:rFonts w:cs="Tahoma"/>
                          <w:color w:val="0B5294"/>
                          <w:spacing w:val="-4"/>
                          <w:sz w:val="24"/>
                          <w:szCs w:val="24"/>
                          <w:rtl/>
                        </w:rPr>
                        <w:t xml:space="preserve"> </w:t>
                      </w:r>
                      <w:r w:rsidRPr="00B17971">
                        <w:rPr>
                          <w:rFonts w:cs="Tahoma" w:hint="eastAsia"/>
                          <w:color w:val="0B5294"/>
                          <w:spacing w:val="-4"/>
                          <w:sz w:val="24"/>
                          <w:szCs w:val="24"/>
                          <w:rtl/>
                        </w:rPr>
                        <w:t>לביצוע</w:t>
                      </w:r>
                      <w:r w:rsidRPr="00B17971">
                        <w:rPr>
                          <w:rFonts w:cs="Tahoma"/>
                          <w:color w:val="0B5294"/>
                          <w:spacing w:val="-4"/>
                          <w:sz w:val="24"/>
                          <w:szCs w:val="24"/>
                          <w:rtl/>
                        </w:rPr>
                        <w:t xml:space="preserve">, </w:t>
                      </w:r>
                      <w:r w:rsidRPr="00B17971">
                        <w:rPr>
                          <w:rFonts w:cs="Tahoma" w:hint="eastAsia"/>
                          <w:color w:val="0B5294"/>
                          <w:spacing w:val="-4"/>
                          <w:sz w:val="24"/>
                          <w:szCs w:val="24"/>
                          <w:rtl/>
                        </w:rPr>
                        <w:t>נדרשו</w:t>
                      </w:r>
                      <w:r w:rsidRPr="00B17971">
                        <w:rPr>
                          <w:rFonts w:cs="Tahoma"/>
                          <w:color w:val="0B5294"/>
                          <w:spacing w:val="-4"/>
                          <w:sz w:val="24"/>
                          <w:szCs w:val="24"/>
                          <w:rtl/>
                        </w:rPr>
                        <w:t xml:space="preserve"> </w:t>
                      </w:r>
                      <w:r w:rsidRPr="00B17971">
                        <w:rPr>
                          <w:rFonts w:cs="Tahoma" w:hint="eastAsia"/>
                          <w:color w:val="0B5294"/>
                          <w:spacing w:val="-4"/>
                          <w:sz w:val="24"/>
                          <w:szCs w:val="24"/>
                          <w:rtl/>
                        </w:rPr>
                        <w:t>הוצאות</w:t>
                      </w:r>
                      <w:r w:rsidRPr="00B17971">
                        <w:rPr>
                          <w:rFonts w:cs="Tahoma"/>
                          <w:color w:val="0B5294"/>
                          <w:spacing w:val="-4"/>
                          <w:sz w:val="24"/>
                          <w:szCs w:val="24"/>
                          <w:rtl/>
                        </w:rPr>
                        <w:t xml:space="preserve"> </w:t>
                      </w:r>
                      <w:r w:rsidRPr="00B17971">
                        <w:rPr>
                          <w:rFonts w:cs="Tahoma" w:hint="eastAsia"/>
                          <w:color w:val="0B5294"/>
                          <w:spacing w:val="-4"/>
                          <w:sz w:val="24"/>
                          <w:szCs w:val="24"/>
                          <w:rtl/>
                        </w:rPr>
                        <w:t>נוספות</w:t>
                      </w:r>
                    </w:p>
                    <w:p w:rsidR="0096105A" w:rsidRPr="00373C5D" w:rsidP="00B17971">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263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hint="cs"/>
          <w:rtl/>
        </w:rPr>
        <w:t xml:space="preserve">מלוח 3 עולה כי עקב העיכובים ביישום הפרויקט - שנגרמו בשל התכנון המקורי הלא ריאלי שלו - ועקב הפערים בין התכנון לביצוע, נדרשו הוצאות נוספות: תשלום עבור המשך תחזוקת המערכת הישנה בד בבד עם הפעלת המערכת החדשה, עקב העלייה המדורגת לאוויר; והתשלום החד-פעמי לחברה א' בשל העיכוב בפרויקט.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משרד מבקר המדינה בדק את פרטי ההתקשרות בין הרשות לבין חברה א' בהסכם ההרחבה והעלה את הליקויים האלה:</w:t>
      </w:r>
    </w:p>
    <w:p w:rsidR="00E2206D" w:rsidRPr="00871FB9" w:rsidP="006615F9">
      <w:pPr>
        <w:pStyle w:val="ListParagraph"/>
        <w:numPr>
          <w:ilvl w:val="0"/>
          <w:numId w:val="35"/>
        </w:numPr>
        <w:autoSpaceDE/>
        <w:autoSpaceDN/>
        <w:adjustRightInd/>
        <w:spacing w:line="240" w:lineRule="exact"/>
        <w:ind w:left="340" w:right="2268" w:hanging="340"/>
        <w:rPr>
          <w:sz w:val="17"/>
          <w:szCs w:val="17"/>
        </w:rPr>
      </w:pPr>
      <w:r w:rsidRPr="00871FB9">
        <w:rPr>
          <w:rFonts w:hint="cs"/>
          <w:sz w:val="17"/>
          <w:szCs w:val="17"/>
          <w:rtl/>
        </w:rPr>
        <w:t xml:space="preserve">הוועדה לבדיקת פרויקטים גדולים של פיתוח תוכנה בממשלה היא ועדה שמינה בשנת 2008 </w:t>
      </w:r>
      <w:r w:rsidRPr="00871FB9">
        <w:rPr>
          <w:rFonts w:hint="cs"/>
          <w:sz w:val="17"/>
          <w:szCs w:val="17"/>
          <w:rtl/>
        </w:rPr>
        <w:t>החשכ"ל</w:t>
      </w:r>
      <w:r w:rsidRPr="00871FB9">
        <w:rPr>
          <w:rFonts w:hint="cs"/>
          <w:sz w:val="17"/>
          <w:szCs w:val="17"/>
          <w:rtl/>
        </w:rPr>
        <w:t xml:space="preserve"> דאז, וחבריה היו יועצים ומנהלים של אגפי מערכות מידע במשרדי הממשלה. הוועדה הזמינה מנהלי מערכות מידע ממשרדי ממשלה שונים להציג לפניה פרויקטים גדולים לפיתוח תוכנה שנעשו בממשלה, ובהם פרויקט שער עולמי. במרץ 2010 פרסמה הוועדה מסמך המסכם את המלצותיה, ובו נכלל גם סיכום הדיון שקיימה בנושא הפרויקט, שכלל בין היתר תיאור של השתלשלות העניינים בפרויקט למן ההחלטה על ביצוע מכרז בשנת 2002 ופרסום המכרז בשנת 2004 ועד לחתימת ההסכם עם חברה א' בשנת 2008. </w:t>
      </w:r>
    </w:p>
    <w:p w:rsidR="00E2206D" w:rsidRPr="00871FB9" w:rsidP="006615F9">
      <w:pPr>
        <w:pStyle w:val="ListParagraph"/>
        <w:numPr>
          <w:ilvl w:val="0"/>
          <w:numId w:val="0"/>
        </w:numPr>
        <w:spacing w:line="240" w:lineRule="exact"/>
        <w:ind w:left="340" w:right="2268"/>
        <w:rPr>
          <w:sz w:val="17"/>
          <w:szCs w:val="17"/>
        </w:rPr>
      </w:pPr>
      <w:r w:rsidRPr="00871FB9">
        <w:rPr>
          <w:rFonts w:hint="cs"/>
          <w:sz w:val="17"/>
          <w:szCs w:val="17"/>
          <w:rtl/>
        </w:rPr>
        <w:t>בפסק</w:t>
      </w:r>
      <w:r w:rsidRPr="00871FB9">
        <w:rPr>
          <w:sz w:val="17"/>
          <w:szCs w:val="17"/>
          <w:rtl/>
        </w:rPr>
        <w:t xml:space="preserve"> </w:t>
      </w:r>
      <w:r w:rsidRPr="00871FB9">
        <w:rPr>
          <w:rFonts w:hint="cs"/>
          <w:sz w:val="17"/>
          <w:szCs w:val="17"/>
          <w:rtl/>
        </w:rPr>
        <w:t>הבוררות</w:t>
      </w:r>
      <w:r w:rsidRPr="00871FB9">
        <w:rPr>
          <w:sz w:val="17"/>
          <w:szCs w:val="17"/>
          <w:rtl/>
        </w:rPr>
        <w:t xml:space="preserve"> </w:t>
      </w:r>
      <w:r w:rsidRPr="00871FB9">
        <w:rPr>
          <w:rFonts w:hint="cs"/>
          <w:sz w:val="17"/>
          <w:szCs w:val="17"/>
          <w:rtl/>
        </w:rPr>
        <w:t>כתב</w:t>
      </w:r>
      <w:r w:rsidRPr="00871FB9">
        <w:rPr>
          <w:sz w:val="17"/>
          <w:szCs w:val="17"/>
          <w:rtl/>
        </w:rPr>
        <w:t xml:space="preserve"> </w:t>
      </w:r>
      <w:r w:rsidRPr="00871FB9">
        <w:rPr>
          <w:rFonts w:hint="cs"/>
          <w:sz w:val="17"/>
          <w:szCs w:val="17"/>
          <w:rtl/>
        </w:rPr>
        <w:t>הבורר</w:t>
      </w:r>
      <w:r w:rsidRPr="00871FB9">
        <w:rPr>
          <w:sz w:val="17"/>
          <w:szCs w:val="17"/>
          <w:rtl/>
        </w:rPr>
        <w:t xml:space="preserve"> </w:t>
      </w:r>
      <w:r w:rsidRPr="00871FB9">
        <w:rPr>
          <w:rFonts w:hint="cs"/>
          <w:sz w:val="17"/>
          <w:szCs w:val="17"/>
          <w:rtl/>
        </w:rPr>
        <w:t>כי</w:t>
      </w:r>
      <w:r w:rsidRPr="00871FB9">
        <w:rPr>
          <w:sz w:val="17"/>
          <w:szCs w:val="17"/>
          <w:rtl/>
        </w:rPr>
        <w:t xml:space="preserve"> </w:t>
      </w:r>
      <w:r w:rsidRPr="00871FB9">
        <w:rPr>
          <w:rFonts w:hint="cs"/>
          <w:sz w:val="17"/>
          <w:szCs w:val="17"/>
          <w:rtl/>
        </w:rPr>
        <w:t>מקריאת</w:t>
      </w:r>
      <w:r w:rsidRPr="00871FB9">
        <w:rPr>
          <w:sz w:val="17"/>
          <w:szCs w:val="17"/>
          <w:rtl/>
        </w:rPr>
        <w:t xml:space="preserve"> </w:t>
      </w:r>
      <w:r w:rsidRPr="00871FB9">
        <w:rPr>
          <w:rFonts w:hint="cs"/>
          <w:sz w:val="17"/>
          <w:szCs w:val="17"/>
          <w:rtl/>
        </w:rPr>
        <w:t>סיכום הדיון של הוועדה בנושא הפרויקט</w:t>
      </w:r>
      <w:r w:rsidRPr="00871FB9">
        <w:rPr>
          <w:sz w:val="17"/>
          <w:szCs w:val="17"/>
          <w:rtl/>
        </w:rPr>
        <w:t xml:space="preserve"> עולות </w:t>
      </w:r>
      <w:r w:rsidRPr="00871FB9">
        <w:rPr>
          <w:rFonts w:hint="cs"/>
          <w:sz w:val="17"/>
          <w:szCs w:val="17"/>
          <w:rtl/>
        </w:rPr>
        <w:t>בין</w:t>
      </w:r>
      <w:r w:rsidRPr="00871FB9">
        <w:rPr>
          <w:sz w:val="17"/>
          <w:szCs w:val="17"/>
          <w:rtl/>
        </w:rPr>
        <w:t xml:space="preserve"> </w:t>
      </w:r>
      <w:r w:rsidRPr="00871FB9">
        <w:rPr>
          <w:rFonts w:hint="cs"/>
          <w:sz w:val="17"/>
          <w:szCs w:val="17"/>
          <w:rtl/>
        </w:rPr>
        <w:t>היתר</w:t>
      </w:r>
      <w:r w:rsidRPr="00871FB9">
        <w:rPr>
          <w:sz w:val="17"/>
          <w:szCs w:val="17"/>
          <w:rtl/>
        </w:rPr>
        <w:t xml:space="preserve"> </w:t>
      </w:r>
      <w:r w:rsidRPr="00871FB9">
        <w:rPr>
          <w:rFonts w:hint="cs"/>
          <w:sz w:val="17"/>
          <w:szCs w:val="17"/>
          <w:rtl/>
        </w:rPr>
        <w:t>השאלות</w:t>
      </w:r>
      <w:r w:rsidRPr="00871FB9">
        <w:rPr>
          <w:sz w:val="17"/>
          <w:szCs w:val="17"/>
          <w:rtl/>
        </w:rPr>
        <w:t xml:space="preserve"> </w:t>
      </w:r>
      <w:r w:rsidRPr="00871FB9">
        <w:rPr>
          <w:rFonts w:hint="cs"/>
          <w:sz w:val="17"/>
          <w:szCs w:val="17"/>
          <w:rtl/>
        </w:rPr>
        <w:t>האלה</w:t>
      </w:r>
      <w:r w:rsidRPr="00871FB9">
        <w:rPr>
          <w:sz w:val="17"/>
          <w:szCs w:val="17"/>
          <w:rtl/>
        </w:rPr>
        <w:t>:</w:t>
      </w:r>
      <w:r w:rsidRPr="00871FB9">
        <w:rPr>
          <w:rFonts w:hint="cs"/>
          <w:sz w:val="17"/>
          <w:szCs w:val="17"/>
          <w:rtl/>
        </w:rPr>
        <w:t xml:space="preserve"> </w:t>
      </w:r>
      <w:r w:rsidR="006615F9">
        <w:rPr>
          <w:rFonts w:hint="cs"/>
          <w:sz w:val="17"/>
          <w:szCs w:val="17"/>
          <w:rtl/>
        </w:rPr>
        <w:t xml:space="preserve"> </w:t>
      </w:r>
      <w:r w:rsidRPr="00871FB9">
        <w:rPr>
          <w:rFonts w:hint="cs"/>
          <w:sz w:val="17"/>
          <w:szCs w:val="17"/>
          <w:rtl/>
        </w:rPr>
        <w:t xml:space="preserve">(א) </w:t>
      </w:r>
      <w:r w:rsidRPr="00871FB9">
        <w:rPr>
          <w:rFonts w:hint="cs"/>
          <w:b/>
          <w:bCs/>
          <w:sz w:val="17"/>
          <w:szCs w:val="17"/>
          <w:rtl/>
        </w:rPr>
        <w:t>בנושא "יחסי ספק לקוח שבויים"</w:t>
      </w:r>
      <w:r w:rsidRPr="00871FB9">
        <w:rPr>
          <w:rFonts w:hint="cs"/>
          <w:sz w:val="17"/>
          <w:szCs w:val="17"/>
          <w:rtl/>
        </w:rPr>
        <w:t xml:space="preserve"> - חברה א' מספקת את השירותים בתחום מערכות המידע של סחר חוץ ומחזיקה במומחים ובידע הרב ביותר בתחום זה, וכך נוצר מצב שבו "למכס קשה להחליף ספק, והספק אינו יכול לנטוש את הלקוח". עקב כך עולה השאלה כיצד הדבר משפיע על הפרויקט ועל דרך פעולתם של הצדדים; </w:t>
      </w:r>
      <w:r w:rsidR="006615F9">
        <w:rPr>
          <w:sz w:val="17"/>
          <w:szCs w:val="17"/>
          <w:rtl/>
        </w:rPr>
        <w:br/>
      </w:r>
      <w:r w:rsidRPr="00871FB9">
        <w:rPr>
          <w:rFonts w:hint="cs"/>
          <w:sz w:val="17"/>
          <w:szCs w:val="17"/>
          <w:rtl/>
        </w:rPr>
        <w:t xml:space="preserve">(ב) </w:t>
      </w:r>
      <w:r w:rsidRPr="00871FB9">
        <w:rPr>
          <w:rFonts w:hint="cs"/>
          <w:b/>
          <w:bCs/>
          <w:sz w:val="17"/>
          <w:szCs w:val="17"/>
          <w:rtl/>
        </w:rPr>
        <w:t>בנושא</w:t>
      </w:r>
      <w:r w:rsidRPr="00871FB9">
        <w:rPr>
          <w:b/>
          <w:bCs/>
          <w:sz w:val="17"/>
          <w:szCs w:val="17"/>
          <w:rtl/>
        </w:rPr>
        <w:t xml:space="preserve"> </w:t>
      </w:r>
      <w:r w:rsidRPr="00871FB9">
        <w:rPr>
          <w:rFonts w:hint="cs"/>
          <w:b/>
          <w:bCs/>
          <w:sz w:val="17"/>
          <w:szCs w:val="17"/>
          <w:rtl/>
        </w:rPr>
        <w:t>"ספק</w:t>
      </w:r>
      <w:r w:rsidRPr="00871FB9">
        <w:rPr>
          <w:b/>
          <w:bCs/>
          <w:sz w:val="17"/>
          <w:szCs w:val="17"/>
          <w:rtl/>
        </w:rPr>
        <w:t xml:space="preserve"> </w:t>
      </w:r>
      <w:r w:rsidRPr="00871FB9">
        <w:rPr>
          <w:rFonts w:hint="cs"/>
          <w:b/>
          <w:bCs/>
          <w:sz w:val="17"/>
          <w:szCs w:val="17"/>
          <w:rtl/>
        </w:rPr>
        <w:t>בעל</w:t>
      </w:r>
      <w:r w:rsidRPr="00871FB9">
        <w:rPr>
          <w:b/>
          <w:bCs/>
          <w:sz w:val="17"/>
          <w:szCs w:val="17"/>
          <w:rtl/>
        </w:rPr>
        <w:t xml:space="preserve"> </w:t>
      </w:r>
      <w:r w:rsidRPr="00871FB9">
        <w:rPr>
          <w:rFonts w:hint="cs"/>
          <w:b/>
          <w:bCs/>
          <w:sz w:val="17"/>
          <w:szCs w:val="17"/>
          <w:rtl/>
        </w:rPr>
        <w:t>אישיות</w:t>
      </w:r>
      <w:r w:rsidRPr="00871FB9">
        <w:rPr>
          <w:b/>
          <w:bCs/>
          <w:sz w:val="17"/>
          <w:szCs w:val="17"/>
          <w:rtl/>
        </w:rPr>
        <w:t xml:space="preserve"> </w:t>
      </w:r>
      <w:r w:rsidRPr="00871FB9">
        <w:rPr>
          <w:rFonts w:hint="cs"/>
          <w:b/>
          <w:bCs/>
          <w:sz w:val="17"/>
          <w:szCs w:val="17"/>
          <w:rtl/>
        </w:rPr>
        <w:t>כפולה"</w:t>
      </w:r>
      <w:r w:rsidRPr="00871FB9">
        <w:rPr>
          <w:sz w:val="17"/>
          <w:szCs w:val="17"/>
          <w:rtl/>
        </w:rPr>
        <w:t xml:space="preserve"> - חברה א' מתפעלת את המערכת הישנה וגם מפתחת את המערכת החדשה</w:t>
      </w:r>
      <w:r w:rsidRPr="00871FB9">
        <w:rPr>
          <w:rFonts w:hint="cs"/>
          <w:sz w:val="17"/>
          <w:szCs w:val="17"/>
          <w:rtl/>
        </w:rPr>
        <w:t>, והדבר</w:t>
      </w:r>
      <w:r w:rsidRPr="00871FB9">
        <w:rPr>
          <w:sz w:val="17"/>
          <w:szCs w:val="17"/>
          <w:rtl/>
        </w:rPr>
        <w:t xml:space="preserve"> מעלה שאלות </w:t>
      </w:r>
      <w:r w:rsidRPr="00871FB9">
        <w:rPr>
          <w:rFonts w:hint="cs"/>
          <w:sz w:val="17"/>
          <w:szCs w:val="17"/>
          <w:rtl/>
        </w:rPr>
        <w:t xml:space="preserve">לגבי </w:t>
      </w:r>
      <w:r w:rsidRPr="00871FB9">
        <w:rPr>
          <w:sz w:val="17"/>
          <w:szCs w:val="17"/>
          <w:rtl/>
        </w:rPr>
        <w:t xml:space="preserve">ניגוד עניינים עסקי לכאורה </w:t>
      </w:r>
      <w:r w:rsidRPr="00871FB9">
        <w:rPr>
          <w:rFonts w:hint="cs"/>
          <w:sz w:val="17"/>
          <w:szCs w:val="17"/>
          <w:rtl/>
        </w:rPr>
        <w:t>ש</w:t>
      </w:r>
      <w:r w:rsidRPr="00871FB9">
        <w:rPr>
          <w:sz w:val="17"/>
          <w:szCs w:val="17"/>
          <w:rtl/>
        </w:rPr>
        <w:t>חברה א'</w:t>
      </w:r>
      <w:r w:rsidRPr="00871FB9">
        <w:rPr>
          <w:rFonts w:hint="cs"/>
          <w:sz w:val="17"/>
          <w:szCs w:val="17"/>
          <w:rtl/>
        </w:rPr>
        <w:t xml:space="preserve"> נמצאת בו ולגבי השפעתו</w:t>
      </w:r>
      <w:r w:rsidRPr="00871FB9">
        <w:rPr>
          <w:sz w:val="17"/>
          <w:szCs w:val="17"/>
          <w:rtl/>
        </w:rPr>
        <w:t xml:space="preserve"> על שיקולי</w:t>
      </w:r>
      <w:r w:rsidRPr="00871FB9">
        <w:rPr>
          <w:rFonts w:hint="cs"/>
          <w:sz w:val="17"/>
          <w:szCs w:val="17"/>
          <w:rtl/>
        </w:rPr>
        <w:t>ה בדבר</w:t>
      </w:r>
      <w:r w:rsidRPr="00871FB9">
        <w:rPr>
          <w:sz w:val="17"/>
          <w:szCs w:val="17"/>
          <w:rtl/>
        </w:rPr>
        <w:t xml:space="preserve"> זירוז או עיכוב </w:t>
      </w:r>
      <w:r w:rsidRPr="00871FB9">
        <w:rPr>
          <w:rFonts w:hint="cs"/>
          <w:sz w:val="17"/>
          <w:szCs w:val="17"/>
          <w:rtl/>
        </w:rPr>
        <w:t xml:space="preserve">של </w:t>
      </w:r>
      <w:r w:rsidRPr="00871FB9">
        <w:rPr>
          <w:sz w:val="17"/>
          <w:szCs w:val="17"/>
          <w:rtl/>
        </w:rPr>
        <w:t xml:space="preserve">פיתוח המערכת החדשה. </w:t>
      </w:r>
    </w:p>
    <w:p w:rsidR="00E2206D" w:rsidRPr="00871FB9" w:rsidP="006615F9">
      <w:pPr>
        <w:spacing w:after="240" w:line="240" w:lineRule="exact"/>
        <w:ind w:left="340" w:right="2268"/>
        <w:jc w:val="both"/>
        <w:rPr>
          <w:rFonts w:ascii="Tahoma" w:hAnsi="Tahoma" w:cs="Tahoma"/>
          <w:sz w:val="17"/>
          <w:szCs w:val="17"/>
          <w:rtl/>
        </w:rPr>
      </w:pPr>
      <w:r w:rsidRPr="00871FB9">
        <w:rPr>
          <w:rFonts w:ascii="Tahoma" w:hAnsi="Tahoma" w:cs="Tahoma" w:hint="cs"/>
          <w:sz w:val="17"/>
          <w:szCs w:val="17"/>
          <w:rtl/>
        </w:rPr>
        <w:t>בנובמבר 2015 התקיים ברשות התקשוב דיון בנושא הפרויקט. בסיכום הדיון נכתב כי דמי</w:t>
      </w:r>
      <w:r w:rsidRPr="00871FB9">
        <w:rPr>
          <w:rFonts w:ascii="Tahoma" w:hAnsi="Tahoma" w:cs="Tahoma"/>
          <w:sz w:val="17"/>
          <w:szCs w:val="17"/>
          <w:rtl/>
        </w:rPr>
        <w:t xml:space="preserve"> התחזוקה החודשיים של המערכת הישנה המשולמים לחברה א' הם כ-2 מיליון ש"ח לחודש; </w:t>
      </w:r>
      <w:r w:rsidRPr="00871FB9">
        <w:rPr>
          <w:rFonts w:ascii="Tahoma" w:hAnsi="Tahoma" w:cs="Tahoma" w:hint="cs"/>
          <w:sz w:val="17"/>
          <w:szCs w:val="17"/>
          <w:rtl/>
        </w:rPr>
        <w:t>דמי</w:t>
      </w:r>
      <w:r w:rsidRPr="00871FB9">
        <w:rPr>
          <w:rFonts w:ascii="Tahoma" w:hAnsi="Tahoma" w:cs="Tahoma"/>
          <w:sz w:val="17"/>
          <w:szCs w:val="17"/>
          <w:rtl/>
        </w:rPr>
        <w:t xml:space="preserve"> </w:t>
      </w:r>
      <w:r w:rsidRPr="00871FB9">
        <w:rPr>
          <w:rFonts w:ascii="Tahoma" w:hAnsi="Tahoma" w:cs="Tahoma" w:hint="cs"/>
          <w:sz w:val="17"/>
          <w:szCs w:val="17"/>
          <w:rtl/>
        </w:rPr>
        <w:t>התחזוקה</w:t>
      </w:r>
      <w:r w:rsidRPr="00871FB9">
        <w:rPr>
          <w:rFonts w:ascii="Tahoma" w:hAnsi="Tahoma" w:cs="Tahoma"/>
          <w:sz w:val="17"/>
          <w:szCs w:val="17"/>
          <w:rtl/>
        </w:rPr>
        <w:t xml:space="preserve"> </w:t>
      </w:r>
      <w:r w:rsidRPr="00871FB9">
        <w:rPr>
          <w:rFonts w:ascii="Tahoma" w:hAnsi="Tahoma" w:cs="Tahoma" w:hint="cs"/>
          <w:sz w:val="17"/>
          <w:szCs w:val="17"/>
          <w:rtl/>
        </w:rPr>
        <w:t>החודשיים</w:t>
      </w:r>
      <w:r w:rsidRPr="00871FB9">
        <w:rPr>
          <w:rFonts w:ascii="Tahoma" w:hAnsi="Tahoma" w:cs="Tahoma"/>
          <w:sz w:val="17"/>
          <w:szCs w:val="17"/>
          <w:rtl/>
        </w:rPr>
        <w:t xml:space="preserve"> </w:t>
      </w:r>
      <w:r w:rsidRPr="00871FB9">
        <w:rPr>
          <w:rFonts w:ascii="Tahoma" w:hAnsi="Tahoma" w:cs="Tahoma" w:hint="cs"/>
          <w:sz w:val="17"/>
          <w:szCs w:val="17"/>
          <w:rtl/>
        </w:rPr>
        <w:t>המשולמים</w:t>
      </w:r>
      <w:r w:rsidRPr="00871FB9">
        <w:rPr>
          <w:rFonts w:ascii="Tahoma" w:hAnsi="Tahoma" w:cs="Tahoma"/>
          <w:sz w:val="17"/>
          <w:szCs w:val="17"/>
          <w:rtl/>
        </w:rPr>
        <w:t xml:space="preserve"> </w:t>
      </w:r>
      <w:r w:rsidRPr="00871FB9">
        <w:rPr>
          <w:rFonts w:ascii="Tahoma" w:hAnsi="Tahoma" w:cs="Tahoma" w:hint="cs"/>
          <w:sz w:val="17"/>
          <w:szCs w:val="17"/>
          <w:rtl/>
        </w:rPr>
        <w:t>בתקופת</w:t>
      </w:r>
      <w:r w:rsidRPr="00871FB9">
        <w:rPr>
          <w:rFonts w:ascii="Tahoma" w:hAnsi="Tahoma" w:cs="Tahoma"/>
          <w:sz w:val="17"/>
          <w:szCs w:val="17"/>
          <w:rtl/>
        </w:rPr>
        <w:t xml:space="preserve"> </w:t>
      </w:r>
      <w:r w:rsidRPr="00871FB9">
        <w:rPr>
          <w:rFonts w:ascii="Tahoma" w:hAnsi="Tahoma" w:cs="Tahoma" w:hint="cs"/>
          <w:sz w:val="17"/>
          <w:szCs w:val="17"/>
          <w:rtl/>
        </w:rPr>
        <w:t>הביניים</w:t>
      </w:r>
      <w:r w:rsidRPr="00871FB9">
        <w:rPr>
          <w:rFonts w:ascii="Tahoma" w:hAnsi="Tahoma" w:cs="Tahoma"/>
          <w:sz w:val="17"/>
          <w:szCs w:val="17"/>
          <w:rtl/>
        </w:rPr>
        <w:t xml:space="preserve"> (על </w:t>
      </w:r>
      <w:r w:rsidRPr="00871FB9">
        <w:rPr>
          <w:rFonts w:ascii="Tahoma" w:hAnsi="Tahoma" w:cs="Tahoma" w:hint="cs"/>
          <w:sz w:val="17"/>
          <w:szCs w:val="17"/>
          <w:rtl/>
        </w:rPr>
        <w:t>פי</w:t>
      </w:r>
      <w:r w:rsidRPr="00871FB9">
        <w:rPr>
          <w:rFonts w:ascii="Tahoma" w:hAnsi="Tahoma" w:cs="Tahoma"/>
          <w:sz w:val="17"/>
          <w:szCs w:val="17"/>
          <w:rtl/>
        </w:rPr>
        <w:t xml:space="preserve"> </w:t>
      </w:r>
      <w:r w:rsidRPr="00871FB9">
        <w:rPr>
          <w:rFonts w:ascii="Tahoma" w:hAnsi="Tahoma" w:cs="Tahoma" w:hint="cs"/>
          <w:sz w:val="17"/>
          <w:szCs w:val="17"/>
          <w:rtl/>
        </w:rPr>
        <w:t>הסכם</w:t>
      </w:r>
      <w:r w:rsidRPr="00871FB9">
        <w:rPr>
          <w:rFonts w:ascii="Tahoma" w:hAnsi="Tahoma" w:cs="Tahoma"/>
          <w:sz w:val="17"/>
          <w:szCs w:val="17"/>
          <w:rtl/>
        </w:rPr>
        <w:t xml:space="preserve"> </w:t>
      </w:r>
      <w:r w:rsidRPr="00871FB9">
        <w:rPr>
          <w:rFonts w:ascii="Tahoma" w:hAnsi="Tahoma" w:cs="Tahoma" w:hint="cs"/>
          <w:sz w:val="17"/>
          <w:szCs w:val="17"/>
          <w:rtl/>
        </w:rPr>
        <w:t>ההרחבה</w:t>
      </w:r>
      <w:r w:rsidRPr="00871FB9">
        <w:rPr>
          <w:rFonts w:ascii="Tahoma" w:hAnsi="Tahoma" w:cs="Tahoma"/>
          <w:sz w:val="17"/>
          <w:szCs w:val="17"/>
          <w:rtl/>
        </w:rPr>
        <w:t xml:space="preserve">) </w:t>
      </w:r>
      <w:r w:rsidRPr="00871FB9">
        <w:rPr>
          <w:rFonts w:ascii="Tahoma" w:hAnsi="Tahoma" w:cs="Tahoma" w:hint="cs"/>
          <w:sz w:val="17"/>
          <w:szCs w:val="17"/>
          <w:rtl/>
        </w:rPr>
        <w:t>הם</w:t>
      </w:r>
      <w:r w:rsidRPr="00871FB9">
        <w:rPr>
          <w:rFonts w:ascii="Tahoma" w:hAnsi="Tahoma" w:cs="Tahoma"/>
          <w:sz w:val="17"/>
          <w:szCs w:val="17"/>
          <w:rtl/>
        </w:rPr>
        <w:t xml:space="preserve"> 2.45 </w:t>
      </w:r>
      <w:r w:rsidRPr="00871FB9">
        <w:rPr>
          <w:rFonts w:ascii="Tahoma" w:hAnsi="Tahoma" w:cs="Tahoma" w:hint="cs"/>
          <w:sz w:val="17"/>
          <w:szCs w:val="17"/>
          <w:rtl/>
        </w:rPr>
        <w:t>מיליון</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"ח לחודש; </w:t>
      </w:r>
      <w:r w:rsidRPr="00871FB9">
        <w:rPr>
          <w:rFonts w:ascii="Tahoma" w:hAnsi="Tahoma" w:cs="Tahoma" w:hint="cs"/>
          <w:sz w:val="17"/>
          <w:szCs w:val="17"/>
          <w:rtl/>
        </w:rPr>
        <w:t>ודמי</w:t>
      </w:r>
      <w:r w:rsidRPr="00871FB9">
        <w:rPr>
          <w:rFonts w:ascii="Tahoma" w:hAnsi="Tahoma" w:cs="Tahoma"/>
          <w:sz w:val="17"/>
          <w:szCs w:val="17"/>
          <w:rtl/>
        </w:rPr>
        <w:t xml:space="preserve"> </w:t>
      </w:r>
      <w:r w:rsidRPr="00871FB9">
        <w:rPr>
          <w:rFonts w:ascii="Tahoma" w:hAnsi="Tahoma" w:cs="Tahoma" w:hint="cs"/>
          <w:sz w:val="17"/>
          <w:szCs w:val="17"/>
          <w:rtl/>
        </w:rPr>
        <w:t>התחזוקה</w:t>
      </w:r>
      <w:r w:rsidRPr="00871FB9">
        <w:rPr>
          <w:rFonts w:ascii="Tahoma" w:hAnsi="Tahoma" w:cs="Tahoma"/>
          <w:sz w:val="17"/>
          <w:szCs w:val="17"/>
          <w:rtl/>
        </w:rPr>
        <w:t xml:space="preserve"> </w:t>
      </w:r>
      <w:r w:rsidRPr="00871FB9">
        <w:rPr>
          <w:rFonts w:ascii="Tahoma" w:hAnsi="Tahoma" w:cs="Tahoma" w:hint="cs"/>
          <w:sz w:val="17"/>
          <w:szCs w:val="17"/>
          <w:rtl/>
        </w:rPr>
        <w:t>החודשיים</w:t>
      </w:r>
      <w:r w:rsidRPr="00871FB9">
        <w:rPr>
          <w:rFonts w:ascii="Tahoma" w:hAnsi="Tahoma" w:cs="Tahoma"/>
          <w:sz w:val="17"/>
          <w:szCs w:val="17"/>
          <w:rtl/>
        </w:rPr>
        <w:t xml:space="preserve"> שישולמו מסיום הפרויקט (על פי הסכם ההרחבה) הם 1.95 מיליון ש"ח לחודש</w:t>
      </w:r>
      <w:r>
        <w:rPr>
          <w:rStyle w:val="FootnoteReference0"/>
          <w:rFonts w:ascii="Tahoma" w:hAnsi="Tahoma" w:cs="Tahoma"/>
          <w:sz w:val="17"/>
          <w:szCs w:val="17"/>
          <w:rtl/>
        </w:rPr>
        <w:footnoteReference w:id="47"/>
      </w:r>
      <w:r w:rsidRPr="00871FB9">
        <w:rPr>
          <w:rFonts w:ascii="Tahoma" w:hAnsi="Tahoma" w:cs="Tahoma"/>
          <w:sz w:val="17"/>
          <w:szCs w:val="17"/>
          <w:rtl/>
        </w:rPr>
        <w:t xml:space="preserve">. </w:t>
      </w:r>
      <w:r w:rsidRPr="00871FB9">
        <w:rPr>
          <w:rFonts w:ascii="Tahoma" w:hAnsi="Tahoma" w:cs="Tahoma" w:hint="cs"/>
          <w:sz w:val="17"/>
          <w:szCs w:val="17"/>
          <w:rtl/>
        </w:rPr>
        <w:t>עוד</w:t>
      </w:r>
      <w:r w:rsidRPr="00871FB9">
        <w:rPr>
          <w:rFonts w:ascii="Tahoma" w:hAnsi="Tahoma" w:cs="Tahoma"/>
          <w:sz w:val="17"/>
          <w:szCs w:val="17"/>
          <w:rtl/>
        </w:rPr>
        <w:t xml:space="preserve"> </w:t>
      </w:r>
      <w:r w:rsidRPr="00871FB9">
        <w:rPr>
          <w:rFonts w:ascii="Tahoma" w:hAnsi="Tahoma" w:cs="Tahoma" w:hint="cs"/>
          <w:sz w:val="17"/>
          <w:szCs w:val="17"/>
          <w:rtl/>
        </w:rPr>
        <w:t>נכתב</w:t>
      </w:r>
      <w:r w:rsidRPr="00871FB9">
        <w:rPr>
          <w:rFonts w:ascii="Tahoma" w:hAnsi="Tahoma" w:cs="Tahoma"/>
          <w:sz w:val="17"/>
          <w:szCs w:val="17"/>
          <w:rtl/>
        </w:rPr>
        <w:t xml:space="preserve"> </w:t>
      </w:r>
      <w:r w:rsidRPr="00871FB9">
        <w:rPr>
          <w:rFonts w:ascii="Tahoma" w:hAnsi="Tahoma" w:cs="Tahoma" w:hint="cs"/>
          <w:sz w:val="17"/>
          <w:szCs w:val="17"/>
          <w:rtl/>
        </w:rPr>
        <w:t>בסיכום</w:t>
      </w:r>
      <w:r w:rsidRPr="00871FB9">
        <w:rPr>
          <w:rFonts w:ascii="Tahoma" w:hAnsi="Tahoma" w:cs="Tahoma"/>
          <w:sz w:val="17"/>
          <w:szCs w:val="17"/>
          <w:rtl/>
        </w:rPr>
        <w:t xml:space="preserve"> </w:t>
      </w:r>
      <w:r w:rsidRPr="00871FB9">
        <w:rPr>
          <w:rFonts w:ascii="Tahoma" w:hAnsi="Tahoma" w:cs="Tahoma" w:hint="cs"/>
          <w:sz w:val="17"/>
          <w:szCs w:val="17"/>
          <w:rtl/>
        </w:rPr>
        <w:t>הדיון</w:t>
      </w:r>
      <w:r w:rsidRPr="00871FB9">
        <w:rPr>
          <w:rFonts w:ascii="Tahoma" w:hAnsi="Tahoma" w:cs="Tahoma"/>
          <w:sz w:val="17"/>
          <w:szCs w:val="17"/>
          <w:rtl/>
        </w:rPr>
        <w:t xml:space="preserve"> </w:t>
      </w:r>
      <w:r w:rsidRPr="00871FB9">
        <w:rPr>
          <w:rFonts w:ascii="Tahoma" w:hAnsi="Tahoma" w:cs="Tahoma" w:hint="cs"/>
          <w:sz w:val="17"/>
          <w:szCs w:val="17"/>
          <w:rtl/>
        </w:rPr>
        <w:t>כי</w:t>
      </w:r>
      <w:r w:rsidRPr="00871FB9">
        <w:rPr>
          <w:rFonts w:ascii="Tahoma" w:hAnsi="Tahoma" w:cs="Tahoma"/>
          <w:sz w:val="17"/>
          <w:szCs w:val="17"/>
          <w:rtl/>
        </w:rPr>
        <w:t xml:space="preserve"> </w:t>
      </w:r>
      <w:r w:rsidRPr="00871FB9">
        <w:rPr>
          <w:rFonts w:ascii="Tahoma" w:hAnsi="Tahoma" w:cs="Tahoma" w:hint="cs"/>
          <w:sz w:val="17"/>
          <w:szCs w:val="17"/>
          <w:rtl/>
        </w:rPr>
        <w:t>לפי</w:t>
      </w:r>
      <w:r w:rsidRPr="00871FB9">
        <w:rPr>
          <w:rFonts w:ascii="Tahoma" w:hAnsi="Tahoma" w:cs="Tahoma"/>
          <w:sz w:val="17"/>
          <w:szCs w:val="17"/>
          <w:rtl/>
        </w:rPr>
        <w:t xml:space="preserve"> </w:t>
      </w:r>
      <w:r w:rsidRPr="00871FB9">
        <w:rPr>
          <w:rFonts w:ascii="Tahoma" w:hAnsi="Tahoma" w:cs="Tahoma" w:hint="cs"/>
          <w:sz w:val="17"/>
          <w:szCs w:val="17"/>
          <w:rtl/>
        </w:rPr>
        <w:t>הנתונים</w:t>
      </w:r>
      <w:r w:rsidRPr="00871FB9">
        <w:rPr>
          <w:rFonts w:ascii="Tahoma" w:hAnsi="Tahoma" w:cs="Tahoma"/>
          <w:sz w:val="17"/>
          <w:szCs w:val="17"/>
          <w:rtl/>
        </w:rPr>
        <w:t xml:space="preserve"> </w:t>
      </w:r>
      <w:r w:rsidRPr="00871FB9">
        <w:rPr>
          <w:rFonts w:ascii="Tahoma" w:hAnsi="Tahoma" w:cs="Tahoma" w:hint="cs"/>
          <w:sz w:val="17"/>
          <w:szCs w:val="17"/>
          <w:rtl/>
        </w:rPr>
        <w:t>האמורים</w:t>
      </w:r>
      <w:r w:rsidRPr="00871FB9">
        <w:rPr>
          <w:rFonts w:ascii="Tahoma" w:hAnsi="Tahoma" w:cs="Tahoma"/>
          <w:sz w:val="17"/>
          <w:szCs w:val="17"/>
          <w:rtl/>
        </w:rPr>
        <w:t xml:space="preserve">, </w:t>
      </w:r>
      <w:r w:rsidRPr="00871FB9">
        <w:rPr>
          <w:rFonts w:ascii="Tahoma" w:hAnsi="Tahoma" w:cs="Tahoma" w:hint="cs"/>
          <w:sz w:val="17"/>
          <w:szCs w:val="17"/>
          <w:rtl/>
        </w:rPr>
        <w:t>אין</w:t>
      </w:r>
      <w:r w:rsidRPr="00871FB9">
        <w:rPr>
          <w:rFonts w:ascii="Tahoma" w:hAnsi="Tahoma" w:cs="Tahoma"/>
          <w:sz w:val="17"/>
          <w:szCs w:val="17"/>
          <w:rtl/>
        </w:rPr>
        <w:t xml:space="preserve"> </w:t>
      </w:r>
      <w:r w:rsidRPr="00871FB9">
        <w:rPr>
          <w:rFonts w:ascii="Tahoma" w:hAnsi="Tahoma" w:cs="Tahoma" w:hint="cs"/>
          <w:sz w:val="17"/>
          <w:szCs w:val="17"/>
          <w:rtl/>
        </w:rPr>
        <w:t>לחברה</w:t>
      </w:r>
      <w:r w:rsidRPr="00871FB9">
        <w:rPr>
          <w:rFonts w:ascii="Tahoma" w:hAnsi="Tahoma" w:cs="Tahoma"/>
          <w:sz w:val="17"/>
          <w:szCs w:val="17"/>
          <w:rtl/>
        </w:rPr>
        <w:t xml:space="preserve"> </w:t>
      </w:r>
      <w:r w:rsidRPr="00871FB9">
        <w:rPr>
          <w:rFonts w:ascii="Tahoma" w:hAnsi="Tahoma" w:cs="Tahoma" w:hint="cs"/>
          <w:sz w:val="17"/>
          <w:szCs w:val="17"/>
          <w:rtl/>
        </w:rPr>
        <w:t>א</w:t>
      </w:r>
      <w:r w:rsidRPr="00871FB9">
        <w:rPr>
          <w:rFonts w:ascii="Tahoma" w:hAnsi="Tahoma" w:cs="Tahoma"/>
          <w:sz w:val="17"/>
          <w:szCs w:val="17"/>
          <w:rtl/>
        </w:rPr>
        <w:t>'</w:t>
      </w:r>
      <w:r w:rsidRPr="00871FB9">
        <w:rPr>
          <w:rFonts w:ascii="Tahoma" w:hAnsi="Tahoma" w:cs="Tahoma" w:hint="cs"/>
          <w:sz w:val="17"/>
          <w:szCs w:val="17"/>
          <w:rtl/>
        </w:rPr>
        <w:t xml:space="preserve"> עניין לעכב את הפעלת המערכת החדשה.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לדעת</w:t>
      </w:r>
      <w:r w:rsidRPr="00871FB9">
        <w:rPr>
          <w:rtl/>
        </w:rPr>
        <w:t xml:space="preserve"> משרד מבקר המדינה, המציאות שנוצרה בפרויקט, שבה חברה א' אחראית </w:t>
      </w:r>
      <w:r w:rsidRPr="00871FB9">
        <w:rPr>
          <w:rFonts w:hint="cs"/>
          <w:rtl/>
        </w:rPr>
        <w:t>לפיתוח</w:t>
      </w:r>
      <w:r w:rsidRPr="00871FB9">
        <w:rPr>
          <w:rtl/>
        </w:rPr>
        <w:t xml:space="preserve"> המערכת החדשה ולתחזוקתה ובד בבד היא ממשיכה לתחזק בתשלום את המערכת הישנה כל עוד לא עלתה המערכת החדשה לאוויר - </w:t>
      </w:r>
      <w:r w:rsidRPr="00871FB9">
        <w:rPr>
          <w:rFonts w:hint="cs"/>
          <w:rtl/>
        </w:rPr>
        <w:t>היא</w:t>
      </w:r>
      <w:r w:rsidRPr="00871FB9">
        <w:rPr>
          <w:rtl/>
        </w:rPr>
        <w:t xml:space="preserve"> מציאות בעייתית, מפני שהיא עלולה להשפיע על השיקולים של חברה א' לזרז או לעכב את פיתוח המערכת החדשה, כפי שציין הבורר. </w:t>
      </w:r>
      <w:r w:rsidRPr="00871FB9">
        <w:rPr>
          <w:rFonts w:hint="cs"/>
          <w:rtl/>
        </w:rPr>
        <w:t>על</w:t>
      </w:r>
      <w:r w:rsidRPr="00871FB9">
        <w:rPr>
          <w:rtl/>
        </w:rPr>
        <w:t xml:space="preserve"> אף עמדת רשות התקשוב העולה מהסיכום האמור, </w:t>
      </w:r>
      <w:r w:rsidRPr="00871FB9">
        <w:rPr>
          <w:rFonts w:hint="cs"/>
          <w:rtl/>
        </w:rPr>
        <w:t>משרד</w:t>
      </w:r>
      <w:r w:rsidRPr="00871FB9">
        <w:rPr>
          <w:rtl/>
        </w:rPr>
        <w:t xml:space="preserve"> מבקר המדינה סבור כי </w:t>
      </w:r>
      <w:r w:rsidRPr="00871FB9">
        <w:rPr>
          <w:rFonts w:hint="cs"/>
          <w:rtl/>
        </w:rPr>
        <w:t>הדבר</w:t>
      </w:r>
      <w:r w:rsidRPr="00871FB9">
        <w:rPr>
          <w:rtl/>
        </w:rPr>
        <w:t xml:space="preserve"> </w:t>
      </w:r>
      <w:r w:rsidRPr="00871FB9">
        <w:rPr>
          <w:rFonts w:hint="cs"/>
          <w:rtl/>
        </w:rPr>
        <w:t>ראוי</w:t>
      </w:r>
      <w:r w:rsidRPr="00871FB9">
        <w:rPr>
          <w:rtl/>
        </w:rPr>
        <w:t xml:space="preserve"> </w:t>
      </w:r>
      <w:r w:rsidRPr="00871FB9">
        <w:rPr>
          <w:rFonts w:hint="cs"/>
          <w:rtl/>
        </w:rPr>
        <w:t>לבחינה</w:t>
      </w:r>
      <w:r w:rsidRPr="00871FB9">
        <w:rPr>
          <w:rtl/>
        </w:rPr>
        <w:t xml:space="preserve"> </w:t>
      </w:r>
      <w:r w:rsidRPr="00871FB9">
        <w:rPr>
          <w:rFonts w:hint="cs"/>
          <w:rtl/>
        </w:rPr>
        <w:t>חוזרת</w:t>
      </w:r>
      <w:r w:rsidRPr="00871FB9">
        <w:rPr>
          <w:rtl/>
        </w:rPr>
        <w:t xml:space="preserve">. </w:t>
      </w:r>
    </w:p>
    <w:p w:rsidR="00E2206D" w:rsidRPr="006615F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615F9">
        <w:rPr>
          <w:rFonts w:hint="cs"/>
          <w:rtl/>
        </w:rPr>
        <w:t>מעבר</w:t>
      </w:r>
      <w:r w:rsidRPr="006615F9">
        <w:rPr>
          <w:rtl/>
        </w:rPr>
        <w:t xml:space="preserve"> לכך, </w:t>
      </w:r>
      <w:r w:rsidRPr="006615F9">
        <w:rPr>
          <w:rFonts w:hint="cs"/>
          <w:rtl/>
        </w:rPr>
        <w:t>לדעת</w:t>
      </w:r>
      <w:r w:rsidRPr="006615F9">
        <w:rPr>
          <w:rtl/>
        </w:rPr>
        <w:t xml:space="preserve"> משרד מבקר המדינה </w:t>
      </w:r>
      <w:r w:rsidRPr="006615F9">
        <w:rPr>
          <w:rFonts w:hint="cs"/>
          <w:rtl/>
        </w:rPr>
        <w:t>סוגיה</w:t>
      </w:r>
      <w:r w:rsidRPr="006615F9">
        <w:rPr>
          <w:rtl/>
        </w:rPr>
        <w:t xml:space="preserve"> זו ראויה לבחינה מערכתית למול מכלול של התקשרויות </w:t>
      </w:r>
      <w:r w:rsidRPr="006615F9">
        <w:rPr>
          <w:rFonts w:hint="cs"/>
          <w:rtl/>
        </w:rPr>
        <w:t>בהיקפים</w:t>
      </w:r>
      <w:r w:rsidRPr="006615F9">
        <w:rPr>
          <w:rtl/>
        </w:rPr>
        <w:t xml:space="preserve"> </w:t>
      </w:r>
      <w:r w:rsidRPr="006615F9">
        <w:rPr>
          <w:rFonts w:hint="cs"/>
          <w:rtl/>
        </w:rPr>
        <w:t>כספיים</w:t>
      </w:r>
      <w:r w:rsidRPr="006615F9">
        <w:rPr>
          <w:rtl/>
        </w:rPr>
        <w:t xml:space="preserve"> </w:t>
      </w:r>
      <w:r w:rsidRPr="006615F9">
        <w:rPr>
          <w:rFonts w:hint="cs"/>
          <w:rtl/>
        </w:rPr>
        <w:t>נרחבים</w:t>
      </w:r>
      <w:r w:rsidRPr="006615F9">
        <w:rPr>
          <w:rtl/>
        </w:rPr>
        <w:t xml:space="preserve"> המתקיימות במערכת הממשלתית לפיתוח </w:t>
      </w:r>
      <w:r w:rsidRPr="006615F9">
        <w:rPr>
          <w:rFonts w:hint="cs"/>
          <w:rtl/>
        </w:rPr>
        <w:t>פרויקטי</w:t>
      </w:r>
      <w:r w:rsidRPr="006615F9">
        <w:rPr>
          <w:rtl/>
        </w:rPr>
        <w:t xml:space="preserve"> מ</w:t>
      </w:r>
      <w:r w:rsidRPr="006615F9">
        <w:rPr>
          <w:rFonts w:hint="cs"/>
          <w:rtl/>
        </w:rPr>
        <w:t>חשוב</w:t>
      </w:r>
      <w:r w:rsidRPr="006615F9">
        <w:rPr>
          <w:rtl/>
        </w:rPr>
        <w:t xml:space="preserve">. במסגרת זו </w:t>
      </w:r>
      <w:r w:rsidRPr="006615F9">
        <w:rPr>
          <w:rFonts w:hint="cs"/>
          <w:rtl/>
        </w:rPr>
        <w:t>על רשות התקשוב לבצע הפקת לקחים אופקית, ו</w:t>
      </w:r>
      <w:r w:rsidRPr="006615F9">
        <w:rPr>
          <w:rtl/>
        </w:rPr>
        <w:t>לבחון</w:t>
      </w:r>
      <w:r w:rsidRPr="006615F9">
        <w:rPr>
          <w:rFonts w:hint="cs"/>
          <w:rtl/>
        </w:rPr>
        <w:t xml:space="preserve"> פתרונות מערכתיים להתמודדות עם נסיבות דומות ודרכי מניעתן </w:t>
      </w:r>
      <w:r w:rsidRPr="006615F9">
        <w:rPr>
          <w:rtl/>
        </w:rPr>
        <w:t xml:space="preserve">בין היתר </w:t>
      </w:r>
      <w:r w:rsidRPr="006615F9">
        <w:rPr>
          <w:rFonts w:hint="cs"/>
          <w:rtl/>
        </w:rPr>
        <w:t>באמצעות מנגנונים</w:t>
      </w:r>
      <w:r w:rsidRPr="006615F9">
        <w:rPr>
          <w:rtl/>
        </w:rPr>
        <w:t xml:space="preserve"> חוזיים </w:t>
      </w:r>
      <w:r w:rsidRPr="006615F9">
        <w:rPr>
          <w:rFonts w:hint="cs"/>
          <w:rtl/>
        </w:rPr>
        <w:t>ואף ייזום תיקוני חקיקה בתחום דיני המכרזים תוך ייסוד מנגנונים שימנעו מראש "ספק</w:t>
      </w:r>
      <w:r w:rsidRPr="006615F9">
        <w:rPr>
          <w:rtl/>
        </w:rPr>
        <w:t xml:space="preserve"> </w:t>
      </w:r>
      <w:r w:rsidRPr="006615F9">
        <w:rPr>
          <w:rFonts w:hint="cs"/>
          <w:rtl/>
        </w:rPr>
        <w:t>בעל</w:t>
      </w:r>
      <w:r w:rsidRPr="006615F9">
        <w:rPr>
          <w:rtl/>
        </w:rPr>
        <w:t xml:space="preserve"> </w:t>
      </w:r>
      <w:r w:rsidRPr="006615F9">
        <w:rPr>
          <w:rFonts w:hint="cs"/>
          <w:rtl/>
        </w:rPr>
        <w:t>אישיות</w:t>
      </w:r>
      <w:r w:rsidRPr="006615F9">
        <w:rPr>
          <w:rtl/>
        </w:rPr>
        <w:t xml:space="preserve"> </w:t>
      </w:r>
      <w:r w:rsidRPr="006615F9">
        <w:rPr>
          <w:rFonts w:hint="cs"/>
          <w:rtl/>
        </w:rPr>
        <w:t>כפולה" ו"יחסי ספק לקוח שבויים" כגון על ידי מנגנונים של הערכת ספקים וקביעת תקופות צינון.</w:t>
      </w:r>
    </w:p>
    <w:p w:rsidR="00E2206D" w:rsidRPr="006615F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615F9">
        <w:rPr>
          <w:rFonts w:hint="cs"/>
          <w:rtl/>
        </w:rPr>
        <w:t xml:space="preserve">זאת ועוד, המציאות המתוארת לעיל גורמת למצב בעייתי שבו </w:t>
      </w:r>
      <w:r w:rsidRPr="006615F9">
        <w:rPr>
          <w:rtl/>
        </w:rPr>
        <w:t>ה</w:t>
      </w:r>
      <w:r w:rsidRPr="006615F9">
        <w:rPr>
          <w:rFonts w:hint="cs"/>
          <w:rtl/>
        </w:rPr>
        <w:t>רשות</w:t>
      </w:r>
      <w:r w:rsidRPr="006615F9">
        <w:rPr>
          <w:rtl/>
        </w:rPr>
        <w:t xml:space="preserve"> ה</w:t>
      </w:r>
      <w:r w:rsidRPr="006615F9">
        <w:rPr>
          <w:rFonts w:hint="cs"/>
          <w:rtl/>
        </w:rPr>
        <w:t>י</w:t>
      </w:r>
      <w:r w:rsidRPr="006615F9">
        <w:rPr>
          <w:rtl/>
        </w:rPr>
        <w:t>א "לקוח שבוי"</w:t>
      </w:r>
      <w:r w:rsidRPr="006615F9">
        <w:rPr>
          <w:rFonts w:hint="cs"/>
          <w:rtl/>
        </w:rPr>
        <w:t xml:space="preserve"> של חברה א', מאחר שיש לה תלות גוברת והולכת בחברה זו, המרכזת ידע רב ויכולות לגבי שתי המערכות. הדבר מחייב את הרשות לפעול למזעור הבעיה האמורה, למשל באמצעות הרחבת השימוש בהסדרי </w:t>
      </w:r>
      <w:r w:rsidRPr="006615F9">
        <w:rPr>
          <w:rFonts w:hint="cs"/>
          <w:rtl/>
        </w:rPr>
        <w:t>תמרוץ</w:t>
      </w:r>
      <w:r w:rsidRPr="006615F9">
        <w:rPr>
          <w:rFonts w:hint="cs"/>
          <w:rtl/>
        </w:rPr>
        <w:t xml:space="preserve"> (ראו להלן).</w:t>
      </w:r>
    </w:p>
    <w:p w:rsidR="00E2206D" w:rsidRPr="00871FB9" w:rsidP="006615F9">
      <w:pPr>
        <w:spacing w:before="180" w:line="240" w:lineRule="exact"/>
        <w:ind w:left="340" w:right="2268"/>
        <w:jc w:val="both"/>
        <w:rPr>
          <w:rFonts w:ascii="Tahoma" w:hAnsi="Tahoma" w:cs="Tahoma"/>
          <w:sz w:val="17"/>
          <w:szCs w:val="17"/>
          <w:rtl/>
        </w:rPr>
      </w:pPr>
      <w:r w:rsidRPr="00871FB9">
        <w:rPr>
          <w:rFonts w:ascii="Tahoma" w:hAnsi="Tahoma" w:cs="Tahoma" w:hint="cs"/>
          <w:sz w:val="17"/>
          <w:szCs w:val="17"/>
          <w:rtl/>
        </w:rPr>
        <w:t>הרשות מסרה בתשובתה כי "הייתה ערה לניגוד עניינים זה של הספק [חברה א'] והוא זה שעמד בבסיס הסכם התחזוקה המשולב שנחתם עם הספק ואשר נועד לפתור בעיה זו ולתמרץ את הספק לסיים את הפרויקט בזמן".</w:t>
      </w:r>
    </w:p>
    <w:p w:rsidR="00E2206D" w:rsidRPr="00871FB9" w:rsidP="008002E6">
      <w:pPr>
        <w:spacing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חברה א' מסרה בתשובתה כי לגישתה דווקא היא זו השבויה בידיו של המכס ולא להפך, משום שהמכס מנצל את תנאי ההסכם, הקובעים שהיא אינה רשאית להפסיק לעבוד, כדי לחייב אותה למלא את כל בקשותיו, כאשר שאלת הפיצוי בגין התמשכות הפרויקט וההוצאות העצומות שנגרמות לה נותרת תלויה באוויר ונגרמים לה הפסדים ונזקים ניכרים. עוד מסרה כי הטענה שיש לה אינטרס סמוי לעכב את השלמת הפרויקט בשל הכנסותיה מהמערכת הישנה מגוחכת לנוכח ההפסדים העצומים שגורמים העיכובים. מול הפסדים אלו, שנחשפו בבוררות, בטל בשישים הרווח שיש לה מהמערכת הישנה, והאינטרס העיקרי שלה הוא לסיים את הפרויקט במהירות האפשרית. </w:t>
      </w:r>
    </w:p>
    <w:p w:rsidR="00E2206D" w:rsidRPr="00871FB9" w:rsidP="006615F9">
      <w:pPr>
        <w:pStyle w:val="ListParagraph"/>
        <w:numPr>
          <w:ilvl w:val="0"/>
          <w:numId w:val="35"/>
        </w:numPr>
        <w:autoSpaceDE/>
        <w:autoSpaceDN/>
        <w:adjustRightInd/>
        <w:spacing w:after="240" w:line="240" w:lineRule="exact"/>
        <w:ind w:left="340" w:right="2268" w:hanging="340"/>
        <w:rPr>
          <w:sz w:val="17"/>
          <w:szCs w:val="17"/>
        </w:rPr>
      </w:pPr>
      <w:r w:rsidRPr="00871FB9">
        <w:rPr>
          <w:rFonts w:hint="cs"/>
          <w:sz w:val="17"/>
          <w:szCs w:val="17"/>
          <w:rtl/>
        </w:rPr>
        <w:t>בהסכם</w:t>
      </w:r>
      <w:r w:rsidRPr="00871FB9">
        <w:rPr>
          <w:sz w:val="17"/>
          <w:szCs w:val="17"/>
          <w:rtl/>
        </w:rPr>
        <w:t xml:space="preserve"> ההרחבה </w:t>
      </w:r>
      <w:r w:rsidRPr="00871FB9">
        <w:rPr>
          <w:rFonts w:hint="cs"/>
          <w:sz w:val="17"/>
          <w:szCs w:val="17"/>
          <w:rtl/>
        </w:rPr>
        <w:t>נקבע</w:t>
      </w:r>
      <w:r w:rsidRPr="00871FB9">
        <w:rPr>
          <w:sz w:val="17"/>
          <w:szCs w:val="17"/>
          <w:rtl/>
        </w:rPr>
        <w:t xml:space="preserve"> תמריץ </w:t>
      </w:r>
      <w:r w:rsidRPr="00871FB9">
        <w:rPr>
          <w:rFonts w:hint="cs"/>
          <w:sz w:val="17"/>
          <w:szCs w:val="17"/>
          <w:rtl/>
        </w:rPr>
        <w:t>לחברה</w:t>
      </w:r>
      <w:r w:rsidRPr="00871FB9">
        <w:rPr>
          <w:sz w:val="17"/>
          <w:szCs w:val="17"/>
          <w:rtl/>
        </w:rPr>
        <w:t xml:space="preserve"> </w:t>
      </w:r>
      <w:r w:rsidRPr="00871FB9">
        <w:rPr>
          <w:rFonts w:hint="cs"/>
          <w:sz w:val="17"/>
          <w:szCs w:val="17"/>
          <w:rtl/>
        </w:rPr>
        <w:t>א</w:t>
      </w:r>
      <w:r w:rsidRPr="00871FB9">
        <w:rPr>
          <w:sz w:val="17"/>
          <w:szCs w:val="17"/>
          <w:rtl/>
        </w:rPr>
        <w:t xml:space="preserve">' </w:t>
      </w:r>
      <w:r w:rsidRPr="00871FB9">
        <w:rPr>
          <w:rFonts w:hint="cs"/>
          <w:sz w:val="17"/>
          <w:szCs w:val="17"/>
          <w:rtl/>
        </w:rPr>
        <w:t>עבור</w:t>
      </w:r>
      <w:r w:rsidRPr="00871FB9">
        <w:rPr>
          <w:sz w:val="17"/>
          <w:szCs w:val="17"/>
          <w:rtl/>
        </w:rPr>
        <w:t xml:space="preserve"> סיום מוקדם מהמתוכנן של שלבים ג' ו-ד' </w:t>
      </w:r>
      <w:r w:rsidRPr="00871FB9">
        <w:rPr>
          <w:rFonts w:hint="cs"/>
          <w:sz w:val="17"/>
          <w:szCs w:val="17"/>
          <w:rtl/>
        </w:rPr>
        <w:t>ב</w:t>
      </w:r>
      <w:r w:rsidRPr="00871FB9">
        <w:rPr>
          <w:sz w:val="17"/>
          <w:szCs w:val="17"/>
          <w:rtl/>
        </w:rPr>
        <w:t xml:space="preserve">פרויקט. על פי </w:t>
      </w:r>
      <w:r w:rsidRPr="00871FB9">
        <w:rPr>
          <w:rFonts w:hint="cs"/>
          <w:sz w:val="17"/>
          <w:szCs w:val="17"/>
          <w:rtl/>
        </w:rPr>
        <w:t>תמריץ</w:t>
      </w:r>
      <w:r w:rsidRPr="00871FB9">
        <w:rPr>
          <w:sz w:val="17"/>
          <w:szCs w:val="17"/>
          <w:rtl/>
        </w:rPr>
        <w:t xml:space="preserve"> זה, </w:t>
      </w:r>
      <w:r w:rsidRPr="00871FB9">
        <w:rPr>
          <w:rFonts w:hint="cs"/>
          <w:sz w:val="17"/>
          <w:szCs w:val="17"/>
          <w:rtl/>
        </w:rPr>
        <w:t>ישולמו</w:t>
      </w:r>
      <w:r w:rsidRPr="00871FB9">
        <w:rPr>
          <w:sz w:val="17"/>
          <w:szCs w:val="17"/>
          <w:rtl/>
        </w:rPr>
        <w:t xml:space="preserve"> </w:t>
      </w:r>
      <w:r w:rsidRPr="00871FB9">
        <w:rPr>
          <w:rFonts w:hint="cs"/>
          <w:sz w:val="17"/>
          <w:szCs w:val="17"/>
          <w:rtl/>
        </w:rPr>
        <w:t>לחברה</w:t>
      </w:r>
      <w:r w:rsidRPr="00871FB9">
        <w:rPr>
          <w:sz w:val="17"/>
          <w:szCs w:val="17"/>
          <w:rtl/>
        </w:rPr>
        <w:t xml:space="preserve"> </w:t>
      </w:r>
      <w:r w:rsidRPr="00871FB9">
        <w:rPr>
          <w:rFonts w:hint="cs"/>
          <w:sz w:val="17"/>
          <w:szCs w:val="17"/>
          <w:rtl/>
        </w:rPr>
        <w:t>א</w:t>
      </w:r>
      <w:r w:rsidRPr="00871FB9">
        <w:rPr>
          <w:sz w:val="17"/>
          <w:szCs w:val="17"/>
          <w:rtl/>
        </w:rPr>
        <w:t xml:space="preserve">' </w:t>
      </w:r>
      <w:r w:rsidRPr="00871FB9">
        <w:rPr>
          <w:rFonts w:hint="cs"/>
          <w:sz w:val="17"/>
          <w:szCs w:val="17"/>
          <w:rtl/>
        </w:rPr>
        <w:t>דמי</w:t>
      </w:r>
      <w:r w:rsidRPr="00871FB9">
        <w:rPr>
          <w:sz w:val="17"/>
          <w:szCs w:val="17"/>
          <w:rtl/>
        </w:rPr>
        <w:t xml:space="preserve"> התחזוקה </w:t>
      </w:r>
      <w:r w:rsidRPr="00871FB9">
        <w:rPr>
          <w:rFonts w:hint="cs"/>
          <w:sz w:val="17"/>
          <w:szCs w:val="17"/>
          <w:rtl/>
        </w:rPr>
        <w:t>החודשיים</w:t>
      </w:r>
      <w:r w:rsidRPr="00871FB9">
        <w:rPr>
          <w:sz w:val="17"/>
          <w:szCs w:val="17"/>
          <w:rtl/>
        </w:rPr>
        <w:t xml:space="preserve"> בסך 2.</w:t>
      </w:r>
      <w:r w:rsidRPr="00871FB9">
        <w:rPr>
          <w:rFonts w:hint="cs"/>
          <w:sz w:val="17"/>
          <w:szCs w:val="17"/>
          <w:rtl/>
        </w:rPr>
        <w:t>87</w:t>
      </w:r>
      <w:r w:rsidRPr="00871FB9">
        <w:rPr>
          <w:sz w:val="17"/>
          <w:szCs w:val="17"/>
          <w:rtl/>
        </w:rPr>
        <w:t xml:space="preserve"> מיליון ש"ח </w:t>
      </w:r>
      <w:r w:rsidRPr="00871FB9">
        <w:rPr>
          <w:rFonts w:hint="cs"/>
          <w:sz w:val="17"/>
          <w:szCs w:val="17"/>
          <w:rtl/>
        </w:rPr>
        <w:t>עבור</w:t>
      </w:r>
      <w:r w:rsidRPr="00871FB9">
        <w:rPr>
          <w:sz w:val="17"/>
          <w:szCs w:val="17"/>
          <w:rtl/>
        </w:rPr>
        <w:t xml:space="preserve"> תחזוקת שתי המערכות - הישנה והחדשה - </w:t>
      </w:r>
      <w:r w:rsidRPr="00871FB9">
        <w:rPr>
          <w:rFonts w:hint="cs"/>
          <w:sz w:val="17"/>
          <w:szCs w:val="17"/>
          <w:rtl/>
        </w:rPr>
        <w:t>עבור ה</w:t>
      </w:r>
      <w:r w:rsidRPr="00871FB9">
        <w:rPr>
          <w:sz w:val="17"/>
          <w:szCs w:val="17"/>
          <w:rtl/>
        </w:rPr>
        <w:t>תקופה שתחילתה במועד העלייה לאוויר של שלב ב' ו</w:t>
      </w:r>
      <w:r w:rsidRPr="00871FB9">
        <w:rPr>
          <w:rFonts w:hint="cs"/>
          <w:sz w:val="17"/>
          <w:szCs w:val="17"/>
          <w:rtl/>
        </w:rPr>
        <w:t>סופה בתום תקופת הביניים</w:t>
      </w:r>
      <w:r w:rsidRPr="00871FB9">
        <w:rPr>
          <w:sz w:val="17"/>
          <w:szCs w:val="17"/>
          <w:rtl/>
        </w:rPr>
        <w:t xml:space="preserve">, גם אם תעלה </w:t>
      </w:r>
      <w:r w:rsidRPr="00871FB9">
        <w:rPr>
          <w:rFonts w:hint="cs"/>
          <w:sz w:val="17"/>
          <w:szCs w:val="17"/>
          <w:rtl/>
        </w:rPr>
        <w:t>המערכת</w:t>
      </w:r>
      <w:r w:rsidRPr="00871FB9">
        <w:rPr>
          <w:sz w:val="17"/>
          <w:szCs w:val="17"/>
          <w:rtl/>
        </w:rPr>
        <w:t xml:space="preserve"> </w:t>
      </w:r>
      <w:r w:rsidRPr="00871FB9">
        <w:rPr>
          <w:rFonts w:hint="cs"/>
          <w:sz w:val="17"/>
          <w:szCs w:val="17"/>
          <w:rtl/>
        </w:rPr>
        <w:t>החדשה</w:t>
      </w:r>
      <w:r w:rsidRPr="00871FB9">
        <w:rPr>
          <w:sz w:val="17"/>
          <w:szCs w:val="17"/>
          <w:rtl/>
        </w:rPr>
        <w:t xml:space="preserve"> </w:t>
      </w:r>
      <w:r w:rsidRPr="00871FB9">
        <w:rPr>
          <w:rFonts w:hint="cs"/>
          <w:sz w:val="17"/>
          <w:szCs w:val="17"/>
          <w:rtl/>
        </w:rPr>
        <w:t>במלואה</w:t>
      </w:r>
      <w:r w:rsidRPr="00871FB9">
        <w:rPr>
          <w:sz w:val="17"/>
          <w:szCs w:val="17"/>
          <w:rtl/>
        </w:rPr>
        <w:t xml:space="preserve"> לאוויר</w:t>
      </w:r>
      <w:r w:rsidRPr="00871FB9">
        <w:rPr>
          <w:rFonts w:hint="cs"/>
          <w:sz w:val="17"/>
          <w:szCs w:val="17"/>
          <w:rtl/>
        </w:rPr>
        <w:t xml:space="preserve"> </w:t>
      </w:r>
      <w:r w:rsidRPr="00871FB9">
        <w:rPr>
          <w:sz w:val="17"/>
          <w:szCs w:val="17"/>
          <w:rtl/>
        </w:rPr>
        <w:t xml:space="preserve">ותופסק הפעלתה של המערכת הישנה קודם לכן. כלומר, אם </w:t>
      </w:r>
      <w:r w:rsidRPr="00871FB9">
        <w:rPr>
          <w:rFonts w:hint="cs"/>
          <w:sz w:val="17"/>
          <w:szCs w:val="17"/>
          <w:rtl/>
        </w:rPr>
        <w:t>תסיים</w:t>
      </w:r>
      <w:r w:rsidRPr="00871FB9">
        <w:rPr>
          <w:sz w:val="17"/>
          <w:szCs w:val="17"/>
          <w:rtl/>
        </w:rPr>
        <w:t xml:space="preserve"> </w:t>
      </w:r>
      <w:r w:rsidRPr="00871FB9">
        <w:rPr>
          <w:rFonts w:hint="cs"/>
          <w:sz w:val="17"/>
          <w:szCs w:val="17"/>
          <w:rtl/>
        </w:rPr>
        <w:t>חברה</w:t>
      </w:r>
      <w:r w:rsidRPr="00871FB9">
        <w:rPr>
          <w:sz w:val="17"/>
          <w:szCs w:val="17"/>
          <w:rtl/>
        </w:rPr>
        <w:t xml:space="preserve"> </w:t>
      </w:r>
      <w:r w:rsidRPr="00871FB9">
        <w:rPr>
          <w:rFonts w:hint="cs"/>
          <w:sz w:val="17"/>
          <w:szCs w:val="17"/>
          <w:rtl/>
        </w:rPr>
        <w:t>א</w:t>
      </w:r>
      <w:r w:rsidRPr="00871FB9">
        <w:rPr>
          <w:sz w:val="17"/>
          <w:szCs w:val="17"/>
          <w:rtl/>
        </w:rPr>
        <w:t xml:space="preserve">' </w:t>
      </w:r>
      <w:r w:rsidRPr="00871FB9">
        <w:rPr>
          <w:rFonts w:hint="cs"/>
          <w:sz w:val="17"/>
          <w:szCs w:val="17"/>
          <w:rtl/>
        </w:rPr>
        <w:t>את</w:t>
      </w:r>
      <w:r w:rsidRPr="00871FB9">
        <w:rPr>
          <w:sz w:val="17"/>
          <w:szCs w:val="17"/>
          <w:rtl/>
        </w:rPr>
        <w:t xml:space="preserve"> </w:t>
      </w:r>
      <w:r w:rsidRPr="00871FB9">
        <w:rPr>
          <w:rFonts w:hint="cs"/>
          <w:sz w:val="17"/>
          <w:szCs w:val="17"/>
          <w:rtl/>
        </w:rPr>
        <w:t>ביצוע</w:t>
      </w:r>
      <w:r w:rsidRPr="00871FB9">
        <w:rPr>
          <w:sz w:val="17"/>
          <w:szCs w:val="17"/>
          <w:rtl/>
        </w:rPr>
        <w:t xml:space="preserve"> </w:t>
      </w:r>
      <w:r w:rsidRPr="00871FB9">
        <w:rPr>
          <w:rFonts w:hint="cs"/>
          <w:sz w:val="17"/>
          <w:szCs w:val="17"/>
          <w:rtl/>
        </w:rPr>
        <w:t>שלבים</w:t>
      </w:r>
      <w:r w:rsidRPr="00871FB9">
        <w:rPr>
          <w:sz w:val="17"/>
          <w:szCs w:val="17"/>
          <w:rtl/>
        </w:rPr>
        <w:t xml:space="preserve"> </w:t>
      </w:r>
      <w:r w:rsidRPr="00871FB9">
        <w:rPr>
          <w:rFonts w:hint="cs"/>
          <w:sz w:val="17"/>
          <w:szCs w:val="17"/>
          <w:rtl/>
        </w:rPr>
        <w:t>ג</w:t>
      </w:r>
      <w:r w:rsidRPr="00871FB9">
        <w:rPr>
          <w:sz w:val="17"/>
          <w:szCs w:val="17"/>
          <w:rtl/>
        </w:rPr>
        <w:t xml:space="preserve">' </w:t>
      </w:r>
      <w:r w:rsidRPr="00871FB9">
        <w:rPr>
          <w:rFonts w:hint="cs"/>
          <w:sz w:val="17"/>
          <w:szCs w:val="17"/>
          <w:rtl/>
        </w:rPr>
        <w:t>ו</w:t>
      </w:r>
      <w:r w:rsidRPr="00871FB9">
        <w:rPr>
          <w:sz w:val="17"/>
          <w:szCs w:val="17"/>
          <w:rtl/>
        </w:rPr>
        <w:t xml:space="preserve">-ד' </w:t>
      </w:r>
      <w:r w:rsidRPr="00871FB9">
        <w:rPr>
          <w:rFonts w:hint="cs"/>
          <w:sz w:val="17"/>
          <w:szCs w:val="17"/>
          <w:rtl/>
        </w:rPr>
        <w:t>בפרויקט</w:t>
      </w:r>
      <w:r w:rsidRPr="00871FB9">
        <w:rPr>
          <w:sz w:val="17"/>
          <w:szCs w:val="17"/>
          <w:rtl/>
        </w:rPr>
        <w:t xml:space="preserve"> </w:t>
      </w:r>
      <w:r w:rsidRPr="00871FB9">
        <w:rPr>
          <w:rFonts w:hint="cs"/>
          <w:sz w:val="17"/>
          <w:szCs w:val="17"/>
          <w:rtl/>
        </w:rPr>
        <w:t>בתוך פחות</w:t>
      </w:r>
      <w:r w:rsidRPr="00871FB9">
        <w:rPr>
          <w:sz w:val="17"/>
          <w:szCs w:val="17"/>
          <w:rtl/>
        </w:rPr>
        <w:t xml:space="preserve"> </w:t>
      </w:r>
      <w:r w:rsidRPr="00871FB9">
        <w:rPr>
          <w:rFonts w:hint="cs"/>
          <w:sz w:val="17"/>
          <w:szCs w:val="17"/>
          <w:rtl/>
        </w:rPr>
        <w:t>מ</w:t>
      </w:r>
      <w:r w:rsidRPr="00871FB9">
        <w:rPr>
          <w:sz w:val="17"/>
          <w:szCs w:val="17"/>
          <w:rtl/>
        </w:rPr>
        <w:t xml:space="preserve">-24 </w:t>
      </w:r>
      <w:r w:rsidRPr="00871FB9">
        <w:rPr>
          <w:rFonts w:hint="cs"/>
          <w:sz w:val="17"/>
          <w:szCs w:val="17"/>
          <w:rtl/>
        </w:rPr>
        <w:t>חודשים</w:t>
      </w:r>
      <w:r w:rsidRPr="00871FB9">
        <w:rPr>
          <w:sz w:val="17"/>
          <w:szCs w:val="17"/>
          <w:rtl/>
        </w:rPr>
        <w:t xml:space="preserve"> </w:t>
      </w:r>
      <w:r w:rsidRPr="00871FB9">
        <w:rPr>
          <w:rFonts w:hint="cs"/>
          <w:sz w:val="17"/>
          <w:szCs w:val="17"/>
          <w:rtl/>
        </w:rPr>
        <w:t>ועקב כך</w:t>
      </w:r>
      <w:r w:rsidRPr="00871FB9">
        <w:rPr>
          <w:sz w:val="17"/>
          <w:szCs w:val="17"/>
          <w:rtl/>
        </w:rPr>
        <w:t xml:space="preserve"> </w:t>
      </w:r>
      <w:r w:rsidRPr="00871FB9">
        <w:rPr>
          <w:rFonts w:hint="cs"/>
          <w:sz w:val="17"/>
          <w:szCs w:val="17"/>
          <w:rtl/>
        </w:rPr>
        <w:t>תופסק</w:t>
      </w:r>
      <w:r w:rsidRPr="00871FB9">
        <w:rPr>
          <w:sz w:val="17"/>
          <w:szCs w:val="17"/>
          <w:rtl/>
        </w:rPr>
        <w:t xml:space="preserve"> </w:t>
      </w:r>
      <w:r w:rsidRPr="00871FB9">
        <w:rPr>
          <w:rFonts w:hint="cs"/>
          <w:sz w:val="17"/>
          <w:szCs w:val="17"/>
          <w:rtl/>
        </w:rPr>
        <w:t>תחזוקתה</w:t>
      </w:r>
      <w:r w:rsidRPr="00871FB9">
        <w:rPr>
          <w:sz w:val="17"/>
          <w:szCs w:val="17"/>
          <w:rtl/>
        </w:rPr>
        <w:t xml:space="preserve"> </w:t>
      </w:r>
      <w:r w:rsidRPr="00871FB9">
        <w:rPr>
          <w:rFonts w:hint="cs"/>
          <w:sz w:val="17"/>
          <w:szCs w:val="17"/>
          <w:rtl/>
        </w:rPr>
        <w:t>של</w:t>
      </w:r>
      <w:r w:rsidRPr="00871FB9">
        <w:rPr>
          <w:sz w:val="17"/>
          <w:szCs w:val="17"/>
          <w:rtl/>
        </w:rPr>
        <w:t xml:space="preserve"> </w:t>
      </w:r>
      <w:r w:rsidRPr="00871FB9">
        <w:rPr>
          <w:rFonts w:hint="cs"/>
          <w:sz w:val="17"/>
          <w:szCs w:val="17"/>
          <w:rtl/>
        </w:rPr>
        <w:t>המערכת</w:t>
      </w:r>
      <w:r w:rsidRPr="00871FB9">
        <w:rPr>
          <w:sz w:val="17"/>
          <w:szCs w:val="17"/>
          <w:rtl/>
        </w:rPr>
        <w:t xml:space="preserve"> </w:t>
      </w:r>
      <w:r w:rsidRPr="00871FB9">
        <w:rPr>
          <w:rFonts w:hint="cs"/>
          <w:sz w:val="17"/>
          <w:szCs w:val="17"/>
          <w:rtl/>
        </w:rPr>
        <w:t>הישנה</w:t>
      </w:r>
      <w:r w:rsidRPr="00871FB9">
        <w:rPr>
          <w:sz w:val="17"/>
          <w:szCs w:val="17"/>
          <w:rtl/>
        </w:rPr>
        <w:t xml:space="preserve">, </w:t>
      </w:r>
      <w:r w:rsidRPr="00871FB9">
        <w:rPr>
          <w:rFonts w:hint="cs"/>
          <w:sz w:val="17"/>
          <w:szCs w:val="17"/>
          <w:rtl/>
        </w:rPr>
        <w:t>תוסיף הרשות לשלם</w:t>
      </w:r>
      <w:r w:rsidRPr="00871FB9">
        <w:rPr>
          <w:sz w:val="17"/>
          <w:szCs w:val="17"/>
          <w:rtl/>
        </w:rPr>
        <w:t xml:space="preserve"> </w:t>
      </w:r>
      <w:r w:rsidRPr="00871FB9">
        <w:rPr>
          <w:rFonts w:hint="cs"/>
          <w:sz w:val="17"/>
          <w:szCs w:val="17"/>
          <w:rtl/>
        </w:rPr>
        <w:t>לה</w:t>
      </w:r>
      <w:r w:rsidRPr="00871FB9">
        <w:rPr>
          <w:sz w:val="17"/>
          <w:szCs w:val="17"/>
          <w:rtl/>
        </w:rPr>
        <w:t xml:space="preserve"> </w:t>
      </w:r>
      <w:r w:rsidRPr="00871FB9">
        <w:rPr>
          <w:rFonts w:hint="cs"/>
          <w:sz w:val="17"/>
          <w:szCs w:val="17"/>
          <w:rtl/>
        </w:rPr>
        <w:t xml:space="preserve">את </w:t>
      </w:r>
      <w:r w:rsidRPr="00871FB9">
        <w:rPr>
          <w:sz w:val="17"/>
          <w:szCs w:val="17"/>
          <w:rtl/>
        </w:rPr>
        <w:t xml:space="preserve">דמי </w:t>
      </w:r>
      <w:r w:rsidRPr="00871FB9">
        <w:rPr>
          <w:rFonts w:hint="cs"/>
          <w:sz w:val="17"/>
          <w:szCs w:val="17"/>
          <w:rtl/>
        </w:rPr>
        <w:t>התחזוקה</w:t>
      </w:r>
      <w:r w:rsidRPr="00871FB9">
        <w:rPr>
          <w:sz w:val="17"/>
          <w:szCs w:val="17"/>
          <w:rtl/>
        </w:rPr>
        <w:t xml:space="preserve"> </w:t>
      </w:r>
      <w:r w:rsidRPr="00871FB9">
        <w:rPr>
          <w:rFonts w:hint="cs"/>
          <w:sz w:val="17"/>
          <w:szCs w:val="17"/>
          <w:rtl/>
        </w:rPr>
        <w:t>החודשיים</w:t>
      </w:r>
      <w:r w:rsidRPr="00871FB9">
        <w:rPr>
          <w:sz w:val="17"/>
          <w:szCs w:val="17"/>
          <w:rtl/>
        </w:rPr>
        <w:t xml:space="preserve"> </w:t>
      </w:r>
      <w:r w:rsidRPr="00871FB9">
        <w:rPr>
          <w:rFonts w:hint="cs"/>
          <w:sz w:val="17"/>
          <w:szCs w:val="17"/>
          <w:rtl/>
        </w:rPr>
        <w:t>בסך</w:t>
      </w:r>
      <w:r w:rsidRPr="00871FB9">
        <w:rPr>
          <w:sz w:val="17"/>
          <w:szCs w:val="17"/>
          <w:rtl/>
        </w:rPr>
        <w:t xml:space="preserve"> 2.</w:t>
      </w:r>
      <w:r w:rsidRPr="00871FB9">
        <w:rPr>
          <w:rFonts w:hint="cs"/>
          <w:sz w:val="17"/>
          <w:szCs w:val="17"/>
          <w:rtl/>
        </w:rPr>
        <w:t>87</w:t>
      </w:r>
      <w:r w:rsidRPr="00871FB9">
        <w:rPr>
          <w:sz w:val="17"/>
          <w:szCs w:val="17"/>
          <w:rtl/>
        </w:rPr>
        <w:t xml:space="preserve"> </w:t>
      </w:r>
      <w:r w:rsidRPr="00871FB9">
        <w:rPr>
          <w:rFonts w:hint="cs"/>
          <w:sz w:val="17"/>
          <w:szCs w:val="17"/>
          <w:rtl/>
        </w:rPr>
        <w:t>מיליון</w:t>
      </w:r>
      <w:r w:rsidRPr="00871FB9">
        <w:rPr>
          <w:sz w:val="17"/>
          <w:szCs w:val="17"/>
          <w:rtl/>
        </w:rPr>
        <w:t xml:space="preserve"> </w:t>
      </w:r>
      <w:r w:rsidRPr="00871FB9">
        <w:rPr>
          <w:rFonts w:hint="cs"/>
          <w:sz w:val="17"/>
          <w:szCs w:val="17"/>
          <w:rtl/>
        </w:rPr>
        <w:t>ש</w:t>
      </w:r>
      <w:r w:rsidRPr="00871FB9">
        <w:rPr>
          <w:sz w:val="17"/>
          <w:szCs w:val="17"/>
          <w:rtl/>
        </w:rPr>
        <w:t xml:space="preserve">"ח, </w:t>
      </w:r>
      <w:r w:rsidRPr="00871FB9">
        <w:rPr>
          <w:rFonts w:hint="cs"/>
          <w:sz w:val="17"/>
          <w:szCs w:val="17"/>
          <w:rtl/>
        </w:rPr>
        <w:t>כאילו</w:t>
      </w:r>
      <w:r w:rsidRPr="00871FB9">
        <w:rPr>
          <w:sz w:val="17"/>
          <w:szCs w:val="17"/>
          <w:rtl/>
        </w:rPr>
        <w:t xml:space="preserve"> </w:t>
      </w:r>
      <w:r w:rsidRPr="00871FB9">
        <w:rPr>
          <w:rFonts w:hint="cs"/>
          <w:sz w:val="17"/>
          <w:szCs w:val="17"/>
          <w:rtl/>
        </w:rPr>
        <w:t>המשיכה</w:t>
      </w:r>
      <w:r w:rsidRPr="00871FB9">
        <w:rPr>
          <w:sz w:val="17"/>
          <w:szCs w:val="17"/>
          <w:rtl/>
        </w:rPr>
        <w:t xml:space="preserve"> לתחזק את </w:t>
      </w:r>
      <w:r w:rsidRPr="00871FB9">
        <w:rPr>
          <w:rFonts w:hint="cs"/>
          <w:sz w:val="17"/>
          <w:szCs w:val="17"/>
          <w:rtl/>
        </w:rPr>
        <w:t>המערכת</w:t>
      </w:r>
      <w:r w:rsidRPr="00871FB9">
        <w:rPr>
          <w:sz w:val="17"/>
          <w:szCs w:val="17"/>
          <w:rtl/>
        </w:rPr>
        <w:t xml:space="preserve"> </w:t>
      </w:r>
      <w:r w:rsidRPr="00871FB9">
        <w:rPr>
          <w:rFonts w:hint="cs"/>
          <w:sz w:val="17"/>
          <w:szCs w:val="17"/>
          <w:rtl/>
        </w:rPr>
        <w:t>הישנה</w:t>
      </w:r>
      <w:r w:rsidRPr="00871FB9">
        <w:rPr>
          <w:sz w:val="17"/>
          <w:szCs w:val="17"/>
          <w:rtl/>
        </w:rPr>
        <w:t>.</w:t>
      </w:r>
      <w:r w:rsidRPr="00871FB9">
        <w:rPr>
          <w:rFonts w:hint="cs"/>
          <w:sz w:val="17"/>
          <w:szCs w:val="17"/>
          <w:rtl/>
        </w:rPr>
        <w:t xml:space="preserve"> ה</w:t>
      </w:r>
      <w:r w:rsidRPr="00871FB9">
        <w:rPr>
          <w:sz w:val="17"/>
          <w:szCs w:val="17"/>
          <w:rtl/>
        </w:rPr>
        <w:t xml:space="preserve">רשות </w:t>
      </w:r>
      <w:r w:rsidRPr="00871FB9">
        <w:rPr>
          <w:rFonts w:hint="cs"/>
          <w:sz w:val="17"/>
          <w:szCs w:val="17"/>
          <w:rtl/>
        </w:rPr>
        <w:t>לא</w:t>
      </w:r>
      <w:r w:rsidRPr="00871FB9">
        <w:rPr>
          <w:sz w:val="17"/>
          <w:szCs w:val="17"/>
          <w:rtl/>
        </w:rPr>
        <w:t xml:space="preserve"> </w:t>
      </w:r>
      <w:r w:rsidRPr="00871FB9">
        <w:rPr>
          <w:rFonts w:hint="cs"/>
          <w:sz w:val="17"/>
          <w:szCs w:val="17"/>
          <w:rtl/>
        </w:rPr>
        <w:t>כללה</w:t>
      </w:r>
      <w:r w:rsidRPr="00871FB9">
        <w:rPr>
          <w:sz w:val="17"/>
          <w:szCs w:val="17"/>
          <w:rtl/>
        </w:rPr>
        <w:t xml:space="preserve"> בהסכם ההרחבה תמריץ ל</w:t>
      </w:r>
      <w:r w:rsidRPr="00871FB9">
        <w:rPr>
          <w:rFonts w:hint="cs"/>
          <w:sz w:val="17"/>
          <w:szCs w:val="17"/>
          <w:rtl/>
        </w:rPr>
        <w:t xml:space="preserve">ביצוע </w:t>
      </w:r>
      <w:r w:rsidRPr="00871FB9">
        <w:rPr>
          <w:sz w:val="17"/>
          <w:szCs w:val="17"/>
          <w:rtl/>
        </w:rPr>
        <w:t>שלב ב'</w:t>
      </w:r>
      <w:r w:rsidRPr="00871FB9">
        <w:rPr>
          <w:rFonts w:hint="cs"/>
          <w:sz w:val="17"/>
          <w:szCs w:val="17"/>
          <w:rtl/>
        </w:rPr>
        <w:t>.</w:t>
      </w:r>
    </w:p>
    <w:p w:rsidR="00E2206D" w:rsidRPr="006615F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615F9">
        <w:rPr>
          <w:rFonts w:hint="cs"/>
          <w:rtl/>
        </w:rPr>
        <w:t xml:space="preserve">נמצא כי הסכם ההרחבה לא כלל הסדרי </w:t>
      </w:r>
      <w:r w:rsidRPr="006615F9">
        <w:rPr>
          <w:rFonts w:hint="cs"/>
          <w:rtl/>
        </w:rPr>
        <w:t>תמרוץ</w:t>
      </w:r>
      <w:r w:rsidRPr="006615F9">
        <w:rPr>
          <w:rFonts w:hint="cs"/>
          <w:rtl/>
        </w:rPr>
        <w:t xml:space="preserve"> לשלב ב' של הפרויקט. זאת למרות ש</w:t>
      </w:r>
      <w:r w:rsidRPr="006615F9">
        <w:rPr>
          <w:rtl/>
        </w:rPr>
        <w:t xml:space="preserve">במסמך חברת הניהול מיוני 2013 בנושא ניתוח גורמי סיכון והיערכות להמשך </w:t>
      </w:r>
      <w:r w:rsidRPr="006615F9">
        <w:rPr>
          <w:rFonts w:hint="cs"/>
          <w:rtl/>
        </w:rPr>
        <w:t xml:space="preserve">ביצוע </w:t>
      </w:r>
      <w:r w:rsidRPr="006615F9">
        <w:rPr>
          <w:rtl/>
        </w:rPr>
        <w:t xml:space="preserve">הפרויקט נכתב כי שלב ב' </w:t>
      </w:r>
      <w:r w:rsidRPr="006615F9">
        <w:rPr>
          <w:rFonts w:hint="cs"/>
          <w:rtl/>
        </w:rPr>
        <w:t>הוא</w:t>
      </w:r>
      <w:r w:rsidRPr="006615F9">
        <w:rPr>
          <w:rtl/>
        </w:rPr>
        <w:t xml:space="preserve"> </w:t>
      </w:r>
      <w:r w:rsidRPr="006615F9">
        <w:rPr>
          <w:rFonts w:hint="cs"/>
          <w:rtl/>
        </w:rPr>
        <w:t>השלב החשוב ביותר בפיתוח</w:t>
      </w:r>
      <w:r w:rsidRPr="006615F9">
        <w:rPr>
          <w:rtl/>
        </w:rPr>
        <w:t xml:space="preserve"> המערכת החדשה</w:t>
      </w:r>
      <w:r w:rsidRPr="006615F9">
        <w:rPr>
          <w:rFonts w:hint="cs"/>
          <w:rtl/>
        </w:rPr>
        <w:t>,</w:t>
      </w:r>
      <w:r w:rsidRPr="006615F9">
        <w:rPr>
          <w:rtl/>
        </w:rPr>
        <w:t xml:space="preserve"> וסיומו המוצלח ישקף הצלחה של כל הפרויקט. </w:t>
      </w:r>
    </w:p>
    <w:p w:rsidR="00E2206D" w:rsidRPr="00871FB9" w:rsidP="006615F9">
      <w:pPr>
        <w:spacing w:before="180" w:after="240" w:line="240" w:lineRule="exact"/>
        <w:ind w:left="340" w:right="2268"/>
        <w:jc w:val="both"/>
        <w:rPr>
          <w:rFonts w:ascii="Tahoma" w:hAnsi="Tahoma" w:cs="Tahoma"/>
          <w:b/>
          <w:bCs/>
          <w:sz w:val="17"/>
          <w:szCs w:val="17"/>
          <w:rtl/>
        </w:rPr>
      </w:pPr>
      <w:r w:rsidRPr="00871FB9">
        <w:rPr>
          <w:rFonts w:ascii="Tahoma" w:hAnsi="Tahoma" w:cs="Tahoma" w:hint="cs"/>
          <w:sz w:val="17"/>
          <w:szCs w:val="17"/>
          <w:rtl/>
        </w:rPr>
        <w:t>בתשובתה מסרה הרשות כי בתקופת הביניים חברה א' מחזיקה צוות פיתוח גדול, ולכן אם היא לא תעמוד בלוח הזמנים להקמת המערכת החדשה, מסיבות שתלויות בה, היא תנחל הפסדים ניכרים, מאחר שהיא מקבלת תשלומים רק עבור אבני דרך שהיא משלימה. היא הוסיפה כי עלות ההעסקה של צוותי הפיתוח, הבדיקות, ההקמה והתשתיות של המערכת החדשה היא התמריץ האולטימטיבי לחברה א'.</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6615F9">
        <w:rPr>
          <w:rFonts w:hint="cs"/>
          <w:rtl/>
        </w:rPr>
        <w:t>לדעת</w:t>
      </w:r>
      <w:r w:rsidRPr="006615F9">
        <w:rPr>
          <w:rtl/>
        </w:rPr>
        <w:t xml:space="preserve"> משרד מבקר המדינה, היה מקום לכלול בהסכם ההרחבה </w:t>
      </w:r>
      <w:r w:rsidRPr="006615F9">
        <w:rPr>
          <w:rFonts w:hint="cs"/>
          <w:rtl/>
        </w:rPr>
        <w:t xml:space="preserve">גם הסדרי </w:t>
      </w:r>
      <w:r w:rsidRPr="006615F9">
        <w:rPr>
          <w:rFonts w:hint="cs"/>
          <w:rtl/>
        </w:rPr>
        <w:t>תמרוץ</w:t>
      </w:r>
      <w:r w:rsidRPr="006615F9">
        <w:rPr>
          <w:rFonts w:hint="cs"/>
          <w:rtl/>
        </w:rPr>
        <w:t xml:space="preserve"> הנוגעים לחלקו העיקרי של הפרויקט - שלב ב' - וזאת נוכח היותו נדבך מרכזי בפרויקט ומאחר שב</w:t>
      </w:r>
      <w:r w:rsidRPr="006615F9">
        <w:rPr>
          <w:rtl/>
        </w:rPr>
        <w:t xml:space="preserve">מועד </w:t>
      </w:r>
      <w:r w:rsidRPr="006615F9">
        <w:rPr>
          <w:rFonts w:hint="cs"/>
          <w:rtl/>
        </w:rPr>
        <w:t>ה</w:t>
      </w:r>
      <w:r w:rsidRPr="006615F9">
        <w:rPr>
          <w:rtl/>
        </w:rPr>
        <w:t>חתימ</w:t>
      </w:r>
      <w:r w:rsidRPr="006615F9">
        <w:rPr>
          <w:rFonts w:hint="cs"/>
          <w:rtl/>
        </w:rPr>
        <w:t>ה על</w:t>
      </w:r>
      <w:r w:rsidRPr="006615F9">
        <w:rPr>
          <w:rtl/>
        </w:rPr>
        <w:t xml:space="preserve"> הסכם ההרחבה </w:t>
      </w:r>
      <w:r w:rsidRPr="006615F9">
        <w:rPr>
          <w:rFonts w:hint="cs"/>
          <w:rtl/>
        </w:rPr>
        <w:t xml:space="preserve">שלב ב' </w:t>
      </w:r>
      <w:r w:rsidRPr="006615F9">
        <w:rPr>
          <w:rtl/>
        </w:rPr>
        <w:t>היה בעיצומו</w:t>
      </w:r>
      <w:r w:rsidRPr="006615F9">
        <w:rPr>
          <w:rFonts w:hint="cs"/>
          <w:rtl/>
        </w:rPr>
        <w:t>, וחלו בו עיכובים וקשיים רבים.</w:t>
      </w:r>
      <w:r w:rsidRPr="006615F9">
        <w:rPr>
          <w:rtl/>
        </w:rPr>
        <w:t xml:space="preserve"> </w:t>
      </w:r>
      <w:r w:rsidRPr="006615F9">
        <w:rPr>
          <w:rFonts w:hint="cs"/>
          <w:rtl/>
        </w:rPr>
        <w:t>הדבר</w:t>
      </w:r>
      <w:r w:rsidRPr="006615F9">
        <w:rPr>
          <w:rtl/>
        </w:rPr>
        <w:t xml:space="preserve"> מקבל משנה תוקף נוכח העובדה שבשנת 2015 נדחה מועד העלייה </w:t>
      </w:r>
      <w:r w:rsidRPr="006615F9">
        <w:rPr>
          <w:rFonts w:hint="cs"/>
          <w:rtl/>
        </w:rPr>
        <w:t>לאוויר</w:t>
      </w:r>
      <w:r w:rsidRPr="006615F9">
        <w:rPr>
          <w:rtl/>
        </w:rPr>
        <w:t xml:space="preserve"> </w:t>
      </w:r>
      <w:r w:rsidRPr="006615F9">
        <w:rPr>
          <w:rFonts w:hint="cs"/>
          <w:rtl/>
        </w:rPr>
        <w:t>של</w:t>
      </w:r>
      <w:r w:rsidRPr="006615F9">
        <w:rPr>
          <w:rtl/>
        </w:rPr>
        <w:t xml:space="preserve"> </w:t>
      </w:r>
      <w:r w:rsidRPr="006615F9">
        <w:rPr>
          <w:rFonts w:hint="cs"/>
          <w:rtl/>
        </w:rPr>
        <w:t>שלב</w:t>
      </w:r>
      <w:r w:rsidRPr="006615F9">
        <w:rPr>
          <w:rtl/>
        </w:rPr>
        <w:t xml:space="preserve"> </w:t>
      </w:r>
      <w:r w:rsidRPr="006615F9">
        <w:rPr>
          <w:rFonts w:hint="cs"/>
          <w:rtl/>
        </w:rPr>
        <w:t>ב</w:t>
      </w:r>
      <w:r w:rsidRPr="006615F9">
        <w:rPr>
          <w:rtl/>
        </w:rPr>
        <w:t xml:space="preserve">' </w:t>
      </w:r>
      <w:r w:rsidRPr="006615F9">
        <w:rPr>
          <w:rFonts w:hint="cs"/>
          <w:rtl/>
        </w:rPr>
        <w:t>ב</w:t>
      </w:r>
      <w:r w:rsidRPr="006615F9">
        <w:rPr>
          <w:rtl/>
        </w:rPr>
        <w:t xml:space="preserve">-15 </w:t>
      </w:r>
      <w:r w:rsidRPr="006615F9">
        <w:rPr>
          <w:rFonts w:hint="cs"/>
          <w:rtl/>
        </w:rPr>
        <w:t>חודשים</w:t>
      </w:r>
      <w:r w:rsidRPr="006615F9">
        <w:rPr>
          <w:rtl/>
        </w:rPr>
        <w:t>.</w:t>
      </w:r>
      <w:r w:rsidRPr="00871FB9">
        <w:rPr>
          <w:rFonts w:hint="cs"/>
          <w:rtl/>
        </w:rPr>
        <w:t xml:space="preserve"> </w:t>
      </w:r>
    </w:p>
    <w:p w:rsidR="00E2206D" w:rsidRPr="00D004AE" w:rsidP="008002E6">
      <w:pPr>
        <w:pStyle w:val="KOT6"/>
        <w:rPr>
          <w:rtl/>
        </w:rPr>
      </w:pPr>
      <w:bookmarkStart w:id="25" w:name="_Toc455071059"/>
      <w:r w:rsidRPr="00D004AE">
        <w:rPr>
          <w:rFonts w:hint="cs"/>
          <w:rtl/>
        </w:rPr>
        <w:t>סך כל התוספות להתקשרויות עם חברה א'</w:t>
      </w:r>
      <w:bookmarkEnd w:id="25"/>
      <w:r w:rsidRPr="00D004AE">
        <w:rPr>
          <w:rFonts w:hint="cs"/>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בלוח 4 שלהלן ריכז משרד מבקר המדינה את כל התוספות להסכמי ההתקשרות עם חברה א' שאושרו לתקופה שמיולי 2011 - המועד המתוכנן לסיום הפרויקט על פי ההסכם משנת 2008 - ועד מועד סיום הביקורת במרץ 2016. מדובר בתוספות הן להסכם הישן (משנת 1991) והן להסכם משנת 2008. </w:t>
      </w:r>
    </w:p>
    <w:p w:rsidR="00185726">
      <w:pPr>
        <w:bidi w:val="0"/>
        <w:rPr>
          <w:rFonts w:ascii="Tahoma" w:hAnsi="Tahoma" w:cs="Tahoma"/>
          <w:color w:val="0B5294" w:themeColor="accent1" w:themeShade="BF"/>
          <w:sz w:val="18"/>
          <w:szCs w:val="18"/>
          <w:rtl/>
        </w:rPr>
      </w:pPr>
      <w:r>
        <w:rPr>
          <w:rtl/>
        </w:rPr>
        <w:br w:type="page"/>
      </w:r>
    </w:p>
    <w:p w:rsidR="00E2206D" w:rsidRPr="00185726" w:rsidP="00185726">
      <w:pPr>
        <w:pStyle w:val="tab-name"/>
        <w:ind w:right="2268"/>
        <w:rPr>
          <w:b/>
          <w:bCs/>
          <w:rtl/>
        </w:rPr>
      </w:pPr>
      <w:r w:rsidRPr="00871FB9">
        <w:rPr>
          <w:rFonts w:hint="cs"/>
          <w:rtl/>
        </w:rPr>
        <w:t>לוח</w:t>
      </w:r>
      <w:r w:rsidRPr="00871FB9">
        <w:rPr>
          <w:rtl/>
        </w:rPr>
        <w:t xml:space="preserve"> </w:t>
      </w:r>
      <w:r w:rsidRPr="00871FB9">
        <w:rPr>
          <w:rFonts w:hint="cs"/>
          <w:rtl/>
        </w:rPr>
        <w:t>4</w:t>
      </w:r>
      <w:r w:rsidR="00185726">
        <w:rPr>
          <w:rFonts w:hint="cs"/>
          <w:rtl/>
        </w:rPr>
        <w:t xml:space="preserve">: </w:t>
      </w:r>
      <w:r w:rsidRPr="00185726">
        <w:rPr>
          <w:rFonts w:hint="cs"/>
          <w:b/>
          <w:bCs/>
          <w:rtl/>
        </w:rPr>
        <w:t>התוספות</w:t>
      </w:r>
      <w:r w:rsidRPr="00185726">
        <w:rPr>
          <w:b/>
          <w:bCs/>
          <w:rtl/>
        </w:rPr>
        <w:t xml:space="preserve"> </w:t>
      </w:r>
      <w:r w:rsidRPr="00185726">
        <w:rPr>
          <w:rFonts w:hint="cs"/>
          <w:b/>
          <w:bCs/>
          <w:rtl/>
        </w:rPr>
        <w:t>להסכמי ההתקשרות</w:t>
      </w:r>
      <w:r w:rsidRPr="00185726">
        <w:rPr>
          <w:b/>
          <w:bCs/>
          <w:rtl/>
        </w:rPr>
        <w:t xml:space="preserve"> ע</w:t>
      </w:r>
      <w:r w:rsidRPr="00185726">
        <w:rPr>
          <w:rFonts w:hint="cs"/>
          <w:b/>
          <w:bCs/>
          <w:rtl/>
        </w:rPr>
        <w:t>ם</w:t>
      </w:r>
      <w:r w:rsidRPr="00185726">
        <w:rPr>
          <w:b/>
          <w:bCs/>
          <w:rtl/>
        </w:rPr>
        <w:t xml:space="preserve"> </w:t>
      </w:r>
      <w:r w:rsidRPr="00185726">
        <w:rPr>
          <w:rFonts w:hint="cs"/>
          <w:b/>
          <w:bCs/>
          <w:rtl/>
        </w:rPr>
        <w:t>חברה</w:t>
      </w:r>
      <w:r w:rsidRPr="00185726">
        <w:rPr>
          <w:b/>
          <w:bCs/>
          <w:rtl/>
        </w:rPr>
        <w:t xml:space="preserve"> </w:t>
      </w:r>
      <w:r w:rsidRPr="00185726">
        <w:rPr>
          <w:rFonts w:hint="cs"/>
          <w:b/>
          <w:bCs/>
          <w:rtl/>
        </w:rPr>
        <w:t>א</w:t>
      </w:r>
      <w:r w:rsidRPr="00185726">
        <w:rPr>
          <w:b/>
          <w:bCs/>
          <w:rtl/>
        </w:rPr>
        <w:t xml:space="preserve">' </w:t>
      </w:r>
      <w:r w:rsidRPr="00185726">
        <w:rPr>
          <w:rFonts w:hint="cs"/>
          <w:b/>
          <w:bCs/>
          <w:rtl/>
        </w:rPr>
        <w:t>שאושרו</w:t>
      </w:r>
      <w:r w:rsidRPr="00185726">
        <w:rPr>
          <w:b/>
          <w:bCs/>
          <w:rtl/>
        </w:rPr>
        <w:t xml:space="preserve"> </w:t>
      </w:r>
      <w:r w:rsidRPr="00185726">
        <w:rPr>
          <w:rFonts w:hint="cs"/>
          <w:b/>
          <w:bCs/>
          <w:rtl/>
        </w:rPr>
        <w:t>מיולי</w:t>
      </w:r>
      <w:r w:rsidRPr="00185726">
        <w:rPr>
          <w:b/>
          <w:bCs/>
          <w:rtl/>
        </w:rPr>
        <w:t xml:space="preserve"> 2011 </w:t>
      </w:r>
      <w:r w:rsidRPr="00185726">
        <w:rPr>
          <w:rFonts w:hint="cs"/>
          <w:b/>
          <w:bCs/>
          <w:rtl/>
        </w:rPr>
        <w:t>עד מרץ</w:t>
      </w:r>
      <w:r w:rsidRPr="00185726">
        <w:rPr>
          <w:b/>
          <w:bCs/>
          <w:rtl/>
        </w:rPr>
        <w:t xml:space="preserve"> 2016*</w:t>
      </w:r>
      <w:r w:rsidRPr="00185726">
        <w:rPr>
          <w:rFonts w:hint="cs"/>
          <w:b/>
          <w:bCs/>
          <w:rtl/>
        </w:rPr>
        <w:t xml:space="preserve"> </w:t>
      </w:r>
      <w:r w:rsidRPr="00185726">
        <w:rPr>
          <w:b/>
          <w:bCs/>
          <w:rtl/>
        </w:rPr>
        <w:t>(</w:t>
      </w:r>
      <w:r w:rsidRPr="00185726">
        <w:rPr>
          <w:rFonts w:hint="cs"/>
          <w:b/>
          <w:bCs/>
          <w:rtl/>
        </w:rPr>
        <w:t>במיליוני</w:t>
      </w:r>
      <w:r w:rsidRPr="00185726">
        <w:rPr>
          <w:b/>
          <w:bCs/>
          <w:rtl/>
        </w:rPr>
        <w:t xml:space="preserve"> </w:t>
      </w:r>
      <w:r w:rsidRPr="00185726">
        <w:rPr>
          <w:rFonts w:hint="cs"/>
          <w:b/>
          <w:bCs/>
          <w:rtl/>
        </w:rPr>
        <w:t>ש</w:t>
      </w:r>
      <w:r w:rsidRPr="00185726">
        <w:rPr>
          <w:b/>
          <w:bCs/>
          <w:rtl/>
        </w:rPr>
        <w:t>"</w:t>
      </w:r>
      <w:r w:rsidRPr="00185726">
        <w:rPr>
          <w:rFonts w:hint="cs"/>
          <w:b/>
          <w:bCs/>
          <w:rtl/>
        </w:rPr>
        <w:t>ח</w:t>
      </w:r>
      <w:r w:rsidRPr="00185726">
        <w:rPr>
          <w:b/>
          <w:bCs/>
          <w:rtl/>
        </w:rPr>
        <w:t xml:space="preserve">, </w:t>
      </w:r>
      <w:r w:rsidRPr="00185726">
        <w:rPr>
          <w:rFonts w:hint="cs"/>
          <w:b/>
          <w:bCs/>
          <w:rtl/>
        </w:rPr>
        <w:t>כולל</w:t>
      </w:r>
      <w:r w:rsidRPr="00185726">
        <w:rPr>
          <w:b/>
          <w:bCs/>
          <w:rtl/>
        </w:rPr>
        <w:t xml:space="preserve"> </w:t>
      </w:r>
      <w:r w:rsidRPr="00185726">
        <w:rPr>
          <w:rFonts w:hint="cs"/>
          <w:b/>
          <w:bCs/>
          <w:rtl/>
        </w:rPr>
        <w:t>מע</w:t>
      </w:r>
      <w:r w:rsidRPr="00185726">
        <w:rPr>
          <w:b/>
          <w:bCs/>
          <w:rtl/>
        </w:rPr>
        <w:t>"</w:t>
      </w:r>
      <w:r w:rsidRPr="00185726">
        <w:rPr>
          <w:rFonts w:hint="cs"/>
          <w:b/>
          <w:bCs/>
          <w:rtl/>
        </w:rPr>
        <w:t>ם</w:t>
      </w:r>
      <w:r w:rsidRPr="00185726">
        <w:rPr>
          <w:b/>
          <w:bCs/>
          <w:rtl/>
        </w:rPr>
        <w:t>)</w:t>
      </w:r>
    </w:p>
    <w:tbl>
      <w:tblPr>
        <w:tblStyle w:val="TableGrid"/>
        <w:bidiVisual/>
        <w:tblW w:w="6237" w:type="dxa"/>
        <w:tblInd w:w="106" w:type="dxa"/>
        <w:tblBorders>
          <w:top w:val="single" w:sz="8" w:space="0" w:color="auto"/>
          <w:left w:val="single" w:sz="8" w:space="0" w:color="auto"/>
          <w:bottom w:val="single" w:sz="8" w:space="0" w:color="auto"/>
          <w:right w:val="single" w:sz="8" w:space="0" w:color="auto"/>
          <w:insideH w:val="none" w:sz="0" w:space="0" w:color="auto"/>
          <w:insideV w:val="single" w:sz="2" w:space="0" w:color="auto"/>
        </w:tblBorders>
        <w:shd w:val="clear" w:color="auto" w:fill="C9F9FC"/>
        <w:tblLook w:val="04A0"/>
      </w:tblPr>
      <w:tblGrid>
        <w:gridCol w:w="4532"/>
        <w:gridCol w:w="1705"/>
      </w:tblGrid>
      <w:tr w:rsidTr="00B17971">
        <w:tblPrEx>
          <w:tblW w:w="6237" w:type="dxa"/>
          <w:tblInd w:w="106" w:type="dxa"/>
          <w:tblBorders>
            <w:top w:val="single" w:sz="8" w:space="0" w:color="auto"/>
            <w:left w:val="single" w:sz="8" w:space="0" w:color="auto"/>
            <w:bottom w:val="single" w:sz="8" w:space="0" w:color="auto"/>
            <w:right w:val="single" w:sz="8" w:space="0" w:color="auto"/>
            <w:insideH w:val="none" w:sz="0" w:space="0" w:color="auto"/>
            <w:insideV w:val="single" w:sz="2" w:space="0" w:color="auto"/>
          </w:tblBorders>
          <w:shd w:val="clear" w:color="auto" w:fill="C9F9FC"/>
          <w:tblLook w:val="04A0"/>
        </w:tblPrEx>
        <w:trPr>
          <w:tblHeader/>
        </w:trPr>
        <w:tc>
          <w:tcPr>
            <w:tcW w:w="0" w:type="auto"/>
            <w:tcBorders>
              <w:top w:val="single" w:sz="8" w:space="0" w:color="auto"/>
              <w:bottom w:val="single" w:sz="8" w:space="0" w:color="auto"/>
              <w:right w:val="single" w:sz="4" w:space="0" w:color="auto"/>
            </w:tcBorders>
            <w:shd w:val="clear" w:color="auto" w:fill="CEEAF5"/>
            <w:vAlign w:val="bottom"/>
          </w:tcPr>
          <w:p w:rsidR="00E2206D" w:rsidRPr="00185726" w:rsidP="00185726">
            <w:pPr>
              <w:tabs>
                <w:tab w:val="left" w:pos="1148"/>
              </w:tabs>
              <w:spacing w:before="40" w:after="40" w:line="280" w:lineRule="exact"/>
              <w:rPr>
                <w:rFonts w:ascii="Tahoma" w:hAnsi="Tahoma" w:cs="Tahoma"/>
                <w:b/>
                <w:bCs/>
                <w:sz w:val="16"/>
                <w:szCs w:val="16"/>
                <w:rtl/>
              </w:rPr>
            </w:pPr>
            <w:r w:rsidRPr="00185726">
              <w:rPr>
                <w:rFonts w:ascii="Tahoma" w:hAnsi="Tahoma" w:cs="Tahoma" w:hint="cs"/>
                <w:b/>
                <w:bCs/>
                <w:sz w:val="16"/>
                <w:szCs w:val="16"/>
                <w:rtl/>
              </w:rPr>
              <w:t>מהות התוספת</w:t>
            </w:r>
          </w:p>
        </w:tc>
        <w:tc>
          <w:tcPr>
            <w:tcW w:w="0" w:type="auto"/>
            <w:tcBorders>
              <w:top w:val="single" w:sz="8" w:space="0" w:color="auto"/>
              <w:left w:val="single" w:sz="4" w:space="0" w:color="auto"/>
              <w:bottom w:val="single" w:sz="8" w:space="0" w:color="auto"/>
            </w:tcBorders>
            <w:shd w:val="clear" w:color="auto" w:fill="CEEAF5"/>
            <w:vAlign w:val="bottom"/>
          </w:tcPr>
          <w:p w:rsidR="00E2206D" w:rsidRPr="00185726" w:rsidP="00185726">
            <w:pPr>
              <w:tabs>
                <w:tab w:val="left" w:pos="1148"/>
              </w:tabs>
              <w:spacing w:before="40" w:after="40" w:line="280" w:lineRule="exact"/>
              <w:rPr>
                <w:rFonts w:ascii="Tahoma" w:hAnsi="Tahoma" w:cs="Tahoma"/>
                <w:b/>
                <w:bCs/>
                <w:sz w:val="16"/>
                <w:szCs w:val="16"/>
                <w:rtl/>
              </w:rPr>
            </w:pPr>
            <w:r w:rsidRPr="00185726">
              <w:rPr>
                <w:rFonts w:ascii="Tahoma" w:hAnsi="Tahoma" w:cs="Tahoma" w:hint="cs"/>
                <w:b/>
                <w:bCs/>
                <w:sz w:val="16"/>
                <w:szCs w:val="16"/>
                <w:rtl/>
              </w:rPr>
              <w:t>הסכום</w:t>
            </w:r>
            <w:r w:rsidRPr="00185726">
              <w:rPr>
                <w:rFonts w:ascii="Tahoma" w:hAnsi="Tahoma" w:cs="Tahoma"/>
                <w:b/>
                <w:bCs/>
                <w:sz w:val="16"/>
                <w:szCs w:val="16"/>
                <w:rtl/>
              </w:rPr>
              <w:t xml:space="preserve"> </w:t>
            </w:r>
            <w:r w:rsidRPr="00185726">
              <w:rPr>
                <w:rFonts w:ascii="Tahoma" w:hAnsi="Tahoma" w:cs="Tahoma" w:hint="cs"/>
                <w:b/>
                <w:bCs/>
                <w:sz w:val="16"/>
                <w:szCs w:val="16"/>
                <w:rtl/>
              </w:rPr>
              <w:t xml:space="preserve">לתשלום </w:t>
            </w:r>
            <w:r w:rsidR="00185726">
              <w:rPr>
                <w:rFonts w:ascii="Tahoma" w:hAnsi="Tahoma" w:cs="Tahoma"/>
                <w:b/>
                <w:bCs/>
                <w:sz w:val="16"/>
                <w:szCs w:val="16"/>
                <w:rtl/>
              </w:rPr>
              <w:br/>
            </w:r>
            <w:r w:rsidRPr="00185726">
              <w:rPr>
                <w:rFonts w:ascii="Tahoma" w:hAnsi="Tahoma" w:cs="Tahoma" w:hint="cs"/>
                <w:b/>
                <w:bCs/>
                <w:sz w:val="16"/>
                <w:szCs w:val="16"/>
                <w:rtl/>
              </w:rPr>
              <w:t>בגין התוספת</w:t>
            </w:r>
          </w:p>
        </w:tc>
      </w:tr>
      <w:tr w:rsidTr="00185726">
        <w:tblPrEx>
          <w:tblW w:w="6237" w:type="dxa"/>
          <w:tblInd w:w="106" w:type="dxa"/>
          <w:shd w:val="clear" w:color="auto" w:fill="C9F9FC"/>
          <w:tblLook w:val="04A0"/>
        </w:tblPrEx>
        <w:tc>
          <w:tcPr>
            <w:tcW w:w="0" w:type="auto"/>
            <w:tcBorders>
              <w:top w:val="single" w:sz="8" w:space="0" w:color="auto"/>
              <w:bottom w:val="nil"/>
              <w:right w:val="single" w:sz="4" w:space="0" w:color="auto"/>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tl/>
              </w:rPr>
            </w:pPr>
            <w:r w:rsidRPr="00185726">
              <w:rPr>
                <w:rFonts w:ascii="Tahoma" w:hAnsi="Tahoma" w:cs="Tahoma" w:hint="cs"/>
                <w:sz w:val="16"/>
                <w:szCs w:val="16"/>
                <w:rtl/>
              </w:rPr>
              <w:t>הארכת תוקף ההסכם הישן מ-1.7.11 עד 30.6.16</w:t>
            </w:r>
          </w:p>
        </w:tc>
        <w:tc>
          <w:tcPr>
            <w:tcW w:w="0" w:type="auto"/>
            <w:tcBorders>
              <w:top w:val="single" w:sz="8" w:space="0" w:color="auto"/>
              <w:left w:val="single" w:sz="4" w:space="0" w:color="auto"/>
              <w:bottom w:val="nil"/>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tl/>
              </w:rPr>
            </w:pPr>
            <w:r w:rsidRPr="00185726">
              <w:rPr>
                <w:rFonts w:ascii="Tahoma" w:hAnsi="Tahoma" w:cs="Tahoma" w:hint="cs"/>
                <w:sz w:val="16"/>
                <w:szCs w:val="16"/>
                <w:rtl/>
              </w:rPr>
              <w:t>127.0</w:t>
            </w:r>
          </w:p>
        </w:tc>
      </w:tr>
      <w:tr w:rsidTr="00185726">
        <w:tblPrEx>
          <w:tblW w:w="6237" w:type="dxa"/>
          <w:tblInd w:w="106" w:type="dxa"/>
          <w:shd w:val="clear" w:color="auto" w:fill="C9F9FC"/>
          <w:tblLook w:val="04A0"/>
        </w:tblPrEx>
        <w:tc>
          <w:tcPr>
            <w:tcW w:w="0" w:type="auto"/>
            <w:tcBorders>
              <w:top w:val="nil"/>
              <w:bottom w:val="nil"/>
              <w:right w:val="single" w:sz="4" w:space="0" w:color="auto"/>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tl/>
              </w:rPr>
            </w:pPr>
            <w:r w:rsidRPr="00185726">
              <w:rPr>
                <w:rFonts w:ascii="Tahoma" w:hAnsi="Tahoma" w:cs="Tahoma" w:hint="cs"/>
                <w:sz w:val="16"/>
                <w:szCs w:val="16"/>
                <w:rtl/>
              </w:rPr>
              <w:t xml:space="preserve">תוספת להסכם המקורי בגין פיתוח </w:t>
            </w:r>
            <w:r w:rsidRPr="00185726">
              <w:rPr>
                <w:rFonts w:ascii="Tahoma" w:hAnsi="Tahoma" w:cs="Tahoma"/>
                <w:sz w:val="16"/>
                <w:szCs w:val="16"/>
                <w:rtl/>
              </w:rPr>
              <w:t xml:space="preserve">(על </w:t>
            </w:r>
            <w:r w:rsidRPr="00185726">
              <w:rPr>
                <w:rFonts w:ascii="Tahoma" w:hAnsi="Tahoma" w:cs="Tahoma" w:hint="cs"/>
                <w:sz w:val="16"/>
                <w:szCs w:val="16"/>
                <w:rtl/>
              </w:rPr>
              <w:t>פי</w:t>
            </w:r>
            <w:r w:rsidRPr="00185726">
              <w:rPr>
                <w:rFonts w:ascii="Tahoma" w:hAnsi="Tahoma" w:cs="Tahoma"/>
                <w:sz w:val="16"/>
                <w:szCs w:val="16"/>
                <w:rtl/>
              </w:rPr>
              <w:t xml:space="preserve"> </w:t>
            </w:r>
            <w:r w:rsidRPr="00185726">
              <w:rPr>
                <w:rFonts w:ascii="Tahoma" w:hAnsi="Tahoma" w:cs="Tahoma" w:hint="cs"/>
                <w:sz w:val="16"/>
                <w:szCs w:val="16"/>
                <w:rtl/>
              </w:rPr>
              <w:t>הבוררות</w:t>
            </w:r>
            <w:r w:rsidRPr="00185726">
              <w:rPr>
                <w:rFonts w:ascii="Tahoma" w:hAnsi="Tahoma" w:cs="Tahoma"/>
                <w:sz w:val="16"/>
                <w:szCs w:val="16"/>
                <w:rtl/>
              </w:rPr>
              <w:t>)</w:t>
            </w:r>
          </w:p>
        </w:tc>
        <w:tc>
          <w:tcPr>
            <w:tcW w:w="0" w:type="auto"/>
            <w:tcBorders>
              <w:top w:val="nil"/>
              <w:left w:val="single" w:sz="4" w:space="0" w:color="auto"/>
              <w:bottom w:val="nil"/>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Pr>
            </w:pPr>
            <w:r w:rsidRPr="00185726">
              <w:rPr>
                <w:rFonts w:ascii="Tahoma" w:hAnsi="Tahoma" w:cs="Tahoma" w:hint="cs"/>
                <w:sz w:val="16"/>
                <w:szCs w:val="16"/>
                <w:rtl/>
              </w:rPr>
              <w:t>64.3</w:t>
            </w:r>
          </w:p>
        </w:tc>
      </w:tr>
      <w:tr w:rsidTr="00185726">
        <w:tblPrEx>
          <w:tblW w:w="6237" w:type="dxa"/>
          <w:tblInd w:w="106" w:type="dxa"/>
          <w:shd w:val="clear" w:color="auto" w:fill="C9F9FC"/>
          <w:tblLook w:val="04A0"/>
        </w:tblPrEx>
        <w:tc>
          <w:tcPr>
            <w:tcW w:w="0" w:type="auto"/>
            <w:tcBorders>
              <w:top w:val="nil"/>
              <w:bottom w:val="nil"/>
              <w:right w:val="single" w:sz="4" w:space="0" w:color="auto"/>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tl/>
              </w:rPr>
            </w:pPr>
            <w:r w:rsidRPr="00185726">
              <w:rPr>
                <w:rFonts w:ascii="Tahoma" w:hAnsi="Tahoma" w:cs="Tahoma" w:hint="cs"/>
                <w:sz w:val="16"/>
                <w:szCs w:val="16"/>
                <w:rtl/>
              </w:rPr>
              <w:t xml:space="preserve">תשלום בגין התחזוקה של שלב א' עד מרץ 2016 </w:t>
            </w:r>
            <w:r w:rsidR="00B17971">
              <w:rPr>
                <w:rFonts w:ascii="Tahoma" w:hAnsi="Tahoma" w:cs="Tahoma"/>
                <w:sz w:val="16"/>
                <w:szCs w:val="16"/>
                <w:rtl/>
              </w:rPr>
              <w:br/>
            </w:r>
            <w:r w:rsidRPr="00185726">
              <w:rPr>
                <w:rFonts w:ascii="Tahoma" w:hAnsi="Tahoma" w:cs="Tahoma"/>
                <w:sz w:val="16"/>
                <w:szCs w:val="16"/>
                <w:rtl/>
              </w:rPr>
              <w:t xml:space="preserve">(על </w:t>
            </w:r>
            <w:r w:rsidRPr="00185726">
              <w:rPr>
                <w:rFonts w:ascii="Tahoma" w:hAnsi="Tahoma" w:cs="Tahoma" w:hint="cs"/>
                <w:sz w:val="16"/>
                <w:szCs w:val="16"/>
                <w:rtl/>
              </w:rPr>
              <w:t>פי</w:t>
            </w:r>
            <w:r w:rsidRPr="00185726">
              <w:rPr>
                <w:rFonts w:ascii="Tahoma" w:hAnsi="Tahoma" w:cs="Tahoma"/>
                <w:sz w:val="16"/>
                <w:szCs w:val="16"/>
                <w:rtl/>
              </w:rPr>
              <w:t xml:space="preserve"> </w:t>
            </w:r>
            <w:r w:rsidRPr="00185726">
              <w:rPr>
                <w:rFonts w:ascii="Tahoma" w:hAnsi="Tahoma" w:cs="Tahoma" w:hint="cs"/>
                <w:sz w:val="16"/>
                <w:szCs w:val="16"/>
                <w:rtl/>
              </w:rPr>
              <w:t>הבוררות</w:t>
            </w:r>
            <w:r w:rsidRPr="00185726">
              <w:rPr>
                <w:rFonts w:ascii="Tahoma" w:hAnsi="Tahoma" w:cs="Tahoma"/>
                <w:sz w:val="16"/>
                <w:szCs w:val="16"/>
                <w:rtl/>
              </w:rPr>
              <w:t>)</w:t>
            </w:r>
            <w:r w:rsidRPr="00185726">
              <w:rPr>
                <w:rFonts w:ascii="Tahoma" w:hAnsi="Tahoma" w:cs="Tahoma" w:hint="cs"/>
                <w:sz w:val="16"/>
                <w:szCs w:val="16"/>
                <w:rtl/>
              </w:rPr>
              <w:t xml:space="preserve"> </w:t>
            </w:r>
          </w:p>
        </w:tc>
        <w:tc>
          <w:tcPr>
            <w:tcW w:w="0" w:type="auto"/>
            <w:tcBorders>
              <w:top w:val="nil"/>
              <w:left w:val="single" w:sz="4" w:space="0" w:color="auto"/>
              <w:bottom w:val="nil"/>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tl/>
              </w:rPr>
            </w:pPr>
            <w:r w:rsidRPr="00185726">
              <w:rPr>
                <w:rFonts w:ascii="Tahoma" w:hAnsi="Tahoma" w:cs="Tahoma" w:hint="cs"/>
                <w:sz w:val="16"/>
                <w:szCs w:val="16"/>
                <w:rtl/>
              </w:rPr>
              <w:t>7.4</w:t>
            </w:r>
          </w:p>
        </w:tc>
      </w:tr>
      <w:tr w:rsidTr="00B17971">
        <w:tblPrEx>
          <w:tblW w:w="6237" w:type="dxa"/>
          <w:tblInd w:w="106" w:type="dxa"/>
          <w:shd w:val="clear" w:color="auto" w:fill="C9F9FC"/>
          <w:tblLook w:val="04A0"/>
        </w:tblPrEx>
        <w:tc>
          <w:tcPr>
            <w:tcW w:w="0" w:type="auto"/>
            <w:tcBorders>
              <w:top w:val="nil"/>
              <w:bottom w:val="single" w:sz="8" w:space="0" w:color="auto"/>
              <w:right w:val="single" w:sz="4" w:space="0" w:color="auto"/>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tl/>
              </w:rPr>
            </w:pPr>
            <w:r w:rsidRPr="00185726">
              <w:rPr>
                <w:rFonts w:ascii="Tahoma" w:hAnsi="Tahoma" w:cs="Tahoma" w:hint="cs"/>
                <w:sz w:val="16"/>
                <w:szCs w:val="16"/>
                <w:rtl/>
              </w:rPr>
              <w:t>הסכם ההרחבה</w:t>
            </w:r>
          </w:p>
        </w:tc>
        <w:tc>
          <w:tcPr>
            <w:tcW w:w="0" w:type="auto"/>
            <w:tcBorders>
              <w:top w:val="nil"/>
              <w:left w:val="single" w:sz="4" w:space="0" w:color="auto"/>
              <w:bottom w:val="single" w:sz="8" w:space="0" w:color="auto"/>
            </w:tcBorders>
            <w:shd w:val="clear" w:color="auto" w:fill="auto"/>
            <w:vAlign w:val="bottom"/>
          </w:tcPr>
          <w:p w:rsidR="00E2206D" w:rsidRPr="00185726" w:rsidP="00185726">
            <w:pPr>
              <w:tabs>
                <w:tab w:val="left" w:pos="1148"/>
              </w:tabs>
              <w:spacing w:before="40" w:after="40" w:line="280" w:lineRule="exact"/>
              <w:rPr>
                <w:rFonts w:ascii="Tahoma" w:hAnsi="Tahoma" w:cs="Tahoma"/>
                <w:sz w:val="16"/>
                <w:szCs w:val="16"/>
                <w:rtl/>
              </w:rPr>
            </w:pPr>
            <w:r w:rsidRPr="00185726">
              <w:rPr>
                <w:rFonts w:ascii="Tahoma" w:hAnsi="Tahoma" w:cs="Tahoma" w:hint="cs"/>
                <w:sz w:val="16"/>
                <w:szCs w:val="16"/>
                <w:rtl/>
              </w:rPr>
              <w:t>246.0**</w:t>
            </w:r>
          </w:p>
        </w:tc>
      </w:tr>
      <w:tr w:rsidTr="00B17971">
        <w:tblPrEx>
          <w:tblW w:w="6237" w:type="dxa"/>
          <w:tblInd w:w="106" w:type="dxa"/>
          <w:shd w:val="clear" w:color="auto" w:fill="C9F9FC"/>
          <w:tblLook w:val="04A0"/>
        </w:tblPrEx>
        <w:tc>
          <w:tcPr>
            <w:tcW w:w="0" w:type="auto"/>
            <w:tcBorders>
              <w:top w:val="single" w:sz="8" w:space="0" w:color="auto"/>
              <w:bottom w:val="single" w:sz="8" w:space="0" w:color="auto"/>
              <w:right w:val="single" w:sz="4" w:space="0" w:color="auto"/>
            </w:tcBorders>
            <w:shd w:val="clear" w:color="auto" w:fill="CEEAF5"/>
            <w:vAlign w:val="bottom"/>
          </w:tcPr>
          <w:p w:rsidR="00E2206D" w:rsidRPr="00185726" w:rsidP="00185726">
            <w:pPr>
              <w:tabs>
                <w:tab w:val="left" w:pos="1148"/>
              </w:tabs>
              <w:spacing w:before="40" w:after="40" w:line="280" w:lineRule="exact"/>
              <w:jc w:val="right"/>
              <w:rPr>
                <w:rFonts w:ascii="Tahoma" w:hAnsi="Tahoma" w:cs="Tahoma"/>
                <w:b/>
                <w:bCs/>
                <w:sz w:val="16"/>
                <w:szCs w:val="16"/>
                <w:rtl/>
              </w:rPr>
            </w:pPr>
            <w:r w:rsidRPr="00185726">
              <w:rPr>
                <w:rFonts w:ascii="Tahoma" w:hAnsi="Tahoma" w:cs="Tahoma" w:hint="cs"/>
                <w:b/>
                <w:bCs/>
                <w:sz w:val="16"/>
                <w:szCs w:val="16"/>
                <w:rtl/>
              </w:rPr>
              <w:t>סה"כ</w:t>
            </w:r>
          </w:p>
        </w:tc>
        <w:tc>
          <w:tcPr>
            <w:tcW w:w="0" w:type="auto"/>
            <w:tcBorders>
              <w:top w:val="single" w:sz="8" w:space="0" w:color="auto"/>
              <w:left w:val="single" w:sz="4" w:space="0" w:color="auto"/>
              <w:bottom w:val="single" w:sz="8" w:space="0" w:color="auto"/>
            </w:tcBorders>
            <w:shd w:val="clear" w:color="auto" w:fill="CEEAF5"/>
            <w:vAlign w:val="bottom"/>
          </w:tcPr>
          <w:p w:rsidR="00E2206D" w:rsidRPr="00185726" w:rsidP="00185726">
            <w:pPr>
              <w:tabs>
                <w:tab w:val="left" w:pos="1148"/>
              </w:tabs>
              <w:spacing w:before="40" w:after="40" w:line="280" w:lineRule="exact"/>
              <w:rPr>
                <w:rFonts w:ascii="Tahoma" w:hAnsi="Tahoma" w:cs="Tahoma"/>
                <w:b/>
                <w:bCs/>
                <w:sz w:val="16"/>
                <w:szCs w:val="16"/>
                <w:rtl/>
              </w:rPr>
            </w:pPr>
            <w:r w:rsidRPr="00185726">
              <w:rPr>
                <w:rFonts w:ascii="Tahoma" w:hAnsi="Tahoma" w:cs="Tahoma" w:hint="cs"/>
                <w:b/>
                <w:bCs/>
                <w:sz w:val="16"/>
                <w:szCs w:val="16"/>
                <w:rtl/>
              </w:rPr>
              <w:t>444.7</w:t>
            </w:r>
          </w:p>
        </w:tc>
      </w:tr>
    </w:tbl>
    <w:p w:rsidR="00E2206D" w:rsidRPr="00185726" w:rsidP="00185726">
      <w:pPr>
        <w:spacing w:before="120" w:after="0" w:line="200" w:lineRule="exact"/>
        <w:ind w:left="397" w:right="2268" w:hanging="397"/>
        <w:jc w:val="both"/>
        <w:rPr>
          <w:rFonts w:ascii="Tahoma" w:hAnsi="Tahoma" w:cs="Tahoma"/>
          <w:sz w:val="14"/>
          <w:szCs w:val="14"/>
          <w:rtl/>
        </w:rPr>
      </w:pPr>
      <w:r w:rsidRPr="00185726">
        <w:rPr>
          <w:rFonts w:ascii="Tahoma" w:hAnsi="Tahoma" w:cs="Tahoma" w:hint="cs"/>
          <w:sz w:val="14"/>
          <w:szCs w:val="14"/>
          <w:rtl/>
        </w:rPr>
        <w:t xml:space="preserve">* </w:t>
      </w:r>
      <w:r w:rsidRPr="00185726">
        <w:rPr>
          <w:rFonts w:ascii="Tahoma" w:hAnsi="Tahoma" w:cs="Tahoma" w:hint="cs"/>
          <w:sz w:val="14"/>
          <w:szCs w:val="14"/>
          <w:rtl/>
        </w:rPr>
        <w:tab/>
        <w:t xml:space="preserve">על פי המצוין באישורי ועדת הפטור של </w:t>
      </w:r>
      <w:r w:rsidRPr="00185726">
        <w:rPr>
          <w:rFonts w:ascii="Tahoma" w:hAnsi="Tahoma" w:cs="Tahoma" w:hint="cs"/>
          <w:sz w:val="14"/>
          <w:szCs w:val="14"/>
          <w:rtl/>
        </w:rPr>
        <w:t>החשכ"ל</w:t>
      </w:r>
      <w:r w:rsidRPr="00185726">
        <w:rPr>
          <w:rFonts w:ascii="Tahoma" w:hAnsi="Tahoma" w:cs="Tahoma" w:hint="cs"/>
          <w:sz w:val="14"/>
          <w:szCs w:val="14"/>
          <w:rtl/>
        </w:rPr>
        <w:t>.</w:t>
      </w:r>
    </w:p>
    <w:p w:rsidR="00E2206D" w:rsidRPr="00185726" w:rsidP="00185726">
      <w:pPr>
        <w:spacing w:after="240" w:line="200" w:lineRule="exact"/>
        <w:ind w:left="397" w:right="2268" w:hanging="397"/>
        <w:jc w:val="both"/>
        <w:rPr>
          <w:rFonts w:ascii="Tahoma" w:hAnsi="Tahoma" w:cs="Tahoma"/>
          <w:sz w:val="14"/>
          <w:szCs w:val="14"/>
          <w:rtl/>
        </w:rPr>
      </w:pPr>
      <w:r w:rsidRPr="00185726">
        <w:rPr>
          <w:rFonts w:ascii="Tahoma" w:hAnsi="Tahoma" w:cs="Tahoma"/>
          <w:sz w:val="14"/>
          <w:szCs w:val="14"/>
          <w:rtl/>
        </w:rPr>
        <w:t xml:space="preserve">** </w:t>
      </w:r>
      <w:r w:rsidRPr="00185726">
        <w:rPr>
          <w:rFonts w:ascii="Tahoma" w:hAnsi="Tahoma" w:cs="Tahoma" w:hint="cs"/>
          <w:sz w:val="14"/>
          <w:szCs w:val="14"/>
          <w:rtl/>
        </w:rPr>
        <w:tab/>
        <w:t>כולל</w:t>
      </w:r>
      <w:r w:rsidRPr="00185726">
        <w:rPr>
          <w:rFonts w:ascii="Tahoma" w:hAnsi="Tahoma" w:cs="Tahoma"/>
          <w:sz w:val="14"/>
          <w:szCs w:val="14"/>
          <w:rtl/>
        </w:rPr>
        <w:t xml:space="preserve"> </w:t>
      </w:r>
      <w:r w:rsidRPr="00185726">
        <w:rPr>
          <w:rFonts w:ascii="Tahoma" w:hAnsi="Tahoma" w:cs="Tahoma" w:hint="cs"/>
          <w:sz w:val="14"/>
          <w:szCs w:val="14"/>
          <w:rtl/>
        </w:rPr>
        <w:t>אופציה שניתנה לרשות להאריך את</w:t>
      </w:r>
      <w:r w:rsidRPr="00185726">
        <w:rPr>
          <w:rFonts w:ascii="Tahoma" w:hAnsi="Tahoma" w:cs="Tahoma"/>
          <w:sz w:val="14"/>
          <w:szCs w:val="14"/>
          <w:rtl/>
        </w:rPr>
        <w:t xml:space="preserve"> </w:t>
      </w:r>
      <w:r w:rsidRPr="00185726">
        <w:rPr>
          <w:rFonts w:ascii="Tahoma" w:hAnsi="Tahoma" w:cs="Tahoma" w:hint="cs"/>
          <w:sz w:val="14"/>
          <w:szCs w:val="14"/>
          <w:rtl/>
        </w:rPr>
        <w:t>תקופת</w:t>
      </w:r>
      <w:r w:rsidRPr="00185726">
        <w:rPr>
          <w:rFonts w:ascii="Tahoma" w:hAnsi="Tahoma" w:cs="Tahoma"/>
          <w:sz w:val="14"/>
          <w:szCs w:val="14"/>
          <w:rtl/>
        </w:rPr>
        <w:t xml:space="preserve"> </w:t>
      </w:r>
      <w:r w:rsidRPr="00185726">
        <w:rPr>
          <w:rFonts w:ascii="Tahoma" w:hAnsi="Tahoma" w:cs="Tahoma" w:hint="cs"/>
          <w:sz w:val="14"/>
          <w:szCs w:val="14"/>
          <w:rtl/>
        </w:rPr>
        <w:t>התחזוקה</w:t>
      </w:r>
      <w:r w:rsidRPr="00185726">
        <w:rPr>
          <w:rFonts w:ascii="Tahoma" w:hAnsi="Tahoma" w:cs="Tahoma"/>
          <w:sz w:val="14"/>
          <w:szCs w:val="14"/>
          <w:rtl/>
        </w:rPr>
        <w:t xml:space="preserve"> </w:t>
      </w:r>
      <w:r w:rsidRPr="00185726">
        <w:rPr>
          <w:rFonts w:ascii="Tahoma" w:hAnsi="Tahoma" w:cs="Tahoma" w:hint="cs"/>
          <w:sz w:val="14"/>
          <w:szCs w:val="14"/>
          <w:rtl/>
        </w:rPr>
        <w:t>של המערכת</w:t>
      </w:r>
      <w:r w:rsidRPr="00185726">
        <w:rPr>
          <w:rFonts w:ascii="Tahoma" w:hAnsi="Tahoma" w:cs="Tahoma"/>
          <w:sz w:val="14"/>
          <w:szCs w:val="14"/>
          <w:rtl/>
        </w:rPr>
        <w:t xml:space="preserve"> </w:t>
      </w:r>
      <w:r w:rsidRPr="00185726">
        <w:rPr>
          <w:rFonts w:ascii="Tahoma" w:hAnsi="Tahoma" w:cs="Tahoma" w:hint="cs"/>
          <w:sz w:val="14"/>
          <w:szCs w:val="14"/>
          <w:rtl/>
        </w:rPr>
        <w:t>החדשה</w:t>
      </w:r>
      <w:r w:rsidRPr="00185726">
        <w:rPr>
          <w:rFonts w:ascii="Tahoma" w:hAnsi="Tahoma" w:cs="Tahoma"/>
          <w:sz w:val="14"/>
          <w:szCs w:val="14"/>
          <w:rtl/>
        </w:rPr>
        <w:t xml:space="preserve"> </w:t>
      </w:r>
      <w:r w:rsidRPr="00185726">
        <w:rPr>
          <w:rFonts w:ascii="Tahoma" w:hAnsi="Tahoma" w:cs="Tahoma" w:hint="cs"/>
          <w:sz w:val="14"/>
          <w:szCs w:val="14"/>
          <w:rtl/>
        </w:rPr>
        <w:t>לשלוש</w:t>
      </w:r>
      <w:r w:rsidRPr="00185726">
        <w:rPr>
          <w:rFonts w:ascii="Tahoma" w:hAnsi="Tahoma" w:cs="Tahoma"/>
          <w:sz w:val="14"/>
          <w:szCs w:val="14"/>
          <w:rtl/>
        </w:rPr>
        <w:t xml:space="preserve"> </w:t>
      </w:r>
      <w:r w:rsidRPr="00185726">
        <w:rPr>
          <w:rFonts w:ascii="Tahoma" w:hAnsi="Tahoma" w:cs="Tahoma" w:hint="cs"/>
          <w:sz w:val="14"/>
          <w:szCs w:val="14"/>
          <w:rtl/>
        </w:rPr>
        <w:t>שנים</w:t>
      </w:r>
      <w:r w:rsidRPr="00185726">
        <w:rPr>
          <w:rFonts w:ascii="Tahoma" w:hAnsi="Tahoma" w:cs="Tahoma"/>
          <w:sz w:val="14"/>
          <w:szCs w:val="14"/>
          <w:rtl/>
        </w:rPr>
        <w:t xml:space="preserve"> </w:t>
      </w:r>
      <w:r w:rsidRPr="00185726">
        <w:rPr>
          <w:rFonts w:ascii="Tahoma" w:hAnsi="Tahoma" w:cs="Tahoma" w:hint="cs"/>
          <w:sz w:val="14"/>
          <w:szCs w:val="14"/>
          <w:rtl/>
        </w:rPr>
        <w:t>נוספות</w:t>
      </w:r>
      <w:r w:rsidRPr="00185726">
        <w:rPr>
          <w:rFonts w:ascii="Tahoma" w:hAnsi="Tahoma" w:cs="Tahoma"/>
          <w:sz w:val="14"/>
          <w:szCs w:val="14"/>
          <w:rtl/>
        </w:rPr>
        <w:t xml:space="preserve">, </w:t>
      </w:r>
      <w:r w:rsidRPr="00185726">
        <w:rPr>
          <w:rFonts w:ascii="Tahoma" w:hAnsi="Tahoma" w:cs="Tahoma" w:hint="cs"/>
          <w:sz w:val="14"/>
          <w:szCs w:val="14"/>
          <w:rtl/>
        </w:rPr>
        <w:t>שלא</w:t>
      </w:r>
      <w:r w:rsidRPr="00185726">
        <w:rPr>
          <w:rFonts w:ascii="Tahoma" w:hAnsi="Tahoma" w:cs="Tahoma"/>
          <w:sz w:val="14"/>
          <w:szCs w:val="14"/>
          <w:rtl/>
        </w:rPr>
        <w:t xml:space="preserve"> </w:t>
      </w:r>
      <w:r w:rsidRPr="00185726">
        <w:rPr>
          <w:rFonts w:ascii="Tahoma" w:hAnsi="Tahoma" w:cs="Tahoma" w:hint="cs"/>
          <w:sz w:val="14"/>
          <w:szCs w:val="14"/>
          <w:rtl/>
        </w:rPr>
        <w:t>נכללו</w:t>
      </w:r>
      <w:r w:rsidRPr="00185726">
        <w:rPr>
          <w:rFonts w:ascii="Tahoma" w:hAnsi="Tahoma" w:cs="Tahoma"/>
          <w:sz w:val="14"/>
          <w:szCs w:val="14"/>
          <w:rtl/>
        </w:rPr>
        <w:t xml:space="preserve"> </w:t>
      </w:r>
      <w:r w:rsidRPr="00185726">
        <w:rPr>
          <w:rFonts w:ascii="Tahoma" w:hAnsi="Tahoma" w:cs="Tahoma" w:hint="cs"/>
          <w:sz w:val="14"/>
          <w:szCs w:val="14"/>
          <w:rtl/>
        </w:rPr>
        <w:t>בהסכם</w:t>
      </w:r>
      <w:r w:rsidRPr="00185726">
        <w:rPr>
          <w:rFonts w:ascii="Tahoma" w:hAnsi="Tahoma" w:cs="Tahoma"/>
          <w:sz w:val="14"/>
          <w:szCs w:val="14"/>
          <w:rtl/>
        </w:rPr>
        <w:t xml:space="preserve"> </w:t>
      </w:r>
      <w:r w:rsidRPr="00185726">
        <w:rPr>
          <w:rFonts w:ascii="Tahoma" w:hAnsi="Tahoma" w:cs="Tahoma" w:hint="cs"/>
          <w:sz w:val="14"/>
          <w:szCs w:val="14"/>
          <w:rtl/>
        </w:rPr>
        <w:t>המקורי, בסך 82.1 מיליון ש"ח, וכן הרחבה של</w:t>
      </w:r>
      <w:r w:rsidRPr="00185726">
        <w:rPr>
          <w:rFonts w:ascii="Tahoma" w:hAnsi="Tahoma" w:cs="Tahoma"/>
          <w:sz w:val="14"/>
          <w:szCs w:val="14"/>
          <w:rtl/>
        </w:rPr>
        <w:t xml:space="preserve"> </w:t>
      </w:r>
      <w:r w:rsidRPr="00185726">
        <w:rPr>
          <w:rFonts w:ascii="Tahoma" w:hAnsi="Tahoma" w:cs="Tahoma" w:hint="cs"/>
          <w:sz w:val="14"/>
          <w:szCs w:val="14"/>
          <w:rtl/>
        </w:rPr>
        <w:t>שירותי</w:t>
      </w:r>
      <w:r w:rsidRPr="00185726">
        <w:rPr>
          <w:rFonts w:ascii="Tahoma" w:hAnsi="Tahoma" w:cs="Tahoma"/>
          <w:sz w:val="14"/>
          <w:szCs w:val="14"/>
          <w:rtl/>
        </w:rPr>
        <w:t xml:space="preserve"> </w:t>
      </w:r>
      <w:r w:rsidRPr="00185726">
        <w:rPr>
          <w:rFonts w:ascii="Tahoma" w:hAnsi="Tahoma" w:cs="Tahoma" w:hint="cs"/>
          <w:sz w:val="14"/>
          <w:szCs w:val="14"/>
          <w:rtl/>
        </w:rPr>
        <w:t>התחזוקה</w:t>
      </w:r>
      <w:r w:rsidRPr="00185726">
        <w:rPr>
          <w:rFonts w:ascii="Tahoma" w:hAnsi="Tahoma" w:cs="Tahoma"/>
          <w:sz w:val="14"/>
          <w:szCs w:val="14"/>
          <w:rtl/>
        </w:rPr>
        <w:t xml:space="preserve"> </w:t>
      </w:r>
      <w:r w:rsidRPr="00185726">
        <w:rPr>
          <w:rFonts w:ascii="Tahoma" w:hAnsi="Tahoma" w:cs="Tahoma" w:hint="cs"/>
          <w:sz w:val="14"/>
          <w:szCs w:val="14"/>
          <w:rtl/>
        </w:rPr>
        <w:t>של המערכת</w:t>
      </w:r>
      <w:r w:rsidRPr="00185726">
        <w:rPr>
          <w:rFonts w:ascii="Tahoma" w:hAnsi="Tahoma" w:cs="Tahoma"/>
          <w:sz w:val="14"/>
          <w:szCs w:val="14"/>
          <w:rtl/>
        </w:rPr>
        <w:t xml:space="preserve"> </w:t>
      </w:r>
      <w:r w:rsidRPr="00185726">
        <w:rPr>
          <w:rFonts w:ascii="Tahoma" w:hAnsi="Tahoma" w:cs="Tahoma" w:hint="cs"/>
          <w:sz w:val="14"/>
          <w:szCs w:val="14"/>
          <w:rtl/>
        </w:rPr>
        <w:t>החדשה</w:t>
      </w:r>
      <w:r w:rsidRPr="00185726">
        <w:rPr>
          <w:rFonts w:ascii="Tahoma" w:hAnsi="Tahoma" w:cs="Tahoma"/>
          <w:sz w:val="14"/>
          <w:szCs w:val="14"/>
          <w:rtl/>
        </w:rPr>
        <w:t xml:space="preserve"> </w:t>
      </w:r>
      <w:r w:rsidRPr="00185726">
        <w:rPr>
          <w:rFonts w:ascii="Tahoma" w:hAnsi="Tahoma" w:cs="Tahoma" w:hint="cs"/>
          <w:sz w:val="14"/>
          <w:szCs w:val="14"/>
          <w:rtl/>
        </w:rPr>
        <w:t>בתקופת</w:t>
      </w:r>
      <w:r w:rsidRPr="00185726">
        <w:rPr>
          <w:rFonts w:ascii="Tahoma" w:hAnsi="Tahoma" w:cs="Tahoma"/>
          <w:sz w:val="14"/>
          <w:szCs w:val="14"/>
          <w:rtl/>
        </w:rPr>
        <w:t xml:space="preserve"> </w:t>
      </w:r>
      <w:r w:rsidRPr="00185726">
        <w:rPr>
          <w:rFonts w:ascii="Tahoma" w:hAnsi="Tahoma" w:cs="Tahoma" w:hint="cs"/>
          <w:sz w:val="14"/>
          <w:szCs w:val="14"/>
          <w:rtl/>
        </w:rPr>
        <w:t>שלוש</w:t>
      </w:r>
      <w:r w:rsidRPr="00185726">
        <w:rPr>
          <w:rFonts w:ascii="Tahoma" w:hAnsi="Tahoma" w:cs="Tahoma"/>
          <w:sz w:val="14"/>
          <w:szCs w:val="14"/>
          <w:rtl/>
        </w:rPr>
        <w:t xml:space="preserve"> </w:t>
      </w:r>
      <w:r w:rsidRPr="00185726">
        <w:rPr>
          <w:rFonts w:ascii="Tahoma" w:hAnsi="Tahoma" w:cs="Tahoma" w:hint="cs"/>
          <w:sz w:val="14"/>
          <w:szCs w:val="14"/>
          <w:rtl/>
        </w:rPr>
        <w:t>שנות</w:t>
      </w:r>
      <w:r w:rsidRPr="00185726">
        <w:rPr>
          <w:rFonts w:ascii="Tahoma" w:hAnsi="Tahoma" w:cs="Tahoma"/>
          <w:sz w:val="14"/>
          <w:szCs w:val="14"/>
          <w:rtl/>
        </w:rPr>
        <w:t xml:space="preserve"> </w:t>
      </w:r>
      <w:r w:rsidRPr="00185726">
        <w:rPr>
          <w:rFonts w:ascii="Tahoma" w:hAnsi="Tahoma" w:cs="Tahoma" w:hint="cs"/>
          <w:sz w:val="14"/>
          <w:szCs w:val="14"/>
          <w:rtl/>
        </w:rPr>
        <w:t>האופציה</w:t>
      </w:r>
      <w:r w:rsidRPr="00185726">
        <w:rPr>
          <w:rFonts w:ascii="Tahoma" w:hAnsi="Tahoma" w:cs="Tahoma"/>
          <w:sz w:val="14"/>
          <w:szCs w:val="14"/>
          <w:rtl/>
        </w:rPr>
        <w:t xml:space="preserve"> שבהסכם המקורי </w:t>
      </w:r>
      <w:r w:rsidRPr="00185726">
        <w:rPr>
          <w:rFonts w:ascii="Tahoma" w:hAnsi="Tahoma" w:cs="Tahoma" w:hint="cs"/>
          <w:sz w:val="14"/>
          <w:szCs w:val="14"/>
          <w:rtl/>
        </w:rPr>
        <w:t xml:space="preserve">בסך 20.3 מיליון ש"ח.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מלוח 4 עולה כי מיולי 2011 ועד מועד סיום הביקורת הוגדל היקף ההתקשרות עם חברה א', בפטור ממכרז, בגין נושאים שונים הקשורים לפיתוח המערכת החדשה ולתחזוקתה העתידית וכן בגין הארכת משך התחזוקה של המערכת הישנה, בסכום של כ-445 מיליון ש"ח</w:t>
      </w:r>
      <w:r>
        <w:rPr>
          <w:rStyle w:val="FootnoteReference0"/>
          <w:b/>
          <w:bCs/>
          <w:rtl/>
        </w:rPr>
        <w:footnoteReference w:id="48"/>
      </w:r>
      <w:r w:rsidRPr="00871FB9">
        <w:rPr>
          <w:rFonts w:hint="cs"/>
          <w:rtl/>
        </w:rPr>
        <w:t xml:space="preserve">. </w:t>
      </w:r>
    </w:p>
    <w:p w:rsidR="00E2206D" w:rsidRPr="00871FB9" w:rsidP="00185726">
      <w:pPr>
        <w:spacing w:before="180" w:line="240" w:lineRule="exact"/>
        <w:ind w:right="2268"/>
        <w:jc w:val="both"/>
        <w:rPr>
          <w:rFonts w:ascii="Tahoma" w:hAnsi="Tahoma" w:cs="Tahoma"/>
          <w:b/>
          <w:bCs/>
          <w:sz w:val="17"/>
          <w:szCs w:val="17"/>
          <w:rtl/>
        </w:rPr>
      </w:pPr>
      <w:r w:rsidRPr="00871FB9">
        <w:rPr>
          <w:rFonts w:ascii="Tahoma" w:hAnsi="Tahoma" w:cs="Tahoma" w:hint="cs"/>
          <w:sz w:val="17"/>
          <w:szCs w:val="17"/>
          <w:rtl/>
        </w:rPr>
        <w:t>בתרשים 5 שלהלן ריכז משרד מבקר המדינה את שווי הסכמי ההתקשרות של הרשות עם חברה א', שאושרו משנת 2008 ועד מועד סיום הביקורת, מרץ 2016.</w:t>
      </w:r>
    </w:p>
    <w:p w:rsidR="00E2206D" w:rsidRPr="00185726" w:rsidP="00185726">
      <w:pPr>
        <w:pStyle w:val="tab-name"/>
        <w:ind w:right="2268"/>
        <w:rPr>
          <w:b/>
          <w:bCs/>
          <w:noProof/>
          <w:spacing w:val="-4"/>
          <w:rtl/>
        </w:rPr>
      </w:pPr>
      <w:r w:rsidRPr="00871FB9">
        <w:rPr>
          <w:rFonts w:hint="cs"/>
          <w:rtl/>
        </w:rPr>
        <w:t>תרשים</w:t>
      </w:r>
      <w:r w:rsidRPr="00871FB9">
        <w:rPr>
          <w:rtl/>
        </w:rPr>
        <w:t xml:space="preserve"> </w:t>
      </w:r>
      <w:r w:rsidRPr="00871FB9">
        <w:rPr>
          <w:rFonts w:hint="cs"/>
          <w:rtl/>
        </w:rPr>
        <w:t>5</w:t>
      </w:r>
      <w:r w:rsidR="00185726">
        <w:rPr>
          <w:rFonts w:hint="cs"/>
          <w:rtl/>
        </w:rPr>
        <w:t xml:space="preserve">: </w:t>
      </w:r>
      <w:r w:rsidRPr="00185726">
        <w:rPr>
          <w:rFonts w:hint="cs"/>
          <w:b/>
          <w:bCs/>
          <w:spacing w:val="-4"/>
          <w:rtl/>
        </w:rPr>
        <w:t>שווי</w:t>
      </w:r>
      <w:r w:rsidRPr="00185726">
        <w:rPr>
          <w:b/>
          <w:bCs/>
          <w:spacing w:val="-4"/>
          <w:rtl/>
        </w:rPr>
        <w:t xml:space="preserve"> </w:t>
      </w:r>
      <w:r w:rsidRPr="00185726">
        <w:rPr>
          <w:rFonts w:hint="cs"/>
          <w:b/>
          <w:bCs/>
          <w:spacing w:val="-4"/>
          <w:rtl/>
        </w:rPr>
        <w:t xml:space="preserve">הסכמי </w:t>
      </w:r>
      <w:r w:rsidRPr="00185726">
        <w:rPr>
          <w:b/>
          <w:bCs/>
          <w:spacing w:val="-4"/>
          <w:rtl/>
        </w:rPr>
        <w:t>ההתקשרות</w:t>
      </w:r>
      <w:r w:rsidRPr="00185726">
        <w:rPr>
          <w:rFonts w:hint="cs"/>
          <w:b/>
          <w:bCs/>
          <w:noProof/>
          <w:spacing w:val="-4"/>
          <w:rtl/>
        </w:rPr>
        <w:t>*</w:t>
      </w:r>
      <w:r w:rsidRPr="00185726">
        <w:rPr>
          <w:b/>
          <w:bCs/>
          <w:spacing w:val="-4"/>
          <w:rtl/>
        </w:rPr>
        <w:t xml:space="preserve"> עם חברה א' </w:t>
      </w:r>
      <w:r w:rsidRPr="00185726">
        <w:rPr>
          <w:rFonts w:hint="cs"/>
          <w:b/>
          <w:bCs/>
          <w:spacing w:val="-4"/>
          <w:rtl/>
        </w:rPr>
        <w:t>שאושרו</w:t>
      </w:r>
      <w:r w:rsidRPr="00185726">
        <w:rPr>
          <w:b/>
          <w:bCs/>
          <w:spacing w:val="-4"/>
          <w:rtl/>
        </w:rPr>
        <w:t xml:space="preserve"> </w:t>
      </w:r>
      <w:r w:rsidRPr="00185726">
        <w:rPr>
          <w:rFonts w:hint="cs"/>
          <w:b/>
          <w:bCs/>
          <w:spacing w:val="-4"/>
          <w:rtl/>
        </w:rPr>
        <w:t>משנת</w:t>
      </w:r>
      <w:r w:rsidRPr="00185726">
        <w:rPr>
          <w:b/>
          <w:bCs/>
          <w:spacing w:val="-4"/>
          <w:rtl/>
        </w:rPr>
        <w:t xml:space="preserve"> 2008 </w:t>
      </w:r>
      <w:r w:rsidR="00185726">
        <w:rPr>
          <w:rFonts w:hint="cs"/>
          <w:b/>
          <w:bCs/>
          <w:spacing w:val="-4"/>
          <w:rtl/>
        </w:rPr>
        <w:br/>
      </w:r>
      <w:r w:rsidRPr="00185726">
        <w:rPr>
          <w:rFonts w:hint="cs"/>
          <w:b/>
          <w:bCs/>
          <w:spacing w:val="-4"/>
          <w:rtl/>
        </w:rPr>
        <w:t>עד</w:t>
      </w:r>
      <w:r w:rsidRPr="00185726">
        <w:rPr>
          <w:b/>
          <w:bCs/>
          <w:spacing w:val="-4"/>
          <w:rtl/>
        </w:rPr>
        <w:t xml:space="preserve"> </w:t>
      </w:r>
      <w:r w:rsidRPr="00185726">
        <w:rPr>
          <w:rFonts w:hint="cs"/>
          <w:b/>
          <w:bCs/>
          <w:spacing w:val="-4"/>
          <w:rtl/>
        </w:rPr>
        <w:t>מרץ</w:t>
      </w:r>
      <w:r w:rsidRPr="00185726">
        <w:rPr>
          <w:b/>
          <w:bCs/>
          <w:spacing w:val="-4"/>
          <w:rtl/>
        </w:rPr>
        <w:t xml:space="preserve"> 2016</w:t>
      </w:r>
      <w:r w:rsidRPr="00185726">
        <w:rPr>
          <w:b/>
          <w:bCs/>
          <w:noProof/>
          <w:spacing w:val="-4"/>
          <w:rtl/>
        </w:rPr>
        <w:t xml:space="preserve"> (במיליוני ש"ח, כולל מע"</w:t>
      </w:r>
      <w:r w:rsidRPr="00185726">
        <w:rPr>
          <w:rFonts w:hint="cs"/>
          <w:b/>
          <w:bCs/>
          <w:noProof/>
          <w:spacing w:val="-4"/>
          <w:rtl/>
        </w:rPr>
        <w:t>ם</w:t>
      </w:r>
      <w:r w:rsidRPr="00185726">
        <w:rPr>
          <w:b/>
          <w:bCs/>
          <w:noProof/>
          <w:spacing w:val="-4"/>
          <w:rtl/>
        </w:rPr>
        <w:t>)</w:t>
      </w:r>
    </w:p>
    <w:p w:rsidR="00E2206D" w:rsidRPr="00871FB9" w:rsidP="008002E6">
      <w:pPr>
        <w:spacing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5400040" cy="3455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6900" name="תרשים 5.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455670"/>
                    </a:xfrm>
                    <a:prstGeom prst="rect">
                      <a:avLst/>
                    </a:prstGeom>
                  </pic:spPr>
                </pic:pic>
              </a:graphicData>
            </a:graphic>
          </wp:inline>
        </w:drawing>
      </w:r>
    </w:p>
    <w:p w:rsidR="00E2206D" w:rsidRPr="00185726" w:rsidP="00185726">
      <w:pPr>
        <w:spacing w:before="120" w:after="0" w:line="200" w:lineRule="exact"/>
        <w:ind w:left="397" w:right="2268" w:hanging="397"/>
        <w:jc w:val="both"/>
        <w:rPr>
          <w:rFonts w:ascii="Tahoma" w:hAnsi="Tahoma" w:cs="Tahoma"/>
          <w:sz w:val="14"/>
          <w:szCs w:val="14"/>
          <w:rtl/>
        </w:rPr>
      </w:pPr>
      <w:r w:rsidRPr="00185726">
        <w:rPr>
          <w:rFonts w:ascii="Tahoma" w:hAnsi="Tahoma" w:cs="Tahoma" w:hint="cs"/>
          <w:sz w:val="14"/>
          <w:szCs w:val="14"/>
          <w:rtl/>
        </w:rPr>
        <w:t xml:space="preserve">* </w:t>
      </w:r>
      <w:r w:rsidRPr="00185726">
        <w:rPr>
          <w:rFonts w:ascii="Tahoma" w:hAnsi="Tahoma" w:cs="Tahoma" w:hint="cs"/>
          <w:sz w:val="14"/>
          <w:szCs w:val="14"/>
          <w:rtl/>
        </w:rPr>
        <w:tab/>
        <w:t>לרבות התקשרויות למתן שירותי תחזוקה עתידיים.</w:t>
      </w:r>
    </w:p>
    <w:p w:rsidR="00E2206D" w:rsidRPr="00185726" w:rsidP="00B17971">
      <w:pPr>
        <w:spacing w:after="240" w:line="200" w:lineRule="exact"/>
        <w:ind w:left="397" w:right="2268" w:hanging="397"/>
        <w:jc w:val="both"/>
        <w:rPr>
          <w:rFonts w:ascii="Tahoma" w:hAnsi="Tahoma" w:cs="Tahoma"/>
          <w:sz w:val="14"/>
          <w:szCs w:val="14"/>
          <w:rtl/>
        </w:rPr>
      </w:pPr>
      <w:r w:rsidRPr="00185726">
        <w:rPr>
          <w:rFonts w:ascii="Tahoma" w:hAnsi="Tahoma" w:cs="Tahoma" w:hint="cs"/>
          <w:sz w:val="14"/>
          <w:szCs w:val="14"/>
          <w:rtl/>
        </w:rPr>
        <w:t xml:space="preserve">** </w:t>
      </w:r>
      <w:r w:rsidRPr="00185726">
        <w:rPr>
          <w:rFonts w:ascii="Tahoma" w:hAnsi="Tahoma" w:cs="Tahoma" w:hint="cs"/>
          <w:sz w:val="14"/>
          <w:szCs w:val="14"/>
          <w:rtl/>
        </w:rPr>
        <w:tab/>
        <w:t>סכום זה כולל אופציה שניתנה לרשות להאריך ולהרחיב את שירותי התחזוקה של המערכת החדשה למשך שש שנים נוסף על עשר שנות ההתקשרות בהסכם המקורי, בסכום כולל של 158.4 מיליוני ש"ח.</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מתרשים 5 עולה כי היקף הסכמי ההתקשרויות של הרשות עם חברה א' שאושרו משנת 2008 עד למועד סיום הביקורת, מרץ 2016, היה כ-829 מיליון ש"ח</w:t>
      </w:r>
      <w:r>
        <w:rPr>
          <w:rStyle w:val="FootnoteReference0"/>
          <w:b/>
          <w:bCs/>
          <w:rtl/>
        </w:rPr>
        <w:footnoteReference w:id="49"/>
      </w:r>
      <w:r w:rsidRPr="00871FB9">
        <w:rPr>
          <w:rFonts w:hint="cs"/>
          <w:rtl/>
        </w:rPr>
        <w:t xml:space="preserve">, וכי כ-54% מההתקשרויות - כ-445 מיליון ש"ח - אושרו במסלול של פטור ממכרז.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משרד מבקר המדינה מעיר כי העיכובים הרבים והממושכים בפרויקט, שיצרו חיבור רב-שנים לחברה אחת, מחייבים הליך הפקת לקחים מקיף ומעמיק, על מנת לצמצם את האפשרות להישנות מצבים אלה בעתיד. </w:t>
      </w:r>
    </w:p>
    <w:p w:rsidR="00E2206D" w:rsidRPr="00871FB9" w:rsidP="00185726">
      <w:pPr>
        <w:spacing w:before="180" w:line="240" w:lineRule="exact"/>
        <w:ind w:right="2268"/>
        <w:jc w:val="both"/>
        <w:rPr>
          <w:rFonts w:ascii="Tahoma" w:hAnsi="Tahoma" w:cs="Tahoma"/>
          <w:sz w:val="17"/>
          <w:szCs w:val="17"/>
          <w:rtl/>
          <w:lang w:eastAsia="he-IL"/>
        </w:rPr>
      </w:pPr>
      <w:r w:rsidRPr="0012789B">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25781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578100"/>
                        </a:xfrm>
                        <a:prstGeom prst="rect">
                          <a:avLst/>
                        </a:prstGeom>
                        <a:noFill/>
                        <a:ln w="9525">
                          <a:noFill/>
                          <a:miter lim="800000"/>
                          <a:headEnd/>
                          <a:tailEnd/>
                        </a:ln>
                      </wps:spPr>
                      <wps:txbx>
                        <w:txbxContent>
                          <w:p w:rsidR="00A1703B" w:rsidRPr="00373C5D" w:rsidP="00A1703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64342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303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703B" w:rsidRPr="00881D99" w:rsidP="00A1703B">
                            <w:pPr>
                              <w:spacing w:after="0" w:line="240" w:lineRule="auto"/>
                              <w:rPr>
                                <w:color w:val="0B5294"/>
                                <w:spacing w:val="-4"/>
                                <w:sz w:val="24"/>
                                <w:szCs w:val="24"/>
                                <w:rtl/>
                                <w:cs/>
                              </w:rPr>
                            </w:pPr>
                            <w:r w:rsidRPr="00A1703B">
                              <w:rPr>
                                <w:rFonts w:cs="Tahoma" w:hint="eastAsia"/>
                                <w:color w:val="0B5294"/>
                                <w:spacing w:val="-4"/>
                                <w:sz w:val="24"/>
                                <w:szCs w:val="24"/>
                                <w:rtl/>
                              </w:rPr>
                              <w:t>העיכובים</w:t>
                            </w:r>
                            <w:r w:rsidRPr="00A1703B">
                              <w:rPr>
                                <w:rFonts w:cs="Tahoma"/>
                                <w:color w:val="0B5294"/>
                                <w:spacing w:val="-4"/>
                                <w:sz w:val="24"/>
                                <w:szCs w:val="24"/>
                                <w:rtl/>
                              </w:rPr>
                              <w:t xml:space="preserve"> </w:t>
                            </w:r>
                            <w:r w:rsidRPr="00A1703B">
                              <w:rPr>
                                <w:rFonts w:cs="Tahoma" w:hint="eastAsia"/>
                                <w:color w:val="0B5294"/>
                                <w:spacing w:val="-4"/>
                                <w:sz w:val="24"/>
                                <w:szCs w:val="24"/>
                                <w:rtl/>
                              </w:rPr>
                              <w:t>הרבים</w:t>
                            </w:r>
                            <w:r w:rsidRPr="00A1703B">
                              <w:rPr>
                                <w:rFonts w:cs="Tahoma"/>
                                <w:color w:val="0B5294"/>
                                <w:spacing w:val="-4"/>
                                <w:sz w:val="24"/>
                                <w:szCs w:val="24"/>
                                <w:rtl/>
                              </w:rPr>
                              <w:t xml:space="preserve"> </w:t>
                            </w:r>
                            <w:r w:rsidRPr="00A1703B">
                              <w:rPr>
                                <w:rFonts w:cs="Tahoma" w:hint="eastAsia"/>
                                <w:color w:val="0B5294"/>
                                <w:spacing w:val="-4"/>
                                <w:sz w:val="24"/>
                                <w:szCs w:val="24"/>
                                <w:rtl/>
                              </w:rPr>
                              <w:t>והממושכים</w:t>
                            </w:r>
                            <w:r w:rsidRPr="00A1703B">
                              <w:rPr>
                                <w:rFonts w:cs="Tahoma"/>
                                <w:color w:val="0B5294"/>
                                <w:spacing w:val="-4"/>
                                <w:sz w:val="24"/>
                                <w:szCs w:val="24"/>
                                <w:rtl/>
                              </w:rPr>
                              <w:t xml:space="preserve"> </w:t>
                            </w:r>
                            <w:r w:rsidRPr="00A1703B">
                              <w:rPr>
                                <w:rFonts w:cs="Tahoma" w:hint="eastAsia"/>
                                <w:color w:val="0B5294"/>
                                <w:spacing w:val="-4"/>
                                <w:sz w:val="24"/>
                                <w:szCs w:val="24"/>
                                <w:rtl/>
                              </w:rPr>
                              <w:t>בפרויקט</w:t>
                            </w:r>
                            <w:r w:rsidRPr="00A1703B">
                              <w:rPr>
                                <w:rFonts w:cs="Tahoma"/>
                                <w:color w:val="0B5294"/>
                                <w:spacing w:val="-4"/>
                                <w:sz w:val="24"/>
                                <w:szCs w:val="24"/>
                                <w:rtl/>
                              </w:rPr>
                              <w:t xml:space="preserve">, </w:t>
                            </w:r>
                            <w:r w:rsidRPr="00A1703B">
                              <w:rPr>
                                <w:rFonts w:cs="Tahoma" w:hint="eastAsia"/>
                                <w:color w:val="0B5294"/>
                                <w:spacing w:val="-4"/>
                                <w:sz w:val="24"/>
                                <w:szCs w:val="24"/>
                                <w:rtl/>
                              </w:rPr>
                              <w:t>שיצרו</w:t>
                            </w:r>
                            <w:r w:rsidRPr="00A1703B">
                              <w:rPr>
                                <w:rFonts w:cs="Tahoma"/>
                                <w:color w:val="0B5294"/>
                                <w:spacing w:val="-4"/>
                                <w:sz w:val="24"/>
                                <w:szCs w:val="24"/>
                                <w:rtl/>
                              </w:rPr>
                              <w:t xml:space="preserve"> </w:t>
                            </w:r>
                            <w:r w:rsidRPr="00A1703B">
                              <w:rPr>
                                <w:rFonts w:cs="Tahoma" w:hint="eastAsia"/>
                                <w:color w:val="0B5294"/>
                                <w:spacing w:val="-4"/>
                                <w:sz w:val="24"/>
                                <w:szCs w:val="24"/>
                                <w:rtl/>
                              </w:rPr>
                              <w:t>חיבור</w:t>
                            </w:r>
                            <w:r w:rsidRPr="00A1703B">
                              <w:rPr>
                                <w:rFonts w:cs="Tahoma"/>
                                <w:color w:val="0B5294"/>
                                <w:spacing w:val="-4"/>
                                <w:sz w:val="24"/>
                                <w:szCs w:val="24"/>
                                <w:rtl/>
                              </w:rPr>
                              <w:t xml:space="preserve"> </w:t>
                            </w:r>
                            <w:r w:rsidRPr="00A1703B">
                              <w:rPr>
                                <w:rFonts w:cs="Tahoma" w:hint="eastAsia"/>
                                <w:color w:val="0B5294"/>
                                <w:spacing w:val="-4"/>
                                <w:sz w:val="24"/>
                                <w:szCs w:val="24"/>
                                <w:rtl/>
                              </w:rPr>
                              <w:t>רב</w:t>
                            </w:r>
                            <w:r w:rsidRPr="00A1703B">
                              <w:rPr>
                                <w:rFonts w:cs="Tahoma"/>
                                <w:color w:val="0B5294"/>
                                <w:spacing w:val="-4"/>
                                <w:sz w:val="24"/>
                                <w:szCs w:val="24"/>
                                <w:rtl/>
                              </w:rPr>
                              <w:t>-</w:t>
                            </w:r>
                            <w:r w:rsidRPr="00A1703B">
                              <w:rPr>
                                <w:rFonts w:cs="Tahoma" w:hint="eastAsia"/>
                                <w:color w:val="0B5294"/>
                                <w:spacing w:val="-4"/>
                                <w:sz w:val="24"/>
                                <w:szCs w:val="24"/>
                                <w:rtl/>
                              </w:rPr>
                              <w:t>שנים</w:t>
                            </w:r>
                            <w:r w:rsidRPr="00A1703B">
                              <w:rPr>
                                <w:rFonts w:cs="Tahoma"/>
                                <w:color w:val="0B5294"/>
                                <w:spacing w:val="-4"/>
                                <w:sz w:val="24"/>
                                <w:szCs w:val="24"/>
                                <w:rtl/>
                              </w:rPr>
                              <w:t xml:space="preserve"> </w:t>
                            </w:r>
                            <w:r w:rsidRPr="00A1703B">
                              <w:rPr>
                                <w:rFonts w:cs="Tahoma" w:hint="eastAsia"/>
                                <w:color w:val="0B5294"/>
                                <w:spacing w:val="-4"/>
                                <w:sz w:val="24"/>
                                <w:szCs w:val="24"/>
                                <w:rtl/>
                              </w:rPr>
                              <w:t>לחברה</w:t>
                            </w:r>
                            <w:r w:rsidRPr="00A1703B">
                              <w:rPr>
                                <w:rFonts w:cs="Tahoma"/>
                                <w:color w:val="0B5294"/>
                                <w:spacing w:val="-4"/>
                                <w:sz w:val="24"/>
                                <w:szCs w:val="24"/>
                                <w:rtl/>
                              </w:rPr>
                              <w:t xml:space="preserve"> </w:t>
                            </w:r>
                            <w:r w:rsidRPr="00A1703B">
                              <w:rPr>
                                <w:rFonts w:cs="Tahoma" w:hint="eastAsia"/>
                                <w:color w:val="0B5294"/>
                                <w:spacing w:val="-4"/>
                                <w:sz w:val="24"/>
                                <w:szCs w:val="24"/>
                                <w:rtl/>
                              </w:rPr>
                              <w:t>אחת</w:t>
                            </w:r>
                            <w:r w:rsidRPr="00A1703B">
                              <w:rPr>
                                <w:rFonts w:cs="Tahoma"/>
                                <w:color w:val="0B5294"/>
                                <w:spacing w:val="-4"/>
                                <w:sz w:val="24"/>
                                <w:szCs w:val="24"/>
                                <w:rtl/>
                              </w:rPr>
                              <w:t xml:space="preserve">, </w:t>
                            </w:r>
                            <w:r w:rsidRPr="00A1703B">
                              <w:rPr>
                                <w:rFonts w:cs="Tahoma" w:hint="eastAsia"/>
                                <w:color w:val="0B5294"/>
                                <w:spacing w:val="-4"/>
                                <w:sz w:val="24"/>
                                <w:szCs w:val="24"/>
                                <w:rtl/>
                              </w:rPr>
                              <w:t>מחייבים</w:t>
                            </w:r>
                            <w:r w:rsidRPr="00A1703B">
                              <w:rPr>
                                <w:rFonts w:cs="Tahoma"/>
                                <w:color w:val="0B5294"/>
                                <w:spacing w:val="-4"/>
                                <w:sz w:val="24"/>
                                <w:szCs w:val="24"/>
                                <w:rtl/>
                              </w:rPr>
                              <w:t xml:space="preserve"> </w:t>
                            </w:r>
                            <w:r w:rsidRPr="00A1703B">
                              <w:rPr>
                                <w:rFonts w:cs="Tahoma" w:hint="eastAsia"/>
                                <w:color w:val="0B5294"/>
                                <w:spacing w:val="-4"/>
                                <w:sz w:val="24"/>
                                <w:szCs w:val="24"/>
                                <w:rtl/>
                              </w:rPr>
                              <w:t>הליך</w:t>
                            </w:r>
                            <w:r w:rsidRPr="00A1703B">
                              <w:rPr>
                                <w:rFonts w:cs="Tahoma"/>
                                <w:color w:val="0B5294"/>
                                <w:spacing w:val="-4"/>
                                <w:sz w:val="24"/>
                                <w:szCs w:val="24"/>
                                <w:rtl/>
                              </w:rPr>
                              <w:t xml:space="preserve"> </w:t>
                            </w:r>
                            <w:r w:rsidRPr="00A1703B">
                              <w:rPr>
                                <w:rFonts w:cs="Tahoma" w:hint="eastAsia"/>
                                <w:color w:val="0B5294"/>
                                <w:spacing w:val="-4"/>
                                <w:sz w:val="24"/>
                                <w:szCs w:val="24"/>
                                <w:rtl/>
                              </w:rPr>
                              <w:t>הפקת</w:t>
                            </w:r>
                            <w:r w:rsidRPr="00A1703B">
                              <w:rPr>
                                <w:rFonts w:cs="Tahoma"/>
                                <w:color w:val="0B5294"/>
                                <w:spacing w:val="-4"/>
                                <w:sz w:val="24"/>
                                <w:szCs w:val="24"/>
                                <w:rtl/>
                              </w:rPr>
                              <w:t xml:space="preserve"> </w:t>
                            </w:r>
                            <w:r w:rsidRPr="00A1703B">
                              <w:rPr>
                                <w:rFonts w:cs="Tahoma" w:hint="eastAsia"/>
                                <w:color w:val="0B5294"/>
                                <w:spacing w:val="-4"/>
                                <w:sz w:val="24"/>
                                <w:szCs w:val="24"/>
                                <w:rtl/>
                              </w:rPr>
                              <w:t>לקחים</w:t>
                            </w:r>
                            <w:r w:rsidRPr="00A1703B">
                              <w:rPr>
                                <w:rFonts w:cs="Tahoma"/>
                                <w:color w:val="0B5294"/>
                                <w:spacing w:val="-4"/>
                                <w:sz w:val="24"/>
                                <w:szCs w:val="24"/>
                                <w:rtl/>
                              </w:rPr>
                              <w:t xml:space="preserve"> </w:t>
                            </w:r>
                            <w:r w:rsidRPr="00A1703B">
                              <w:rPr>
                                <w:rFonts w:cs="Tahoma" w:hint="eastAsia"/>
                                <w:color w:val="0B5294"/>
                                <w:spacing w:val="-4"/>
                                <w:sz w:val="24"/>
                                <w:szCs w:val="24"/>
                                <w:rtl/>
                              </w:rPr>
                              <w:t>מקיף</w:t>
                            </w:r>
                            <w:r w:rsidRPr="00A1703B">
                              <w:rPr>
                                <w:rFonts w:cs="Tahoma"/>
                                <w:color w:val="0B5294"/>
                                <w:spacing w:val="-4"/>
                                <w:sz w:val="24"/>
                                <w:szCs w:val="24"/>
                                <w:rtl/>
                              </w:rPr>
                              <w:t xml:space="preserve"> </w:t>
                            </w:r>
                            <w:r w:rsidRPr="00A1703B">
                              <w:rPr>
                                <w:rFonts w:cs="Tahoma" w:hint="eastAsia"/>
                                <w:color w:val="0B5294"/>
                                <w:spacing w:val="-4"/>
                                <w:sz w:val="24"/>
                                <w:szCs w:val="24"/>
                                <w:rtl/>
                              </w:rPr>
                              <w:t>ומעמיק</w:t>
                            </w:r>
                            <w:r w:rsidRPr="00A1703B">
                              <w:rPr>
                                <w:rFonts w:cs="Tahoma"/>
                                <w:color w:val="0B5294"/>
                                <w:spacing w:val="-4"/>
                                <w:sz w:val="24"/>
                                <w:szCs w:val="24"/>
                                <w:rtl/>
                              </w:rPr>
                              <w:t xml:space="preserve">, </w:t>
                            </w:r>
                            <w:r w:rsidRPr="00A1703B">
                              <w:rPr>
                                <w:rFonts w:cs="Tahoma" w:hint="eastAsia"/>
                                <w:color w:val="0B5294"/>
                                <w:spacing w:val="-4"/>
                                <w:sz w:val="24"/>
                                <w:szCs w:val="24"/>
                                <w:rtl/>
                              </w:rPr>
                              <w:t>על</w:t>
                            </w:r>
                            <w:r w:rsidRPr="00A1703B">
                              <w:rPr>
                                <w:rFonts w:cs="Tahoma"/>
                                <w:color w:val="0B5294"/>
                                <w:spacing w:val="-4"/>
                                <w:sz w:val="24"/>
                                <w:szCs w:val="24"/>
                                <w:rtl/>
                              </w:rPr>
                              <w:t xml:space="preserve"> </w:t>
                            </w:r>
                            <w:r w:rsidRPr="00A1703B">
                              <w:rPr>
                                <w:rFonts w:cs="Tahoma" w:hint="eastAsia"/>
                                <w:color w:val="0B5294"/>
                                <w:spacing w:val="-4"/>
                                <w:sz w:val="24"/>
                                <w:szCs w:val="24"/>
                                <w:rtl/>
                              </w:rPr>
                              <w:t>מנת</w:t>
                            </w:r>
                            <w:r w:rsidRPr="00A1703B">
                              <w:rPr>
                                <w:rFonts w:cs="Tahoma"/>
                                <w:color w:val="0B5294"/>
                                <w:spacing w:val="-4"/>
                                <w:sz w:val="24"/>
                                <w:szCs w:val="24"/>
                                <w:rtl/>
                              </w:rPr>
                              <w:t xml:space="preserve"> </w:t>
                            </w:r>
                            <w:r w:rsidRPr="00A1703B">
                              <w:rPr>
                                <w:rFonts w:cs="Tahoma" w:hint="eastAsia"/>
                                <w:color w:val="0B5294"/>
                                <w:spacing w:val="-4"/>
                                <w:sz w:val="24"/>
                                <w:szCs w:val="24"/>
                                <w:rtl/>
                              </w:rPr>
                              <w:t>לצמצם</w:t>
                            </w:r>
                            <w:r w:rsidRPr="00A1703B">
                              <w:rPr>
                                <w:rFonts w:cs="Tahoma"/>
                                <w:color w:val="0B5294"/>
                                <w:spacing w:val="-4"/>
                                <w:sz w:val="24"/>
                                <w:szCs w:val="24"/>
                                <w:rtl/>
                              </w:rPr>
                              <w:t xml:space="preserve"> </w:t>
                            </w:r>
                            <w:r w:rsidRPr="00A1703B">
                              <w:rPr>
                                <w:rFonts w:cs="Tahoma" w:hint="eastAsia"/>
                                <w:color w:val="0B5294"/>
                                <w:spacing w:val="-4"/>
                                <w:sz w:val="24"/>
                                <w:szCs w:val="24"/>
                                <w:rtl/>
                              </w:rPr>
                              <w:t>את</w:t>
                            </w:r>
                            <w:r w:rsidRPr="00A1703B">
                              <w:rPr>
                                <w:rFonts w:cs="Tahoma"/>
                                <w:color w:val="0B5294"/>
                                <w:spacing w:val="-4"/>
                                <w:sz w:val="24"/>
                                <w:szCs w:val="24"/>
                                <w:rtl/>
                              </w:rPr>
                              <w:t xml:space="preserve"> </w:t>
                            </w:r>
                            <w:r w:rsidRPr="00A1703B">
                              <w:rPr>
                                <w:rFonts w:cs="Tahoma" w:hint="eastAsia"/>
                                <w:color w:val="0B5294"/>
                                <w:spacing w:val="-4"/>
                                <w:sz w:val="24"/>
                                <w:szCs w:val="24"/>
                                <w:rtl/>
                              </w:rPr>
                              <w:t>האפשרות</w:t>
                            </w:r>
                            <w:r w:rsidRPr="00A1703B">
                              <w:rPr>
                                <w:rFonts w:cs="Tahoma"/>
                                <w:color w:val="0B5294"/>
                                <w:spacing w:val="-4"/>
                                <w:sz w:val="24"/>
                                <w:szCs w:val="24"/>
                                <w:rtl/>
                              </w:rPr>
                              <w:t xml:space="preserve"> </w:t>
                            </w:r>
                            <w:r w:rsidRPr="00A1703B">
                              <w:rPr>
                                <w:rFonts w:cs="Tahoma" w:hint="eastAsia"/>
                                <w:color w:val="0B5294"/>
                                <w:spacing w:val="-4"/>
                                <w:sz w:val="24"/>
                                <w:szCs w:val="24"/>
                                <w:rtl/>
                              </w:rPr>
                              <w:t>להישנות</w:t>
                            </w:r>
                            <w:r w:rsidRPr="00A1703B">
                              <w:rPr>
                                <w:rFonts w:cs="Tahoma"/>
                                <w:color w:val="0B5294"/>
                                <w:spacing w:val="-4"/>
                                <w:sz w:val="24"/>
                                <w:szCs w:val="24"/>
                                <w:rtl/>
                              </w:rPr>
                              <w:t xml:space="preserve"> </w:t>
                            </w:r>
                            <w:r w:rsidRPr="00A1703B">
                              <w:rPr>
                                <w:rFonts w:cs="Tahoma" w:hint="eastAsia"/>
                                <w:color w:val="0B5294"/>
                                <w:spacing w:val="-4"/>
                                <w:sz w:val="24"/>
                                <w:szCs w:val="24"/>
                                <w:rtl/>
                              </w:rPr>
                              <w:t>מצבים</w:t>
                            </w:r>
                            <w:r w:rsidRPr="00A1703B">
                              <w:rPr>
                                <w:rFonts w:cs="Tahoma"/>
                                <w:color w:val="0B5294"/>
                                <w:spacing w:val="-4"/>
                                <w:sz w:val="24"/>
                                <w:szCs w:val="24"/>
                                <w:rtl/>
                              </w:rPr>
                              <w:t xml:space="preserve"> </w:t>
                            </w:r>
                            <w:r w:rsidRPr="00A1703B">
                              <w:rPr>
                                <w:rFonts w:cs="Tahoma" w:hint="eastAsia"/>
                                <w:color w:val="0B5294"/>
                                <w:spacing w:val="-4"/>
                                <w:sz w:val="24"/>
                                <w:szCs w:val="24"/>
                                <w:rtl/>
                              </w:rPr>
                              <w:t>אלה</w:t>
                            </w:r>
                            <w:r w:rsidRPr="00A1703B">
                              <w:rPr>
                                <w:rFonts w:cs="Tahoma"/>
                                <w:color w:val="0B5294"/>
                                <w:spacing w:val="-4"/>
                                <w:sz w:val="24"/>
                                <w:szCs w:val="24"/>
                                <w:rtl/>
                              </w:rPr>
                              <w:t xml:space="preserve"> </w:t>
                            </w:r>
                            <w:r w:rsidRPr="00A1703B">
                              <w:rPr>
                                <w:rFonts w:cs="Tahoma" w:hint="eastAsia"/>
                                <w:color w:val="0B5294"/>
                                <w:spacing w:val="-4"/>
                                <w:sz w:val="24"/>
                                <w:szCs w:val="24"/>
                                <w:rtl/>
                              </w:rPr>
                              <w:t>בעתיד</w:t>
                            </w:r>
                          </w:p>
                          <w:p w:rsidR="00A1703B" w:rsidRPr="00373C5D" w:rsidP="00A1703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20291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270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203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A1703B" w:rsidRPr="00373C5D" w:rsidP="00A1703B">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971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703B" w:rsidRPr="00881D99" w:rsidP="00A1703B">
                      <w:pPr>
                        <w:spacing w:after="0" w:line="240" w:lineRule="auto"/>
                        <w:rPr>
                          <w:color w:val="0B5294"/>
                          <w:spacing w:val="-4"/>
                          <w:sz w:val="24"/>
                          <w:szCs w:val="24"/>
                          <w:rtl/>
                          <w:cs/>
                        </w:rPr>
                      </w:pPr>
                      <w:r w:rsidRPr="00A1703B">
                        <w:rPr>
                          <w:rFonts w:cs="Tahoma" w:hint="eastAsia"/>
                          <w:color w:val="0B5294"/>
                          <w:spacing w:val="-4"/>
                          <w:sz w:val="24"/>
                          <w:szCs w:val="24"/>
                          <w:rtl/>
                        </w:rPr>
                        <w:t>העיכובים</w:t>
                      </w:r>
                      <w:r w:rsidRPr="00A1703B">
                        <w:rPr>
                          <w:rFonts w:cs="Tahoma"/>
                          <w:color w:val="0B5294"/>
                          <w:spacing w:val="-4"/>
                          <w:sz w:val="24"/>
                          <w:szCs w:val="24"/>
                          <w:rtl/>
                        </w:rPr>
                        <w:t xml:space="preserve"> </w:t>
                      </w:r>
                      <w:r w:rsidRPr="00A1703B">
                        <w:rPr>
                          <w:rFonts w:cs="Tahoma" w:hint="eastAsia"/>
                          <w:color w:val="0B5294"/>
                          <w:spacing w:val="-4"/>
                          <w:sz w:val="24"/>
                          <w:szCs w:val="24"/>
                          <w:rtl/>
                        </w:rPr>
                        <w:t>הרבים</w:t>
                      </w:r>
                      <w:r w:rsidRPr="00A1703B">
                        <w:rPr>
                          <w:rFonts w:cs="Tahoma"/>
                          <w:color w:val="0B5294"/>
                          <w:spacing w:val="-4"/>
                          <w:sz w:val="24"/>
                          <w:szCs w:val="24"/>
                          <w:rtl/>
                        </w:rPr>
                        <w:t xml:space="preserve"> </w:t>
                      </w:r>
                      <w:r w:rsidRPr="00A1703B">
                        <w:rPr>
                          <w:rFonts w:cs="Tahoma" w:hint="eastAsia"/>
                          <w:color w:val="0B5294"/>
                          <w:spacing w:val="-4"/>
                          <w:sz w:val="24"/>
                          <w:szCs w:val="24"/>
                          <w:rtl/>
                        </w:rPr>
                        <w:t>והממושכים</w:t>
                      </w:r>
                      <w:r w:rsidRPr="00A1703B">
                        <w:rPr>
                          <w:rFonts w:cs="Tahoma"/>
                          <w:color w:val="0B5294"/>
                          <w:spacing w:val="-4"/>
                          <w:sz w:val="24"/>
                          <w:szCs w:val="24"/>
                          <w:rtl/>
                        </w:rPr>
                        <w:t xml:space="preserve"> </w:t>
                      </w:r>
                      <w:r w:rsidRPr="00A1703B">
                        <w:rPr>
                          <w:rFonts w:cs="Tahoma" w:hint="eastAsia"/>
                          <w:color w:val="0B5294"/>
                          <w:spacing w:val="-4"/>
                          <w:sz w:val="24"/>
                          <w:szCs w:val="24"/>
                          <w:rtl/>
                        </w:rPr>
                        <w:t>בפרויקט</w:t>
                      </w:r>
                      <w:r w:rsidRPr="00A1703B">
                        <w:rPr>
                          <w:rFonts w:cs="Tahoma"/>
                          <w:color w:val="0B5294"/>
                          <w:spacing w:val="-4"/>
                          <w:sz w:val="24"/>
                          <w:szCs w:val="24"/>
                          <w:rtl/>
                        </w:rPr>
                        <w:t xml:space="preserve">, </w:t>
                      </w:r>
                      <w:r w:rsidRPr="00A1703B">
                        <w:rPr>
                          <w:rFonts w:cs="Tahoma" w:hint="eastAsia"/>
                          <w:color w:val="0B5294"/>
                          <w:spacing w:val="-4"/>
                          <w:sz w:val="24"/>
                          <w:szCs w:val="24"/>
                          <w:rtl/>
                        </w:rPr>
                        <w:t>שיצרו</w:t>
                      </w:r>
                      <w:r w:rsidRPr="00A1703B">
                        <w:rPr>
                          <w:rFonts w:cs="Tahoma"/>
                          <w:color w:val="0B5294"/>
                          <w:spacing w:val="-4"/>
                          <w:sz w:val="24"/>
                          <w:szCs w:val="24"/>
                          <w:rtl/>
                        </w:rPr>
                        <w:t xml:space="preserve"> </w:t>
                      </w:r>
                      <w:r w:rsidRPr="00A1703B">
                        <w:rPr>
                          <w:rFonts w:cs="Tahoma" w:hint="eastAsia"/>
                          <w:color w:val="0B5294"/>
                          <w:spacing w:val="-4"/>
                          <w:sz w:val="24"/>
                          <w:szCs w:val="24"/>
                          <w:rtl/>
                        </w:rPr>
                        <w:t>חיבור</w:t>
                      </w:r>
                      <w:r w:rsidRPr="00A1703B">
                        <w:rPr>
                          <w:rFonts w:cs="Tahoma"/>
                          <w:color w:val="0B5294"/>
                          <w:spacing w:val="-4"/>
                          <w:sz w:val="24"/>
                          <w:szCs w:val="24"/>
                          <w:rtl/>
                        </w:rPr>
                        <w:t xml:space="preserve"> </w:t>
                      </w:r>
                      <w:r w:rsidRPr="00A1703B">
                        <w:rPr>
                          <w:rFonts w:cs="Tahoma" w:hint="eastAsia"/>
                          <w:color w:val="0B5294"/>
                          <w:spacing w:val="-4"/>
                          <w:sz w:val="24"/>
                          <w:szCs w:val="24"/>
                          <w:rtl/>
                        </w:rPr>
                        <w:t>רב</w:t>
                      </w:r>
                      <w:r w:rsidRPr="00A1703B">
                        <w:rPr>
                          <w:rFonts w:cs="Tahoma"/>
                          <w:color w:val="0B5294"/>
                          <w:spacing w:val="-4"/>
                          <w:sz w:val="24"/>
                          <w:szCs w:val="24"/>
                          <w:rtl/>
                        </w:rPr>
                        <w:t>-</w:t>
                      </w:r>
                      <w:r w:rsidRPr="00A1703B">
                        <w:rPr>
                          <w:rFonts w:cs="Tahoma" w:hint="eastAsia"/>
                          <w:color w:val="0B5294"/>
                          <w:spacing w:val="-4"/>
                          <w:sz w:val="24"/>
                          <w:szCs w:val="24"/>
                          <w:rtl/>
                        </w:rPr>
                        <w:t>שנים</w:t>
                      </w:r>
                      <w:r w:rsidRPr="00A1703B">
                        <w:rPr>
                          <w:rFonts w:cs="Tahoma"/>
                          <w:color w:val="0B5294"/>
                          <w:spacing w:val="-4"/>
                          <w:sz w:val="24"/>
                          <w:szCs w:val="24"/>
                          <w:rtl/>
                        </w:rPr>
                        <w:t xml:space="preserve"> </w:t>
                      </w:r>
                      <w:r w:rsidRPr="00A1703B">
                        <w:rPr>
                          <w:rFonts w:cs="Tahoma" w:hint="eastAsia"/>
                          <w:color w:val="0B5294"/>
                          <w:spacing w:val="-4"/>
                          <w:sz w:val="24"/>
                          <w:szCs w:val="24"/>
                          <w:rtl/>
                        </w:rPr>
                        <w:t>לחברה</w:t>
                      </w:r>
                      <w:r w:rsidRPr="00A1703B">
                        <w:rPr>
                          <w:rFonts w:cs="Tahoma"/>
                          <w:color w:val="0B5294"/>
                          <w:spacing w:val="-4"/>
                          <w:sz w:val="24"/>
                          <w:szCs w:val="24"/>
                          <w:rtl/>
                        </w:rPr>
                        <w:t xml:space="preserve"> </w:t>
                      </w:r>
                      <w:r w:rsidRPr="00A1703B">
                        <w:rPr>
                          <w:rFonts w:cs="Tahoma" w:hint="eastAsia"/>
                          <w:color w:val="0B5294"/>
                          <w:spacing w:val="-4"/>
                          <w:sz w:val="24"/>
                          <w:szCs w:val="24"/>
                          <w:rtl/>
                        </w:rPr>
                        <w:t>אחת</w:t>
                      </w:r>
                      <w:r w:rsidRPr="00A1703B">
                        <w:rPr>
                          <w:rFonts w:cs="Tahoma"/>
                          <w:color w:val="0B5294"/>
                          <w:spacing w:val="-4"/>
                          <w:sz w:val="24"/>
                          <w:szCs w:val="24"/>
                          <w:rtl/>
                        </w:rPr>
                        <w:t xml:space="preserve">, </w:t>
                      </w:r>
                      <w:r w:rsidRPr="00A1703B">
                        <w:rPr>
                          <w:rFonts w:cs="Tahoma" w:hint="eastAsia"/>
                          <w:color w:val="0B5294"/>
                          <w:spacing w:val="-4"/>
                          <w:sz w:val="24"/>
                          <w:szCs w:val="24"/>
                          <w:rtl/>
                        </w:rPr>
                        <w:t>מחייבים</w:t>
                      </w:r>
                      <w:r w:rsidRPr="00A1703B">
                        <w:rPr>
                          <w:rFonts w:cs="Tahoma"/>
                          <w:color w:val="0B5294"/>
                          <w:spacing w:val="-4"/>
                          <w:sz w:val="24"/>
                          <w:szCs w:val="24"/>
                          <w:rtl/>
                        </w:rPr>
                        <w:t xml:space="preserve"> </w:t>
                      </w:r>
                      <w:r w:rsidRPr="00A1703B">
                        <w:rPr>
                          <w:rFonts w:cs="Tahoma" w:hint="eastAsia"/>
                          <w:color w:val="0B5294"/>
                          <w:spacing w:val="-4"/>
                          <w:sz w:val="24"/>
                          <w:szCs w:val="24"/>
                          <w:rtl/>
                        </w:rPr>
                        <w:t>הליך</w:t>
                      </w:r>
                      <w:r w:rsidRPr="00A1703B">
                        <w:rPr>
                          <w:rFonts w:cs="Tahoma"/>
                          <w:color w:val="0B5294"/>
                          <w:spacing w:val="-4"/>
                          <w:sz w:val="24"/>
                          <w:szCs w:val="24"/>
                          <w:rtl/>
                        </w:rPr>
                        <w:t xml:space="preserve"> </w:t>
                      </w:r>
                      <w:r w:rsidRPr="00A1703B">
                        <w:rPr>
                          <w:rFonts w:cs="Tahoma" w:hint="eastAsia"/>
                          <w:color w:val="0B5294"/>
                          <w:spacing w:val="-4"/>
                          <w:sz w:val="24"/>
                          <w:szCs w:val="24"/>
                          <w:rtl/>
                        </w:rPr>
                        <w:t>הפקת</w:t>
                      </w:r>
                      <w:r w:rsidRPr="00A1703B">
                        <w:rPr>
                          <w:rFonts w:cs="Tahoma"/>
                          <w:color w:val="0B5294"/>
                          <w:spacing w:val="-4"/>
                          <w:sz w:val="24"/>
                          <w:szCs w:val="24"/>
                          <w:rtl/>
                        </w:rPr>
                        <w:t xml:space="preserve"> </w:t>
                      </w:r>
                      <w:r w:rsidRPr="00A1703B">
                        <w:rPr>
                          <w:rFonts w:cs="Tahoma" w:hint="eastAsia"/>
                          <w:color w:val="0B5294"/>
                          <w:spacing w:val="-4"/>
                          <w:sz w:val="24"/>
                          <w:szCs w:val="24"/>
                          <w:rtl/>
                        </w:rPr>
                        <w:t>לקחים</w:t>
                      </w:r>
                      <w:r w:rsidRPr="00A1703B">
                        <w:rPr>
                          <w:rFonts w:cs="Tahoma"/>
                          <w:color w:val="0B5294"/>
                          <w:spacing w:val="-4"/>
                          <w:sz w:val="24"/>
                          <w:szCs w:val="24"/>
                          <w:rtl/>
                        </w:rPr>
                        <w:t xml:space="preserve"> </w:t>
                      </w:r>
                      <w:r w:rsidRPr="00A1703B">
                        <w:rPr>
                          <w:rFonts w:cs="Tahoma" w:hint="eastAsia"/>
                          <w:color w:val="0B5294"/>
                          <w:spacing w:val="-4"/>
                          <w:sz w:val="24"/>
                          <w:szCs w:val="24"/>
                          <w:rtl/>
                        </w:rPr>
                        <w:t>מקיף</w:t>
                      </w:r>
                      <w:r w:rsidRPr="00A1703B">
                        <w:rPr>
                          <w:rFonts w:cs="Tahoma"/>
                          <w:color w:val="0B5294"/>
                          <w:spacing w:val="-4"/>
                          <w:sz w:val="24"/>
                          <w:szCs w:val="24"/>
                          <w:rtl/>
                        </w:rPr>
                        <w:t xml:space="preserve"> </w:t>
                      </w:r>
                      <w:r w:rsidRPr="00A1703B">
                        <w:rPr>
                          <w:rFonts w:cs="Tahoma" w:hint="eastAsia"/>
                          <w:color w:val="0B5294"/>
                          <w:spacing w:val="-4"/>
                          <w:sz w:val="24"/>
                          <w:szCs w:val="24"/>
                          <w:rtl/>
                        </w:rPr>
                        <w:t>ומעמיק</w:t>
                      </w:r>
                      <w:r w:rsidRPr="00A1703B">
                        <w:rPr>
                          <w:rFonts w:cs="Tahoma"/>
                          <w:color w:val="0B5294"/>
                          <w:spacing w:val="-4"/>
                          <w:sz w:val="24"/>
                          <w:szCs w:val="24"/>
                          <w:rtl/>
                        </w:rPr>
                        <w:t xml:space="preserve">, </w:t>
                      </w:r>
                      <w:r w:rsidRPr="00A1703B">
                        <w:rPr>
                          <w:rFonts w:cs="Tahoma" w:hint="eastAsia"/>
                          <w:color w:val="0B5294"/>
                          <w:spacing w:val="-4"/>
                          <w:sz w:val="24"/>
                          <w:szCs w:val="24"/>
                          <w:rtl/>
                        </w:rPr>
                        <w:t>על</w:t>
                      </w:r>
                      <w:r w:rsidRPr="00A1703B">
                        <w:rPr>
                          <w:rFonts w:cs="Tahoma"/>
                          <w:color w:val="0B5294"/>
                          <w:spacing w:val="-4"/>
                          <w:sz w:val="24"/>
                          <w:szCs w:val="24"/>
                          <w:rtl/>
                        </w:rPr>
                        <w:t xml:space="preserve"> </w:t>
                      </w:r>
                      <w:r w:rsidRPr="00A1703B">
                        <w:rPr>
                          <w:rFonts w:cs="Tahoma" w:hint="eastAsia"/>
                          <w:color w:val="0B5294"/>
                          <w:spacing w:val="-4"/>
                          <w:sz w:val="24"/>
                          <w:szCs w:val="24"/>
                          <w:rtl/>
                        </w:rPr>
                        <w:t>מנת</w:t>
                      </w:r>
                      <w:r w:rsidRPr="00A1703B">
                        <w:rPr>
                          <w:rFonts w:cs="Tahoma"/>
                          <w:color w:val="0B5294"/>
                          <w:spacing w:val="-4"/>
                          <w:sz w:val="24"/>
                          <w:szCs w:val="24"/>
                          <w:rtl/>
                        </w:rPr>
                        <w:t xml:space="preserve"> </w:t>
                      </w:r>
                      <w:r w:rsidRPr="00A1703B">
                        <w:rPr>
                          <w:rFonts w:cs="Tahoma" w:hint="eastAsia"/>
                          <w:color w:val="0B5294"/>
                          <w:spacing w:val="-4"/>
                          <w:sz w:val="24"/>
                          <w:szCs w:val="24"/>
                          <w:rtl/>
                        </w:rPr>
                        <w:t>לצמצם</w:t>
                      </w:r>
                      <w:r w:rsidRPr="00A1703B">
                        <w:rPr>
                          <w:rFonts w:cs="Tahoma"/>
                          <w:color w:val="0B5294"/>
                          <w:spacing w:val="-4"/>
                          <w:sz w:val="24"/>
                          <w:szCs w:val="24"/>
                          <w:rtl/>
                        </w:rPr>
                        <w:t xml:space="preserve"> </w:t>
                      </w:r>
                      <w:r w:rsidRPr="00A1703B">
                        <w:rPr>
                          <w:rFonts w:cs="Tahoma" w:hint="eastAsia"/>
                          <w:color w:val="0B5294"/>
                          <w:spacing w:val="-4"/>
                          <w:sz w:val="24"/>
                          <w:szCs w:val="24"/>
                          <w:rtl/>
                        </w:rPr>
                        <w:t>את</w:t>
                      </w:r>
                      <w:r w:rsidRPr="00A1703B">
                        <w:rPr>
                          <w:rFonts w:cs="Tahoma"/>
                          <w:color w:val="0B5294"/>
                          <w:spacing w:val="-4"/>
                          <w:sz w:val="24"/>
                          <w:szCs w:val="24"/>
                          <w:rtl/>
                        </w:rPr>
                        <w:t xml:space="preserve"> </w:t>
                      </w:r>
                      <w:r w:rsidRPr="00A1703B">
                        <w:rPr>
                          <w:rFonts w:cs="Tahoma" w:hint="eastAsia"/>
                          <w:color w:val="0B5294"/>
                          <w:spacing w:val="-4"/>
                          <w:sz w:val="24"/>
                          <w:szCs w:val="24"/>
                          <w:rtl/>
                        </w:rPr>
                        <w:t>האפשרות</w:t>
                      </w:r>
                      <w:r w:rsidRPr="00A1703B">
                        <w:rPr>
                          <w:rFonts w:cs="Tahoma"/>
                          <w:color w:val="0B5294"/>
                          <w:spacing w:val="-4"/>
                          <w:sz w:val="24"/>
                          <w:szCs w:val="24"/>
                          <w:rtl/>
                        </w:rPr>
                        <w:t xml:space="preserve"> </w:t>
                      </w:r>
                      <w:r w:rsidRPr="00A1703B">
                        <w:rPr>
                          <w:rFonts w:cs="Tahoma" w:hint="eastAsia"/>
                          <w:color w:val="0B5294"/>
                          <w:spacing w:val="-4"/>
                          <w:sz w:val="24"/>
                          <w:szCs w:val="24"/>
                          <w:rtl/>
                        </w:rPr>
                        <w:t>להישנות</w:t>
                      </w:r>
                      <w:r w:rsidRPr="00A1703B">
                        <w:rPr>
                          <w:rFonts w:cs="Tahoma"/>
                          <w:color w:val="0B5294"/>
                          <w:spacing w:val="-4"/>
                          <w:sz w:val="24"/>
                          <w:szCs w:val="24"/>
                          <w:rtl/>
                        </w:rPr>
                        <w:t xml:space="preserve"> </w:t>
                      </w:r>
                      <w:r w:rsidRPr="00A1703B">
                        <w:rPr>
                          <w:rFonts w:cs="Tahoma" w:hint="eastAsia"/>
                          <w:color w:val="0B5294"/>
                          <w:spacing w:val="-4"/>
                          <w:sz w:val="24"/>
                          <w:szCs w:val="24"/>
                          <w:rtl/>
                        </w:rPr>
                        <w:t>מצבים</w:t>
                      </w:r>
                      <w:r w:rsidRPr="00A1703B">
                        <w:rPr>
                          <w:rFonts w:cs="Tahoma"/>
                          <w:color w:val="0B5294"/>
                          <w:spacing w:val="-4"/>
                          <w:sz w:val="24"/>
                          <w:szCs w:val="24"/>
                          <w:rtl/>
                        </w:rPr>
                        <w:t xml:space="preserve"> </w:t>
                      </w:r>
                      <w:r w:rsidRPr="00A1703B">
                        <w:rPr>
                          <w:rFonts w:cs="Tahoma" w:hint="eastAsia"/>
                          <w:color w:val="0B5294"/>
                          <w:spacing w:val="-4"/>
                          <w:sz w:val="24"/>
                          <w:szCs w:val="24"/>
                          <w:rtl/>
                        </w:rPr>
                        <w:t>אלה</w:t>
                      </w:r>
                      <w:r w:rsidRPr="00A1703B">
                        <w:rPr>
                          <w:rFonts w:cs="Tahoma"/>
                          <w:color w:val="0B5294"/>
                          <w:spacing w:val="-4"/>
                          <w:sz w:val="24"/>
                          <w:szCs w:val="24"/>
                          <w:rtl/>
                        </w:rPr>
                        <w:t xml:space="preserve"> </w:t>
                      </w:r>
                      <w:r w:rsidRPr="00A1703B">
                        <w:rPr>
                          <w:rFonts w:cs="Tahoma" w:hint="eastAsia"/>
                          <w:color w:val="0B5294"/>
                          <w:spacing w:val="-4"/>
                          <w:sz w:val="24"/>
                          <w:szCs w:val="24"/>
                          <w:rtl/>
                        </w:rPr>
                        <w:t>בעתיד</w:t>
                      </w:r>
                    </w:p>
                    <w:p w:rsidR="00A1703B" w:rsidRPr="00373C5D" w:rsidP="00A1703B">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08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ascii="Tahoma" w:hAnsi="Tahoma" w:cs="Tahoma" w:hint="eastAsia"/>
          <w:sz w:val="17"/>
          <w:szCs w:val="17"/>
          <w:rtl/>
          <w:lang w:eastAsia="he-IL"/>
        </w:rPr>
        <w:t>בתשובתה</w:t>
      </w:r>
      <w:r w:rsidRPr="00871FB9" w:rsidR="00E2206D">
        <w:rPr>
          <w:rFonts w:ascii="Tahoma" w:hAnsi="Tahoma" w:cs="Tahoma"/>
          <w:sz w:val="17"/>
          <w:szCs w:val="17"/>
          <w:rtl/>
          <w:lang w:eastAsia="he-IL"/>
        </w:rPr>
        <w:t xml:space="preserve"> מסרה הרשות כי</w:t>
      </w:r>
      <w:r w:rsidRPr="00871FB9" w:rsidR="00E2206D">
        <w:rPr>
          <w:rFonts w:ascii="Tahoma" w:hAnsi="Tahoma" w:cs="Tahoma" w:hint="cs"/>
          <w:sz w:val="17"/>
          <w:szCs w:val="17"/>
          <w:rtl/>
          <w:lang w:eastAsia="he-IL"/>
        </w:rPr>
        <w:t xml:space="preserve"> כל עוד לא הופעלה המערכת החדשה, המכס משלם רק על תחזוקה של מערכת אחת (המערכת הישנה). לכן לדעתה אין לכלול בגידול הוצאות הפרויקט </w:t>
      </w:r>
      <w:r w:rsidRPr="00871FB9" w:rsidR="00E2206D">
        <w:rPr>
          <w:rFonts w:ascii="Tahoma" w:hAnsi="Tahoma" w:cs="Tahoma" w:hint="eastAsia"/>
          <w:sz w:val="17"/>
          <w:szCs w:val="17"/>
          <w:rtl/>
          <w:lang w:eastAsia="he-IL"/>
        </w:rPr>
        <w:t>את</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הרחבת</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הפטור</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לרכישת</w:t>
      </w:r>
      <w:r w:rsidRPr="00871FB9" w:rsidR="00E2206D">
        <w:rPr>
          <w:rFonts w:ascii="Tahoma" w:hAnsi="Tahoma" w:cs="Tahoma"/>
          <w:sz w:val="17"/>
          <w:szCs w:val="17"/>
          <w:rtl/>
          <w:lang w:eastAsia="he-IL"/>
        </w:rPr>
        <w:t xml:space="preserve"> שירותי </w:t>
      </w:r>
      <w:r w:rsidRPr="00871FB9" w:rsidR="00E2206D">
        <w:rPr>
          <w:rFonts w:ascii="Tahoma" w:hAnsi="Tahoma" w:cs="Tahoma" w:hint="eastAsia"/>
          <w:sz w:val="17"/>
          <w:szCs w:val="17"/>
          <w:rtl/>
          <w:lang w:eastAsia="he-IL"/>
        </w:rPr>
        <w:t>התחזוקה</w:t>
      </w:r>
      <w:r w:rsidRPr="00871FB9" w:rsidR="00E2206D">
        <w:rPr>
          <w:rFonts w:ascii="Tahoma" w:hAnsi="Tahoma" w:cs="Tahoma"/>
          <w:sz w:val="17"/>
          <w:szCs w:val="17"/>
          <w:rtl/>
          <w:lang w:eastAsia="he-IL"/>
        </w:rPr>
        <w:t xml:space="preserve"> של המערכת </w:t>
      </w:r>
      <w:r w:rsidRPr="00871FB9" w:rsidR="00E2206D">
        <w:rPr>
          <w:rFonts w:ascii="Tahoma" w:hAnsi="Tahoma" w:cs="Tahoma" w:hint="eastAsia"/>
          <w:sz w:val="17"/>
          <w:szCs w:val="17"/>
          <w:rtl/>
          <w:lang w:eastAsia="he-IL"/>
        </w:rPr>
        <w:t>הישנה</w:t>
      </w:r>
      <w:r w:rsidRPr="00871FB9" w:rsidR="00E2206D">
        <w:rPr>
          <w:rFonts w:ascii="Tahoma" w:hAnsi="Tahoma" w:cs="Tahoma"/>
          <w:sz w:val="17"/>
          <w:szCs w:val="17"/>
          <w:rtl/>
          <w:lang w:eastAsia="he-IL"/>
        </w:rPr>
        <w:t xml:space="preserve"> ו</w:t>
      </w:r>
      <w:r w:rsidRPr="00871FB9" w:rsidR="00E2206D">
        <w:rPr>
          <w:rFonts w:ascii="Tahoma" w:hAnsi="Tahoma" w:cs="Tahoma" w:hint="cs"/>
          <w:sz w:val="17"/>
          <w:szCs w:val="17"/>
          <w:rtl/>
          <w:lang w:eastAsia="he-IL"/>
        </w:rPr>
        <w:t xml:space="preserve">כן </w:t>
      </w:r>
      <w:r w:rsidRPr="00871FB9" w:rsidR="00E2206D">
        <w:rPr>
          <w:rFonts w:ascii="Tahoma" w:hAnsi="Tahoma" w:cs="Tahoma"/>
          <w:sz w:val="17"/>
          <w:szCs w:val="17"/>
          <w:rtl/>
          <w:lang w:eastAsia="he-IL"/>
        </w:rPr>
        <w:t xml:space="preserve">את התשלום בגין </w:t>
      </w:r>
      <w:r w:rsidRPr="00871FB9" w:rsidR="00E2206D">
        <w:rPr>
          <w:rFonts w:ascii="Tahoma" w:hAnsi="Tahoma" w:cs="Tahoma" w:hint="eastAsia"/>
          <w:sz w:val="17"/>
          <w:szCs w:val="17"/>
          <w:rtl/>
          <w:lang w:eastAsia="he-IL"/>
        </w:rPr>
        <w:t>מימוש</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ה</w:t>
      </w:r>
      <w:r w:rsidRPr="00871FB9" w:rsidR="00E2206D">
        <w:rPr>
          <w:rFonts w:ascii="Tahoma" w:hAnsi="Tahoma" w:cs="Tahoma"/>
          <w:sz w:val="17"/>
          <w:szCs w:val="17"/>
          <w:rtl/>
          <w:lang w:eastAsia="he-IL"/>
        </w:rPr>
        <w:t xml:space="preserve">אופציה, </w:t>
      </w:r>
      <w:r w:rsidRPr="00871FB9" w:rsidR="00E2206D">
        <w:rPr>
          <w:rFonts w:ascii="Tahoma" w:hAnsi="Tahoma" w:cs="Tahoma" w:hint="eastAsia"/>
          <w:sz w:val="17"/>
          <w:szCs w:val="17"/>
          <w:rtl/>
          <w:lang w:eastAsia="he-IL"/>
        </w:rPr>
        <w:t>המחייב</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קבלת</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אישור</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ופטור</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בעתיד</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לכל</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שנה</w:t>
      </w:r>
      <w:r w:rsidRPr="00871FB9" w:rsidR="00E2206D">
        <w:rPr>
          <w:rFonts w:ascii="Tahoma" w:hAnsi="Tahoma" w:cs="Tahoma"/>
          <w:sz w:val="17"/>
          <w:szCs w:val="17"/>
          <w:rtl/>
          <w:lang w:eastAsia="he-IL"/>
        </w:rPr>
        <w:t xml:space="preserve"> </w:t>
      </w:r>
      <w:r w:rsidRPr="00871FB9" w:rsidR="00E2206D">
        <w:rPr>
          <w:rFonts w:ascii="Tahoma" w:hAnsi="Tahoma" w:cs="Tahoma" w:hint="eastAsia"/>
          <w:sz w:val="17"/>
          <w:szCs w:val="17"/>
          <w:rtl/>
          <w:lang w:eastAsia="he-IL"/>
        </w:rPr>
        <w:t>בנפרד</w:t>
      </w:r>
      <w:r w:rsidRPr="00871FB9" w:rsidR="00E2206D">
        <w:rPr>
          <w:rFonts w:ascii="Tahoma" w:hAnsi="Tahoma" w:cs="Tahoma"/>
          <w:sz w:val="17"/>
          <w:szCs w:val="17"/>
          <w:rtl/>
          <w:lang w:eastAsia="he-IL"/>
        </w:rPr>
        <w:t>.</w:t>
      </w:r>
    </w:p>
    <w:p w:rsidR="00E2206D" w:rsidRPr="00871FB9" w:rsidP="008002E6">
      <w:pPr>
        <w:spacing w:line="240" w:lineRule="exact"/>
        <w:ind w:right="2268"/>
        <w:jc w:val="both"/>
        <w:rPr>
          <w:rFonts w:ascii="Tahoma" w:hAnsi="Tahoma" w:cs="Tahoma"/>
          <w:sz w:val="17"/>
          <w:szCs w:val="17"/>
          <w:rtl/>
          <w:lang w:eastAsia="he-IL"/>
        </w:rPr>
      </w:pPr>
      <w:r w:rsidRPr="00871FB9">
        <w:rPr>
          <w:rFonts w:ascii="Tahoma" w:hAnsi="Tahoma" w:cs="Tahoma" w:hint="cs"/>
          <w:sz w:val="17"/>
          <w:szCs w:val="17"/>
          <w:rtl/>
          <w:lang w:eastAsia="he-IL"/>
        </w:rPr>
        <w:t>בתשובתה מיולי 2016 מסרה הרשות כי החיבור שנוצר בין הצדדים נובע מכך שלא ניתן לשתק את מערכות המחשוב של המכס, מאחר שאי-אפשר להפסיק את הפעילות השוטפת של סחר החוץ של מדינת ישראל. עוד מסרה כי "ההליך של פטור ממכרז הינו הליך חוקי לחלוטין הנובע מחוק חובת המכרזים לפיו פועלת הרשות בכל ההתקשרויות עם חברה א'", וכי הליך הפקת לקחים יבוצע בסיום הפרויקט ויכלול את כלל ההיבטים.</w:t>
      </w:r>
    </w:p>
    <w:p w:rsidR="00E2206D" w:rsidRPr="00D004AE" w:rsidP="008002E6">
      <w:pPr>
        <w:pStyle w:val="KOT5"/>
        <w:rPr>
          <w:rFonts w:eastAsia="Times New Roman"/>
          <w:rtl/>
          <w:lang w:eastAsia="he-IL"/>
        </w:rPr>
      </w:pPr>
      <w:bookmarkStart w:id="26" w:name="_Toc455071060"/>
      <w:r w:rsidRPr="00D004AE">
        <w:rPr>
          <w:rFonts w:eastAsia="Times New Roman" w:hint="cs"/>
          <w:b/>
          <w:sz w:val="22"/>
          <w:rtl/>
          <w:lang w:eastAsia="he-IL"/>
        </w:rPr>
        <w:t>ניהול תקציב הפיתוח של המערכת החדשה</w:t>
      </w:r>
      <w:bookmarkEnd w:id="26"/>
      <w:r w:rsidRPr="00D004AE">
        <w:rPr>
          <w:rFonts w:eastAsia="Times New Roman" w:hint="cs"/>
          <w:b/>
          <w:sz w:val="22"/>
          <w:rtl/>
          <w:lang w:eastAsia="he-I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מערכת </w:t>
      </w:r>
      <w:r w:rsidRPr="00871FB9">
        <w:rPr>
          <w:rFonts w:ascii="Tahoma" w:hAnsi="Tahoma" w:cs="Tahoma"/>
          <w:sz w:val="17"/>
          <w:szCs w:val="17"/>
          <w:rtl/>
        </w:rPr>
        <w:t>מחשוב ר</w:t>
      </w:r>
      <w:r w:rsidRPr="00871FB9">
        <w:rPr>
          <w:rFonts w:ascii="Tahoma" w:hAnsi="Tahoma" w:cs="Tahoma" w:hint="cs"/>
          <w:sz w:val="17"/>
          <w:szCs w:val="17"/>
          <w:rtl/>
        </w:rPr>
        <w:t>ו</w:t>
      </w:r>
      <w:r w:rsidRPr="00871FB9">
        <w:rPr>
          <w:rFonts w:ascii="Tahoma" w:hAnsi="Tahoma" w:cs="Tahoma"/>
          <w:sz w:val="17"/>
          <w:szCs w:val="17"/>
          <w:rtl/>
        </w:rPr>
        <w:t>חבי כולל במשרדי הממשלה</w:t>
      </w:r>
      <w:r w:rsidRPr="00871FB9">
        <w:rPr>
          <w:rFonts w:ascii="Tahoma" w:hAnsi="Tahoma" w:cs="Tahoma" w:hint="cs"/>
          <w:sz w:val="17"/>
          <w:szCs w:val="17"/>
          <w:rtl/>
        </w:rPr>
        <w:t xml:space="preserve"> (להלן - מערכת </w:t>
      </w:r>
      <w:r w:rsidRPr="00871FB9">
        <w:rPr>
          <w:rFonts w:ascii="Tahoma" w:hAnsi="Tahoma" w:cs="Tahoma" w:hint="cs"/>
          <w:sz w:val="17"/>
          <w:szCs w:val="17"/>
          <w:rtl/>
        </w:rPr>
        <w:t>מרכב"ה</w:t>
      </w:r>
      <w:r w:rsidRPr="00871FB9">
        <w:rPr>
          <w:rFonts w:ascii="Tahoma" w:hAnsi="Tahoma" w:cs="Tahoma" w:hint="cs"/>
          <w:sz w:val="17"/>
          <w:szCs w:val="17"/>
          <w:rtl/>
        </w:rPr>
        <w:t xml:space="preserve">) היא </w:t>
      </w:r>
      <w:r w:rsidRPr="00871FB9">
        <w:rPr>
          <w:rFonts w:ascii="Tahoma" w:hAnsi="Tahoma" w:cs="Tahoma"/>
          <w:sz w:val="17"/>
          <w:szCs w:val="17"/>
          <w:rtl/>
        </w:rPr>
        <w:t>מערכת מחשוב אחידה ואינטגרטיבית</w:t>
      </w:r>
      <w:r w:rsidRPr="00871FB9">
        <w:rPr>
          <w:rFonts w:ascii="Tahoma" w:hAnsi="Tahoma" w:cs="Tahoma" w:hint="cs"/>
          <w:sz w:val="17"/>
          <w:szCs w:val="17"/>
          <w:rtl/>
        </w:rPr>
        <w:t xml:space="preserve"> המשמשת במשרדי הממשלה לניהול משאבי אנוש, ניהול כספים, ניהול לוגיסטי וניהול נכסים. מערכת </w:t>
      </w:r>
      <w:r w:rsidRPr="00871FB9">
        <w:rPr>
          <w:rFonts w:ascii="Tahoma" w:hAnsi="Tahoma" w:cs="Tahoma" w:hint="cs"/>
          <w:sz w:val="17"/>
          <w:szCs w:val="17"/>
          <w:rtl/>
        </w:rPr>
        <w:t>מרכב"ה</w:t>
      </w:r>
      <w:r w:rsidRPr="00871FB9">
        <w:rPr>
          <w:rFonts w:ascii="Tahoma" w:hAnsi="Tahoma" w:cs="Tahoma" w:hint="cs"/>
          <w:sz w:val="17"/>
          <w:szCs w:val="17"/>
          <w:rtl/>
        </w:rPr>
        <w:t xml:space="preserve"> משמשת את הרשות בין היתר ב</w:t>
      </w:r>
      <w:r w:rsidRPr="00871FB9">
        <w:rPr>
          <w:rFonts w:ascii="Tahoma" w:hAnsi="Tahoma" w:cs="Tahoma"/>
          <w:sz w:val="17"/>
          <w:szCs w:val="17"/>
          <w:rtl/>
        </w:rPr>
        <w:t xml:space="preserve">ניהול </w:t>
      </w:r>
      <w:r w:rsidRPr="00871FB9">
        <w:rPr>
          <w:rFonts w:ascii="Tahoma" w:hAnsi="Tahoma" w:cs="Tahoma" w:hint="cs"/>
          <w:sz w:val="17"/>
          <w:szCs w:val="17"/>
          <w:rtl/>
        </w:rPr>
        <w:t xml:space="preserve">הליך הרכש של טובין ושירותים ובבקרה עליו.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כמה הוראות </w:t>
      </w:r>
      <w:r w:rsidRPr="00871FB9">
        <w:rPr>
          <w:rFonts w:ascii="Tahoma" w:hAnsi="Tahoma" w:cs="Tahoma" w:hint="cs"/>
          <w:sz w:val="17"/>
          <w:szCs w:val="17"/>
          <w:rtl/>
        </w:rPr>
        <w:t>תכ"ם</w:t>
      </w:r>
      <w:r w:rsidRPr="00871FB9">
        <w:rPr>
          <w:rFonts w:ascii="Tahoma" w:hAnsi="Tahoma" w:cs="Tahoma" w:hint="cs"/>
          <w:sz w:val="17"/>
          <w:szCs w:val="17"/>
          <w:rtl/>
        </w:rPr>
        <w:t xml:space="preserve"> עוסקות בהליך הרכש וקובעות כיצד לבצעו במערכת </w:t>
      </w:r>
      <w:r w:rsidRPr="00871FB9">
        <w:rPr>
          <w:rFonts w:ascii="Tahoma" w:hAnsi="Tahoma" w:cs="Tahoma" w:hint="cs"/>
          <w:sz w:val="17"/>
          <w:szCs w:val="17"/>
          <w:rtl/>
        </w:rPr>
        <w:t>מרכב"ה</w:t>
      </w:r>
      <w:r w:rsidRPr="00871FB9">
        <w:rPr>
          <w:rFonts w:ascii="Tahoma" w:hAnsi="Tahoma" w:cs="Tahoma" w:hint="cs"/>
          <w:sz w:val="17"/>
          <w:szCs w:val="17"/>
          <w:rtl/>
        </w:rPr>
        <w:t xml:space="preserve">. על פי הוראת </w:t>
      </w:r>
      <w:r w:rsidRPr="00871FB9">
        <w:rPr>
          <w:rFonts w:ascii="Tahoma" w:hAnsi="Tahoma" w:cs="Tahoma" w:hint="cs"/>
          <w:sz w:val="17"/>
          <w:szCs w:val="17"/>
          <w:rtl/>
        </w:rPr>
        <w:t>תכ"ם</w:t>
      </w:r>
      <w:r w:rsidRPr="00871FB9">
        <w:rPr>
          <w:rFonts w:ascii="Tahoma" w:hAnsi="Tahoma" w:cs="Tahoma" w:hint="cs"/>
          <w:sz w:val="17"/>
          <w:szCs w:val="17"/>
          <w:rtl/>
        </w:rPr>
        <w:t xml:space="preserve"> בנושא "מנגנון אישורים לאישור הזמנת רכש", במשרד ממשלתי נדרש מנגנון אישורים לבקרה ואישור של הזמנות הרכש מכל הסוגים. כל גורם מוסמך (על פי מנגנון האישורים) יבדוק בין היתר אם שדות המוגדרים שדות חובה בהזמנה מולאו כנדרש. אם בוצע שינוי מהותי בהזמנה, כגון שינוי מחיר, שינוי בתנאי התשלום ושינוי בהצמדה או בתאריכי ההצמדה, נדרש סבב אישורים חדש להזמנה.</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על פי הוראת </w:t>
      </w:r>
      <w:r w:rsidRPr="00871FB9">
        <w:rPr>
          <w:rFonts w:ascii="Tahoma" w:hAnsi="Tahoma" w:cs="Tahoma" w:hint="cs"/>
          <w:sz w:val="17"/>
          <w:szCs w:val="17"/>
          <w:rtl/>
        </w:rPr>
        <w:t>תכ"ם</w:t>
      </w:r>
      <w:r w:rsidRPr="00871FB9">
        <w:rPr>
          <w:rFonts w:ascii="Tahoma" w:hAnsi="Tahoma" w:cs="Tahoma" w:hint="cs"/>
          <w:sz w:val="17"/>
          <w:szCs w:val="17"/>
          <w:rtl/>
        </w:rPr>
        <w:t xml:space="preserve"> בנושא "כללי הצמדה", התעריפים יוצמדו לשינויים במדד הרלוונטי על פי הסכם ההתקשרות, בכל מקרה שבו תקופת ההתקשרות היא לפחות 18 חודשים. את ההצמדה במערכת </w:t>
      </w:r>
      <w:r w:rsidRPr="00871FB9">
        <w:rPr>
          <w:rFonts w:ascii="Tahoma" w:hAnsi="Tahoma" w:cs="Tahoma" w:hint="cs"/>
          <w:sz w:val="17"/>
          <w:szCs w:val="17"/>
          <w:rtl/>
        </w:rPr>
        <w:t>מרכב"ה</w:t>
      </w:r>
      <w:r w:rsidRPr="00871FB9">
        <w:rPr>
          <w:rFonts w:ascii="Tahoma" w:hAnsi="Tahoma" w:cs="Tahoma" w:hint="cs"/>
          <w:sz w:val="17"/>
          <w:szCs w:val="17"/>
          <w:rtl/>
        </w:rPr>
        <w:t xml:space="preserve"> יבצע עורך ההתקשרות, והוא יזין למערכת את המאפיינים הנדרשים, כגון המדד שלפיו מבוצעת ההצמדה ותדירותה</w:t>
      </w:r>
      <w:r w:rsidRPr="00871FB9">
        <w:rPr>
          <w:rFonts w:ascii="Tahoma" w:hAnsi="Tahoma" w:cs="Tahoma"/>
          <w:sz w:val="17"/>
          <w:szCs w:val="17"/>
          <w:rtl/>
        </w:rPr>
        <w:t xml:space="preserve"> </w:t>
      </w:r>
      <w:r w:rsidRPr="00871FB9">
        <w:rPr>
          <w:rFonts w:ascii="Tahoma" w:hAnsi="Tahoma" w:cs="Tahoma" w:hint="cs"/>
          <w:sz w:val="17"/>
          <w:szCs w:val="17"/>
          <w:rtl/>
        </w:rPr>
        <w:t xml:space="preserve">של ההצמדה.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על פי הוראת </w:t>
      </w:r>
      <w:r w:rsidRPr="00871FB9">
        <w:rPr>
          <w:rFonts w:ascii="Tahoma" w:hAnsi="Tahoma" w:cs="Tahoma" w:hint="cs"/>
          <w:sz w:val="17"/>
          <w:szCs w:val="17"/>
          <w:rtl/>
        </w:rPr>
        <w:t>תכ"ם</w:t>
      </w:r>
      <w:r w:rsidRPr="00871FB9">
        <w:rPr>
          <w:rFonts w:ascii="Tahoma" w:hAnsi="Tahoma" w:cs="Tahoma" w:hint="cs"/>
          <w:sz w:val="17"/>
          <w:szCs w:val="17"/>
          <w:rtl/>
        </w:rPr>
        <w:t xml:space="preserve"> בנושא "בדיקת חשבון", ביצוע תשלומים מחייב קיומן של בקרות שנועדו לוודא שהתשלום נעשה כנדרש. אחת הבקרות היא בדיקה קפדנית של החשבון (דרישה לתשלום או חשבונית) לפני ביצוע התשלום, לרבות בדיקה של התאמת פרטי החשבון לפרטים המצוינים בהתחייבות, בהזמנה ובאישור הקבלה.</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אגף מערכות מידע מנהל את תקציב הפרויקט הן באמצעות מערכת </w:t>
      </w:r>
      <w:r w:rsidRPr="00871FB9">
        <w:rPr>
          <w:rFonts w:ascii="Tahoma" w:hAnsi="Tahoma" w:cs="Tahoma" w:hint="cs"/>
          <w:sz w:val="17"/>
          <w:szCs w:val="17"/>
          <w:rtl/>
        </w:rPr>
        <w:t>מרכב"ה</w:t>
      </w:r>
      <w:r w:rsidRPr="00871FB9">
        <w:rPr>
          <w:rFonts w:ascii="Tahoma" w:hAnsi="Tahoma" w:cs="Tahoma" w:hint="cs"/>
          <w:sz w:val="17"/>
          <w:szCs w:val="17"/>
          <w:rtl/>
        </w:rPr>
        <w:t xml:space="preserve"> והן באמצעות קובץ אקסל המכיל את פרטי החשבוניות ששולמו לחברה א'. האגף יצר במערכת </w:t>
      </w:r>
      <w:r w:rsidRPr="00871FB9">
        <w:rPr>
          <w:rFonts w:ascii="Tahoma" w:hAnsi="Tahoma" w:cs="Tahoma" w:hint="cs"/>
          <w:sz w:val="17"/>
          <w:szCs w:val="17"/>
          <w:rtl/>
        </w:rPr>
        <w:t>מרכב"ה</w:t>
      </w:r>
      <w:r w:rsidRPr="00871FB9">
        <w:rPr>
          <w:rFonts w:ascii="Tahoma" w:hAnsi="Tahoma" w:cs="Tahoma" w:hint="cs"/>
          <w:sz w:val="17"/>
          <w:szCs w:val="17"/>
          <w:rtl/>
        </w:rPr>
        <w:t xml:space="preserve"> הזמנות מסגרת</w:t>
      </w:r>
      <w:r>
        <w:rPr>
          <w:rStyle w:val="FootnoteReference0"/>
          <w:rFonts w:ascii="Tahoma" w:hAnsi="Tahoma" w:cs="Tahoma"/>
          <w:sz w:val="17"/>
          <w:szCs w:val="17"/>
          <w:rtl/>
        </w:rPr>
        <w:footnoteReference w:id="50"/>
      </w:r>
      <w:r w:rsidRPr="00871FB9">
        <w:rPr>
          <w:rFonts w:ascii="Tahoma" w:hAnsi="Tahoma" w:cs="Tahoma" w:hint="cs"/>
          <w:sz w:val="17"/>
          <w:szCs w:val="17"/>
          <w:rtl/>
        </w:rPr>
        <w:t xml:space="preserve"> על בסיס ההתקשרויות עם חברה א', כדלקמן: עבור התחזוקה של המערכת הישנה בגין הארכת תוקף ההסכם משנת 1991 (להלן - הזמנת התחזוקה של המערכת הישנה); עבור הוצאות הפיתוח של המערכת החדשה </w:t>
      </w:r>
      <w:r w:rsidRPr="00871FB9">
        <w:rPr>
          <w:rFonts w:ascii="Tahoma" w:hAnsi="Tahoma" w:cs="Tahoma" w:hint="cs"/>
          <w:sz w:val="17"/>
          <w:szCs w:val="17"/>
          <w:rtl/>
        </w:rPr>
        <w:t xml:space="preserve">בגין ההסכם משנת 2008 (להלן - הזמנת הפיתוח של המערכת החדשה); ועבור התחזוקה של שלב א' של המערכת החדשה (להלן - הזמנת התחזוקה של המערכת החדשה). </w:t>
      </w:r>
    </w:p>
    <w:p w:rsidR="00E2206D" w:rsidRPr="00871FB9" w:rsidP="00185726">
      <w:pPr>
        <w:pStyle w:val="ListParagraph"/>
        <w:numPr>
          <w:ilvl w:val="0"/>
          <w:numId w:val="36"/>
        </w:numPr>
        <w:autoSpaceDE/>
        <w:autoSpaceDN/>
        <w:adjustRightInd/>
        <w:spacing w:after="240" w:line="240" w:lineRule="exact"/>
        <w:ind w:right="2268"/>
        <w:rPr>
          <w:sz w:val="17"/>
          <w:szCs w:val="17"/>
          <w:rtl/>
        </w:rPr>
      </w:pPr>
      <w:r w:rsidRPr="00871FB9">
        <w:rPr>
          <w:rFonts w:hint="cs"/>
          <w:sz w:val="17"/>
          <w:szCs w:val="17"/>
          <w:rtl/>
        </w:rPr>
        <w:t xml:space="preserve">בהסכם משנת 1991 ובמסמכים שהאריכו את תוקפו נקבע שהתשלומים החודשיים יוצמדו למדד המחירים לצרכן. בהסכם משנת 2008 נקבע ש-60% מהתשלומים לחברה א' יוצמדו למדד המחירים לצרכן, החל בחודש ה-18 להתקשרות, ו-40% מהתשלומים יוצמדו לדולר, החל ביום החתימה על חוזה ההתקשרות.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871FB9">
        <w:rPr>
          <w:rFonts w:hint="cs"/>
          <w:rtl/>
        </w:rPr>
        <w:t xml:space="preserve">הביקורת העלתה כי אף על פי שהרשות הזינה בהזמנות התחזוקה של המערכת הישנה והמערכת החדשה </w:t>
      </w:r>
      <w:r w:rsidRPr="00871FB9">
        <w:rPr>
          <w:rFonts w:hint="cs"/>
          <w:rtl/>
        </w:rPr>
        <w:t>במרכב"ה</w:t>
      </w:r>
      <w:r w:rsidRPr="00871FB9">
        <w:rPr>
          <w:rFonts w:hint="cs"/>
          <w:rtl/>
        </w:rPr>
        <w:t xml:space="preserve"> את נתוני ההצמדה שלהן</w:t>
      </w:r>
      <w:r>
        <w:rPr>
          <w:rStyle w:val="FootnoteReference0"/>
          <w:b/>
          <w:bCs/>
          <w:rtl/>
        </w:rPr>
        <w:footnoteReference w:id="51"/>
      </w:r>
      <w:r w:rsidRPr="00871FB9">
        <w:rPr>
          <w:rFonts w:hint="cs"/>
          <w:rtl/>
        </w:rPr>
        <w:t xml:space="preserve">, היא לא הזינה את נתוני ההצמדה בהזמנת הפיתוח של המערכת החדשה, כנדרש בהוראת </w:t>
      </w:r>
      <w:r w:rsidRPr="00871FB9">
        <w:rPr>
          <w:rFonts w:hint="cs"/>
          <w:rtl/>
        </w:rPr>
        <w:t>תכ"ם</w:t>
      </w:r>
      <w:r w:rsidRPr="00871FB9">
        <w:rPr>
          <w:rFonts w:hint="cs"/>
          <w:rtl/>
        </w:rPr>
        <w:t xml:space="preserve">, ולכן הוצאות ההצמדה של התשלומים לפי ההזמנה זו לא חושבו באופן אוטומטי, ולא היה אפשר לבדוק אם פרטי התשלום מתאימים לפרטים המצוינים בהזמנה. יצוין שבמסגרת התשלומים בגין הזמנת הפיתוח של המערכת החדשה שילמה הרשות לחברה א' הפרשי הצמדה בסך כ-1.7 מיליון ש"ח. </w:t>
      </w:r>
    </w:p>
    <w:p w:rsidR="00E2206D" w:rsidRPr="00871FB9" w:rsidP="00185726">
      <w:pPr>
        <w:pStyle w:val="ListParagraph"/>
        <w:numPr>
          <w:ilvl w:val="0"/>
          <w:numId w:val="36"/>
        </w:numPr>
        <w:autoSpaceDE/>
        <w:autoSpaceDN/>
        <w:adjustRightInd/>
        <w:spacing w:before="180" w:line="240" w:lineRule="exact"/>
        <w:ind w:right="2268"/>
        <w:rPr>
          <w:sz w:val="17"/>
          <w:szCs w:val="17"/>
          <w:rtl/>
        </w:rPr>
      </w:pPr>
      <w:r w:rsidRPr="00871FB9">
        <w:rPr>
          <w:rFonts w:hint="cs"/>
          <w:sz w:val="17"/>
          <w:szCs w:val="17"/>
          <w:rtl/>
        </w:rPr>
        <w:t xml:space="preserve">בהסכם משנת 2008 מפורטים תנאי התשלום בעניין הוצאות פיתוח המערכת החדשה (להלן - תנאי התשלום). בתנאי התשלום נקבע כי 70% מהוצאות הפיתוח של המערכת החדשה ישולמו לחברה א' על פי אבני דרך המפורטות בהסכם, ו-30% ישולמו בתשלומים חודשיים שווים, על פני חמש שנים, מסיום "תקופת המעבר" (כשהמערכת החדשה עובדת בכל האתרים, והמערכת הישנה מנותקת). בהסכם מפורטות אבני הדרך, ועבור כל אחת מהן נקבע שיעור התשלום הנדרש. לדוגמה, בסיום שלב האפיון תשלם הרשות לחברה א' 3% </w:t>
      </w:r>
      <w:r w:rsidR="00B17971">
        <w:rPr>
          <w:sz w:val="17"/>
          <w:szCs w:val="17"/>
          <w:rtl/>
        </w:rPr>
        <w:br/>
      </w:r>
      <w:r w:rsidRPr="00871FB9">
        <w:rPr>
          <w:rFonts w:hint="cs"/>
          <w:sz w:val="17"/>
          <w:szCs w:val="17"/>
          <w:rtl/>
        </w:rPr>
        <w:t xml:space="preserve">מ-70% של התשלום המוסכם עבור פיתוח המערכת. על פי פסק הבוררות נעשו במהלך הפרויקט שינויים בתנאי התשלום, בהסכמת הצדדים. </w:t>
      </w:r>
    </w:p>
    <w:p w:rsidR="00E2206D" w:rsidRPr="00871FB9" w:rsidP="008002E6">
      <w:pPr>
        <w:spacing w:line="240" w:lineRule="exact"/>
        <w:ind w:left="340" w:right="2268"/>
        <w:jc w:val="both"/>
        <w:rPr>
          <w:rFonts w:ascii="Tahoma" w:hAnsi="Tahoma" w:cs="Tahoma"/>
          <w:sz w:val="17"/>
          <w:szCs w:val="17"/>
        </w:rPr>
      </w:pPr>
      <w:r w:rsidRPr="00871FB9">
        <w:rPr>
          <w:rFonts w:ascii="Tahoma" w:hAnsi="Tahoma" w:cs="Tahoma" w:hint="cs"/>
          <w:sz w:val="17"/>
          <w:szCs w:val="17"/>
          <w:rtl/>
        </w:rPr>
        <w:t xml:space="preserve">בספטמבר 2011 פורסם דוח ביקורת שעשה רואה חשבון חיצוני לבקשת הרשות (להלן - דוח הביקורת), בנושא תהליך אישור החשבוניות של חברה א' עבור הזמנת הפיתוח של המערכת החדשה והזמנת התחזוקה של המערכת הישנה. לגבי המערכת החדשה נכתב בדוח הביקורת כי הבדיקה התקציבית המבוצעת באגף הכספים היא של ההוצאות בפועל לעומת סך התקציב השנתי של הפרויקט, וכי אין בודקים את הביצוע בפועל לעומת התקציב שנקבע לכל אבן דרך ולכל תת-שלב בפרט, ולפיכך אין באגף הכספים בקרה מספקת למניעת חריגות בתקציב. </w:t>
      </w:r>
    </w:p>
    <w:p w:rsidR="00E2206D" w:rsidRPr="00871FB9" w:rsidP="00185726">
      <w:pPr>
        <w:spacing w:after="240" w:line="240" w:lineRule="exact"/>
        <w:ind w:left="340" w:right="2268"/>
        <w:jc w:val="both"/>
        <w:rPr>
          <w:rFonts w:ascii="Tahoma" w:hAnsi="Tahoma" w:cs="Tahoma"/>
          <w:sz w:val="17"/>
          <w:szCs w:val="17"/>
          <w:rtl/>
        </w:rPr>
      </w:pPr>
      <w:r w:rsidRPr="00871FB9">
        <w:rPr>
          <w:rFonts w:ascii="Tahoma" w:hAnsi="Tahoma" w:cs="Tahoma" w:hint="cs"/>
          <w:sz w:val="17"/>
          <w:szCs w:val="17"/>
          <w:rtl/>
        </w:rPr>
        <w:t xml:space="preserve">במרץ 2012 התקיים דיון בראשות חשב הרשות דאז בנושא דוח הביקורת. בסיכום הדיון נכתב כי לצורך בקרה על התקדמותה של חברה א' בביצוע הפרויקט ואישור התשלום בהתאם, בנה אגף מערכות מידע גיליון אקסל, ובו בין היתר פירוט של אבני דרך מרכזיות. עוד נכתב כי לטענת החשב דאז, השימוש </w:t>
      </w:r>
      <w:r w:rsidRPr="00871FB9">
        <w:rPr>
          <w:rFonts w:ascii="Tahoma" w:hAnsi="Tahoma" w:cs="Tahoma" w:hint="cs"/>
          <w:sz w:val="17"/>
          <w:szCs w:val="17"/>
          <w:rtl/>
        </w:rPr>
        <w:t xml:space="preserve">באקסל ככלי פיקוח הוא בעייתי, שכן הסיכוי לטעויות בעקבות שימוש כזה גבוה למדי. בשנת 2012 כלל אגף מערכות מידע בהזמנת הפיתוח של המערכת החדשה פירוט של אבני הדרך על פי ההסכם המקורי. </w:t>
      </w:r>
    </w:p>
    <w:p w:rsidR="00E2206D" w:rsidRPr="00185726"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85726">
        <w:rPr>
          <w:rFonts w:hint="cs"/>
          <w:rtl/>
        </w:rPr>
        <w:t xml:space="preserve">הביקורת העלתה כי אף שאגף מערכות מידע כלל בהזמנת הפיתוח של המערכת החדשה פירוט של הסכומים שישולמו בהתאם לאבני הדרך על פי ההסכם משנת 2008, סכומים אלו אינם מעודכנים, מאחר שהם אינם כוללים את השינויים שנעשו באבני הדרך ובתנאי התשלום בזמן ביצוע הפרויקט, לרבות בעקבות פסיקת הבורר. לפיכך לא ניתן לייחס את ההוצאות בפועל לאבן הדרך המתאימה בהזמנה במערכת </w:t>
      </w:r>
      <w:r w:rsidRPr="00185726">
        <w:rPr>
          <w:rFonts w:hint="cs"/>
          <w:rtl/>
        </w:rPr>
        <w:t>מרכב"ה</w:t>
      </w:r>
      <w:r w:rsidRPr="00185726">
        <w:rPr>
          <w:rFonts w:hint="cs"/>
          <w:rtl/>
        </w:rPr>
        <w:t xml:space="preserve">, ולא ניתן לוודא שפרטי החשבונית תואמים את פרטי ההזמנה </w:t>
      </w:r>
      <w:r w:rsidRPr="00185726">
        <w:rPr>
          <w:rFonts w:hint="cs"/>
          <w:rtl/>
        </w:rPr>
        <w:t>במרכב"ה</w:t>
      </w:r>
      <w:r w:rsidRPr="00185726">
        <w:rPr>
          <w:rFonts w:hint="cs"/>
          <w:rtl/>
        </w:rPr>
        <w:t xml:space="preserve">, כנדרש בהוראת </w:t>
      </w:r>
      <w:r w:rsidRPr="00185726">
        <w:rPr>
          <w:rFonts w:hint="cs"/>
          <w:rtl/>
        </w:rPr>
        <w:t>תכ"ם</w:t>
      </w:r>
      <w:r w:rsidRPr="00185726">
        <w:rPr>
          <w:rFonts w:hint="cs"/>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85726">
        <w:rPr>
          <w:rFonts w:hint="cs"/>
          <w:rtl/>
        </w:rPr>
        <w:t xml:space="preserve">משרד מבקר המדינה מעיר כי מן הראוי שהזמנת הפיתוח של המערכת החדשה תעודכן במערכת </w:t>
      </w:r>
      <w:r w:rsidRPr="00185726">
        <w:rPr>
          <w:rFonts w:hint="cs"/>
          <w:rtl/>
        </w:rPr>
        <w:t>מרכב"ה</w:t>
      </w:r>
      <w:r w:rsidRPr="00185726">
        <w:rPr>
          <w:rFonts w:hint="cs"/>
          <w:rtl/>
        </w:rPr>
        <w:t xml:space="preserve"> ותכלול נתוני הצמדה ופירוט מעודכן של אבני הדרך ותנאי התשלום, כנדרש בהוראות </w:t>
      </w:r>
      <w:r w:rsidRPr="00185726">
        <w:rPr>
          <w:rFonts w:hint="cs"/>
          <w:rtl/>
        </w:rPr>
        <w:t>תכ"ם</w:t>
      </w:r>
      <w:r w:rsidRPr="00871FB9">
        <w:rPr>
          <w:rFonts w:hint="cs"/>
          <w:rtl/>
        </w:rPr>
        <w:t>.</w:t>
      </w:r>
    </w:p>
    <w:p w:rsidR="00E2206D" w:rsidRPr="00871FB9" w:rsidP="00185726">
      <w:pPr>
        <w:spacing w:before="180" w:line="240" w:lineRule="exact"/>
        <w:ind w:left="340" w:right="2268"/>
        <w:jc w:val="both"/>
        <w:rPr>
          <w:rFonts w:ascii="Tahoma" w:hAnsi="Tahoma" w:cs="Tahoma"/>
          <w:sz w:val="17"/>
          <w:szCs w:val="17"/>
        </w:rPr>
      </w:pPr>
      <w:r w:rsidRPr="00871FB9">
        <w:rPr>
          <w:rFonts w:ascii="Tahoma" w:hAnsi="Tahoma" w:cs="Tahoma" w:hint="cs"/>
          <w:sz w:val="17"/>
          <w:szCs w:val="17"/>
          <w:rtl/>
        </w:rPr>
        <w:t>בתשובתה מסרה הרשות כי הערת הביקורת נכונה וכי הנושא נמצא בימים אלו בטיפול.</w:t>
      </w:r>
    </w:p>
    <w:p w:rsidR="00E2206D" w:rsidRPr="00D004AE" w:rsidP="008002E6">
      <w:pPr>
        <w:pStyle w:val="KOT4"/>
        <w:rPr>
          <w:rtl/>
        </w:rPr>
      </w:pPr>
      <w:bookmarkStart w:id="27" w:name="_Toc455071061"/>
      <w:r w:rsidRPr="00D004AE">
        <w:rPr>
          <w:rFonts w:hint="cs"/>
          <w:rtl/>
        </w:rPr>
        <w:t>ניהול הסיכונים בפרויקט</w:t>
      </w:r>
      <w:bookmarkEnd w:id="27"/>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בניהול פרויקטים, כמו בניהול שוטף של מערכות וארגונים, קיימים סיכונים. חלקם הגדול אינם בבחינת "כוח עליון" ואפשר לנהלם. הליך ניהול סיכונים הוא חלק בלתי נפרד מניהול פרויקט, והוא כלי מרכזי וחיוני ביותר עבור מנהל הפרויקט ועבור כל הגורמים האחרים המעורבים בו. כלי זה מסייע באיתור נקודות תורפה וכשלים אפשריים העלולים לגרום לחריגות ניכרות מלוחות הזמנים, מהעלויות שנקבעו ומתוכני הפרויקט, עד כדי הפסקתו וכישלונו. ניהול סיכונים מאפשר לאתר נקודות תורפה אלו בעוד מועד, להעריכן ולנתחן, להציגן לפני הדרג הניהולי ולנקוט פעולות מתקנות מתאימות. ניהול הסיכונים הוא פעילות חוזרת, אשר צריכה להתבצע במשך כל מחזור החיים של הפרויקט</w:t>
      </w:r>
      <w:r>
        <w:rPr>
          <w:rStyle w:val="FootnoteReference0"/>
          <w:rFonts w:ascii="Tahoma" w:hAnsi="Tahoma" w:cs="Tahoma"/>
          <w:sz w:val="17"/>
          <w:szCs w:val="17"/>
          <w:rtl/>
        </w:rPr>
        <w:footnoteReference w:id="52"/>
      </w:r>
      <w:r w:rsidRPr="00871FB9">
        <w:rPr>
          <w:rFonts w:ascii="Tahoma" w:hAnsi="Tahoma" w:cs="Tahoma" w:hint="cs"/>
          <w:sz w:val="17"/>
          <w:szCs w:val="17"/>
          <w:rtl/>
        </w:rPr>
        <w:t>.</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עוד בשנת 2009 קיימה הרשות סדנה שנועדה לאתר את גורמי הסיכון המרכזיים בפרויקט. במסמך הסיכום של הסדנה צוינו 56 סיכונים אפשריים בתחומים שונים, כגון חסמים ארגוניים במכס, חסמים משפטיים ותלות בגורמים בקהילה. הסיכונים שאותרו דורגו לפי עוצמת החשיפה</w:t>
      </w:r>
      <w:r>
        <w:rPr>
          <w:rStyle w:val="FootnoteReference0"/>
          <w:rFonts w:ascii="Tahoma" w:hAnsi="Tahoma" w:cs="Tahoma"/>
          <w:sz w:val="17"/>
          <w:szCs w:val="17"/>
          <w:rtl/>
        </w:rPr>
        <w:footnoteReference w:id="53"/>
      </w:r>
      <w:r w:rsidRPr="00871FB9">
        <w:rPr>
          <w:rFonts w:ascii="Tahoma" w:hAnsi="Tahoma" w:cs="Tahoma" w:hint="cs"/>
          <w:sz w:val="17"/>
          <w:szCs w:val="17"/>
          <w:rtl/>
        </w:rPr>
        <w:t xml:space="preserve"> ונקבעה עבורם תכנית גידור</w:t>
      </w:r>
      <w:r>
        <w:rPr>
          <w:rStyle w:val="FootnoteReference0"/>
          <w:rFonts w:ascii="Tahoma" w:hAnsi="Tahoma" w:cs="Tahoma"/>
          <w:sz w:val="17"/>
          <w:szCs w:val="17"/>
          <w:rtl/>
        </w:rPr>
        <w:footnoteReference w:id="54"/>
      </w:r>
      <w:r w:rsidRPr="00871FB9">
        <w:rPr>
          <w:rFonts w:ascii="Tahoma" w:hAnsi="Tahoma" w:cs="Tahoma" w:hint="cs"/>
          <w:sz w:val="17"/>
          <w:szCs w:val="17"/>
          <w:rtl/>
        </w:rPr>
        <w:t xml:space="preserve">. תכנית הגידור רוכזה במסמך "סיכום סדנת גידור סיכונים" מפברואר 2010 (להלן - מסמך ניהול </w:t>
      </w:r>
      <w:r w:rsidRPr="00871FB9">
        <w:rPr>
          <w:rFonts w:ascii="Tahoma" w:hAnsi="Tahoma" w:cs="Tahoma" w:hint="cs"/>
          <w:sz w:val="17"/>
          <w:szCs w:val="17"/>
          <w:rtl/>
        </w:rPr>
        <w:t>הסיכונים משנת 2010). על פי מסמך זה, שני סיכונים שדורגו כבעלי עוצמת חשיפה גבוהה מאוד בנוגע לפרויקט היו היעדר שיתוף פעולה של סוכני המכס ואי-ביצוע שינויי החקיקה הנדרשים למעבר למערכת החדשה. משרד מבקר המדינה בדק את אופן הניהול של סיכונים אלו משנת 2010 ועד מועד סיום הביקורת במרץ 2016. להלן פירוט:</w:t>
      </w:r>
    </w:p>
    <w:p w:rsidR="00E2206D" w:rsidRPr="00D004AE" w:rsidP="008002E6">
      <w:pPr>
        <w:pStyle w:val="KOT5"/>
        <w:rPr>
          <w:rFonts w:eastAsia="Times New Roman"/>
          <w:rtl/>
          <w:lang w:eastAsia="he-IL"/>
        </w:rPr>
      </w:pPr>
      <w:bookmarkStart w:id="28" w:name="_Toc455071062"/>
      <w:r w:rsidRPr="00D004AE">
        <w:rPr>
          <w:rFonts w:eastAsia="Times New Roman" w:hint="cs"/>
          <w:b/>
          <w:sz w:val="22"/>
          <w:rtl/>
          <w:lang w:eastAsia="he-IL"/>
        </w:rPr>
        <w:t>תכנית התמריצים לבתי התוכנה</w:t>
      </w:r>
      <w:bookmarkEnd w:id="28"/>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עם משתמשי החוץ במערכת החדשה נמנים כ-550 גופים פרטיים, ובהם 145 סוכני מכס. על מנת שהגופים הפרטיים יוכלו לעבוד במערכת החדשה ולשדר באמצעותה למכס את הנתונים הדרושים לו בתהליך היבוא, עליהם לפתח ממשק בין מערכות המידע בארגונים שלהם לבין המערכת החדשה. לצורך פיתוח הממשק נעזרו רבים מהגופים הפרטיים בשירותיהם של בתי תוכנה.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במסמך ניהול הסיכונים משנת 2010 צוין כי "חוסר במשאבים מספיקים אצל סוכני המכס ו/או חוסר שיתוף פעולה מצד סוכני המכס עלול למנוע את עליית המערכת לאוויר במועד המתוכנן, ו/או למנוע מימוש של פונקציונליות שהוגדרה בתכולת המערכת". סיכון זה דורג במקום השני מבחינת עוצמת החשיפה אליו. הגידור שנקבע לסיכון זה היה בין היתר כתיבת מסמך תמריצים לבתי התוכנה כדי שיזדרזו לפתח פתרונות טכנולוגיים שיתממשקו עם המערכת החדשה לצורך הטמעתם אצל לקוחותיהם (ובהם סוכני המכס).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באפריל 2013 התקיימה ברשות התקשוב ישיבה בנושא מצב הפרויקט. בסיכום הישיבה נכתב כי אי-שיתוף הפעולה בין השותפים בביצוע הפרויקט הוא מכשול בפני התקדמותו, המחייב את הרשות לדחות את פיילוט החובה וגורם לאי-עמידה בלוח הזמנים. עוד נכתב כי </w:t>
      </w:r>
      <w:r w:rsidRPr="00871FB9">
        <w:rPr>
          <w:rFonts w:ascii="Tahoma" w:hAnsi="Tahoma" w:cs="Tahoma" w:hint="cs"/>
          <w:sz w:val="17"/>
          <w:szCs w:val="17"/>
          <w:rtl/>
        </w:rPr>
        <w:t>ראשת</w:t>
      </w:r>
      <w:r w:rsidRPr="00871FB9">
        <w:rPr>
          <w:rFonts w:ascii="Tahoma" w:hAnsi="Tahoma" w:cs="Tahoma" w:hint="cs"/>
          <w:sz w:val="17"/>
          <w:szCs w:val="17"/>
          <w:rtl/>
        </w:rPr>
        <w:t xml:space="preserve"> מטה התקשוב דאז ביקשה מנציגי רשות המסים לבחון אפשרויות למתן תמריצים לקהילה.</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במסמך חברת הניהול מיוני 2013 בנושא ניתוח גורמי סיכון והיערכות להמשך הפרויקט (להלן - מסמך ניהול הסיכונים משנת 2013) צוינו שני סיכונים הקשורים למוכנות הקהילה לעבודה עם המערכת החדשה בשלב ב' הן בפיילוט הרשות והן בפיילוט החובה. הנזק הפוטנציאלי של כל אחד מסיכונים אלו הוערך בשלושה עד שישה חודשי חריגה מלוח הזמנים. אחת מפעילויות הגידור שצוינו במסמך הייתה גיבוש חבילת תמריצים לקהילה.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בינואר 2014 התקיימה ישיבה של ועדת מכרזים ענ"א, ובה אושרה תכנית תמריצים לשישה בתי תוכנה, שהם מפתחי הממשקים עבור הקהילה בתחום עמילות המכס. בפרוטוקול הישיבה נכתב כי מנהל הפרויקט המליץ לתגמל את בתי התוכנה, בהנחה כי אי-שיתוף פעולה שלהם יגרום לנזק של כ-2.5 מיליון ש"ח לחודש ולנזק מצטבר של עשרות מיליוני ש"ח. על פי המנגנון שהציג מנהל הפרויקט באותה הישיבה, יחושב התמריץ על פי כמות השידורים של בתי התוכנה למערכת החדשה ותמהילם.</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במסמך "הערכת סיכונים להמשך הפרויקט" ממרץ 2014 צוין הסיכון של השקעת משאבים לא מספקת של הקהילה בפיתוח מערכות הקצה והמערכות המשיקות. צוין שהסבירות שסיכון זה יתממש היא בינונית, אך אם יתממש - עוצמת הפגיעה</w:t>
      </w:r>
      <w:r w:rsidRPr="00871FB9">
        <w:rPr>
          <w:rFonts w:ascii="Tahoma" w:hAnsi="Tahoma" w:cs="Tahoma"/>
          <w:sz w:val="17"/>
          <w:szCs w:val="17"/>
          <w:rtl/>
        </w:rPr>
        <w:t xml:space="preserve"> </w:t>
      </w:r>
      <w:r w:rsidRPr="00871FB9">
        <w:rPr>
          <w:rFonts w:ascii="Tahoma" w:hAnsi="Tahoma" w:cs="Tahoma" w:hint="cs"/>
          <w:sz w:val="17"/>
          <w:szCs w:val="17"/>
          <w:rtl/>
        </w:rPr>
        <w:t xml:space="preserve">בלוח </w:t>
      </w:r>
      <w:r w:rsidRPr="00871FB9">
        <w:rPr>
          <w:rFonts w:ascii="Tahoma" w:hAnsi="Tahoma" w:cs="Tahoma" w:hint="cs"/>
          <w:sz w:val="17"/>
          <w:szCs w:val="17"/>
          <w:rtl/>
        </w:rPr>
        <w:t xml:space="preserve">הזמנים </w:t>
      </w:r>
      <w:r w:rsidRPr="00871FB9">
        <w:rPr>
          <w:rFonts w:ascii="Tahoma" w:hAnsi="Tahoma" w:cs="Tahoma"/>
          <w:sz w:val="17"/>
          <w:szCs w:val="17"/>
          <w:rtl/>
        </w:rPr>
        <w:t xml:space="preserve">תהיה </w:t>
      </w:r>
      <w:r w:rsidRPr="00871FB9">
        <w:rPr>
          <w:rFonts w:ascii="Tahoma" w:hAnsi="Tahoma" w:cs="Tahoma" w:hint="cs"/>
          <w:sz w:val="17"/>
          <w:szCs w:val="17"/>
          <w:rtl/>
        </w:rPr>
        <w:t>גבוהה מאוד. פעולת הגידור שצוינה במסמך עבור סיכון זה הייתה יישום תכנית תמריצים לגורמי הפיתוח בקהילה, ונכתב כי היא אושרה ושוריין לה תקציב, אך היא טרם הופעלה, ולכן עדיין לא ניתן להעריך את האפקטיביות שלה.</w:t>
      </w:r>
    </w:p>
    <w:p w:rsidR="00E2206D" w:rsidRPr="00871FB9" w:rsidP="00C67151">
      <w:pPr>
        <w:spacing w:after="24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19885" cy="2946400"/>
                <wp:effectExtent l="0" t="0" r="0" b="635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946400"/>
                        </a:xfrm>
                        <a:prstGeom prst="rect">
                          <a:avLst/>
                        </a:prstGeom>
                        <a:noFill/>
                        <a:ln w="9525">
                          <a:noFill/>
                          <a:miter lim="800000"/>
                          <a:headEnd/>
                          <a:tailEnd/>
                        </a:ln>
                      </wps:spPr>
                      <wps:txbx>
                        <w:txbxContent>
                          <w:p w:rsidR="0096105A" w:rsidRPr="00373C5D" w:rsidP="00B179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252113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51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6948CF">
                            <w:pPr>
                              <w:spacing w:after="0" w:line="240" w:lineRule="auto"/>
                              <w:rPr>
                                <w:color w:val="0B5294"/>
                                <w:spacing w:val="-4"/>
                                <w:sz w:val="24"/>
                                <w:szCs w:val="24"/>
                                <w:rtl/>
                                <w:cs/>
                              </w:rPr>
                            </w:pPr>
                            <w:r w:rsidRPr="006948CF">
                              <w:rPr>
                                <w:rFonts w:cs="Tahoma" w:hint="eastAsia"/>
                                <w:color w:val="0B5294"/>
                                <w:spacing w:val="-4"/>
                                <w:sz w:val="24"/>
                                <w:szCs w:val="24"/>
                                <w:rtl/>
                              </w:rPr>
                              <w:t>הקריטריונים</w:t>
                            </w:r>
                            <w:r w:rsidRPr="006948CF">
                              <w:rPr>
                                <w:rFonts w:cs="Tahoma"/>
                                <w:color w:val="0B5294"/>
                                <w:spacing w:val="-4"/>
                                <w:sz w:val="24"/>
                                <w:szCs w:val="24"/>
                                <w:rtl/>
                              </w:rPr>
                              <w:t xml:space="preserve"> </w:t>
                            </w:r>
                            <w:r w:rsidRPr="006948CF">
                              <w:rPr>
                                <w:rFonts w:cs="Tahoma" w:hint="eastAsia"/>
                                <w:color w:val="0B5294"/>
                                <w:spacing w:val="-4"/>
                                <w:sz w:val="24"/>
                                <w:szCs w:val="24"/>
                                <w:rtl/>
                              </w:rPr>
                              <w:t>שנקבעו</w:t>
                            </w:r>
                            <w:r w:rsidRPr="006948CF">
                              <w:rPr>
                                <w:rFonts w:cs="Tahoma"/>
                                <w:color w:val="0B5294"/>
                                <w:spacing w:val="-4"/>
                                <w:sz w:val="24"/>
                                <w:szCs w:val="24"/>
                                <w:rtl/>
                              </w:rPr>
                              <w:t xml:space="preserve"> </w:t>
                            </w:r>
                            <w:r w:rsidR="002B153F">
                              <w:rPr>
                                <w:rFonts w:cs="Tahoma" w:hint="cs"/>
                                <w:color w:val="0B5294"/>
                                <w:spacing w:val="-4"/>
                                <w:sz w:val="24"/>
                                <w:szCs w:val="24"/>
                                <w:rtl/>
                              </w:rPr>
                              <w:t xml:space="preserve">בתכנית התמריצים </w:t>
                            </w:r>
                            <w:r w:rsidRPr="006948CF">
                              <w:rPr>
                                <w:rFonts w:cs="Tahoma" w:hint="eastAsia"/>
                                <w:color w:val="0B5294"/>
                                <w:spacing w:val="-4"/>
                                <w:sz w:val="24"/>
                                <w:szCs w:val="24"/>
                                <w:rtl/>
                              </w:rPr>
                              <w:t>לא</w:t>
                            </w:r>
                            <w:r w:rsidRPr="006948CF">
                              <w:rPr>
                                <w:rFonts w:cs="Tahoma"/>
                                <w:color w:val="0B5294"/>
                                <w:spacing w:val="-4"/>
                                <w:sz w:val="24"/>
                                <w:szCs w:val="24"/>
                                <w:rtl/>
                              </w:rPr>
                              <w:t xml:space="preserve"> </w:t>
                            </w:r>
                            <w:r w:rsidRPr="006948CF">
                              <w:rPr>
                                <w:rFonts w:cs="Tahoma" w:hint="eastAsia"/>
                                <w:color w:val="0B5294"/>
                                <w:spacing w:val="-4"/>
                                <w:sz w:val="24"/>
                                <w:szCs w:val="24"/>
                                <w:rtl/>
                              </w:rPr>
                              <w:t>תאמו</w:t>
                            </w:r>
                            <w:r w:rsidRPr="006948CF">
                              <w:rPr>
                                <w:rFonts w:cs="Tahoma"/>
                                <w:color w:val="0B5294"/>
                                <w:spacing w:val="-4"/>
                                <w:sz w:val="24"/>
                                <w:szCs w:val="24"/>
                                <w:rtl/>
                              </w:rPr>
                              <w:t xml:space="preserve"> </w:t>
                            </w:r>
                            <w:r w:rsidRPr="006948CF">
                              <w:rPr>
                                <w:rFonts w:cs="Tahoma" w:hint="eastAsia"/>
                                <w:color w:val="0B5294"/>
                                <w:spacing w:val="-4"/>
                                <w:sz w:val="24"/>
                                <w:szCs w:val="24"/>
                                <w:rtl/>
                              </w:rPr>
                              <w:t>את</w:t>
                            </w:r>
                            <w:r w:rsidRPr="006948CF">
                              <w:rPr>
                                <w:rFonts w:cs="Tahoma"/>
                                <w:color w:val="0B5294"/>
                                <w:spacing w:val="-4"/>
                                <w:sz w:val="24"/>
                                <w:szCs w:val="24"/>
                                <w:rtl/>
                              </w:rPr>
                              <w:t xml:space="preserve"> </w:t>
                            </w:r>
                            <w:r w:rsidRPr="006948CF">
                              <w:rPr>
                                <w:rFonts w:cs="Tahoma" w:hint="eastAsia"/>
                                <w:color w:val="0B5294"/>
                                <w:spacing w:val="-4"/>
                                <w:sz w:val="24"/>
                                <w:szCs w:val="24"/>
                                <w:rtl/>
                              </w:rPr>
                              <w:t>השלב</w:t>
                            </w:r>
                            <w:r w:rsidRPr="006948CF">
                              <w:rPr>
                                <w:rFonts w:cs="Tahoma"/>
                                <w:color w:val="0B5294"/>
                                <w:spacing w:val="-4"/>
                                <w:sz w:val="24"/>
                                <w:szCs w:val="24"/>
                                <w:rtl/>
                              </w:rPr>
                              <w:t xml:space="preserve"> </w:t>
                            </w:r>
                            <w:r w:rsidRPr="006948CF">
                              <w:rPr>
                                <w:rFonts w:cs="Tahoma" w:hint="eastAsia"/>
                                <w:color w:val="0B5294"/>
                                <w:spacing w:val="-4"/>
                                <w:sz w:val="24"/>
                                <w:szCs w:val="24"/>
                                <w:rtl/>
                              </w:rPr>
                              <w:t>שבו</w:t>
                            </w:r>
                            <w:r w:rsidRPr="006948CF">
                              <w:rPr>
                                <w:rFonts w:cs="Tahoma"/>
                                <w:color w:val="0B5294"/>
                                <w:spacing w:val="-4"/>
                                <w:sz w:val="24"/>
                                <w:szCs w:val="24"/>
                                <w:rtl/>
                              </w:rPr>
                              <w:t xml:space="preserve"> </w:t>
                            </w:r>
                            <w:r w:rsidRPr="006948CF">
                              <w:rPr>
                                <w:rFonts w:cs="Tahoma" w:hint="eastAsia"/>
                                <w:color w:val="0B5294"/>
                                <w:spacing w:val="-4"/>
                                <w:sz w:val="24"/>
                                <w:szCs w:val="24"/>
                                <w:rtl/>
                              </w:rPr>
                              <w:t>נמצאו</w:t>
                            </w:r>
                            <w:r w:rsidRPr="006948CF">
                              <w:rPr>
                                <w:rFonts w:cs="Tahoma"/>
                                <w:color w:val="0B5294"/>
                                <w:spacing w:val="-4"/>
                                <w:sz w:val="24"/>
                                <w:szCs w:val="24"/>
                                <w:rtl/>
                              </w:rPr>
                              <w:t xml:space="preserve"> </w:t>
                            </w:r>
                            <w:r w:rsidRPr="006948CF">
                              <w:rPr>
                                <w:rFonts w:cs="Tahoma" w:hint="eastAsia"/>
                                <w:color w:val="0B5294"/>
                                <w:spacing w:val="-4"/>
                                <w:sz w:val="24"/>
                                <w:szCs w:val="24"/>
                                <w:rtl/>
                              </w:rPr>
                              <w:t>בתי</w:t>
                            </w:r>
                            <w:r w:rsidRPr="006948CF">
                              <w:rPr>
                                <w:rFonts w:cs="Tahoma"/>
                                <w:color w:val="0B5294"/>
                                <w:spacing w:val="-4"/>
                                <w:sz w:val="24"/>
                                <w:szCs w:val="24"/>
                                <w:rtl/>
                              </w:rPr>
                              <w:t xml:space="preserve"> </w:t>
                            </w:r>
                            <w:r w:rsidRPr="006948CF">
                              <w:rPr>
                                <w:rFonts w:cs="Tahoma" w:hint="eastAsia"/>
                                <w:color w:val="0B5294"/>
                                <w:spacing w:val="-4"/>
                                <w:sz w:val="24"/>
                                <w:szCs w:val="24"/>
                                <w:rtl/>
                              </w:rPr>
                              <w:t>התוכנה</w:t>
                            </w:r>
                            <w:r w:rsidRPr="006948CF">
                              <w:rPr>
                                <w:rFonts w:cs="Tahoma"/>
                                <w:color w:val="0B5294"/>
                                <w:spacing w:val="-4"/>
                                <w:sz w:val="24"/>
                                <w:szCs w:val="24"/>
                                <w:rtl/>
                              </w:rPr>
                              <w:t xml:space="preserve"> </w:t>
                            </w:r>
                            <w:r w:rsidRPr="006948CF">
                              <w:rPr>
                                <w:rFonts w:cs="Tahoma" w:hint="eastAsia"/>
                                <w:color w:val="0B5294"/>
                                <w:spacing w:val="-4"/>
                                <w:sz w:val="24"/>
                                <w:szCs w:val="24"/>
                                <w:rtl/>
                              </w:rPr>
                              <w:t>במועד</w:t>
                            </w:r>
                            <w:r w:rsidRPr="006948CF">
                              <w:rPr>
                                <w:rFonts w:cs="Tahoma"/>
                                <w:color w:val="0B5294"/>
                                <w:spacing w:val="-4"/>
                                <w:sz w:val="24"/>
                                <w:szCs w:val="24"/>
                                <w:rtl/>
                              </w:rPr>
                              <w:t xml:space="preserve"> </w:t>
                            </w:r>
                            <w:r w:rsidRPr="006948CF">
                              <w:rPr>
                                <w:rFonts w:cs="Tahoma" w:hint="eastAsia"/>
                                <w:color w:val="0B5294"/>
                                <w:spacing w:val="-4"/>
                                <w:sz w:val="24"/>
                                <w:szCs w:val="24"/>
                                <w:rtl/>
                              </w:rPr>
                              <w:t>התחלת</w:t>
                            </w:r>
                            <w:r w:rsidRPr="006948CF">
                              <w:rPr>
                                <w:rFonts w:cs="Tahoma"/>
                                <w:color w:val="0B5294"/>
                                <w:spacing w:val="-4"/>
                                <w:sz w:val="24"/>
                                <w:szCs w:val="24"/>
                                <w:rtl/>
                              </w:rPr>
                              <w:t xml:space="preserve"> </w:t>
                            </w:r>
                            <w:r w:rsidRPr="006948CF">
                              <w:rPr>
                                <w:rFonts w:cs="Tahoma" w:hint="eastAsia"/>
                                <w:color w:val="0B5294"/>
                                <w:spacing w:val="-4"/>
                                <w:sz w:val="24"/>
                                <w:szCs w:val="24"/>
                                <w:rtl/>
                              </w:rPr>
                              <w:t>התכנית</w:t>
                            </w:r>
                            <w:r w:rsidRPr="006948CF">
                              <w:rPr>
                                <w:rFonts w:cs="Tahoma"/>
                                <w:color w:val="0B5294"/>
                                <w:spacing w:val="-4"/>
                                <w:sz w:val="24"/>
                                <w:szCs w:val="24"/>
                                <w:rtl/>
                              </w:rPr>
                              <w:t xml:space="preserve"> </w:t>
                            </w:r>
                            <w:r w:rsidRPr="006948CF">
                              <w:rPr>
                                <w:rFonts w:cs="Tahoma" w:hint="eastAsia"/>
                                <w:color w:val="0B5294"/>
                                <w:spacing w:val="-4"/>
                                <w:sz w:val="24"/>
                                <w:szCs w:val="24"/>
                                <w:rtl/>
                              </w:rPr>
                              <w:t>מבחינת</w:t>
                            </w:r>
                            <w:r w:rsidRPr="006948CF">
                              <w:rPr>
                                <w:rFonts w:cs="Tahoma"/>
                                <w:color w:val="0B5294"/>
                                <w:spacing w:val="-4"/>
                                <w:sz w:val="24"/>
                                <w:szCs w:val="24"/>
                                <w:rtl/>
                              </w:rPr>
                              <w:t xml:space="preserve"> </w:t>
                            </w:r>
                            <w:r w:rsidRPr="006948CF">
                              <w:rPr>
                                <w:rFonts w:cs="Tahoma" w:hint="eastAsia"/>
                                <w:color w:val="0B5294"/>
                                <w:spacing w:val="-4"/>
                                <w:sz w:val="24"/>
                                <w:szCs w:val="24"/>
                                <w:rtl/>
                              </w:rPr>
                              <w:t>פיתוח</w:t>
                            </w:r>
                            <w:r w:rsidRPr="006948CF">
                              <w:rPr>
                                <w:rFonts w:cs="Tahoma"/>
                                <w:color w:val="0B5294"/>
                                <w:spacing w:val="-4"/>
                                <w:sz w:val="24"/>
                                <w:szCs w:val="24"/>
                                <w:rtl/>
                              </w:rPr>
                              <w:t xml:space="preserve"> </w:t>
                            </w:r>
                            <w:r w:rsidRPr="006948CF">
                              <w:rPr>
                                <w:rFonts w:cs="Tahoma" w:hint="eastAsia"/>
                                <w:color w:val="0B5294"/>
                                <w:spacing w:val="-4"/>
                                <w:sz w:val="24"/>
                                <w:szCs w:val="24"/>
                                <w:rtl/>
                              </w:rPr>
                              <w:t>התוכנה</w:t>
                            </w:r>
                          </w:p>
                          <w:p w:rsidR="0096105A" w:rsidRPr="00373C5D" w:rsidP="00B179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95638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65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232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96105A" w:rsidRPr="00373C5D" w:rsidP="00B17971">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5014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6948CF">
                      <w:pPr>
                        <w:spacing w:after="0" w:line="240" w:lineRule="auto"/>
                        <w:rPr>
                          <w:color w:val="0B5294"/>
                          <w:spacing w:val="-4"/>
                          <w:sz w:val="24"/>
                          <w:szCs w:val="24"/>
                          <w:rtl/>
                          <w:cs/>
                        </w:rPr>
                      </w:pPr>
                      <w:r w:rsidRPr="006948CF">
                        <w:rPr>
                          <w:rFonts w:cs="Tahoma" w:hint="eastAsia"/>
                          <w:color w:val="0B5294"/>
                          <w:spacing w:val="-4"/>
                          <w:sz w:val="24"/>
                          <w:szCs w:val="24"/>
                          <w:rtl/>
                        </w:rPr>
                        <w:t>הקריטריונים</w:t>
                      </w:r>
                      <w:r w:rsidRPr="006948CF">
                        <w:rPr>
                          <w:rFonts w:cs="Tahoma"/>
                          <w:color w:val="0B5294"/>
                          <w:spacing w:val="-4"/>
                          <w:sz w:val="24"/>
                          <w:szCs w:val="24"/>
                          <w:rtl/>
                        </w:rPr>
                        <w:t xml:space="preserve"> </w:t>
                      </w:r>
                      <w:r w:rsidRPr="006948CF">
                        <w:rPr>
                          <w:rFonts w:cs="Tahoma" w:hint="eastAsia"/>
                          <w:color w:val="0B5294"/>
                          <w:spacing w:val="-4"/>
                          <w:sz w:val="24"/>
                          <w:szCs w:val="24"/>
                          <w:rtl/>
                        </w:rPr>
                        <w:t>שנקבעו</w:t>
                      </w:r>
                      <w:r w:rsidRPr="006948CF">
                        <w:rPr>
                          <w:rFonts w:cs="Tahoma"/>
                          <w:color w:val="0B5294"/>
                          <w:spacing w:val="-4"/>
                          <w:sz w:val="24"/>
                          <w:szCs w:val="24"/>
                          <w:rtl/>
                        </w:rPr>
                        <w:t xml:space="preserve"> </w:t>
                      </w:r>
                      <w:r w:rsidR="002B153F">
                        <w:rPr>
                          <w:rFonts w:cs="Tahoma" w:hint="cs"/>
                          <w:color w:val="0B5294"/>
                          <w:spacing w:val="-4"/>
                          <w:sz w:val="24"/>
                          <w:szCs w:val="24"/>
                          <w:rtl/>
                        </w:rPr>
                        <w:t xml:space="preserve">בתכנית התמריצים </w:t>
                      </w:r>
                      <w:r w:rsidRPr="006948CF">
                        <w:rPr>
                          <w:rFonts w:cs="Tahoma" w:hint="eastAsia"/>
                          <w:color w:val="0B5294"/>
                          <w:spacing w:val="-4"/>
                          <w:sz w:val="24"/>
                          <w:szCs w:val="24"/>
                          <w:rtl/>
                        </w:rPr>
                        <w:t>לא</w:t>
                      </w:r>
                      <w:r w:rsidRPr="006948CF">
                        <w:rPr>
                          <w:rFonts w:cs="Tahoma"/>
                          <w:color w:val="0B5294"/>
                          <w:spacing w:val="-4"/>
                          <w:sz w:val="24"/>
                          <w:szCs w:val="24"/>
                          <w:rtl/>
                        </w:rPr>
                        <w:t xml:space="preserve"> </w:t>
                      </w:r>
                      <w:r w:rsidRPr="006948CF">
                        <w:rPr>
                          <w:rFonts w:cs="Tahoma" w:hint="eastAsia"/>
                          <w:color w:val="0B5294"/>
                          <w:spacing w:val="-4"/>
                          <w:sz w:val="24"/>
                          <w:szCs w:val="24"/>
                          <w:rtl/>
                        </w:rPr>
                        <w:t>תאמו</w:t>
                      </w:r>
                      <w:r w:rsidRPr="006948CF">
                        <w:rPr>
                          <w:rFonts w:cs="Tahoma"/>
                          <w:color w:val="0B5294"/>
                          <w:spacing w:val="-4"/>
                          <w:sz w:val="24"/>
                          <w:szCs w:val="24"/>
                          <w:rtl/>
                        </w:rPr>
                        <w:t xml:space="preserve"> </w:t>
                      </w:r>
                      <w:r w:rsidRPr="006948CF">
                        <w:rPr>
                          <w:rFonts w:cs="Tahoma" w:hint="eastAsia"/>
                          <w:color w:val="0B5294"/>
                          <w:spacing w:val="-4"/>
                          <w:sz w:val="24"/>
                          <w:szCs w:val="24"/>
                          <w:rtl/>
                        </w:rPr>
                        <w:t>את</w:t>
                      </w:r>
                      <w:r w:rsidRPr="006948CF">
                        <w:rPr>
                          <w:rFonts w:cs="Tahoma"/>
                          <w:color w:val="0B5294"/>
                          <w:spacing w:val="-4"/>
                          <w:sz w:val="24"/>
                          <w:szCs w:val="24"/>
                          <w:rtl/>
                        </w:rPr>
                        <w:t xml:space="preserve"> </w:t>
                      </w:r>
                      <w:r w:rsidRPr="006948CF">
                        <w:rPr>
                          <w:rFonts w:cs="Tahoma" w:hint="eastAsia"/>
                          <w:color w:val="0B5294"/>
                          <w:spacing w:val="-4"/>
                          <w:sz w:val="24"/>
                          <w:szCs w:val="24"/>
                          <w:rtl/>
                        </w:rPr>
                        <w:t>השלב</w:t>
                      </w:r>
                      <w:r w:rsidRPr="006948CF">
                        <w:rPr>
                          <w:rFonts w:cs="Tahoma"/>
                          <w:color w:val="0B5294"/>
                          <w:spacing w:val="-4"/>
                          <w:sz w:val="24"/>
                          <w:szCs w:val="24"/>
                          <w:rtl/>
                        </w:rPr>
                        <w:t xml:space="preserve"> </w:t>
                      </w:r>
                      <w:r w:rsidRPr="006948CF">
                        <w:rPr>
                          <w:rFonts w:cs="Tahoma" w:hint="eastAsia"/>
                          <w:color w:val="0B5294"/>
                          <w:spacing w:val="-4"/>
                          <w:sz w:val="24"/>
                          <w:szCs w:val="24"/>
                          <w:rtl/>
                        </w:rPr>
                        <w:t>שבו</w:t>
                      </w:r>
                      <w:r w:rsidRPr="006948CF">
                        <w:rPr>
                          <w:rFonts w:cs="Tahoma"/>
                          <w:color w:val="0B5294"/>
                          <w:spacing w:val="-4"/>
                          <w:sz w:val="24"/>
                          <w:szCs w:val="24"/>
                          <w:rtl/>
                        </w:rPr>
                        <w:t xml:space="preserve"> </w:t>
                      </w:r>
                      <w:r w:rsidRPr="006948CF">
                        <w:rPr>
                          <w:rFonts w:cs="Tahoma" w:hint="eastAsia"/>
                          <w:color w:val="0B5294"/>
                          <w:spacing w:val="-4"/>
                          <w:sz w:val="24"/>
                          <w:szCs w:val="24"/>
                          <w:rtl/>
                        </w:rPr>
                        <w:t>נמצאו</w:t>
                      </w:r>
                      <w:r w:rsidRPr="006948CF">
                        <w:rPr>
                          <w:rFonts w:cs="Tahoma"/>
                          <w:color w:val="0B5294"/>
                          <w:spacing w:val="-4"/>
                          <w:sz w:val="24"/>
                          <w:szCs w:val="24"/>
                          <w:rtl/>
                        </w:rPr>
                        <w:t xml:space="preserve"> </w:t>
                      </w:r>
                      <w:r w:rsidRPr="006948CF">
                        <w:rPr>
                          <w:rFonts w:cs="Tahoma" w:hint="eastAsia"/>
                          <w:color w:val="0B5294"/>
                          <w:spacing w:val="-4"/>
                          <w:sz w:val="24"/>
                          <w:szCs w:val="24"/>
                          <w:rtl/>
                        </w:rPr>
                        <w:t>בתי</w:t>
                      </w:r>
                      <w:r w:rsidRPr="006948CF">
                        <w:rPr>
                          <w:rFonts w:cs="Tahoma"/>
                          <w:color w:val="0B5294"/>
                          <w:spacing w:val="-4"/>
                          <w:sz w:val="24"/>
                          <w:szCs w:val="24"/>
                          <w:rtl/>
                        </w:rPr>
                        <w:t xml:space="preserve"> </w:t>
                      </w:r>
                      <w:r w:rsidRPr="006948CF">
                        <w:rPr>
                          <w:rFonts w:cs="Tahoma" w:hint="eastAsia"/>
                          <w:color w:val="0B5294"/>
                          <w:spacing w:val="-4"/>
                          <w:sz w:val="24"/>
                          <w:szCs w:val="24"/>
                          <w:rtl/>
                        </w:rPr>
                        <w:t>התוכנה</w:t>
                      </w:r>
                      <w:r w:rsidRPr="006948CF">
                        <w:rPr>
                          <w:rFonts w:cs="Tahoma"/>
                          <w:color w:val="0B5294"/>
                          <w:spacing w:val="-4"/>
                          <w:sz w:val="24"/>
                          <w:szCs w:val="24"/>
                          <w:rtl/>
                        </w:rPr>
                        <w:t xml:space="preserve"> </w:t>
                      </w:r>
                      <w:r w:rsidRPr="006948CF">
                        <w:rPr>
                          <w:rFonts w:cs="Tahoma" w:hint="eastAsia"/>
                          <w:color w:val="0B5294"/>
                          <w:spacing w:val="-4"/>
                          <w:sz w:val="24"/>
                          <w:szCs w:val="24"/>
                          <w:rtl/>
                        </w:rPr>
                        <w:t>במועד</w:t>
                      </w:r>
                      <w:r w:rsidRPr="006948CF">
                        <w:rPr>
                          <w:rFonts w:cs="Tahoma"/>
                          <w:color w:val="0B5294"/>
                          <w:spacing w:val="-4"/>
                          <w:sz w:val="24"/>
                          <w:szCs w:val="24"/>
                          <w:rtl/>
                        </w:rPr>
                        <w:t xml:space="preserve"> </w:t>
                      </w:r>
                      <w:r w:rsidRPr="006948CF">
                        <w:rPr>
                          <w:rFonts w:cs="Tahoma" w:hint="eastAsia"/>
                          <w:color w:val="0B5294"/>
                          <w:spacing w:val="-4"/>
                          <w:sz w:val="24"/>
                          <w:szCs w:val="24"/>
                          <w:rtl/>
                        </w:rPr>
                        <w:t>התחלת</w:t>
                      </w:r>
                      <w:r w:rsidRPr="006948CF">
                        <w:rPr>
                          <w:rFonts w:cs="Tahoma"/>
                          <w:color w:val="0B5294"/>
                          <w:spacing w:val="-4"/>
                          <w:sz w:val="24"/>
                          <w:szCs w:val="24"/>
                          <w:rtl/>
                        </w:rPr>
                        <w:t xml:space="preserve"> </w:t>
                      </w:r>
                      <w:r w:rsidRPr="006948CF">
                        <w:rPr>
                          <w:rFonts w:cs="Tahoma" w:hint="eastAsia"/>
                          <w:color w:val="0B5294"/>
                          <w:spacing w:val="-4"/>
                          <w:sz w:val="24"/>
                          <w:szCs w:val="24"/>
                          <w:rtl/>
                        </w:rPr>
                        <w:t>התכנית</w:t>
                      </w:r>
                      <w:r w:rsidRPr="006948CF">
                        <w:rPr>
                          <w:rFonts w:cs="Tahoma"/>
                          <w:color w:val="0B5294"/>
                          <w:spacing w:val="-4"/>
                          <w:sz w:val="24"/>
                          <w:szCs w:val="24"/>
                          <w:rtl/>
                        </w:rPr>
                        <w:t xml:space="preserve"> </w:t>
                      </w:r>
                      <w:r w:rsidRPr="006948CF">
                        <w:rPr>
                          <w:rFonts w:cs="Tahoma" w:hint="eastAsia"/>
                          <w:color w:val="0B5294"/>
                          <w:spacing w:val="-4"/>
                          <w:sz w:val="24"/>
                          <w:szCs w:val="24"/>
                          <w:rtl/>
                        </w:rPr>
                        <w:t>מבחינת</w:t>
                      </w:r>
                      <w:r w:rsidRPr="006948CF">
                        <w:rPr>
                          <w:rFonts w:cs="Tahoma"/>
                          <w:color w:val="0B5294"/>
                          <w:spacing w:val="-4"/>
                          <w:sz w:val="24"/>
                          <w:szCs w:val="24"/>
                          <w:rtl/>
                        </w:rPr>
                        <w:t xml:space="preserve"> </w:t>
                      </w:r>
                      <w:r w:rsidRPr="006948CF">
                        <w:rPr>
                          <w:rFonts w:cs="Tahoma" w:hint="eastAsia"/>
                          <w:color w:val="0B5294"/>
                          <w:spacing w:val="-4"/>
                          <w:sz w:val="24"/>
                          <w:szCs w:val="24"/>
                          <w:rtl/>
                        </w:rPr>
                        <w:t>פיתוח</w:t>
                      </w:r>
                      <w:r w:rsidRPr="006948CF">
                        <w:rPr>
                          <w:rFonts w:cs="Tahoma"/>
                          <w:color w:val="0B5294"/>
                          <w:spacing w:val="-4"/>
                          <w:sz w:val="24"/>
                          <w:szCs w:val="24"/>
                          <w:rtl/>
                        </w:rPr>
                        <w:t xml:space="preserve"> </w:t>
                      </w:r>
                      <w:r w:rsidRPr="006948CF">
                        <w:rPr>
                          <w:rFonts w:cs="Tahoma" w:hint="eastAsia"/>
                          <w:color w:val="0B5294"/>
                          <w:spacing w:val="-4"/>
                          <w:sz w:val="24"/>
                          <w:szCs w:val="24"/>
                          <w:rtl/>
                        </w:rPr>
                        <w:t>התוכנה</w:t>
                      </w:r>
                    </w:p>
                    <w:p w:rsidR="0096105A" w:rsidRPr="00373C5D" w:rsidP="00B17971">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9553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ascii="Tahoma" w:hAnsi="Tahoma" w:cs="Tahoma" w:hint="cs"/>
          <w:sz w:val="17"/>
          <w:szCs w:val="17"/>
          <w:rtl/>
        </w:rPr>
        <w:t>תכנית התמריצים החלה ביולי 2014, אך כעבור שבעה חודשים, בינואר 2015, הודיע מנהל הפרויקט לששת בתי התוכנה שהשתתפו בתכנית כי הוחלט על הפסקתה, מפני ש"התהליך לא היה מוצלח". מנהל הפרויקט הסביר למשרד מבקר המדינה במרץ 2015 כי בתי התוכנה לא עמדו בקריטריונים ל</w:t>
      </w:r>
      <w:bookmarkStart w:id="29" w:name="_GoBack"/>
      <w:bookmarkEnd w:id="29"/>
      <w:r w:rsidRPr="00871FB9" w:rsidR="00E2206D">
        <w:rPr>
          <w:rFonts w:ascii="Tahoma" w:hAnsi="Tahoma" w:cs="Tahoma" w:hint="cs"/>
          <w:sz w:val="17"/>
          <w:szCs w:val="17"/>
          <w:rtl/>
        </w:rPr>
        <w:t xml:space="preserve">קבלת התמריצים, ולכן לא שולמה להם כל תמורה.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הביקורת העלתה כי אף שהוחלט בינואר 2014 ליישם תכנית תמריצים לגבי בתי התוכנה, במטרה לקדם את תהליך הפיתוח וההטמעה של תכנת הממשק בקרב לקוחותיהם (ובהם סוכני המכס) ולאפשר בדיקת תהליך עסקי מלא</w:t>
      </w:r>
      <w:r>
        <w:rPr>
          <w:rStyle w:val="FootnoteReference0"/>
          <w:rtl/>
        </w:rPr>
        <w:footnoteReference w:id="55"/>
      </w:r>
      <w:r w:rsidRPr="006948CF">
        <w:rPr>
          <w:rFonts w:hint="cs"/>
          <w:rtl/>
        </w:rPr>
        <w:t xml:space="preserve"> </w:t>
      </w:r>
      <w:r w:rsidRPr="00871FB9">
        <w:rPr>
          <w:rFonts w:hint="cs"/>
          <w:rtl/>
        </w:rPr>
        <w:t xml:space="preserve">בפיילוט הרשות, הקריטריונים שנקבעו לקבלת התמריץ (כגון היקף השידורים הנדרשים והגשת הצהרות יבוא עם צרופות סרוקות) לא תאמו את השלב שבו נמצאו בתי התוכנה במועד התחלת התכנית - יולי 2014 - מבחינת פיתוח התוכנה. לראיה, בינואר 2015 - שישה חודשים לאחר הפעלת התכנית - לא עמד אף אחד מבתי התוכנה בקריטריונים שהוגדרו לקבלת תמורה. </w:t>
      </w:r>
    </w:p>
    <w:p w:rsidR="00E2206D" w:rsidRPr="00871FB9" w:rsidP="00C67151">
      <w:pPr>
        <w:spacing w:before="180" w:line="240" w:lineRule="exact"/>
        <w:ind w:right="2268"/>
        <w:jc w:val="both"/>
        <w:rPr>
          <w:rFonts w:ascii="Tahoma" w:hAnsi="Tahoma" w:cs="Tahoma"/>
          <w:b/>
          <w:bCs/>
          <w:sz w:val="17"/>
          <w:szCs w:val="17"/>
          <w:rtl/>
        </w:rPr>
      </w:pPr>
      <w:r w:rsidRPr="00871FB9">
        <w:rPr>
          <w:rFonts w:ascii="Tahoma" w:hAnsi="Tahoma" w:cs="Tahoma" w:hint="cs"/>
          <w:sz w:val="17"/>
          <w:szCs w:val="17"/>
          <w:rtl/>
        </w:rPr>
        <w:t>בתשובתה מסרה הרשות כי מטרת התמריצים הייתה לעודד את בתי התוכנה שאיחרו בפיתוח, וכן להבטיח שבפיילוט הרשות יהיה לעובדי המכס מספיק הצהרות יבוא לצורך ביצוע הפיילוט. היא הוסיפה כי בתי התוכנה קבעו לעצמם תכנית אסטרטגית ותכניות עבודה בלוחות זמנים שאינם תואמים את דרישות המכס, וכי בתי התוכנה טענו שהתמריצים אינם מכסים את התשומות הנדרשות ולכן בחרו שלא לשתף פעולה.</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ביוני</w:t>
      </w:r>
      <w:r w:rsidRPr="00871FB9">
        <w:rPr>
          <w:rFonts w:ascii="Tahoma" w:hAnsi="Tahoma" w:cs="Tahoma"/>
          <w:sz w:val="17"/>
          <w:szCs w:val="17"/>
          <w:rtl/>
        </w:rPr>
        <w:t xml:space="preserve"> 2016 העבירו ששת בתי התוכנה שהשתתפו בתכנית התמריצים את תשוב</w:t>
      </w:r>
      <w:r w:rsidRPr="00871FB9">
        <w:rPr>
          <w:rFonts w:ascii="Tahoma" w:hAnsi="Tahoma" w:cs="Tahoma" w:hint="cs"/>
          <w:sz w:val="17"/>
          <w:szCs w:val="17"/>
          <w:rtl/>
        </w:rPr>
        <w:t>ו</w:t>
      </w:r>
      <w:r w:rsidRPr="00871FB9">
        <w:rPr>
          <w:rFonts w:ascii="Tahoma" w:hAnsi="Tahoma" w:cs="Tahoma"/>
          <w:sz w:val="17"/>
          <w:szCs w:val="17"/>
          <w:rtl/>
        </w:rPr>
        <w:t>ת</w:t>
      </w:r>
      <w:r w:rsidRPr="00871FB9">
        <w:rPr>
          <w:rFonts w:ascii="Tahoma" w:hAnsi="Tahoma" w:cs="Tahoma" w:hint="cs"/>
          <w:sz w:val="17"/>
          <w:szCs w:val="17"/>
          <w:rtl/>
        </w:rPr>
        <w:t>יה</w:t>
      </w:r>
      <w:r w:rsidRPr="00871FB9">
        <w:rPr>
          <w:rFonts w:ascii="Tahoma" w:hAnsi="Tahoma" w:cs="Tahoma"/>
          <w:sz w:val="17"/>
          <w:szCs w:val="17"/>
          <w:rtl/>
        </w:rPr>
        <w:t>ם למשרד מבקר המדינה</w:t>
      </w:r>
      <w:r w:rsidRPr="00871FB9">
        <w:rPr>
          <w:rFonts w:ascii="Tahoma" w:hAnsi="Tahoma" w:cs="Tahoma" w:hint="cs"/>
          <w:sz w:val="17"/>
          <w:szCs w:val="17"/>
          <w:rtl/>
        </w:rPr>
        <w:t>. להלן סיכום התשובות:</w:t>
      </w:r>
      <w:r w:rsidRPr="00871FB9">
        <w:rPr>
          <w:rFonts w:ascii="Tahoma" w:hAnsi="Tahoma" w:cs="Tahoma"/>
          <w:sz w:val="17"/>
          <w:szCs w:val="17"/>
          <w:rtl/>
        </w:rPr>
        <w:t xml:space="preserve"> מודל התמריצים שנקבע היה שגוי </w:t>
      </w:r>
      <w:r w:rsidRPr="00871FB9">
        <w:rPr>
          <w:rFonts w:ascii="Tahoma" w:hAnsi="Tahoma" w:cs="Tahoma" w:hint="cs"/>
          <w:sz w:val="17"/>
          <w:szCs w:val="17"/>
          <w:rtl/>
        </w:rPr>
        <w:t xml:space="preserve">ולכן </w:t>
      </w:r>
      <w:r w:rsidRPr="00871FB9">
        <w:rPr>
          <w:rFonts w:ascii="Tahoma" w:hAnsi="Tahoma" w:cs="Tahoma"/>
          <w:sz w:val="17"/>
          <w:szCs w:val="17"/>
          <w:rtl/>
        </w:rPr>
        <w:t>לא הייתה לתמריצים השפעה ממשית; הרף שקבע</w:t>
      </w:r>
      <w:r w:rsidRPr="00871FB9">
        <w:rPr>
          <w:rFonts w:ascii="Tahoma" w:hAnsi="Tahoma" w:cs="Tahoma" w:hint="cs"/>
          <w:sz w:val="17"/>
          <w:szCs w:val="17"/>
          <w:rtl/>
        </w:rPr>
        <w:t>ה</w:t>
      </w:r>
      <w:r w:rsidRPr="00871FB9">
        <w:rPr>
          <w:rFonts w:ascii="Tahoma" w:hAnsi="Tahoma" w:cs="Tahoma"/>
          <w:sz w:val="17"/>
          <w:szCs w:val="17"/>
          <w:rtl/>
        </w:rPr>
        <w:t xml:space="preserve"> הרשות</w:t>
      </w:r>
      <w:r w:rsidRPr="00871FB9">
        <w:rPr>
          <w:rFonts w:ascii="Tahoma" w:hAnsi="Tahoma" w:cs="Tahoma" w:hint="cs"/>
          <w:sz w:val="17"/>
          <w:szCs w:val="17"/>
          <w:rtl/>
        </w:rPr>
        <w:t xml:space="preserve"> לקבלת התמריץ</w:t>
      </w:r>
      <w:r w:rsidRPr="00871FB9">
        <w:rPr>
          <w:rFonts w:ascii="Tahoma" w:hAnsi="Tahoma" w:cs="Tahoma"/>
          <w:sz w:val="17"/>
          <w:szCs w:val="17"/>
          <w:rtl/>
        </w:rPr>
        <w:t xml:space="preserve"> היה גבוה מדי ולא תאם את מצב המ</w:t>
      </w:r>
      <w:r w:rsidRPr="00871FB9">
        <w:rPr>
          <w:rFonts w:ascii="Tahoma" w:hAnsi="Tahoma" w:cs="Tahoma" w:hint="cs"/>
          <w:sz w:val="17"/>
          <w:szCs w:val="17"/>
          <w:rtl/>
        </w:rPr>
        <w:t>ערכת</w:t>
      </w:r>
      <w:r w:rsidRPr="00871FB9">
        <w:rPr>
          <w:rFonts w:ascii="Tahoma" w:hAnsi="Tahoma" w:cs="Tahoma"/>
          <w:sz w:val="17"/>
          <w:szCs w:val="17"/>
          <w:rtl/>
        </w:rPr>
        <w:t xml:space="preserve"> בשלב שבו יצאה </w:t>
      </w:r>
      <w:r w:rsidRPr="00871FB9">
        <w:rPr>
          <w:rFonts w:ascii="Tahoma" w:hAnsi="Tahoma" w:cs="Tahoma" w:hint="cs"/>
          <w:sz w:val="17"/>
          <w:szCs w:val="17"/>
          <w:rtl/>
        </w:rPr>
        <w:t>התכנית</w:t>
      </w:r>
      <w:r w:rsidRPr="00871FB9">
        <w:rPr>
          <w:rFonts w:ascii="Tahoma" w:hAnsi="Tahoma" w:cs="Tahoma"/>
          <w:sz w:val="17"/>
          <w:szCs w:val="17"/>
          <w:rtl/>
        </w:rPr>
        <w:t xml:space="preserve"> לפועל; </w:t>
      </w:r>
      <w:r w:rsidRPr="00871FB9">
        <w:rPr>
          <w:rFonts w:ascii="Tahoma" w:hAnsi="Tahoma" w:cs="Tahoma" w:hint="cs"/>
          <w:sz w:val="17"/>
          <w:szCs w:val="17"/>
          <w:rtl/>
        </w:rPr>
        <w:t>כדי</w:t>
      </w:r>
      <w:r w:rsidRPr="00871FB9">
        <w:rPr>
          <w:rFonts w:ascii="Tahoma" w:hAnsi="Tahoma" w:cs="Tahoma"/>
          <w:sz w:val="17"/>
          <w:szCs w:val="17"/>
          <w:rtl/>
        </w:rPr>
        <w:t xml:space="preserve"> </w:t>
      </w:r>
      <w:r w:rsidRPr="00871FB9">
        <w:rPr>
          <w:rFonts w:ascii="Tahoma" w:hAnsi="Tahoma" w:cs="Tahoma" w:hint="cs"/>
          <w:sz w:val="17"/>
          <w:szCs w:val="17"/>
          <w:rtl/>
        </w:rPr>
        <w:t>ש</w:t>
      </w:r>
      <w:r w:rsidRPr="00871FB9">
        <w:rPr>
          <w:rFonts w:ascii="Tahoma" w:hAnsi="Tahoma" w:cs="Tahoma"/>
          <w:sz w:val="17"/>
          <w:szCs w:val="17"/>
          <w:rtl/>
        </w:rPr>
        <w:t xml:space="preserve">התמריצים </w:t>
      </w:r>
      <w:r w:rsidRPr="00871FB9">
        <w:rPr>
          <w:rFonts w:ascii="Tahoma" w:hAnsi="Tahoma" w:cs="Tahoma" w:hint="cs"/>
          <w:sz w:val="17"/>
          <w:szCs w:val="17"/>
          <w:rtl/>
        </w:rPr>
        <w:t xml:space="preserve">יהיו </w:t>
      </w:r>
      <w:r w:rsidRPr="00871FB9">
        <w:rPr>
          <w:rFonts w:ascii="Tahoma" w:hAnsi="Tahoma" w:cs="Tahoma"/>
          <w:sz w:val="17"/>
          <w:szCs w:val="17"/>
          <w:rtl/>
        </w:rPr>
        <w:t>אפקטיבי</w:t>
      </w:r>
      <w:r w:rsidRPr="00871FB9">
        <w:rPr>
          <w:rFonts w:ascii="Tahoma" w:hAnsi="Tahoma" w:cs="Tahoma" w:hint="cs"/>
          <w:sz w:val="17"/>
          <w:szCs w:val="17"/>
          <w:rtl/>
        </w:rPr>
        <w:t xml:space="preserve">ים היה מקום </w:t>
      </w:r>
      <w:r w:rsidRPr="00871FB9">
        <w:rPr>
          <w:rFonts w:ascii="Tahoma" w:hAnsi="Tahoma" w:cs="Tahoma" w:hint="cs"/>
          <w:sz w:val="17"/>
          <w:szCs w:val="17"/>
          <w:rtl/>
        </w:rPr>
        <w:t>להעניקם</w:t>
      </w:r>
      <w:r w:rsidRPr="00871FB9">
        <w:rPr>
          <w:rFonts w:ascii="Tahoma" w:hAnsi="Tahoma" w:cs="Tahoma"/>
          <w:sz w:val="17"/>
          <w:szCs w:val="17"/>
          <w:rtl/>
        </w:rPr>
        <w:t xml:space="preserve"> לעמילי המכס, </w:t>
      </w:r>
      <w:r w:rsidRPr="00871FB9">
        <w:rPr>
          <w:rFonts w:ascii="Tahoma" w:hAnsi="Tahoma" w:cs="Tahoma" w:hint="cs"/>
          <w:sz w:val="17"/>
          <w:szCs w:val="17"/>
          <w:rtl/>
        </w:rPr>
        <w:t>ל</w:t>
      </w:r>
      <w:r w:rsidRPr="00871FB9">
        <w:rPr>
          <w:rFonts w:ascii="Tahoma" w:hAnsi="Tahoma" w:cs="Tahoma"/>
          <w:sz w:val="17"/>
          <w:szCs w:val="17"/>
          <w:rtl/>
        </w:rPr>
        <w:t>משלחים ו</w:t>
      </w:r>
      <w:r w:rsidRPr="00871FB9">
        <w:rPr>
          <w:rFonts w:ascii="Tahoma" w:hAnsi="Tahoma" w:cs="Tahoma" w:hint="cs"/>
          <w:sz w:val="17"/>
          <w:szCs w:val="17"/>
          <w:rtl/>
        </w:rPr>
        <w:t>ל</w:t>
      </w:r>
      <w:r w:rsidRPr="00871FB9">
        <w:rPr>
          <w:rFonts w:ascii="Tahoma" w:hAnsi="Tahoma" w:cs="Tahoma"/>
          <w:sz w:val="17"/>
          <w:szCs w:val="17"/>
          <w:rtl/>
        </w:rPr>
        <w:t>חברות בלדרות</w:t>
      </w:r>
      <w:r w:rsidRPr="00871FB9">
        <w:rPr>
          <w:rFonts w:ascii="Tahoma" w:hAnsi="Tahoma" w:cs="Tahoma" w:hint="cs"/>
          <w:sz w:val="17"/>
          <w:szCs w:val="17"/>
          <w:rtl/>
        </w:rPr>
        <w:t>,</w:t>
      </w:r>
      <w:r w:rsidRPr="00871FB9">
        <w:rPr>
          <w:rFonts w:ascii="Tahoma" w:hAnsi="Tahoma" w:cs="Tahoma"/>
          <w:sz w:val="17"/>
          <w:szCs w:val="17"/>
          <w:rtl/>
        </w:rPr>
        <w:t xml:space="preserve"> כי הם הגורמים השולטים בצורה הטובה ביותר במכלול הפע</w:t>
      </w:r>
      <w:r w:rsidRPr="00871FB9">
        <w:rPr>
          <w:rFonts w:ascii="Tahoma" w:hAnsi="Tahoma" w:cs="Tahoma" w:hint="cs"/>
          <w:sz w:val="17"/>
          <w:szCs w:val="17"/>
          <w:rtl/>
        </w:rPr>
        <w:t>ילויות</w:t>
      </w:r>
      <w:r w:rsidRPr="00871FB9">
        <w:rPr>
          <w:rFonts w:ascii="Tahoma" w:hAnsi="Tahoma" w:cs="Tahoma"/>
          <w:sz w:val="17"/>
          <w:szCs w:val="17"/>
          <w:rtl/>
        </w:rPr>
        <w:t xml:space="preserve"> </w:t>
      </w:r>
      <w:r w:rsidRPr="00871FB9">
        <w:rPr>
          <w:rFonts w:ascii="Tahoma" w:hAnsi="Tahoma" w:cs="Tahoma" w:hint="cs"/>
          <w:sz w:val="17"/>
          <w:szCs w:val="17"/>
          <w:rtl/>
        </w:rPr>
        <w:t>הנדרשות</w:t>
      </w:r>
      <w:r w:rsidRPr="00871FB9">
        <w:rPr>
          <w:rFonts w:ascii="Tahoma" w:hAnsi="Tahoma" w:cs="Tahoma"/>
          <w:sz w:val="17"/>
          <w:szCs w:val="17"/>
          <w:rtl/>
        </w:rPr>
        <w:t xml:space="preserve"> </w:t>
      </w:r>
      <w:r w:rsidRPr="00871FB9">
        <w:rPr>
          <w:rFonts w:ascii="Tahoma" w:hAnsi="Tahoma" w:cs="Tahoma" w:hint="cs"/>
          <w:sz w:val="17"/>
          <w:szCs w:val="17"/>
          <w:rtl/>
        </w:rPr>
        <w:t>לצורך</w:t>
      </w:r>
      <w:r w:rsidRPr="00871FB9">
        <w:rPr>
          <w:rFonts w:ascii="Tahoma" w:hAnsi="Tahoma" w:cs="Tahoma"/>
          <w:sz w:val="17"/>
          <w:szCs w:val="17"/>
          <w:rtl/>
        </w:rPr>
        <w:t xml:space="preserve"> </w:t>
      </w:r>
      <w:r w:rsidRPr="00871FB9">
        <w:rPr>
          <w:rFonts w:ascii="Tahoma" w:hAnsi="Tahoma" w:cs="Tahoma" w:hint="cs"/>
          <w:sz w:val="17"/>
          <w:szCs w:val="17"/>
          <w:rtl/>
        </w:rPr>
        <w:t>מוכנות</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החדשה;</w:t>
      </w:r>
      <w:r w:rsidRPr="00871FB9">
        <w:rPr>
          <w:rFonts w:ascii="Tahoma" w:hAnsi="Tahoma" w:cs="Tahoma"/>
          <w:sz w:val="17"/>
          <w:szCs w:val="17"/>
          <w:rtl/>
        </w:rPr>
        <w:t xml:space="preserve"> </w:t>
      </w:r>
      <w:r w:rsidRPr="00871FB9">
        <w:rPr>
          <w:rFonts w:ascii="Tahoma" w:hAnsi="Tahoma" w:cs="Tahoma" w:hint="cs"/>
          <w:sz w:val="17"/>
          <w:szCs w:val="17"/>
          <w:rtl/>
        </w:rPr>
        <w:t xml:space="preserve">אין להטיל את האשמה בכישלון תכנית התמריצים על בתי התוכנה, מאחר שהיעדים שנקבעו לה היו לא ריאליים; התזמון של התכנית היה מוקדם מדי והיא לא הייתה כדאית מבחינה כלכלית עבור בתי התוכנה; </w:t>
      </w:r>
      <w:r w:rsidRPr="00871FB9">
        <w:rPr>
          <w:rFonts w:ascii="Tahoma" w:hAnsi="Tahoma" w:cs="Tahoma"/>
          <w:sz w:val="17"/>
          <w:szCs w:val="17"/>
          <w:rtl/>
        </w:rPr>
        <w:t>"הנוסחה שקבע המכס כדי לעמוד ביעדי התמריצים נשארה אידיאל רחוק, כאשר בשגרת היום יום אנשי התפעול והמחשוב [של בית התוכנה] נאבקו להצליח לסיים תיקים פשוטים יחסית</w:t>
      </w:r>
      <w:r w:rsidRPr="00871FB9">
        <w:rPr>
          <w:rFonts w:ascii="Tahoma" w:hAnsi="Tahoma" w:cs="Tahoma" w:hint="cs"/>
          <w:sz w:val="17"/>
          <w:szCs w:val="17"/>
          <w:rtl/>
        </w:rPr>
        <w:t>... היו תיקים שמהלך שידורם למכס נמשך יותר משבוע בגלל שבתהליך המסוים הייתה דרישה טכנית שלא הובנה/הוגדרה כראוי... או שהתהליך חזר עם שגיאה כללית לא מוסברת...</w:t>
      </w:r>
      <w:r w:rsidRPr="00871FB9">
        <w:rPr>
          <w:rFonts w:ascii="Tahoma" w:hAnsi="Tahoma" w:cs="Tahoma"/>
          <w:sz w:val="17"/>
          <w:szCs w:val="17"/>
          <w:rtl/>
        </w:rPr>
        <w:t xml:space="preserve">". </w:t>
      </w:r>
      <w:r w:rsidRPr="00871FB9">
        <w:rPr>
          <w:rFonts w:ascii="Tahoma" w:hAnsi="Tahoma" w:cs="Tahoma" w:hint="cs"/>
          <w:sz w:val="17"/>
          <w:szCs w:val="17"/>
          <w:rtl/>
        </w:rPr>
        <w:t xml:space="preserve">עוד נמסר כי קצב ההתקדמות של בתי התוכנה מושפע ממגוון רחב מאוד של אילוצים כגון חוסר הבשלות של האפיון </w:t>
      </w:r>
      <w:r w:rsidRPr="00871FB9">
        <w:rPr>
          <w:rFonts w:ascii="Tahoma" w:hAnsi="Tahoma" w:cs="Tahoma" w:hint="cs"/>
          <w:sz w:val="17"/>
          <w:szCs w:val="17"/>
          <w:rtl/>
        </w:rPr>
        <w:t>ושל התוצרים שהעמיד המכס לאורך תהליך הפיתוח וקצב ההתקדמות הרצוי לכל לקוח ולקוח.</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בישיבות </w:t>
      </w:r>
      <w:r w:rsidRPr="00871FB9">
        <w:rPr>
          <w:rFonts w:ascii="Tahoma" w:hAnsi="Tahoma" w:cs="Tahoma" w:hint="cs"/>
          <w:sz w:val="17"/>
          <w:szCs w:val="17"/>
          <w:rtl/>
        </w:rPr>
        <w:t>מינהלת</w:t>
      </w:r>
      <w:r w:rsidRPr="00871FB9">
        <w:rPr>
          <w:rFonts w:ascii="Tahoma" w:hAnsi="Tahoma" w:cs="Tahoma" w:hint="cs"/>
          <w:sz w:val="17"/>
          <w:szCs w:val="17"/>
          <w:rtl/>
        </w:rPr>
        <w:t xml:space="preserve"> הפרויקט שהתקיימו בשנת 2015 נדונו בין היתר מוכנות בתי התוכנה וההשפעה שיש לכך על התקדמות פיילוט הרְשות (שהחל ביוני 2014 ונמשך עד מאי 2015) ופיילוט החובה (שהחל במאי 2015 ובמועד סיום הביקורת טרם הסתיים). להלן פרטים:</w:t>
      </w:r>
    </w:p>
    <w:p w:rsidR="00E2206D" w:rsidRPr="00871FB9" w:rsidP="00C67151">
      <w:pPr>
        <w:spacing w:after="240" w:line="240" w:lineRule="exact"/>
        <w:ind w:right="2268"/>
        <w:jc w:val="both"/>
        <w:rPr>
          <w:rFonts w:ascii="Tahoma" w:hAnsi="Tahoma" w:cs="Tahoma"/>
          <w:sz w:val="17"/>
          <w:szCs w:val="17"/>
          <w:rtl/>
        </w:rPr>
      </w:pPr>
      <w:r w:rsidRPr="00871FB9">
        <w:rPr>
          <w:rFonts w:ascii="Tahoma" w:hAnsi="Tahoma" w:cs="Tahoma" w:hint="cs"/>
          <w:sz w:val="17"/>
          <w:szCs w:val="17"/>
          <w:rtl/>
        </w:rPr>
        <w:t xml:space="preserve">בסיכום הישיבה שהתקיימה במרץ 2015 נכתב כי "עד כה בתי התוכנה לא ביצעו את כל התרחישים שהיה צפוי שיבוצעו. אחוזי הביצוע הם נמוכים (30%-5%)". במצגת שהוצגה בישיבה ביולי 2015 צוין כי אחת הבעיות העיקריות של הפרויקט היא אי-מוכנותם של בתי התוכנה, וכי "מרכיבי תוכנה חשובים של חלק מבתי התוכנה עדיין לא מוכנים". עוד צוין במצגת כי יש בתי תוכנה שטרם סיימו לפתח את כלל התכולות, ועקב כך טרם החלו סוכני המכס בהפעלת תהליכים חשובים, בהם תהליכי ליבה כגון תהליכים הנוגעים ליבוא כלי רכב ובלדרות. בסיכום הישיבה שהתקיימה בדצמבר 2015 ציין מנהל הפרויקט כי שלושה תחומי פעילות מרכזיים אינם עובדים בגלל עיכוב של אחד מבתי התוכנה בביצוע הפרויקט, אף שלדבריו צוין כשנה וחצי קודם לכן שמדובר בנושא קריטי.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משרד מבקר המדינה מעיר כי נוכח קביעתו של המכס עוד בשנת 2010 כי אי-שיתוף הפעולה של משתמשי החוץ הוא סיכון מרכזי בפרויקט, וכי היעדר מוכנות בתי התוכנה עלול לגרום לעיכובים בביצוע הפרויקט; ונוכח התחלת פיילוט החובה במאי 2015, במטרה לבדוק תהליכים עסקיים מלאים בהשתתפות כל משתמשי החוץ - היה ראוי לקיים </w:t>
      </w:r>
      <w:r w:rsidRPr="00871FB9">
        <w:rPr>
          <w:rFonts w:hint="eastAsia"/>
          <w:rtl/>
        </w:rPr>
        <w:t>ביולי</w:t>
      </w:r>
      <w:r w:rsidRPr="00871FB9">
        <w:rPr>
          <w:rtl/>
        </w:rPr>
        <w:t xml:space="preserve"> 2014</w:t>
      </w:r>
      <w:r w:rsidRPr="00871FB9">
        <w:rPr>
          <w:rFonts w:hint="cs"/>
          <w:rtl/>
        </w:rPr>
        <w:t xml:space="preserve">, לפני הפעלת תכנית התמריצים, בחינה קפדנית של הקריטריונים שנקבעו לה ולתקף את יכולתם להביא להגברת שיתוף הפעולה וכך לגידור הסיכון. זאת ועוד, מן הראוי היה לבחון בינואר 2015 - עם </w:t>
      </w:r>
      <w:r w:rsidRPr="00871FB9">
        <w:rPr>
          <w:rFonts w:hint="eastAsia"/>
          <w:rtl/>
        </w:rPr>
        <w:t>הפסקת</w:t>
      </w:r>
      <w:r w:rsidRPr="00871FB9">
        <w:rPr>
          <w:rtl/>
        </w:rPr>
        <w:t xml:space="preserve"> </w:t>
      </w:r>
      <w:r w:rsidRPr="00871FB9">
        <w:rPr>
          <w:rFonts w:hint="eastAsia"/>
          <w:rtl/>
        </w:rPr>
        <w:t>התכנית</w:t>
      </w:r>
      <w:r w:rsidRPr="00871FB9">
        <w:rPr>
          <w:rFonts w:hint="cs"/>
          <w:rtl/>
        </w:rPr>
        <w:t xml:space="preserve"> - שינוי בקריטריונים שלה או יישום תכנית תמריצים חלופית. בחינה כזו נדרשה על מנת לצמצם את הסיכון שהיה ידוע באותו המועד - שבשל העיכוב של חלק מבתי התוכנה בפיתוח תהליכי יבוא מרכזיים ובהטמעתם בקרב לקוחותיהם, לא יהיה ניתן יהיה לבדוק תהליכים אלו בפיילוט החובה - סיכון שהתממש לבסוף.</w:t>
      </w:r>
    </w:p>
    <w:p w:rsidR="00E2206D" w:rsidRPr="00871FB9" w:rsidP="00C67151">
      <w:pPr>
        <w:spacing w:before="180" w:line="240" w:lineRule="exact"/>
        <w:ind w:right="2268"/>
        <w:jc w:val="both"/>
        <w:rPr>
          <w:rFonts w:ascii="Tahoma" w:hAnsi="Tahoma" w:cs="Tahoma"/>
          <w:b/>
          <w:bCs/>
          <w:sz w:val="17"/>
          <w:szCs w:val="17"/>
          <w:rtl/>
        </w:rPr>
      </w:pPr>
      <w:r w:rsidRPr="00871FB9">
        <w:rPr>
          <w:rFonts w:ascii="Tahoma" w:hAnsi="Tahoma" w:cs="Tahoma" w:hint="cs"/>
          <w:sz w:val="17"/>
          <w:szCs w:val="17"/>
          <w:rtl/>
        </w:rPr>
        <w:t>בתשובתה מסרה הרשות כי</w:t>
      </w:r>
      <w:r w:rsidRPr="00871FB9">
        <w:rPr>
          <w:rFonts w:ascii="Tahoma" w:hAnsi="Tahoma" w:cs="Tahoma"/>
          <w:sz w:val="17"/>
          <w:szCs w:val="17"/>
          <w:rtl/>
        </w:rPr>
        <w:t xml:space="preserve"> </w:t>
      </w:r>
      <w:r w:rsidRPr="00871FB9">
        <w:rPr>
          <w:rFonts w:ascii="Tahoma" w:hAnsi="Tahoma" w:cs="Tahoma" w:hint="cs"/>
          <w:sz w:val="17"/>
          <w:szCs w:val="17"/>
          <w:rtl/>
        </w:rPr>
        <w:t>בתי</w:t>
      </w:r>
      <w:r w:rsidRPr="00871FB9">
        <w:rPr>
          <w:rFonts w:ascii="Tahoma" w:hAnsi="Tahoma" w:cs="Tahoma"/>
          <w:sz w:val="17"/>
          <w:szCs w:val="17"/>
          <w:rtl/>
        </w:rPr>
        <w:t xml:space="preserve"> התוכנה לא שיתפו פעולה </w:t>
      </w:r>
      <w:r w:rsidRPr="00871FB9">
        <w:rPr>
          <w:rFonts w:ascii="Tahoma" w:hAnsi="Tahoma" w:cs="Tahoma" w:hint="cs"/>
          <w:sz w:val="17"/>
          <w:szCs w:val="17"/>
          <w:rtl/>
        </w:rPr>
        <w:t xml:space="preserve">ולפיכך הוחלט להפסיק את תכנית התמריצים ולמצוא חלופות אחרות. היא הוסיפה כי בוצעה חשיבה מחודשת של </w:t>
      </w:r>
      <w:r w:rsidRPr="00871FB9">
        <w:rPr>
          <w:rFonts w:ascii="Tahoma" w:hAnsi="Tahoma" w:cs="Tahoma" w:hint="cs"/>
          <w:sz w:val="17"/>
          <w:szCs w:val="17"/>
          <w:rtl/>
        </w:rPr>
        <w:t>מינהל</w:t>
      </w:r>
      <w:r w:rsidRPr="00871FB9">
        <w:rPr>
          <w:rFonts w:ascii="Tahoma" w:hAnsi="Tahoma" w:cs="Tahoma" w:hint="cs"/>
          <w:sz w:val="17"/>
          <w:szCs w:val="17"/>
          <w:rtl/>
        </w:rPr>
        <w:t xml:space="preserve"> המכס על התכנית והגדרה מחודשת של הקריטריונים אך הוחלט שלא לחדשה. עוד מסרה כי שיתוף הפעולה עם בתי התוכנה יושג על ידי לחץ שיופעל על לקוחותיהם ובשיחות אישיות של ראש </w:t>
      </w:r>
      <w:r w:rsidRPr="00871FB9">
        <w:rPr>
          <w:rFonts w:ascii="Tahoma" w:hAnsi="Tahoma" w:cs="Tahoma" w:hint="cs"/>
          <w:sz w:val="17"/>
          <w:szCs w:val="17"/>
          <w:rtl/>
        </w:rPr>
        <w:t>מינהל</w:t>
      </w:r>
      <w:r w:rsidRPr="00871FB9">
        <w:rPr>
          <w:rFonts w:ascii="Tahoma" w:hAnsi="Tahoma" w:cs="Tahoma" w:hint="cs"/>
          <w:sz w:val="17"/>
          <w:szCs w:val="17"/>
          <w:rtl/>
        </w:rPr>
        <w:t xml:space="preserve"> המכס. </w:t>
      </w:r>
    </w:p>
    <w:p w:rsidR="00E2206D" w:rsidRPr="00871FB9" w:rsidP="008002E6">
      <w:pPr>
        <w:spacing w:line="240" w:lineRule="exact"/>
        <w:ind w:right="2268"/>
        <w:jc w:val="both"/>
        <w:rPr>
          <w:rFonts w:ascii="Tahoma" w:hAnsi="Tahoma" w:cs="Tahoma"/>
          <w:b/>
          <w:bCs/>
          <w:sz w:val="17"/>
          <w:szCs w:val="17"/>
          <w:rtl/>
        </w:rPr>
      </w:pPr>
      <w:r w:rsidRPr="00871FB9">
        <w:rPr>
          <w:rFonts w:ascii="Tahoma" w:hAnsi="Tahoma" w:cs="Tahoma" w:hint="cs"/>
          <w:sz w:val="17"/>
          <w:szCs w:val="17"/>
          <w:rtl/>
        </w:rPr>
        <w:t xml:space="preserve">חברה א' מסרה בתשובתה כי למרות כמה תהליכי גידור, לא הצליח המכס, האחראי לשילוב הקהילה בפרויקט, לרתום את הגורמים כנדרש ולהניע אותם להישגים הנדרשים. הסיבה העיקרית לכך היא היעדר חקיקה מתאימה הקובעת סנקציות או תגמול, שתחייב או תעודד את הגורמים לשתף פעולה. בהיעדר כלים מתאימים כאמור, שיתוף הפעולה של הקהילה תלוי ברצונו הטוב של כל גורם ובמידת היענותו לפניות אישיות של מנהל המכס. חברה א' הוסיפה כי מודל התגמול נכשל ולא הביא </w:t>
      </w:r>
      <w:r w:rsidRPr="00871FB9">
        <w:rPr>
          <w:rFonts w:ascii="Tahoma" w:hAnsi="Tahoma" w:cs="Tahoma" w:hint="cs"/>
          <w:sz w:val="17"/>
          <w:szCs w:val="17"/>
          <w:rtl/>
        </w:rPr>
        <w:t>לתוצאות המקוות, וכתוצאה מכך נגרמו עיכובים רבים, ואף היה צורך לבצע כל הזמן בדיקות והתאמות נוספות.</w:t>
      </w:r>
    </w:p>
    <w:p w:rsidR="00E2206D" w:rsidRPr="00D004AE" w:rsidP="00C67151">
      <w:pPr>
        <w:pStyle w:val="KOT5"/>
        <w:ind w:right="2268"/>
        <w:rPr>
          <w:rtl/>
        </w:rPr>
      </w:pPr>
      <w:bookmarkStart w:id="30" w:name="_Toc455071063"/>
      <w:r w:rsidRPr="00D004AE">
        <w:rPr>
          <w:rFonts w:hint="cs"/>
          <w:rtl/>
        </w:rPr>
        <w:t>תיקוני החקיקה הנדרשים לקראת הפעלת המערכת החדשה</w:t>
      </w:r>
      <w:bookmarkEnd w:id="30"/>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פעילותם של הגורמים המעורבים בסחר החוץ של ישראל, לרבות עובדי המכס וסוכני המכס, מגובה בתשתית של חוקים, תקנות, פקודות וצווים, ובהם פקודת המכס (נוסח חדש). על מנת להתאים את פקודת המכס לתהליכי העבודה במערכת החדשה, המבוססים על דיווחים מקוונים ואישורים אלקטרוניים, יש לבצע בפקודה תיקונים (להלן - תיקוני חקיקה). במסגרת תיקוני החקיקה ניתן לשלב גם אמצעי אכיפה של הרשות.</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לשם ביצוע תיקוני החקיקה על הרשות לפרסם תזכיר חוק האמור לכלול </w:t>
      </w:r>
      <w:r w:rsidRPr="00871FB9">
        <w:rPr>
          <w:rFonts w:ascii="Tahoma" w:hAnsi="Tahoma" w:cs="Tahoma"/>
          <w:sz w:val="17"/>
          <w:szCs w:val="17"/>
          <w:rtl/>
        </w:rPr>
        <w:t xml:space="preserve">טיוטה ראשונה של </w:t>
      </w:r>
      <w:r w:rsidRPr="00871FB9">
        <w:rPr>
          <w:rFonts w:ascii="Tahoma" w:hAnsi="Tahoma" w:cs="Tahoma" w:hint="cs"/>
          <w:sz w:val="17"/>
          <w:szCs w:val="17"/>
          <w:rtl/>
        </w:rPr>
        <w:t>התיקונים המוצעים</w:t>
      </w:r>
      <w:r w:rsidRPr="00871FB9">
        <w:rPr>
          <w:rFonts w:ascii="Tahoma" w:hAnsi="Tahoma" w:cs="Tahoma"/>
          <w:sz w:val="17"/>
          <w:szCs w:val="17"/>
          <w:rtl/>
        </w:rPr>
        <w:t xml:space="preserve"> בתוספת דברי הסבר </w:t>
      </w:r>
      <w:r w:rsidRPr="00871FB9">
        <w:rPr>
          <w:rFonts w:ascii="Tahoma" w:hAnsi="Tahoma" w:cs="Tahoma" w:hint="cs"/>
          <w:sz w:val="17"/>
          <w:szCs w:val="17"/>
          <w:rtl/>
        </w:rPr>
        <w:t xml:space="preserve">בדבר </w:t>
      </w:r>
      <w:r w:rsidRPr="00871FB9">
        <w:rPr>
          <w:rFonts w:ascii="Tahoma" w:hAnsi="Tahoma" w:cs="Tahoma"/>
          <w:sz w:val="17"/>
          <w:szCs w:val="17"/>
          <w:rtl/>
        </w:rPr>
        <w:t>מטרותיה</w:t>
      </w:r>
      <w:r w:rsidRPr="00871FB9">
        <w:rPr>
          <w:rFonts w:ascii="Tahoma" w:hAnsi="Tahoma" w:cs="Tahoma" w:hint="cs"/>
          <w:sz w:val="17"/>
          <w:szCs w:val="17"/>
          <w:rtl/>
        </w:rPr>
        <w:t>ם</w:t>
      </w:r>
      <w:r w:rsidRPr="00871FB9">
        <w:rPr>
          <w:rFonts w:ascii="Tahoma" w:hAnsi="Tahoma" w:cs="Tahoma"/>
          <w:sz w:val="17"/>
          <w:szCs w:val="17"/>
          <w:rtl/>
        </w:rPr>
        <w:t>, והוא נועד לדיון ראשוני בהצע</w:t>
      </w:r>
      <w:r w:rsidRPr="00871FB9">
        <w:rPr>
          <w:rFonts w:ascii="Tahoma" w:hAnsi="Tahoma" w:cs="Tahoma" w:hint="cs"/>
          <w:sz w:val="17"/>
          <w:szCs w:val="17"/>
          <w:rtl/>
        </w:rPr>
        <w:t>ה.</w:t>
      </w:r>
      <w:r w:rsidRPr="00871FB9">
        <w:rPr>
          <w:rFonts w:ascii="Tahoma" w:hAnsi="Tahoma" w:cs="Tahoma"/>
          <w:sz w:val="17"/>
          <w:szCs w:val="17"/>
          <w:rtl/>
        </w:rPr>
        <w:t xml:space="preserve"> </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במסמכי ניהול הסיכונים של הפרויקט משנת 2010 ועד שנת 2015 צוין סיכון בנושא תיקוני החקיקה. במסמך ניהול הסיכונים משנת 2010 צוין הסיכון "חסמים משפטיים"; סיכון זה דורג ראשון מבחינת עוצמת החשיפה. הסיכון תואר כחוסר יכולת לבצע את שינויי החקיקה הנדרשים לקראת הפעלת המערכת החדשה, דבר שעלול להצריך שינויים באפיון או למנוע את העלייה לאוויר במועד המתוכנן או לגרום לפגיעה בפונקציונליות ובתועלות המתוכננות של המערכת. הגידור לסיכון זה היה הצגת רשימת תיקוני חקיקה שיש לבצע עד מרץ 2010 לצורך תמיכה בהפעלת המערכת החדשה, וכן הצגת המצב בעניין תיקוני החקיקה בכל רבעון.</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בתשובתה מסרה הרשות כי בשנת 2010 לא היה כל טעם בהכנת תזכיר חוק, מאחר שעל פי ניסיונה ראוי לקדם תיקוני חקיקה מסוג זה לכל המוקדם "בישורת האחרונה" של הקמת המערכת ולא לפני שהסתיים אפיון המערכת (בשנת 2010 המערכת ודאי לא הייתה בשלה להכנת תזכיר, כפי שעולה אף מטיוטת הדוח), אחרת הייתה עלולה להיווצר אי-התאמה של ממש בין התזכיר לבין היכולות בפועל, והיו נדרשים בהמשך תיקונים משמעותיים נוספים בחקיקה.</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במסמך ניהול הסיכונים משנת 2013 צוין הסיכון "אילוצים משפטיים" ללא פירוט. פעולת הגידור שנקבעה לגבי סיכון זה הייתה מיפוי הצרכים בתחום המשפטי בנוגע למתווה הפרויקט והיערכות משפטית להתמודדות עם עתירות של הגורמים הרלוונטיים. עוד נכתב באותו המסמך כי יש להקצות צוות משפטי ייעודי לליווי הפרויקט (לפחות יום בשבוע).</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במסמכי ניהול הסיכונים משנת 2014 ומשנת 2015 שב ועלה נושא האילוצים המשפטיים. במסמכים אלו נכתב כי היעדר מוכנות של התשתית המשפטית הנדרשת להפעלת המערכת החדשה או עתירות של גורמים בקהילה יכולים להביא לעיכוב בהפעלה המבצעית של המערכת. במסמך "הערכת סיכונים להמשך הפרויקט" ממרץ 2014 נכתב כי המחלקה המשפטית אינה מקצה לפרויקט את המשאבים הנדרשים, וכי יועצת משפטית שגויסה לליווי ייעודי של הפרויקט הועברה </w:t>
      </w:r>
      <w:r w:rsidRPr="00871FB9">
        <w:rPr>
          <w:rFonts w:ascii="Tahoma" w:hAnsi="Tahoma" w:cs="Tahoma" w:hint="cs"/>
          <w:sz w:val="17"/>
          <w:szCs w:val="17"/>
          <w:rtl/>
        </w:rPr>
        <w:t>לטיפול במשימות אחרות. במסמך חברת הניהול מאוגוסט 2015 בנושא ניהול סיכונים הקשורים לפרויקט</w:t>
      </w:r>
      <w:r w:rsidRPr="00871FB9">
        <w:rPr>
          <w:rFonts w:ascii="Tahoma" w:hAnsi="Tahoma" w:cs="Tahoma" w:hint="cs"/>
          <w:sz w:val="17"/>
          <w:szCs w:val="17"/>
          <w:rtl/>
        </w:rPr>
        <w:t xml:space="preserve"> </w:t>
      </w:r>
      <w:r w:rsidRPr="00871FB9">
        <w:rPr>
          <w:rFonts w:ascii="Tahoma" w:hAnsi="Tahoma" w:cs="Tahoma" w:hint="cs"/>
          <w:sz w:val="17"/>
          <w:szCs w:val="17"/>
          <w:rtl/>
        </w:rPr>
        <w:t>נכתב כי התשתית המשפטית הנדרשת להפעלת המערכת עדיין אינה מוכנה.</w:t>
      </w:r>
    </w:p>
    <w:p w:rsidR="00E2206D" w:rsidRPr="00871FB9" w:rsidP="00C67151">
      <w:pPr>
        <w:spacing w:after="240" w:line="240" w:lineRule="exact"/>
        <w:ind w:right="2268"/>
        <w:jc w:val="both"/>
        <w:rPr>
          <w:rFonts w:ascii="Tahoma" w:hAnsi="Tahoma" w:cs="Tahoma"/>
          <w:sz w:val="17"/>
          <w:szCs w:val="17"/>
          <w:rtl/>
        </w:rPr>
      </w:pPr>
      <w:r w:rsidRPr="00871FB9">
        <w:rPr>
          <w:rFonts w:ascii="Tahoma" w:hAnsi="Tahoma" w:cs="Tahoma" w:hint="cs"/>
          <w:sz w:val="17"/>
          <w:szCs w:val="17"/>
          <w:rtl/>
        </w:rPr>
        <w:t>בפברואר 2015 התקיימה ישיבה בנושא "שער עולמי - חקיקה" בראשות מנהל הרשות. בסיכום הישיבה צוין כי לשם הפעלת המערכת החדשה יש לבצע תיקוני חקיקה, וכי הגורמים המטפלים בחקיקה עסוקים במשימות רבות אחרות ואינם מתפנים למשימה. בישיבה הוחלט להקצות עורך דין מהמחלקה המשפטית ברשות לטיפול בתיקוני החקיקה, וכן נקבע כי טיוטת</w:t>
      </w:r>
      <w:r w:rsidRPr="00871FB9">
        <w:rPr>
          <w:rFonts w:ascii="Tahoma" w:hAnsi="Tahoma" w:cs="Tahoma"/>
          <w:sz w:val="17"/>
          <w:szCs w:val="17"/>
          <w:rtl/>
        </w:rPr>
        <w:t xml:space="preserve"> </w:t>
      </w:r>
      <w:r w:rsidRPr="00871FB9">
        <w:rPr>
          <w:rFonts w:ascii="Tahoma" w:hAnsi="Tahoma" w:cs="Tahoma" w:hint="cs"/>
          <w:sz w:val="17"/>
          <w:szCs w:val="17"/>
          <w:rtl/>
        </w:rPr>
        <w:t>התיקונים</w:t>
      </w:r>
      <w:r w:rsidRPr="00871FB9">
        <w:rPr>
          <w:rFonts w:ascii="Tahoma" w:hAnsi="Tahoma" w:cs="Tahoma"/>
          <w:sz w:val="17"/>
          <w:szCs w:val="17"/>
          <w:rtl/>
        </w:rPr>
        <w:t xml:space="preserve"> </w:t>
      </w:r>
      <w:r w:rsidRPr="00871FB9">
        <w:rPr>
          <w:rFonts w:ascii="Tahoma" w:hAnsi="Tahoma" w:cs="Tahoma" w:hint="cs"/>
          <w:sz w:val="17"/>
          <w:szCs w:val="17"/>
          <w:rtl/>
        </w:rPr>
        <w:t>תוכן</w:t>
      </w:r>
      <w:r w:rsidRPr="00871FB9">
        <w:rPr>
          <w:rFonts w:ascii="Tahoma" w:hAnsi="Tahoma" w:cs="Tahoma"/>
          <w:sz w:val="17"/>
          <w:szCs w:val="17"/>
          <w:rtl/>
        </w:rPr>
        <w:t xml:space="preserve"> </w:t>
      </w:r>
      <w:r w:rsidRPr="00871FB9">
        <w:rPr>
          <w:rFonts w:ascii="Tahoma" w:hAnsi="Tahoma" w:cs="Tahoma" w:hint="cs"/>
          <w:sz w:val="17"/>
          <w:szCs w:val="17"/>
          <w:rtl/>
        </w:rPr>
        <w:t>עד</w:t>
      </w:r>
      <w:r w:rsidRPr="00871FB9">
        <w:rPr>
          <w:rFonts w:ascii="Tahoma" w:hAnsi="Tahoma" w:cs="Tahoma"/>
          <w:sz w:val="17"/>
          <w:szCs w:val="17"/>
          <w:rtl/>
        </w:rPr>
        <w:t xml:space="preserve"> </w:t>
      </w:r>
      <w:r w:rsidRPr="00871FB9">
        <w:rPr>
          <w:rFonts w:ascii="Tahoma" w:hAnsi="Tahoma" w:cs="Tahoma" w:hint="cs"/>
          <w:sz w:val="17"/>
          <w:szCs w:val="17"/>
          <w:rtl/>
        </w:rPr>
        <w:t>סוף מרץ 2015.</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הביקורת</w:t>
      </w:r>
      <w:r w:rsidRPr="00871FB9">
        <w:rPr>
          <w:rtl/>
        </w:rPr>
        <w:t xml:space="preserve"> </w:t>
      </w:r>
      <w:r w:rsidRPr="00871FB9">
        <w:rPr>
          <w:rFonts w:hint="cs"/>
          <w:rtl/>
        </w:rPr>
        <w:t>העלתה</w:t>
      </w:r>
      <w:r w:rsidRPr="00871FB9">
        <w:rPr>
          <w:rtl/>
        </w:rPr>
        <w:t xml:space="preserve"> </w:t>
      </w:r>
      <w:r w:rsidRPr="00871FB9">
        <w:rPr>
          <w:rFonts w:hint="cs"/>
          <w:rtl/>
        </w:rPr>
        <w:t>כי</w:t>
      </w:r>
      <w:r w:rsidRPr="00871FB9">
        <w:rPr>
          <w:rtl/>
        </w:rPr>
        <w:t xml:space="preserve"> </w:t>
      </w:r>
      <w:r w:rsidRPr="00871FB9">
        <w:rPr>
          <w:rFonts w:hint="cs"/>
          <w:rtl/>
        </w:rPr>
        <w:t>אף</w:t>
      </w:r>
      <w:r w:rsidRPr="00871FB9">
        <w:rPr>
          <w:rtl/>
        </w:rPr>
        <w:t xml:space="preserve"> שהצורך בביצוע תיקוני חקיקה חזר ועלה בישיבות הרשות ב</w:t>
      </w:r>
      <w:r w:rsidRPr="00871FB9">
        <w:rPr>
          <w:rFonts w:hint="cs"/>
          <w:rtl/>
        </w:rPr>
        <w:t>שנים</w:t>
      </w:r>
      <w:r w:rsidRPr="00871FB9">
        <w:rPr>
          <w:rtl/>
        </w:rPr>
        <w:t xml:space="preserve"> 2015-201</w:t>
      </w:r>
      <w:r w:rsidRPr="00871FB9">
        <w:rPr>
          <w:rFonts w:hint="cs"/>
          <w:rtl/>
        </w:rPr>
        <w:t>4</w:t>
      </w:r>
      <w:r w:rsidRPr="00871FB9">
        <w:rPr>
          <w:rtl/>
        </w:rPr>
        <w:t xml:space="preserve">, </w:t>
      </w:r>
      <w:r w:rsidRPr="00871FB9">
        <w:rPr>
          <w:rFonts w:hint="cs"/>
          <w:rtl/>
        </w:rPr>
        <w:t xml:space="preserve">רק ביוני 2015 פרסמה הרשות את תזכיר החוק לתיקון פקודת המכס, התשע"ה-2015, לשם קבלת הערות הציבור. </w:t>
      </w:r>
    </w:p>
    <w:p w:rsidR="00E2206D" w:rsidRPr="00871FB9" w:rsidP="00C67151">
      <w:pPr>
        <w:spacing w:before="180" w:line="240" w:lineRule="exact"/>
        <w:ind w:right="2268"/>
        <w:jc w:val="both"/>
        <w:rPr>
          <w:rFonts w:ascii="Tahoma" w:hAnsi="Tahoma" w:cs="Tahoma"/>
          <w:b/>
          <w:bCs/>
          <w:sz w:val="17"/>
          <w:szCs w:val="17"/>
          <w:rtl/>
        </w:rPr>
      </w:pPr>
      <w:r w:rsidRPr="00871FB9">
        <w:rPr>
          <w:rFonts w:ascii="Tahoma" w:hAnsi="Tahoma" w:cs="Tahoma" w:hint="cs"/>
          <w:sz w:val="17"/>
          <w:szCs w:val="17"/>
          <w:rtl/>
        </w:rPr>
        <w:t>בתשובתה מסרה הרשות כי טיוטת הצעת חוק בסדר גודל כזה דורשת עבודה של חודשים רבים, וכי יש לזכור שבאותה עת הוטלו משימות אחרות בתחום החקיקה שתועדפו כבעלות חשיבות עליונה; לדוגמה - הכנת הצעת חוק לצמצום השימוש במזומן, אשר בה שולבו רפורמות בכמה תחומים. וזאת נוסף על העבודה השוטפת בתחום חקיקת המס, שהיקפה רב מאוד.</w:t>
      </w:r>
    </w:p>
    <w:p w:rsidR="00E2206D" w:rsidRPr="00871FB9" w:rsidP="008002E6">
      <w:pPr>
        <w:spacing w:line="240" w:lineRule="exact"/>
        <w:ind w:right="2268"/>
        <w:jc w:val="both"/>
        <w:rPr>
          <w:rFonts w:ascii="Tahoma" w:hAnsi="Tahoma" w:cs="Tahoma"/>
          <w:sz w:val="17"/>
          <w:szCs w:val="17"/>
          <w:rtl/>
        </w:rPr>
      </w:pPr>
      <w:r w:rsidRPr="00871FB9">
        <w:rPr>
          <w:rFonts w:ascii="Tahoma" w:hAnsi="Tahoma" w:cs="Tahoma" w:hint="cs"/>
          <w:sz w:val="17"/>
          <w:szCs w:val="17"/>
          <w:rtl/>
        </w:rPr>
        <w:t xml:space="preserve">בישיבת </w:t>
      </w:r>
      <w:r w:rsidRPr="00871FB9">
        <w:rPr>
          <w:rFonts w:ascii="Tahoma" w:hAnsi="Tahoma" w:cs="Tahoma" w:hint="cs"/>
          <w:sz w:val="17"/>
          <w:szCs w:val="17"/>
          <w:rtl/>
        </w:rPr>
        <w:t>המינהלה</w:t>
      </w:r>
      <w:r w:rsidRPr="00871FB9">
        <w:rPr>
          <w:rFonts w:ascii="Tahoma" w:hAnsi="Tahoma" w:cs="Tahoma" w:hint="cs"/>
          <w:sz w:val="17"/>
          <w:szCs w:val="17"/>
          <w:rtl/>
        </w:rPr>
        <w:t xml:space="preserve"> </w:t>
      </w:r>
      <w:r w:rsidRPr="00871FB9">
        <w:rPr>
          <w:rFonts w:ascii="Tahoma" w:hAnsi="Tahoma" w:cs="Tahoma" w:hint="cs"/>
          <w:sz w:val="17"/>
          <w:szCs w:val="17"/>
          <w:rtl/>
        </w:rPr>
        <w:t>המכסית</w:t>
      </w:r>
      <w:r w:rsidRPr="00871FB9">
        <w:rPr>
          <w:rFonts w:ascii="Tahoma" w:hAnsi="Tahoma" w:cs="Tahoma" w:hint="cs"/>
          <w:sz w:val="17"/>
          <w:szCs w:val="17"/>
          <w:rtl/>
        </w:rPr>
        <w:t xml:space="preserve"> ביוני 2015 ציינה סגנית בכירה ליועץ המשפטי ברשות כי טיוטת החקיקה פורסמה לציבור, וכעת נדרשת הסכמה של משרדי הממשלה השונים לטיוטה, לפני אישורה בוועדת השרים לענייני חקיקה. בישיבת </w:t>
      </w:r>
      <w:r w:rsidRPr="00871FB9">
        <w:rPr>
          <w:rFonts w:ascii="Tahoma" w:hAnsi="Tahoma" w:cs="Tahoma" w:hint="cs"/>
          <w:sz w:val="17"/>
          <w:szCs w:val="17"/>
          <w:rtl/>
        </w:rPr>
        <w:t>המינהלה</w:t>
      </w:r>
      <w:r w:rsidRPr="00871FB9">
        <w:rPr>
          <w:rFonts w:ascii="Tahoma" w:hAnsi="Tahoma" w:cs="Tahoma" w:hint="cs"/>
          <w:sz w:val="17"/>
          <w:szCs w:val="17"/>
          <w:rtl/>
        </w:rPr>
        <w:t xml:space="preserve"> </w:t>
      </w:r>
      <w:r w:rsidRPr="00871FB9">
        <w:rPr>
          <w:rFonts w:ascii="Tahoma" w:hAnsi="Tahoma" w:cs="Tahoma" w:hint="cs"/>
          <w:sz w:val="17"/>
          <w:szCs w:val="17"/>
          <w:rtl/>
        </w:rPr>
        <w:t>המכסית</w:t>
      </w:r>
      <w:r w:rsidRPr="00871FB9">
        <w:rPr>
          <w:rFonts w:ascii="Tahoma" w:hAnsi="Tahoma" w:cs="Tahoma" w:hint="cs"/>
          <w:sz w:val="17"/>
          <w:szCs w:val="17"/>
          <w:rtl/>
        </w:rPr>
        <w:t xml:space="preserve"> באוקטובר 2015 ציינה הסגנית הבכירה כי היא צופה שעד סוף שנת 2015 תאושר החקיקה בידי ועדת השרים, ובתחילת שנת 2016 תאושר סופית בכנסת.</w:t>
      </w:r>
    </w:p>
    <w:p w:rsidR="00E2206D" w:rsidRPr="00871FB9" w:rsidP="00C67151">
      <w:pPr>
        <w:spacing w:after="240" w:line="240" w:lineRule="exact"/>
        <w:ind w:right="2268"/>
        <w:jc w:val="both"/>
        <w:rPr>
          <w:rFonts w:ascii="Tahoma" w:hAnsi="Tahoma" w:cs="Tahoma"/>
          <w:sz w:val="17"/>
          <w:szCs w:val="17"/>
          <w:rtl/>
        </w:rPr>
      </w:pPr>
      <w:r w:rsidRPr="00871FB9">
        <w:rPr>
          <w:rFonts w:ascii="Tahoma" w:hAnsi="Tahoma" w:cs="Tahoma" w:hint="cs"/>
          <w:sz w:val="17"/>
          <w:szCs w:val="17"/>
          <w:rtl/>
        </w:rPr>
        <w:t xml:space="preserve">במצגת שהוצגה בישיבת ועדת ההיגוי בנובמבר 2015 צוין כי טרם הושלמו כל תיקוני החקיקה. בסיכום הישיבה נכתב כי יש לעשות כל מאמץ לסיים את הליכי החקיקה במכס הדרושים להפעלת המערכת החדשה עד תום מושב החורף של הכנסת (אפריל 2016). במצגת שהוצגה בישיבת </w:t>
      </w:r>
      <w:r w:rsidRPr="00871FB9">
        <w:rPr>
          <w:rFonts w:ascii="Tahoma" w:hAnsi="Tahoma" w:cs="Tahoma" w:hint="cs"/>
          <w:sz w:val="17"/>
          <w:szCs w:val="17"/>
          <w:rtl/>
        </w:rPr>
        <w:t>מינהלת</w:t>
      </w:r>
      <w:r w:rsidRPr="00871FB9">
        <w:rPr>
          <w:rFonts w:ascii="Tahoma" w:hAnsi="Tahoma" w:cs="Tahoma" w:hint="cs"/>
          <w:sz w:val="17"/>
          <w:szCs w:val="17"/>
          <w:rtl/>
        </w:rPr>
        <w:t xml:space="preserve"> הפרויקט מדצמבר 2015 צוין כי אחד הסיכונים שבחוסר מוכנות משפטית להפעלה של המערכת החדשה הוא עתירות של גורמים בקהילה נגד הפעלת תהליכים שאינם מגובים משפטית. עוד צוין כי טרם הושלמו תיקוני החקיקה, וכי להערכת המחלקה המשפטית תאושר בכנסת החקיקה הנדרשת במרץ או אפריל 2016.</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19885" cy="2336800"/>
                <wp:effectExtent l="0" t="0" r="0" b="635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2336800"/>
                        </a:xfrm>
                        <a:prstGeom prst="rect">
                          <a:avLst/>
                        </a:prstGeom>
                        <a:noFill/>
                        <a:ln w="9525">
                          <a:noFill/>
                          <a:miter lim="800000"/>
                          <a:headEnd/>
                          <a:tailEnd/>
                        </a:ln>
                      </wps:spPr>
                      <wps:txbx>
                        <w:txbxContent>
                          <w:p w:rsidR="0096105A" w:rsidRPr="00373C5D" w:rsidP="00066B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38113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220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6105A" w:rsidRPr="00881D99" w:rsidP="00066B98">
                            <w:pPr>
                              <w:spacing w:after="0" w:line="240" w:lineRule="auto"/>
                              <w:rPr>
                                <w:color w:val="0B5294"/>
                                <w:spacing w:val="-4"/>
                                <w:sz w:val="24"/>
                                <w:szCs w:val="24"/>
                                <w:rtl/>
                                <w:cs/>
                              </w:rPr>
                            </w:pPr>
                            <w:r w:rsidRPr="00066B98">
                              <w:rPr>
                                <w:rFonts w:cs="Tahoma" w:hint="eastAsia"/>
                                <w:color w:val="0B5294"/>
                                <w:spacing w:val="-4"/>
                                <w:sz w:val="24"/>
                                <w:szCs w:val="24"/>
                                <w:rtl/>
                              </w:rPr>
                              <w:t>אילו</w:t>
                            </w:r>
                            <w:r w:rsidRPr="00066B98">
                              <w:rPr>
                                <w:rFonts w:cs="Tahoma"/>
                                <w:color w:val="0B5294"/>
                                <w:spacing w:val="-4"/>
                                <w:sz w:val="24"/>
                                <w:szCs w:val="24"/>
                                <w:rtl/>
                              </w:rPr>
                              <w:t xml:space="preserve"> </w:t>
                            </w:r>
                            <w:r w:rsidRPr="00066B98">
                              <w:rPr>
                                <w:rFonts w:cs="Tahoma" w:hint="eastAsia"/>
                                <w:color w:val="0B5294"/>
                                <w:spacing w:val="-4"/>
                                <w:sz w:val="24"/>
                                <w:szCs w:val="24"/>
                                <w:rtl/>
                              </w:rPr>
                              <w:t>עלה</w:t>
                            </w:r>
                            <w:r w:rsidRPr="00066B98">
                              <w:rPr>
                                <w:rFonts w:cs="Tahoma"/>
                                <w:color w:val="0B5294"/>
                                <w:spacing w:val="-4"/>
                                <w:sz w:val="24"/>
                                <w:szCs w:val="24"/>
                                <w:rtl/>
                              </w:rPr>
                              <w:t xml:space="preserve"> </w:t>
                            </w:r>
                            <w:r w:rsidRPr="00066B98">
                              <w:rPr>
                                <w:rFonts w:cs="Tahoma" w:hint="eastAsia"/>
                                <w:color w:val="0B5294"/>
                                <w:spacing w:val="-4"/>
                                <w:sz w:val="24"/>
                                <w:szCs w:val="24"/>
                                <w:rtl/>
                              </w:rPr>
                              <w:t>שלב</w:t>
                            </w:r>
                            <w:r w:rsidRPr="00066B98">
                              <w:rPr>
                                <w:rFonts w:cs="Tahoma"/>
                                <w:color w:val="0B5294"/>
                                <w:spacing w:val="-4"/>
                                <w:sz w:val="24"/>
                                <w:szCs w:val="24"/>
                                <w:rtl/>
                              </w:rPr>
                              <w:t xml:space="preserve"> </w:t>
                            </w:r>
                            <w:r w:rsidRPr="00066B98">
                              <w:rPr>
                                <w:rFonts w:cs="Tahoma" w:hint="eastAsia"/>
                                <w:color w:val="0B5294"/>
                                <w:spacing w:val="-4"/>
                                <w:sz w:val="24"/>
                                <w:szCs w:val="24"/>
                                <w:rtl/>
                              </w:rPr>
                              <w:t>ב</w:t>
                            </w:r>
                            <w:r w:rsidRPr="00066B98">
                              <w:rPr>
                                <w:rFonts w:cs="Tahoma"/>
                                <w:color w:val="0B5294"/>
                                <w:spacing w:val="-4"/>
                                <w:sz w:val="24"/>
                                <w:szCs w:val="24"/>
                                <w:rtl/>
                              </w:rPr>
                              <w:t xml:space="preserve">' </w:t>
                            </w:r>
                            <w:r w:rsidRPr="00066B98">
                              <w:rPr>
                                <w:rFonts w:cs="Tahoma" w:hint="eastAsia"/>
                                <w:color w:val="0B5294"/>
                                <w:spacing w:val="-4"/>
                                <w:sz w:val="24"/>
                                <w:szCs w:val="24"/>
                                <w:rtl/>
                              </w:rPr>
                              <w:t>לאוויר</w:t>
                            </w:r>
                            <w:r w:rsidRPr="00066B98">
                              <w:rPr>
                                <w:rFonts w:cs="Tahoma"/>
                                <w:color w:val="0B5294"/>
                                <w:spacing w:val="-4"/>
                                <w:sz w:val="24"/>
                                <w:szCs w:val="24"/>
                                <w:rtl/>
                              </w:rPr>
                              <w:t xml:space="preserve"> </w:t>
                            </w:r>
                            <w:r w:rsidRPr="00066B98">
                              <w:rPr>
                                <w:rFonts w:cs="Tahoma" w:hint="eastAsia"/>
                                <w:color w:val="0B5294"/>
                                <w:spacing w:val="-4"/>
                                <w:sz w:val="24"/>
                                <w:szCs w:val="24"/>
                                <w:rtl/>
                              </w:rPr>
                              <w:t>במועד</w:t>
                            </w:r>
                            <w:r w:rsidRPr="00066B98">
                              <w:rPr>
                                <w:rFonts w:cs="Tahoma"/>
                                <w:color w:val="0B5294"/>
                                <w:spacing w:val="-4"/>
                                <w:sz w:val="24"/>
                                <w:szCs w:val="24"/>
                                <w:rtl/>
                              </w:rPr>
                              <w:t xml:space="preserve"> </w:t>
                            </w:r>
                            <w:r w:rsidRPr="00066B98">
                              <w:rPr>
                                <w:rFonts w:cs="Tahoma" w:hint="eastAsia"/>
                                <w:color w:val="0B5294"/>
                                <w:spacing w:val="-4"/>
                                <w:sz w:val="24"/>
                                <w:szCs w:val="24"/>
                                <w:rtl/>
                              </w:rPr>
                              <w:t>שתוכנן</w:t>
                            </w:r>
                            <w:r w:rsidRPr="00066B98">
                              <w:rPr>
                                <w:rFonts w:cs="Tahoma"/>
                                <w:color w:val="0B5294"/>
                                <w:spacing w:val="-4"/>
                                <w:sz w:val="24"/>
                                <w:szCs w:val="24"/>
                                <w:rtl/>
                              </w:rPr>
                              <w:t xml:space="preserve"> - </w:t>
                            </w:r>
                            <w:r w:rsidRPr="00066B98">
                              <w:rPr>
                                <w:rFonts w:cs="Tahoma" w:hint="eastAsia"/>
                                <w:color w:val="0B5294"/>
                                <w:spacing w:val="-4"/>
                                <w:sz w:val="24"/>
                                <w:szCs w:val="24"/>
                                <w:rtl/>
                              </w:rPr>
                              <w:t>יולי</w:t>
                            </w:r>
                            <w:r w:rsidRPr="00066B98">
                              <w:rPr>
                                <w:rFonts w:cs="Tahoma"/>
                                <w:color w:val="0B5294"/>
                                <w:spacing w:val="-4"/>
                                <w:sz w:val="24"/>
                                <w:szCs w:val="24"/>
                                <w:rtl/>
                              </w:rPr>
                              <w:t xml:space="preserve"> 2015, </w:t>
                            </w:r>
                            <w:r w:rsidRPr="00066B98">
                              <w:rPr>
                                <w:rFonts w:cs="Tahoma" w:hint="eastAsia"/>
                                <w:color w:val="0B5294"/>
                                <w:spacing w:val="-4"/>
                                <w:sz w:val="24"/>
                                <w:szCs w:val="24"/>
                                <w:rtl/>
                              </w:rPr>
                              <w:t>לא</w:t>
                            </w:r>
                            <w:r w:rsidRPr="00066B98">
                              <w:rPr>
                                <w:rFonts w:cs="Tahoma"/>
                                <w:color w:val="0B5294"/>
                                <w:spacing w:val="-4"/>
                                <w:sz w:val="24"/>
                                <w:szCs w:val="24"/>
                                <w:rtl/>
                              </w:rPr>
                              <w:t xml:space="preserve"> </w:t>
                            </w:r>
                            <w:r w:rsidRPr="00066B98">
                              <w:rPr>
                                <w:rFonts w:cs="Tahoma" w:hint="eastAsia"/>
                                <w:color w:val="0B5294"/>
                                <w:spacing w:val="-4"/>
                                <w:sz w:val="24"/>
                                <w:szCs w:val="24"/>
                                <w:rtl/>
                              </w:rPr>
                              <w:t>היה</w:t>
                            </w:r>
                            <w:r w:rsidRPr="00066B98">
                              <w:rPr>
                                <w:rFonts w:cs="Tahoma"/>
                                <w:color w:val="0B5294"/>
                                <w:spacing w:val="-4"/>
                                <w:sz w:val="24"/>
                                <w:szCs w:val="24"/>
                                <w:rtl/>
                              </w:rPr>
                              <w:t xml:space="preserve"> </w:t>
                            </w:r>
                            <w:r w:rsidRPr="00066B98">
                              <w:rPr>
                                <w:rFonts w:cs="Tahoma" w:hint="eastAsia"/>
                                <w:color w:val="0B5294"/>
                                <w:spacing w:val="-4"/>
                                <w:sz w:val="24"/>
                                <w:szCs w:val="24"/>
                                <w:rtl/>
                              </w:rPr>
                              <w:t>בידי</w:t>
                            </w:r>
                            <w:r w:rsidRPr="00066B98">
                              <w:rPr>
                                <w:rFonts w:cs="Tahoma"/>
                                <w:color w:val="0B5294"/>
                                <w:spacing w:val="-4"/>
                                <w:sz w:val="24"/>
                                <w:szCs w:val="24"/>
                                <w:rtl/>
                              </w:rPr>
                              <w:t xml:space="preserve"> </w:t>
                            </w:r>
                            <w:r w:rsidRPr="00066B98">
                              <w:rPr>
                                <w:rFonts w:cs="Tahoma" w:hint="eastAsia"/>
                                <w:color w:val="0B5294"/>
                                <w:spacing w:val="-4"/>
                                <w:sz w:val="24"/>
                                <w:szCs w:val="24"/>
                                <w:rtl/>
                              </w:rPr>
                              <w:t>הרשות</w:t>
                            </w:r>
                            <w:r w:rsidRPr="00066B98">
                              <w:rPr>
                                <w:rFonts w:cs="Tahoma"/>
                                <w:color w:val="0B5294"/>
                                <w:spacing w:val="-4"/>
                                <w:sz w:val="24"/>
                                <w:szCs w:val="24"/>
                                <w:rtl/>
                              </w:rPr>
                              <w:t xml:space="preserve"> </w:t>
                            </w:r>
                            <w:r w:rsidRPr="00066B98">
                              <w:rPr>
                                <w:rFonts w:cs="Tahoma" w:hint="eastAsia"/>
                                <w:color w:val="0B5294"/>
                                <w:spacing w:val="-4"/>
                                <w:sz w:val="24"/>
                                <w:szCs w:val="24"/>
                                <w:rtl/>
                              </w:rPr>
                              <w:t>העוגן</w:t>
                            </w:r>
                            <w:r w:rsidRPr="00066B98">
                              <w:rPr>
                                <w:rFonts w:cs="Tahoma"/>
                                <w:color w:val="0B5294"/>
                                <w:spacing w:val="-4"/>
                                <w:sz w:val="24"/>
                                <w:szCs w:val="24"/>
                                <w:rtl/>
                              </w:rPr>
                              <w:t xml:space="preserve"> </w:t>
                            </w:r>
                            <w:r w:rsidRPr="00066B98">
                              <w:rPr>
                                <w:rFonts w:cs="Tahoma" w:hint="eastAsia"/>
                                <w:color w:val="0B5294"/>
                                <w:spacing w:val="-4"/>
                                <w:sz w:val="24"/>
                                <w:szCs w:val="24"/>
                                <w:rtl/>
                              </w:rPr>
                              <w:t>המשפטי</w:t>
                            </w:r>
                            <w:r w:rsidRPr="00066B98">
                              <w:rPr>
                                <w:rFonts w:cs="Tahoma"/>
                                <w:color w:val="0B5294"/>
                                <w:spacing w:val="-4"/>
                                <w:sz w:val="24"/>
                                <w:szCs w:val="24"/>
                                <w:rtl/>
                              </w:rPr>
                              <w:t xml:space="preserve"> </w:t>
                            </w:r>
                            <w:r w:rsidRPr="00066B98">
                              <w:rPr>
                                <w:rFonts w:cs="Tahoma" w:hint="eastAsia"/>
                                <w:color w:val="0B5294"/>
                                <w:spacing w:val="-4"/>
                                <w:sz w:val="24"/>
                                <w:szCs w:val="24"/>
                                <w:rtl/>
                              </w:rPr>
                              <w:t>הנדרש</w:t>
                            </w:r>
                            <w:r w:rsidRPr="00066B98">
                              <w:rPr>
                                <w:rFonts w:cs="Tahoma"/>
                                <w:color w:val="0B5294"/>
                                <w:spacing w:val="-4"/>
                                <w:sz w:val="24"/>
                                <w:szCs w:val="24"/>
                                <w:rtl/>
                              </w:rPr>
                              <w:t xml:space="preserve"> </w:t>
                            </w:r>
                            <w:r w:rsidRPr="00066B98">
                              <w:rPr>
                                <w:rFonts w:cs="Tahoma" w:hint="eastAsia"/>
                                <w:color w:val="0B5294"/>
                                <w:spacing w:val="-4"/>
                                <w:sz w:val="24"/>
                                <w:szCs w:val="24"/>
                                <w:rtl/>
                              </w:rPr>
                              <w:t>להפעלת</w:t>
                            </w:r>
                            <w:r w:rsidRPr="00066B98">
                              <w:rPr>
                                <w:rFonts w:cs="Tahoma"/>
                                <w:color w:val="0B5294"/>
                                <w:spacing w:val="-4"/>
                                <w:sz w:val="24"/>
                                <w:szCs w:val="24"/>
                                <w:rtl/>
                              </w:rPr>
                              <w:t xml:space="preserve"> </w:t>
                            </w:r>
                            <w:r w:rsidRPr="00066B98">
                              <w:rPr>
                                <w:rFonts w:cs="Tahoma" w:hint="eastAsia"/>
                                <w:color w:val="0B5294"/>
                                <w:spacing w:val="-4"/>
                                <w:sz w:val="24"/>
                                <w:szCs w:val="24"/>
                                <w:rtl/>
                              </w:rPr>
                              <w:t>המערכת</w:t>
                            </w:r>
                            <w:r w:rsidRPr="00066B98">
                              <w:rPr>
                                <w:rFonts w:cs="Tahoma"/>
                                <w:color w:val="0B5294"/>
                                <w:spacing w:val="-4"/>
                                <w:sz w:val="24"/>
                                <w:szCs w:val="24"/>
                                <w:rtl/>
                              </w:rPr>
                              <w:t xml:space="preserve"> </w:t>
                            </w:r>
                            <w:r w:rsidRPr="00066B98">
                              <w:rPr>
                                <w:rFonts w:cs="Tahoma" w:hint="eastAsia"/>
                                <w:color w:val="0B5294"/>
                                <w:spacing w:val="-4"/>
                                <w:sz w:val="24"/>
                                <w:szCs w:val="24"/>
                                <w:rtl/>
                              </w:rPr>
                              <w:t>החדשה</w:t>
                            </w:r>
                          </w:p>
                          <w:p w:rsidR="0096105A" w:rsidRPr="00373C5D" w:rsidP="00066B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21583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955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18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96105A" w:rsidRPr="00373C5D" w:rsidP="00066B98">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782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6105A" w:rsidRPr="00881D99" w:rsidP="00066B98">
                      <w:pPr>
                        <w:spacing w:after="0" w:line="240" w:lineRule="auto"/>
                        <w:rPr>
                          <w:color w:val="0B5294"/>
                          <w:spacing w:val="-4"/>
                          <w:sz w:val="24"/>
                          <w:szCs w:val="24"/>
                          <w:rtl/>
                          <w:cs/>
                        </w:rPr>
                      </w:pPr>
                      <w:r w:rsidRPr="00066B98">
                        <w:rPr>
                          <w:rFonts w:cs="Tahoma" w:hint="eastAsia"/>
                          <w:color w:val="0B5294"/>
                          <w:spacing w:val="-4"/>
                          <w:sz w:val="24"/>
                          <w:szCs w:val="24"/>
                          <w:rtl/>
                        </w:rPr>
                        <w:t>אילו</w:t>
                      </w:r>
                      <w:r w:rsidRPr="00066B98">
                        <w:rPr>
                          <w:rFonts w:cs="Tahoma"/>
                          <w:color w:val="0B5294"/>
                          <w:spacing w:val="-4"/>
                          <w:sz w:val="24"/>
                          <w:szCs w:val="24"/>
                          <w:rtl/>
                        </w:rPr>
                        <w:t xml:space="preserve"> </w:t>
                      </w:r>
                      <w:r w:rsidRPr="00066B98">
                        <w:rPr>
                          <w:rFonts w:cs="Tahoma" w:hint="eastAsia"/>
                          <w:color w:val="0B5294"/>
                          <w:spacing w:val="-4"/>
                          <w:sz w:val="24"/>
                          <w:szCs w:val="24"/>
                          <w:rtl/>
                        </w:rPr>
                        <w:t>עלה</w:t>
                      </w:r>
                      <w:r w:rsidRPr="00066B98">
                        <w:rPr>
                          <w:rFonts w:cs="Tahoma"/>
                          <w:color w:val="0B5294"/>
                          <w:spacing w:val="-4"/>
                          <w:sz w:val="24"/>
                          <w:szCs w:val="24"/>
                          <w:rtl/>
                        </w:rPr>
                        <w:t xml:space="preserve"> </w:t>
                      </w:r>
                      <w:r w:rsidRPr="00066B98">
                        <w:rPr>
                          <w:rFonts w:cs="Tahoma" w:hint="eastAsia"/>
                          <w:color w:val="0B5294"/>
                          <w:spacing w:val="-4"/>
                          <w:sz w:val="24"/>
                          <w:szCs w:val="24"/>
                          <w:rtl/>
                        </w:rPr>
                        <w:t>שלב</w:t>
                      </w:r>
                      <w:r w:rsidRPr="00066B98">
                        <w:rPr>
                          <w:rFonts w:cs="Tahoma"/>
                          <w:color w:val="0B5294"/>
                          <w:spacing w:val="-4"/>
                          <w:sz w:val="24"/>
                          <w:szCs w:val="24"/>
                          <w:rtl/>
                        </w:rPr>
                        <w:t xml:space="preserve"> </w:t>
                      </w:r>
                      <w:r w:rsidRPr="00066B98">
                        <w:rPr>
                          <w:rFonts w:cs="Tahoma" w:hint="eastAsia"/>
                          <w:color w:val="0B5294"/>
                          <w:spacing w:val="-4"/>
                          <w:sz w:val="24"/>
                          <w:szCs w:val="24"/>
                          <w:rtl/>
                        </w:rPr>
                        <w:t>ב</w:t>
                      </w:r>
                      <w:r w:rsidRPr="00066B98">
                        <w:rPr>
                          <w:rFonts w:cs="Tahoma"/>
                          <w:color w:val="0B5294"/>
                          <w:spacing w:val="-4"/>
                          <w:sz w:val="24"/>
                          <w:szCs w:val="24"/>
                          <w:rtl/>
                        </w:rPr>
                        <w:t xml:space="preserve">' </w:t>
                      </w:r>
                      <w:r w:rsidRPr="00066B98">
                        <w:rPr>
                          <w:rFonts w:cs="Tahoma" w:hint="eastAsia"/>
                          <w:color w:val="0B5294"/>
                          <w:spacing w:val="-4"/>
                          <w:sz w:val="24"/>
                          <w:szCs w:val="24"/>
                          <w:rtl/>
                        </w:rPr>
                        <w:t>לאוויר</w:t>
                      </w:r>
                      <w:r w:rsidRPr="00066B98">
                        <w:rPr>
                          <w:rFonts w:cs="Tahoma"/>
                          <w:color w:val="0B5294"/>
                          <w:spacing w:val="-4"/>
                          <w:sz w:val="24"/>
                          <w:szCs w:val="24"/>
                          <w:rtl/>
                        </w:rPr>
                        <w:t xml:space="preserve"> </w:t>
                      </w:r>
                      <w:r w:rsidRPr="00066B98">
                        <w:rPr>
                          <w:rFonts w:cs="Tahoma" w:hint="eastAsia"/>
                          <w:color w:val="0B5294"/>
                          <w:spacing w:val="-4"/>
                          <w:sz w:val="24"/>
                          <w:szCs w:val="24"/>
                          <w:rtl/>
                        </w:rPr>
                        <w:t>במועד</w:t>
                      </w:r>
                      <w:r w:rsidRPr="00066B98">
                        <w:rPr>
                          <w:rFonts w:cs="Tahoma"/>
                          <w:color w:val="0B5294"/>
                          <w:spacing w:val="-4"/>
                          <w:sz w:val="24"/>
                          <w:szCs w:val="24"/>
                          <w:rtl/>
                        </w:rPr>
                        <w:t xml:space="preserve"> </w:t>
                      </w:r>
                      <w:r w:rsidRPr="00066B98">
                        <w:rPr>
                          <w:rFonts w:cs="Tahoma" w:hint="eastAsia"/>
                          <w:color w:val="0B5294"/>
                          <w:spacing w:val="-4"/>
                          <w:sz w:val="24"/>
                          <w:szCs w:val="24"/>
                          <w:rtl/>
                        </w:rPr>
                        <w:t>שתוכנן</w:t>
                      </w:r>
                      <w:r w:rsidRPr="00066B98">
                        <w:rPr>
                          <w:rFonts w:cs="Tahoma"/>
                          <w:color w:val="0B5294"/>
                          <w:spacing w:val="-4"/>
                          <w:sz w:val="24"/>
                          <w:szCs w:val="24"/>
                          <w:rtl/>
                        </w:rPr>
                        <w:t xml:space="preserve"> - </w:t>
                      </w:r>
                      <w:r w:rsidRPr="00066B98">
                        <w:rPr>
                          <w:rFonts w:cs="Tahoma" w:hint="eastAsia"/>
                          <w:color w:val="0B5294"/>
                          <w:spacing w:val="-4"/>
                          <w:sz w:val="24"/>
                          <w:szCs w:val="24"/>
                          <w:rtl/>
                        </w:rPr>
                        <w:t>יולי</w:t>
                      </w:r>
                      <w:r w:rsidRPr="00066B98">
                        <w:rPr>
                          <w:rFonts w:cs="Tahoma"/>
                          <w:color w:val="0B5294"/>
                          <w:spacing w:val="-4"/>
                          <w:sz w:val="24"/>
                          <w:szCs w:val="24"/>
                          <w:rtl/>
                        </w:rPr>
                        <w:t xml:space="preserve"> 2015, </w:t>
                      </w:r>
                      <w:r w:rsidRPr="00066B98">
                        <w:rPr>
                          <w:rFonts w:cs="Tahoma" w:hint="eastAsia"/>
                          <w:color w:val="0B5294"/>
                          <w:spacing w:val="-4"/>
                          <w:sz w:val="24"/>
                          <w:szCs w:val="24"/>
                          <w:rtl/>
                        </w:rPr>
                        <w:t>לא</w:t>
                      </w:r>
                      <w:r w:rsidRPr="00066B98">
                        <w:rPr>
                          <w:rFonts w:cs="Tahoma"/>
                          <w:color w:val="0B5294"/>
                          <w:spacing w:val="-4"/>
                          <w:sz w:val="24"/>
                          <w:szCs w:val="24"/>
                          <w:rtl/>
                        </w:rPr>
                        <w:t xml:space="preserve"> </w:t>
                      </w:r>
                      <w:r w:rsidRPr="00066B98">
                        <w:rPr>
                          <w:rFonts w:cs="Tahoma" w:hint="eastAsia"/>
                          <w:color w:val="0B5294"/>
                          <w:spacing w:val="-4"/>
                          <w:sz w:val="24"/>
                          <w:szCs w:val="24"/>
                          <w:rtl/>
                        </w:rPr>
                        <w:t>היה</w:t>
                      </w:r>
                      <w:r w:rsidRPr="00066B98">
                        <w:rPr>
                          <w:rFonts w:cs="Tahoma"/>
                          <w:color w:val="0B5294"/>
                          <w:spacing w:val="-4"/>
                          <w:sz w:val="24"/>
                          <w:szCs w:val="24"/>
                          <w:rtl/>
                        </w:rPr>
                        <w:t xml:space="preserve"> </w:t>
                      </w:r>
                      <w:r w:rsidRPr="00066B98">
                        <w:rPr>
                          <w:rFonts w:cs="Tahoma" w:hint="eastAsia"/>
                          <w:color w:val="0B5294"/>
                          <w:spacing w:val="-4"/>
                          <w:sz w:val="24"/>
                          <w:szCs w:val="24"/>
                          <w:rtl/>
                        </w:rPr>
                        <w:t>בידי</w:t>
                      </w:r>
                      <w:r w:rsidRPr="00066B98">
                        <w:rPr>
                          <w:rFonts w:cs="Tahoma"/>
                          <w:color w:val="0B5294"/>
                          <w:spacing w:val="-4"/>
                          <w:sz w:val="24"/>
                          <w:szCs w:val="24"/>
                          <w:rtl/>
                        </w:rPr>
                        <w:t xml:space="preserve"> </w:t>
                      </w:r>
                      <w:r w:rsidRPr="00066B98">
                        <w:rPr>
                          <w:rFonts w:cs="Tahoma" w:hint="eastAsia"/>
                          <w:color w:val="0B5294"/>
                          <w:spacing w:val="-4"/>
                          <w:sz w:val="24"/>
                          <w:szCs w:val="24"/>
                          <w:rtl/>
                        </w:rPr>
                        <w:t>הרשות</w:t>
                      </w:r>
                      <w:r w:rsidRPr="00066B98">
                        <w:rPr>
                          <w:rFonts w:cs="Tahoma"/>
                          <w:color w:val="0B5294"/>
                          <w:spacing w:val="-4"/>
                          <w:sz w:val="24"/>
                          <w:szCs w:val="24"/>
                          <w:rtl/>
                        </w:rPr>
                        <w:t xml:space="preserve"> </w:t>
                      </w:r>
                      <w:r w:rsidRPr="00066B98">
                        <w:rPr>
                          <w:rFonts w:cs="Tahoma" w:hint="eastAsia"/>
                          <w:color w:val="0B5294"/>
                          <w:spacing w:val="-4"/>
                          <w:sz w:val="24"/>
                          <w:szCs w:val="24"/>
                          <w:rtl/>
                        </w:rPr>
                        <w:t>העוגן</w:t>
                      </w:r>
                      <w:r w:rsidRPr="00066B98">
                        <w:rPr>
                          <w:rFonts w:cs="Tahoma"/>
                          <w:color w:val="0B5294"/>
                          <w:spacing w:val="-4"/>
                          <w:sz w:val="24"/>
                          <w:szCs w:val="24"/>
                          <w:rtl/>
                        </w:rPr>
                        <w:t xml:space="preserve"> </w:t>
                      </w:r>
                      <w:r w:rsidRPr="00066B98">
                        <w:rPr>
                          <w:rFonts w:cs="Tahoma" w:hint="eastAsia"/>
                          <w:color w:val="0B5294"/>
                          <w:spacing w:val="-4"/>
                          <w:sz w:val="24"/>
                          <w:szCs w:val="24"/>
                          <w:rtl/>
                        </w:rPr>
                        <w:t>המשפטי</w:t>
                      </w:r>
                      <w:r w:rsidRPr="00066B98">
                        <w:rPr>
                          <w:rFonts w:cs="Tahoma"/>
                          <w:color w:val="0B5294"/>
                          <w:spacing w:val="-4"/>
                          <w:sz w:val="24"/>
                          <w:szCs w:val="24"/>
                          <w:rtl/>
                        </w:rPr>
                        <w:t xml:space="preserve"> </w:t>
                      </w:r>
                      <w:r w:rsidRPr="00066B98">
                        <w:rPr>
                          <w:rFonts w:cs="Tahoma" w:hint="eastAsia"/>
                          <w:color w:val="0B5294"/>
                          <w:spacing w:val="-4"/>
                          <w:sz w:val="24"/>
                          <w:szCs w:val="24"/>
                          <w:rtl/>
                        </w:rPr>
                        <w:t>הנדרש</w:t>
                      </w:r>
                      <w:r w:rsidRPr="00066B98">
                        <w:rPr>
                          <w:rFonts w:cs="Tahoma"/>
                          <w:color w:val="0B5294"/>
                          <w:spacing w:val="-4"/>
                          <w:sz w:val="24"/>
                          <w:szCs w:val="24"/>
                          <w:rtl/>
                        </w:rPr>
                        <w:t xml:space="preserve"> </w:t>
                      </w:r>
                      <w:r w:rsidRPr="00066B98">
                        <w:rPr>
                          <w:rFonts w:cs="Tahoma" w:hint="eastAsia"/>
                          <w:color w:val="0B5294"/>
                          <w:spacing w:val="-4"/>
                          <w:sz w:val="24"/>
                          <w:szCs w:val="24"/>
                          <w:rtl/>
                        </w:rPr>
                        <w:t>להפעלת</w:t>
                      </w:r>
                      <w:r w:rsidRPr="00066B98">
                        <w:rPr>
                          <w:rFonts w:cs="Tahoma"/>
                          <w:color w:val="0B5294"/>
                          <w:spacing w:val="-4"/>
                          <w:sz w:val="24"/>
                          <w:szCs w:val="24"/>
                          <w:rtl/>
                        </w:rPr>
                        <w:t xml:space="preserve"> </w:t>
                      </w:r>
                      <w:r w:rsidRPr="00066B98">
                        <w:rPr>
                          <w:rFonts w:cs="Tahoma" w:hint="eastAsia"/>
                          <w:color w:val="0B5294"/>
                          <w:spacing w:val="-4"/>
                          <w:sz w:val="24"/>
                          <w:szCs w:val="24"/>
                          <w:rtl/>
                        </w:rPr>
                        <w:t>המערכת</w:t>
                      </w:r>
                      <w:r w:rsidRPr="00066B98">
                        <w:rPr>
                          <w:rFonts w:cs="Tahoma"/>
                          <w:color w:val="0B5294"/>
                          <w:spacing w:val="-4"/>
                          <w:sz w:val="24"/>
                          <w:szCs w:val="24"/>
                          <w:rtl/>
                        </w:rPr>
                        <w:t xml:space="preserve"> </w:t>
                      </w:r>
                      <w:r w:rsidRPr="00066B98">
                        <w:rPr>
                          <w:rFonts w:cs="Tahoma" w:hint="eastAsia"/>
                          <w:color w:val="0B5294"/>
                          <w:spacing w:val="-4"/>
                          <w:sz w:val="24"/>
                          <w:szCs w:val="24"/>
                          <w:rtl/>
                        </w:rPr>
                        <w:t>החדשה</w:t>
                      </w:r>
                    </w:p>
                    <w:p w:rsidR="0096105A" w:rsidRPr="00373C5D" w:rsidP="00066B98">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9601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871FB9" w:rsidR="00E2206D">
        <w:rPr>
          <w:rFonts w:hint="cs"/>
          <w:rtl/>
        </w:rPr>
        <w:t>הביקורת העלתה כי רק</w:t>
      </w:r>
      <w:r w:rsidRPr="00871FB9" w:rsidR="00E2206D">
        <w:rPr>
          <w:rtl/>
        </w:rPr>
        <w:t xml:space="preserve"> </w:t>
      </w:r>
      <w:r w:rsidRPr="00871FB9" w:rsidR="00E2206D">
        <w:rPr>
          <w:rFonts w:hint="cs"/>
          <w:rtl/>
        </w:rPr>
        <w:t>במאי 2016 הועבר למשרד המשפטים הנוסח המעודכן של תזכיר החוק שבו יושמו הערות הציבור, להמשך ההתדיינות בעניינו ולצורך קביעת ישיבה לקידום הצעת החוק. יצוין ששלב</w:t>
      </w:r>
      <w:r w:rsidRPr="00871FB9" w:rsidR="00E2206D">
        <w:rPr>
          <w:rtl/>
        </w:rPr>
        <w:t xml:space="preserve"> </w:t>
      </w:r>
      <w:r w:rsidRPr="00871FB9" w:rsidR="00E2206D">
        <w:rPr>
          <w:rFonts w:hint="cs"/>
          <w:rtl/>
        </w:rPr>
        <w:t>א</w:t>
      </w:r>
      <w:r w:rsidRPr="00871FB9" w:rsidR="00E2206D">
        <w:rPr>
          <w:rtl/>
        </w:rPr>
        <w:t xml:space="preserve">' </w:t>
      </w:r>
      <w:r w:rsidRPr="00871FB9" w:rsidR="00E2206D">
        <w:rPr>
          <w:rFonts w:hint="cs"/>
          <w:rtl/>
        </w:rPr>
        <w:t>של</w:t>
      </w:r>
      <w:r w:rsidRPr="00871FB9" w:rsidR="00E2206D">
        <w:rPr>
          <w:rtl/>
        </w:rPr>
        <w:t xml:space="preserve"> </w:t>
      </w:r>
      <w:r w:rsidRPr="00871FB9" w:rsidR="00E2206D">
        <w:rPr>
          <w:rFonts w:hint="cs"/>
          <w:rtl/>
        </w:rPr>
        <w:t>הפרויקט</w:t>
      </w:r>
      <w:r w:rsidRPr="00871FB9" w:rsidR="00E2206D">
        <w:rPr>
          <w:rtl/>
        </w:rPr>
        <w:t xml:space="preserve"> - </w:t>
      </w:r>
      <w:r w:rsidRPr="00871FB9" w:rsidR="00E2206D">
        <w:rPr>
          <w:rFonts w:hint="cs"/>
          <w:rtl/>
        </w:rPr>
        <w:t>שלב</w:t>
      </w:r>
      <w:r w:rsidRPr="00871FB9" w:rsidR="00E2206D">
        <w:rPr>
          <w:rtl/>
        </w:rPr>
        <w:t xml:space="preserve"> </w:t>
      </w:r>
      <w:r w:rsidRPr="00871FB9" w:rsidR="00E2206D">
        <w:rPr>
          <w:rFonts w:hint="cs"/>
          <w:rtl/>
        </w:rPr>
        <w:t>המצהרים</w:t>
      </w:r>
      <w:r w:rsidRPr="00871FB9" w:rsidR="00E2206D">
        <w:rPr>
          <w:rtl/>
        </w:rPr>
        <w:t xml:space="preserve"> - </w:t>
      </w:r>
      <w:r w:rsidRPr="00871FB9" w:rsidR="00E2206D">
        <w:rPr>
          <w:rFonts w:hint="cs"/>
          <w:rtl/>
        </w:rPr>
        <w:t>עלה</w:t>
      </w:r>
      <w:r w:rsidRPr="00871FB9" w:rsidR="00E2206D">
        <w:rPr>
          <w:rtl/>
        </w:rPr>
        <w:t xml:space="preserve"> </w:t>
      </w:r>
      <w:r w:rsidRPr="00871FB9" w:rsidR="00E2206D">
        <w:rPr>
          <w:rFonts w:hint="cs"/>
          <w:rtl/>
        </w:rPr>
        <w:t>לאוויר</w:t>
      </w:r>
      <w:r w:rsidRPr="00871FB9" w:rsidR="00E2206D">
        <w:rPr>
          <w:rtl/>
        </w:rPr>
        <w:t xml:space="preserve"> </w:t>
      </w:r>
      <w:r w:rsidRPr="00871FB9" w:rsidR="00E2206D">
        <w:rPr>
          <w:rFonts w:hint="cs"/>
          <w:rtl/>
        </w:rPr>
        <w:t>כבר</w:t>
      </w:r>
      <w:r w:rsidRPr="00871FB9" w:rsidR="00E2206D">
        <w:rPr>
          <w:rtl/>
        </w:rPr>
        <w:t xml:space="preserve"> </w:t>
      </w:r>
      <w:r w:rsidRPr="00871FB9" w:rsidR="00E2206D">
        <w:rPr>
          <w:rFonts w:hint="cs"/>
          <w:rtl/>
        </w:rPr>
        <w:t>בנובמבר</w:t>
      </w:r>
      <w:r w:rsidRPr="00871FB9" w:rsidR="00E2206D">
        <w:rPr>
          <w:rtl/>
        </w:rPr>
        <w:t xml:space="preserve"> 2013. יוצא אפוא שבמשך כשנתיים וחצי - מ</w:t>
      </w:r>
      <w:r w:rsidRPr="00871FB9" w:rsidR="00E2206D">
        <w:rPr>
          <w:rFonts w:hint="cs"/>
          <w:rtl/>
        </w:rPr>
        <w:t>נובמבר</w:t>
      </w:r>
      <w:r w:rsidRPr="00871FB9" w:rsidR="00E2206D">
        <w:rPr>
          <w:rtl/>
        </w:rPr>
        <w:t xml:space="preserve"> 2013 ועד </w:t>
      </w:r>
      <w:r w:rsidRPr="00871FB9" w:rsidR="00E2206D">
        <w:rPr>
          <w:rFonts w:hint="cs"/>
          <w:rtl/>
        </w:rPr>
        <w:t>מאי 2016</w:t>
      </w:r>
      <w:r w:rsidRPr="00871FB9" w:rsidR="00E2206D">
        <w:rPr>
          <w:rtl/>
        </w:rPr>
        <w:t xml:space="preserve"> - פעל שלב א' ללא תשתית מעודכנת של </w:t>
      </w:r>
      <w:r w:rsidRPr="00871FB9" w:rsidR="00E2206D">
        <w:rPr>
          <w:rFonts w:hint="cs"/>
          <w:rtl/>
        </w:rPr>
        <w:t>פקודת</w:t>
      </w:r>
      <w:r w:rsidRPr="00871FB9" w:rsidR="00E2206D">
        <w:rPr>
          <w:rtl/>
        </w:rPr>
        <w:t xml:space="preserve"> </w:t>
      </w:r>
      <w:r w:rsidRPr="00871FB9" w:rsidR="00E2206D">
        <w:rPr>
          <w:rFonts w:hint="cs"/>
          <w:rtl/>
        </w:rPr>
        <w:t>ה</w:t>
      </w:r>
      <w:r w:rsidRPr="00871FB9" w:rsidR="00E2206D">
        <w:rPr>
          <w:rtl/>
        </w:rPr>
        <w:t>מכס</w:t>
      </w:r>
      <w:r w:rsidRPr="00871FB9" w:rsidR="00E2206D">
        <w:rPr>
          <w:rFonts w:hint="cs"/>
          <w:rtl/>
        </w:rPr>
        <w:t>, המגבה מהבחינה המשפטית באופן מלא את תהליכי העבודה החדשים שיושמו בו</w:t>
      </w:r>
      <w:r>
        <w:rPr>
          <w:rStyle w:val="FootnoteReference0"/>
          <w:rtl/>
        </w:rPr>
        <w:footnoteReference w:id="56"/>
      </w:r>
      <w:r w:rsidRPr="00871FB9" w:rsidR="00E2206D">
        <w:rPr>
          <w:rFonts w:hint="cs"/>
          <w:rtl/>
        </w:rPr>
        <w:t xml:space="preserve"> וכן את היכולת של הרשות לאכוף את השימוש בהם. </w:t>
      </w:r>
    </w:p>
    <w:p w:rsidR="00E2206D" w:rsidRPr="00871FB9" w:rsidP="00C67151">
      <w:pPr>
        <w:spacing w:before="180" w:line="240" w:lineRule="exact"/>
        <w:ind w:right="2268"/>
        <w:jc w:val="both"/>
        <w:rPr>
          <w:rFonts w:ascii="Tahoma" w:hAnsi="Tahoma" w:cs="Tahoma"/>
          <w:b/>
          <w:bCs/>
          <w:sz w:val="17"/>
          <w:szCs w:val="17"/>
          <w:rtl/>
        </w:rPr>
      </w:pPr>
      <w:r w:rsidRPr="00871FB9">
        <w:rPr>
          <w:rFonts w:ascii="Tahoma" w:hAnsi="Tahoma" w:cs="Tahoma" w:hint="cs"/>
          <w:sz w:val="17"/>
          <w:szCs w:val="17"/>
          <w:rtl/>
        </w:rPr>
        <w:t>בתשובתה</w:t>
      </w:r>
      <w:r w:rsidRPr="00871FB9">
        <w:rPr>
          <w:rFonts w:ascii="Tahoma" w:hAnsi="Tahoma" w:cs="Tahoma"/>
          <w:sz w:val="17"/>
          <w:szCs w:val="17"/>
          <w:rtl/>
        </w:rPr>
        <w:t xml:space="preserve"> מסרה הרשות כי החלק </w:t>
      </w:r>
      <w:r w:rsidRPr="00871FB9">
        <w:rPr>
          <w:rFonts w:ascii="Tahoma" w:hAnsi="Tahoma" w:cs="Tahoma" w:hint="cs"/>
          <w:sz w:val="17"/>
          <w:szCs w:val="17"/>
          <w:rtl/>
        </w:rPr>
        <w:t>הנוגע</w:t>
      </w:r>
      <w:r w:rsidRPr="00871FB9">
        <w:rPr>
          <w:rFonts w:ascii="Tahoma" w:hAnsi="Tahoma" w:cs="Tahoma"/>
          <w:sz w:val="17"/>
          <w:szCs w:val="17"/>
          <w:rtl/>
        </w:rPr>
        <w:t xml:space="preserve"> למצהרים הוגש לכנסת </w:t>
      </w:r>
      <w:r w:rsidRPr="00871FB9">
        <w:rPr>
          <w:rFonts w:ascii="Tahoma" w:hAnsi="Tahoma" w:cs="Tahoma" w:hint="cs"/>
          <w:sz w:val="17"/>
          <w:szCs w:val="17"/>
          <w:rtl/>
        </w:rPr>
        <w:t>ביוני 2013</w:t>
      </w:r>
      <w:r w:rsidRPr="00871FB9">
        <w:rPr>
          <w:rFonts w:ascii="Tahoma" w:hAnsi="Tahoma" w:cs="Tahoma"/>
          <w:sz w:val="17"/>
          <w:szCs w:val="17"/>
          <w:rtl/>
        </w:rPr>
        <w:t xml:space="preserve"> במסגרת הצעת חוק להעמקת גביית המסים והגברת האכיפה, התשע"ג-2013, ו</w:t>
      </w:r>
      <w:r w:rsidRPr="00871FB9">
        <w:rPr>
          <w:rFonts w:ascii="Tahoma" w:hAnsi="Tahoma" w:cs="Tahoma" w:hint="cs"/>
          <w:sz w:val="17"/>
          <w:szCs w:val="17"/>
          <w:rtl/>
        </w:rPr>
        <w:t>מאחר</w:t>
      </w:r>
      <w:r w:rsidRPr="00871FB9">
        <w:rPr>
          <w:rFonts w:ascii="Tahoma" w:hAnsi="Tahoma" w:cs="Tahoma"/>
          <w:sz w:val="17"/>
          <w:szCs w:val="17"/>
          <w:rtl/>
        </w:rPr>
        <w:t xml:space="preserve"> </w:t>
      </w:r>
      <w:r w:rsidRPr="00871FB9">
        <w:rPr>
          <w:rFonts w:ascii="Tahoma" w:hAnsi="Tahoma" w:cs="Tahoma" w:hint="cs"/>
          <w:sz w:val="17"/>
          <w:szCs w:val="17"/>
          <w:rtl/>
        </w:rPr>
        <w:t>שו</w:t>
      </w:r>
      <w:r w:rsidRPr="00871FB9">
        <w:rPr>
          <w:rFonts w:ascii="Tahoma" w:hAnsi="Tahoma" w:cs="Tahoma"/>
          <w:sz w:val="17"/>
          <w:szCs w:val="17"/>
          <w:rtl/>
        </w:rPr>
        <w:t>ועדת הכספים החליטה שלא לדון בחלק זה</w:t>
      </w:r>
      <w:r w:rsidRPr="00871FB9">
        <w:rPr>
          <w:rFonts w:ascii="Tahoma" w:hAnsi="Tahoma" w:cs="Tahoma" w:hint="cs"/>
          <w:sz w:val="17"/>
          <w:szCs w:val="17"/>
          <w:rtl/>
        </w:rPr>
        <w:t>,</w:t>
      </w:r>
      <w:r w:rsidRPr="00871FB9">
        <w:rPr>
          <w:rFonts w:ascii="Tahoma" w:hAnsi="Tahoma" w:cs="Tahoma"/>
          <w:sz w:val="17"/>
          <w:szCs w:val="17"/>
          <w:rtl/>
        </w:rPr>
        <w:t xml:space="preserve"> הוא שולב שוב, </w:t>
      </w:r>
      <w:r w:rsidRPr="00871FB9">
        <w:rPr>
          <w:rFonts w:ascii="Tahoma" w:hAnsi="Tahoma" w:cs="Tahoma" w:hint="cs"/>
          <w:sz w:val="17"/>
          <w:szCs w:val="17"/>
          <w:rtl/>
        </w:rPr>
        <w:t>ב</w:t>
      </w:r>
      <w:r w:rsidRPr="00871FB9">
        <w:rPr>
          <w:rFonts w:ascii="Tahoma" w:hAnsi="Tahoma" w:cs="Tahoma"/>
          <w:sz w:val="17"/>
          <w:szCs w:val="17"/>
          <w:rtl/>
        </w:rPr>
        <w:t>שינויים</w:t>
      </w:r>
      <w:r w:rsidRPr="00871FB9">
        <w:rPr>
          <w:rFonts w:ascii="Tahoma" w:hAnsi="Tahoma" w:cs="Tahoma" w:hint="cs"/>
          <w:sz w:val="17"/>
          <w:szCs w:val="17"/>
          <w:rtl/>
        </w:rPr>
        <w:t xml:space="preserve"> אחדים</w:t>
      </w:r>
      <w:r w:rsidRPr="00871FB9">
        <w:rPr>
          <w:rFonts w:ascii="Tahoma" w:hAnsi="Tahoma" w:cs="Tahoma"/>
          <w:sz w:val="17"/>
          <w:szCs w:val="17"/>
          <w:rtl/>
        </w:rPr>
        <w:t xml:space="preserve">, בתזכיר תיקוני </w:t>
      </w:r>
      <w:r w:rsidRPr="00871FB9">
        <w:rPr>
          <w:rFonts w:ascii="Tahoma" w:hAnsi="Tahoma" w:cs="Tahoma" w:hint="cs"/>
          <w:sz w:val="17"/>
          <w:szCs w:val="17"/>
          <w:rtl/>
        </w:rPr>
        <w:t>החקיקה הנוגעים ל</w:t>
      </w:r>
      <w:r w:rsidRPr="00871FB9">
        <w:rPr>
          <w:rFonts w:ascii="Tahoma" w:hAnsi="Tahoma" w:cs="Tahoma"/>
          <w:sz w:val="17"/>
          <w:szCs w:val="17"/>
          <w:rtl/>
        </w:rPr>
        <w:t xml:space="preserve">"שער עולמי" שפורסם ביוני 2015. </w:t>
      </w:r>
    </w:p>
    <w:p w:rsidR="00E2206D" w:rsidRPr="00871FB9" w:rsidP="00C67151">
      <w:pPr>
        <w:spacing w:after="240" w:line="240" w:lineRule="exact"/>
        <w:ind w:right="2268"/>
        <w:jc w:val="both"/>
        <w:rPr>
          <w:rFonts w:ascii="Tahoma" w:hAnsi="Tahoma" w:cs="Tahoma"/>
          <w:sz w:val="17"/>
          <w:szCs w:val="17"/>
          <w:rtl/>
        </w:rPr>
      </w:pPr>
      <w:r w:rsidRPr="00871FB9">
        <w:rPr>
          <w:rFonts w:ascii="Tahoma" w:hAnsi="Tahoma" w:cs="Tahoma" w:hint="cs"/>
          <w:sz w:val="17"/>
          <w:szCs w:val="17"/>
          <w:rtl/>
        </w:rPr>
        <w:t>עוד</w:t>
      </w:r>
      <w:r w:rsidRPr="00871FB9">
        <w:rPr>
          <w:rFonts w:ascii="Tahoma" w:hAnsi="Tahoma" w:cs="Tahoma"/>
          <w:sz w:val="17"/>
          <w:szCs w:val="17"/>
          <w:rtl/>
        </w:rPr>
        <w:t xml:space="preserve"> מסרה הרשות בתשובתה כי </w:t>
      </w:r>
      <w:r w:rsidRPr="00871FB9">
        <w:rPr>
          <w:rFonts w:ascii="Tahoma" w:hAnsi="Tahoma" w:cs="Tahoma" w:hint="cs"/>
          <w:sz w:val="17"/>
          <w:szCs w:val="17"/>
          <w:rtl/>
        </w:rPr>
        <w:t>כדי</w:t>
      </w:r>
      <w:r w:rsidRPr="00871FB9">
        <w:rPr>
          <w:rFonts w:ascii="Tahoma" w:hAnsi="Tahoma" w:cs="Tahoma"/>
          <w:sz w:val="17"/>
          <w:szCs w:val="17"/>
          <w:rtl/>
        </w:rPr>
        <w:t xml:space="preserve"> </w:t>
      </w:r>
      <w:r w:rsidRPr="00871FB9">
        <w:rPr>
          <w:rFonts w:ascii="Tahoma" w:hAnsi="Tahoma" w:cs="Tahoma" w:hint="cs"/>
          <w:sz w:val="17"/>
          <w:szCs w:val="17"/>
          <w:rtl/>
        </w:rPr>
        <w:t>שהתזכיר</w:t>
      </w:r>
      <w:r w:rsidRPr="00871FB9">
        <w:rPr>
          <w:rFonts w:ascii="Tahoma" w:hAnsi="Tahoma" w:cs="Tahoma"/>
          <w:sz w:val="17"/>
          <w:szCs w:val="17"/>
          <w:rtl/>
        </w:rPr>
        <w:t xml:space="preserve"> </w:t>
      </w:r>
      <w:r w:rsidRPr="00871FB9">
        <w:rPr>
          <w:rFonts w:ascii="Tahoma" w:hAnsi="Tahoma" w:cs="Tahoma" w:hint="cs"/>
          <w:sz w:val="17"/>
          <w:szCs w:val="17"/>
          <w:rtl/>
        </w:rPr>
        <w:t>ישקף</w:t>
      </w:r>
      <w:r w:rsidRPr="00871FB9">
        <w:rPr>
          <w:rFonts w:ascii="Tahoma" w:hAnsi="Tahoma" w:cs="Tahoma"/>
          <w:sz w:val="17"/>
          <w:szCs w:val="17"/>
          <w:rtl/>
        </w:rPr>
        <w:t xml:space="preserve"> </w:t>
      </w:r>
      <w:r w:rsidRPr="00871FB9">
        <w:rPr>
          <w:rFonts w:ascii="Tahoma" w:hAnsi="Tahoma" w:cs="Tahoma" w:hint="cs"/>
          <w:sz w:val="17"/>
          <w:szCs w:val="17"/>
          <w:rtl/>
        </w:rPr>
        <w:t>באופן</w:t>
      </w:r>
      <w:r w:rsidRPr="00871FB9">
        <w:rPr>
          <w:rFonts w:ascii="Tahoma" w:hAnsi="Tahoma" w:cs="Tahoma"/>
          <w:sz w:val="17"/>
          <w:szCs w:val="17"/>
          <w:rtl/>
        </w:rPr>
        <w:t xml:space="preserve"> </w:t>
      </w:r>
      <w:r w:rsidRPr="00871FB9">
        <w:rPr>
          <w:rFonts w:ascii="Tahoma" w:hAnsi="Tahoma" w:cs="Tahoma" w:hint="cs"/>
          <w:sz w:val="17"/>
          <w:szCs w:val="17"/>
          <w:rtl/>
        </w:rPr>
        <w:t>נכון</w:t>
      </w:r>
      <w:r w:rsidRPr="00871FB9">
        <w:rPr>
          <w:rFonts w:ascii="Tahoma" w:hAnsi="Tahoma" w:cs="Tahoma"/>
          <w:sz w:val="17"/>
          <w:szCs w:val="17"/>
          <w:rtl/>
        </w:rPr>
        <w:t xml:space="preserve"> </w:t>
      </w:r>
      <w:r w:rsidRPr="00871FB9">
        <w:rPr>
          <w:rFonts w:ascii="Tahoma" w:hAnsi="Tahoma" w:cs="Tahoma" w:hint="cs"/>
          <w:sz w:val="17"/>
          <w:szCs w:val="17"/>
          <w:rtl/>
        </w:rPr>
        <w:t>ומדויק</w:t>
      </w:r>
      <w:r w:rsidRPr="00871FB9">
        <w:rPr>
          <w:rFonts w:ascii="Tahoma" w:hAnsi="Tahoma" w:cs="Tahoma"/>
          <w:sz w:val="17"/>
          <w:szCs w:val="17"/>
          <w:rtl/>
        </w:rPr>
        <w:t xml:space="preserve"> </w:t>
      </w:r>
      <w:r w:rsidRPr="00871FB9">
        <w:rPr>
          <w:rFonts w:ascii="Tahoma" w:hAnsi="Tahoma" w:cs="Tahoma" w:hint="cs"/>
          <w:sz w:val="17"/>
          <w:szCs w:val="17"/>
          <w:rtl/>
        </w:rPr>
        <w:t>את</w:t>
      </w:r>
      <w:r w:rsidRPr="00871FB9">
        <w:rPr>
          <w:rFonts w:ascii="Tahoma" w:hAnsi="Tahoma" w:cs="Tahoma"/>
          <w:sz w:val="17"/>
          <w:szCs w:val="17"/>
          <w:rtl/>
        </w:rPr>
        <w:t xml:space="preserve"> </w:t>
      </w:r>
      <w:r w:rsidRPr="00871FB9">
        <w:rPr>
          <w:rFonts w:ascii="Tahoma" w:hAnsi="Tahoma" w:cs="Tahoma" w:hint="cs"/>
          <w:sz w:val="17"/>
          <w:szCs w:val="17"/>
          <w:rtl/>
        </w:rPr>
        <w:t>התיקונים</w:t>
      </w:r>
      <w:r w:rsidRPr="00871FB9">
        <w:rPr>
          <w:rFonts w:ascii="Tahoma" w:hAnsi="Tahoma" w:cs="Tahoma"/>
          <w:sz w:val="17"/>
          <w:szCs w:val="17"/>
          <w:rtl/>
        </w:rPr>
        <w:t xml:space="preserve"> </w:t>
      </w:r>
      <w:r w:rsidRPr="00871FB9">
        <w:rPr>
          <w:rFonts w:ascii="Tahoma" w:hAnsi="Tahoma" w:cs="Tahoma" w:hint="cs"/>
          <w:sz w:val="17"/>
          <w:szCs w:val="17"/>
          <w:rtl/>
        </w:rPr>
        <w:t>הדרושים</w:t>
      </w:r>
      <w:r w:rsidRPr="00871FB9">
        <w:rPr>
          <w:rFonts w:ascii="Tahoma" w:hAnsi="Tahoma" w:cs="Tahoma"/>
          <w:sz w:val="17"/>
          <w:szCs w:val="17"/>
          <w:rtl/>
        </w:rPr>
        <w:t xml:space="preserve"> </w:t>
      </w:r>
      <w:r w:rsidRPr="00871FB9">
        <w:rPr>
          <w:rFonts w:ascii="Tahoma" w:hAnsi="Tahoma" w:cs="Tahoma" w:hint="cs"/>
          <w:sz w:val="17"/>
          <w:szCs w:val="17"/>
          <w:rtl/>
        </w:rPr>
        <w:t>בשל</w:t>
      </w:r>
      <w:r w:rsidRPr="00871FB9">
        <w:rPr>
          <w:rFonts w:ascii="Tahoma" w:hAnsi="Tahoma" w:cs="Tahoma"/>
          <w:sz w:val="17"/>
          <w:szCs w:val="17"/>
          <w:rtl/>
        </w:rPr>
        <w:t xml:space="preserve"> </w:t>
      </w:r>
      <w:r w:rsidRPr="00871FB9">
        <w:rPr>
          <w:rFonts w:ascii="Tahoma" w:hAnsi="Tahoma" w:cs="Tahoma" w:hint="cs"/>
          <w:sz w:val="17"/>
          <w:szCs w:val="17"/>
          <w:rtl/>
        </w:rPr>
        <w:t>הטמעת</w:t>
      </w:r>
      <w:r w:rsidRPr="00871FB9">
        <w:rPr>
          <w:rFonts w:ascii="Tahoma" w:hAnsi="Tahoma" w:cs="Tahoma"/>
          <w:sz w:val="17"/>
          <w:szCs w:val="17"/>
          <w:rtl/>
        </w:rPr>
        <w:t xml:space="preserve"> </w:t>
      </w:r>
      <w:r w:rsidRPr="00871FB9">
        <w:rPr>
          <w:rFonts w:ascii="Tahoma" w:hAnsi="Tahoma" w:cs="Tahoma" w:hint="cs"/>
          <w:sz w:val="17"/>
          <w:szCs w:val="17"/>
          <w:rtl/>
        </w:rPr>
        <w:t>המערכת</w:t>
      </w:r>
      <w:r w:rsidRPr="00871FB9">
        <w:rPr>
          <w:rFonts w:ascii="Tahoma" w:hAnsi="Tahoma" w:cs="Tahoma"/>
          <w:sz w:val="17"/>
          <w:szCs w:val="17"/>
          <w:rtl/>
        </w:rPr>
        <w:t xml:space="preserve">, </w:t>
      </w:r>
      <w:r w:rsidRPr="00871FB9">
        <w:rPr>
          <w:rFonts w:ascii="Tahoma" w:hAnsi="Tahoma" w:cs="Tahoma" w:hint="cs"/>
          <w:sz w:val="17"/>
          <w:szCs w:val="17"/>
          <w:rtl/>
        </w:rPr>
        <w:t>נדרשו ישיבות</w:t>
      </w:r>
      <w:r w:rsidRPr="00871FB9">
        <w:rPr>
          <w:rFonts w:ascii="Tahoma" w:hAnsi="Tahoma" w:cs="Tahoma"/>
          <w:sz w:val="17"/>
          <w:szCs w:val="17"/>
          <w:rtl/>
        </w:rPr>
        <w:t xml:space="preserve"> </w:t>
      </w:r>
      <w:r w:rsidRPr="00871FB9">
        <w:rPr>
          <w:rFonts w:ascii="Tahoma" w:hAnsi="Tahoma" w:cs="Tahoma" w:hint="cs"/>
          <w:sz w:val="17"/>
          <w:szCs w:val="17"/>
          <w:rtl/>
        </w:rPr>
        <w:t>עם</w:t>
      </w:r>
      <w:r w:rsidRPr="00871FB9">
        <w:rPr>
          <w:rFonts w:ascii="Tahoma" w:hAnsi="Tahoma" w:cs="Tahoma"/>
          <w:sz w:val="17"/>
          <w:szCs w:val="17"/>
          <w:rtl/>
        </w:rPr>
        <w:t xml:space="preserve"> </w:t>
      </w:r>
      <w:r w:rsidRPr="00871FB9">
        <w:rPr>
          <w:rFonts w:ascii="Tahoma" w:hAnsi="Tahoma" w:cs="Tahoma" w:hint="cs"/>
          <w:sz w:val="17"/>
          <w:szCs w:val="17"/>
          <w:rtl/>
        </w:rPr>
        <w:t>גורמים</w:t>
      </w:r>
      <w:r w:rsidRPr="00871FB9">
        <w:rPr>
          <w:rFonts w:ascii="Tahoma" w:hAnsi="Tahoma" w:cs="Tahoma"/>
          <w:sz w:val="17"/>
          <w:szCs w:val="17"/>
          <w:rtl/>
        </w:rPr>
        <w:t xml:space="preserve"> </w:t>
      </w:r>
      <w:r w:rsidRPr="00871FB9">
        <w:rPr>
          <w:rFonts w:ascii="Tahoma" w:hAnsi="Tahoma" w:cs="Tahoma" w:hint="cs"/>
          <w:sz w:val="17"/>
          <w:szCs w:val="17"/>
          <w:rtl/>
        </w:rPr>
        <w:t>שונים</w:t>
      </w:r>
      <w:r w:rsidRPr="00871FB9">
        <w:rPr>
          <w:rFonts w:ascii="Tahoma" w:hAnsi="Tahoma" w:cs="Tahoma"/>
          <w:sz w:val="17"/>
          <w:szCs w:val="17"/>
          <w:rtl/>
        </w:rPr>
        <w:t xml:space="preserve"> </w:t>
      </w:r>
      <w:r w:rsidRPr="00871FB9">
        <w:rPr>
          <w:rFonts w:ascii="Tahoma" w:hAnsi="Tahoma" w:cs="Tahoma" w:hint="cs"/>
          <w:sz w:val="17"/>
          <w:szCs w:val="17"/>
          <w:rtl/>
        </w:rPr>
        <w:t>במינהל</w:t>
      </w:r>
      <w:r w:rsidRPr="00871FB9">
        <w:rPr>
          <w:rFonts w:ascii="Tahoma" w:hAnsi="Tahoma" w:cs="Tahoma"/>
          <w:sz w:val="17"/>
          <w:szCs w:val="17"/>
          <w:rtl/>
        </w:rPr>
        <w:t xml:space="preserve"> </w:t>
      </w:r>
      <w:r w:rsidRPr="00871FB9">
        <w:rPr>
          <w:rFonts w:ascii="Tahoma" w:hAnsi="Tahoma" w:cs="Tahoma" w:hint="cs"/>
          <w:sz w:val="17"/>
          <w:szCs w:val="17"/>
          <w:rtl/>
        </w:rPr>
        <w:t>המכס</w:t>
      </w:r>
      <w:r w:rsidRPr="00871FB9">
        <w:rPr>
          <w:rFonts w:ascii="Tahoma" w:hAnsi="Tahoma" w:cs="Tahoma"/>
          <w:sz w:val="17"/>
          <w:szCs w:val="17"/>
          <w:rtl/>
        </w:rPr>
        <w:t xml:space="preserve"> </w:t>
      </w:r>
      <w:r w:rsidRPr="00871FB9">
        <w:rPr>
          <w:rFonts w:ascii="Tahoma" w:hAnsi="Tahoma" w:cs="Tahoma" w:hint="cs"/>
          <w:sz w:val="17"/>
          <w:szCs w:val="17"/>
          <w:rtl/>
        </w:rPr>
        <w:t>וקבלת</w:t>
      </w:r>
      <w:r w:rsidRPr="00871FB9">
        <w:rPr>
          <w:rFonts w:ascii="Tahoma" w:hAnsi="Tahoma" w:cs="Tahoma"/>
          <w:sz w:val="17"/>
          <w:szCs w:val="17"/>
          <w:rtl/>
        </w:rPr>
        <w:t xml:space="preserve"> </w:t>
      </w:r>
      <w:r w:rsidRPr="00871FB9">
        <w:rPr>
          <w:rFonts w:ascii="Tahoma" w:hAnsi="Tahoma" w:cs="Tahoma" w:hint="cs"/>
          <w:sz w:val="17"/>
          <w:szCs w:val="17"/>
          <w:rtl/>
        </w:rPr>
        <w:t>הערות</w:t>
      </w:r>
      <w:r w:rsidRPr="00871FB9">
        <w:rPr>
          <w:rFonts w:ascii="Tahoma" w:hAnsi="Tahoma" w:cs="Tahoma"/>
          <w:sz w:val="17"/>
          <w:szCs w:val="17"/>
          <w:rtl/>
        </w:rPr>
        <w:t xml:space="preserve"> </w:t>
      </w:r>
      <w:r w:rsidRPr="00871FB9">
        <w:rPr>
          <w:rFonts w:ascii="Tahoma" w:hAnsi="Tahoma" w:cs="Tahoma" w:hint="cs"/>
          <w:sz w:val="17"/>
          <w:szCs w:val="17"/>
          <w:rtl/>
        </w:rPr>
        <w:t>מהגורמים</w:t>
      </w:r>
      <w:r w:rsidRPr="00871FB9">
        <w:rPr>
          <w:rFonts w:ascii="Tahoma" w:hAnsi="Tahoma" w:cs="Tahoma"/>
          <w:sz w:val="17"/>
          <w:szCs w:val="17"/>
          <w:rtl/>
        </w:rPr>
        <w:t xml:space="preserve"> </w:t>
      </w:r>
      <w:r w:rsidRPr="00871FB9">
        <w:rPr>
          <w:rFonts w:ascii="Tahoma" w:hAnsi="Tahoma" w:cs="Tahoma" w:hint="cs"/>
          <w:sz w:val="17"/>
          <w:szCs w:val="17"/>
          <w:rtl/>
        </w:rPr>
        <w:t>המושפעים</w:t>
      </w:r>
      <w:r w:rsidRPr="00871FB9">
        <w:rPr>
          <w:rFonts w:ascii="Tahoma" w:hAnsi="Tahoma" w:cs="Tahoma"/>
          <w:sz w:val="17"/>
          <w:szCs w:val="17"/>
          <w:rtl/>
        </w:rPr>
        <w:t xml:space="preserve"> </w:t>
      </w:r>
      <w:r w:rsidRPr="00871FB9">
        <w:rPr>
          <w:rFonts w:ascii="Tahoma" w:hAnsi="Tahoma" w:cs="Tahoma" w:hint="cs"/>
          <w:sz w:val="17"/>
          <w:szCs w:val="17"/>
          <w:rtl/>
        </w:rPr>
        <w:t>מתיקוני</w:t>
      </w:r>
      <w:r w:rsidRPr="00871FB9">
        <w:rPr>
          <w:rFonts w:ascii="Tahoma" w:hAnsi="Tahoma" w:cs="Tahoma"/>
          <w:sz w:val="17"/>
          <w:szCs w:val="17"/>
          <w:rtl/>
        </w:rPr>
        <w:t xml:space="preserve"> </w:t>
      </w:r>
      <w:r w:rsidRPr="00871FB9">
        <w:rPr>
          <w:rFonts w:ascii="Tahoma" w:hAnsi="Tahoma" w:cs="Tahoma" w:hint="cs"/>
          <w:sz w:val="17"/>
          <w:szCs w:val="17"/>
          <w:rtl/>
        </w:rPr>
        <w:t>החקיקה</w:t>
      </w:r>
      <w:r w:rsidRPr="00871FB9">
        <w:rPr>
          <w:rFonts w:ascii="Tahoma" w:hAnsi="Tahoma" w:cs="Tahoma"/>
          <w:sz w:val="17"/>
          <w:szCs w:val="17"/>
          <w:rtl/>
        </w:rPr>
        <w:t xml:space="preserve"> </w:t>
      </w:r>
      <w:r w:rsidRPr="00871FB9">
        <w:rPr>
          <w:rFonts w:ascii="Tahoma" w:hAnsi="Tahoma" w:cs="Tahoma" w:hint="cs"/>
          <w:sz w:val="17"/>
          <w:szCs w:val="17"/>
          <w:rtl/>
        </w:rPr>
        <w:t>המוצעים, בהם ציבור</w:t>
      </w:r>
      <w:r w:rsidRPr="00871FB9">
        <w:rPr>
          <w:rFonts w:ascii="Tahoma" w:hAnsi="Tahoma" w:cs="Tahoma"/>
          <w:sz w:val="17"/>
          <w:szCs w:val="17"/>
          <w:rtl/>
        </w:rPr>
        <w:t xml:space="preserve"> </w:t>
      </w:r>
      <w:r w:rsidRPr="00871FB9">
        <w:rPr>
          <w:rFonts w:ascii="Tahoma" w:hAnsi="Tahoma" w:cs="Tahoma" w:hint="cs"/>
          <w:sz w:val="17"/>
          <w:szCs w:val="17"/>
          <w:rtl/>
        </w:rPr>
        <w:t>סוכני</w:t>
      </w:r>
      <w:r w:rsidRPr="00871FB9">
        <w:rPr>
          <w:rFonts w:ascii="Tahoma" w:hAnsi="Tahoma" w:cs="Tahoma"/>
          <w:sz w:val="17"/>
          <w:szCs w:val="17"/>
          <w:rtl/>
        </w:rPr>
        <w:t xml:space="preserve"> </w:t>
      </w:r>
      <w:r w:rsidRPr="00871FB9">
        <w:rPr>
          <w:rFonts w:ascii="Tahoma" w:hAnsi="Tahoma" w:cs="Tahoma" w:hint="cs"/>
          <w:sz w:val="17"/>
          <w:szCs w:val="17"/>
          <w:rtl/>
        </w:rPr>
        <w:t>המכס</w:t>
      </w:r>
      <w:r w:rsidRPr="00871FB9">
        <w:rPr>
          <w:rFonts w:ascii="Tahoma" w:hAnsi="Tahoma" w:cs="Tahoma"/>
          <w:sz w:val="17"/>
          <w:szCs w:val="17"/>
          <w:rtl/>
        </w:rPr>
        <w:t xml:space="preserve"> </w:t>
      </w:r>
      <w:r w:rsidRPr="00871FB9">
        <w:rPr>
          <w:rFonts w:ascii="Tahoma" w:hAnsi="Tahoma" w:cs="Tahoma" w:hint="cs"/>
          <w:sz w:val="17"/>
          <w:szCs w:val="17"/>
          <w:rtl/>
        </w:rPr>
        <w:t>ומשלחים</w:t>
      </w:r>
      <w:r w:rsidRPr="00871FB9">
        <w:rPr>
          <w:rFonts w:ascii="Tahoma" w:hAnsi="Tahoma" w:cs="Tahoma"/>
          <w:sz w:val="17"/>
          <w:szCs w:val="17"/>
          <w:rtl/>
        </w:rPr>
        <w:t xml:space="preserve"> </w:t>
      </w:r>
      <w:r w:rsidRPr="00871FB9">
        <w:rPr>
          <w:rFonts w:ascii="Tahoma" w:hAnsi="Tahoma" w:cs="Tahoma" w:hint="cs"/>
          <w:sz w:val="17"/>
          <w:szCs w:val="17"/>
          <w:rtl/>
        </w:rPr>
        <w:t>בין-לאומיים</w:t>
      </w:r>
      <w:r w:rsidRPr="00871FB9">
        <w:rPr>
          <w:rFonts w:ascii="Tahoma" w:hAnsi="Tahoma" w:cs="Tahoma"/>
          <w:sz w:val="17"/>
          <w:szCs w:val="17"/>
          <w:rtl/>
        </w:rPr>
        <w:t xml:space="preserve">. </w:t>
      </w:r>
      <w:r w:rsidRPr="00871FB9">
        <w:rPr>
          <w:rFonts w:ascii="Tahoma" w:hAnsi="Tahoma" w:cs="Tahoma" w:hint="cs"/>
          <w:sz w:val="17"/>
          <w:szCs w:val="17"/>
          <w:rtl/>
        </w:rPr>
        <w:t>עוד הוסיפה כי</w:t>
      </w:r>
      <w:r w:rsidRPr="00871FB9">
        <w:rPr>
          <w:rFonts w:ascii="Tahoma" w:hAnsi="Tahoma" w:cs="Tahoma"/>
          <w:sz w:val="17"/>
          <w:szCs w:val="17"/>
          <w:rtl/>
        </w:rPr>
        <w:t xml:space="preserve"> </w:t>
      </w:r>
      <w:r w:rsidRPr="00871FB9">
        <w:rPr>
          <w:rFonts w:ascii="Tahoma" w:hAnsi="Tahoma" w:cs="Tahoma" w:hint="cs"/>
          <w:sz w:val="17"/>
          <w:szCs w:val="17"/>
          <w:rtl/>
        </w:rPr>
        <w:t>בכוונתה</w:t>
      </w:r>
      <w:r w:rsidRPr="00871FB9">
        <w:rPr>
          <w:rFonts w:ascii="Tahoma" w:hAnsi="Tahoma" w:cs="Tahoma"/>
          <w:sz w:val="17"/>
          <w:szCs w:val="17"/>
          <w:rtl/>
        </w:rPr>
        <w:t xml:space="preserve"> </w:t>
      </w:r>
      <w:r w:rsidRPr="00871FB9">
        <w:rPr>
          <w:rFonts w:ascii="Tahoma" w:hAnsi="Tahoma" w:cs="Tahoma" w:hint="cs"/>
          <w:sz w:val="17"/>
          <w:szCs w:val="17"/>
          <w:rtl/>
        </w:rPr>
        <w:t>לפעול</w:t>
      </w:r>
      <w:r w:rsidRPr="00871FB9">
        <w:rPr>
          <w:rFonts w:ascii="Tahoma" w:hAnsi="Tahoma" w:cs="Tahoma"/>
          <w:sz w:val="17"/>
          <w:szCs w:val="17"/>
          <w:rtl/>
        </w:rPr>
        <w:t xml:space="preserve"> </w:t>
      </w:r>
      <w:r w:rsidRPr="00871FB9">
        <w:rPr>
          <w:rFonts w:ascii="Tahoma" w:hAnsi="Tahoma" w:cs="Tahoma" w:hint="cs"/>
          <w:sz w:val="17"/>
          <w:szCs w:val="17"/>
          <w:rtl/>
        </w:rPr>
        <w:t>להגשת</w:t>
      </w:r>
      <w:r w:rsidRPr="00871FB9">
        <w:rPr>
          <w:rFonts w:ascii="Tahoma" w:hAnsi="Tahoma" w:cs="Tahoma"/>
          <w:sz w:val="17"/>
          <w:szCs w:val="17"/>
          <w:rtl/>
        </w:rPr>
        <w:t xml:space="preserve"> </w:t>
      </w:r>
      <w:r w:rsidRPr="00871FB9">
        <w:rPr>
          <w:rFonts w:ascii="Tahoma" w:hAnsi="Tahoma" w:cs="Tahoma" w:hint="cs"/>
          <w:sz w:val="17"/>
          <w:szCs w:val="17"/>
          <w:rtl/>
        </w:rPr>
        <w:t>הצעת</w:t>
      </w:r>
      <w:r w:rsidRPr="00871FB9">
        <w:rPr>
          <w:rFonts w:ascii="Tahoma" w:hAnsi="Tahoma" w:cs="Tahoma"/>
          <w:sz w:val="17"/>
          <w:szCs w:val="17"/>
          <w:rtl/>
        </w:rPr>
        <w:t xml:space="preserve"> </w:t>
      </w:r>
      <w:r w:rsidRPr="00871FB9">
        <w:rPr>
          <w:rFonts w:ascii="Tahoma" w:hAnsi="Tahoma" w:cs="Tahoma" w:hint="cs"/>
          <w:sz w:val="17"/>
          <w:szCs w:val="17"/>
          <w:rtl/>
        </w:rPr>
        <w:t>חוק</w:t>
      </w:r>
      <w:r w:rsidRPr="00871FB9">
        <w:rPr>
          <w:rFonts w:ascii="Tahoma" w:hAnsi="Tahoma" w:cs="Tahoma"/>
          <w:sz w:val="17"/>
          <w:szCs w:val="17"/>
          <w:rtl/>
        </w:rPr>
        <w:t xml:space="preserve"> </w:t>
      </w:r>
      <w:r w:rsidRPr="00871FB9">
        <w:rPr>
          <w:rFonts w:ascii="Tahoma" w:hAnsi="Tahoma" w:cs="Tahoma" w:hint="cs"/>
          <w:sz w:val="17"/>
          <w:szCs w:val="17"/>
          <w:rtl/>
        </w:rPr>
        <w:t>ממשלתית</w:t>
      </w:r>
      <w:r w:rsidRPr="00871FB9">
        <w:rPr>
          <w:rFonts w:ascii="Tahoma" w:hAnsi="Tahoma" w:cs="Tahoma"/>
          <w:sz w:val="17"/>
          <w:szCs w:val="17"/>
          <w:rtl/>
        </w:rPr>
        <w:t xml:space="preserve">, </w:t>
      </w:r>
      <w:r w:rsidRPr="00871FB9">
        <w:rPr>
          <w:rFonts w:ascii="Tahoma" w:hAnsi="Tahoma" w:cs="Tahoma" w:hint="cs"/>
          <w:sz w:val="17"/>
          <w:szCs w:val="17"/>
          <w:rtl/>
        </w:rPr>
        <w:t>הנסמכת</w:t>
      </w:r>
      <w:r w:rsidRPr="00871FB9">
        <w:rPr>
          <w:rFonts w:ascii="Tahoma" w:hAnsi="Tahoma" w:cs="Tahoma"/>
          <w:sz w:val="17"/>
          <w:szCs w:val="17"/>
          <w:rtl/>
        </w:rPr>
        <w:t xml:space="preserve"> </w:t>
      </w:r>
      <w:r w:rsidRPr="00871FB9">
        <w:rPr>
          <w:rFonts w:ascii="Tahoma" w:hAnsi="Tahoma" w:cs="Tahoma" w:hint="cs"/>
          <w:sz w:val="17"/>
          <w:szCs w:val="17"/>
          <w:rtl/>
        </w:rPr>
        <w:t>על</w:t>
      </w:r>
      <w:r w:rsidRPr="00871FB9">
        <w:rPr>
          <w:rFonts w:ascii="Tahoma" w:hAnsi="Tahoma" w:cs="Tahoma"/>
          <w:sz w:val="17"/>
          <w:szCs w:val="17"/>
          <w:rtl/>
        </w:rPr>
        <w:t xml:space="preserve"> </w:t>
      </w:r>
      <w:r w:rsidRPr="00871FB9">
        <w:rPr>
          <w:rFonts w:ascii="Tahoma" w:hAnsi="Tahoma" w:cs="Tahoma" w:hint="cs"/>
          <w:sz w:val="17"/>
          <w:szCs w:val="17"/>
          <w:rtl/>
        </w:rPr>
        <w:t>התזכיר</w:t>
      </w:r>
      <w:r w:rsidRPr="00871FB9">
        <w:rPr>
          <w:rFonts w:ascii="Tahoma" w:hAnsi="Tahoma" w:cs="Tahoma"/>
          <w:sz w:val="17"/>
          <w:szCs w:val="17"/>
          <w:rtl/>
        </w:rPr>
        <w:t xml:space="preserve"> </w:t>
      </w:r>
      <w:r w:rsidRPr="00871FB9">
        <w:rPr>
          <w:rFonts w:ascii="Tahoma" w:hAnsi="Tahoma" w:cs="Tahoma" w:hint="cs"/>
          <w:sz w:val="17"/>
          <w:szCs w:val="17"/>
          <w:rtl/>
        </w:rPr>
        <w:t>שהופץ</w:t>
      </w:r>
      <w:r w:rsidRPr="00871FB9">
        <w:rPr>
          <w:rFonts w:ascii="Tahoma" w:hAnsi="Tahoma" w:cs="Tahoma"/>
          <w:sz w:val="17"/>
          <w:szCs w:val="17"/>
          <w:rtl/>
        </w:rPr>
        <w:t xml:space="preserve">, </w:t>
      </w:r>
      <w:r w:rsidRPr="00871FB9">
        <w:rPr>
          <w:rFonts w:ascii="Tahoma" w:hAnsi="Tahoma" w:cs="Tahoma" w:hint="cs"/>
          <w:sz w:val="17"/>
          <w:szCs w:val="17"/>
          <w:rtl/>
        </w:rPr>
        <w:t>במהלך</w:t>
      </w:r>
      <w:r w:rsidRPr="00871FB9">
        <w:rPr>
          <w:rFonts w:ascii="Tahoma" w:hAnsi="Tahoma" w:cs="Tahoma"/>
          <w:sz w:val="17"/>
          <w:szCs w:val="17"/>
          <w:rtl/>
        </w:rPr>
        <w:t xml:space="preserve"> </w:t>
      </w:r>
      <w:r w:rsidRPr="00871FB9">
        <w:rPr>
          <w:rFonts w:ascii="Tahoma" w:hAnsi="Tahoma" w:cs="Tahoma" w:hint="cs"/>
          <w:sz w:val="17"/>
          <w:szCs w:val="17"/>
          <w:rtl/>
        </w:rPr>
        <w:t>החודשים</w:t>
      </w:r>
      <w:r w:rsidRPr="00871FB9">
        <w:rPr>
          <w:rFonts w:ascii="Tahoma" w:hAnsi="Tahoma" w:cs="Tahoma"/>
          <w:sz w:val="17"/>
          <w:szCs w:val="17"/>
          <w:rtl/>
        </w:rPr>
        <w:t xml:space="preserve"> </w:t>
      </w:r>
      <w:r w:rsidRPr="00871FB9">
        <w:rPr>
          <w:rFonts w:ascii="Tahoma" w:hAnsi="Tahoma" w:cs="Tahoma" w:hint="cs"/>
          <w:sz w:val="17"/>
          <w:szCs w:val="17"/>
          <w:rtl/>
        </w:rPr>
        <w:t>הקרובים</w:t>
      </w:r>
      <w:r w:rsidRPr="00871FB9">
        <w:rPr>
          <w:rFonts w:ascii="Tahoma" w:hAnsi="Tahoma" w:cs="Tahoma"/>
          <w:sz w:val="17"/>
          <w:szCs w:val="17"/>
          <w:rtl/>
        </w:rPr>
        <w:t xml:space="preserve">. </w:t>
      </w:r>
      <w:r w:rsidRPr="00871FB9">
        <w:rPr>
          <w:rFonts w:ascii="Tahoma" w:hAnsi="Tahoma" w:cs="Tahoma" w:hint="cs"/>
          <w:sz w:val="17"/>
          <w:szCs w:val="17"/>
          <w:rtl/>
        </w:rPr>
        <w:t>הגשת</w:t>
      </w:r>
      <w:r w:rsidRPr="00871FB9">
        <w:rPr>
          <w:rFonts w:ascii="Tahoma" w:hAnsi="Tahoma" w:cs="Tahoma"/>
          <w:sz w:val="17"/>
          <w:szCs w:val="17"/>
          <w:rtl/>
        </w:rPr>
        <w:t xml:space="preserve"> </w:t>
      </w:r>
      <w:r w:rsidRPr="00871FB9">
        <w:rPr>
          <w:rFonts w:ascii="Tahoma" w:hAnsi="Tahoma" w:cs="Tahoma" w:hint="cs"/>
          <w:sz w:val="17"/>
          <w:szCs w:val="17"/>
          <w:rtl/>
        </w:rPr>
        <w:t>הצעת</w:t>
      </w:r>
      <w:r w:rsidRPr="00871FB9">
        <w:rPr>
          <w:rFonts w:ascii="Tahoma" w:hAnsi="Tahoma" w:cs="Tahoma"/>
          <w:sz w:val="17"/>
          <w:szCs w:val="17"/>
          <w:rtl/>
        </w:rPr>
        <w:t xml:space="preserve"> </w:t>
      </w:r>
      <w:r w:rsidRPr="00871FB9">
        <w:rPr>
          <w:rFonts w:ascii="Tahoma" w:hAnsi="Tahoma" w:cs="Tahoma" w:hint="cs"/>
          <w:sz w:val="17"/>
          <w:szCs w:val="17"/>
          <w:rtl/>
        </w:rPr>
        <w:t>החוק</w:t>
      </w:r>
      <w:r w:rsidRPr="00871FB9">
        <w:rPr>
          <w:rFonts w:ascii="Tahoma" w:hAnsi="Tahoma" w:cs="Tahoma"/>
          <w:sz w:val="17"/>
          <w:szCs w:val="17"/>
          <w:rtl/>
        </w:rPr>
        <w:t xml:space="preserve"> </w:t>
      </w:r>
      <w:r w:rsidRPr="00871FB9">
        <w:rPr>
          <w:rFonts w:ascii="Tahoma" w:hAnsi="Tahoma" w:cs="Tahoma" w:hint="cs"/>
          <w:sz w:val="17"/>
          <w:szCs w:val="17"/>
          <w:rtl/>
        </w:rPr>
        <w:t>מותנית באישור</w:t>
      </w:r>
      <w:r w:rsidRPr="00871FB9">
        <w:rPr>
          <w:rFonts w:ascii="Tahoma" w:hAnsi="Tahoma" w:cs="Tahoma"/>
          <w:sz w:val="17"/>
          <w:szCs w:val="17"/>
          <w:rtl/>
        </w:rPr>
        <w:t xml:space="preserve"> </w:t>
      </w:r>
      <w:r w:rsidRPr="00871FB9">
        <w:rPr>
          <w:rFonts w:ascii="Tahoma" w:hAnsi="Tahoma" w:cs="Tahoma" w:hint="cs"/>
          <w:sz w:val="17"/>
          <w:szCs w:val="17"/>
          <w:rtl/>
        </w:rPr>
        <w:t>היועץ</w:t>
      </w:r>
      <w:r w:rsidRPr="00871FB9">
        <w:rPr>
          <w:rFonts w:ascii="Tahoma" w:hAnsi="Tahoma" w:cs="Tahoma"/>
          <w:sz w:val="17"/>
          <w:szCs w:val="17"/>
          <w:rtl/>
        </w:rPr>
        <w:t xml:space="preserve"> </w:t>
      </w:r>
      <w:r w:rsidRPr="00871FB9">
        <w:rPr>
          <w:rFonts w:ascii="Tahoma" w:hAnsi="Tahoma" w:cs="Tahoma" w:hint="cs"/>
          <w:sz w:val="17"/>
          <w:szCs w:val="17"/>
          <w:rtl/>
        </w:rPr>
        <w:t>המשפטי</w:t>
      </w:r>
      <w:r w:rsidRPr="00871FB9">
        <w:rPr>
          <w:rFonts w:ascii="Tahoma" w:hAnsi="Tahoma" w:cs="Tahoma"/>
          <w:sz w:val="17"/>
          <w:szCs w:val="17"/>
          <w:rtl/>
        </w:rPr>
        <w:t xml:space="preserve"> </w:t>
      </w:r>
      <w:r w:rsidRPr="00871FB9">
        <w:rPr>
          <w:rFonts w:ascii="Tahoma" w:hAnsi="Tahoma" w:cs="Tahoma" w:hint="cs"/>
          <w:sz w:val="17"/>
          <w:szCs w:val="17"/>
          <w:rtl/>
        </w:rPr>
        <w:t>לממשלה</w:t>
      </w:r>
      <w:r w:rsidRPr="00871FB9">
        <w:rPr>
          <w:rFonts w:ascii="Tahoma" w:hAnsi="Tahoma" w:cs="Tahoma"/>
          <w:sz w:val="17"/>
          <w:szCs w:val="17"/>
          <w:rtl/>
        </w:rPr>
        <w:t xml:space="preserve"> </w:t>
      </w:r>
      <w:r w:rsidRPr="00871FB9">
        <w:rPr>
          <w:rFonts w:ascii="Tahoma" w:hAnsi="Tahoma" w:cs="Tahoma" w:hint="cs"/>
          <w:sz w:val="17"/>
          <w:szCs w:val="17"/>
          <w:rtl/>
        </w:rPr>
        <w:t>וועדת</w:t>
      </w:r>
      <w:r w:rsidRPr="00871FB9">
        <w:rPr>
          <w:rFonts w:ascii="Tahoma" w:hAnsi="Tahoma" w:cs="Tahoma"/>
          <w:sz w:val="17"/>
          <w:szCs w:val="17"/>
          <w:rtl/>
        </w:rPr>
        <w:t xml:space="preserve"> </w:t>
      </w:r>
      <w:r w:rsidRPr="00871FB9">
        <w:rPr>
          <w:rFonts w:ascii="Tahoma" w:hAnsi="Tahoma" w:cs="Tahoma" w:hint="cs"/>
          <w:sz w:val="17"/>
          <w:szCs w:val="17"/>
          <w:rtl/>
        </w:rPr>
        <w:t>שרים</w:t>
      </w:r>
      <w:r w:rsidRPr="00871FB9">
        <w:rPr>
          <w:rFonts w:ascii="Tahoma" w:hAnsi="Tahoma" w:cs="Tahoma"/>
          <w:sz w:val="17"/>
          <w:szCs w:val="17"/>
          <w:rtl/>
        </w:rPr>
        <w:t xml:space="preserve"> </w:t>
      </w:r>
      <w:r w:rsidRPr="00871FB9">
        <w:rPr>
          <w:rFonts w:ascii="Tahoma" w:hAnsi="Tahoma" w:cs="Tahoma" w:hint="cs"/>
          <w:sz w:val="17"/>
          <w:szCs w:val="17"/>
          <w:rtl/>
        </w:rPr>
        <w:t>לענייני</w:t>
      </w:r>
      <w:r w:rsidRPr="00871FB9">
        <w:rPr>
          <w:rFonts w:ascii="Tahoma" w:hAnsi="Tahoma" w:cs="Tahoma"/>
          <w:sz w:val="17"/>
          <w:szCs w:val="17"/>
          <w:rtl/>
        </w:rPr>
        <w:t xml:space="preserve"> </w:t>
      </w:r>
      <w:r w:rsidRPr="00871FB9">
        <w:rPr>
          <w:rFonts w:ascii="Tahoma" w:hAnsi="Tahoma" w:cs="Tahoma" w:hint="cs"/>
          <w:sz w:val="17"/>
          <w:szCs w:val="17"/>
          <w:rtl/>
        </w:rPr>
        <w:t>חקיקה</w:t>
      </w:r>
      <w:r w:rsidRPr="00871FB9">
        <w:rPr>
          <w:rFonts w:ascii="Tahoma" w:hAnsi="Tahoma" w:cs="Tahoma"/>
          <w:sz w:val="17"/>
          <w:szCs w:val="17"/>
          <w:rtl/>
        </w:rPr>
        <w:t xml:space="preserve">. </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משרד מבקר המדינה מעיר כי נוכח העובדה שתיקוני החקיקה הם העוגן החוקי להפעלת המערכת החדשה, על הרשות לפעול נמרצות לקידומם, כדי שיושלמו בטרם יעלה שלב ב' לאוויר. יודגש כי אילו עלה שלב ב' לאוויר במועד שתוכנן - יולי 2015, לא היה בידי הרשות העוגן המשפטי הנדרש להפעלת המערכת החדשה, והדבר היה מקשה לאכוף את השימוש בה והיה עלול לעכב את הפעלתה או לחייב הפעלה של שתי המערכות - הישנה והחדשה - בעת ובעונה אחת.</w:t>
      </w:r>
    </w:p>
    <w:p w:rsidR="00E2206D" w:rsidRPr="00871FB9" w:rsidP="008002E6">
      <w:pPr>
        <w:spacing w:line="240" w:lineRule="exact"/>
        <w:ind w:right="2268"/>
        <w:jc w:val="both"/>
        <w:rPr>
          <w:rFonts w:ascii="Tahoma" w:hAnsi="Tahoma" w:cs="Tahoma"/>
          <w:sz w:val="17"/>
          <w:szCs w:val="17"/>
          <w:rtl/>
        </w:rPr>
      </w:pPr>
    </w:p>
    <w:p w:rsidR="00C67151">
      <w:pPr>
        <w:bidi w:val="0"/>
        <w:rPr>
          <w:rFonts w:ascii="Tahoma" w:eastAsia="Times New Roman" w:hAnsi="Tahoma" w:cs="Tahoma"/>
          <w:color w:val="009692"/>
          <w:sz w:val="32"/>
          <w:szCs w:val="32"/>
          <w:rtl/>
        </w:rPr>
      </w:pPr>
      <w:bookmarkStart w:id="31" w:name="_Toc455071064"/>
      <w:r>
        <w:rPr>
          <w:rtl/>
        </w:rPr>
        <w:br w:type="page"/>
      </w:r>
    </w:p>
    <w:p w:rsidR="00E2206D" w:rsidRPr="00D004AE" w:rsidP="008002E6">
      <w:pPr>
        <w:pStyle w:val="KOT4"/>
        <w:rPr>
          <w:rtl/>
        </w:rPr>
      </w:pPr>
      <w:r w:rsidRPr="00D004AE">
        <w:rPr>
          <w:rFonts w:hint="cs"/>
          <w:rtl/>
        </w:rPr>
        <w:t>סיכום</w:t>
      </w:r>
      <w:bookmarkEnd w:id="31"/>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פרויקט שער עולמי הוא פרויקט להקמת מערכת מידע חדשה למחשוב סחר החוץ של מדינת ישראל. בשנת 2008 חתמה הרשות על הסכם עם חברה א' לפיתוח המערכת החדשה ולתחזוקתה, ולפיו תוכנן שהמערכת החדשה תעלה לאוויר ביולי 2011. אולם במועד סיום הביקורת, מרץ 2016, נדחה מועד העלייה לאוויר לספטמבר 2018 - כשבע שנים לאחר המועד המקורי.</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פרויקט</w:t>
      </w:r>
      <w:r w:rsidRPr="00871FB9">
        <w:rPr>
          <w:rtl/>
        </w:rPr>
        <w:t xml:space="preserve"> שער עולמי הוא אחד </w:t>
      </w:r>
      <w:r w:rsidRPr="00871FB9">
        <w:rPr>
          <w:rFonts w:hint="cs"/>
          <w:rtl/>
        </w:rPr>
        <w:t>מפרויקטי</w:t>
      </w:r>
      <w:r w:rsidRPr="00871FB9">
        <w:rPr>
          <w:rtl/>
        </w:rPr>
        <w:t xml:space="preserve"> המחשוב הגדולים והמורכבים שנעשו במגזר הממשלתי בשנים האחרונות, בין היתר בשל המספר הרב מאוד של גורמים חיצוניים מקהילת סחר החוץ בישראל המעורבים בו; בשל השינויים הרבים בתהליכי העבודה שהיו נהוגים במכס ובקהילה במשך שנים רבות; ובשל החדשנות הטכנולוגית של המערכת החדשה. </w:t>
      </w:r>
      <w:r w:rsidRPr="00871FB9">
        <w:rPr>
          <w:rFonts w:hint="cs"/>
          <w:rtl/>
        </w:rPr>
        <w:t xml:space="preserve">התבוננות בהתקדמות הפרויקט מאז תחילתו משקפת תמונה של פרויקט משברי. משנת 2014 ניתן לזהות שיפור בקידום הפרויקט </w:t>
      </w:r>
      <w:r w:rsidRPr="00871FB9">
        <w:rPr>
          <w:rtl/>
        </w:rPr>
        <w:t>בשלב פיילוט הר</w:t>
      </w:r>
      <w:r w:rsidRPr="00871FB9">
        <w:rPr>
          <w:rFonts w:hint="cs"/>
          <w:rtl/>
        </w:rPr>
        <w:t>ְ</w:t>
      </w:r>
      <w:r w:rsidRPr="00871FB9">
        <w:rPr>
          <w:rtl/>
        </w:rPr>
        <w:t>שות, ולאחריו</w:t>
      </w:r>
      <w:r w:rsidRPr="00871FB9">
        <w:rPr>
          <w:rFonts w:hint="cs"/>
          <w:rtl/>
        </w:rPr>
        <w:t xml:space="preserve"> -</w:t>
      </w:r>
      <w:r w:rsidRPr="00871FB9">
        <w:rPr>
          <w:rtl/>
        </w:rPr>
        <w:t xml:space="preserve"> במאי 2015 - בשלב פיילוט החובה</w:t>
      </w:r>
      <w:r w:rsidRPr="00871FB9">
        <w:rPr>
          <w:rFonts w:hint="cs"/>
          <w:rtl/>
        </w:rPr>
        <w:t xml:space="preserve">. הדבר קיבל ביטוי, בין היתר, במעורבות משמעותית בפרויקט של המנהלים הבכירים - מנהל הרשות וראש </w:t>
      </w:r>
      <w:r w:rsidRPr="00871FB9">
        <w:rPr>
          <w:rFonts w:hint="cs"/>
          <w:rtl/>
        </w:rPr>
        <w:t>מינהל</w:t>
      </w:r>
      <w:r w:rsidRPr="00871FB9">
        <w:rPr>
          <w:rFonts w:hint="cs"/>
          <w:rtl/>
        </w:rPr>
        <w:t xml:space="preserve"> המכס</w:t>
      </w:r>
      <w:r w:rsidRPr="00871FB9">
        <w:rPr>
          <w:rtl/>
        </w:rPr>
        <w:t>.</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ההתקשרויות</w:t>
      </w:r>
      <w:r w:rsidRPr="00871FB9">
        <w:rPr>
          <w:rtl/>
        </w:rPr>
        <w:t xml:space="preserve"> של הרשות עם חברה א'</w:t>
      </w:r>
      <w:r w:rsidRPr="00871FB9">
        <w:rPr>
          <w:rFonts w:hint="cs"/>
          <w:rtl/>
        </w:rPr>
        <w:t xml:space="preserve"> בנוגע לפרויקט </w:t>
      </w:r>
      <w:r w:rsidRPr="00871FB9">
        <w:rPr>
          <w:rtl/>
        </w:rPr>
        <w:t>הסתכמו בכ-</w:t>
      </w:r>
      <w:r w:rsidRPr="00871FB9">
        <w:rPr>
          <w:rFonts w:hint="cs"/>
          <w:rtl/>
        </w:rPr>
        <w:t>829</w:t>
      </w:r>
      <w:r w:rsidRPr="00871FB9">
        <w:rPr>
          <w:rtl/>
        </w:rPr>
        <w:t xml:space="preserve"> מיליון ש"ח</w:t>
      </w:r>
      <w:r>
        <w:rPr>
          <w:rStyle w:val="FootnoteReference0"/>
          <w:rtl/>
        </w:rPr>
        <w:footnoteReference w:id="57"/>
      </w:r>
      <w:r w:rsidRPr="00871FB9">
        <w:rPr>
          <w:rtl/>
        </w:rPr>
        <w:t xml:space="preserve">, </w:t>
      </w:r>
      <w:r w:rsidRPr="00871FB9">
        <w:rPr>
          <w:rFonts w:hint="cs"/>
          <w:rtl/>
        </w:rPr>
        <w:t>כמחצית מהן</w:t>
      </w:r>
      <w:r w:rsidRPr="00871FB9">
        <w:rPr>
          <w:rtl/>
        </w:rPr>
        <w:t xml:space="preserve"> אושרו במסלול של פטור ממכרז. </w:t>
      </w:r>
      <w:r w:rsidRPr="00871FB9">
        <w:rPr>
          <w:rFonts w:hint="cs"/>
          <w:rtl/>
        </w:rPr>
        <w:t xml:space="preserve">המציאות </w:t>
      </w:r>
      <w:r w:rsidRPr="00871FB9">
        <w:rPr>
          <w:rFonts w:hint="cs"/>
          <w:rtl/>
        </w:rPr>
        <w:t>המשברית</w:t>
      </w:r>
      <w:r w:rsidRPr="00871FB9">
        <w:rPr>
          <w:rFonts w:hint="cs"/>
          <w:rtl/>
        </w:rPr>
        <w:t xml:space="preserve"> של הפרויקט, שיצרה חיבור רב-שנים לחברה אחת, מחייבת הליך הפקת לקחים מקיף ומעמיק, שתכליתו - צמצום האפשרות להישנות מצבים דומים בעתיד. ניתוח ולימוד של הכשלים בתכנון של פרויקט זה וביישומו, הפקת לקחים נכונים מביצועו והטמעתם </w:t>
      </w:r>
      <w:r w:rsidRPr="00871FB9">
        <w:rPr>
          <w:rFonts w:hint="cs"/>
          <w:rtl/>
        </w:rPr>
        <w:t>בפרויקטי</w:t>
      </w:r>
      <w:r w:rsidRPr="00871FB9">
        <w:rPr>
          <w:rFonts w:hint="cs"/>
          <w:rtl/>
        </w:rPr>
        <w:t xml:space="preserve"> מחשוב במערכת הממשלתית עשויים לחסוך לקופה הציבורית תקציבי עתק ולשפר את היכולת להשלים פרויקטים באופן מקצועי, תכליתי ויעיל.</w:t>
      </w:r>
    </w:p>
    <w:p w:rsidR="00E2206D" w:rsidRPr="00871FB9" w:rsidP="007F4025">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871FB9">
        <w:rPr>
          <w:rFonts w:hint="cs"/>
          <w:rtl/>
        </w:rPr>
        <w:t xml:space="preserve">לעניין זה ראוי לתת את הדעת לכמה היבטים מרכזיים שעלו בביקורת על הפרויקט: גיבוש תכניות עבודה ריאליות המושתתות על ניתוח מעמיק של החסמים והסיכונים ביישום מרכיבי הפרויקט; ניהול קפדני של מערך הפיקוח, המעקב והבקרה בנוגע להתקדמות הפרויקט בכל הרמות; ניהול קפדני, לאורך כל תקופת הביצוע של הפרויקט, של הסיכונים העיקריים שהוגדרו; התמודדות עם פיתוח תלות מוגברת בחברה המפתחת ושכלול כלי </w:t>
      </w:r>
      <w:r w:rsidRPr="00871FB9">
        <w:rPr>
          <w:rFonts w:hint="cs"/>
          <w:rtl/>
        </w:rPr>
        <w:t>התמרוץ</w:t>
      </w:r>
      <w:r w:rsidRPr="00871FB9">
        <w:rPr>
          <w:rFonts w:hint="cs"/>
          <w:rtl/>
        </w:rPr>
        <w:t xml:space="preserve"> הנחוצים בנסיבות אלו; ההתמודדות עם ניהול פרויקט פיתוח בד בבד עם המשך השימוש במערכת קודמת ותחזוקתה; ביצוע פעולות הפקת לקחים ותיקון לאחר סיומו של משבר </w:t>
      </w:r>
      <w:r w:rsidRPr="00871FB9">
        <w:rPr>
          <w:rFonts w:hint="cs"/>
          <w:rtl/>
        </w:rPr>
        <w:t>פרויקטלי</w:t>
      </w:r>
      <w:r w:rsidRPr="00871FB9">
        <w:rPr>
          <w:rFonts w:hint="cs"/>
          <w:rtl/>
        </w:rPr>
        <w:t xml:space="preserve"> עמוק.</w:t>
      </w:r>
    </w:p>
    <w:p w:rsidR="008D68F3" w:rsidP="008002E6">
      <w:pPr>
        <w:spacing w:line="240" w:lineRule="exact"/>
        <w:ind w:right="2268"/>
        <w:jc w:val="both"/>
        <w:rPr>
          <w:rFonts w:ascii="Tahoma" w:hAnsi="Tahoma" w:cs="Tahoma"/>
          <w:sz w:val="17"/>
          <w:szCs w:val="17"/>
          <w:rtl/>
        </w:rPr>
        <w:sectPr w:rsidSect="008D155E">
          <w:headerReference w:type="even" r:id="rId20"/>
          <w:headerReference w:type="default" r:id="rId21"/>
          <w:pgSz w:w="11906" w:h="16838" w:code="9"/>
          <w:pgMar w:top="3402" w:right="1701" w:bottom="2835" w:left="1701" w:header="1559" w:footer="709" w:gutter="0"/>
          <w:cols w:space="708"/>
          <w:bidi/>
          <w:rtlGutter/>
          <w:docGrid w:linePitch="360"/>
        </w:sectPr>
      </w:pPr>
    </w:p>
    <w:p w:rsidR="00E2206D" w:rsidRPr="00871FB9" w:rsidP="008002E6">
      <w:pPr>
        <w:spacing w:line="240" w:lineRule="exact"/>
        <w:ind w:right="2268"/>
        <w:jc w:val="both"/>
        <w:rPr>
          <w:rFonts w:ascii="Tahoma" w:hAnsi="Tahoma" w:cs="Tahoma"/>
          <w:sz w:val="17"/>
          <w:szCs w:val="17"/>
          <w:rtl/>
        </w:rPr>
      </w:pPr>
    </w:p>
    <w:sectPr w:rsidSect="008D155E">
      <w:headerReference w:type="even" r:id="rId22"/>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F7810" w:rsidRPr="008A007A" w:rsidP="008A007A">
      <w:pPr>
        <w:pStyle w:val="Footer"/>
      </w:pPr>
    </w:p>
  </w:footnote>
  <w:footnote w:type="continuationSeparator" w:id="1">
    <w:p w:rsidR="00FF7810" w:rsidP="00CB3322">
      <w:pPr>
        <w:spacing w:after="0" w:line="240" w:lineRule="auto"/>
      </w:pPr>
      <w:r>
        <w:continuationSeparator/>
      </w:r>
    </w:p>
    <w:p w:rsidR="00FF7810"/>
  </w:footnote>
  <w:footnote w:id="2">
    <w:p w:rsidR="0096105A" w:rsidRPr="00DB3101" w:rsidP="004F005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נתוני יבוא ויצוא של סחורות (ברוטו) בשנת 2015, על פי הודעה לתקשורת שפרסמה הלשכה המרכזית לסטטיסטיקה בינואר 2016 בנושא "סחר החוץ לפי ארצות בשנת 2015".</w:t>
      </w:r>
    </w:p>
  </w:footnote>
  <w:footnote w:id="3">
    <w:p w:rsidR="0096105A" w:rsidRPr="00DB3101" w:rsidP="004F005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משתמש (</w:t>
      </w:r>
      <w:r w:rsidRPr="00DB3101">
        <w:rPr>
          <w:rFonts w:ascii="Tahoma" w:hAnsi="Tahoma" w:cs="Tahoma"/>
          <w:sz w:val="14"/>
          <w:szCs w:val="14"/>
        </w:rPr>
        <w:t>user</w:t>
      </w:r>
      <w:r w:rsidRPr="00DB3101">
        <w:rPr>
          <w:rFonts w:ascii="Tahoma" w:hAnsi="Tahoma" w:cs="Tahoma"/>
          <w:sz w:val="14"/>
          <w:szCs w:val="14"/>
          <w:rtl/>
        </w:rPr>
        <w:t>) הוא כל גורם (בתוך הארגון או מחוץ לו) העשוי לגשת אל מערכת המידע, להזרים קלט, לבקש פלט וכיוצא באלה - לצורך ביצוע מטלותיו.</w:t>
      </w:r>
    </w:p>
  </w:footnote>
  <w:footnote w:id="4">
    <w:p w:rsidR="0096105A" w:rsidRPr="00DB3101" w:rsidP="004F005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גופים, כגון משרד התחבורה ומכון התקנים, אשר מוסמכים להנפיק אישורים ורישיונות הנדרשים לביצוע תהליכי יבוא ויצוא שונים.</w:t>
      </w:r>
    </w:p>
  </w:footnote>
  <w:footnote w:id="5">
    <w:p w:rsidR="0096105A" w:rsidRPr="00DB3101" w:rsidP="004F005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בהם סוכני מכס, משלחים בין-לאומיים, חברות תעופה וחברות ספנות.</w:t>
      </w:r>
    </w:p>
  </w:footnote>
  <w:footnote w:id="6">
    <w:p w:rsidR="0096105A" w:rsidRPr="00DB3101" w:rsidP="004F005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ממשק - קטע תוכנה המקשר בין מערכת מידע מסוימת למערכת מידע אחרת ומאפשר להעביר מידע או נתונים בין שתי המערכות.</w:t>
      </w:r>
    </w:p>
  </w:footnote>
  <w:footnote w:id="7">
    <w:p w:rsidR="0096105A" w:rsidRPr="00DB3101" w:rsidP="004F005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בתי תוכנה אלה לא נבחרו בידי </w:t>
      </w:r>
      <w:r w:rsidRPr="00DB3101">
        <w:rPr>
          <w:rFonts w:ascii="Tahoma" w:hAnsi="Tahoma" w:cs="Tahoma"/>
          <w:sz w:val="14"/>
          <w:szCs w:val="14"/>
          <w:rtl/>
        </w:rPr>
        <w:t>מינהל</w:t>
      </w:r>
      <w:r w:rsidRPr="00DB3101">
        <w:rPr>
          <w:rFonts w:ascii="Tahoma" w:hAnsi="Tahoma" w:cs="Tahoma"/>
          <w:sz w:val="14"/>
          <w:szCs w:val="14"/>
          <w:rtl/>
        </w:rPr>
        <w:t xml:space="preserve"> המכס, והם אינם נמצאים בקשר חוזי אתו, אלא נבחרו על ידי משתמשי החוץ, ומשתמשים אלה משלמים להם עבור שירותיהם.</w:t>
      </w:r>
    </w:p>
  </w:footnote>
  <w:footnote w:id="8">
    <w:p w:rsidR="0096105A" w:rsidRPr="00DB3101" w:rsidP="004F005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סך כל התשלומים, לרבות מסים, הכלולים בהתקשרות, ובכלל זה אלו הכלולים בזכות ברירה של הגוף הציבורי לפי אותה התקשרות.</w:t>
      </w:r>
    </w:p>
  </w:footnote>
  <w:footnote w:id="9">
    <w:p w:rsidR="0096105A" w:rsidRPr="00DB3101" w:rsidP="004F005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כל הסכומים המצוינים בדוח כוללים </w:t>
      </w:r>
      <w:r w:rsidRPr="00DB3101">
        <w:rPr>
          <w:rFonts w:ascii="Tahoma" w:hAnsi="Tahoma" w:cs="Tahoma"/>
          <w:sz w:val="14"/>
          <w:szCs w:val="14"/>
          <w:rtl/>
        </w:rPr>
        <w:t>מע"ם</w:t>
      </w:r>
      <w:r w:rsidRPr="00DB3101">
        <w:rPr>
          <w:rFonts w:ascii="Tahoma" w:hAnsi="Tahoma" w:cs="Tahoma"/>
          <w:sz w:val="14"/>
          <w:szCs w:val="14"/>
          <w:rtl/>
        </w:rPr>
        <w:t>, אלא אם כן צוין אחרת. בסכום זה לא מובאים בחשבון הצמדות על פי כללי ההצמדה שנקבעו במכרז.</w:t>
      </w:r>
    </w:p>
  </w:footnote>
  <w:footnote w:id="10">
    <w:p w:rsidR="0096105A" w:rsidRPr="00DB3101" w:rsidP="004F005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ועדת היגוי עליונה לפרויקט היא הגורם הניהולי הבכיר המפקח על הפרויקט.</w:t>
      </w:r>
    </w:p>
  </w:footnote>
  <w:footnote w:id="11">
    <w:p w:rsidR="0096105A" w:rsidRPr="00DB3101" w:rsidP="004F005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בהסכם המקורי נקבע כי כל סכסוך מקצועי בין הצדדים לגבי ביצוע ההסכם יועבר להכרעה של בורר מקצועי, והחלטת הבורר תחייב את הצדדים ללא זכות ערעור.</w:t>
      </w:r>
    </w:p>
  </w:footnote>
  <w:footnote w:id="12">
    <w:p w:rsidR="0096105A" w:rsidRPr="00DB3101" w:rsidP="004F005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המועד שבו תתחיל המערכת לפעול באופן מלא.</w:t>
      </w:r>
    </w:p>
  </w:footnote>
  <w:footnote w:id="13">
    <w:p w:rsidR="0096105A" w:rsidRPr="00DB3101" w:rsidP="004F005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מאחר שבמועד סיום הביקורת טרם עלתה המערכת החדשה לאוויר, לא נבדק טיב המערכת, וממילא לא נבדקו הליך הטמעתה ושביעות רצון המשתמשים ממנה. </w:t>
      </w:r>
    </w:p>
  </w:footnote>
  <w:footnote w:id="14">
    <w:p w:rsidR="0096105A" w:rsidRPr="00DB3101" w:rsidP="008D155E">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פיילוט הוא התנסות במערכת באופן חלקי ותָחום, לפני יישומה באופן רחב יותר בארגון כולו.</w:t>
      </w:r>
    </w:p>
  </w:footnote>
  <w:footnote w:id="15">
    <w:p w:rsidR="0096105A" w:rsidRPr="00DB3101" w:rsidP="008D155E">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בבדיקות קבלה </w:t>
      </w:r>
      <w:r w:rsidRPr="00DB3101">
        <w:rPr>
          <w:rFonts w:ascii="Tahoma" w:hAnsi="Tahoma" w:cs="Tahoma"/>
          <w:sz w:val="14"/>
          <w:szCs w:val="14"/>
        </w:rPr>
        <w:t>(acceptance testing)</w:t>
      </w:r>
      <w:r w:rsidRPr="00DB3101">
        <w:rPr>
          <w:rFonts w:ascii="Tahoma" w:hAnsi="Tahoma" w:cs="Tahoma"/>
          <w:sz w:val="14"/>
          <w:szCs w:val="14"/>
          <w:rtl/>
        </w:rPr>
        <w:t xml:space="preserve"> משתמשי המערכת העתידית מפעילים את המערכת בדומה לאופן שבו הם צפויים להפעילה באורח שוטף, על מנת לוודא את התאמתה לדרישות שהוגדרו לה. </w:t>
      </w:r>
    </w:p>
  </w:footnote>
  <w:footnote w:id="16">
    <w:p w:rsidR="0096105A" w:rsidRPr="00DB3101" w:rsidP="008D155E">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החלטת ממשלה מס' 2097 (</w:t>
      </w:r>
      <w:r w:rsidRPr="00DB3101">
        <w:rPr>
          <w:rFonts w:ascii="Tahoma" w:hAnsi="Tahoma" w:cs="Tahoma"/>
          <w:sz w:val="14"/>
          <w:szCs w:val="14"/>
          <w:rtl/>
        </w:rPr>
        <w:t>חכ</w:t>
      </w:r>
      <w:r w:rsidRPr="00DB3101">
        <w:rPr>
          <w:rFonts w:ascii="Tahoma" w:hAnsi="Tahoma" w:cs="Tahoma"/>
          <w:sz w:val="14"/>
          <w:szCs w:val="14"/>
          <w:rtl/>
        </w:rPr>
        <w:t>/41) מ-10.10.14.</w:t>
      </w:r>
    </w:p>
  </w:footnote>
  <w:footnote w:id="17">
    <w:p w:rsidR="0096105A" w:rsidRPr="00DB3101" w:rsidP="006948CF">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הוועדה העליונה לפשרות, מחיקות והסדרים </w:t>
      </w:r>
      <w:r>
        <w:rPr>
          <w:rFonts w:ascii="Tahoma" w:hAnsi="Tahoma" w:cs="Tahoma" w:hint="cs"/>
          <w:sz w:val="14"/>
          <w:szCs w:val="14"/>
          <w:rtl/>
        </w:rPr>
        <w:t>באג</w:t>
      </w:r>
      <w:r w:rsidR="006948CF">
        <w:rPr>
          <w:rFonts w:ascii="Tahoma" w:hAnsi="Tahoma" w:cs="Tahoma" w:hint="cs"/>
          <w:sz w:val="14"/>
          <w:szCs w:val="14"/>
          <w:rtl/>
        </w:rPr>
        <w:t>ף</w:t>
      </w:r>
      <w:r w:rsidRPr="00DB3101">
        <w:rPr>
          <w:rFonts w:ascii="Tahoma" w:hAnsi="Tahoma" w:cs="Tahoma"/>
          <w:sz w:val="14"/>
          <w:szCs w:val="14"/>
          <w:rtl/>
        </w:rPr>
        <w:t xml:space="preserve"> החשב הכללי במשרד האוצר.</w:t>
      </w:r>
    </w:p>
  </w:footnote>
  <w:footnote w:id="18">
    <w:p w:rsidR="0096105A" w:rsidRPr="00DB3101" w:rsidP="008D155E">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הארכת משך התחזוקה של המערכת הישנה מיולי 2011 (המועד המתוכנן לעליית המערכת החדשה לאוויר על פי ההסכם המקורי).</w:t>
      </w:r>
    </w:p>
  </w:footnote>
  <w:footnote w:id="19">
    <w:p w:rsidR="0096105A" w:rsidRPr="00DB3101" w:rsidP="005C4320">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הנתונים מבוססים על אישורי ועדת הפטור של </w:t>
      </w:r>
      <w:r w:rsidRPr="00DB3101">
        <w:rPr>
          <w:rFonts w:ascii="Tahoma" w:hAnsi="Tahoma" w:cs="Tahoma"/>
          <w:sz w:val="14"/>
          <w:szCs w:val="14"/>
          <w:rtl/>
        </w:rPr>
        <w:t>החשכ</w:t>
      </w:r>
      <w:r>
        <w:rPr>
          <w:rFonts w:ascii="Tahoma" w:hAnsi="Tahoma" w:cs="Tahoma" w:hint="cs"/>
          <w:sz w:val="14"/>
          <w:szCs w:val="14"/>
          <w:rtl/>
        </w:rPr>
        <w:t>"</w:t>
      </w:r>
      <w:r w:rsidRPr="00DB3101">
        <w:rPr>
          <w:rFonts w:ascii="Tahoma" w:hAnsi="Tahoma" w:cs="Tahoma"/>
          <w:sz w:val="14"/>
          <w:szCs w:val="14"/>
          <w:rtl/>
        </w:rPr>
        <w:t>ל</w:t>
      </w:r>
      <w:r w:rsidRPr="00DB3101">
        <w:rPr>
          <w:rFonts w:ascii="Tahoma" w:hAnsi="Tahoma" w:cs="Tahoma"/>
          <w:sz w:val="14"/>
          <w:szCs w:val="14"/>
          <w:rtl/>
        </w:rPr>
        <w:t>.</w:t>
      </w:r>
    </w:p>
  </w:footnote>
  <w:footnote w:id="20">
    <w:p w:rsidR="0096105A" w:rsidRPr="00DB3101" w:rsidP="008D155E">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Style w:val="FootnoteReference0"/>
          <w:rFonts w:ascii="Tahoma" w:hAnsi="Tahoma" w:cs="Tahoma"/>
          <w:sz w:val="14"/>
          <w:szCs w:val="14"/>
          <w:rtl/>
        </w:rPr>
        <w:t xml:space="preserve"> </w:t>
      </w:r>
      <w:r w:rsidRPr="00DB3101">
        <w:rPr>
          <w:rStyle w:val="FootnoteReference0"/>
          <w:rFonts w:ascii="Tahoma" w:hAnsi="Tahoma" w:cs="Tahoma"/>
          <w:sz w:val="14"/>
          <w:szCs w:val="14"/>
          <w:rtl/>
        </w:rPr>
        <w:tab/>
      </w:r>
      <w:r w:rsidRPr="00DB3101">
        <w:rPr>
          <w:rFonts w:ascii="Tahoma" w:hAnsi="Tahoma" w:cs="Tahoma"/>
          <w:sz w:val="14"/>
          <w:szCs w:val="14"/>
          <w:rtl/>
        </w:rPr>
        <w:t>היקף הסכמי ההתקשרויות מספטמבר 2008 עד מרץ 2016. סכום זה כולל אופציה שניתנה לרשות להאריך ולהרחיב את שירותי התחזוקה של המערכת החדשה למשך שש שנים נוסף על עשר שנות ההתקשרות בהסכם המקורי, בסכום כולל של 158.4 מיליוני ש"ח.</w:t>
      </w:r>
    </w:p>
  </w:footnote>
  <w:footnote w:id="21">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על פי מסמכי מכרז מס' 7/2004 לבחירת ספק לפיתוח מערכת סחר חוץ חדשה ולתחזוקתה (ראו להלן).</w:t>
      </w:r>
    </w:p>
  </w:footnote>
  <w:footnote w:id="22">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מאחר שבמועד סיום הביקורת טרם עלתה המערכת החדשה לאוויר, לא נבדק טיב המערכת, וממילא לא נבדקו הליך הטמעתה ושביעות רצון המשתמשים ממנה. </w:t>
      </w:r>
    </w:p>
  </w:footnote>
  <w:footnote w:id="23">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חברות או אנשים אשר עיסוקם בשילוח בין-לאומי של טובין ממדינה אחת למדינה אחרת.</w:t>
      </w:r>
    </w:p>
  </w:footnote>
  <w:footnote w:id="24">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הגורם האחראי לטיפול בהובלת המטענים </w:t>
      </w:r>
      <w:r w:rsidRPr="00DB3101">
        <w:rPr>
          <w:rFonts w:ascii="Tahoma" w:hAnsi="Tahoma" w:cs="Tahoma"/>
          <w:sz w:val="14"/>
          <w:szCs w:val="14"/>
          <w:rtl/>
        </w:rPr>
        <w:t>באוניות</w:t>
      </w:r>
      <w:r w:rsidRPr="00DB3101">
        <w:rPr>
          <w:rFonts w:ascii="Tahoma" w:hAnsi="Tahoma" w:cs="Tahoma"/>
          <w:sz w:val="14"/>
          <w:szCs w:val="14"/>
          <w:rtl/>
        </w:rPr>
        <w:t xml:space="preserve">, והמצוי בקשר בעניין זה עם בעלי </w:t>
      </w:r>
      <w:r w:rsidRPr="00DB3101">
        <w:rPr>
          <w:rFonts w:ascii="Tahoma" w:hAnsi="Tahoma" w:cs="Tahoma"/>
          <w:sz w:val="14"/>
          <w:szCs w:val="14"/>
          <w:rtl/>
        </w:rPr>
        <w:t>האוניות</w:t>
      </w:r>
      <w:r w:rsidRPr="00DB3101">
        <w:rPr>
          <w:rFonts w:ascii="Tahoma" w:hAnsi="Tahoma" w:cs="Tahoma"/>
          <w:sz w:val="14"/>
          <w:szCs w:val="14"/>
          <w:rtl/>
        </w:rPr>
        <w:t>, חברות הספנות, בעלי המטענים, רשויות הנמל, רשויות המכס, הבנקים ועוד.</w:t>
      </w:r>
    </w:p>
  </w:footnote>
  <w:footnote w:id="25">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אפיון הוא פעילות מרכזית בתהליך הפיתוח של מערכת ממוחשבת, הכוללת איסוף, ניתוח, ניסוח ותיעוד של כל הדרישות מן המערכת ומאפייניה. </w:t>
      </w:r>
    </w:p>
  </w:footnote>
  <w:footnote w:id="26">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החלטת ממשלה מס' 3722 (</w:t>
      </w:r>
      <w:r w:rsidRPr="00DB3101">
        <w:rPr>
          <w:rFonts w:ascii="Tahoma" w:hAnsi="Tahoma" w:cs="Tahoma"/>
          <w:sz w:val="14"/>
          <w:szCs w:val="14"/>
          <w:rtl/>
        </w:rPr>
        <w:t>חכ</w:t>
      </w:r>
      <w:r w:rsidRPr="00DB3101">
        <w:rPr>
          <w:rFonts w:ascii="Tahoma" w:hAnsi="Tahoma" w:cs="Tahoma"/>
          <w:sz w:val="14"/>
          <w:szCs w:val="14"/>
          <w:rtl/>
        </w:rPr>
        <w:t>/153) מ-9.6.05.</w:t>
      </w:r>
    </w:p>
  </w:footnote>
  <w:footnote w:id="27">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כל הסכומים המצוינים בדוח כוללים </w:t>
      </w:r>
      <w:r w:rsidRPr="00DB3101">
        <w:rPr>
          <w:rFonts w:ascii="Tahoma" w:hAnsi="Tahoma" w:cs="Tahoma"/>
          <w:sz w:val="14"/>
          <w:szCs w:val="14"/>
          <w:rtl/>
        </w:rPr>
        <w:t>מע"ם</w:t>
      </w:r>
      <w:r w:rsidRPr="00DB3101">
        <w:rPr>
          <w:rFonts w:ascii="Tahoma" w:hAnsi="Tahoma" w:cs="Tahoma"/>
          <w:sz w:val="14"/>
          <w:szCs w:val="14"/>
          <w:rtl/>
        </w:rPr>
        <w:t>, אלא אם כן צוין אחרת.</w:t>
      </w:r>
    </w:p>
  </w:footnote>
  <w:footnote w:id="28">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שלמה </w:t>
      </w:r>
      <w:r w:rsidRPr="00DB3101">
        <w:rPr>
          <w:rFonts w:ascii="Tahoma" w:hAnsi="Tahoma" w:cs="Tahoma"/>
          <w:sz w:val="14"/>
          <w:szCs w:val="14"/>
          <w:rtl/>
        </w:rPr>
        <w:t>גלוברזון</w:t>
      </w:r>
      <w:r w:rsidRPr="00DB3101">
        <w:rPr>
          <w:rFonts w:ascii="Tahoma" w:hAnsi="Tahoma" w:cs="Tahoma"/>
          <w:sz w:val="14"/>
          <w:szCs w:val="14"/>
          <w:rtl/>
        </w:rPr>
        <w:t xml:space="preserve"> ואבי שטוב, </w:t>
      </w:r>
      <w:r w:rsidRPr="00DB3101">
        <w:rPr>
          <w:rFonts w:ascii="Tahoma" w:hAnsi="Tahoma" w:cs="Tahoma"/>
          <w:b/>
          <w:bCs/>
          <w:sz w:val="14"/>
          <w:szCs w:val="14"/>
          <w:rtl/>
        </w:rPr>
        <w:t>ניהול פרויקטים, תכנון ביצוע ובקרה</w:t>
      </w:r>
      <w:r w:rsidRPr="00DB3101">
        <w:rPr>
          <w:rFonts w:ascii="Tahoma" w:hAnsi="Tahoma" w:cs="Tahoma"/>
          <w:sz w:val="14"/>
          <w:szCs w:val="14"/>
          <w:rtl/>
        </w:rPr>
        <w:t xml:space="preserve"> (2004), עמ' 29-28.</w:t>
      </w:r>
    </w:p>
  </w:footnote>
  <w:footnote w:id="29">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על פי ההסכם, המועד היה 31 חודשים לאחר חתימתו, אולם נקבע בו כי יוחל בספירת החודשים 30 יום ממועד החתימה. </w:t>
      </w:r>
    </w:p>
  </w:footnote>
  <w:footnote w:id="30">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מִצהָרִ הוא הצהרה של סוכן האנייה או של חברת התעופה על תכולת הסחורה המיובאת באמצעותם. לגבי שלב זה, ניתן לשדר במערכת החדשה נתונים בדבר מצב העסקה, גודל המכולה, נמל הפריקה </w:t>
      </w:r>
      <w:r w:rsidRPr="00DB3101">
        <w:rPr>
          <w:rFonts w:ascii="Tahoma" w:hAnsi="Tahoma" w:cs="Tahoma"/>
          <w:sz w:val="14"/>
          <w:szCs w:val="14"/>
          <w:rtl/>
        </w:rPr>
        <w:t>וכו</w:t>
      </w:r>
      <w:r w:rsidRPr="00DB3101">
        <w:rPr>
          <w:rFonts w:ascii="Tahoma" w:hAnsi="Tahoma" w:cs="Tahoma"/>
          <w:sz w:val="14"/>
          <w:szCs w:val="14"/>
          <w:rtl/>
        </w:rPr>
        <w:t>'.</w:t>
      </w:r>
    </w:p>
  </w:footnote>
  <w:footnote w:id="31">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תיקוני חקיקה מתייחסים לתיקונים בפקודת המכס (נוסח חדש). ראו להלן בפרק "ניהול הסיכונים בפרויקט".</w:t>
      </w:r>
    </w:p>
  </w:footnote>
  <w:footnote w:id="32">
    <w:p w:rsidR="0096105A" w:rsidRPr="00DB3101" w:rsidP="00B85EAC">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תקופת המעבר היא התקופה הראשונית בה תעבוד המערכת החדשה לאחר העלייה לאוויר של שלב ב'.</w:t>
      </w:r>
    </w:p>
  </w:footnote>
  <w:footnote w:id="33">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שלמה </w:t>
      </w:r>
      <w:r w:rsidRPr="00DB3101">
        <w:rPr>
          <w:rFonts w:ascii="Tahoma" w:hAnsi="Tahoma" w:cs="Tahoma"/>
          <w:sz w:val="14"/>
          <w:szCs w:val="14"/>
          <w:rtl/>
        </w:rPr>
        <w:t>גלוברזון</w:t>
      </w:r>
      <w:r w:rsidRPr="00DB3101">
        <w:rPr>
          <w:rFonts w:ascii="Tahoma" w:hAnsi="Tahoma" w:cs="Tahoma"/>
          <w:sz w:val="14"/>
          <w:szCs w:val="14"/>
          <w:rtl/>
        </w:rPr>
        <w:t xml:space="preserve"> ואבי שטוב, </w:t>
      </w:r>
      <w:r w:rsidRPr="00DB3101">
        <w:rPr>
          <w:rFonts w:ascii="Tahoma" w:hAnsi="Tahoma" w:cs="Tahoma"/>
          <w:b/>
          <w:bCs/>
          <w:sz w:val="14"/>
          <w:szCs w:val="14"/>
          <w:rtl/>
        </w:rPr>
        <w:t>ניהול פרויקטים, תכנון ביצוע ובקרה</w:t>
      </w:r>
      <w:r w:rsidRPr="00DB3101">
        <w:rPr>
          <w:rFonts w:ascii="Tahoma" w:hAnsi="Tahoma" w:cs="Tahoma"/>
          <w:sz w:val="14"/>
          <w:szCs w:val="14"/>
          <w:rtl/>
        </w:rPr>
        <w:t xml:space="preserve"> (2004), עמ' 170.</w:t>
      </w:r>
    </w:p>
  </w:footnote>
  <w:footnote w:id="34">
    <w:p w:rsidR="0096105A" w:rsidRPr="000606E2" w:rsidP="000606E2">
      <w:pPr>
        <w:pStyle w:val="FootnoteText"/>
        <w:keepLines/>
        <w:spacing w:after="80" w:line="200" w:lineRule="exact"/>
        <w:ind w:left="397" w:right="2268" w:hanging="397"/>
        <w:jc w:val="both"/>
        <w:rPr>
          <w:rStyle w:val="FootnoteReference0"/>
          <w:rFonts w:ascii="Tahoma" w:hAnsi="Tahoma" w:cs="Tahoma"/>
          <w:sz w:val="14"/>
          <w:szCs w:val="14"/>
          <w:vertAlign w:val="baseline"/>
        </w:rPr>
      </w:pPr>
      <w:r w:rsidRPr="000606E2">
        <w:rPr>
          <w:rStyle w:val="FootnoteReference0"/>
          <w:rFonts w:ascii="Tahoma" w:hAnsi="Tahoma" w:cs="Tahoma"/>
          <w:sz w:val="14"/>
          <w:szCs w:val="14"/>
          <w:vertAlign w:val="baseline"/>
        </w:rPr>
        <w:footnoteRef/>
      </w:r>
      <w:r w:rsidRPr="000606E2">
        <w:rPr>
          <w:rStyle w:val="FootnoteReference0"/>
          <w:rFonts w:ascii="Tahoma" w:hAnsi="Tahoma" w:cs="Tahoma"/>
          <w:sz w:val="14"/>
          <w:szCs w:val="14"/>
          <w:vertAlign w:val="baseline"/>
          <w:rtl/>
        </w:rPr>
        <w:t xml:space="preserve"> </w:t>
      </w:r>
      <w:r>
        <w:rPr>
          <w:rFonts w:ascii="Tahoma" w:hAnsi="Tahoma" w:cs="Tahoma" w:hint="cs"/>
          <w:sz w:val="14"/>
          <w:szCs w:val="14"/>
          <w:rtl/>
        </w:rPr>
        <w:tab/>
      </w:r>
      <w:r w:rsidRPr="000606E2">
        <w:rPr>
          <w:rFonts w:ascii="Tahoma" w:hAnsi="Tahoma" w:cs="Tahoma" w:hint="eastAsia"/>
          <w:sz w:val="14"/>
          <w:szCs w:val="14"/>
          <w:rtl/>
        </w:rPr>
        <w:t>נוהל</w:t>
      </w:r>
      <w:r w:rsidRPr="000606E2">
        <w:rPr>
          <w:rFonts w:ascii="Tahoma" w:hAnsi="Tahoma" w:cs="Tahoma"/>
          <w:sz w:val="14"/>
          <w:szCs w:val="14"/>
          <w:rtl/>
        </w:rPr>
        <w:t xml:space="preserve"> </w:t>
      </w:r>
      <w:r w:rsidRPr="000606E2">
        <w:rPr>
          <w:rFonts w:ascii="Tahoma" w:hAnsi="Tahoma" w:cs="Tahoma" w:hint="eastAsia"/>
          <w:sz w:val="14"/>
          <w:szCs w:val="14"/>
          <w:rtl/>
        </w:rPr>
        <w:t>מפת</w:t>
      </w:r>
      <w:r w:rsidRPr="000606E2">
        <w:rPr>
          <w:rFonts w:ascii="Tahoma" w:hAnsi="Tahoma" w:cs="Tahoma"/>
          <w:sz w:val="14"/>
          <w:szCs w:val="14"/>
          <w:rtl/>
        </w:rPr>
        <w:t>"</w:t>
      </w:r>
      <w:r w:rsidRPr="000606E2">
        <w:rPr>
          <w:rFonts w:ascii="Tahoma" w:hAnsi="Tahoma" w:cs="Tahoma" w:hint="eastAsia"/>
          <w:sz w:val="14"/>
          <w:szCs w:val="14"/>
          <w:rtl/>
        </w:rPr>
        <w:t>ח</w:t>
      </w:r>
      <w:r w:rsidRPr="000606E2">
        <w:rPr>
          <w:rFonts w:ascii="Tahoma" w:hAnsi="Tahoma" w:cs="Tahoma"/>
          <w:sz w:val="14"/>
          <w:szCs w:val="14"/>
          <w:rtl/>
        </w:rPr>
        <w:t xml:space="preserve"> (</w:t>
      </w:r>
      <w:r w:rsidRPr="000606E2">
        <w:rPr>
          <w:rFonts w:ascii="Tahoma" w:hAnsi="Tahoma" w:cs="Tahoma" w:hint="eastAsia"/>
          <w:sz w:val="14"/>
          <w:szCs w:val="14"/>
          <w:rtl/>
        </w:rPr>
        <w:t>מתודולוגיה</w:t>
      </w:r>
      <w:r w:rsidRPr="000606E2">
        <w:rPr>
          <w:rFonts w:ascii="Tahoma" w:hAnsi="Tahoma" w:cs="Tahoma"/>
          <w:sz w:val="14"/>
          <w:szCs w:val="14"/>
          <w:rtl/>
        </w:rPr>
        <w:t xml:space="preserve"> </w:t>
      </w:r>
      <w:r w:rsidRPr="000606E2">
        <w:rPr>
          <w:rFonts w:ascii="Tahoma" w:hAnsi="Tahoma" w:cs="Tahoma" w:hint="eastAsia"/>
          <w:sz w:val="14"/>
          <w:szCs w:val="14"/>
          <w:rtl/>
        </w:rPr>
        <w:t>לפיתוח</w:t>
      </w:r>
      <w:r w:rsidRPr="000606E2">
        <w:rPr>
          <w:rFonts w:ascii="Tahoma" w:hAnsi="Tahoma" w:cs="Tahoma"/>
          <w:sz w:val="14"/>
          <w:szCs w:val="14"/>
          <w:rtl/>
        </w:rPr>
        <w:t xml:space="preserve"> </w:t>
      </w:r>
      <w:r w:rsidRPr="000606E2">
        <w:rPr>
          <w:rFonts w:ascii="Tahoma" w:hAnsi="Tahoma" w:cs="Tahoma" w:hint="eastAsia"/>
          <w:sz w:val="14"/>
          <w:szCs w:val="14"/>
          <w:rtl/>
        </w:rPr>
        <w:t>ולתחזוקה</w:t>
      </w:r>
      <w:r w:rsidRPr="000606E2">
        <w:rPr>
          <w:rFonts w:ascii="Tahoma" w:hAnsi="Tahoma" w:cs="Tahoma"/>
          <w:sz w:val="14"/>
          <w:szCs w:val="14"/>
          <w:rtl/>
        </w:rPr>
        <w:t xml:space="preserve"> </w:t>
      </w:r>
      <w:r w:rsidRPr="000606E2">
        <w:rPr>
          <w:rFonts w:ascii="Tahoma" w:hAnsi="Tahoma" w:cs="Tahoma" w:hint="eastAsia"/>
          <w:sz w:val="14"/>
          <w:szCs w:val="14"/>
          <w:rtl/>
        </w:rPr>
        <w:t>של</w:t>
      </w:r>
      <w:r w:rsidRPr="000606E2">
        <w:rPr>
          <w:rFonts w:ascii="Tahoma" w:hAnsi="Tahoma" w:cs="Tahoma"/>
          <w:sz w:val="14"/>
          <w:szCs w:val="14"/>
          <w:rtl/>
        </w:rPr>
        <w:t xml:space="preserve"> </w:t>
      </w:r>
      <w:r w:rsidRPr="000606E2">
        <w:rPr>
          <w:rFonts w:ascii="Tahoma" w:hAnsi="Tahoma" w:cs="Tahoma" w:hint="eastAsia"/>
          <w:sz w:val="14"/>
          <w:szCs w:val="14"/>
          <w:rtl/>
        </w:rPr>
        <w:t>מערכות</w:t>
      </w:r>
      <w:r w:rsidRPr="000606E2">
        <w:rPr>
          <w:rFonts w:ascii="Tahoma" w:hAnsi="Tahoma" w:cs="Tahoma"/>
          <w:sz w:val="14"/>
          <w:szCs w:val="14"/>
          <w:rtl/>
        </w:rPr>
        <w:t xml:space="preserve"> </w:t>
      </w:r>
      <w:r w:rsidRPr="000606E2">
        <w:rPr>
          <w:rFonts w:ascii="Tahoma" w:hAnsi="Tahoma" w:cs="Tahoma" w:hint="eastAsia"/>
          <w:sz w:val="14"/>
          <w:szCs w:val="14"/>
          <w:rtl/>
        </w:rPr>
        <w:t>מידע</w:t>
      </w:r>
      <w:r w:rsidRPr="000606E2">
        <w:rPr>
          <w:rFonts w:ascii="Tahoma" w:hAnsi="Tahoma" w:cs="Tahoma"/>
          <w:sz w:val="14"/>
          <w:szCs w:val="14"/>
          <w:rtl/>
        </w:rPr>
        <w:t xml:space="preserve">) </w:t>
      </w:r>
      <w:r w:rsidRPr="000606E2">
        <w:rPr>
          <w:rFonts w:ascii="Tahoma" w:hAnsi="Tahoma" w:cs="Tahoma" w:hint="eastAsia"/>
          <w:sz w:val="14"/>
          <w:szCs w:val="14"/>
          <w:rtl/>
        </w:rPr>
        <w:t>הוא</w:t>
      </w:r>
      <w:r w:rsidRPr="000606E2">
        <w:rPr>
          <w:rFonts w:ascii="Tahoma" w:hAnsi="Tahoma" w:cs="Tahoma"/>
          <w:sz w:val="14"/>
          <w:szCs w:val="14"/>
          <w:rtl/>
        </w:rPr>
        <w:t xml:space="preserve"> </w:t>
      </w:r>
      <w:r w:rsidRPr="000606E2">
        <w:rPr>
          <w:rFonts w:ascii="Tahoma" w:hAnsi="Tahoma" w:cs="Tahoma" w:hint="eastAsia"/>
          <w:sz w:val="14"/>
          <w:szCs w:val="14"/>
          <w:rtl/>
        </w:rPr>
        <w:t>נוהל</w:t>
      </w:r>
      <w:r w:rsidRPr="000606E2">
        <w:rPr>
          <w:rFonts w:ascii="Tahoma" w:hAnsi="Tahoma" w:cs="Tahoma"/>
          <w:sz w:val="14"/>
          <w:szCs w:val="14"/>
          <w:rtl/>
        </w:rPr>
        <w:t xml:space="preserve"> </w:t>
      </w:r>
      <w:r w:rsidRPr="000606E2">
        <w:rPr>
          <w:rFonts w:ascii="Tahoma" w:hAnsi="Tahoma" w:cs="Tahoma" w:hint="eastAsia"/>
          <w:sz w:val="14"/>
          <w:szCs w:val="14"/>
          <w:rtl/>
        </w:rPr>
        <w:t>מסגרת</w:t>
      </w:r>
      <w:r w:rsidRPr="000606E2">
        <w:rPr>
          <w:rFonts w:ascii="Tahoma" w:hAnsi="Tahoma" w:cs="Tahoma"/>
          <w:sz w:val="14"/>
          <w:szCs w:val="14"/>
          <w:rtl/>
        </w:rPr>
        <w:t xml:space="preserve"> </w:t>
      </w:r>
      <w:r w:rsidRPr="000606E2">
        <w:rPr>
          <w:rFonts w:ascii="Tahoma" w:hAnsi="Tahoma" w:cs="Tahoma" w:hint="eastAsia"/>
          <w:sz w:val="14"/>
          <w:szCs w:val="14"/>
          <w:rtl/>
        </w:rPr>
        <w:t>לטיפול</w:t>
      </w:r>
      <w:r w:rsidRPr="000606E2">
        <w:rPr>
          <w:rFonts w:ascii="Tahoma" w:hAnsi="Tahoma" w:cs="Tahoma"/>
          <w:sz w:val="14"/>
          <w:szCs w:val="14"/>
          <w:rtl/>
        </w:rPr>
        <w:t xml:space="preserve"> </w:t>
      </w:r>
      <w:r w:rsidRPr="000606E2">
        <w:rPr>
          <w:rFonts w:ascii="Tahoma" w:hAnsi="Tahoma" w:cs="Tahoma" w:hint="eastAsia"/>
          <w:sz w:val="14"/>
          <w:szCs w:val="14"/>
          <w:rtl/>
        </w:rPr>
        <w:t>בכל</w:t>
      </w:r>
      <w:r w:rsidRPr="000606E2">
        <w:rPr>
          <w:rFonts w:ascii="Tahoma" w:hAnsi="Tahoma" w:cs="Tahoma"/>
          <w:sz w:val="14"/>
          <w:szCs w:val="14"/>
          <w:rtl/>
        </w:rPr>
        <w:t xml:space="preserve"> </w:t>
      </w:r>
      <w:r w:rsidRPr="000606E2">
        <w:rPr>
          <w:rFonts w:ascii="Tahoma" w:hAnsi="Tahoma" w:cs="Tahoma" w:hint="eastAsia"/>
          <w:sz w:val="14"/>
          <w:szCs w:val="14"/>
          <w:rtl/>
        </w:rPr>
        <w:t>פעילות</w:t>
      </w:r>
      <w:r w:rsidRPr="000606E2">
        <w:rPr>
          <w:rFonts w:ascii="Tahoma" w:hAnsi="Tahoma" w:cs="Tahoma"/>
          <w:sz w:val="14"/>
          <w:szCs w:val="14"/>
          <w:rtl/>
        </w:rPr>
        <w:t xml:space="preserve"> </w:t>
      </w:r>
      <w:r w:rsidRPr="000606E2">
        <w:rPr>
          <w:rFonts w:ascii="Tahoma" w:hAnsi="Tahoma" w:cs="Tahoma" w:hint="eastAsia"/>
          <w:sz w:val="14"/>
          <w:szCs w:val="14"/>
          <w:rtl/>
        </w:rPr>
        <w:t>המתבצעת</w:t>
      </w:r>
      <w:r w:rsidRPr="000606E2">
        <w:rPr>
          <w:rFonts w:ascii="Tahoma" w:hAnsi="Tahoma" w:cs="Tahoma"/>
          <w:sz w:val="14"/>
          <w:szCs w:val="14"/>
          <w:rtl/>
        </w:rPr>
        <w:t xml:space="preserve"> </w:t>
      </w:r>
      <w:r w:rsidRPr="000606E2">
        <w:rPr>
          <w:rFonts w:ascii="Tahoma" w:hAnsi="Tahoma" w:cs="Tahoma" w:hint="eastAsia"/>
          <w:sz w:val="14"/>
          <w:szCs w:val="14"/>
          <w:rtl/>
        </w:rPr>
        <w:t>בתחום</w:t>
      </w:r>
      <w:r w:rsidRPr="000606E2">
        <w:rPr>
          <w:rFonts w:ascii="Tahoma" w:hAnsi="Tahoma" w:cs="Tahoma"/>
          <w:sz w:val="14"/>
          <w:szCs w:val="14"/>
          <w:rtl/>
        </w:rPr>
        <w:t xml:space="preserve"> </w:t>
      </w:r>
      <w:r w:rsidRPr="000606E2">
        <w:rPr>
          <w:rFonts w:ascii="Tahoma" w:hAnsi="Tahoma" w:cs="Tahoma" w:hint="eastAsia"/>
          <w:sz w:val="14"/>
          <w:szCs w:val="14"/>
          <w:rtl/>
        </w:rPr>
        <w:t>המחשוב</w:t>
      </w:r>
      <w:r w:rsidRPr="000606E2">
        <w:rPr>
          <w:rFonts w:ascii="Tahoma" w:hAnsi="Tahoma" w:cs="Tahoma"/>
          <w:sz w:val="14"/>
          <w:szCs w:val="14"/>
          <w:rtl/>
        </w:rPr>
        <w:t xml:space="preserve"> </w:t>
      </w:r>
      <w:r w:rsidRPr="000606E2">
        <w:rPr>
          <w:rFonts w:ascii="Tahoma" w:hAnsi="Tahoma" w:cs="Tahoma" w:hint="eastAsia"/>
          <w:sz w:val="14"/>
          <w:szCs w:val="14"/>
          <w:rtl/>
        </w:rPr>
        <w:t>בארגון</w:t>
      </w:r>
      <w:r w:rsidRPr="000606E2">
        <w:rPr>
          <w:rFonts w:ascii="Tahoma" w:hAnsi="Tahoma" w:cs="Tahoma"/>
          <w:sz w:val="14"/>
          <w:szCs w:val="14"/>
          <w:rtl/>
        </w:rPr>
        <w:t xml:space="preserve">. </w:t>
      </w:r>
      <w:r w:rsidRPr="000606E2">
        <w:rPr>
          <w:rFonts w:ascii="Tahoma" w:hAnsi="Tahoma" w:cs="Tahoma" w:hint="eastAsia"/>
          <w:sz w:val="14"/>
          <w:szCs w:val="14"/>
          <w:rtl/>
        </w:rPr>
        <w:t>הנוהל</w:t>
      </w:r>
      <w:r w:rsidRPr="000606E2">
        <w:rPr>
          <w:rFonts w:ascii="Tahoma" w:hAnsi="Tahoma" w:cs="Tahoma"/>
          <w:sz w:val="14"/>
          <w:szCs w:val="14"/>
          <w:rtl/>
        </w:rPr>
        <w:t xml:space="preserve"> </w:t>
      </w:r>
      <w:r w:rsidRPr="000606E2">
        <w:rPr>
          <w:rFonts w:ascii="Tahoma" w:hAnsi="Tahoma" w:cs="Tahoma" w:hint="eastAsia"/>
          <w:sz w:val="14"/>
          <w:szCs w:val="14"/>
          <w:rtl/>
        </w:rPr>
        <w:t>קובע</w:t>
      </w:r>
      <w:r w:rsidRPr="000606E2">
        <w:rPr>
          <w:rFonts w:ascii="Tahoma" w:hAnsi="Tahoma" w:cs="Tahoma"/>
          <w:sz w:val="14"/>
          <w:szCs w:val="14"/>
          <w:rtl/>
        </w:rPr>
        <w:t xml:space="preserve"> </w:t>
      </w:r>
      <w:r w:rsidRPr="000606E2">
        <w:rPr>
          <w:rFonts w:ascii="Tahoma" w:hAnsi="Tahoma" w:cs="Tahoma" w:hint="eastAsia"/>
          <w:sz w:val="14"/>
          <w:szCs w:val="14"/>
          <w:rtl/>
        </w:rPr>
        <w:t>בין</w:t>
      </w:r>
      <w:r w:rsidRPr="000606E2">
        <w:rPr>
          <w:rFonts w:ascii="Tahoma" w:hAnsi="Tahoma" w:cs="Tahoma"/>
          <w:sz w:val="14"/>
          <w:szCs w:val="14"/>
          <w:rtl/>
        </w:rPr>
        <w:t xml:space="preserve"> </w:t>
      </w:r>
      <w:r w:rsidRPr="000606E2">
        <w:rPr>
          <w:rFonts w:ascii="Tahoma" w:hAnsi="Tahoma" w:cs="Tahoma" w:hint="eastAsia"/>
          <w:sz w:val="14"/>
          <w:szCs w:val="14"/>
          <w:rtl/>
        </w:rPr>
        <w:t>היתר</w:t>
      </w:r>
      <w:r w:rsidRPr="000606E2">
        <w:rPr>
          <w:rFonts w:ascii="Tahoma" w:hAnsi="Tahoma" w:cs="Tahoma"/>
          <w:sz w:val="14"/>
          <w:szCs w:val="14"/>
          <w:rtl/>
        </w:rPr>
        <w:t xml:space="preserve"> </w:t>
      </w:r>
      <w:r w:rsidRPr="000606E2">
        <w:rPr>
          <w:rFonts w:ascii="Tahoma" w:hAnsi="Tahoma" w:cs="Tahoma" w:hint="eastAsia"/>
          <w:sz w:val="14"/>
          <w:szCs w:val="14"/>
          <w:rtl/>
        </w:rPr>
        <w:t>כיצד</w:t>
      </w:r>
      <w:r w:rsidRPr="000606E2">
        <w:rPr>
          <w:rFonts w:ascii="Tahoma" w:hAnsi="Tahoma" w:cs="Tahoma"/>
          <w:sz w:val="14"/>
          <w:szCs w:val="14"/>
          <w:rtl/>
        </w:rPr>
        <w:t xml:space="preserve"> </w:t>
      </w:r>
      <w:r w:rsidRPr="000606E2">
        <w:rPr>
          <w:rFonts w:ascii="Tahoma" w:hAnsi="Tahoma" w:cs="Tahoma" w:hint="eastAsia"/>
          <w:sz w:val="14"/>
          <w:szCs w:val="14"/>
          <w:rtl/>
        </w:rPr>
        <w:t>לנהל</w:t>
      </w:r>
      <w:r w:rsidRPr="000606E2">
        <w:rPr>
          <w:rFonts w:ascii="Tahoma" w:hAnsi="Tahoma" w:cs="Tahoma"/>
          <w:sz w:val="14"/>
          <w:szCs w:val="14"/>
          <w:rtl/>
        </w:rPr>
        <w:t xml:space="preserve"> </w:t>
      </w:r>
      <w:r w:rsidRPr="000606E2">
        <w:rPr>
          <w:rFonts w:ascii="Tahoma" w:hAnsi="Tahoma" w:cs="Tahoma" w:hint="eastAsia"/>
          <w:sz w:val="14"/>
          <w:szCs w:val="14"/>
          <w:rtl/>
        </w:rPr>
        <w:t>מערכת</w:t>
      </w:r>
      <w:r w:rsidRPr="000606E2">
        <w:rPr>
          <w:rFonts w:ascii="Tahoma" w:hAnsi="Tahoma" w:cs="Tahoma"/>
          <w:sz w:val="14"/>
          <w:szCs w:val="14"/>
          <w:rtl/>
        </w:rPr>
        <w:t xml:space="preserve"> </w:t>
      </w:r>
      <w:r w:rsidRPr="000606E2">
        <w:rPr>
          <w:rFonts w:ascii="Tahoma" w:hAnsi="Tahoma" w:cs="Tahoma" w:hint="eastAsia"/>
          <w:sz w:val="14"/>
          <w:szCs w:val="14"/>
          <w:rtl/>
        </w:rPr>
        <w:t>ממוחשבת</w:t>
      </w:r>
      <w:r w:rsidRPr="000606E2">
        <w:rPr>
          <w:rFonts w:ascii="Tahoma" w:hAnsi="Tahoma" w:cs="Tahoma"/>
          <w:sz w:val="14"/>
          <w:szCs w:val="14"/>
          <w:rtl/>
        </w:rPr>
        <w:t xml:space="preserve"> </w:t>
      </w:r>
      <w:r w:rsidRPr="000606E2">
        <w:rPr>
          <w:rFonts w:ascii="Tahoma" w:hAnsi="Tahoma" w:cs="Tahoma" w:hint="eastAsia"/>
          <w:sz w:val="14"/>
          <w:szCs w:val="14"/>
          <w:rtl/>
        </w:rPr>
        <w:t>בכל</w:t>
      </w:r>
      <w:r w:rsidRPr="000606E2">
        <w:rPr>
          <w:rFonts w:ascii="Tahoma" w:hAnsi="Tahoma" w:cs="Tahoma"/>
          <w:sz w:val="14"/>
          <w:szCs w:val="14"/>
          <w:rtl/>
        </w:rPr>
        <w:t xml:space="preserve"> </w:t>
      </w:r>
      <w:r w:rsidRPr="000606E2">
        <w:rPr>
          <w:rFonts w:ascii="Tahoma" w:hAnsi="Tahoma" w:cs="Tahoma" w:hint="eastAsia"/>
          <w:sz w:val="14"/>
          <w:szCs w:val="14"/>
          <w:rtl/>
        </w:rPr>
        <w:t>היקף</w:t>
      </w:r>
      <w:r w:rsidRPr="000606E2">
        <w:rPr>
          <w:rFonts w:ascii="Tahoma" w:hAnsi="Tahoma" w:cs="Tahoma"/>
          <w:sz w:val="14"/>
          <w:szCs w:val="14"/>
          <w:rtl/>
        </w:rPr>
        <w:t xml:space="preserve"> </w:t>
      </w:r>
      <w:r w:rsidRPr="000606E2">
        <w:rPr>
          <w:rFonts w:ascii="Tahoma" w:hAnsi="Tahoma" w:cs="Tahoma" w:hint="eastAsia"/>
          <w:sz w:val="14"/>
          <w:szCs w:val="14"/>
          <w:rtl/>
        </w:rPr>
        <w:t>ומכל</w:t>
      </w:r>
      <w:r w:rsidRPr="000606E2">
        <w:rPr>
          <w:rFonts w:ascii="Tahoma" w:hAnsi="Tahoma" w:cs="Tahoma"/>
          <w:sz w:val="14"/>
          <w:szCs w:val="14"/>
          <w:rtl/>
        </w:rPr>
        <w:t xml:space="preserve"> </w:t>
      </w:r>
      <w:r w:rsidRPr="000606E2">
        <w:rPr>
          <w:rFonts w:ascii="Tahoma" w:hAnsi="Tahoma" w:cs="Tahoma" w:hint="eastAsia"/>
          <w:sz w:val="14"/>
          <w:szCs w:val="14"/>
          <w:rtl/>
        </w:rPr>
        <w:t>סוג</w:t>
      </w:r>
      <w:r w:rsidRPr="000606E2">
        <w:rPr>
          <w:rFonts w:ascii="Tahoma" w:hAnsi="Tahoma" w:cs="Tahoma"/>
          <w:sz w:val="14"/>
          <w:szCs w:val="14"/>
          <w:rtl/>
        </w:rPr>
        <w:t xml:space="preserve">, </w:t>
      </w:r>
      <w:r w:rsidRPr="000606E2">
        <w:rPr>
          <w:rFonts w:ascii="Tahoma" w:hAnsi="Tahoma" w:cs="Tahoma" w:hint="eastAsia"/>
          <w:sz w:val="14"/>
          <w:szCs w:val="14"/>
          <w:rtl/>
        </w:rPr>
        <w:t>וכיצד</w:t>
      </w:r>
      <w:r w:rsidRPr="000606E2">
        <w:rPr>
          <w:rFonts w:ascii="Tahoma" w:hAnsi="Tahoma" w:cs="Tahoma"/>
          <w:sz w:val="14"/>
          <w:szCs w:val="14"/>
          <w:rtl/>
        </w:rPr>
        <w:t xml:space="preserve"> </w:t>
      </w:r>
      <w:r w:rsidRPr="000606E2">
        <w:rPr>
          <w:rFonts w:ascii="Tahoma" w:hAnsi="Tahoma" w:cs="Tahoma" w:hint="eastAsia"/>
          <w:sz w:val="14"/>
          <w:szCs w:val="14"/>
          <w:rtl/>
        </w:rPr>
        <w:t>לפתחה</w:t>
      </w:r>
      <w:r w:rsidRPr="000606E2">
        <w:rPr>
          <w:rFonts w:ascii="Tahoma" w:hAnsi="Tahoma" w:cs="Tahoma"/>
          <w:sz w:val="14"/>
          <w:szCs w:val="14"/>
          <w:rtl/>
        </w:rPr>
        <w:t xml:space="preserve"> </w:t>
      </w:r>
      <w:r w:rsidRPr="000606E2">
        <w:rPr>
          <w:rFonts w:ascii="Tahoma" w:hAnsi="Tahoma" w:cs="Tahoma" w:hint="eastAsia"/>
          <w:sz w:val="14"/>
          <w:szCs w:val="14"/>
          <w:rtl/>
        </w:rPr>
        <w:t>ולתחזקה</w:t>
      </w:r>
      <w:r w:rsidRPr="000606E2">
        <w:rPr>
          <w:rFonts w:ascii="Tahoma" w:hAnsi="Tahoma" w:cs="Tahoma"/>
          <w:sz w:val="14"/>
          <w:szCs w:val="14"/>
          <w:rtl/>
        </w:rPr>
        <w:t xml:space="preserve">. </w:t>
      </w:r>
      <w:r w:rsidRPr="000606E2">
        <w:rPr>
          <w:rFonts w:ascii="Tahoma" w:hAnsi="Tahoma" w:cs="Tahoma" w:hint="eastAsia"/>
          <w:sz w:val="14"/>
          <w:szCs w:val="14"/>
          <w:rtl/>
        </w:rPr>
        <w:t>עד</w:t>
      </w:r>
      <w:r w:rsidRPr="000606E2">
        <w:rPr>
          <w:rFonts w:ascii="Tahoma" w:hAnsi="Tahoma" w:cs="Tahoma"/>
          <w:sz w:val="14"/>
          <w:szCs w:val="14"/>
          <w:rtl/>
        </w:rPr>
        <w:t xml:space="preserve"> </w:t>
      </w:r>
      <w:r w:rsidRPr="000606E2">
        <w:rPr>
          <w:rFonts w:ascii="Tahoma" w:hAnsi="Tahoma" w:cs="Tahoma" w:hint="eastAsia"/>
          <w:sz w:val="14"/>
          <w:szCs w:val="14"/>
          <w:rtl/>
        </w:rPr>
        <w:t>אוקטובר</w:t>
      </w:r>
      <w:r w:rsidRPr="000606E2">
        <w:rPr>
          <w:rFonts w:ascii="Tahoma" w:hAnsi="Tahoma" w:cs="Tahoma"/>
          <w:sz w:val="14"/>
          <w:szCs w:val="14"/>
          <w:rtl/>
        </w:rPr>
        <w:t xml:space="preserve"> 2014 </w:t>
      </w:r>
      <w:r w:rsidRPr="000606E2">
        <w:rPr>
          <w:rFonts w:ascii="Tahoma" w:hAnsi="Tahoma" w:cs="Tahoma" w:hint="eastAsia"/>
          <w:sz w:val="14"/>
          <w:szCs w:val="14"/>
          <w:rtl/>
        </w:rPr>
        <w:t>היה</w:t>
      </w:r>
      <w:r w:rsidRPr="000606E2">
        <w:rPr>
          <w:rFonts w:ascii="Tahoma" w:hAnsi="Tahoma" w:cs="Tahoma"/>
          <w:sz w:val="14"/>
          <w:szCs w:val="14"/>
          <w:rtl/>
        </w:rPr>
        <w:t xml:space="preserve"> </w:t>
      </w:r>
      <w:r w:rsidRPr="000606E2">
        <w:rPr>
          <w:rFonts w:ascii="Tahoma" w:hAnsi="Tahoma" w:cs="Tahoma" w:hint="eastAsia"/>
          <w:sz w:val="14"/>
          <w:szCs w:val="14"/>
          <w:rtl/>
        </w:rPr>
        <w:t>נוהל</w:t>
      </w:r>
      <w:r w:rsidRPr="000606E2">
        <w:rPr>
          <w:rFonts w:ascii="Tahoma" w:hAnsi="Tahoma" w:cs="Tahoma"/>
          <w:sz w:val="14"/>
          <w:szCs w:val="14"/>
          <w:rtl/>
        </w:rPr>
        <w:t xml:space="preserve"> </w:t>
      </w:r>
      <w:r w:rsidRPr="000606E2">
        <w:rPr>
          <w:rFonts w:ascii="Tahoma" w:hAnsi="Tahoma" w:cs="Tahoma" w:hint="eastAsia"/>
          <w:sz w:val="14"/>
          <w:szCs w:val="14"/>
          <w:rtl/>
        </w:rPr>
        <w:t>מפת</w:t>
      </w:r>
      <w:r w:rsidRPr="000606E2">
        <w:rPr>
          <w:rFonts w:ascii="Tahoma" w:hAnsi="Tahoma" w:cs="Tahoma"/>
          <w:sz w:val="14"/>
          <w:szCs w:val="14"/>
          <w:rtl/>
        </w:rPr>
        <w:t>"</w:t>
      </w:r>
      <w:r w:rsidRPr="000606E2">
        <w:rPr>
          <w:rFonts w:ascii="Tahoma" w:hAnsi="Tahoma" w:cs="Tahoma" w:hint="eastAsia"/>
          <w:sz w:val="14"/>
          <w:szCs w:val="14"/>
          <w:rtl/>
        </w:rPr>
        <w:t>ח</w:t>
      </w:r>
      <w:r w:rsidRPr="000606E2">
        <w:rPr>
          <w:rFonts w:ascii="Tahoma" w:hAnsi="Tahoma" w:cs="Tahoma"/>
          <w:sz w:val="14"/>
          <w:szCs w:val="14"/>
          <w:rtl/>
        </w:rPr>
        <w:t xml:space="preserve"> </w:t>
      </w:r>
      <w:r w:rsidRPr="000606E2">
        <w:rPr>
          <w:rFonts w:ascii="Tahoma" w:hAnsi="Tahoma" w:cs="Tahoma" w:hint="eastAsia"/>
          <w:sz w:val="14"/>
          <w:szCs w:val="14"/>
          <w:rtl/>
        </w:rPr>
        <w:t>נוהל</w:t>
      </w:r>
      <w:r w:rsidRPr="000606E2">
        <w:rPr>
          <w:rFonts w:ascii="Tahoma" w:hAnsi="Tahoma" w:cs="Tahoma"/>
          <w:sz w:val="14"/>
          <w:szCs w:val="14"/>
          <w:rtl/>
        </w:rPr>
        <w:t xml:space="preserve"> </w:t>
      </w:r>
      <w:r w:rsidRPr="000606E2">
        <w:rPr>
          <w:rFonts w:ascii="Tahoma" w:hAnsi="Tahoma" w:cs="Tahoma" w:hint="eastAsia"/>
          <w:sz w:val="14"/>
          <w:szCs w:val="14"/>
          <w:rtl/>
        </w:rPr>
        <w:t>אחיד</w:t>
      </w:r>
      <w:r w:rsidRPr="000606E2">
        <w:rPr>
          <w:rFonts w:ascii="Tahoma" w:hAnsi="Tahoma" w:cs="Tahoma"/>
          <w:sz w:val="14"/>
          <w:szCs w:val="14"/>
          <w:rtl/>
        </w:rPr>
        <w:t xml:space="preserve"> </w:t>
      </w:r>
      <w:r w:rsidRPr="000606E2">
        <w:rPr>
          <w:rFonts w:ascii="Tahoma" w:hAnsi="Tahoma" w:cs="Tahoma" w:hint="eastAsia"/>
          <w:sz w:val="14"/>
          <w:szCs w:val="14"/>
          <w:rtl/>
        </w:rPr>
        <w:t>ומחייב</w:t>
      </w:r>
      <w:r w:rsidRPr="000606E2">
        <w:rPr>
          <w:rFonts w:ascii="Tahoma" w:hAnsi="Tahoma" w:cs="Tahoma"/>
          <w:sz w:val="14"/>
          <w:szCs w:val="14"/>
          <w:rtl/>
        </w:rPr>
        <w:t xml:space="preserve"> </w:t>
      </w:r>
      <w:r w:rsidRPr="000606E2">
        <w:rPr>
          <w:rFonts w:ascii="Tahoma" w:hAnsi="Tahoma" w:cs="Tahoma" w:hint="eastAsia"/>
          <w:sz w:val="14"/>
          <w:szCs w:val="14"/>
          <w:rtl/>
        </w:rPr>
        <w:t>בכל</w:t>
      </w:r>
      <w:r w:rsidRPr="000606E2">
        <w:rPr>
          <w:rFonts w:ascii="Tahoma" w:hAnsi="Tahoma" w:cs="Tahoma"/>
          <w:sz w:val="14"/>
          <w:szCs w:val="14"/>
          <w:rtl/>
        </w:rPr>
        <w:t xml:space="preserve"> </w:t>
      </w:r>
      <w:r w:rsidRPr="000606E2">
        <w:rPr>
          <w:rFonts w:ascii="Tahoma" w:hAnsi="Tahoma" w:cs="Tahoma" w:hint="eastAsia"/>
          <w:sz w:val="14"/>
          <w:szCs w:val="14"/>
          <w:rtl/>
        </w:rPr>
        <w:t>הנוגע</w:t>
      </w:r>
      <w:r w:rsidRPr="000606E2">
        <w:rPr>
          <w:rFonts w:ascii="Tahoma" w:hAnsi="Tahoma" w:cs="Tahoma"/>
          <w:sz w:val="14"/>
          <w:szCs w:val="14"/>
          <w:rtl/>
        </w:rPr>
        <w:t xml:space="preserve"> </w:t>
      </w:r>
      <w:r w:rsidRPr="000606E2">
        <w:rPr>
          <w:rFonts w:ascii="Tahoma" w:hAnsi="Tahoma" w:cs="Tahoma" w:hint="eastAsia"/>
          <w:sz w:val="14"/>
          <w:szCs w:val="14"/>
          <w:rtl/>
        </w:rPr>
        <w:t>לפיתוח</w:t>
      </w:r>
      <w:r w:rsidRPr="000606E2">
        <w:rPr>
          <w:rFonts w:ascii="Tahoma" w:hAnsi="Tahoma" w:cs="Tahoma"/>
          <w:sz w:val="14"/>
          <w:szCs w:val="14"/>
          <w:rtl/>
        </w:rPr>
        <w:t xml:space="preserve"> </w:t>
      </w:r>
      <w:r w:rsidRPr="000606E2">
        <w:rPr>
          <w:rFonts w:ascii="Tahoma" w:hAnsi="Tahoma" w:cs="Tahoma" w:hint="eastAsia"/>
          <w:sz w:val="14"/>
          <w:szCs w:val="14"/>
          <w:rtl/>
        </w:rPr>
        <w:t>ולתחזוקה</w:t>
      </w:r>
      <w:r w:rsidRPr="000606E2">
        <w:rPr>
          <w:rFonts w:ascii="Tahoma" w:hAnsi="Tahoma" w:cs="Tahoma"/>
          <w:sz w:val="14"/>
          <w:szCs w:val="14"/>
          <w:rtl/>
        </w:rPr>
        <w:t xml:space="preserve"> </w:t>
      </w:r>
      <w:r w:rsidRPr="000606E2">
        <w:rPr>
          <w:rFonts w:ascii="Tahoma" w:hAnsi="Tahoma" w:cs="Tahoma" w:hint="eastAsia"/>
          <w:sz w:val="14"/>
          <w:szCs w:val="14"/>
          <w:rtl/>
        </w:rPr>
        <w:t>של</w:t>
      </w:r>
      <w:r w:rsidRPr="000606E2">
        <w:rPr>
          <w:rFonts w:ascii="Tahoma" w:hAnsi="Tahoma" w:cs="Tahoma"/>
          <w:sz w:val="14"/>
          <w:szCs w:val="14"/>
          <w:rtl/>
        </w:rPr>
        <w:t xml:space="preserve"> </w:t>
      </w:r>
      <w:r w:rsidRPr="000606E2">
        <w:rPr>
          <w:rFonts w:ascii="Tahoma" w:hAnsi="Tahoma" w:cs="Tahoma" w:hint="eastAsia"/>
          <w:sz w:val="14"/>
          <w:szCs w:val="14"/>
          <w:rtl/>
        </w:rPr>
        <w:t>כלל</w:t>
      </w:r>
      <w:r w:rsidRPr="000606E2">
        <w:rPr>
          <w:rFonts w:ascii="Tahoma" w:hAnsi="Tahoma" w:cs="Tahoma"/>
          <w:sz w:val="14"/>
          <w:szCs w:val="14"/>
          <w:rtl/>
        </w:rPr>
        <w:t xml:space="preserve"> </w:t>
      </w:r>
      <w:r w:rsidRPr="000606E2">
        <w:rPr>
          <w:rFonts w:ascii="Tahoma" w:hAnsi="Tahoma" w:cs="Tahoma" w:hint="eastAsia"/>
          <w:sz w:val="14"/>
          <w:szCs w:val="14"/>
          <w:rtl/>
        </w:rPr>
        <w:t>מערכות</w:t>
      </w:r>
      <w:r w:rsidRPr="000606E2">
        <w:rPr>
          <w:rFonts w:ascii="Tahoma" w:hAnsi="Tahoma" w:cs="Tahoma"/>
          <w:sz w:val="14"/>
          <w:szCs w:val="14"/>
          <w:rtl/>
        </w:rPr>
        <w:t xml:space="preserve"> </w:t>
      </w:r>
      <w:r w:rsidRPr="000606E2">
        <w:rPr>
          <w:rFonts w:ascii="Tahoma" w:hAnsi="Tahoma" w:cs="Tahoma" w:hint="eastAsia"/>
          <w:sz w:val="14"/>
          <w:szCs w:val="14"/>
          <w:rtl/>
        </w:rPr>
        <w:t>המידע</w:t>
      </w:r>
      <w:r w:rsidRPr="000606E2">
        <w:rPr>
          <w:rFonts w:ascii="Tahoma" w:hAnsi="Tahoma" w:cs="Tahoma"/>
          <w:sz w:val="14"/>
          <w:szCs w:val="14"/>
          <w:rtl/>
        </w:rPr>
        <w:t xml:space="preserve"> </w:t>
      </w:r>
      <w:r w:rsidRPr="000606E2">
        <w:rPr>
          <w:rFonts w:ascii="Tahoma" w:hAnsi="Tahoma" w:cs="Tahoma" w:hint="eastAsia"/>
          <w:sz w:val="14"/>
          <w:szCs w:val="14"/>
          <w:rtl/>
        </w:rPr>
        <w:t>בממשלה</w:t>
      </w:r>
      <w:r w:rsidRPr="000606E2">
        <w:rPr>
          <w:rFonts w:ascii="Tahoma" w:hAnsi="Tahoma" w:cs="Tahoma"/>
          <w:sz w:val="14"/>
          <w:szCs w:val="14"/>
          <w:rtl/>
        </w:rPr>
        <w:t>.</w:t>
      </w:r>
    </w:p>
  </w:footnote>
  <w:footnote w:id="35">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אגפי מערכות מידע ויחידות התקשוב בארגונים הממשלתיים.</w:t>
      </w:r>
    </w:p>
  </w:footnote>
  <w:footnote w:id="36">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פרויקט גדול שעלותו הכוללת היא עד 10 מיליון ש"ח, פרויקט בין-משרדי, פרויקט ממשלתי רוחבי, פרויקט שיש לו ממשקים רבים עם מערכות שמחוץ לארגון, פרויקט המתוכנן להתבצע באמצעות טכנולוגיה חדשה בארגון ופרויקט בעל סיכון גבוה מהבחינה </w:t>
      </w:r>
      <w:r w:rsidRPr="00DB3101">
        <w:rPr>
          <w:rFonts w:ascii="Tahoma" w:hAnsi="Tahoma" w:cs="Tahoma"/>
          <w:sz w:val="14"/>
          <w:szCs w:val="14"/>
          <w:rtl/>
        </w:rPr>
        <w:t>הפרויקטלית</w:t>
      </w:r>
      <w:r w:rsidRPr="00DB3101">
        <w:rPr>
          <w:rFonts w:ascii="Tahoma" w:hAnsi="Tahoma" w:cs="Tahoma"/>
          <w:sz w:val="14"/>
          <w:szCs w:val="14"/>
          <w:rtl/>
        </w:rPr>
        <w:t xml:space="preserve">, הטכנולוגית או הארגונית. </w:t>
      </w:r>
    </w:p>
  </w:footnote>
  <w:footnote w:id="37">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תרחיש </w:t>
      </w:r>
      <w:r w:rsidRPr="00DB3101">
        <w:rPr>
          <w:rFonts w:ascii="Tahoma" w:hAnsi="Tahoma" w:cs="Tahoma"/>
          <w:sz w:val="14"/>
          <w:szCs w:val="14"/>
        </w:rPr>
        <w:t>(scenario)</w:t>
      </w:r>
      <w:r w:rsidRPr="00DB3101">
        <w:rPr>
          <w:rFonts w:ascii="Tahoma" w:hAnsi="Tahoma" w:cs="Tahoma"/>
          <w:sz w:val="14"/>
          <w:szCs w:val="14"/>
          <w:rtl/>
        </w:rPr>
        <w:t xml:space="preserve"> הוא תהליך עבודה הנבדק במערכת חדשה, כגון "פתיחת לקוח", "קליטה למחסן", "חישוב שכר רטרואקטיבי" וכיוצא בזה. </w:t>
      </w:r>
    </w:p>
  </w:footnote>
  <w:footnote w:id="38">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החלטת ממשלה מס' 3058 מיום 27.3.11.</w:t>
      </w:r>
    </w:p>
  </w:footnote>
  <w:footnote w:id="39">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החלטת ממשלה מס' 2097 (</w:t>
      </w:r>
      <w:r w:rsidRPr="00DB3101">
        <w:rPr>
          <w:rFonts w:ascii="Tahoma" w:hAnsi="Tahoma" w:cs="Tahoma"/>
          <w:sz w:val="14"/>
          <w:szCs w:val="14"/>
          <w:rtl/>
        </w:rPr>
        <w:t>חכ</w:t>
      </w:r>
      <w:r w:rsidRPr="00DB3101">
        <w:rPr>
          <w:rFonts w:ascii="Tahoma" w:hAnsi="Tahoma" w:cs="Tahoma"/>
          <w:sz w:val="14"/>
          <w:szCs w:val="14"/>
          <w:rtl/>
        </w:rPr>
        <w:t>/41) מ-10.10.14.</w:t>
      </w:r>
    </w:p>
  </w:footnote>
  <w:footnote w:id="40">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הוראת </w:t>
      </w:r>
      <w:r w:rsidRPr="00DB3101">
        <w:rPr>
          <w:rFonts w:ascii="Tahoma" w:hAnsi="Tahoma" w:cs="Tahoma"/>
          <w:sz w:val="14"/>
          <w:szCs w:val="14"/>
          <w:rtl/>
        </w:rPr>
        <w:t>תכ"ם</w:t>
      </w:r>
      <w:r w:rsidRPr="00DB3101">
        <w:rPr>
          <w:rFonts w:ascii="Tahoma" w:hAnsi="Tahoma" w:cs="Tahoma"/>
          <w:sz w:val="14"/>
          <w:szCs w:val="14"/>
          <w:rtl/>
        </w:rPr>
        <w:t xml:space="preserve"> מספר 14.1.1, שבוטלה באוקטובר 2014, בשל מעבר מטה התקשוב לאחריות משרד ראש הממשלה. בעקבות ביטול הוראה זו עודכנו הוראות </w:t>
      </w:r>
      <w:r w:rsidRPr="00DB3101">
        <w:rPr>
          <w:rFonts w:ascii="Tahoma" w:hAnsi="Tahoma" w:cs="Tahoma"/>
          <w:sz w:val="14"/>
          <w:szCs w:val="14"/>
          <w:rtl/>
        </w:rPr>
        <w:t>תכ"ם</w:t>
      </w:r>
      <w:r w:rsidRPr="00DB3101">
        <w:rPr>
          <w:rFonts w:ascii="Tahoma" w:hAnsi="Tahoma" w:cs="Tahoma"/>
          <w:sz w:val="14"/>
          <w:szCs w:val="14"/>
          <w:rtl/>
        </w:rPr>
        <w:t xml:space="preserve"> 7.2.2 ו-7.2.7 בנושא התקשרויות בתחום התקשוב.</w:t>
      </w:r>
    </w:p>
  </w:footnote>
  <w:footnote w:id="41">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יצוין, כי ועדת המכרזים להתקשרויות פרויקטים מיוחדים של מטה התקשוב הממשלתי דחתה ב-4.6.13 את בקשת הממונה על מטה התקשוב דאז להאריך את ההתקשרות עם היועץ.</w:t>
      </w:r>
    </w:p>
  </w:footnote>
  <w:footnote w:id="42">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ועדה האחראית לריכוז הטיפול בהליכי מחיקה של חובות, בהסדרי פשרה כספיים ובהסדרי חוב. </w:t>
      </w:r>
    </w:p>
  </w:footnote>
  <w:footnote w:id="43">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בסכום זה לא מובאים בחשבון הצמדות על פי כללי ההצמדה שנקבעו במכרז.</w:t>
      </w:r>
    </w:p>
  </w:footnote>
  <w:footnote w:id="44">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התקשרות המשך - התקשרות הנעשית להרחבת התקשרות ראשונה או להארכת תוקפה, שלא מכוח זכות ברירה הנתונה למשרד על פי התקשרות זו.</w:t>
      </w:r>
    </w:p>
  </w:footnote>
  <w:footnote w:id="45">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דמי תחזוקה חודשיים בסך 195,000 ש"ח לחודש בתוספת </w:t>
      </w:r>
      <w:r w:rsidRPr="00DB3101">
        <w:rPr>
          <w:rFonts w:ascii="Tahoma" w:hAnsi="Tahoma" w:cs="Tahoma"/>
          <w:sz w:val="14"/>
          <w:szCs w:val="14"/>
          <w:rtl/>
        </w:rPr>
        <w:t>מע"ם</w:t>
      </w:r>
      <w:r w:rsidRPr="00DB3101">
        <w:rPr>
          <w:rFonts w:ascii="Tahoma" w:hAnsi="Tahoma" w:cs="Tahoma"/>
          <w:sz w:val="14"/>
          <w:szCs w:val="14"/>
          <w:rtl/>
        </w:rPr>
        <w:t xml:space="preserve"> והצמדה, מיולי 2013 עד מרץ 2016.</w:t>
      </w:r>
    </w:p>
  </w:footnote>
  <w:footnote w:id="46">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על פי פרוטוקול ישיבת ועדת הפטור של </w:t>
      </w:r>
      <w:r w:rsidRPr="00DB3101">
        <w:rPr>
          <w:rFonts w:ascii="Tahoma" w:hAnsi="Tahoma" w:cs="Tahoma"/>
          <w:sz w:val="14"/>
          <w:szCs w:val="14"/>
          <w:rtl/>
        </w:rPr>
        <w:t>החשכ"ל</w:t>
      </w:r>
      <w:r w:rsidRPr="00DB3101">
        <w:rPr>
          <w:rFonts w:ascii="Tahoma" w:hAnsi="Tahoma" w:cs="Tahoma"/>
          <w:sz w:val="14"/>
          <w:szCs w:val="14"/>
          <w:rtl/>
        </w:rPr>
        <w:t xml:space="preserve"> מ-28.12.14, מתן הפטור מחובת מכרז בהתקשרות בהסכם ההרחבה עם חברה א' היה על פי תקנה 3(4)(ב)(3) לתקנות - פטור עבור התקשרות המשך בתנאים זהים לתנאי ההתקשרות הראשונה או בתנאים המיטיבים עם המזמין, "בנסיבות שבהן השמירה על האחידות נדרשת מטעמי חיסכון ויעילות".</w:t>
      </w:r>
    </w:p>
  </w:footnote>
  <w:footnote w:id="47">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הסכומים המצוינים בסיכום הדיון האמור הם ללא </w:t>
      </w:r>
      <w:r w:rsidRPr="00DB3101">
        <w:rPr>
          <w:rFonts w:ascii="Tahoma" w:hAnsi="Tahoma" w:cs="Tahoma"/>
          <w:sz w:val="14"/>
          <w:szCs w:val="14"/>
          <w:rtl/>
        </w:rPr>
        <w:t>מע"ם</w:t>
      </w:r>
      <w:r w:rsidRPr="00DB3101">
        <w:rPr>
          <w:rFonts w:ascii="Tahoma" w:hAnsi="Tahoma" w:cs="Tahoma"/>
          <w:sz w:val="14"/>
          <w:szCs w:val="14"/>
          <w:rtl/>
        </w:rPr>
        <w:t>.</w:t>
      </w:r>
    </w:p>
  </w:footnote>
  <w:footnote w:id="48">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מתוכם סכום של 102.4 מיליון ש"ח עבור אופציה שניתנה לרשות להאריך את משך התחזוקה של המערכת החדשה. </w:t>
      </w:r>
    </w:p>
  </w:footnote>
  <w:footnote w:id="49">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סכום זה כולל אופציה שניתנה לרשות להאריך ולהרחיב את שירותי התחזוקה של המערכת החדשה למשך שש שנים נוספות מעבר לעשר שנות ההתקשרות בהסכם המקורי, בסכום כולל של 158.4 מיליוני ש"ח.</w:t>
      </w:r>
    </w:p>
  </w:footnote>
  <w:footnote w:id="50">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הזמנה שמגדירה התקשרות עם ספק בערך כספי בלבד ואינה מכילה פריטים וכמויות.</w:t>
      </w:r>
    </w:p>
  </w:footnote>
  <w:footnote w:id="51">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סוגי המדדים ותדירות ההצמדה.</w:t>
      </w:r>
    </w:p>
  </w:footnote>
  <w:footnote w:id="52">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שלמה </w:t>
      </w:r>
      <w:r w:rsidRPr="00DB3101">
        <w:rPr>
          <w:rFonts w:ascii="Tahoma" w:hAnsi="Tahoma" w:cs="Tahoma"/>
          <w:sz w:val="14"/>
          <w:szCs w:val="14"/>
          <w:rtl/>
        </w:rPr>
        <w:t>גלוברזון</w:t>
      </w:r>
      <w:r w:rsidRPr="00DB3101">
        <w:rPr>
          <w:rFonts w:ascii="Tahoma" w:hAnsi="Tahoma" w:cs="Tahoma"/>
          <w:sz w:val="14"/>
          <w:szCs w:val="14"/>
          <w:rtl/>
        </w:rPr>
        <w:t xml:space="preserve"> ואבי שטוב, </w:t>
      </w:r>
      <w:r w:rsidRPr="00DB3101">
        <w:rPr>
          <w:rFonts w:ascii="Tahoma" w:hAnsi="Tahoma" w:cs="Tahoma"/>
          <w:b/>
          <w:bCs/>
          <w:sz w:val="14"/>
          <w:szCs w:val="14"/>
          <w:rtl/>
        </w:rPr>
        <w:t>ניהול פרויקטים, תכנון ביצוע ובקרה</w:t>
      </w:r>
      <w:r w:rsidRPr="00DB3101">
        <w:rPr>
          <w:rFonts w:ascii="Tahoma" w:hAnsi="Tahoma" w:cs="Tahoma"/>
          <w:sz w:val="14"/>
          <w:szCs w:val="14"/>
          <w:rtl/>
        </w:rPr>
        <w:t xml:space="preserve"> (2004), עמ' 321, וכך גם על פי נוהל מפת"ח.</w:t>
      </w:r>
    </w:p>
  </w:footnote>
  <w:footnote w:id="53">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ההסתברות להתממשות הסיכון כפול הנזק הכספי הפוטנציאלי הצפוי עם התממשותו.</w:t>
      </w:r>
    </w:p>
  </w:footnote>
  <w:footnote w:id="54">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אוסף פעולות שמטרתן צמצום הסיכוי להתממשות הסיכון או צמצום הנזק במקרה שיתממש.</w:t>
      </w:r>
    </w:p>
  </w:footnote>
  <w:footnote w:id="55">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 xml:space="preserve">תהליך של הגשת הצהרת יבוא על </w:t>
      </w:r>
      <w:r w:rsidRPr="00DB3101">
        <w:rPr>
          <w:rFonts w:ascii="Tahoma" w:hAnsi="Tahoma" w:cs="Tahoma"/>
          <w:sz w:val="14"/>
          <w:szCs w:val="14"/>
          <w:rtl/>
        </w:rPr>
        <w:t>צרופותיה</w:t>
      </w:r>
      <w:r w:rsidRPr="00DB3101">
        <w:rPr>
          <w:rFonts w:ascii="Tahoma" w:hAnsi="Tahoma" w:cs="Tahoma"/>
          <w:sz w:val="14"/>
          <w:szCs w:val="14"/>
          <w:rtl/>
        </w:rPr>
        <w:t xml:space="preserve"> כשהן סרוקות.</w:t>
      </w:r>
    </w:p>
  </w:footnote>
  <w:footnote w:id="56">
    <w:p w:rsidR="0096105A" w:rsidRPr="00DB3101" w:rsidP="00DB3101">
      <w:pPr>
        <w:pStyle w:val="FootnoteText"/>
        <w:keepLines/>
        <w:spacing w:after="80" w:line="200" w:lineRule="exact"/>
        <w:ind w:left="397" w:right="2268" w:hanging="397"/>
        <w:jc w:val="both"/>
        <w:rPr>
          <w:rFonts w:ascii="Tahoma" w:hAnsi="Tahoma" w:cs="Tahoma"/>
          <w:sz w:val="14"/>
          <w:szCs w:val="14"/>
          <w:rtl/>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כגון מועדי הגשת המצהרים והתוכן הנדרש בהם.</w:t>
      </w:r>
    </w:p>
  </w:footnote>
  <w:footnote w:id="57">
    <w:p w:rsidR="0096105A" w:rsidRPr="00DB3101" w:rsidP="00DB3101">
      <w:pPr>
        <w:pStyle w:val="FootnoteText"/>
        <w:keepLines/>
        <w:spacing w:after="80" w:line="200" w:lineRule="exact"/>
        <w:ind w:left="397" w:right="2268" w:hanging="397"/>
        <w:jc w:val="both"/>
        <w:rPr>
          <w:rFonts w:ascii="Tahoma" w:hAnsi="Tahoma" w:cs="Tahoma"/>
          <w:sz w:val="14"/>
          <w:szCs w:val="14"/>
        </w:rPr>
      </w:pPr>
      <w:r w:rsidRPr="00DB3101">
        <w:rPr>
          <w:rStyle w:val="FootnoteReference0"/>
          <w:rFonts w:ascii="Tahoma" w:hAnsi="Tahoma" w:cs="Tahoma"/>
          <w:sz w:val="14"/>
          <w:szCs w:val="14"/>
          <w:vertAlign w:val="baseline"/>
        </w:rPr>
        <w:footnoteRef/>
      </w:r>
      <w:r w:rsidRPr="00DB3101">
        <w:rPr>
          <w:rFonts w:ascii="Tahoma" w:hAnsi="Tahoma" w:cs="Tahoma"/>
          <w:sz w:val="14"/>
          <w:szCs w:val="14"/>
          <w:rtl/>
        </w:rPr>
        <w:t xml:space="preserve"> </w:t>
      </w:r>
      <w:r w:rsidRPr="00DB3101">
        <w:rPr>
          <w:rFonts w:ascii="Tahoma" w:hAnsi="Tahoma" w:cs="Tahoma"/>
          <w:sz w:val="14"/>
          <w:szCs w:val="14"/>
          <w:rtl/>
        </w:rPr>
        <w:tab/>
        <w:t>היקף הסכמי ההתקשרויות מספטמבר 2008 עד מרץ 2016. סכום זה כולל אופציה שניתנה לרשות להאריך ולהרחיב את שירותי התחזוקה של המערכת החדשה למשך שש שנים נוסף על עשר שנות ההתקשרות בהסכם המקורי, בסכום כולל של 158.4 מיליוני ש"ח.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5A"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5A"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5A"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4D11A3">
      <w:rPr>
        <w:rFonts w:ascii="Arial Bold" w:hAnsi="Arial Bold" w:cs="Tahoma"/>
        <w:noProof/>
        <w:sz w:val="16"/>
        <w:szCs w:val="16"/>
        <w:rtl/>
      </w:rPr>
      <w:t>310</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536D4">
      <w:rPr>
        <w:rFonts w:ascii="Arial Bold" w:hAnsi="Arial Bold" w:cs="Tahoma" w:hint="eastAsia"/>
        <w:b w:val="0"/>
        <w:bCs w:val="0"/>
        <w:sz w:val="16"/>
        <w:szCs w:val="16"/>
        <w:rtl/>
      </w:rPr>
      <w:t>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5A"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4F0051">
      <w:rPr>
        <w:rFonts w:hint="eastAsia"/>
        <w:rtl/>
      </w:rPr>
      <w:t xml:space="preserve"> </w:t>
    </w:r>
    <w:r w:rsidRPr="004F0051">
      <w:rPr>
        <w:rFonts w:ascii="Arial Bold" w:hAnsi="Arial Bold" w:cs="Tahoma" w:hint="eastAsia"/>
        <w:b w:val="0"/>
        <w:bCs w:val="0"/>
        <w:noProof/>
        <w:sz w:val="16"/>
        <w:szCs w:val="16"/>
        <w:rtl/>
      </w:rPr>
      <w:t>רשות</w:t>
    </w:r>
    <w:r w:rsidRPr="004F0051">
      <w:rPr>
        <w:rFonts w:ascii="Arial Bold" w:hAnsi="Arial Bold" w:cs="Tahoma"/>
        <w:b w:val="0"/>
        <w:bCs w:val="0"/>
        <w:noProof/>
        <w:sz w:val="16"/>
        <w:szCs w:val="16"/>
        <w:rtl/>
      </w:rPr>
      <w:t xml:space="preserve"> </w:t>
    </w:r>
    <w:r w:rsidRPr="004F0051">
      <w:rPr>
        <w:rFonts w:ascii="Arial Bold" w:hAnsi="Arial Bold" w:cs="Tahoma" w:hint="eastAsia"/>
        <w:b w:val="0"/>
        <w:bCs w:val="0"/>
        <w:noProof/>
        <w:sz w:val="16"/>
        <w:szCs w:val="16"/>
        <w:rtl/>
      </w:rPr>
      <w:t>המסים</w:t>
    </w:r>
    <w:r w:rsidRPr="004F0051">
      <w:rPr>
        <w:rFonts w:ascii="Arial Bold" w:hAnsi="Arial Bold" w:cs="Tahoma"/>
        <w:b w:val="0"/>
        <w:bCs w:val="0"/>
        <w:noProof/>
        <w:sz w:val="16"/>
        <w:szCs w:val="16"/>
        <w:rtl/>
      </w:rPr>
      <w:t xml:space="preserve"> </w:t>
    </w:r>
    <w:r w:rsidRPr="004F0051">
      <w:rPr>
        <w:rFonts w:ascii="Arial Bold" w:hAnsi="Arial Bold" w:cs="Tahoma" w:hint="eastAsia"/>
        <w:b w:val="0"/>
        <w:bCs w:val="0"/>
        <w:noProof/>
        <w:sz w:val="16"/>
        <w:szCs w:val="16"/>
        <w:rtl/>
      </w:rPr>
      <w:t>בישראל</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4D11A3">
      <w:rPr>
        <w:rFonts w:ascii="Arial Bold" w:hAnsi="Arial Bold" w:cs="Tahoma"/>
        <w:noProof/>
        <w:sz w:val="16"/>
        <w:szCs w:val="16"/>
        <w:rtl/>
      </w:rPr>
      <w:t>311</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5A"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5A" w:rsidRPr="000536D4" w:rsidP="006C5F46">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4D11A3">
      <w:rPr>
        <w:rFonts w:ascii="Arial Bold" w:hAnsi="Arial Bold" w:cs="Tahoma"/>
        <w:noProof/>
        <w:sz w:val="16"/>
        <w:szCs w:val="16"/>
        <w:rtl/>
      </w:rPr>
      <w:t>350</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Pr>
        <w:rFonts w:ascii="Arial Bold" w:hAnsi="Arial Bold" w:cs="Tahoma"/>
        <w:b w:val="0"/>
        <w:bCs w:val="0"/>
        <w:sz w:val="16"/>
        <w:szCs w:val="16"/>
        <w:rtl/>
      </w:rPr>
      <w:t xml:space="preserve"> 6</w:t>
    </w:r>
    <w:r>
      <w:rPr>
        <w:rFonts w:ascii="Arial Bold" w:hAnsi="Arial Bold" w:cs="Tahoma" w:hint="cs"/>
        <w:b w:val="0"/>
        <w:bCs w:val="0"/>
        <w:sz w:val="16"/>
        <w:szCs w:val="16"/>
        <w:rtl/>
      </w:rPr>
      <w:t>7א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6105A"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4F0051">
      <w:rPr>
        <w:rFonts w:ascii="Arial Bold" w:hAnsi="Arial Bold" w:cs="Tahoma" w:hint="eastAsia"/>
        <w:b w:val="0"/>
        <w:bCs w:val="0"/>
        <w:sz w:val="16"/>
        <w:szCs w:val="16"/>
        <w:rtl/>
      </w:rPr>
      <w:t>רשות</w:t>
    </w:r>
    <w:r w:rsidRPr="004F0051">
      <w:rPr>
        <w:rFonts w:ascii="Arial Bold" w:hAnsi="Arial Bold" w:cs="Tahoma"/>
        <w:b w:val="0"/>
        <w:bCs w:val="0"/>
        <w:sz w:val="16"/>
        <w:szCs w:val="16"/>
        <w:rtl/>
      </w:rPr>
      <w:t xml:space="preserve"> </w:t>
    </w:r>
    <w:r w:rsidRPr="004F0051">
      <w:rPr>
        <w:rFonts w:ascii="Arial Bold" w:hAnsi="Arial Bold" w:cs="Tahoma" w:hint="eastAsia"/>
        <w:b w:val="0"/>
        <w:bCs w:val="0"/>
        <w:sz w:val="16"/>
        <w:szCs w:val="16"/>
        <w:rtl/>
      </w:rPr>
      <w:t>המסים</w:t>
    </w:r>
    <w:r w:rsidRPr="004F0051">
      <w:rPr>
        <w:rFonts w:ascii="Arial Bold" w:hAnsi="Arial Bold" w:cs="Tahoma"/>
        <w:b w:val="0"/>
        <w:bCs w:val="0"/>
        <w:sz w:val="16"/>
        <w:szCs w:val="16"/>
        <w:rtl/>
      </w:rPr>
      <w:t xml:space="preserve"> </w:t>
    </w:r>
    <w:r w:rsidRPr="004F0051">
      <w:rPr>
        <w:rFonts w:ascii="Arial Bold" w:hAnsi="Arial Bold" w:cs="Tahoma" w:hint="eastAsia"/>
        <w:b w:val="0"/>
        <w:bCs w:val="0"/>
        <w:sz w:val="16"/>
        <w:szCs w:val="16"/>
        <w:rtl/>
      </w:rPr>
      <w:t>בישראל</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4D11A3">
      <w:rPr>
        <w:rFonts w:ascii="Arial Bold" w:hAnsi="Arial Bold" w:cs="Tahoma"/>
        <w:noProof/>
        <w:sz w:val="16"/>
        <w:szCs w:val="16"/>
        <w:rtl/>
      </w:rPr>
      <w:t>355</w:t>
    </w:r>
    <w:r w:rsidRPr="000536D4">
      <w:rPr>
        <w:rFonts w:ascii="Arial Bold" w:hAnsi="Arial Bold" w:cs="Tahoma"/>
        <w:noProo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68F3" w:rsidRPr="008D68F3" w:rsidP="008D6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E958AB"/>
    <w:multiLevelType w:val="multilevel"/>
    <w:tmpl w:val="D72C347E"/>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6297144"/>
    <w:multiLevelType w:val="hybridMultilevel"/>
    <w:tmpl w:val="12F4778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10605432"/>
    <w:multiLevelType w:val="hybridMultilevel"/>
    <w:tmpl w:val="55DC5252"/>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3">
    <w:nsid w:val="17C04657"/>
    <w:multiLevelType w:val="multilevel"/>
    <w:tmpl w:val="4058D25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B220BC1"/>
    <w:multiLevelType w:val="hybridMultilevel"/>
    <w:tmpl w:val="1B5CE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E055741"/>
    <w:multiLevelType w:val="hybridMultilevel"/>
    <w:tmpl w:val="4A3AEC5E"/>
    <w:lvl w:ilvl="0">
      <w:start w:val="1"/>
      <w:numFmt w:val="decimal"/>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9BD5FFB"/>
    <w:multiLevelType w:val="hybridMultilevel"/>
    <w:tmpl w:val="7182FB84"/>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2C2E0C5F"/>
    <w:multiLevelType w:val="multilevel"/>
    <w:tmpl w:val="3C82A1F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32760DC3"/>
    <w:multiLevelType w:val="hybridMultilevel"/>
    <w:tmpl w:val="1D3CF324"/>
    <w:lvl w:ilvl="0">
      <w:start w:val="1"/>
      <w:numFmt w:val="bullet"/>
      <w:lvlText w:val=""/>
      <w:lvlJc w:val="left"/>
      <w:pPr>
        <w:ind w:left="644" w:hanging="360"/>
      </w:pPr>
      <w:rPr>
        <w:rFonts w:ascii="Symbol" w:hAnsi="Symbol" w:hint="default"/>
        <w:lang w:bidi="he-IL"/>
      </w:rPr>
    </w:lvl>
    <w:lvl w:ilvl="1">
      <w:start w:val="1"/>
      <w:numFmt w:val="bullet"/>
      <w:lvlText w:val=""/>
      <w:lvlJc w:val="left"/>
      <w:pPr>
        <w:ind w:left="1494" w:hanging="360"/>
      </w:pPr>
      <w:rPr>
        <w:rFonts w:ascii="Symbol" w:hAnsi="Symbol" w:hint="default"/>
        <w:lang w:bidi="he-IL"/>
      </w:rPr>
    </w:lvl>
    <w:lvl w:ilvl="2">
      <w:start w:val="1"/>
      <w:numFmt w:val="bullet"/>
      <w:lvlText w:val="-"/>
      <w:lvlJc w:val="left"/>
      <w:pPr>
        <w:ind w:left="4918" w:hanging="360"/>
      </w:pPr>
      <w:rPr>
        <w:rFonts w:ascii="Courier New" w:hAnsi="Courier New" w:hint="default"/>
        <w:lang w:bidi="he-IL"/>
      </w:rPr>
    </w:lvl>
    <w:lvl w:ilvl="3">
      <w:start w:val="1"/>
      <w:numFmt w:val="bullet"/>
      <w:lvlText w:val=""/>
      <w:lvlJc w:val="left"/>
      <w:pPr>
        <w:ind w:left="5638" w:hanging="360"/>
      </w:pPr>
      <w:rPr>
        <w:rFonts w:ascii="Symbol" w:hAnsi="Symbol" w:hint="default"/>
      </w:rPr>
    </w:lvl>
    <w:lvl w:ilvl="4" w:tentative="1">
      <w:start w:val="1"/>
      <w:numFmt w:val="bullet"/>
      <w:lvlText w:val="o"/>
      <w:lvlJc w:val="left"/>
      <w:pPr>
        <w:ind w:left="6358" w:hanging="360"/>
      </w:pPr>
      <w:rPr>
        <w:rFonts w:ascii="Courier New" w:hAnsi="Courier New" w:cs="Courier New" w:hint="default"/>
      </w:rPr>
    </w:lvl>
    <w:lvl w:ilvl="5" w:tentative="1">
      <w:start w:val="1"/>
      <w:numFmt w:val="bullet"/>
      <w:lvlText w:val=""/>
      <w:lvlJc w:val="left"/>
      <w:pPr>
        <w:ind w:left="7078" w:hanging="360"/>
      </w:pPr>
      <w:rPr>
        <w:rFonts w:ascii="Wingdings" w:hAnsi="Wingdings" w:hint="default"/>
      </w:rPr>
    </w:lvl>
    <w:lvl w:ilvl="6" w:tentative="1">
      <w:start w:val="1"/>
      <w:numFmt w:val="bullet"/>
      <w:lvlText w:val=""/>
      <w:lvlJc w:val="left"/>
      <w:pPr>
        <w:ind w:left="7798" w:hanging="360"/>
      </w:pPr>
      <w:rPr>
        <w:rFonts w:ascii="Symbol" w:hAnsi="Symbol" w:hint="default"/>
      </w:rPr>
    </w:lvl>
    <w:lvl w:ilvl="7" w:tentative="1">
      <w:start w:val="1"/>
      <w:numFmt w:val="bullet"/>
      <w:lvlText w:val="o"/>
      <w:lvlJc w:val="left"/>
      <w:pPr>
        <w:ind w:left="8518" w:hanging="360"/>
      </w:pPr>
      <w:rPr>
        <w:rFonts w:ascii="Courier New" w:hAnsi="Courier New" w:cs="Courier New" w:hint="default"/>
      </w:rPr>
    </w:lvl>
    <w:lvl w:ilvl="8" w:tentative="1">
      <w:start w:val="1"/>
      <w:numFmt w:val="bullet"/>
      <w:lvlText w:val=""/>
      <w:lvlJc w:val="left"/>
      <w:pPr>
        <w:ind w:left="9238" w:hanging="360"/>
      </w:pPr>
      <w:rPr>
        <w:rFonts w:ascii="Wingdings" w:hAnsi="Wingdings" w:hint="default"/>
      </w:rPr>
    </w:lvl>
  </w:abstractNum>
  <w:abstractNum w:abstractNumId="1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357585E"/>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3">
    <w:nsid w:val="41CE3D08"/>
    <w:multiLevelType w:val="multilevel"/>
    <w:tmpl w:val="708E5198"/>
    <w:lvl w:ilvl="0">
      <w:start w:val="5"/>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5">
    <w:nsid w:val="573726C7"/>
    <w:multiLevelType w:val="hybridMultilevel"/>
    <w:tmpl w:val="A096080A"/>
    <w:lvl w:ilvl="0">
      <w:start w:val="1"/>
      <w:numFmt w:val="decimal"/>
      <w:lvlText w:val="%1."/>
      <w:lvlJc w:val="left"/>
      <w:pPr>
        <w:ind w:left="720" w:hanging="360"/>
      </w:pPr>
      <w:rPr>
        <w:rFonts w:cs="David"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9513B51"/>
    <w:multiLevelType w:val="hybridMultilevel"/>
    <w:tmpl w:val="2E421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8">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70E71D16"/>
    <w:multiLevelType w:val="hybridMultilevel"/>
    <w:tmpl w:val="0602B61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72E91695"/>
    <w:multiLevelType w:val="hybridMultilevel"/>
    <w:tmpl w:val="746E05EA"/>
    <w:lvl w:ilvl="0">
      <w:start w:val="1"/>
      <w:numFmt w:val="decimal"/>
      <w:lvlText w:val="%1."/>
      <w:lvlJc w:val="left"/>
      <w:pPr>
        <w:ind w:left="700" w:hanging="360"/>
      </w:pPr>
      <w:rPr>
        <w:rFonts w:hint="default"/>
        <w:b w:val="0"/>
        <w:bCs w:val="0"/>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1">
    <w:nsid w:val="783727F4"/>
    <w:multiLevelType w:val="hybridMultilevel"/>
    <w:tmpl w:val="4030C91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9FF0903"/>
    <w:multiLevelType w:val="multilevel"/>
    <w:tmpl w:val="92D46C3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7E317EBC"/>
    <w:multiLevelType w:val="hybridMultilevel"/>
    <w:tmpl w:val="7CD6802E"/>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10"/>
  </w:num>
  <w:num w:numId="3">
    <w:abstractNumId w:val="17"/>
  </w:num>
  <w:num w:numId="4">
    <w:abstractNumId w:val="6"/>
  </w:num>
  <w:num w:numId="5">
    <w:abstractNumId w:val="16"/>
  </w:num>
  <w:num w:numId="6">
    <w:abstractNumId w:val="4"/>
  </w:num>
  <w:num w:numId="7">
    <w:abstractNumId w:val="21"/>
  </w:num>
  <w:num w:numId="8">
    <w:abstractNumId w:val="23"/>
  </w:num>
  <w:num w:numId="9">
    <w:abstractNumId w:val="0"/>
  </w:num>
  <w:num w:numId="10">
    <w:abstractNumId w:val="11"/>
  </w:num>
  <w:num w:numId="11">
    <w:abstractNumId w:val="3"/>
  </w:num>
  <w:num w:numId="12">
    <w:abstractNumId w:val="8"/>
  </w:num>
  <w:num w:numId="13">
    <w:abstractNumId w:val="13"/>
  </w:num>
  <w:num w:numId="14">
    <w:abstractNumId w:val="2"/>
  </w:num>
  <w:num w:numId="15">
    <w:abstractNumId w:val="14"/>
  </w:num>
  <w:num w:numId="16">
    <w:abstractNumId w:val="7"/>
  </w:num>
  <w:num w:numId="17">
    <w:abstractNumId w:val="6"/>
    <w:lvlOverride w:ilvl="0">
      <w:startOverride w:val="1"/>
    </w:lvlOverride>
  </w:num>
  <w:num w:numId="18">
    <w:abstractNumId w:val="6"/>
    <w:lvlOverride w:ilvl="0">
      <w:startOverride w:val="2"/>
    </w:lvlOverride>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12"/>
  </w:num>
  <w:num w:numId="29">
    <w:abstractNumId w:val="6"/>
  </w:num>
  <w:num w:numId="30">
    <w:abstractNumId w:val="6"/>
  </w:num>
  <w:num w:numId="31">
    <w:abstractNumId w:val="6"/>
  </w:num>
  <w:num w:numId="32">
    <w:abstractNumId w:val="6"/>
  </w:num>
  <w:num w:numId="33">
    <w:abstractNumId w:val="6"/>
  </w:num>
  <w:num w:numId="34">
    <w:abstractNumId w:val="1"/>
  </w:num>
  <w:num w:numId="35">
    <w:abstractNumId w:val="19"/>
  </w:num>
  <w:num w:numId="36">
    <w:abstractNumId w:val="18"/>
  </w:num>
  <w:num w:numId="37">
    <w:abstractNumId w:val="20"/>
  </w:num>
  <w:num w:numId="38">
    <w:abstractNumId w:val="22"/>
  </w:num>
  <w:num w:numId="39">
    <w:abstractNumId w:val="15"/>
  </w:num>
  <w:num w:numId="40">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6E2"/>
    <w:rsid w:val="00060A1A"/>
    <w:rsid w:val="00061AC6"/>
    <w:rsid w:val="00061BAA"/>
    <w:rsid w:val="00061F85"/>
    <w:rsid w:val="00063866"/>
    <w:rsid w:val="0006471A"/>
    <w:rsid w:val="00064B2A"/>
    <w:rsid w:val="00064CC2"/>
    <w:rsid w:val="00064F00"/>
    <w:rsid w:val="000668F3"/>
    <w:rsid w:val="00066B98"/>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5B9"/>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11A6"/>
    <w:rsid w:val="000F3B27"/>
    <w:rsid w:val="000F3F1C"/>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4D10"/>
    <w:rsid w:val="00125732"/>
    <w:rsid w:val="00126FB8"/>
    <w:rsid w:val="00127083"/>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7AB"/>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5726"/>
    <w:rsid w:val="0018650A"/>
    <w:rsid w:val="001866EE"/>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3F9C"/>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9BE"/>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C68"/>
    <w:rsid w:val="001D7F39"/>
    <w:rsid w:val="001E070A"/>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5680"/>
    <w:rsid w:val="00206427"/>
    <w:rsid w:val="00206B50"/>
    <w:rsid w:val="0020737B"/>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F5E"/>
    <w:rsid w:val="002A11BD"/>
    <w:rsid w:val="002A122A"/>
    <w:rsid w:val="002A1DB4"/>
    <w:rsid w:val="002A38DF"/>
    <w:rsid w:val="002A4062"/>
    <w:rsid w:val="002A4C50"/>
    <w:rsid w:val="002A51A3"/>
    <w:rsid w:val="002A7A49"/>
    <w:rsid w:val="002A7A4A"/>
    <w:rsid w:val="002A7C14"/>
    <w:rsid w:val="002B0204"/>
    <w:rsid w:val="002B064A"/>
    <w:rsid w:val="002B069F"/>
    <w:rsid w:val="002B0758"/>
    <w:rsid w:val="002B07BA"/>
    <w:rsid w:val="002B0A10"/>
    <w:rsid w:val="002B153F"/>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0C07"/>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1F72"/>
    <w:rsid w:val="00451F8B"/>
    <w:rsid w:val="004535E7"/>
    <w:rsid w:val="0045560E"/>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26E"/>
    <w:rsid w:val="004C24BD"/>
    <w:rsid w:val="004C2BED"/>
    <w:rsid w:val="004C41A4"/>
    <w:rsid w:val="004C5249"/>
    <w:rsid w:val="004C646D"/>
    <w:rsid w:val="004C777F"/>
    <w:rsid w:val="004D04A5"/>
    <w:rsid w:val="004D11A3"/>
    <w:rsid w:val="004D2DF8"/>
    <w:rsid w:val="004D4132"/>
    <w:rsid w:val="004D496C"/>
    <w:rsid w:val="004D54CD"/>
    <w:rsid w:val="004D650D"/>
    <w:rsid w:val="004D67A8"/>
    <w:rsid w:val="004D78FF"/>
    <w:rsid w:val="004D7DDE"/>
    <w:rsid w:val="004E018A"/>
    <w:rsid w:val="004E0FD4"/>
    <w:rsid w:val="004E106A"/>
    <w:rsid w:val="004E2013"/>
    <w:rsid w:val="004E382E"/>
    <w:rsid w:val="004E3B8C"/>
    <w:rsid w:val="004E44CC"/>
    <w:rsid w:val="004E55BE"/>
    <w:rsid w:val="004E5760"/>
    <w:rsid w:val="004E5C99"/>
    <w:rsid w:val="004E623B"/>
    <w:rsid w:val="004E7AEF"/>
    <w:rsid w:val="004F0051"/>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4F"/>
    <w:rsid w:val="00501EBE"/>
    <w:rsid w:val="00503016"/>
    <w:rsid w:val="00503346"/>
    <w:rsid w:val="00503914"/>
    <w:rsid w:val="00505054"/>
    <w:rsid w:val="00505951"/>
    <w:rsid w:val="00505E67"/>
    <w:rsid w:val="00505EE4"/>
    <w:rsid w:val="00505EE7"/>
    <w:rsid w:val="00506823"/>
    <w:rsid w:val="005072C0"/>
    <w:rsid w:val="005073A4"/>
    <w:rsid w:val="0051043B"/>
    <w:rsid w:val="00510C73"/>
    <w:rsid w:val="00511771"/>
    <w:rsid w:val="00511D75"/>
    <w:rsid w:val="00512355"/>
    <w:rsid w:val="005124C7"/>
    <w:rsid w:val="00512796"/>
    <w:rsid w:val="00512C90"/>
    <w:rsid w:val="00512CF1"/>
    <w:rsid w:val="00513FBC"/>
    <w:rsid w:val="00514E43"/>
    <w:rsid w:val="00515123"/>
    <w:rsid w:val="0051556D"/>
    <w:rsid w:val="0051678B"/>
    <w:rsid w:val="0052041C"/>
    <w:rsid w:val="00521E20"/>
    <w:rsid w:val="00522AB2"/>
    <w:rsid w:val="00523148"/>
    <w:rsid w:val="00523A2E"/>
    <w:rsid w:val="0052427E"/>
    <w:rsid w:val="005256F3"/>
    <w:rsid w:val="0052621D"/>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546"/>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6E0"/>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C8A"/>
    <w:rsid w:val="005B622B"/>
    <w:rsid w:val="005B7EBA"/>
    <w:rsid w:val="005C0F41"/>
    <w:rsid w:val="005C4320"/>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469"/>
    <w:rsid w:val="005E2557"/>
    <w:rsid w:val="005E441D"/>
    <w:rsid w:val="005E4B81"/>
    <w:rsid w:val="005E50FE"/>
    <w:rsid w:val="005E62CC"/>
    <w:rsid w:val="005E65B0"/>
    <w:rsid w:val="005E6BCA"/>
    <w:rsid w:val="005E736C"/>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15F9"/>
    <w:rsid w:val="006620DC"/>
    <w:rsid w:val="0066313D"/>
    <w:rsid w:val="006638D7"/>
    <w:rsid w:val="00663E81"/>
    <w:rsid w:val="0066553D"/>
    <w:rsid w:val="006655A1"/>
    <w:rsid w:val="00665F32"/>
    <w:rsid w:val="0066738D"/>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2071"/>
    <w:rsid w:val="0069266B"/>
    <w:rsid w:val="00692787"/>
    <w:rsid w:val="006928C5"/>
    <w:rsid w:val="00692AB8"/>
    <w:rsid w:val="006948CF"/>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CBF"/>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5E0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607"/>
    <w:rsid w:val="00770C49"/>
    <w:rsid w:val="00770D64"/>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6F7E"/>
    <w:rsid w:val="007A73F1"/>
    <w:rsid w:val="007A76BA"/>
    <w:rsid w:val="007B1194"/>
    <w:rsid w:val="007B1532"/>
    <w:rsid w:val="007B24B1"/>
    <w:rsid w:val="007B2925"/>
    <w:rsid w:val="007B2A3E"/>
    <w:rsid w:val="007B3E10"/>
    <w:rsid w:val="007B4ADC"/>
    <w:rsid w:val="007B55B2"/>
    <w:rsid w:val="007B654B"/>
    <w:rsid w:val="007B7068"/>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025"/>
    <w:rsid w:val="007F4882"/>
    <w:rsid w:val="007F4D25"/>
    <w:rsid w:val="007F58F7"/>
    <w:rsid w:val="007F5F57"/>
    <w:rsid w:val="007F6279"/>
    <w:rsid w:val="007F7121"/>
    <w:rsid w:val="007F7833"/>
    <w:rsid w:val="008002E6"/>
    <w:rsid w:val="00800A36"/>
    <w:rsid w:val="008011FB"/>
    <w:rsid w:val="00801750"/>
    <w:rsid w:val="00801B26"/>
    <w:rsid w:val="00805601"/>
    <w:rsid w:val="008066B1"/>
    <w:rsid w:val="0081005B"/>
    <w:rsid w:val="00810C64"/>
    <w:rsid w:val="00810F32"/>
    <w:rsid w:val="008116BD"/>
    <w:rsid w:val="008120B2"/>
    <w:rsid w:val="00812495"/>
    <w:rsid w:val="00812889"/>
    <w:rsid w:val="00812A66"/>
    <w:rsid w:val="00813931"/>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6D15"/>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1FB9"/>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D0753"/>
    <w:rsid w:val="008D14B1"/>
    <w:rsid w:val="008D155E"/>
    <w:rsid w:val="008D1C34"/>
    <w:rsid w:val="008D3AE9"/>
    <w:rsid w:val="008D405B"/>
    <w:rsid w:val="008D629E"/>
    <w:rsid w:val="008D68F3"/>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AAE"/>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402B"/>
    <w:rsid w:val="00955290"/>
    <w:rsid w:val="00955EBD"/>
    <w:rsid w:val="009568B5"/>
    <w:rsid w:val="0096105A"/>
    <w:rsid w:val="00962F77"/>
    <w:rsid w:val="00963193"/>
    <w:rsid w:val="00964AA4"/>
    <w:rsid w:val="00964DE9"/>
    <w:rsid w:val="00965598"/>
    <w:rsid w:val="009665B5"/>
    <w:rsid w:val="0096660F"/>
    <w:rsid w:val="009677C7"/>
    <w:rsid w:val="009712EA"/>
    <w:rsid w:val="009729A9"/>
    <w:rsid w:val="009752BE"/>
    <w:rsid w:val="0097535C"/>
    <w:rsid w:val="00975A23"/>
    <w:rsid w:val="009761D3"/>
    <w:rsid w:val="009762F4"/>
    <w:rsid w:val="00976F28"/>
    <w:rsid w:val="009816BB"/>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4C8B"/>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4DC"/>
    <w:rsid w:val="00A137EE"/>
    <w:rsid w:val="00A15114"/>
    <w:rsid w:val="00A15EAB"/>
    <w:rsid w:val="00A1667B"/>
    <w:rsid w:val="00A16854"/>
    <w:rsid w:val="00A16A80"/>
    <w:rsid w:val="00A1703B"/>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08D4"/>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4B0B"/>
    <w:rsid w:val="00A86175"/>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2F74"/>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1D6"/>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5E"/>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17971"/>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5F0"/>
    <w:rsid w:val="00B42E84"/>
    <w:rsid w:val="00B42FD8"/>
    <w:rsid w:val="00B43740"/>
    <w:rsid w:val="00B43D6C"/>
    <w:rsid w:val="00B44488"/>
    <w:rsid w:val="00B4512C"/>
    <w:rsid w:val="00B45828"/>
    <w:rsid w:val="00B45F4D"/>
    <w:rsid w:val="00B4714B"/>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865"/>
    <w:rsid w:val="00B81D46"/>
    <w:rsid w:val="00B82069"/>
    <w:rsid w:val="00B8249F"/>
    <w:rsid w:val="00B85616"/>
    <w:rsid w:val="00B85EAC"/>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398"/>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050"/>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6A56"/>
    <w:rsid w:val="00C66B15"/>
    <w:rsid w:val="00C67151"/>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4AE"/>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D8A"/>
    <w:rsid w:val="00D343EC"/>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101"/>
    <w:rsid w:val="00DB348A"/>
    <w:rsid w:val="00DB514B"/>
    <w:rsid w:val="00DB553B"/>
    <w:rsid w:val="00DB6C5A"/>
    <w:rsid w:val="00DC00AE"/>
    <w:rsid w:val="00DC01A4"/>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0F0D"/>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6D"/>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547"/>
    <w:rsid w:val="00E657A9"/>
    <w:rsid w:val="00E66DCA"/>
    <w:rsid w:val="00E67E7C"/>
    <w:rsid w:val="00E721AF"/>
    <w:rsid w:val="00E72DE0"/>
    <w:rsid w:val="00E74E55"/>
    <w:rsid w:val="00E76104"/>
    <w:rsid w:val="00E76C73"/>
    <w:rsid w:val="00E81429"/>
    <w:rsid w:val="00E81824"/>
    <w:rsid w:val="00E8357C"/>
    <w:rsid w:val="00E83B42"/>
    <w:rsid w:val="00E87438"/>
    <w:rsid w:val="00E901AF"/>
    <w:rsid w:val="00E9069B"/>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6F9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E3"/>
    <w:rsid w:val="00F939CC"/>
    <w:rsid w:val="00F93B4A"/>
    <w:rsid w:val="00F93DF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 w:val="00FF7810"/>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2"/>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nhideWhenUsed/>
    <w:qFormat/>
    <w:rsid w:val="005C0F41"/>
    <w:pPr>
      <w:keepNext/>
      <w:keepLines/>
      <w:numPr>
        <w:ilvl w:val="3"/>
        <w:numId w:val="2"/>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2"/>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2"/>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2"/>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2"/>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2"/>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4"/>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unhideWhenUsed/>
    <w:rsid w:val="00702D9F"/>
    <w:rPr>
      <w:b/>
      <w:bCs/>
    </w:rPr>
  </w:style>
  <w:style w:type="character" w:customStyle="1" w:styleId="CommentSubjectChar">
    <w:name w:val="Comment Subject Char"/>
    <w:basedOn w:val="CommentTextChar"/>
    <w:link w:val="CommentSubject"/>
    <w:uiPriority w:val="99"/>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
    <w:basedOn w:val="Normal"/>
    <w:link w:val="FootnoteTextChar"/>
    <w:unhideWhenUsed/>
    <w:rsid w:val="0023718D"/>
    <w:pPr>
      <w:spacing w:line="240" w:lineRule="auto"/>
    </w:pPr>
    <w:rPr>
      <w:rFonts w:cs="David"/>
      <w:sz w:val="20"/>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rsid w:val="0023718D"/>
    <w:rPr>
      <w:rFonts w:cs="David"/>
      <w:sz w:val="20"/>
      <w:szCs w:val="20"/>
    </w:rPr>
  </w:style>
  <w:style w:type="character" w:styleId="FootnoteReference0">
    <w:name w:val="footnote reference"/>
    <w:basedOn w:val="DefaultParagraphFont"/>
    <w:semiHidden/>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3"/>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F56BEB"/>
    <w:pPr>
      <w:spacing w:before="0"/>
    </w:pPr>
    <w:rPr>
      <w:sz w:val="36"/>
      <w:szCs w:val="36"/>
    </w:rPr>
  </w:style>
  <w:style w:type="paragraph" w:customStyle="1" w:styleId="Para0">
    <w:name w:val="Para0"/>
    <w:basedOn w:val="Normal"/>
    <w:rsid w:val="00E2206D"/>
    <w:pPr>
      <w:spacing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8" Type="http://schemas.openxmlformats.org/officeDocument/2006/relationships/image" Target="media/image1.jpeg"/><Relationship Id="rId26" Type="http://schemas.openxmlformats.org/officeDocument/2006/relationships/customXml" Target="../customXml/item2.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header" Target="header5.xml"/><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header" Target="header4.xml"/><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9.jpeg"/><Relationship Id="rId14" Type="http://schemas.openxmlformats.org/officeDocument/2006/relationships/header" Target="header3.xml"/><Relationship Id="rId22" Type="http://schemas.openxmlformats.org/officeDocument/2006/relationships/header" Target="header8.xml"/><Relationship Id="rId4" Type="http://schemas.openxmlformats.org/officeDocument/2006/relationships/fontTable" Target="fontTable.xml"/><Relationship Id="rId9" Type="http://schemas.openxmlformats.org/officeDocument/2006/relationships/image" Target="media/image2.jpeg"/><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8.a15f50ec-79f1-4da4-a23b-c080b215e835.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19EFA0-0875-423F-9180-3366B82976E7}">
  <ds:schemaRefs>
    <ds:schemaRef ds:uri="http://schemas.openxmlformats.org/officeDocument/2006/bibliography"/>
  </ds:schemaRefs>
</ds:datastoreItem>
</file>

<file path=customXml/itemProps2.xml><?xml version="1.0" encoding="utf-8"?>
<ds:datastoreItem xmlns:ds="http://schemas.openxmlformats.org/officeDocument/2006/customXml" ds:itemID="{0F0767D5-7D95-4E09-A2F4-2F05F33CF9A3}"/>
</file>

<file path=customXml/itemProps3.xml><?xml version="1.0" encoding="utf-8"?>
<ds:datastoreItem xmlns:ds="http://schemas.openxmlformats.org/officeDocument/2006/customXml" ds:itemID="{DA350C3E-AA1A-4822-B326-79784A56AA95}"/>
</file>

<file path=customXml/itemProps4.xml><?xml version="1.0" encoding="utf-8"?>
<ds:datastoreItem xmlns:ds="http://schemas.openxmlformats.org/officeDocument/2006/customXml" ds:itemID="{6962B7CF-2D8F-4057-91F0-4EFA39DC6D9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45600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