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805D0C">
      <w:pPr>
        <w:pStyle w:val="NAME"/>
        <w:rPr>
          <w:rtl/>
        </w:rPr>
      </w:pPr>
      <w:bookmarkStart w:id="0" w:name="_Toc349122061"/>
      <w:bookmarkStart w:id="1" w:name="_Toc349136480"/>
      <w:bookmarkStart w:id="2" w:name="_Toc352831083"/>
      <w:bookmarkStart w:id="3" w:name="_Toc354324568"/>
      <w:bookmarkStart w:id="4" w:name="_Toc354661923"/>
      <w:r>
        <w:rPr>
          <w:rFonts w:hint="cs"/>
          <w:rtl/>
        </w:rPr>
        <w:t xml:space="preserve">משרד </w:t>
      </w:r>
      <w:r w:rsidR="00EF0BDE">
        <w:rPr>
          <w:rFonts w:hint="cs"/>
          <w:rtl/>
        </w:rPr>
        <w:t>החינוך</w:t>
      </w:r>
    </w:p>
    <w:p w:rsidR="00F56BEB" w:rsidRPr="003B4D44" w:rsidP="00805D0C">
      <w:pPr>
        <w:pStyle w:val="name-sub"/>
        <w:rPr>
          <w:sz w:val="32"/>
          <w:szCs w:val="32"/>
        </w:rPr>
      </w:pPr>
      <w:r w:rsidRPr="00EF0BDE">
        <w:rPr>
          <w:rFonts w:hint="eastAsia"/>
          <w:sz w:val="32"/>
          <w:szCs w:val="32"/>
          <w:rtl/>
        </w:rPr>
        <w:t>תקציב</w:t>
      </w:r>
      <w:r w:rsidRPr="00EF0BDE">
        <w:rPr>
          <w:sz w:val="32"/>
          <w:szCs w:val="32"/>
          <w:rtl/>
        </w:rPr>
        <w:t xml:space="preserve"> </w:t>
      </w:r>
      <w:r w:rsidRPr="00EF0BDE">
        <w:rPr>
          <w:rFonts w:hint="eastAsia"/>
          <w:sz w:val="32"/>
          <w:szCs w:val="32"/>
          <w:rtl/>
        </w:rPr>
        <w:t>משרד</w:t>
      </w:r>
      <w:r w:rsidRPr="00EF0BDE">
        <w:rPr>
          <w:sz w:val="32"/>
          <w:szCs w:val="32"/>
          <w:rtl/>
        </w:rPr>
        <w:t xml:space="preserve"> </w:t>
      </w:r>
      <w:r w:rsidRPr="00EF0BDE">
        <w:rPr>
          <w:rFonts w:hint="eastAsia"/>
          <w:sz w:val="32"/>
          <w:szCs w:val="32"/>
          <w:rtl/>
        </w:rPr>
        <w:t>החינוך</w:t>
      </w:r>
      <w:r w:rsidRPr="00EF0BDE">
        <w:rPr>
          <w:sz w:val="32"/>
          <w:szCs w:val="32"/>
          <w:rtl/>
        </w:rPr>
        <w:t xml:space="preserve"> - </w:t>
      </w:r>
      <w:r>
        <w:rPr>
          <w:rFonts w:hint="cs"/>
          <w:sz w:val="32"/>
          <w:szCs w:val="32"/>
          <w:rtl/>
        </w:rPr>
        <w:br/>
      </w:r>
      <w:r w:rsidRPr="00EF0BDE">
        <w:rPr>
          <w:rFonts w:hint="eastAsia"/>
          <w:sz w:val="32"/>
          <w:szCs w:val="32"/>
          <w:rtl/>
        </w:rPr>
        <w:t>היבטים</w:t>
      </w:r>
      <w:r w:rsidRPr="00EF0BDE">
        <w:rPr>
          <w:sz w:val="32"/>
          <w:szCs w:val="32"/>
          <w:rtl/>
        </w:rPr>
        <w:t xml:space="preserve"> </w:t>
      </w:r>
      <w:r w:rsidRPr="00EF0BDE">
        <w:rPr>
          <w:rFonts w:hint="eastAsia"/>
          <w:sz w:val="32"/>
          <w:szCs w:val="32"/>
          <w:rtl/>
        </w:rPr>
        <w:t>בתכנון</w:t>
      </w:r>
      <w:r w:rsidRPr="00EF0BDE">
        <w:rPr>
          <w:sz w:val="32"/>
          <w:szCs w:val="32"/>
          <w:rtl/>
        </w:rPr>
        <w:t xml:space="preserve">, </w:t>
      </w:r>
      <w:r w:rsidRPr="00EF0BDE">
        <w:rPr>
          <w:rFonts w:hint="eastAsia"/>
          <w:sz w:val="32"/>
          <w:szCs w:val="32"/>
          <w:rtl/>
        </w:rPr>
        <w:t>בפיקוח</w:t>
      </w:r>
      <w:r w:rsidRPr="00EF0BDE">
        <w:rPr>
          <w:sz w:val="32"/>
          <w:szCs w:val="32"/>
          <w:rtl/>
        </w:rPr>
        <w:t xml:space="preserve"> </w:t>
      </w:r>
      <w:r w:rsidRPr="00EF0BDE">
        <w:rPr>
          <w:rFonts w:hint="eastAsia"/>
          <w:sz w:val="32"/>
          <w:szCs w:val="32"/>
          <w:rtl/>
        </w:rPr>
        <w:t>ובבקרה</w:t>
      </w:r>
    </w:p>
    <w:p w:rsidR="00E077B7" w:rsidRPr="00AE581E" w:rsidP="00805D0C">
      <w:pPr>
        <w:spacing w:line="240" w:lineRule="exact"/>
        <w:ind w:right="2268"/>
        <w:jc w:val="both"/>
        <w:rPr>
          <w:rFonts w:ascii="Tahoma" w:hAnsi="Tahoma" w:cs="Tahoma"/>
          <w:sz w:val="17"/>
          <w:szCs w:val="17"/>
          <w:rtl/>
        </w:rPr>
      </w:pPr>
    </w:p>
    <w:p w:rsidR="006C5F46" w:rsidRPr="00E077B7" w:rsidP="00805D0C">
      <w:pPr>
        <w:pStyle w:val="NAME"/>
        <w:rPr>
          <w:rtl/>
        </w:rPr>
        <w:sectPr w:rsidSect="00E43029">
          <w:headerReference w:type="even" r:id="rId6"/>
          <w:headerReference w:type="default" r:id="rId7"/>
          <w:pgSz w:w="11906" w:h="16838" w:code="9"/>
          <w:pgMar w:top="3402" w:right="1701" w:bottom="2835" w:left="1701" w:header="1559" w:footer="709" w:gutter="0"/>
          <w:pgNumType w:start="357"/>
          <w:cols w:space="708"/>
          <w:titlePg/>
          <w:bidi/>
          <w:rtlGutter/>
          <w:docGrid w:linePitch="360"/>
        </w:sectPr>
      </w:pPr>
    </w:p>
    <w:p w:rsidR="006C5F46" w:rsidRPr="00CF3645" w:rsidP="00805D0C">
      <w:pPr>
        <w:pStyle w:val="Footer"/>
        <w:spacing w:after="120" w:line="230" w:lineRule="exact"/>
        <w:jc w:val="both"/>
        <w:rPr>
          <w:rFonts w:ascii="Tahoma" w:hAnsi="Tahoma" w:cs="Tahoma"/>
          <w:color w:val="2A2AA6"/>
          <w:szCs w:val="22"/>
          <w:rtl/>
        </w:rPr>
      </w:pPr>
    </w:p>
    <w:p w:rsidR="006C5F46" w:rsidP="00805D0C">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805D0C">
      <w:pPr>
        <w:pStyle w:val="KOT3T"/>
        <w:keepLines/>
        <w:rPr>
          <w:rtl/>
        </w:rPr>
      </w:pPr>
      <w:r w:rsidRPr="00D94BA9">
        <w:rPr>
          <w:rtl/>
        </w:rPr>
        <w:t>תקציר</w:t>
      </w:r>
    </w:p>
    <w:p w:rsidR="006C5F46" w:rsidRPr="003D09D3" w:rsidP="00805D0C">
      <w:pPr>
        <w:pStyle w:val="KOT4T"/>
        <w:keepLines/>
        <w:rPr>
          <w:rtl/>
        </w:rPr>
      </w:pPr>
      <w:r w:rsidRPr="003D09D3">
        <w:rPr>
          <w:rtl/>
        </w:rPr>
        <w:t>רקע כללי</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חוקים ותקנות</w:t>
      </w:r>
      <w:r>
        <w:rPr>
          <w:rFonts w:ascii="Tahoma" w:hAnsi="Tahoma" w:cs="Tahoma"/>
          <w:sz w:val="17"/>
          <w:szCs w:val="17"/>
          <w:vertAlign w:val="superscript"/>
          <w:rtl/>
        </w:rPr>
        <w:footnoteReference w:id="2"/>
      </w:r>
      <w:r w:rsidRPr="00AE581E">
        <w:rPr>
          <w:rFonts w:ascii="Tahoma" w:hAnsi="Tahoma" w:cs="Tahoma" w:hint="cs"/>
          <w:sz w:val="17"/>
          <w:szCs w:val="17"/>
          <w:rtl/>
        </w:rPr>
        <w:t xml:space="preserve"> מטילים על המדינה את האחריות להעניק חינוך חינם ושוויוני לכל התלמידים בחינוך הרשמי, וכן קובעים שהמדינה תשתתף בתקצוב שעות ושכר לימוד במוסדות מוכרים שאינם רשמיים (להלן- החינוך </w:t>
      </w:r>
      <w:r w:rsidRPr="00AE581E">
        <w:rPr>
          <w:rFonts w:ascii="Tahoma" w:hAnsi="Tahoma" w:cs="Tahoma" w:hint="cs"/>
          <w:sz w:val="17"/>
          <w:szCs w:val="17"/>
          <w:rtl/>
        </w:rPr>
        <w:t>המוכש"ר</w:t>
      </w:r>
      <w:r w:rsidRPr="00AE581E">
        <w:rPr>
          <w:rFonts w:ascii="Tahoma" w:hAnsi="Tahoma" w:cs="Tahoma" w:hint="cs"/>
          <w:sz w:val="17"/>
          <w:szCs w:val="17"/>
          <w:rtl/>
        </w:rPr>
        <w:t>).</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sz w:val="17"/>
          <w:szCs w:val="17"/>
          <w:rtl/>
        </w:rPr>
        <w:t xml:space="preserve">תקציב משרד החינוך הוא </w:t>
      </w:r>
      <w:r w:rsidRPr="00AE581E">
        <w:rPr>
          <w:rFonts w:ascii="Tahoma" w:hAnsi="Tahoma" w:cs="Tahoma" w:hint="cs"/>
          <w:sz w:val="17"/>
          <w:szCs w:val="17"/>
          <w:rtl/>
        </w:rPr>
        <w:t>מהגדולים שבסעיפי תקציב המדינה</w:t>
      </w:r>
      <w:r w:rsidRPr="00AE581E">
        <w:rPr>
          <w:rFonts w:ascii="Tahoma" w:hAnsi="Tahoma" w:cs="Tahoma"/>
          <w:sz w:val="17"/>
          <w:szCs w:val="17"/>
          <w:rtl/>
        </w:rPr>
        <w:t xml:space="preserve">. </w:t>
      </w:r>
      <w:r w:rsidRPr="00AE581E">
        <w:rPr>
          <w:rFonts w:ascii="Tahoma" w:hAnsi="Tahoma" w:cs="Tahoma" w:hint="cs"/>
          <w:sz w:val="17"/>
          <w:szCs w:val="17"/>
          <w:rtl/>
        </w:rPr>
        <w:t xml:space="preserve">בשנת 2015 היה התקציב הרגיל של המשרד </w:t>
      </w:r>
      <w:r w:rsidRPr="00AE581E">
        <w:rPr>
          <w:rFonts w:ascii="Tahoma" w:hAnsi="Tahoma" w:cs="Tahoma"/>
          <w:sz w:val="17"/>
          <w:szCs w:val="17"/>
          <w:rtl/>
        </w:rPr>
        <w:t>כ-48.9</w:t>
      </w:r>
      <w:r w:rsidRPr="00AE581E">
        <w:rPr>
          <w:rFonts w:ascii="Tahoma" w:hAnsi="Tahoma" w:cs="Tahoma" w:hint="cs"/>
          <w:sz w:val="17"/>
          <w:szCs w:val="17"/>
          <w:rtl/>
        </w:rPr>
        <w:t xml:space="preserve"> </w:t>
      </w:r>
      <w:r w:rsidRPr="00AE581E">
        <w:rPr>
          <w:rFonts w:ascii="Tahoma" w:hAnsi="Tahoma" w:cs="Tahoma"/>
          <w:sz w:val="17"/>
          <w:szCs w:val="17"/>
          <w:rtl/>
        </w:rPr>
        <w:t xml:space="preserve">מיליארד </w:t>
      </w:r>
      <w:r w:rsidRPr="00AE581E">
        <w:rPr>
          <w:rFonts w:ascii="Tahoma" w:hAnsi="Tahoma" w:cs="Tahoma" w:hint="cs"/>
          <w:sz w:val="17"/>
          <w:szCs w:val="17"/>
          <w:rtl/>
        </w:rPr>
        <w:t>ש"ח</w:t>
      </w:r>
      <w:r w:rsidRPr="00AE581E">
        <w:rPr>
          <w:rFonts w:ascii="Tahoma" w:hAnsi="Tahoma" w:cs="Tahoma"/>
          <w:sz w:val="17"/>
          <w:szCs w:val="17"/>
          <w:rtl/>
        </w:rPr>
        <w:t xml:space="preserve"> (לא כולל </w:t>
      </w:r>
      <w:r w:rsidRPr="00AE581E">
        <w:rPr>
          <w:rFonts w:ascii="Tahoma" w:hAnsi="Tahoma" w:cs="Tahoma" w:hint="cs"/>
          <w:sz w:val="17"/>
          <w:szCs w:val="17"/>
          <w:rtl/>
        </w:rPr>
        <w:t xml:space="preserve">תקציב המועצה להשכלה גבוהה). </w:t>
      </w:r>
      <w:r w:rsidRPr="00AE581E">
        <w:rPr>
          <w:rFonts w:ascii="Tahoma" w:hAnsi="Tahoma" w:cs="Tahoma"/>
          <w:sz w:val="17"/>
          <w:szCs w:val="17"/>
          <w:rtl/>
        </w:rPr>
        <w:t xml:space="preserve">בשנת 2016 </w:t>
      </w:r>
      <w:r w:rsidRPr="00AE581E">
        <w:rPr>
          <w:rFonts w:ascii="Tahoma" w:hAnsi="Tahoma" w:cs="Tahoma" w:hint="cs"/>
          <w:sz w:val="17"/>
          <w:szCs w:val="17"/>
          <w:rtl/>
        </w:rPr>
        <w:t>היה התקציב</w:t>
      </w:r>
      <w:r w:rsidRPr="00AE581E">
        <w:rPr>
          <w:rFonts w:ascii="Tahoma" w:hAnsi="Tahoma" w:cs="Tahoma"/>
          <w:sz w:val="17"/>
          <w:szCs w:val="17"/>
          <w:rtl/>
        </w:rPr>
        <w:t xml:space="preserve"> הרגיל </w:t>
      </w:r>
      <w:r w:rsidRPr="00AE581E">
        <w:rPr>
          <w:rFonts w:ascii="Tahoma" w:hAnsi="Tahoma" w:cs="Tahoma" w:hint="cs"/>
          <w:sz w:val="17"/>
          <w:szCs w:val="17"/>
          <w:rtl/>
        </w:rPr>
        <w:t>50.9 מיליארד ש"ח. עיקרו של תקציב משרד החינוך (כ-70%</w:t>
      </w:r>
      <w:r w:rsidRPr="00AE581E">
        <w:rPr>
          <w:rFonts w:ascii="Tahoma" w:hAnsi="Tahoma" w:cs="Tahoma"/>
          <w:sz w:val="17"/>
          <w:szCs w:val="17"/>
          <w:rtl/>
        </w:rPr>
        <w:t xml:space="preserve"> </w:t>
      </w:r>
      <w:r w:rsidRPr="00AE581E">
        <w:rPr>
          <w:rFonts w:ascii="Tahoma" w:hAnsi="Tahoma" w:cs="Tahoma" w:hint="cs"/>
          <w:sz w:val="17"/>
          <w:szCs w:val="17"/>
          <w:rtl/>
        </w:rPr>
        <w:t xml:space="preserve">ממנו) מיועד לתשלום שכרם של עובדי ההוראה. </w:t>
      </w:r>
      <w:r w:rsidRPr="00AE581E">
        <w:rPr>
          <w:rFonts w:ascii="Tahoma" w:hAnsi="Tahoma" w:cs="Tahoma"/>
          <w:sz w:val="17"/>
          <w:szCs w:val="17"/>
          <w:rtl/>
        </w:rPr>
        <w:t xml:space="preserve">יחידת החישוב הבסיסית </w:t>
      </w:r>
      <w:r w:rsidRPr="00AE581E">
        <w:rPr>
          <w:rFonts w:ascii="Tahoma" w:hAnsi="Tahoma" w:cs="Tahoma" w:hint="cs"/>
          <w:sz w:val="17"/>
          <w:szCs w:val="17"/>
          <w:rtl/>
        </w:rPr>
        <w:t>ש</w:t>
      </w:r>
      <w:r w:rsidRPr="00AE581E">
        <w:rPr>
          <w:rFonts w:ascii="Tahoma" w:hAnsi="Tahoma" w:cs="Tahoma"/>
          <w:sz w:val="17"/>
          <w:szCs w:val="17"/>
          <w:rtl/>
        </w:rPr>
        <w:t xml:space="preserve">על פיה מחושב תקציב משרד החינוך </w:t>
      </w:r>
      <w:r w:rsidRPr="00AE581E">
        <w:rPr>
          <w:rFonts w:ascii="Tahoma" w:hAnsi="Tahoma" w:cs="Tahoma" w:hint="cs"/>
          <w:sz w:val="17"/>
          <w:szCs w:val="17"/>
          <w:rtl/>
        </w:rPr>
        <w:t xml:space="preserve">המיועד לתשלומי שכר עובדי ההוראה </w:t>
      </w:r>
      <w:r w:rsidRPr="00AE581E">
        <w:rPr>
          <w:rFonts w:ascii="Tahoma" w:hAnsi="Tahoma" w:cs="Tahoma"/>
          <w:sz w:val="17"/>
          <w:szCs w:val="17"/>
          <w:rtl/>
        </w:rPr>
        <w:t>הי</w:t>
      </w:r>
      <w:r w:rsidRPr="00AE581E">
        <w:rPr>
          <w:rFonts w:ascii="Tahoma" w:hAnsi="Tahoma" w:cs="Tahoma" w:hint="cs"/>
          <w:sz w:val="17"/>
          <w:szCs w:val="17"/>
          <w:rtl/>
        </w:rPr>
        <w:t>א</w:t>
      </w:r>
      <w:r w:rsidRPr="00AE581E">
        <w:rPr>
          <w:rFonts w:ascii="Tahoma" w:hAnsi="Tahoma" w:cs="Tahoma"/>
          <w:sz w:val="17"/>
          <w:szCs w:val="17"/>
          <w:rtl/>
        </w:rPr>
        <w:t xml:space="preserve"> שעה שבועית (להלן</w:t>
      </w:r>
      <w:r w:rsidRPr="00AE581E">
        <w:rPr>
          <w:rFonts w:ascii="Tahoma" w:hAnsi="Tahoma" w:cs="Tahoma" w:hint="cs"/>
          <w:sz w:val="17"/>
          <w:szCs w:val="17"/>
          <w:rtl/>
        </w:rPr>
        <w:t xml:space="preserve"> </w:t>
      </w:r>
      <w:r w:rsidRPr="00AE581E">
        <w:rP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sz w:val="17"/>
          <w:szCs w:val="17"/>
          <w:rtl/>
        </w:rPr>
        <w:t>ש"ש</w:t>
      </w:r>
      <w:r w:rsidRPr="00AE581E">
        <w:rPr>
          <w:rFonts w:ascii="Tahoma" w:hAnsi="Tahoma" w:cs="Tahoma"/>
          <w:sz w:val="17"/>
          <w:szCs w:val="17"/>
          <w:rtl/>
        </w:rPr>
        <w:t>)</w:t>
      </w:r>
      <w:r w:rsidRPr="00AE581E">
        <w:rPr>
          <w:rFonts w:ascii="Tahoma" w:hAnsi="Tahoma" w:cs="Tahoma" w:hint="cs"/>
          <w:sz w:val="17"/>
          <w:szCs w:val="17"/>
          <w:rtl/>
        </w:rPr>
        <w:t>. יחידה זו</w:t>
      </w:r>
      <w:r w:rsidRPr="00AE581E">
        <w:rPr>
          <w:rFonts w:ascii="Tahoma" w:hAnsi="Tahoma" w:cs="Tahoma"/>
          <w:sz w:val="17"/>
          <w:szCs w:val="17"/>
          <w:rtl/>
        </w:rPr>
        <w:t xml:space="preserve"> מבטאת </w:t>
      </w:r>
      <w:r w:rsidRPr="00AE581E">
        <w:rPr>
          <w:rFonts w:ascii="Tahoma" w:hAnsi="Tahoma" w:cs="Tahoma" w:hint="cs"/>
          <w:sz w:val="17"/>
          <w:szCs w:val="17"/>
          <w:rtl/>
        </w:rPr>
        <w:t xml:space="preserve">עלות ממוצעת של </w:t>
      </w:r>
      <w:r w:rsidRPr="00AE581E">
        <w:rPr>
          <w:rFonts w:ascii="Tahoma" w:hAnsi="Tahoma" w:cs="Tahoma"/>
          <w:sz w:val="17"/>
          <w:szCs w:val="17"/>
          <w:rtl/>
        </w:rPr>
        <w:t>שעת עבודה שבועית של מורה במ</w:t>
      </w:r>
      <w:r w:rsidRPr="00AE581E">
        <w:rPr>
          <w:rFonts w:ascii="Tahoma" w:hAnsi="Tahoma" w:cs="Tahoma" w:hint="cs"/>
          <w:sz w:val="17"/>
          <w:szCs w:val="17"/>
          <w:rtl/>
        </w:rPr>
        <w:t>ש</w:t>
      </w:r>
      <w:r w:rsidRPr="00AE581E">
        <w:rPr>
          <w:rFonts w:ascii="Tahoma" w:hAnsi="Tahoma" w:cs="Tahoma"/>
          <w:sz w:val="17"/>
          <w:szCs w:val="17"/>
          <w:rtl/>
        </w:rPr>
        <w:t>ך שנת לימודים.</w:t>
      </w:r>
    </w:p>
    <w:p w:rsidR="0054264F" w:rsidRPr="00492C38" w:rsidP="00805D0C">
      <w:pPr>
        <w:pStyle w:val="takzir"/>
        <w:rPr>
          <w:rFonts w:ascii="Tahoma" w:hAnsi="Tahoma" w:cs="Tahoma"/>
          <w:noProof w:val="0"/>
          <w:sz w:val="28"/>
          <w:rtl/>
        </w:rPr>
      </w:pPr>
    </w:p>
    <w:p w:rsidR="00384065" w:rsidRPr="003D09D3" w:rsidP="00805D0C">
      <w:pPr>
        <w:pStyle w:val="KOT4T"/>
        <w:rPr>
          <w:rtl/>
        </w:rPr>
      </w:pPr>
      <w:r w:rsidRPr="003D09D3">
        <w:rPr>
          <w:rtl/>
        </w:rPr>
        <w:t>פעולות הביקורת</w:t>
      </w:r>
    </w:p>
    <w:p w:rsidR="00EF0BDE" w:rsidRPr="00AE581E" w:rsidP="00E43029">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בחודשים אפריל 2015 - פברואר 2016 בדק משרד מבקר המדינה היבטים בתכנון תקציב משרד החינוך, </w:t>
      </w:r>
      <w:r w:rsidR="00E43029">
        <w:rPr>
          <w:rFonts w:ascii="Tahoma" w:hAnsi="Tahoma" w:cs="Tahoma" w:hint="cs"/>
          <w:sz w:val="17"/>
          <w:szCs w:val="17"/>
          <w:rtl/>
        </w:rPr>
        <w:t>ב</w:t>
      </w:r>
      <w:r w:rsidRPr="00AE581E">
        <w:rPr>
          <w:rFonts w:ascii="Tahoma" w:hAnsi="Tahoma" w:cs="Tahoma" w:hint="cs"/>
          <w:sz w:val="17"/>
          <w:szCs w:val="17"/>
          <w:rtl/>
        </w:rPr>
        <w:t>פיקוח ו</w:t>
      </w:r>
      <w:r w:rsidR="00E43029">
        <w:rPr>
          <w:rFonts w:ascii="Tahoma" w:hAnsi="Tahoma" w:cs="Tahoma" w:hint="cs"/>
          <w:sz w:val="17"/>
          <w:szCs w:val="17"/>
          <w:rtl/>
        </w:rPr>
        <w:t>ב</w:t>
      </w:r>
      <w:r w:rsidRPr="00AE581E">
        <w:rPr>
          <w:rFonts w:ascii="Tahoma" w:hAnsi="Tahoma" w:cs="Tahoma" w:hint="cs"/>
          <w:sz w:val="17"/>
          <w:szCs w:val="17"/>
          <w:rtl/>
        </w:rPr>
        <w:t xml:space="preserve">בקרה על ביצועו. הביקורת נעשתה </w:t>
      </w:r>
      <w:r w:rsidRPr="00AE581E">
        <w:rPr>
          <w:rFonts w:ascii="Tahoma" w:hAnsi="Tahoma" w:cs="Tahoma" w:hint="cs"/>
          <w:sz w:val="17"/>
          <w:szCs w:val="17"/>
          <w:rtl/>
        </w:rPr>
        <w:t>במינהל</w:t>
      </w:r>
      <w:r w:rsidRPr="00AE581E">
        <w:rPr>
          <w:rFonts w:ascii="Tahoma" w:hAnsi="Tahoma" w:cs="Tahoma" w:hint="cs"/>
          <w:sz w:val="17"/>
          <w:szCs w:val="17"/>
          <w:rtl/>
        </w:rPr>
        <w:t xml:space="preserve"> כלכלה ותקציבים, </w:t>
      </w:r>
      <w:r w:rsidRPr="00AE581E">
        <w:rPr>
          <w:rFonts w:ascii="Tahoma" w:hAnsi="Tahoma" w:cs="Tahoma" w:hint="cs"/>
          <w:sz w:val="17"/>
          <w:szCs w:val="17"/>
          <w:rtl/>
        </w:rPr>
        <w:t>בחשבות</w:t>
      </w:r>
      <w:r w:rsidRPr="00AE581E">
        <w:rPr>
          <w:rFonts w:ascii="Tahoma" w:hAnsi="Tahoma" w:cs="Tahoma" w:hint="cs"/>
          <w:sz w:val="17"/>
          <w:szCs w:val="17"/>
          <w:rtl/>
        </w:rPr>
        <w:t xml:space="preserve"> </w:t>
      </w:r>
      <w:r w:rsidRPr="00AE581E">
        <w:rPr>
          <w:rFonts w:ascii="Tahoma" w:hAnsi="Tahoma" w:cs="Tahoma" w:hint="cs"/>
          <w:sz w:val="17"/>
          <w:szCs w:val="17"/>
          <w:rtl/>
        </w:rPr>
        <w:t>ובמינהל</w:t>
      </w:r>
      <w:r w:rsidRPr="00AE581E">
        <w:rPr>
          <w:rFonts w:ascii="Tahoma" w:hAnsi="Tahoma" w:cs="Tahoma" w:hint="cs"/>
          <w:sz w:val="17"/>
          <w:szCs w:val="17"/>
          <w:rtl/>
        </w:rPr>
        <w:t xml:space="preserve"> הפדגוגי שבמשרד החינוך ובאגף התקציבים ובאגף החשב הכללי שבמשרד האוצר (להלן - </w:t>
      </w:r>
      <w:r w:rsidRPr="00AE581E">
        <w:rPr>
          <w:rFonts w:ascii="Tahoma" w:hAnsi="Tahoma" w:cs="Tahoma" w:hint="cs"/>
          <w:sz w:val="17"/>
          <w:szCs w:val="17"/>
          <w:rtl/>
        </w:rPr>
        <w:t>החשכ"ל</w:t>
      </w:r>
      <w:r w:rsidRPr="00AE581E">
        <w:rPr>
          <w:rFonts w:ascii="Tahoma" w:hAnsi="Tahoma" w:cs="Tahoma" w:hint="cs"/>
          <w:sz w:val="17"/>
          <w:szCs w:val="17"/>
          <w:rtl/>
        </w:rPr>
        <w:t xml:space="preserve">). בדיקות השלמה נערכו במחוזות המשרד, </w:t>
      </w:r>
      <w:r w:rsidRPr="00AE581E">
        <w:rPr>
          <w:rFonts w:ascii="Tahoma" w:hAnsi="Tahoma" w:cs="Tahoma" w:hint="cs"/>
          <w:sz w:val="17"/>
          <w:szCs w:val="17"/>
          <w:rtl/>
        </w:rPr>
        <w:t>בגזברויות</w:t>
      </w:r>
      <w:r w:rsidRPr="00AE581E">
        <w:rPr>
          <w:rFonts w:ascii="Tahoma" w:hAnsi="Tahoma" w:cs="Tahoma" w:hint="cs"/>
          <w:sz w:val="17"/>
          <w:szCs w:val="17"/>
          <w:rtl/>
        </w:rPr>
        <w:t xml:space="preserve"> של עיריות ירושלים, תל אביב ומודיעין ובכמה בתי ספר בחטיבה העליונה (להלן - </w:t>
      </w:r>
      <w:r w:rsidRPr="00AE581E">
        <w:rPr>
          <w:rFonts w:ascii="Tahoma" w:hAnsi="Tahoma" w:cs="Tahoma" w:hint="cs"/>
          <w:sz w:val="17"/>
          <w:szCs w:val="17"/>
          <w:rtl/>
        </w:rPr>
        <w:t>חט"ע</w:t>
      </w:r>
      <w:r w:rsidRPr="00AE581E">
        <w:rPr>
          <w:rFonts w:ascii="Tahoma" w:hAnsi="Tahoma" w:cs="Tahoma" w:hint="cs"/>
          <w:sz w:val="17"/>
          <w:szCs w:val="17"/>
          <w:rtl/>
        </w:rPr>
        <w:t>).</w:t>
      </w:r>
    </w:p>
    <w:p w:rsidR="00F1368B" w:rsidRPr="00492C38" w:rsidP="00805D0C">
      <w:pPr>
        <w:pStyle w:val="takzir"/>
        <w:rPr>
          <w:rFonts w:ascii="Tahoma" w:hAnsi="Tahoma" w:cs="Tahoma"/>
          <w:noProof w:val="0"/>
          <w:sz w:val="28"/>
          <w:rtl/>
        </w:rPr>
      </w:pPr>
    </w:p>
    <w:p w:rsidR="00384065" w:rsidRPr="00132FFC" w:rsidP="00805D0C">
      <w:pPr>
        <w:pStyle w:val="KOT4T"/>
        <w:rPr>
          <w:rtl/>
        </w:rPr>
      </w:pPr>
      <w:r w:rsidRPr="00132FFC">
        <w:rPr>
          <w:rtl/>
        </w:rPr>
        <w:t>הליקויים העיקריים</w:t>
      </w:r>
    </w:p>
    <w:p w:rsidR="00EF0BDE" w:rsidRPr="00EF0BDE" w:rsidP="00805D0C">
      <w:pPr>
        <w:pStyle w:val="KOT5T"/>
        <w:rPr>
          <w:b/>
          <w:bCs/>
          <w:rtl/>
        </w:rPr>
      </w:pPr>
      <w:r w:rsidRPr="00EF0BDE">
        <w:rPr>
          <w:b/>
          <w:bCs/>
          <w:rtl/>
        </w:rPr>
        <w:t>נתוני ההוצאה הכוללת לחינוך לוקים בחסר</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אף שבמשך השנים מגוון גורמים, לרבות מבקר המדינה, העירו כי הידע הקיים במשרד החינוך, במשרד הפנים ובמשרד האוצר אשר לתשומות הכוללות הניתנות ממגוון מקורות למערכת החינוך (להלן - ההוצאה הלאומית לחינו</w:t>
      </w:r>
      <w:r w:rsidRPr="00140D3D">
        <w:rPr>
          <w:rFonts w:ascii="Tahoma" w:hAnsi="Tahoma" w:cs="Tahoma" w:hint="cs"/>
          <w:spacing w:val="-20"/>
          <w:sz w:val="17"/>
          <w:szCs w:val="17"/>
          <w:rtl/>
        </w:rPr>
        <w:t>ך</w:t>
      </w:r>
      <w:r>
        <w:rPr>
          <w:rFonts w:ascii="Tahoma" w:hAnsi="Tahoma" w:cs="Tahoma"/>
          <w:sz w:val="17"/>
          <w:szCs w:val="17"/>
          <w:vertAlign w:val="superscript"/>
          <w:rtl/>
        </w:rPr>
        <w:footnoteReference w:id="3"/>
      </w:r>
      <w:r w:rsidRPr="00AE581E">
        <w:rPr>
          <w:rFonts w:ascii="Tahoma" w:hAnsi="Tahoma" w:cs="Tahoma" w:hint="cs"/>
          <w:sz w:val="17"/>
          <w:szCs w:val="17"/>
          <w:rtl/>
        </w:rPr>
        <w:t>) חסר, משרדים אלו אינם מרכזים את המידע בצורה שיטתית וסדורה. תמונת המצב המוצגת למקבלי ההחלטות חלקית וחסרה, ואינה מאפשרת להם להקצות משאבים באופן מושכל, יעיל ושוויוני להפעלת מערכת החינוך לצורך השגת יעדים בהתאם למדיניות הממשלה.</w:t>
      </w:r>
    </w:p>
    <w:p w:rsidR="00EF0BDE" w:rsidRPr="00492C38" w:rsidP="00805D0C">
      <w:pPr>
        <w:pStyle w:val="takzir"/>
        <w:rPr>
          <w:rFonts w:ascii="Tahoma" w:hAnsi="Tahoma" w:cs="Tahoma"/>
          <w:noProof w:val="0"/>
          <w:sz w:val="28"/>
          <w:rtl/>
        </w:rPr>
      </w:pPr>
    </w:p>
    <w:p w:rsidR="00EF0BDE" w:rsidRPr="00EF0BDE" w:rsidP="00805D0C">
      <w:pPr>
        <w:pStyle w:val="KOT5T"/>
        <w:rPr>
          <w:b/>
          <w:bCs/>
          <w:rtl/>
        </w:rPr>
      </w:pPr>
      <w:r w:rsidRPr="00EF0BDE">
        <w:rPr>
          <w:rFonts w:hint="cs"/>
          <w:b/>
          <w:bCs/>
          <w:rtl/>
        </w:rPr>
        <w:t>היעדר תקצוב דיפרנציאלי בחטיבה העליונה פוגע בשכבות החלשות</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בשנת הלימודים </w:t>
      </w:r>
      <w:r w:rsidRPr="00AE581E">
        <w:rPr>
          <w:rFonts w:ascii="Tahoma" w:hAnsi="Tahoma" w:cs="Tahoma" w:hint="cs"/>
          <w:sz w:val="17"/>
          <w:szCs w:val="17"/>
          <w:rtl/>
        </w:rPr>
        <w:t>התשע"ה</w:t>
      </w:r>
      <w:r w:rsidRPr="00AE581E">
        <w:rPr>
          <w:rFonts w:ascii="Tahoma" w:hAnsi="Tahoma" w:cs="Tahoma" w:hint="cs"/>
          <w:sz w:val="17"/>
          <w:szCs w:val="17"/>
          <w:rtl/>
        </w:rPr>
        <w:t xml:space="preserve"> (2015-2014) החל משרד החינוך להפעיל תכנית לתקצוב דיפרנציאלי בחינוך היסודי. התכנית נועדה לחזק תלמידים ביישובים המשתייכים לאשכולות חברתיים נמוכים ולסייע להם להשלים פערים בינם ובין תלמידים ביישובים אחרים. התכנית מביאה בחשבון רק את המשאבים שמשרד החינוך מקצה, ולא את המשאבים שמקורם ברשויות המקומיות או בגורמים אחרים, ובהם תשלומי הורים ותקציבי עמותות. התקצוב הדיפרנציאלי נקבע אפוא על פי תמונת מצב חלקית בלבד, ולפיכך אין ביכולתו של משרד החינוך לדעת באיזו מידה הוא מצמצם את הפער בהקצאת המשאבים בין מוסדות החינוך היסודי, ועד כמה הוא יעיל בחיזוק עקרון השוויון במערכת החינוך ובמתן הזדמנות שווה לכל תלמיד.</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אף שמשרד החינוך מכיר בחשיבותה של הקצאת משאבים דיפרנציאלית לקידום תלמידים משכבות חלשות ולצמצום פערים במערכת החינוך, הוא לא יישם תקצוב דיפרנציאלי </w:t>
      </w:r>
      <w:r w:rsidRPr="00AE581E">
        <w:rPr>
          <w:rFonts w:ascii="Tahoma" w:hAnsi="Tahoma" w:cs="Tahoma" w:hint="cs"/>
          <w:sz w:val="17"/>
          <w:szCs w:val="17"/>
          <w:rtl/>
        </w:rPr>
        <w:t>בחט"ע</w:t>
      </w:r>
      <w:r w:rsidRPr="00AE581E">
        <w:rPr>
          <w:rFonts w:ascii="Tahoma" w:hAnsi="Tahoma" w:cs="Tahoma" w:hint="cs"/>
          <w:sz w:val="17"/>
          <w:szCs w:val="17"/>
          <w:rtl/>
        </w:rPr>
        <w:t>. לא זו בלבד שהתלמידים הנמנים עם השכבות החלשות ביותר אינם נהנים מהעדפה מתקנת רציפה בתקצוב ביחס לתלמידים הנמנים עם השכבות המבוססות יותר, אלא שתקצובם בפועל אף נופל במידה ניכרת מזה שהתלמידים בני השכבות המבוססות יותר נהנים ממנו. כך הסיכוי לתת הזדמנות שווה לכל תלמיד נפגע.</w:t>
      </w:r>
    </w:p>
    <w:p w:rsidR="00EF0BDE" w:rsidRPr="00492C38" w:rsidP="00805D0C">
      <w:pPr>
        <w:pStyle w:val="takzir"/>
        <w:rPr>
          <w:rFonts w:ascii="Tahoma" w:hAnsi="Tahoma" w:cs="Tahoma"/>
          <w:noProof w:val="0"/>
          <w:sz w:val="28"/>
          <w:rtl/>
        </w:rPr>
      </w:pPr>
      <w:bookmarkStart w:id="5" w:name="_GoBack"/>
      <w:bookmarkEnd w:id="5"/>
    </w:p>
    <w:p w:rsidR="00EF0BDE" w:rsidRPr="00EF0BDE" w:rsidP="00805D0C">
      <w:pPr>
        <w:pStyle w:val="KOT5T"/>
        <w:rPr>
          <w:b/>
          <w:bCs/>
          <w:rtl/>
        </w:rPr>
      </w:pPr>
      <w:r w:rsidRPr="00EF0BDE">
        <w:rPr>
          <w:rFonts w:hint="cs"/>
          <w:b/>
          <w:bCs/>
          <w:rtl/>
        </w:rPr>
        <w:t>אי-החלת המגבלה הכספית בתקנות השכר</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מדי שנה בשנה, במשך עשר שנים, התקציב שנועד למימון שעות ההוראה, על שינוייו, גבוה מהתקציב המקורי שאושר בחוק התקציב. אמנם במשך שנת התקציב אין חלים שינויים של ממש בהיקף השעות המתוקצב, אך מדי שנה בשנה מתרחשים שינויים ניכרים בהיקף הכספי בתקנות השכר בכל שלבי החינוך: 2.4 מיליארד ש"ח בשנת 2012; 1.4 מיליארד ש"ח בשנת 2013 ו-1.6 מיליארד ש"ח בשנת 2014. תופעה זו מצביעה על כך שבשלב אישור התקציב הראשוני בכנסת אין הלימה בין תקציב השכר במונחים כספיים למספר השעות המוקצות בפועל. כך נפגעת יעילותה של הקצאת התקציב הכוללת, כמו גם יכולתה של הממשלה להקצות משאבים לצרכים אחרים.</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יישום של תכנית לימודים בכפוף למגבלה של מספר שעות בלבד, בלא להחיל על התכנית מגבלה כספית, אינו מאפשר לפעול ביעילות למניעת סטיות מהתקציב המקורי במונחים כספיים. הדבר אינו משמש תמריץ למתכנני התכניות ולאמונים על יישומן לבחון חלופות יעילות יותר לביצוע התכניות ולצמצם ככל האפשר את עלותן.</w:t>
      </w:r>
    </w:p>
    <w:p w:rsidR="00EF0BDE" w:rsidRPr="00492C38" w:rsidP="00805D0C">
      <w:pPr>
        <w:pStyle w:val="takzir"/>
        <w:rPr>
          <w:rFonts w:ascii="Tahoma" w:hAnsi="Tahoma" w:cs="Tahoma"/>
          <w:noProof w:val="0"/>
          <w:sz w:val="28"/>
          <w:rtl/>
        </w:rPr>
      </w:pPr>
    </w:p>
    <w:p w:rsidR="00EF0BDE" w:rsidRPr="00EF0BDE" w:rsidP="00805D0C">
      <w:pPr>
        <w:pStyle w:val="KOT5T"/>
        <w:rPr>
          <w:b/>
          <w:bCs/>
          <w:rtl/>
        </w:rPr>
      </w:pPr>
      <w:r w:rsidRPr="00EF0BDE">
        <w:rPr>
          <w:rFonts w:hint="cs"/>
          <w:b/>
          <w:bCs/>
          <w:rtl/>
        </w:rPr>
        <w:t xml:space="preserve">תכניות העבודה המשרדיות אינן מקושרות </w:t>
      </w:r>
      <w:r>
        <w:rPr>
          <w:b/>
          <w:bCs/>
          <w:rtl/>
        </w:rPr>
        <w:br/>
      </w:r>
      <w:r w:rsidRPr="00EF0BDE">
        <w:rPr>
          <w:rFonts w:hint="cs"/>
          <w:b/>
          <w:bCs/>
          <w:rtl/>
        </w:rPr>
        <w:t>לתקנות התקציב הרלוונטיות</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אף שבתכנית העבודה של </w:t>
      </w:r>
      <w:r w:rsidRPr="00AE581E">
        <w:rPr>
          <w:rFonts w:ascii="Tahoma" w:hAnsi="Tahoma" w:cs="Tahoma" w:hint="cs"/>
          <w:sz w:val="17"/>
          <w:szCs w:val="17"/>
          <w:rtl/>
        </w:rPr>
        <w:t>המינהל</w:t>
      </w:r>
      <w:r w:rsidRPr="00AE581E">
        <w:rPr>
          <w:rFonts w:ascii="Tahoma" w:hAnsi="Tahoma" w:cs="Tahoma" w:hint="cs"/>
          <w:sz w:val="17"/>
          <w:szCs w:val="17"/>
          <w:rtl/>
        </w:rPr>
        <w:t xml:space="preserve"> הפדגוגי מופיע מידע מקיף ושיטתי אשר לאופן השגת יעדי </w:t>
      </w:r>
      <w:r w:rsidRPr="00AE581E">
        <w:rPr>
          <w:rFonts w:ascii="Tahoma" w:hAnsi="Tahoma" w:cs="Tahoma" w:hint="cs"/>
          <w:sz w:val="17"/>
          <w:szCs w:val="17"/>
          <w:rtl/>
        </w:rPr>
        <w:t>המינהל</w:t>
      </w:r>
      <w:r w:rsidRPr="00AE581E">
        <w:rPr>
          <w:rFonts w:ascii="Tahoma" w:hAnsi="Tahoma" w:cs="Tahoma" w:hint="cs"/>
          <w:sz w:val="17"/>
          <w:szCs w:val="17"/>
          <w:rtl/>
        </w:rPr>
        <w:t xml:space="preserve"> ופירוט שלהם למשימות מוגדרות, המידע אינו מקושר לתקנות תקציביות ספציפיות ואינו כולל נתונים כספיים של המשימות. לפיכך, אי אפשר לקבל מתכנית העבודה מידע על מקורות המימון של כל משימה ועל היקפה התקציבי.</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אמנם בתכניות העבודה של אגפי המשרד צוינו עלויותיהן הכספיות של כמה מהמשימות, אולם בהתייחס למשימות אחרות, צוינו המשאבים הנדרשים במונחים לא כספיים, ובעבור מקצת המשימות אין כלל מידע על עלויותיהן. כמו כן, אין מצוין בתכניות העבודה של האגפים אילו תקנות תקציביות משמשות למימון כל משימה.</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בידי משרד החינוך אין כלי בקרה אשר מאפשר לרכז את נתוני התשומות ומסייע לנתח את הקשר בין תשומות לתפוקות במערכת החינוך. על אף החלטת הממשלה משנת 2011,</w:t>
      </w:r>
      <w:r w:rsidRPr="00AE581E">
        <w:rPr>
          <w:rFonts w:ascii="Tahoma" w:hAnsi="Tahoma" w:cs="Tahoma"/>
          <w:sz w:val="17"/>
          <w:szCs w:val="17"/>
          <w:rtl/>
        </w:rPr>
        <w:t xml:space="preserve"> </w:t>
      </w:r>
      <w:r w:rsidRPr="00AE581E">
        <w:rPr>
          <w:rFonts w:ascii="Tahoma" w:hAnsi="Tahoma" w:cs="Tahoma" w:hint="cs"/>
          <w:sz w:val="17"/>
          <w:szCs w:val="17"/>
          <w:rtl/>
        </w:rPr>
        <w:t>להקים לשם כך מערכת מידע</w:t>
      </w:r>
      <w:r w:rsidRPr="00AE581E">
        <w:rPr>
          <w:rFonts w:ascii="Tahoma" w:hAnsi="Tahoma" w:cs="Tahoma"/>
          <w:sz w:val="17"/>
          <w:szCs w:val="17"/>
          <w:rtl/>
        </w:rPr>
        <w:t xml:space="preserve"> </w:t>
      </w:r>
      <w:r w:rsidRPr="00AE581E">
        <w:rPr>
          <w:rFonts w:ascii="Tahoma" w:hAnsi="Tahoma" w:cs="Tahoma" w:hint="cs"/>
          <w:sz w:val="17"/>
          <w:szCs w:val="17"/>
          <w:rtl/>
        </w:rPr>
        <w:t>במשרד</w:t>
      </w:r>
      <w:r w:rsidRPr="00AE581E">
        <w:rPr>
          <w:rFonts w:ascii="Tahoma" w:hAnsi="Tahoma" w:cs="Tahoma"/>
          <w:sz w:val="17"/>
          <w:szCs w:val="17"/>
          <w:rtl/>
        </w:rPr>
        <w:t xml:space="preserve"> </w:t>
      </w:r>
      <w:r w:rsidRPr="00AE581E">
        <w:rPr>
          <w:rFonts w:ascii="Tahoma" w:hAnsi="Tahoma" w:cs="Tahoma" w:hint="cs"/>
          <w:sz w:val="17"/>
          <w:szCs w:val="17"/>
          <w:rtl/>
        </w:rPr>
        <w:t>החינוך, עד למועד סיום הביקורת החלטה זו לא יושמה.</w:t>
      </w:r>
    </w:p>
    <w:p w:rsidR="00EF0BDE" w:rsidRPr="00492C38" w:rsidP="00805D0C">
      <w:pPr>
        <w:pStyle w:val="takzir"/>
        <w:rPr>
          <w:rFonts w:ascii="Tahoma" w:hAnsi="Tahoma" w:cs="Tahoma"/>
          <w:noProof w:val="0"/>
          <w:sz w:val="28"/>
          <w:rtl/>
        </w:rPr>
      </w:pPr>
    </w:p>
    <w:p w:rsidR="00EF0BDE" w:rsidRPr="00EF0BDE" w:rsidP="00805D0C">
      <w:pPr>
        <w:pStyle w:val="KOT5T"/>
        <w:rPr>
          <w:b/>
          <w:bCs/>
          <w:rtl/>
        </w:rPr>
      </w:pPr>
      <w:r w:rsidRPr="00EF0BDE">
        <w:rPr>
          <w:rFonts w:hint="cs"/>
          <w:b/>
          <w:bCs/>
          <w:rtl/>
        </w:rPr>
        <w:t>שינויים תקציביים במהלך שנת התקציב</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sz w:val="17"/>
          <w:szCs w:val="17"/>
          <w:rtl/>
        </w:rPr>
        <w:t xml:space="preserve">מדי שנה </w:t>
      </w:r>
      <w:r w:rsidRPr="00AE581E">
        <w:rPr>
          <w:rFonts w:ascii="Tahoma" w:hAnsi="Tahoma" w:cs="Tahoma" w:hint="cs"/>
          <w:sz w:val="17"/>
          <w:szCs w:val="17"/>
          <w:rtl/>
        </w:rPr>
        <w:t xml:space="preserve">בשנה, רבות </w:t>
      </w:r>
      <w:r w:rsidRPr="00AE581E">
        <w:rPr>
          <w:rFonts w:ascii="Tahoma" w:hAnsi="Tahoma" w:cs="Tahoma"/>
          <w:sz w:val="17"/>
          <w:szCs w:val="17"/>
          <w:rtl/>
        </w:rPr>
        <w:t xml:space="preserve">מהתקנות המוצגות בהוראות התקציב עוברות שינויים </w:t>
      </w:r>
      <w:r w:rsidRPr="00AE581E">
        <w:rPr>
          <w:rFonts w:ascii="Tahoma" w:hAnsi="Tahoma" w:cs="Tahoma" w:hint="cs"/>
          <w:sz w:val="17"/>
          <w:szCs w:val="17"/>
          <w:rtl/>
        </w:rPr>
        <w:t>ניכרים</w:t>
      </w:r>
      <w:r w:rsidRPr="00AE581E">
        <w:rPr>
          <w:rFonts w:ascii="Tahoma" w:hAnsi="Tahoma" w:cs="Tahoma"/>
          <w:sz w:val="17"/>
          <w:szCs w:val="17"/>
          <w:rtl/>
        </w:rPr>
        <w:t xml:space="preserve"> במ</w:t>
      </w:r>
      <w:r w:rsidRPr="00AE581E">
        <w:rPr>
          <w:rFonts w:ascii="Tahoma" w:hAnsi="Tahoma" w:cs="Tahoma" w:hint="cs"/>
          <w:sz w:val="17"/>
          <w:szCs w:val="17"/>
          <w:rtl/>
        </w:rPr>
        <w:t>ש</w:t>
      </w:r>
      <w:r w:rsidRPr="00AE581E">
        <w:rPr>
          <w:rFonts w:ascii="Tahoma" w:hAnsi="Tahoma" w:cs="Tahoma"/>
          <w:sz w:val="17"/>
          <w:szCs w:val="17"/>
          <w:rtl/>
        </w:rPr>
        <w:t>ך שנת התקציב</w:t>
      </w:r>
      <w:r w:rsidRPr="00AE581E">
        <w:rPr>
          <w:rFonts w:ascii="Tahoma" w:hAnsi="Tahoma" w:cs="Tahoma" w:hint="cs"/>
          <w:sz w:val="17"/>
          <w:szCs w:val="17"/>
          <w:rtl/>
        </w:rPr>
        <w:t xml:space="preserve">. אף שלעתים השינויים בלתי נמנעים, היקפה של תופעה זו ועקביותה יכולים להצביע על כך שתכנון התקציב לקוי ועל כך שלא נבחנה יכולתן של יחידות המשרד לתכנן </w:t>
      </w:r>
      <w:r w:rsidRPr="00AE581E">
        <w:rPr>
          <w:rFonts w:ascii="Tahoma" w:hAnsi="Tahoma" w:cs="Tahoma"/>
          <w:sz w:val="17"/>
          <w:szCs w:val="17"/>
          <w:rtl/>
        </w:rPr>
        <w:t>את הפעולות</w:t>
      </w:r>
      <w:r w:rsidRPr="00AE581E">
        <w:rPr>
          <w:rFonts w:ascii="Tahoma" w:hAnsi="Tahoma" w:cs="Tahoma" w:hint="cs"/>
          <w:sz w:val="17"/>
          <w:szCs w:val="17"/>
          <w:rtl/>
        </w:rPr>
        <w:t xml:space="preserve"> המתוקצבות בתקנות אלו ולבצען. זאת ועוד, הדבר מלמד שהתקציב המקורי שמשרד החינוך מגבש בשיתוף עם משרד האוצר ובאישור הכנסת אינו משקף את מדיניות המשרד ואת תכנית העבודה שלו. כמו כן, בשינויים אלו יש כדי לפגוע בפיקוח ובבקרה על התקציב ובאיכות המידע שהציבור מקבל.</w:t>
      </w:r>
    </w:p>
    <w:p w:rsidR="00EF0BDE" w:rsidRPr="00492C38" w:rsidP="00805D0C">
      <w:pPr>
        <w:pStyle w:val="takzir"/>
        <w:rPr>
          <w:rFonts w:ascii="Tahoma" w:hAnsi="Tahoma" w:cs="Tahoma"/>
          <w:noProof w:val="0"/>
          <w:sz w:val="28"/>
          <w:rtl/>
        </w:rPr>
      </w:pPr>
    </w:p>
    <w:p w:rsidR="00EF0BDE" w:rsidRPr="00EF0BDE" w:rsidP="00805D0C">
      <w:pPr>
        <w:pStyle w:val="KOT5T"/>
        <w:rPr>
          <w:b/>
          <w:bCs/>
          <w:rtl/>
        </w:rPr>
      </w:pPr>
      <w:r w:rsidRPr="00EF0BDE">
        <w:rPr>
          <w:rFonts w:hint="cs"/>
          <w:b/>
          <w:bCs/>
          <w:rtl/>
        </w:rPr>
        <w:t>ליקויים בתהליכי המעקב והבקרה אחר ביצוע התקציב במוסדות החינוך</w:t>
      </w:r>
    </w:p>
    <w:p w:rsidR="00EF0BDE" w:rsidRPr="00AE581E" w:rsidP="00845230">
      <w:pPr>
        <w:pStyle w:val="ListParagraph"/>
        <w:numPr>
          <w:ilvl w:val="0"/>
          <w:numId w:val="11"/>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E581E">
        <w:rPr>
          <w:rFonts w:hint="cs"/>
          <w:sz w:val="17"/>
          <w:szCs w:val="17"/>
          <w:rtl/>
        </w:rPr>
        <w:t xml:space="preserve">משרד החינוך לא קבע </w:t>
      </w:r>
      <w:r w:rsidRPr="00AE581E">
        <w:rPr>
          <w:sz w:val="17"/>
          <w:szCs w:val="17"/>
          <w:rtl/>
        </w:rPr>
        <w:t>נ</w:t>
      </w:r>
      <w:r w:rsidRPr="00AE581E">
        <w:rPr>
          <w:rFonts w:hint="cs"/>
          <w:sz w:val="17"/>
          <w:szCs w:val="17"/>
          <w:rtl/>
        </w:rPr>
        <w:t>ו</w:t>
      </w:r>
      <w:r w:rsidRPr="00AE581E">
        <w:rPr>
          <w:sz w:val="17"/>
          <w:szCs w:val="17"/>
          <w:rtl/>
        </w:rPr>
        <w:t>הלי בקרה מובנים</w:t>
      </w:r>
      <w:r w:rsidRPr="00AE581E">
        <w:rPr>
          <w:rFonts w:hint="cs"/>
          <w:sz w:val="17"/>
          <w:szCs w:val="17"/>
          <w:rtl/>
        </w:rPr>
        <w:t xml:space="preserve"> </w:t>
      </w:r>
      <w:r w:rsidRPr="00AE581E">
        <w:rPr>
          <w:rFonts w:hint="cs"/>
          <w:sz w:val="17"/>
          <w:szCs w:val="17"/>
          <w:rtl/>
        </w:rPr>
        <w:t>ל</w:t>
      </w:r>
      <w:r w:rsidRPr="00AE581E">
        <w:rPr>
          <w:sz w:val="17"/>
          <w:szCs w:val="17"/>
          <w:rtl/>
        </w:rPr>
        <w:t>חשבות</w:t>
      </w:r>
      <w:r w:rsidRPr="00AE581E">
        <w:rPr>
          <w:sz w:val="17"/>
          <w:szCs w:val="17"/>
          <w:rtl/>
        </w:rPr>
        <w:t xml:space="preserve"> </w:t>
      </w:r>
      <w:r w:rsidRPr="00AE581E">
        <w:rPr>
          <w:rFonts w:hint="cs"/>
          <w:sz w:val="17"/>
          <w:szCs w:val="17"/>
          <w:rtl/>
        </w:rPr>
        <w:t>אשר לתקציב המועבר למוסדות החינוך ולא הגדיר את מאפייני הדיווח הנדרשים מ</w:t>
      </w:r>
      <w:r w:rsidRPr="00AE581E">
        <w:rPr>
          <w:sz w:val="17"/>
          <w:szCs w:val="17"/>
          <w:rtl/>
        </w:rPr>
        <w:t>מוסדות החינוך</w:t>
      </w:r>
      <w:r w:rsidRPr="00AE581E">
        <w:rPr>
          <w:rFonts w:hint="cs"/>
          <w:sz w:val="17"/>
          <w:szCs w:val="17"/>
          <w:rtl/>
        </w:rPr>
        <w:t xml:space="preserve"> לבקרה על תקציבים אלו; בידי </w:t>
      </w:r>
      <w:r w:rsidRPr="00AE581E">
        <w:rPr>
          <w:rFonts w:hint="cs"/>
          <w:sz w:val="17"/>
          <w:szCs w:val="17"/>
          <w:rtl/>
        </w:rPr>
        <w:t>ה</w:t>
      </w:r>
      <w:r w:rsidRPr="00AE581E">
        <w:rPr>
          <w:sz w:val="17"/>
          <w:szCs w:val="17"/>
          <w:rtl/>
        </w:rPr>
        <w:t>גזברויות</w:t>
      </w:r>
      <w:r w:rsidRPr="00AE581E">
        <w:rPr>
          <w:rFonts w:hint="cs"/>
          <w:sz w:val="17"/>
          <w:szCs w:val="17"/>
          <w:rtl/>
        </w:rPr>
        <w:t xml:space="preserve"> המחוזיות</w:t>
      </w:r>
      <w:r w:rsidRPr="00AE581E">
        <w:rPr>
          <w:sz w:val="17"/>
          <w:szCs w:val="17"/>
          <w:rtl/>
        </w:rPr>
        <w:t xml:space="preserve"> </w:t>
      </w:r>
      <w:r w:rsidRPr="00AE581E">
        <w:rPr>
          <w:rFonts w:hint="cs"/>
          <w:sz w:val="17"/>
          <w:szCs w:val="17"/>
          <w:rtl/>
        </w:rPr>
        <w:t>לא ניתנו</w:t>
      </w:r>
      <w:r w:rsidRPr="00AE581E">
        <w:rPr>
          <w:sz w:val="17"/>
          <w:szCs w:val="17"/>
          <w:rtl/>
        </w:rPr>
        <w:t xml:space="preserve"> נהלים ברורים לב</w:t>
      </w:r>
      <w:r w:rsidRPr="00AE581E">
        <w:rPr>
          <w:rFonts w:hint="cs"/>
          <w:sz w:val="17"/>
          <w:szCs w:val="17"/>
          <w:rtl/>
        </w:rPr>
        <w:t>י</w:t>
      </w:r>
      <w:r w:rsidRPr="00AE581E">
        <w:rPr>
          <w:sz w:val="17"/>
          <w:szCs w:val="17"/>
          <w:rtl/>
        </w:rPr>
        <w:t xml:space="preserve">צוע ביקורות תקופתיות במוסדות החינוך </w:t>
      </w:r>
      <w:r w:rsidRPr="00AE581E">
        <w:rPr>
          <w:rFonts w:hint="cs"/>
          <w:sz w:val="17"/>
          <w:szCs w:val="17"/>
          <w:rtl/>
        </w:rPr>
        <w:t>שב</w:t>
      </w:r>
      <w:r w:rsidRPr="00AE581E">
        <w:rPr>
          <w:sz w:val="17"/>
          <w:szCs w:val="17"/>
          <w:rtl/>
        </w:rPr>
        <w:t>אחריות</w:t>
      </w:r>
      <w:r w:rsidRPr="00AE581E">
        <w:rPr>
          <w:rFonts w:hint="cs"/>
          <w:sz w:val="17"/>
          <w:szCs w:val="17"/>
          <w:rtl/>
        </w:rPr>
        <w:t>ן; חסרים</w:t>
      </w:r>
      <w:r w:rsidRPr="00AE581E">
        <w:rPr>
          <w:sz w:val="17"/>
          <w:szCs w:val="17"/>
          <w:rtl/>
        </w:rPr>
        <w:t xml:space="preserve"> נהלים מוסדרים לעבודה</w:t>
      </w:r>
      <w:r w:rsidRPr="00AE581E">
        <w:rPr>
          <w:rFonts w:hint="cs"/>
          <w:sz w:val="17"/>
          <w:szCs w:val="17"/>
          <w:rtl/>
        </w:rPr>
        <w:t xml:space="preserve"> </w:t>
      </w:r>
      <w:r w:rsidRPr="00AE581E">
        <w:rPr>
          <w:sz w:val="17"/>
          <w:szCs w:val="17"/>
          <w:rtl/>
        </w:rPr>
        <w:t xml:space="preserve">השוטפת </w:t>
      </w:r>
      <w:r w:rsidRPr="00AE581E">
        <w:rPr>
          <w:rFonts w:hint="cs"/>
          <w:sz w:val="17"/>
          <w:szCs w:val="17"/>
          <w:rtl/>
        </w:rPr>
        <w:t xml:space="preserve">בין </w:t>
      </w:r>
      <w:r w:rsidRPr="00AE581E">
        <w:rPr>
          <w:rFonts w:hint="cs"/>
          <w:sz w:val="17"/>
          <w:szCs w:val="17"/>
          <w:rtl/>
        </w:rPr>
        <w:t>חשבות</w:t>
      </w:r>
      <w:r w:rsidRPr="00AE581E">
        <w:rPr>
          <w:rFonts w:hint="cs"/>
          <w:sz w:val="17"/>
          <w:szCs w:val="17"/>
          <w:rtl/>
        </w:rPr>
        <w:t xml:space="preserve"> משרד החינוך לשאר </w:t>
      </w:r>
      <w:r w:rsidRPr="00AE581E">
        <w:rPr>
          <w:sz w:val="17"/>
          <w:szCs w:val="17"/>
          <w:rtl/>
        </w:rPr>
        <w:t>מחלקות המטה</w:t>
      </w:r>
      <w:r w:rsidRPr="00AE581E">
        <w:rPr>
          <w:rFonts w:hint="cs"/>
          <w:sz w:val="17"/>
          <w:szCs w:val="17"/>
          <w:rtl/>
        </w:rPr>
        <w:t>.</w:t>
      </w:r>
    </w:p>
    <w:p w:rsidR="00EF0BDE" w:rsidRPr="00AE581E" w:rsidP="00845230">
      <w:pPr>
        <w:pStyle w:val="ListParagraph"/>
        <w:numPr>
          <w:ilvl w:val="0"/>
          <w:numId w:val="11"/>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E581E">
        <w:rPr>
          <w:rFonts w:hint="cs"/>
          <w:sz w:val="17"/>
          <w:szCs w:val="17"/>
          <w:rtl/>
        </w:rPr>
        <w:t>משום שאין מביאים בחשבון את המגבלה הכספית הנגזרת מהיקף השעות המבוצע, חשבי המחוזות אינם נדרשים לבחון את המשמעויות הכספיות הנובעות מביצוען של שעות ההוראה, ולמעשה אין הם חשופים למידע בנוגע למשמעויות אלו, וממילא אינם יכולים לפעול לצמצומן. המצב שבו חשבי המחוזות אינם מבצעים בקרות כספיות ותקציביות עלול להוביל לחריגה תקציבית וכספית בכלל תקציב משרד החינוך.</w:t>
      </w:r>
    </w:p>
    <w:p w:rsidR="00EF0BDE" w:rsidRPr="00AE581E" w:rsidP="00E43029">
      <w:pPr>
        <w:pStyle w:val="ListParagraph"/>
        <w:numPr>
          <w:ilvl w:val="0"/>
          <w:numId w:val="11"/>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E581E">
        <w:rPr>
          <w:rFonts w:hint="cs"/>
          <w:sz w:val="17"/>
          <w:szCs w:val="17"/>
          <w:rtl/>
        </w:rPr>
        <w:t>חשבי השכר אינם מבצעים בקרה ופיקוח לאימות אמינות הנתונים המוזנים ואינם משווים בינם ובין מסגרת המשאבים שהוקצתה למוסד, מערכת השעות שנקבעה והנתונים האישיים של המורים</w:t>
      </w:r>
      <w:r w:rsidR="00E43029">
        <w:rPr>
          <w:rFonts w:hint="cs"/>
          <w:sz w:val="17"/>
          <w:szCs w:val="17"/>
          <w:rtl/>
        </w:rPr>
        <w:t>,</w:t>
      </w:r>
      <w:r w:rsidRPr="00AE581E">
        <w:rPr>
          <w:rFonts w:hint="cs"/>
          <w:sz w:val="17"/>
          <w:szCs w:val="17"/>
          <w:rtl/>
        </w:rPr>
        <w:t xml:space="preserve"> לכן חישוב השכר עשוי להיות שגוי.</w:t>
      </w:r>
    </w:p>
    <w:p w:rsidR="00EF0BDE" w:rsidRPr="00AE581E" w:rsidP="00845230">
      <w:pPr>
        <w:pStyle w:val="ListParagraph"/>
        <w:numPr>
          <w:ilvl w:val="0"/>
          <w:numId w:val="11"/>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tl/>
        </w:rPr>
      </w:pPr>
      <w:r w:rsidRPr="00AE581E">
        <w:rPr>
          <w:rFonts w:hint="cs"/>
          <w:sz w:val="17"/>
          <w:szCs w:val="17"/>
          <w:rtl/>
        </w:rPr>
        <w:t>מנהלי המחוזות אינם מתעדים את הנימוקים להקצאת שעות מסלי המחוזות ואינם מדווחים על הייעוד של השעות ועל היקף ניצולן. היעדר תיעוד פוגע בשקיפות ומקשה את הבקרה והפיקוח ואת בחינת ההצדקה להקצאה. כמו כן, הוא פוגע ביכולתם של גורמי הבקרה לבחון את מידת ההתאמה בין המשאבים המוקצים לתפוקות.</w:t>
      </w:r>
    </w:p>
    <w:p w:rsidR="00EF0BDE" w:rsidRPr="00AE581E" w:rsidP="00845230">
      <w:pPr>
        <w:pStyle w:val="ListParagraph"/>
        <w:numPr>
          <w:ilvl w:val="0"/>
          <w:numId w:val="11"/>
        </w:numPr>
        <w:pBdr>
          <w:top w:val="single" w:sz="8" w:space="4" w:color="2A2AA6"/>
          <w:left w:val="single" w:sz="8" w:space="4" w:color="2A2AA6"/>
          <w:bottom w:val="single" w:sz="8" w:space="6" w:color="2A2AA6"/>
          <w:right w:val="single" w:sz="8" w:space="4" w:color="2A2AA6"/>
        </w:pBdr>
        <w:spacing w:line="240" w:lineRule="exact"/>
        <w:ind w:left="567" w:right="2268" w:hanging="397"/>
        <w:rPr>
          <w:sz w:val="17"/>
          <w:szCs w:val="17"/>
        </w:rPr>
      </w:pPr>
      <w:r w:rsidRPr="00AE581E">
        <w:rPr>
          <w:rFonts w:hint="cs"/>
          <w:sz w:val="17"/>
          <w:szCs w:val="17"/>
          <w:rtl/>
        </w:rPr>
        <w:t>בחט"ע</w:t>
      </w:r>
      <w:r w:rsidRPr="00AE581E">
        <w:rPr>
          <w:rFonts w:hint="cs"/>
          <w:sz w:val="17"/>
          <w:szCs w:val="17"/>
          <w:rtl/>
        </w:rPr>
        <w:t xml:space="preserve"> משרד החינוך מסתפק בהצהרה של המנהלים אשר למצבת התלמידים ולמגמות הלימוד במוסד הלימוד; אין הוא עושה בקרה עצמאית על דיווחים אלו, לדוגמא, באמצעות רואי חשבון. לדיווחים אלו השפעה מהותית על היקף התקציב המועבר. אם כן, מתכונת הבקרה על התקציבים הגבוהים של </w:t>
      </w:r>
      <w:r w:rsidRPr="00AE581E">
        <w:rPr>
          <w:rFonts w:hint="cs"/>
          <w:sz w:val="17"/>
          <w:szCs w:val="17"/>
          <w:rtl/>
        </w:rPr>
        <w:t>חט"ע</w:t>
      </w:r>
      <w:r w:rsidRPr="00AE581E">
        <w:rPr>
          <w:rFonts w:hint="cs"/>
          <w:sz w:val="17"/>
          <w:szCs w:val="17"/>
          <w:rtl/>
        </w:rPr>
        <w:t xml:space="preserve"> אינה מספקת.</w:t>
      </w:r>
    </w:p>
    <w:p w:rsidR="00EF0BDE" w:rsidRPr="00492C38" w:rsidP="00805D0C">
      <w:pPr>
        <w:pStyle w:val="takzir"/>
        <w:rPr>
          <w:rFonts w:ascii="Tahoma" w:hAnsi="Tahoma" w:cs="Tahoma"/>
          <w:noProof w:val="0"/>
          <w:sz w:val="28"/>
          <w:rtl/>
        </w:rPr>
      </w:pPr>
    </w:p>
    <w:p w:rsidR="00EF0BDE" w:rsidRPr="00EF0BDE" w:rsidP="00805D0C">
      <w:pPr>
        <w:pStyle w:val="KOT5T"/>
        <w:rPr>
          <w:b/>
          <w:bCs/>
          <w:rtl/>
        </w:rPr>
      </w:pPr>
      <w:r w:rsidRPr="00EF0BDE">
        <w:rPr>
          <w:rFonts w:hint="cs"/>
          <w:b/>
          <w:bCs/>
          <w:rtl/>
        </w:rPr>
        <w:t>היעדר בקרה על תקציבי משרד החינוך המועברים לרשויות המקומיות</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משרד החינוך מתקצב מדי שנה בשנה את הרשויות המקומיות בכ-13 מיליארד ש"ח, בעיקר למימון שעות ההוראה </w:t>
      </w:r>
      <w:r w:rsidRPr="00AE581E">
        <w:rPr>
          <w:rFonts w:ascii="Tahoma" w:hAnsi="Tahoma" w:cs="Tahoma" w:hint="cs"/>
          <w:sz w:val="17"/>
          <w:szCs w:val="17"/>
          <w:rtl/>
        </w:rPr>
        <w:t>בחט"ע</w:t>
      </w:r>
      <w:r w:rsidRPr="00AE581E">
        <w:rPr>
          <w:rFonts w:ascii="Tahoma" w:hAnsi="Tahoma" w:cs="Tahoma" w:hint="cs"/>
          <w:sz w:val="17"/>
          <w:szCs w:val="17"/>
          <w:rtl/>
        </w:rPr>
        <w:t>. אף שהיקף הכספים רחב, משרדי החינוך, האוצר והפנים לא הסדירו מערך לפיקוח ולבקרה כדי לוודא שכספים אלו משמשים לייעודם.</w:t>
      </w:r>
    </w:p>
    <w:p w:rsidR="0054264F" w:rsidRPr="00492C38" w:rsidP="00805D0C">
      <w:pPr>
        <w:pStyle w:val="takzir"/>
        <w:rPr>
          <w:rFonts w:ascii="Tahoma" w:hAnsi="Tahoma" w:cs="Tahoma"/>
          <w:noProof w:val="0"/>
          <w:sz w:val="28"/>
          <w:rtl/>
        </w:rPr>
      </w:pPr>
    </w:p>
    <w:p w:rsidR="00384065" w:rsidRPr="00132FFC" w:rsidP="00805D0C">
      <w:pPr>
        <w:pStyle w:val="KOT4T"/>
        <w:rPr>
          <w:rtl/>
        </w:rPr>
      </w:pPr>
      <w:r w:rsidRPr="00132FFC">
        <w:rPr>
          <w:rtl/>
        </w:rPr>
        <w:t>ההמלצות העיקריות</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על משרד החינוך, משרד הפנים ומשרד האוצר לפעול להקמת מערכת שתציג מידע מלא ושלם על ההוצאה הלאומית בתחום החינוך. המערכת תרכז את המידע על כלל המשאבים המממנים את מערכת החינוך, ובכלל זה על תקציבי הרשויות המקומיות, כמו גם כספים ממקורות חוץ-תקציביים - תשלומי הורים, תרומות ותקציבי פעילות שבמימון המגזר העסקי והמגזר השלישי. כך יוכלו המשרדים לשפר את תהליך קבלת ההחלטות ולהגביר את השקיפות כלפי המחוקק וכלפי הציבור.</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ראוי שמשרד החינוך יפעל בהקדם לגיבוש של דגם דיפרנציאלי כולל לתקצוב </w:t>
      </w:r>
      <w:r w:rsidRPr="00AE581E">
        <w:rPr>
          <w:rFonts w:ascii="Tahoma" w:hAnsi="Tahoma" w:cs="Tahoma" w:hint="cs"/>
          <w:sz w:val="17"/>
          <w:szCs w:val="17"/>
          <w:rtl/>
        </w:rPr>
        <w:t>החט"ע</w:t>
      </w:r>
      <w:r w:rsidRPr="00AE581E">
        <w:rPr>
          <w:rFonts w:ascii="Tahoma" w:hAnsi="Tahoma" w:cs="Tahoma" w:hint="cs"/>
          <w:sz w:val="17"/>
          <w:szCs w:val="17"/>
          <w:rtl/>
        </w:rPr>
        <w:t xml:space="preserve"> על בסיס חברתי-כלכלי וליישומו. כמו כן, בעת יישום התקצוב הדיפרנציאלי, ראוי שמשרד החינוך יתחשב בכל המקורות והמשאבים שכלל הגורמים מפנים למערכת החינוך כדי לצמצם את הפערים החברתיים-כלכליים בין התלמידים.</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על משרד האוצר ומשרד החינוך</w:t>
      </w:r>
      <w:r w:rsidRPr="00AE581E">
        <w:rPr>
          <w:rFonts w:ascii="Tahoma" w:hAnsi="Tahoma" w:cs="Tahoma"/>
          <w:sz w:val="17"/>
          <w:szCs w:val="17"/>
          <w:rtl/>
        </w:rPr>
        <w:t xml:space="preserve"> ל</w:t>
      </w:r>
      <w:r w:rsidRPr="00AE581E">
        <w:rPr>
          <w:rFonts w:ascii="Tahoma" w:hAnsi="Tahoma" w:cs="Tahoma" w:hint="cs"/>
          <w:sz w:val="17"/>
          <w:szCs w:val="17"/>
          <w:rtl/>
        </w:rPr>
        <w:t xml:space="preserve">בחון </w:t>
      </w:r>
      <w:r w:rsidRPr="00AE581E">
        <w:rPr>
          <w:rFonts w:ascii="Tahoma" w:hAnsi="Tahoma" w:cs="Tahoma"/>
          <w:sz w:val="17"/>
          <w:szCs w:val="17"/>
          <w:rtl/>
        </w:rPr>
        <w:t xml:space="preserve">מנגנון </w:t>
      </w:r>
      <w:r w:rsidRPr="00AE581E">
        <w:rPr>
          <w:rFonts w:ascii="Tahoma" w:hAnsi="Tahoma" w:cs="Tahoma" w:hint="cs"/>
          <w:sz w:val="17"/>
          <w:szCs w:val="17"/>
          <w:rtl/>
        </w:rPr>
        <w:t xml:space="preserve">תקצוב </w:t>
      </w:r>
      <w:r w:rsidRPr="00AE581E">
        <w:rPr>
          <w:rFonts w:ascii="Tahoma" w:hAnsi="Tahoma" w:cs="Tahoma"/>
          <w:sz w:val="17"/>
          <w:szCs w:val="17"/>
          <w:rtl/>
        </w:rPr>
        <w:t>שיאפשר</w:t>
      </w:r>
      <w:r w:rsidRPr="00AE581E">
        <w:rPr>
          <w:rFonts w:ascii="Tahoma" w:hAnsi="Tahoma" w:cs="Tahoma" w:hint="cs"/>
          <w:sz w:val="17"/>
          <w:szCs w:val="17"/>
          <w:rtl/>
        </w:rPr>
        <w:t xml:space="preserve"> למשרד החינוך לממש את יעדיו הפדגוגיים תוך עמידה באילוצי התקציב. מנגנון כזה יאפשר גם לבחון חלופות ואת עלותן, וכך לייעל את תפעול מערכת החינוך.</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על משרד החינוך ומשרד האוצר לשפר את תכנון התקציב ולהתאימו ככל האפשר לתכניות העבודה המשרדיות תוך בחינה של יכולת היחידות לבצען. על המשרדים לבחון את התקציב הנדרש לפעילויות שבהן נעשים שינויים ניכרים בתקציב, ובהתאם לכך להתאים את תקציבי הבסיס לצרכים </w:t>
      </w:r>
      <w:r w:rsidRPr="00AE581E">
        <w:rPr>
          <w:rFonts w:ascii="Tahoma" w:hAnsi="Tahoma" w:cs="Tahoma" w:hint="cs"/>
          <w:sz w:val="17"/>
          <w:szCs w:val="17"/>
          <w:rtl/>
        </w:rPr>
        <w:t>האמיתיים</w:t>
      </w:r>
      <w:r w:rsidRPr="00AE581E">
        <w:rPr>
          <w:rFonts w:ascii="Tahoma" w:hAnsi="Tahoma" w:cs="Tahoma" w:hint="cs"/>
          <w:sz w:val="17"/>
          <w:szCs w:val="17"/>
          <w:rtl/>
        </w:rPr>
        <w:t xml:space="preserve"> והמוכרים של יחידות המשרד.</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לצד מדדי הצלחה וכלי בקרה לבחינת ההיבטים הפדגוגיים, על הנהלת משרד החינוך להגדיר מדדי בקרה לבחינת ביצוע התקציב. מנגנון היישום והמעקב אחר תכניות פדגוגיות חייב לאפשר בחינה של מידת העמידה במדדי התפוקה וההוצאה הכספיים. על בסיס תוצאות הבקרה על מדדי התפוקה הכספיים בשנה החולפת אפשר יהיה לתכנן טוב יותר את התקציב לשנה הבאה ולבחון בצורה מיטבית דרכים חלופיות להשגת יעדי המשרד.</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על משרד החינוך לעגן את תהליך הגיבוש של התקציב, על שלביו ומרכיביו, בנוהל משרדי, ועל </w:t>
      </w:r>
      <w:r w:rsidRPr="00AE581E">
        <w:rPr>
          <w:rFonts w:ascii="Tahoma" w:hAnsi="Tahoma" w:cs="Tahoma" w:hint="cs"/>
          <w:sz w:val="17"/>
          <w:szCs w:val="17"/>
          <w:rtl/>
        </w:rPr>
        <w:t>מינהל</w:t>
      </w:r>
      <w:r w:rsidRPr="00AE581E">
        <w:rPr>
          <w:rFonts w:ascii="Tahoma" w:hAnsi="Tahoma" w:cs="Tahoma" w:hint="cs"/>
          <w:sz w:val="17"/>
          <w:szCs w:val="17"/>
          <w:rtl/>
        </w:rPr>
        <w:t xml:space="preserve"> כלכלה ותקציבים לפרסם בנוהל זה את הנחות היסוד </w:t>
      </w:r>
      <w:r w:rsidRPr="00AE581E">
        <w:rPr>
          <w:rFonts w:ascii="Tahoma" w:hAnsi="Tahoma" w:cs="Tahoma" w:hint="cs"/>
          <w:sz w:val="17"/>
          <w:szCs w:val="17"/>
          <w:rtl/>
        </w:rPr>
        <w:t>ואת העקרונות לתכנון התקציב, לביצועו ולפיקוח ובקרה עליו. הנחיות מקצועיות קבועות והגדרה של תחומי הסמכות והאחריות של כל אחד מהגופים ושל הפעולות הנדרשות מיחידות המשרד בתהליך גיבוש התקציב יתרמו להשגת יעילות מרבית בתהליך גיבוש התקציב ובמימושו.</w:t>
      </w:r>
    </w:p>
    <w:p w:rsidR="00EF0BDE" w:rsidRPr="00AE581E" w:rsidP="00805D0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AE581E">
        <w:rPr>
          <w:rFonts w:ascii="Tahoma" w:hAnsi="Tahoma" w:cs="Tahoma" w:hint="cs"/>
          <w:sz w:val="17"/>
          <w:szCs w:val="17"/>
          <w:rtl/>
        </w:rPr>
        <w:t xml:space="preserve">נוכח ההיקף העצום של תשלומי השכר ויתר הכספים המועברים לרשויות המקומיות, על המשרד ואגף </w:t>
      </w:r>
      <w:r w:rsidRPr="00AE581E">
        <w:rPr>
          <w:rFonts w:ascii="Tahoma" w:hAnsi="Tahoma" w:cs="Tahoma" w:hint="cs"/>
          <w:sz w:val="17"/>
          <w:szCs w:val="17"/>
          <w:rtl/>
        </w:rPr>
        <w:t>החשכ"ל</w:t>
      </w:r>
      <w:r w:rsidRPr="00AE581E">
        <w:rPr>
          <w:rFonts w:ascii="Tahoma" w:hAnsi="Tahoma" w:cs="Tahoma" w:hint="cs"/>
          <w:sz w:val="17"/>
          <w:szCs w:val="17"/>
          <w:rtl/>
        </w:rPr>
        <w:t xml:space="preserve"> לחזק את </w:t>
      </w:r>
      <w:r w:rsidRPr="00AE581E">
        <w:rPr>
          <w:rFonts w:ascii="Tahoma" w:hAnsi="Tahoma" w:cs="Tahoma"/>
          <w:sz w:val="17"/>
          <w:szCs w:val="17"/>
          <w:rtl/>
        </w:rPr>
        <w:t xml:space="preserve">מערך בקרת </w:t>
      </w:r>
      <w:r w:rsidRPr="00AE581E">
        <w:rPr>
          <w:rFonts w:ascii="Tahoma" w:hAnsi="Tahoma" w:cs="Tahoma" w:hint="cs"/>
          <w:sz w:val="17"/>
          <w:szCs w:val="17"/>
          <w:rtl/>
        </w:rPr>
        <w:t>ה</w:t>
      </w:r>
      <w:r w:rsidRPr="00AE581E">
        <w:rPr>
          <w:rFonts w:ascii="Tahoma" w:hAnsi="Tahoma" w:cs="Tahoma"/>
          <w:sz w:val="17"/>
          <w:szCs w:val="17"/>
          <w:rtl/>
        </w:rPr>
        <w:t>שכר</w:t>
      </w:r>
      <w:r w:rsidRPr="00AE581E">
        <w:rPr>
          <w:rFonts w:ascii="Tahoma" w:hAnsi="Tahoma" w:cs="Tahoma" w:hint="cs"/>
          <w:sz w:val="17"/>
          <w:szCs w:val="17"/>
          <w:rtl/>
        </w:rPr>
        <w:t xml:space="preserve">, ולהקנות </w:t>
      </w:r>
      <w:r w:rsidRPr="00AE581E">
        <w:rPr>
          <w:rFonts w:ascii="Tahoma" w:hAnsi="Tahoma" w:cs="Tahoma" w:hint="cs"/>
          <w:sz w:val="17"/>
          <w:szCs w:val="17"/>
          <w:rtl/>
        </w:rPr>
        <w:t>לחשבות</w:t>
      </w:r>
      <w:r w:rsidRPr="00AE581E">
        <w:rPr>
          <w:rFonts w:ascii="Tahoma" w:hAnsi="Tahoma" w:cs="Tahoma" w:hint="cs"/>
          <w:sz w:val="17"/>
          <w:szCs w:val="17"/>
          <w:rtl/>
        </w:rPr>
        <w:t xml:space="preserve"> המשרד כלי בקרה שיאפשרו לה להצליב נתונים ולאמתם. כמו כן, עליהם להסדיר את מערכי הפיקוח והבקרה על ניצול התקציבים שמשרד החינוך מעביר לרשויות המקומיות לתפעול </w:t>
      </w:r>
      <w:r w:rsidRPr="00AE581E">
        <w:rPr>
          <w:rFonts w:ascii="Tahoma" w:hAnsi="Tahoma" w:cs="Tahoma" w:hint="cs"/>
          <w:sz w:val="17"/>
          <w:szCs w:val="17"/>
          <w:rtl/>
        </w:rPr>
        <w:t>החט"ע</w:t>
      </w:r>
      <w:r w:rsidRPr="00AE581E">
        <w:rPr>
          <w:rFonts w:ascii="Tahoma" w:hAnsi="Tahoma" w:cs="Tahoma" w:hint="cs"/>
          <w:sz w:val="17"/>
          <w:szCs w:val="17"/>
          <w:rtl/>
        </w:rPr>
        <w:t>.</w:t>
      </w:r>
    </w:p>
    <w:p w:rsidR="00A90478" w:rsidRPr="00492C38" w:rsidP="00805D0C">
      <w:pPr>
        <w:pStyle w:val="takzir"/>
        <w:rPr>
          <w:rFonts w:ascii="Tahoma" w:hAnsi="Tahoma" w:cs="Tahoma"/>
          <w:noProof w:val="0"/>
          <w:sz w:val="28"/>
          <w:rtl/>
        </w:rPr>
      </w:pPr>
    </w:p>
    <w:p w:rsidR="00384065" w:rsidRPr="00132FFC" w:rsidP="00805D0C">
      <w:pPr>
        <w:pStyle w:val="KOT4S"/>
        <w:rPr>
          <w:rtl/>
        </w:rPr>
      </w:pPr>
      <w:r w:rsidRPr="00132FFC">
        <w:rPr>
          <w:rtl/>
        </w:rPr>
        <w:t>סיכום</w:t>
      </w:r>
    </w:p>
    <w:p w:rsidR="00EF0BDE" w:rsidRPr="00EF0BDE" w:rsidP="00805D0C">
      <w:pPr>
        <w:pStyle w:val="BlockText"/>
        <w:pBdr>
          <w:top w:val="single" w:sz="8" w:space="4" w:color="2A2AA6"/>
          <w:left w:val="single" w:sz="8" w:space="4" w:color="2A2AA6"/>
          <w:bottom w:val="none" w:sz="0" w:space="0" w:color="auto"/>
          <w:right w:val="single" w:sz="8" w:space="4" w:color="2A2AA6"/>
        </w:pBdr>
        <w:rPr>
          <w:rtl/>
        </w:rPr>
      </w:pPr>
      <w:r w:rsidRPr="00EF0BDE">
        <w:rPr>
          <w:rFonts w:hint="cs"/>
          <w:rtl/>
        </w:rPr>
        <w:t>מדינת ישראל מקצה למערכת החינוך משאבים רבים בהיקף כספי של עשרות מיליארדי שקלים, מדי שנה בשנה, מפני</w:t>
      </w:r>
      <w:r w:rsidRPr="00EF0BDE">
        <w:rPr>
          <w:rtl/>
        </w:rPr>
        <w:t xml:space="preserve"> </w:t>
      </w:r>
      <w:r w:rsidRPr="00EF0BDE">
        <w:rPr>
          <w:rFonts w:hint="cs"/>
          <w:rtl/>
        </w:rPr>
        <w:t>שמערכת</w:t>
      </w:r>
      <w:r w:rsidRPr="00EF0BDE">
        <w:rPr>
          <w:rtl/>
        </w:rPr>
        <w:t xml:space="preserve"> </w:t>
      </w:r>
      <w:r w:rsidRPr="00EF0BDE">
        <w:rPr>
          <w:rFonts w:hint="cs"/>
          <w:rtl/>
        </w:rPr>
        <w:t>החינוך</w:t>
      </w:r>
      <w:r w:rsidRPr="00EF0BDE">
        <w:rPr>
          <w:rtl/>
        </w:rPr>
        <w:t xml:space="preserve"> </w:t>
      </w:r>
      <w:r w:rsidRPr="00EF0BDE">
        <w:rPr>
          <w:rFonts w:hint="cs"/>
          <w:rtl/>
        </w:rPr>
        <w:t>היא</w:t>
      </w:r>
      <w:r w:rsidRPr="00EF0BDE">
        <w:rPr>
          <w:rtl/>
        </w:rPr>
        <w:t xml:space="preserve"> </w:t>
      </w:r>
      <w:r w:rsidRPr="00EF0BDE">
        <w:rPr>
          <w:rFonts w:hint="cs"/>
          <w:rtl/>
        </w:rPr>
        <w:t>תשתית</w:t>
      </w:r>
      <w:r w:rsidRPr="00EF0BDE">
        <w:rPr>
          <w:rtl/>
        </w:rPr>
        <w:t xml:space="preserve"> </w:t>
      </w:r>
      <w:r w:rsidRPr="00EF0BDE">
        <w:rPr>
          <w:rFonts w:hint="cs"/>
          <w:rtl/>
        </w:rPr>
        <w:t>אסטרטגית</w:t>
      </w:r>
      <w:r w:rsidRPr="00EF0BDE">
        <w:rPr>
          <w:rtl/>
        </w:rPr>
        <w:t xml:space="preserve"> </w:t>
      </w:r>
      <w:r w:rsidRPr="00EF0BDE">
        <w:rPr>
          <w:rFonts w:hint="cs"/>
          <w:rtl/>
        </w:rPr>
        <w:t>לאומית</w:t>
      </w:r>
      <w:r w:rsidRPr="00EF0BDE">
        <w:rPr>
          <w:rtl/>
        </w:rPr>
        <w:t xml:space="preserve"> </w:t>
      </w:r>
      <w:r w:rsidRPr="00EF0BDE">
        <w:rPr>
          <w:rFonts w:hint="cs"/>
          <w:rtl/>
        </w:rPr>
        <w:t>החיונית</w:t>
      </w:r>
      <w:r w:rsidRPr="00EF0BDE">
        <w:rPr>
          <w:rtl/>
        </w:rPr>
        <w:t xml:space="preserve"> </w:t>
      </w:r>
      <w:r w:rsidRPr="00EF0BDE">
        <w:rPr>
          <w:rFonts w:hint="cs"/>
          <w:rtl/>
        </w:rPr>
        <w:t>לבניית</w:t>
      </w:r>
      <w:r w:rsidRPr="00EF0BDE">
        <w:rPr>
          <w:rtl/>
        </w:rPr>
        <w:t xml:space="preserve"> </w:t>
      </w:r>
      <w:r w:rsidRPr="00EF0BDE">
        <w:rPr>
          <w:rFonts w:hint="cs"/>
          <w:rtl/>
        </w:rPr>
        <w:t>חברה</w:t>
      </w:r>
      <w:r w:rsidRPr="00EF0BDE">
        <w:rPr>
          <w:rtl/>
        </w:rPr>
        <w:t xml:space="preserve"> </w:t>
      </w:r>
      <w:r w:rsidRPr="00EF0BDE">
        <w:rPr>
          <w:rFonts w:hint="cs"/>
          <w:rtl/>
        </w:rPr>
        <w:t>חזקה</w:t>
      </w:r>
      <w:r w:rsidRPr="00EF0BDE">
        <w:rPr>
          <w:rtl/>
        </w:rPr>
        <w:t xml:space="preserve"> </w:t>
      </w:r>
      <w:r w:rsidRPr="00EF0BDE">
        <w:rPr>
          <w:rFonts w:hint="cs"/>
          <w:rtl/>
        </w:rPr>
        <w:t>ומתקדמת</w:t>
      </w:r>
      <w:r w:rsidRPr="00EF0BDE">
        <w:rPr>
          <w:rtl/>
        </w:rPr>
        <w:t xml:space="preserve">. </w:t>
      </w:r>
      <w:r w:rsidRPr="00EF0BDE">
        <w:rPr>
          <w:rFonts w:hint="cs"/>
          <w:rtl/>
        </w:rPr>
        <w:t>ביקורת</w:t>
      </w:r>
      <w:r w:rsidRPr="00EF0BDE">
        <w:rPr>
          <w:rtl/>
        </w:rPr>
        <w:t xml:space="preserve"> </w:t>
      </w:r>
      <w:r w:rsidRPr="00EF0BDE">
        <w:rPr>
          <w:rFonts w:hint="cs"/>
          <w:rtl/>
        </w:rPr>
        <w:t>זו מעלה</w:t>
      </w:r>
      <w:r w:rsidRPr="00EF0BDE">
        <w:rPr>
          <w:rtl/>
        </w:rPr>
        <w:t xml:space="preserve"> ליקויים מהותיים בתהליכי התכנון, ההקצאה, הפיקוח והבקרה על </w:t>
      </w:r>
      <w:r w:rsidRPr="00EF0BDE">
        <w:rPr>
          <w:rFonts w:hint="cs"/>
          <w:rtl/>
        </w:rPr>
        <w:t>תקציב</w:t>
      </w:r>
      <w:r w:rsidRPr="00EF0BDE">
        <w:rPr>
          <w:rtl/>
        </w:rPr>
        <w:t xml:space="preserve"> </w:t>
      </w:r>
      <w:r w:rsidRPr="00EF0BDE">
        <w:rPr>
          <w:rFonts w:hint="cs"/>
          <w:rtl/>
        </w:rPr>
        <w:t>החינוך מצד משרדי החינוך והאוצר. הצורך של הממשלה למדוד את תוצאות פעולותיה וחובתם של בעלי התפקידים לגלות שקיפות, אחריות ואחריותיות הפכו את מדידת הביצועים לנושא מרכזי במגזר הציבורי. אף על פי כן, ו</w:t>
      </w:r>
      <w:r w:rsidRPr="00EF0BDE">
        <w:rPr>
          <w:rtl/>
        </w:rPr>
        <w:t xml:space="preserve">על </w:t>
      </w:r>
      <w:r w:rsidRPr="00EF0BDE">
        <w:rPr>
          <w:rFonts w:hint="cs"/>
          <w:rtl/>
        </w:rPr>
        <w:t>אף</w:t>
      </w:r>
      <w:r w:rsidRPr="00EF0BDE">
        <w:rPr>
          <w:rtl/>
        </w:rPr>
        <w:t xml:space="preserve"> </w:t>
      </w:r>
      <w:r w:rsidRPr="00EF0BDE">
        <w:rPr>
          <w:rFonts w:hint="cs"/>
          <w:rtl/>
        </w:rPr>
        <w:t>הגידול הניכר בהוצאה הלאומית בתחום החינוך, משרד החינוך ומשרד האוצר אינם בוחנים ביעילות את ההתאמה בין התקציב וביצועו ליעדים ולתפוקות המצופות ממערכת החינוך. העובדה שמרבית התכניות הפדגוגיות הן למעשה נדבך ברצף חינוכי הנמשך שנים מעניקה משנה חשיבות לאיסוף</w:t>
      </w:r>
      <w:r w:rsidRPr="00EF0BDE">
        <w:rPr>
          <w:rtl/>
        </w:rPr>
        <w:t xml:space="preserve"> </w:t>
      </w:r>
      <w:r w:rsidRPr="00EF0BDE">
        <w:rPr>
          <w:rFonts w:hint="cs"/>
          <w:rtl/>
        </w:rPr>
        <w:t>הנתונים</w:t>
      </w:r>
      <w:r w:rsidRPr="00EF0BDE">
        <w:rPr>
          <w:rtl/>
        </w:rPr>
        <w:t xml:space="preserve"> </w:t>
      </w:r>
      <w:r w:rsidRPr="00EF0BDE">
        <w:rPr>
          <w:rFonts w:hint="cs"/>
          <w:rtl/>
        </w:rPr>
        <w:t>ולמדידתם</w:t>
      </w:r>
      <w:r w:rsidRPr="00EF0BDE">
        <w:rPr>
          <w:rtl/>
        </w:rPr>
        <w:t xml:space="preserve"> </w:t>
      </w:r>
      <w:r w:rsidRPr="00EF0BDE">
        <w:rPr>
          <w:rFonts w:hint="cs"/>
          <w:rtl/>
        </w:rPr>
        <w:t>בעקביות.</w:t>
      </w:r>
    </w:p>
    <w:p w:rsidR="00EF0BDE" w:rsidRPr="00EF0BDE" w:rsidP="00805D0C">
      <w:pPr>
        <w:pStyle w:val="BlockText"/>
        <w:pBdr>
          <w:top w:val="single" w:sz="8" w:space="4" w:color="2A2AA6"/>
          <w:left w:val="single" w:sz="8" w:space="4" w:color="2A2AA6"/>
          <w:bottom w:val="none" w:sz="0" w:space="0" w:color="auto"/>
          <w:right w:val="single" w:sz="8" w:space="4" w:color="2A2AA6"/>
        </w:pBdr>
        <w:rPr>
          <w:rtl/>
        </w:rPr>
      </w:pPr>
      <w:r w:rsidRPr="00EF0BDE">
        <w:rPr>
          <w:rFonts w:hint="cs"/>
          <w:rtl/>
        </w:rPr>
        <w:t xml:space="preserve">בשנים האחרונות גדלה ההשקעה בתלמיד בישראל באופן עקבי ביחס למדינות </w:t>
      </w:r>
      <w:r w:rsidR="00E43029">
        <w:rPr>
          <w:rtl/>
        </w:rPr>
        <w:br/>
      </w:r>
      <w:r w:rsidRPr="00EF0BDE">
        <w:rPr>
          <w:rFonts w:hint="cs"/>
          <w:rtl/>
        </w:rPr>
        <w:t>ה-</w:t>
      </w:r>
      <w:r w:rsidRPr="00EF0BDE">
        <w:t>OECD</w:t>
      </w:r>
      <w:r w:rsidRPr="00EF0BDE">
        <w:rPr>
          <w:rFonts w:hint="cs"/>
          <w:rtl/>
        </w:rPr>
        <w:t xml:space="preserve">, והניקוד של תלמידי ישראל בכל אחד מתחומי האוריינות הנבדקים במבחני </w:t>
      </w:r>
      <w:r w:rsidRPr="00EF0BDE">
        <w:rPr>
          <w:rFonts w:hint="cs"/>
          <w:rtl/>
        </w:rPr>
        <w:t>הפיזה</w:t>
      </w:r>
      <w:r w:rsidRPr="00EF0BDE">
        <w:rPr>
          <w:rFonts w:hint="cs"/>
          <w:rtl/>
        </w:rPr>
        <w:t xml:space="preserve"> - קריאה, מתימטיקה ומדעים - עלה בהתמדה בשנים 2012-2006. אך בניגוד למטרות שהציב משרד החינוך, הפערים בהישגים הלימודיים בין התלמידים בישראל הם מהגבוהים בעולם, ודירוג הישגיהם ביחס למדינות ה-</w:t>
      </w:r>
      <w:r w:rsidRPr="00EF0BDE">
        <w:t>OECD</w:t>
      </w:r>
      <w:r w:rsidRPr="00EF0BDE">
        <w:rPr>
          <w:rFonts w:hint="cs"/>
          <w:rtl/>
        </w:rPr>
        <w:t xml:space="preserve"> לא השתפר. העמקת הפערים בלימודים בין תלמידי ישראל מחייבת את משרד החינוך ביתר שאת לשלב בתכנון התקציב שיקולים דיפרנציאליים בכל שכבות הגיל. יש לבסס את תהליך קבלת ההחלטות, ככל האפשר, על מידע שיטתי וסדור בנוגע לכל</w:t>
      </w:r>
      <w:r w:rsidRPr="00AE581E">
        <w:rPr>
          <w:rFonts w:hint="cs"/>
          <w:rtl/>
        </w:rPr>
        <w:t xml:space="preserve"> </w:t>
      </w:r>
      <w:r w:rsidRPr="00EF0BDE">
        <w:rPr>
          <w:rFonts w:hint="cs"/>
          <w:rtl/>
        </w:rPr>
        <w:t>המקורות והמשאבים המופנים למערכת החינוך, הן הממלכתיים - תקציבי משרד החינוך והרשויות המקומיות, הן החוץ-ממלכתיים - תשלומי הורים ועמותות. הדבר יעשה את התהליך למושכל יותר, ויביא להגברת היעילות והשוויון בהקצאת המשאבים, למען צמצום הפערים בחברה</w:t>
      </w:r>
      <w:r w:rsidRPr="00EF0BDE">
        <w:rPr>
          <w:rtl/>
        </w:rPr>
        <w:t>.</w:t>
      </w:r>
    </w:p>
    <w:p w:rsidR="00EF0BDE" w:rsidRPr="00EF0BDE" w:rsidP="00805D0C">
      <w:pPr>
        <w:pStyle w:val="BlockText"/>
        <w:pBdr>
          <w:top w:val="single" w:sz="8" w:space="4" w:color="2A2AA6"/>
          <w:left w:val="single" w:sz="8" w:space="4" w:color="2A2AA6"/>
          <w:bottom w:val="none" w:sz="0" w:space="0" w:color="auto"/>
          <w:right w:val="single" w:sz="8" w:space="4" w:color="2A2AA6"/>
        </w:pBdr>
        <w:rPr>
          <w:rtl/>
        </w:rPr>
      </w:pPr>
      <w:r w:rsidRPr="00EF0BDE">
        <w:rPr>
          <w:rFonts w:hint="cs"/>
          <w:rtl/>
        </w:rPr>
        <w:t xml:space="preserve">משרד החינוך מחויב לפעול בהתאם למגבלת היקף השעות המוקצית בחוק התקציב, אך ההוצאה הכספית הנלווית למספר השעות המנוצל </w:t>
      </w:r>
      <w:r w:rsidRPr="00EF0BDE">
        <w:rPr>
          <w:rFonts w:hint="cs"/>
          <w:rtl/>
        </w:rPr>
        <w:t>תוצאתית</w:t>
      </w:r>
      <w:r w:rsidRPr="00EF0BDE">
        <w:rPr>
          <w:rFonts w:hint="cs"/>
          <w:rtl/>
        </w:rPr>
        <w:t xml:space="preserve"> בלבד. לדעת משרד מבקר המדינה, ביצוע תקציב על בסיס יעד כמותי בלבד, בלא להחיל מגבלת תקציב כספית, לוקה בחסר. שיטה זו אינה מאפשרת בקרה נאותה </w:t>
      </w:r>
      <w:r w:rsidRPr="00EF0BDE">
        <w:rPr>
          <w:rFonts w:hint="cs"/>
          <w:rtl/>
        </w:rPr>
        <w:t>על התקציב, ואין היא ממריצה לבחון חלופות יעילות יותר ולהביא להקטנה אפשרית של העלות הכספית הנגזרת מכך. שינוי מושכל ב</w:t>
      </w:r>
      <w:r w:rsidRPr="00EF0BDE">
        <w:rPr>
          <w:rtl/>
        </w:rPr>
        <w:t xml:space="preserve">מנגנון </w:t>
      </w:r>
      <w:r w:rsidRPr="00EF0BDE">
        <w:rPr>
          <w:rFonts w:hint="cs"/>
          <w:rtl/>
        </w:rPr>
        <w:t xml:space="preserve">התקצוב </w:t>
      </w:r>
      <w:r w:rsidRPr="00EF0BDE">
        <w:rPr>
          <w:rtl/>
        </w:rPr>
        <w:t>יאפשר</w:t>
      </w:r>
      <w:r w:rsidRPr="00EF0BDE">
        <w:rPr>
          <w:rFonts w:hint="cs"/>
          <w:rtl/>
        </w:rPr>
        <w:t xml:space="preserve"> למשרד החינוך, במקרים המתאימים, לממש את יעדיו הפדגוגיים לאחר בחינת חלופות ועלותן וייעל את ניצול התקציב ואת תפעול מערכת החינוך.</w:t>
      </w:r>
    </w:p>
    <w:p w:rsidR="00EF0BDE" w:rsidRPr="00EF0BDE" w:rsidP="00805D0C">
      <w:pPr>
        <w:pStyle w:val="BlockText"/>
        <w:pBdr>
          <w:top w:val="none" w:sz="0" w:space="0" w:color="auto"/>
          <w:left w:val="single" w:sz="8" w:space="4" w:color="2A2AA6"/>
          <w:bottom w:val="single" w:sz="8" w:space="1" w:color="2A2AA6"/>
          <w:right w:val="single" w:sz="8" w:space="4" w:color="2A2AA6"/>
        </w:pBdr>
        <w:rPr>
          <w:rtl/>
        </w:rPr>
      </w:pPr>
      <w:r w:rsidRPr="00EF0BDE">
        <w:rPr>
          <w:rFonts w:hint="cs"/>
          <w:rtl/>
        </w:rPr>
        <w:t>"הדואג לימים זורע חיטים, הדואג לשנים נוטע עצים, הדואג לדורות מחנך אנשים"</w:t>
      </w:r>
      <w:r>
        <w:rPr>
          <w:vertAlign w:val="superscript"/>
          <w:rtl/>
        </w:rPr>
        <w:footnoteReference w:id="4"/>
      </w:r>
      <w:r w:rsidRPr="00EF0BDE">
        <w:rPr>
          <w:rFonts w:hint="cs"/>
          <w:rtl/>
        </w:rPr>
        <w:t xml:space="preserve">. </w:t>
      </w:r>
      <w:r w:rsidRPr="00EF0BDE">
        <w:rPr>
          <w:rtl/>
        </w:rPr>
        <w:t xml:space="preserve">החינוך של ילדי ישראל הוא אחד </w:t>
      </w:r>
      <w:r w:rsidRPr="00EF0BDE">
        <w:rPr>
          <w:rFonts w:hint="cs"/>
          <w:rtl/>
        </w:rPr>
        <w:t>האתגרים</w:t>
      </w:r>
      <w:r w:rsidRPr="00EF0BDE">
        <w:rPr>
          <w:rtl/>
        </w:rPr>
        <w:t xml:space="preserve"> החשובים למדינה. החינוך הוא המפתח לניידות חברתית, לצמצום פערים חברתיים</w:t>
      </w:r>
      <w:r w:rsidRPr="00EF0BDE">
        <w:rPr>
          <w:rFonts w:hint="cs"/>
          <w:rtl/>
        </w:rPr>
        <w:t xml:space="preserve"> וכלכליים,</w:t>
      </w:r>
      <w:r w:rsidRPr="00EF0BDE">
        <w:rPr>
          <w:rtl/>
        </w:rPr>
        <w:t xml:space="preserve"> לשמירה </w:t>
      </w:r>
      <w:r w:rsidRPr="00EF0BDE">
        <w:rPr>
          <w:rFonts w:hint="cs"/>
          <w:rtl/>
        </w:rPr>
        <w:t>על מעמדה של ישראל ב</w:t>
      </w:r>
      <w:r w:rsidRPr="00EF0BDE">
        <w:rPr>
          <w:rtl/>
        </w:rPr>
        <w:t>קדמ</w:t>
      </w:r>
      <w:r w:rsidRPr="00EF0BDE">
        <w:rPr>
          <w:rFonts w:hint="cs"/>
          <w:rtl/>
        </w:rPr>
        <w:t>ת</w:t>
      </w:r>
      <w:r w:rsidRPr="00EF0BDE">
        <w:rPr>
          <w:rtl/>
        </w:rPr>
        <w:t xml:space="preserve"> </w:t>
      </w:r>
      <w:r w:rsidRPr="00EF0BDE">
        <w:rPr>
          <w:rFonts w:hint="cs"/>
          <w:rtl/>
        </w:rPr>
        <w:t>ה</w:t>
      </w:r>
      <w:r w:rsidRPr="00EF0BDE">
        <w:rPr>
          <w:rtl/>
        </w:rPr>
        <w:t>טכנולוגי</w:t>
      </w:r>
      <w:r w:rsidRPr="00EF0BDE">
        <w:rPr>
          <w:rFonts w:hint="cs"/>
          <w:rtl/>
        </w:rPr>
        <w:t>ה, והוא מרכיב בחוסן הלאומי והחברתי. אמנם במשך השנים גדלה ההשקעה הלאומית בחינוך, אך אין בכך די. על הממשלה בכלל</w:t>
      </w:r>
      <w:r w:rsidRPr="00EF0BDE">
        <w:rPr>
          <w:rtl/>
        </w:rPr>
        <w:t xml:space="preserve"> </w:t>
      </w:r>
      <w:r w:rsidRPr="00EF0BDE">
        <w:rPr>
          <w:rFonts w:hint="cs"/>
          <w:rtl/>
        </w:rPr>
        <w:t>ועל</w:t>
      </w:r>
      <w:r w:rsidRPr="00EF0BDE">
        <w:rPr>
          <w:rtl/>
        </w:rPr>
        <w:t xml:space="preserve"> </w:t>
      </w:r>
      <w:r w:rsidRPr="00EF0BDE">
        <w:rPr>
          <w:rFonts w:hint="cs"/>
          <w:rtl/>
        </w:rPr>
        <w:t>משרד</w:t>
      </w:r>
      <w:r w:rsidRPr="00EF0BDE">
        <w:rPr>
          <w:rtl/>
        </w:rPr>
        <w:t xml:space="preserve"> </w:t>
      </w:r>
      <w:r w:rsidRPr="00EF0BDE">
        <w:rPr>
          <w:rFonts w:hint="cs"/>
          <w:rtl/>
        </w:rPr>
        <w:t>החינוך</w:t>
      </w:r>
      <w:r w:rsidRPr="00EF0BDE">
        <w:rPr>
          <w:rtl/>
        </w:rPr>
        <w:t xml:space="preserve"> </w:t>
      </w:r>
      <w:r w:rsidRPr="00EF0BDE">
        <w:rPr>
          <w:rFonts w:hint="cs"/>
          <w:rtl/>
        </w:rPr>
        <w:t>ומשרד האוצר</w:t>
      </w:r>
      <w:r w:rsidRPr="00EF0BDE">
        <w:rPr>
          <w:rtl/>
        </w:rPr>
        <w:t xml:space="preserve"> </w:t>
      </w:r>
      <w:r w:rsidRPr="00EF0BDE">
        <w:rPr>
          <w:rFonts w:hint="cs"/>
          <w:rtl/>
        </w:rPr>
        <w:t>בפרט מוטלת החובה למצות באופן מיטבי את כל המשאבים המיועדים למערכת החינוך,</w:t>
      </w:r>
      <w:r w:rsidRPr="00EF0BDE">
        <w:rPr>
          <w:rtl/>
        </w:rPr>
        <w:t xml:space="preserve"> </w:t>
      </w:r>
      <w:r w:rsidRPr="00EF0BDE">
        <w:rPr>
          <w:rFonts w:hint="cs"/>
          <w:rtl/>
        </w:rPr>
        <w:t>תוך בחינה מתמדת של ההקצאה ושל התפוקות ומידת הגשמתן את יעדי הממשלה בתחומי החינוך והחברה. על ממשלת ישראל</w:t>
      </w:r>
      <w:r w:rsidRPr="00EF0BDE">
        <w:rPr>
          <w:rtl/>
        </w:rPr>
        <w:t xml:space="preserve"> לנקוט </w:t>
      </w:r>
      <w:r w:rsidRPr="00EF0BDE">
        <w:rPr>
          <w:rFonts w:hint="cs"/>
          <w:rtl/>
        </w:rPr>
        <w:t xml:space="preserve">את </w:t>
      </w:r>
      <w:r w:rsidRPr="00EF0BDE">
        <w:rPr>
          <w:rtl/>
        </w:rPr>
        <w:t xml:space="preserve">כל הצעדים הנדרשים כדי </w:t>
      </w:r>
      <w:r w:rsidRPr="00EF0BDE">
        <w:rPr>
          <w:rFonts w:hint="cs"/>
          <w:rtl/>
        </w:rPr>
        <w:t>לצמצם את הפער בין</w:t>
      </w:r>
      <w:r w:rsidRPr="00EF0BDE">
        <w:rPr>
          <w:rtl/>
        </w:rPr>
        <w:t xml:space="preserve"> רמת ההישגים של מערכת החינוך לרמת</w:t>
      </w:r>
      <w:r w:rsidRPr="00EF0BDE">
        <w:rPr>
          <w:rFonts w:hint="cs"/>
          <w:rtl/>
        </w:rPr>
        <w:t>ן</w:t>
      </w:r>
      <w:r w:rsidRPr="00EF0BDE">
        <w:rPr>
          <w:rtl/>
        </w:rPr>
        <w:t xml:space="preserve"> של מערכות</w:t>
      </w:r>
      <w:r w:rsidRPr="00EF0BDE">
        <w:rPr>
          <w:rFonts w:hint="cs"/>
          <w:rtl/>
        </w:rPr>
        <w:t xml:space="preserve"> החינוך</w:t>
      </w:r>
      <w:r w:rsidRPr="00EF0BDE">
        <w:rPr>
          <w:rtl/>
        </w:rPr>
        <w:t xml:space="preserve"> המתקדמות בעולם. עליה לוודא </w:t>
      </w:r>
      <w:r w:rsidRPr="00EF0BDE">
        <w:rPr>
          <w:rFonts w:hint="cs"/>
          <w:rtl/>
        </w:rPr>
        <w:t>ש</w:t>
      </w:r>
      <w:r w:rsidRPr="00EF0BDE">
        <w:rPr>
          <w:rtl/>
        </w:rPr>
        <w:t xml:space="preserve">ההשקעה ההולכת וגדלה </w:t>
      </w:r>
      <w:r w:rsidRPr="00EF0BDE">
        <w:rPr>
          <w:rFonts w:hint="cs"/>
          <w:rtl/>
        </w:rPr>
        <w:t>ב</w:t>
      </w:r>
      <w:r w:rsidRPr="00EF0BDE">
        <w:rPr>
          <w:rtl/>
        </w:rPr>
        <w:t xml:space="preserve">חינוך </w:t>
      </w:r>
      <w:r w:rsidRPr="00EF0BDE">
        <w:rPr>
          <w:rFonts w:hint="cs"/>
          <w:rtl/>
        </w:rPr>
        <w:t>תביא לשיפור משמעותי ולתוצאות המשיגות את היעדים שהציבה</w:t>
      </w:r>
      <w:r w:rsidRPr="00EF0BDE">
        <w:rPr>
          <w:rtl/>
        </w:rPr>
        <w:t>.</w:t>
      </w:r>
    </w:p>
    <w:p w:rsidR="00F1368B" w:rsidRPr="00AE581E" w:rsidP="00805D0C">
      <w:pPr>
        <w:spacing w:line="240" w:lineRule="exact"/>
        <w:ind w:right="2268"/>
        <w:jc w:val="both"/>
        <w:rPr>
          <w:rFonts w:ascii="Tahoma" w:hAnsi="Tahoma" w:cs="Tahoma"/>
          <w:sz w:val="17"/>
          <w:szCs w:val="17"/>
          <w:rtl/>
        </w:rPr>
      </w:pPr>
    </w:p>
    <w:p w:rsidR="00327FBF" w:rsidRPr="00AE581E" w:rsidP="00805D0C">
      <w:pPr>
        <w:spacing w:line="240" w:lineRule="exact"/>
        <w:ind w:right="2268"/>
        <w:jc w:val="both"/>
        <w:rPr>
          <w:rFonts w:ascii="Tahoma" w:hAnsi="Tahoma" w:cs="Tahoma"/>
          <w:sz w:val="17"/>
          <w:szCs w:val="17"/>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F5585A" w:rsidRPr="00987A59" w:rsidP="00805D0C">
      <w:pPr>
        <w:pStyle w:val="KOT4"/>
        <w:rPr>
          <w:rtl/>
        </w:rPr>
      </w:pPr>
      <w:bookmarkStart w:id="6" w:name="_Toc455942676"/>
      <w:bookmarkStart w:id="7" w:name="_Toc458353907"/>
      <w:bookmarkStart w:id="8" w:name="_Toc448680685"/>
      <w:bookmarkStart w:id="9" w:name="_Toc451941182"/>
      <w:bookmarkEnd w:id="0"/>
      <w:bookmarkEnd w:id="1"/>
      <w:bookmarkEnd w:id="2"/>
      <w:bookmarkEnd w:id="3"/>
      <w:bookmarkEnd w:id="4"/>
      <w:r w:rsidRPr="0012789B">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19885" cy="179705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1797050"/>
                        </a:xfrm>
                        <a:prstGeom prst="rect">
                          <a:avLst/>
                        </a:prstGeom>
                        <a:noFill/>
                        <a:ln w="9525">
                          <a:noFill/>
                          <a:miter lim="800000"/>
                          <a:headEnd/>
                          <a:tailEnd/>
                        </a:ln>
                      </wps:spPr>
                      <wps:txbx>
                        <w:txbxContent>
                          <w:p w:rsidR="00140D3D" w:rsidRPr="00373C5D" w:rsidP="00E4302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01600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23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E43029">
                            <w:pPr>
                              <w:spacing w:after="0" w:line="240" w:lineRule="auto"/>
                              <w:rPr>
                                <w:color w:val="0B5294"/>
                                <w:spacing w:val="-4"/>
                                <w:sz w:val="24"/>
                                <w:szCs w:val="24"/>
                                <w:rtl/>
                                <w:cs/>
                              </w:rPr>
                            </w:pPr>
                            <w:r w:rsidRPr="00E43029">
                              <w:rPr>
                                <w:rFonts w:cs="Tahoma" w:hint="eastAsia"/>
                                <w:color w:val="0B5294"/>
                                <w:spacing w:val="-4"/>
                                <w:sz w:val="24"/>
                                <w:szCs w:val="24"/>
                                <w:rtl/>
                              </w:rPr>
                              <w:t>התקציב</w:t>
                            </w:r>
                            <w:r w:rsidRPr="00E43029">
                              <w:rPr>
                                <w:rFonts w:cs="Tahoma"/>
                                <w:color w:val="0B5294"/>
                                <w:spacing w:val="-4"/>
                                <w:sz w:val="24"/>
                                <w:szCs w:val="24"/>
                                <w:rtl/>
                              </w:rPr>
                              <w:t xml:space="preserve"> </w:t>
                            </w:r>
                            <w:r w:rsidRPr="00E43029">
                              <w:rPr>
                                <w:rFonts w:cs="Tahoma" w:hint="eastAsia"/>
                                <w:color w:val="0B5294"/>
                                <w:spacing w:val="-4"/>
                                <w:sz w:val="24"/>
                                <w:szCs w:val="24"/>
                                <w:rtl/>
                              </w:rPr>
                              <w:t>הרגיל</w:t>
                            </w:r>
                            <w:r w:rsidRPr="00E43029">
                              <w:rPr>
                                <w:rFonts w:cs="Tahoma"/>
                                <w:color w:val="0B5294"/>
                                <w:spacing w:val="-4"/>
                                <w:sz w:val="24"/>
                                <w:szCs w:val="24"/>
                                <w:rtl/>
                              </w:rPr>
                              <w:t xml:space="preserve"> </w:t>
                            </w:r>
                            <w:r w:rsidRPr="00E43029">
                              <w:rPr>
                                <w:rFonts w:cs="Tahoma" w:hint="eastAsia"/>
                                <w:color w:val="0B5294"/>
                                <w:spacing w:val="-4"/>
                                <w:sz w:val="24"/>
                                <w:szCs w:val="24"/>
                                <w:rtl/>
                              </w:rPr>
                              <w:t>של</w:t>
                            </w:r>
                            <w:r w:rsidRPr="00E43029">
                              <w:rPr>
                                <w:rFonts w:cs="Tahoma"/>
                                <w:color w:val="0B5294"/>
                                <w:spacing w:val="-4"/>
                                <w:sz w:val="24"/>
                                <w:szCs w:val="24"/>
                                <w:rtl/>
                              </w:rPr>
                              <w:t xml:space="preserve"> </w:t>
                            </w:r>
                            <w:r w:rsidRPr="00E43029">
                              <w:rPr>
                                <w:rFonts w:cs="Tahoma" w:hint="eastAsia"/>
                                <w:color w:val="0B5294"/>
                                <w:spacing w:val="-4"/>
                                <w:sz w:val="24"/>
                                <w:szCs w:val="24"/>
                                <w:rtl/>
                              </w:rPr>
                              <w:t>המשרד</w:t>
                            </w:r>
                            <w:r w:rsidRPr="00E43029">
                              <w:rPr>
                                <w:rFonts w:cs="Tahoma"/>
                                <w:color w:val="0B5294"/>
                                <w:spacing w:val="-4"/>
                                <w:sz w:val="24"/>
                                <w:szCs w:val="24"/>
                                <w:rtl/>
                              </w:rPr>
                              <w:t xml:space="preserve"> </w:t>
                            </w:r>
                            <w:r w:rsidRPr="00E43029">
                              <w:rPr>
                                <w:rFonts w:cs="Tahoma" w:hint="eastAsia"/>
                                <w:color w:val="0B5294"/>
                                <w:spacing w:val="-4"/>
                                <w:sz w:val="24"/>
                                <w:szCs w:val="24"/>
                                <w:rtl/>
                              </w:rPr>
                              <w:t>לשנת</w:t>
                            </w:r>
                            <w:r w:rsidRPr="00E43029">
                              <w:rPr>
                                <w:rFonts w:cs="Tahoma"/>
                                <w:color w:val="0B5294"/>
                                <w:spacing w:val="-4"/>
                                <w:sz w:val="24"/>
                                <w:szCs w:val="24"/>
                                <w:rtl/>
                              </w:rPr>
                              <w:t xml:space="preserve"> </w:t>
                            </w:r>
                            <w:r w:rsidRPr="00E43029">
                              <w:rPr>
                                <w:rFonts w:cs="Tahoma" w:hint="eastAsia"/>
                                <w:color w:val="0B5294"/>
                                <w:spacing w:val="-4"/>
                                <w:sz w:val="24"/>
                                <w:szCs w:val="24"/>
                                <w:rtl/>
                              </w:rPr>
                              <w:t>הכספים</w:t>
                            </w:r>
                            <w:r w:rsidRPr="00E43029">
                              <w:rPr>
                                <w:rFonts w:cs="Tahoma"/>
                                <w:color w:val="0B5294"/>
                                <w:spacing w:val="-4"/>
                                <w:sz w:val="24"/>
                                <w:szCs w:val="24"/>
                                <w:rtl/>
                              </w:rPr>
                              <w:t xml:space="preserve"> 2016 </w:t>
                            </w:r>
                            <w:r w:rsidRPr="00E43029">
                              <w:rPr>
                                <w:rFonts w:cs="Tahoma" w:hint="eastAsia"/>
                                <w:color w:val="0B5294"/>
                                <w:spacing w:val="-4"/>
                                <w:sz w:val="24"/>
                                <w:szCs w:val="24"/>
                                <w:rtl/>
                              </w:rPr>
                              <w:t>הוא</w:t>
                            </w:r>
                            <w:r w:rsidRPr="00E43029">
                              <w:rPr>
                                <w:rFonts w:cs="Tahoma"/>
                                <w:color w:val="0B5294"/>
                                <w:spacing w:val="-4"/>
                                <w:sz w:val="24"/>
                                <w:szCs w:val="24"/>
                                <w:rtl/>
                              </w:rPr>
                              <w:t xml:space="preserve"> </w:t>
                            </w:r>
                            <w:r>
                              <w:rPr>
                                <w:rFonts w:cs="Tahoma" w:hint="cs"/>
                                <w:color w:val="0B5294"/>
                                <w:spacing w:val="-4"/>
                                <w:sz w:val="24"/>
                                <w:szCs w:val="24"/>
                                <w:rtl/>
                              </w:rPr>
                              <w:br/>
                            </w:r>
                            <w:r w:rsidRPr="00E43029">
                              <w:rPr>
                                <w:rFonts w:cs="Tahoma" w:hint="eastAsia"/>
                                <w:color w:val="0B5294"/>
                                <w:spacing w:val="-4"/>
                                <w:sz w:val="24"/>
                                <w:szCs w:val="24"/>
                                <w:rtl/>
                              </w:rPr>
                              <w:t>כ</w:t>
                            </w:r>
                            <w:r w:rsidRPr="00E43029">
                              <w:rPr>
                                <w:rFonts w:cs="Tahoma"/>
                                <w:color w:val="0B5294"/>
                                <w:spacing w:val="-4"/>
                                <w:sz w:val="24"/>
                                <w:szCs w:val="24"/>
                                <w:rtl/>
                              </w:rPr>
                              <w:t xml:space="preserve">-50.9 </w:t>
                            </w:r>
                            <w:r w:rsidRPr="00E43029">
                              <w:rPr>
                                <w:rFonts w:cs="Tahoma" w:hint="eastAsia"/>
                                <w:color w:val="0B5294"/>
                                <w:spacing w:val="-4"/>
                                <w:sz w:val="24"/>
                                <w:szCs w:val="24"/>
                                <w:rtl/>
                              </w:rPr>
                              <w:t>מיליארד</w:t>
                            </w:r>
                            <w:r w:rsidRPr="00E43029">
                              <w:rPr>
                                <w:rFonts w:cs="Tahoma"/>
                                <w:color w:val="0B5294"/>
                                <w:spacing w:val="-4"/>
                                <w:sz w:val="24"/>
                                <w:szCs w:val="24"/>
                                <w:rtl/>
                              </w:rPr>
                              <w:t xml:space="preserve"> </w:t>
                            </w:r>
                            <w:r w:rsidRPr="00E43029">
                              <w:rPr>
                                <w:rFonts w:cs="Tahoma" w:hint="eastAsia"/>
                                <w:color w:val="0B5294"/>
                                <w:spacing w:val="-4"/>
                                <w:sz w:val="24"/>
                                <w:szCs w:val="24"/>
                                <w:rtl/>
                              </w:rPr>
                              <w:t>ש</w:t>
                            </w:r>
                            <w:r w:rsidRPr="00E43029">
                              <w:rPr>
                                <w:rFonts w:cs="Tahoma"/>
                                <w:color w:val="0B5294"/>
                                <w:spacing w:val="-4"/>
                                <w:sz w:val="24"/>
                                <w:szCs w:val="24"/>
                                <w:rtl/>
                              </w:rPr>
                              <w:t>"</w:t>
                            </w:r>
                            <w:r w:rsidRPr="00E43029">
                              <w:rPr>
                                <w:rFonts w:cs="Tahoma" w:hint="eastAsia"/>
                                <w:color w:val="0B5294"/>
                                <w:spacing w:val="-4"/>
                                <w:sz w:val="24"/>
                                <w:szCs w:val="24"/>
                                <w:rtl/>
                              </w:rPr>
                              <w:t>ח</w:t>
                            </w:r>
                          </w:p>
                          <w:p w:rsidR="00140D3D" w:rsidRPr="00373C5D" w:rsidP="00E4302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03392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0413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141.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40D3D" w:rsidRPr="00373C5D" w:rsidP="00E4302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33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E43029">
                      <w:pPr>
                        <w:spacing w:after="0" w:line="240" w:lineRule="auto"/>
                        <w:rPr>
                          <w:color w:val="0B5294"/>
                          <w:spacing w:val="-4"/>
                          <w:sz w:val="24"/>
                          <w:szCs w:val="24"/>
                          <w:rtl/>
                          <w:cs/>
                        </w:rPr>
                      </w:pPr>
                      <w:r w:rsidRPr="00E43029">
                        <w:rPr>
                          <w:rFonts w:cs="Tahoma" w:hint="eastAsia"/>
                          <w:color w:val="0B5294"/>
                          <w:spacing w:val="-4"/>
                          <w:sz w:val="24"/>
                          <w:szCs w:val="24"/>
                          <w:rtl/>
                        </w:rPr>
                        <w:t>התקציב</w:t>
                      </w:r>
                      <w:r w:rsidRPr="00E43029">
                        <w:rPr>
                          <w:rFonts w:cs="Tahoma"/>
                          <w:color w:val="0B5294"/>
                          <w:spacing w:val="-4"/>
                          <w:sz w:val="24"/>
                          <w:szCs w:val="24"/>
                          <w:rtl/>
                        </w:rPr>
                        <w:t xml:space="preserve"> </w:t>
                      </w:r>
                      <w:r w:rsidRPr="00E43029">
                        <w:rPr>
                          <w:rFonts w:cs="Tahoma" w:hint="eastAsia"/>
                          <w:color w:val="0B5294"/>
                          <w:spacing w:val="-4"/>
                          <w:sz w:val="24"/>
                          <w:szCs w:val="24"/>
                          <w:rtl/>
                        </w:rPr>
                        <w:t>הרגיל</w:t>
                      </w:r>
                      <w:r w:rsidRPr="00E43029">
                        <w:rPr>
                          <w:rFonts w:cs="Tahoma"/>
                          <w:color w:val="0B5294"/>
                          <w:spacing w:val="-4"/>
                          <w:sz w:val="24"/>
                          <w:szCs w:val="24"/>
                          <w:rtl/>
                        </w:rPr>
                        <w:t xml:space="preserve"> </w:t>
                      </w:r>
                      <w:r w:rsidRPr="00E43029">
                        <w:rPr>
                          <w:rFonts w:cs="Tahoma" w:hint="eastAsia"/>
                          <w:color w:val="0B5294"/>
                          <w:spacing w:val="-4"/>
                          <w:sz w:val="24"/>
                          <w:szCs w:val="24"/>
                          <w:rtl/>
                        </w:rPr>
                        <w:t>של</w:t>
                      </w:r>
                      <w:r w:rsidRPr="00E43029">
                        <w:rPr>
                          <w:rFonts w:cs="Tahoma"/>
                          <w:color w:val="0B5294"/>
                          <w:spacing w:val="-4"/>
                          <w:sz w:val="24"/>
                          <w:szCs w:val="24"/>
                          <w:rtl/>
                        </w:rPr>
                        <w:t xml:space="preserve"> </w:t>
                      </w:r>
                      <w:r w:rsidRPr="00E43029">
                        <w:rPr>
                          <w:rFonts w:cs="Tahoma" w:hint="eastAsia"/>
                          <w:color w:val="0B5294"/>
                          <w:spacing w:val="-4"/>
                          <w:sz w:val="24"/>
                          <w:szCs w:val="24"/>
                          <w:rtl/>
                        </w:rPr>
                        <w:t>המשרד</w:t>
                      </w:r>
                      <w:r w:rsidRPr="00E43029">
                        <w:rPr>
                          <w:rFonts w:cs="Tahoma"/>
                          <w:color w:val="0B5294"/>
                          <w:spacing w:val="-4"/>
                          <w:sz w:val="24"/>
                          <w:szCs w:val="24"/>
                          <w:rtl/>
                        </w:rPr>
                        <w:t xml:space="preserve"> </w:t>
                      </w:r>
                      <w:r w:rsidRPr="00E43029">
                        <w:rPr>
                          <w:rFonts w:cs="Tahoma" w:hint="eastAsia"/>
                          <w:color w:val="0B5294"/>
                          <w:spacing w:val="-4"/>
                          <w:sz w:val="24"/>
                          <w:szCs w:val="24"/>
                          <w:rtl/>
                        </w:rPr>
                        <w:t>לשנת</w:t>
                      </w:r>
                      <w:r w:rsidRPr="00E43029">
                        <w:rPr>
                          <w:rFonts w:cs="Tahoma"/>
                          <w:color w:val="0B5294"/>
                          <w:spacing w:val="-4"/>
                          <w:sz w:val="24"/>
                          <w:szCs w:val="24"/>
                          <w:rtl/>
                        </w:rPr>
                        <w:t xml:space="preserve"> </w:t>
                      </w:r>
                      <w:r w:rsidRPr="00E43029">
                        <w:rPr>
                          <w:rFonts w:cs="Tahoma" w:hint="eastAsia"/>
                          <w:color w:val="0B5294"/>
                          <w:spacing w:val="-4"/>
                          <w:sz w:val="24"/>
                          <w:szCs w:val="24"/>
                          <w:rtl/>
                        </w:rPr>
                        <w:t>הכספים</w:t>
                      </w:r>
                      <w:r w:rsidRPr="00E43029">
                        <w:rPr>
                          <w:rFonts w:cs="Tahoma"/>
                          <w:color w:val="0B5294"/>
                          <w:spacing w:val="-4"/>
                          <w:sz w:val="24"/>
                          <w:szCs w:val="24"/>
                          <w:rtl/>
                        </w:rPr>
                        <w:t xml:space="preserve"> 2016 </w:t>
                      </w:r>
                      <w:r w:rsidRPr="00E43029">
                        <w:rPr>
                          <w:rFonts w:cs="Tahoma" w:hint="eastAsia"/>
                          <w:color w:val="0B5294"/>
                          <w:spacing w:val="-4"/>
                          <w:sz w:val="24"/>
                          <w:szCs w:val="24"/>
                          <w:rtl/>
                        </w:rPr>
                        <w:t>הוא</w:t>
                      </w:r>
                      <w:r w:rsidRPr="00E43029">
                        <w:rPr>
                          <w:rFonts w:cs="Tahoma"/>
                          <w:color w:val="0B5294"/>
                          <w:spacing w:val="-4"/>
                          <w:sz w:val="24"/>
                          <w:szCs w:val="24"/>
                          <w:rtl/>
                        </w:rPr>
                        <w:t xml:space="preserve"> </w:t>
                      </w:r>
                      <w:r>
                        <w:rPr>
                          <w:rFonts w:cs="Tahoma" w:hint="cs"/>
                          <w:color w:val="0B5294"/>
                          <w:spacing w:val="-4"/>
                          <w:sz w:val="24"/>
                          <w:szCs w:val="24"/>
                          <w:rtl/>
                        </w:rPr>
                        <w:br/>
                      </w:r>
                      <w:r w:rsidRPr="00E43029">
                        <w:rPr>
                          <w:rFonts w:cs="Tahoma" w:hint="eastAsia"/>
                          <w:color w:val="0B5294"/>
                          <w:spacing w:val="-4"/>
                          <w:sz w:val="24"/>
                          <w:szCs w:val="24"/>
                          <w:rtl/>
                        </w:rPr>
                        <w:t>כ</w:t>
                      </w:r>
                      <w:r w:rsidRPr="00E43029">
                        <w:rPr>
                          <w:rFonts w:cs="Tahoma"/>
                          <w:color w:val="0B5294"/>
                          <w:spacing w:val="-4"/>
                          <w:sz w:val="24"/>
                          <w:szCs w:val="24"/>
                          <w:rtl/>
                        </w:rPr>
                        <w:t xml:space="preserve">-50.9 </w:t>
                      </w:r>
                      <w:r w:rsidRPr="00E43029">
                        <w:rPr>
                          <w:rFonts w:cs="Tahoma" w:hint="eastAsia"/>
                          <w:color w:val="0B5294"/>
                          <w:spacing w:val="-4"/>
                          <w:sz w:val="24"/>
                          <w:szCs w:val="24"/>
                          <w:rtl/>
                        </w:rPr>
                        <w:t>מיליארד</w:t>
                      </w:r>
                      <w:r w:rsidRPr="00E43029">
                        <w:rPr>
                          <w:rFonts w:cs="Tahoma"/>
                          <w:color w:val="0B5294"/>
                          <w:spacing w:val="-4"/>
                          <w:sz w:val="24"/>
                          <w:szCs w:val="24"/>
                          <w:rtl/>
                        </w:rPr>
                        <w:t xml:space="preserve"> </w:t>
                      </w:r>
                      <w:r w:rsidRPr="00E43029">
                        <w:rPr>
                          <w:rFonts w:cs="Tahoma" w:hint="eastAsia"/>
                          <w:color w:val="0B5294"/>
                          <w:spacing w:val="-4"/>
                          <w:sz w:val="24"/>
                          <w:szCs w:val="24"/>
                          <w:rtl/>
                        </w:rPr>
                        <w:t>ש</w:t>
                      </w:r>
                      <w:r w:rsidRPr="00E43029">
                        <w:rPr>
                          <w:rFonts w:cs="Tahoma"/>
                          <w:color w:val="0B5294"/>
                          <w:spacing w:val="-4"/>
                          <w:sz w:val="24"/>
                          <w:szCs w:val="24"/>
                          <w:rtl/>
                        </w:rPr>
                        <w:t>"</w:t>
                      </w:r>
                      <w:r w:rsidRPr="00E43029">
                        <w:rPr>
                          <w:rFonts w:cs="Tahoma" w:hint="eastAsia"/>
                          <w:color w:val="0B5294"/>
                          <w:spacing w:val="-4"/>
                          <w:sz w:val="24"/>
                          <w:szCs w:val="24"/>
                          <w:rtl/>
                        </w:rPr>
                        <w:t>ח</w:t>
                      </w:r>
                    </w:p>
                    <w:p w:rsidR="00140D3D" w:rsidRPr="00373C5D" w:rsidP="00E43029">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8616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87A59" w:rsidR="00F5585A">
        <w:rPr>
          <w:rFonts w:hint="cs"/>
          <w:rtl/>
        </w:rPr>
        <w:t>מבוא</w:t>
      </w:r>
      <w:bookmarkEnd w:id="6"/>
      <w:bookmarkEnd w:id="7"/>
    </w:p>
    <w:p w:rsidR="00F5585A" w:rsidRPr="00AE581E" w:rsidP="00805D0C">
      <w:pPr>
        <w:spacing w:line="240" w:lineRule="exact"/>
        <w:ind w:right="2268"/>
        <w:jc w:val="both"/>
        <w:rPr>
          <w:rFonts w:ascii="Tahoma" w:hAnsi="Tahoma" w:cs="Tahoma"/>
          <w:sz w:val="17"/>
          <w:szCs w:val="17"/>
          <w:rtl/>
        </w:rPr>
      </w:pPr>
      <w:bookmarkEnd w:id="8"/>
      <w:bookmarkEnd w:id="9"/>
      <w:r w:rsidRPr="00AE581E">
        <w:rPr>
          <w:rFonts w:ascii="Tahoma" w:hAnsi="Tahoma" w:cs="Tahoma" w:hint="cs"/>
          <w:sz w:val="17"/>
          <w:szCs w:val="17"/>
          <w:rtl/>
        </w:rPr>
        <w:t>חוק לימוד</w:t>
      </w:r>
      <w:r w:rsidRPr="00AE581E">
        <w:rPr>
          <w:rFonts w:ascii="Tahoma" w:hAnsi="Tahoma" w:cs="Tahoma"/>
          <w:sz w:val="17"/>
          <w:szCs w:val="17"/>
          <w:rtl/>
        </w:rPr>
        <w:t xml:space="preserve"> </w:t>
      </w:r>
      <w:r w:rsidRPr="00AE581E">
        <w:rPr>
          <w:rFonts w:ascii="Tahoma" w:hAnsi="Tahoma" w:cs="Tahoma" w:hint="cs"/>
          <w:sz w:val="17"/>
          <w:szCs w:val="17"/>
          <w:rtl/>
        </w:rPr>
        <w:t>חובה, התש"ט-1949 (להלן - חוק לימוד חובה), קובע כי על המדינה מוטלת האחריות לתת חינוך חינם לכל התלמידים בחינוך הרשמי. חינוך חובה בישראל חל מגיל שלוש ונמשך 15 שנות לימוד, מהן שלוש בגן ילדים ועוד 12 בבית ספר. יש שלושה סוגים של מוסדות חינוך: מוסד חינוך של המדינה ובבעלותה - "מוסד חינוך רשמי"; מוסד חינוך שאינו בבעלות המדינה, אך היא מממנת</w:t>
      </w:r>
      <w:r>
        <w:rPr>
          <w:rStyle w:val="FootnoteReference"/>
          <w:rFonts w:ascii="Tahoma" w:hAnsi="Tahoma" w:cs="Tahoma"/>
          <w:sz w:val="17"/>
          <w:szCs w:val="17"/>
          <w:rtl/>
        </w:rPr>
        <w:footnoteReference w:id="5"/>
      </w:r>
      <w:r w:rsidRPr="00AE581E">
        <w:rPr>
          <w:rFonts w:ascii="Tahoma" w:hAnsi="Tahoma" w:cs="Tahoma" w:hint="cs"/>
          <w:sz w:val="17"/>
          <w:szCs w:val="17"/>
          <w:rtl/>
        </w:rPr>
        <w:t xml:space="preserve"> אותו ומפקחת עליו חלקית - "מוסד חינוך מוכר שאינו רשמי" (להלן - </w:t>
      </w:r>
      <w:r w:rsidRPr="00AE581E">
        <w:rPr>
          <w:rFonts w:ascii="Tahoma" w:hAnsi="Tahoma" w:cs="Tahoma" w:hint="cs"/>
          <w:sz w:val="17"/>
          <w:szCs w:val="17"/>
          <w:rtl/>
        </w:rPr>
        <w:t>מוכש"ר</w:t>
      </w:r>
      <w:r w:rsidRPr="00AE581E">
        <w:rPr>
          <w:rFonts w:ascii="Tahoma" w:hAnsi="Tahoma" w:cs="Tahoma" w:hint="cs"/>
          <w:sz w:val="17"/>
          <w:szCs w:val="17"/>
          <w:rtl/>
        </w:rPr>
        <w:t>); מוסד חינוך השייך לחינוך העצמאי - מערך החינוך המרכזי של בתי הספר החרדיים.</w:t>
      </w:r>
    </w:p>
    <w:p w:rsidR="00F5585A" w:rsidRPr="00AE581E" w:rsidP="00140D3D">
      <w:pPr>
        <w:spacing w:line="240" w:lineRule="exact"/>
        <w:ind w:right="2268"/>
        <w:jc w:val="both"/>
        <w:rPr>
          <w:rFonts w:ascii="Tahoma" w:hAnsi="Tahoma" w:cs="Tahoma"/>
          <w:sz w:val="17"/>
          <w:szCs w:val="17"/>
          <w:rtl/>
        </w:rPr>
      </w:pPr>
      <w:r w:rsidRPr="00AE581E">
        <w:rPr>
          <w:rFonts w:ascii="Tahoma" w:hAnsi="Tahoma" w:cs="Tahoma"/>
          <w:sz w:val="17"/>
          <w:szCs w:val="17"/>
          <w:rtl/>
        </w:rPr>
        <w:t xml:space="preserve">תקציב משרד החינוך </w:t>
      </w:r>
      <w:r w:rsidRPr="00AE581E">
        <w:rPr>
          <w:rFonts w:ascii="Tahoma" w:hAnsi="Tahoma" w:cs="Tahoma" w:hint="cs"/>
          <w:sz w:val="17"/>
          <w:szCs w:val="17"/>
          <w:rtl/>
        </w:rPr>
        <w:t xml:space="preserve">(להלן - המשרד) </w:t>
      </w:r>
      <w:r w:rsidRPr="00AE581E">
        <w:rPr>
          <w:rFonts w:ascii="Tahoma" w:hAnsi="Tahoma" w:cs="Tahoma"/>
          <w:sz w:val="17"/>
          <w:szCs w:val="17"/>
          <w:rtl/>
        </w:rPr>
        <w:t xml:space="preserve">הוא </w:t>
      </w:r>
      <w:r w:rsidRPr="00AE581E">
        <w:rPr>
          <w:rFonts w:ascii="Tahoma" w:hAnsi="Tahoma" w:cs="Tahoma" w:hint="cs"/>
          <w:sz w:val="17"/>
          <w:szCs w:val="17"/>
          <w:rtl/>
        </w:rPr>
        <w:t xml:space="preserve">מהגדולים שבסעיפי תקציב המדינה. על פי </w:t>
      </w:r>
      <w:r w:rsidRPr="00AE581E">
        <w:rPr>
          <w:rFonts w:ascii="Tahoma" w:hAnsi="Tahoma" w:cs="Tahoma"/>
          <w:sz w:val="17"/>
          <w:szCs w:val="17"/>
          <w:rtl/>
        </w:rPr>
        <w:t>נתוני הלשכה המרכזית לסטטיסטיקה</w:t>
      </w:r>
      <w:r w:rsidRPr="00AE581E">
        <w:rPr>
          <w:rFonts w:ascii="Tahoma" w:hAnsi="Tahoma" w:cs="Tahoma" w:hint="cs"/>
          <w:sz w:val="17"/>
          <w:szCs w:val="17"/>
          <w:rtl/>
        </w:rPr>
        <w:t>,</w:t>
      </w:r>
      <w:r w:rsidRPr="00AE581E">
        <w:rPr>
          <w:rFonts w:ascii="Tahoma" w:hAnsi="Tahoma" w:cs="Tahoma"/>
          <w:sz w:val="17"/>
          <w:szCs w:val="17"/>
          <w:rtl/>
        </w:rPr>
        <w:t xml:space="preserve"> בשנת 201</w:t>
      </w:r>
      <w:r w:rsidR="00140D3D">
        <w:rPr>
          <w:rFonts w:ascii="Tahoma" w:hAnsi="Tahoma" w:cs="Tahoma" w:hint="cs"/>
          <w:sz w:val="17"/>
          <w:szCs w:val="17"/>
          <w:rtl/>
        </w:rPr>
        <w:t>5</w:t>
      </w:r>
      <w:r w:rsidRPr="00AE581E">
        <w:rPr>
          <w:rFonts w:ascii="Tahoma" w:hAnsi="Tahoma" w:cs="Tahoma"/>
          <w:sz w:val="17"/>
          <w:szCs w:val="17"/>
          <w:rtl/>
        </w:rPr>
        <w:t xml:space="preserve"> הסתכמה ההוצאה הלאומית לחינוך ב-</w:t>
      </w:r>
      <w:r w:rsidR="00140D3D">
        <w:rPr>
          <w:rFonts w:ascii="Tahoma" w:hAnsi="Tahoma" w:cs="Tahoma" w:hint="cs"/>
          <w:sz w:val="17"/>
          <w:szCs w:val="17"/>
          <w:rtl/>
        </w:rPr>
        <w:t>93.4</w:t>
      </w:r>
      <w:r w:rsidRPr="00AE581E">
        <w:rPr>
          <w:rFonts w:ascii="Tahoma" w:hAnsi="Tahoma" w:cs="Tahoma"/>
          <w:sz w:val="17"/>
          <w:szCs w:val="17"/>
          <w:rtl/>
        </w:rPr>
        <w:t xml:space="preserve"> מיליארד </w:t>
      </w:r>
      <w:r w:rsidRPr="00AE581E">
        <w:rPr>
          <w:rFonts w:ascii="Tahoma" w:hAnsi="Tahoma" w:cs="Tahoma" w:hint="cs"/>
          <w:sz w:val="17"/>
          <w:szCs w:val="17"/>
          <w:rtl/>
        </w:rPr>
        <w:t>ש"ח,</w:t>
      </w:r>
      <w:r w:rsidRPr="00AE581E">
        <w:rPr>
          <w:rFonts w:ascii="Tahoma" w:hAnsi="Tahoma" w:cs="Tahoma"/>
          <w:sz w:val="17"/>
          <w:szCs w:val="17"/>
          <w:rtl/>
        </w:rPr>
        <w:t xml:space="preserve"> שהם </w:t>
      </w:r>
      <w:r w:rsidR="00140D3D">
        <w:rPr>
          <w:rFonts w:ascii="Tahoma" w:hAnsi="Tahoma" w:cs="Tahoma" w:hint="cs"/>
          <w:sz w:val="17"/>
          <w:szCs w:val="17"/>
          <w:rtl/>
        </w:rPr>
        <w:t>8.0</w:t>
      </w:r>
      <w:r w:rsidRPr="00AE581E">
        <w:rPr>
          <w:rFonts w:ascii="Tahoma" w:hAnsi="Tahoma" w:cs="Tahoma"/>
          <w:sz w:val="17"/>
          <w:szCs w:val="17"/>
          <w:rtl/>
        </w:rPr>
        <w:t>% מהתוצר המקומי הגולמי</w:t>
      </w:r>
      <w:r>
        <w:rPr>
          <w:rStyle w:val="FootnoteReference"/>
          <w:rFonts w:ascii="Tahoma" w:hAnsi="Tahoma" w:cs="Tahoma"/>
          <w:sz w:val="17"/>
          <w:szCs w:val="17"/>
          <w:rtl/>
        </w:rPr>
        <w:footnoteReference w:id="6"/>
      </w:r>
      <w:r w:rsidRPr="00AE581E">
        <w:rPr>
          <w:rFonts w:ascii="Tahoma" w:hAnsi="Tahoma" w:cs="Tahoma" w:hint="cs"/>
          <w:sz w:val="17"/>
          <w:szCs w:val="17"/>
          <w:rtl/>
        </w:rPr>
        <w:t>. התקציב הרגיל</w:t>
      </w:r>
      <w:r>
        <w:rPr>
          <w:rStyle w:val="FootnoteReference"/>
          <w:rFonts w:ascii="Tahoma" w:hAnsi="Tahoma" w:cs="Tahoma"/>
          <w:sz w:val="17"/>
          <w:szCs w:val="17"/>
          <w:rtl/>
        </w:rPr>
        <w:footnoteReference w:id="7"/>
      </w:r>
      <w:r w:rsidRPr="00AE581E">
        <w:rPr>
          <w:rFonts w:ascii="Tahoma" w:hAnsi="Tahoma" w:cs="Tahoma" w:hint="cs"/>
          <w:sz w:val="17"/>
          <w:szCs w:val="17"/>
          <w:rtl/>
        </w:rPr>
        <w:t xml:space="preserve"> של המשרד</w:t>
      </w:r>
      <w:r w:rsidRPr="00AE581E">
        <w:rPr>
          <w:rFonts w:ascii="Tahoma" w:hAnsi="Tahoma" w:cs="Tahoma"/>
          <w:sz w:val="17"/>
          <w:szCs w:val="17"/>
          <w:rtl/>
        </w:rPr>
        <w:t xml:space="preserve"> </w:t>
      </w:r>
      <w:r w:rsidRPr="00AE581E">
        <w:rPr>
          <w:rFonts w:ascii="Tahoma" w:hAnsi="Tahoma" w:cs="Tahoma" w:hint="cs"/>
          <w:sz w:val="17"/>
          <w:szCs w:val="17"/>
          <w:rtl/>
        </w:rPr>
        <w:t>בשנת 2015</w:t>
      </w:r>
      <w:r w:rsidRPr="00AE581E">
        <w:rPr>
          <w:rFonts w:ascii="Tahoma" w:hAnsi="Tahoma" w:cs="Tahoma"/>
          <w:sz w:val="17"/>
          <w:szCs w:val="17"/>
          <w:rtl/>
        </w:rPr>
        <w:t xml:space="preserve"> </w:t>
      </w:r>
      <w:r w:rsidRPr="00AE581E">
        <w:rPr>
          <w:rFonts w:ascii="Tahoma" w:hAnsi="Tahoma" w:cs="Tahoma" w:hint="cs"/>
          <w:sz w:val="17"/>
          <w:szCs w:val="17"/>
          <w:rtl/>
        </w:rPr>
        <w:t>היה</w:t>
      </w:r>
      <w:r w:rsidRPr="00AE581E">
        <w:rPr>
          <w:rFonts w:ascii="Tahoma" w:hAnsi="Tahoma" w:cs="Tahoma"/>
          <w:sz w:val="17"/>
          <w:szCs w:val="17"/>
          <w:rtl/>
        </w:rPr>
        <w:t xml:space="preserve"> כ-</w:t>
      </w:r>
      <w:r w:rsidRPr="00AE581E">
        <w:rPr>
          <w:rFonts w:ascii="Tahoma" w:hAnsi="Tahoma" w:cs="Tahoma" w:hint="cs"/>
          <w:sz w:val="17"/>
          <w:szCs w:val="17"/>
          <w:rtl/>
        </w:rPr>
        <w:t>48.9</w:t>
      </w:r>
      <w:r w:rsidRPr="00AE581E">
        <w:rPr>
          <w:rFonts w:ascii="Tahoma" w:hAnsi="Tahoma" w:cs="Tahoma"/>
          <w:sz w:val="17"/>
          <w:szCs w:val="17"/>
          <w:rtl/>
        </w:rPr>
        <w:t xml:space="preserve"> מיליארד </w:t>
      </w:r>
      <w:r w:rsidRPr="00AE581E">
        <w:rPr>
          <w:rFonts w:ascii="Tahoma" w:hAnsi="Tahoma" w:cs="Tahoma" w:hint="cs"/>
          <w:sz w:val="17"/>
          <w:szCs w:val="17"/>
          <w:rtl/>
        </w:rPr>
        <w:t>ש"ח</w:t>
      </w:r>
      <w:r w:rsidRPr="00AE581E">
        <w:rPr>
          <w:rFonts w:ascii="Tahoma" w:hAnsi="Tahoma" w:cs="Tahoma"/>
          <w:sz w:val="17"/>
          <w:szCs w:val="17"/>
          <w:rtl/>
        </w:rPr>
        <w:t xml:space="preserve"> (לא כולל </w:t>
      </w:r>
      <w:r w:rsidRPr="00AE581E">
        <w:rPr>
          <w:rFonts w:ascii="Tahoma" w:hAnsi="Tahoma" w:cs="Tahoma" w:hint="cs"/>
          <w:sz w:val="17"/>
          <w:szCs w:val="17"/>
          <w:rtl/>
        </w:rPr>
        <w:t>תקציב המועצה להשכלה גבוהה, המופיע בסעיף תקציב נפרד)</w:t>
      </w:r>
      <w:r w:rsidRPr="00AE581E">
        <w:rPr>
          <w:rFonts w:ascii="Tahoma" w:hAnsi="Tahoma" w:cs="Tahoma"/>
          <w:sz w:val="17"/>
          <w:szCs w:val="17"/>
          <w:rtl/>
        </w:rPr>
        <w:t>.</w:t>
      </w:r>
      <w:r w:rsidRPr="00AE581E">
        <w:rPr>
          <w:rFonts w:ascii="Tahoma" w:hAnsi="Tahoma" w:cs="Tahoma" w:hint="cs"/>
          <w:sz w:val="17"/>
          <w:szCs w:val="17"/>
          <w:rtl/>
        </w:rPr>
        <w:t xml:space="preserve"> ה</w:t>
      </w:r>
      <w:r w:rsidRPr="00AE581E">
        <w:rPr>
          <w:rFonts w:ascii="Tahoma" w:hAnsi="Tahoma" w:cs="Tahoma"/>
          <w:sz w:val="17"/>
          <w:szCs w:val="17"/>
          <w:rtl/>
        </w:rPr>
        <w:t xml:space="preserve">תקציב </w:t>
      </w:r>
      <w:r w:rsidRPr="00AE581E">
        <w:rPr>
          <w:rFonts w:ascii="Tahoma" w:hAnsi="Tahoma" w:cs="Tahoma" w:hint="cs"/>
          <w:sz w:val="17"/>
          <w:szCs w:val="17"/>
          <w:rtl/>
        </w:rPr>
        <w:t>הרגיל של ה</w:t>
      </w:r>
      <w:r w:rsidRPr="00AE581E">
        <w:rPr>
          <w:rFonts w:ascii="Tahoma" w:hAnsi="Tahoma" w:cs="Tahoma"/>
          <w:sz w:val="17"/>
          <w:szCs w:val="17"/>
          <w:rtl/>
        </w:rPr>
        <w:t>משרד לשנת הכספים 201</w:t>
      </w:r>
      <w:r w:rsidRPr="00AE581E">
        <w:rPr>
          <w:rFonts w:ascii="Tahoma" w:hAnsi="Tahoma" w:cs="Tahoma" w:hint="cs"/>
          <w:sz w:val="17"/>
          <w:szCs w:val="17"/>
          <w:rtl/>
        </w:rPr>
        <w:t>6</w:t>
      </w:r>
      <w:r w:rsidRPr="00AE581E">
        <w:rPr>
          <w:rFonts w:ascii="Tahoma" w:hAnsi="Tahoma" w:cs="Tahoma"/>
          <w:sz w:val="17"/>
          <w:szCs w:val="17"/>
          <w:rtl/>
        </w:rPr>
        <w:t xml:space="preserve"> </w:t>
      </w:r>
      <w:r w:rsidRPr="00AE581E">
        <w:rPr>
          <w:rFonts w:ascii="Tahoma" w:hAnsi="Tahoma" w:cs="Tahoma" w:hint="cs"/>
          <w:sz w:val="17"/>
          <w:szCs w:val="17"/>
          <w:rtl/>
        </w:rPr>
        <w:t>הוא כ-50.9 מיליארד ש"ח.</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בתרשים 1 להלן מוצג המיון הכלכלי של התקציב הרגיל של משרד החינוך לשנת 2016.</w:t>
      </w:r>
    </w:p>
    <w:p w:rsidR="00F5585A" w:rsidRPr="00856704" w:rsidP="00F74CA2">
      <w:pPr>
        <w:pStyle w:val="tab-name"/>
        <w:ind w:right="2268"/>
        <w:rPr>
          <w:b/>
          <w:bCs/>
          <w:rtl/>
        </w:rPr>
      </w:pPr>
      <w:r w:rsidRPr="00AE581E">
        <w:rPr>
          <w:rFonts w:hint="cs"/>
          <w:rtl/>
        </w:rPr>
        <w:t>תרשים</w:t>
      </w:r>
      <w:r w:rsidRPr="00AE581E">
        <w:rPr>
          <w:rtl/>
        </w:rPr>
        <w:t xml:space="preserve"> </w:t>
      </w:r>
      <w:r w:rsidRPr="00AE581E">
        <w:rPr>
          <w:rFonts w:hint="cs"/>
          <w:rtl/>
        </w:rPr>
        <w:t>1</w:t>
      </w:r>
      <w:r w:rsidR="00856704">
        <w:rPr>
          <w:rFonts w:hint="cs"/>
          <w:rtl/>
        </w:rPr>
        <w:t xml:space="preserve">: </w:t>
      </w:r>
      <w:r w:rsidRPr="00856704">
        <w:rPr>
          <w:rFonts w:hint="cs"/>
          <w:b/>
          <w:bCs/>
          <w:rtl/>
        </w:rPr>
        <w:t xml:space="preserve">מיון כלכלי של התקציב הרגיל של משרד החינוך לשנת 2016 </w:t>
      </w:r>
    </w:p>
    <w:p w:rsidR="00F5585A" w:rsidRPr="00BC505B" w:rsidP="00805D0C">
      <w:pPr>
        <w:spacing w:line="240" w:lineRule="atLeast"/>
        <w:ind w:left="113" w:right="2268"/>
        <w:rPr>
          <w:rFonts w:ascii="Tahoma" w:hAnsi="Tahoma" w:cs="Tahoma"/>
          <w:sz w:val="17"/>
          <w:szCs w:val="17"/>
          <w:rtl/>
        </w:rPr>
      </w:pPr>
      <w:r>
        <w:rPr>
          <w:rFonts w:ascii="Tahoma" w:hAnsi="Tahoma" w:cs="Tahoma"/>
          <w:noProof/>
          <w:sz w:val="17"/>
          <w:szCs w:val="17"/>
          <w:rtl/>
        </w:rPr>
        <w:drawing>
          <wp:inline distT="0" distB="0" distL="0" distR="0">
            <wp:extent cx="5400000" cy="33836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1142" name="407-g-1.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13530" t="17146" r="13059" b="17765"/>
                    <a:stretch>
                      <a:fillRect/>
                    </a:stretch>
                  </pic:blipFill>
                  <pic:spPr bwMode="auto">
                    <a:xfrm>
                      <a:off x="0" y="0"/>
                      <a:ext cx="5400000" cy="33836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5585A" w:rsidRPr="00FD1D6C" w:rsidP="00805D0C">
      <w:pPr>
        <w:spacing w:before="120" w:after="240" w:line="200" w:lineRule="exact"/>
        <w:ind w:right="2268"/>
        <w:jc w:val="both"/>
        <w:rPr>
          <w:rFonts w:ascii="Tahoma" w:hAnsi="Tahoma" w:cs="Tahoma"/>
          <w:sz w:val="14"/>
          <w:szCs w:val="14"/>
          <w:rtl/>
        </w:rPr>
      </w:pPr>
      <w:r w:rsidRPr="00FD1D6C">
        <w:rPr>
          <w:rFonts w:ascii="Tahoma" w:hAnsi="Tahoma" w:cs="Tahoma" w:hint="cs"/>
          <w:sz w:val="14"/>
          <w:szCs w:val="14"/>
          <w:rtl/>
        </w:rPr>
        <w:t xml:space="preserve">המקור: משרד החינוך, </w:t>
      </w:r>
      <w:r w:rsidRPr="00FD1D6C">
        <w:rPr>
          <w:rFonts w:ascii="Tahoma" w:hAnsi="Tahoma" w:cs="Tahoma" w:hint="cs"/>
          <w:sz w:val="14"/>
          <w:szCs w:val="14"/>
          <w:rtl/>
        </w:rPr>
        <w:t>מינהל</w:t>
      </w:r>
      <w:r w:rsidRPr="00FD1D6C">
        <w:rPr>
          <w:rFonts w:ascii="Tahoma" w:hAnsi="Tahoma" w:cs="Tahoma" w:hint="cs"/>
          <w:sz w:val="14"/>
          <w:szCs w:val="14"/>
          <w:rtl/>
        </w:rPr>
        <w:t xml:space="preserve"> כלכלה ותקציבים (אגף כלכלה וסטטיסטיקה).</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כ-90% מתקציב משרד החינוך משמשים לתשלום שכר; מרביתם לתקצוב "שעות התקן" (ראו בהמשך). התשומות הללו מושפעות מהגידול הטבעי במערכת החינוך. התוספת השנתית הנדרשת בגינן נידונה עם משרד האוצר עוד בשלב הגיבוש של מסגרת התקציב. כ-10% מהתקציב משמשים לתמיכות, להקצבות ולרכישות (בעיקר להפעלת מגוון תכניות ופרויקטים חינוכיים). חלק זה של התקציב פתוח יותר לשינויים שמבקשות יחידות המשרד לעשות בתקציב בהתאם לסדרי העדיפויות המקצועיים שלהן, ולרוב, כשמושתים קיצוצים רוחביים על משרדי הממשלה, הקיצוץ נעשה בו.</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sz w:val="17"/>
          <w:szCs w:val="17"/>
          <w:rtl/>
        </w:rPr>
        <w:t xml:space="preserve">לפי תקנות חינוך ממלכתי (סדרי הפיקוח), התשי"ז-1956, "תקן שעות" של בית ספר כולל את מספר שעות ההוראה, שעות הניהול ושעות החינוך שקבע </w:t>
      </w:r>
      <w:r w:rsidRPr="00AE581E">
        <w:rPr>
          <w:rFonts w:ascii="Tahoma" w:hAnsi="Tahoma" w:cs="Tahoma" w:hint="cs"/>
          <w:sz w:val="17"/>
          <w:szCs w:val="17"/>
          <w:rtl/>
        </w:rPr>
        <w:t>ה</w:t>
      </w:r>
      <w:r w:rsidRPr="00AE581E">
        <w:rPr>
          <w:rFonts w:ascii="Tahoma" w:hAnsi="Tahoma" w:cs="Tahoma"/>
          <w:sz w:val="17"/>
          <w:szCs w:val="17"/>
          <w:rtl/>
        </w:rPr>
        <w:t xml:space="preserve">משרד לכל מוסד חינוכי. משרד החינוך מקצה את מרבית שעות הלימוד כשעות תקן ומחשב </w:t>
      </w:r>
      <w:r w:rsidRPr="00AE581E">
        <w:rPr>
          <w:rFonts w:ascii="Tahoma" w:hAnsi="Tahoma" w:cs="Tahoma"/>
          <w:sz w:val="17"/>
          <w:szCs w:val="17"/>
          <w:rtl/>
        </w:rPr>
        <w:t>אותן לפי מאפייניו של כל בית ספר</w:t>
      </w:r>
      <w:r>
        <w:rPr>
          <w:rFonts w:ascii="Tahoma" w:hAnsi="Tahoma" w:cs="Tahoma"/>
          <w:sz w:val="17"/>
          <w:szCs w:val="17"/>
          <w:vertAlign w:val="superscript"/>
          <w:rtl/>
        </w:rPr>
        <w:footnoteReference w:id="8"/>
      </w:r>
      <w:r w:rsidRPr="00AE581E">
        <w:rP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sz w:val="17"/>
          <w:szCs w:val="17"/>
          <w:rtl/>
        </w:rPr>
        <w:t xml:space="preserve">יחידת החישוב הבסיסית </w:t>
      </w:r>
      <w:r w:rsidRPr="00AE581E">
        <w:rPr>
          <w:rFonts w:ascii="Tahoma" w:hAnsi="Tahoma" w:cs="Tahoma" w:hint="cs"/>
          <w:sz w:val="17"/>
          <w:szCs w:val="17"/>
          <w:rtl/>
        </w:rPr>
        <w:t>ש</w:t>
      </w:r>
      <w:r w:rsidRPr="00AE581E">
        <w:rPr>
          <w:rFonts w:ascii="Tahoma" w:hAnsi="Tahoma" w:cs="Tahoma"/>
          <w:sz w:val="17"/>
          <w:szCs w:val="17"/>
          <w:rtl/>
        </w:rPr>
        <w:t xml:space="preserve">על פיה מחושב </w:t>
      </w:r>
      <w:r w:rsidRPr="00AE581E">
        <w:rPr>
          <w:rFonts w:ascii="Tahoma" w:hAnsi="Tahoma" w:cs="Tahoma" w:hint="cs"/>
          <w:sz w:val="17"/>
          <w:szCs w:val="17"/>
          <w:rtl/>
        </w:rPr>
        <w:t>החלק מ</w:t>
      </w:r>
      <w:r w:rsidRPr="00AE581E">
        <w:rPr>
          <w:rFonts w:ascii="Tahoma" w:hAnsi="Tahoma" w:cs="Tahoma"/>
          <w:sz w:val="17"/>
          <w:szCs w:val="17"/>
          <w:rtl/>
        </w:rPr>
        <w:t xml:space="preserve">תקציב משרד החינוך </w:t>
      </w:r>
      <w:r w:rsidRPr="00AE581E">
        <w:rPr>
          <w:rFonts w:ascii="Tahoma" w:hAnsi="Tahoma" w:cs="Tahoma" w:hint="cs"/>
          <w:sz w:val="17"/>
          <w:szCs w:val="17"/>
          <w:rtl/>
        </w:rPr>
        <w:t>המיועד לתשלומי שכר עובדי ההוראה היא</w:t>
      </w:r>
      <w:r w:rsidRPr="00AE581E">
        <w:rPr>
          <w:rFonts w:ascii="Tahoma" w:hAnsi="Tahoma" w:cs="Tahoma"/>
          <w:sz w:val="17"/>
          <w:szCs w:val="17"/>
          <w:rtl/>
        </w:rPr>
        <w:t xml:space="preserve"> </w:t>
      </w:r>
      <w:r w:rsidRPr="00AE581E">
        <w:rPr>
          <w:rFonts w:ascii="Tahoma" w:hAnsi="Tahoma" w:cs="Tahoma" w:hint="cs"/>
          <w:sz w:val="17"/>
          <w:szCs w:val="17"/>
          <w:rtl/>
        </w:rPr>
        <w:t>שעת הוראה שבועית לתלמיד</w:t>
      </w:r>
      <w:r w:rsidRPr="00AE581E">
        <w:rPr>
          <w:rFonts w:ascii="Tahoma" w:hAnsi="Tahoma" w:cs="Tahoma"/>
          <w:sz w:val="17"/>
          <w:szCs w:val="17"/>
          <w:rtl/>
        </w:rPr>
        <w:t xml:space="preserve"> בשנת לימודים</w:t>
      </w:r>
      <w:r w:rsidRPr="00AE581E">
        <w:rPr>
          <w:rFonts w:ascii="Tahoma" w:hAnsi="Tahoma" w:cs="Tahoma" w:hint="cs"/>
          <w:sz w:val="17"/>
          <w:szCs w:val="17"/>
          <w:rtl/>
        </w:rPr>
        <w:t xml:space="preserve"> </w:t>
      </w:r>
      <w:r w:rsidRPr="00AE581E">
        <w:rPr>
          <w:rFonts w:ascii="Tahoma" w:hAnsi="Tahoma" w:cs="Tahoma"/>
          <w:sz w:val="17"/>
          <w:szCs w:val="17"/>
          <w:rtl/>
        </w:rPr>
        <w:t>(להלן</w:t>
      </w:r>
      <w:r w:rsidRPr="00AE581E">
        <w:rPr>
          <w:rFonts w:ascii="Tahoma" w:hAnsi="Tahoma" w:cs="Tahoma" w:hint="cs"/>
          <w:sz w:val="17"/>
          <w:szCs w:val="17"/>
          <w:rtl/>
        </w:rPr>
        <w:t xml:space="preserve"> </w:t>
      </w:r>
      <w:r w:rsidRPr="00AE581E">
        <w:rP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sz w:val="17"/>
          <w:szCs w:val="17"/>
          <w:rtl/>
        </w:rPr>
        <w:t>ש"ש</w:t>
      </w:r>
      <w:r w:rsidRPr="00AE581E">
        <w:rPr>
          <w:rFonts w:ascii="Tahoma" w:hAnsi="Tahoma" w:cs="Tahoma" w:hint="cs"/>
          <w:sz w:val="17"/>
          <w:szCs w:val="17"/>
          <w:rtl/>
        </w:rPr>
        <w:t xml:space="preserve"> או שעות</w:t>
      </w:r>
      <w:r w:rsidRPr="00AE581E">
        <w:rPr>
          <w:rFonts w:ascii="Tahoma" w:hAnsi="Tahoma" w:cs="Tahoma"/>
          <w:sz w:val="17"/>
          <w:szCs w:val="17"/>
          <w:rtl/>
        </w:rPr>
        <w:t>)</w:t>
      </w:r>
      <w:r w:rsidRPr="00AE581E">
        <w:rPr>
          <w:rFonts w:ascii="Tahoma" w:hAnsi="Tahoma" w:cs="Tahoma" w:hint="cs"/>
          <w:sz w:val="17"/>
          <w:szCs w:val="17"/>
          <w:rtl/>
        </w:rPr>
        <w:t>.</w:t>
      </w:r>
    </w:p>
    <w:p w:rsidR="00F5585A" w:rsidRPr="00AE581E" w:rsidP="00805D0C">
      <w:pPr>
        <w:spacing w:line="240" w:lineRule="exact"/>
        <w:ind w:right="2268"/>
        <w:jc w:val="both"/>
        <w:rPr>
          <w:rFonts w:ascii="Tahoma" w:hAnsi="Tahoma" w:cs="Tahoma"/>
          <w:sz w:val="17"/>
          <w:szCs w:val="17"/>
          <w:rtl/>
        </w:rPr>
      </w:pPr>
    </w:p>
    <w:p w:rsidR="00F5585A" w:rsidRPr="002667C9" w:rsidP="00805D0C">
      <w:pPr>
        <w:pStyle w:val="KOT4"/>
        <w:rPr>
          <w:rtl/>
        </w:rPr>
      </w:pPr>
      <w:bookmarkStart w:id="10" w:name="_Toc458353908"/>
      <w:r>
        <w:rPr>
          <w:rFonts w:hint="cs"/>
          <w:rtl/>
        </w:rPr>
        <w:t>פעולות הביקורת</w:t>
      </w:r>
      <w:bookmarkEnd w:id="10"/>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 xml:space="preserve">בחודשים אפריל 2015 - פברואר 2016 בדק משרד מבקר המדינה היבטים בתכנון תקציב החינוך, הפיקוח והבקרה על ביצועו. הביקורת נעשתה </w:t>
      </w:r>
      <w:r w:rsidRPr="00AE581E">
        <w:rPr>
          <w:rFonts w:ascii="Tahoma" w:hAnsi="Tahoma" w:cs="Tahoma" w:hint="cs"/>
          <w:sz w:val="17"/>
          <w:szCs w:val="17"/>
          <w:rtl/>
        </w:rPr>
        <w:t>במינהל</w:t>
      </w:r>
      <w:r w:rsidRPr="00AE581E">
        <w:rPr>
          <w:rFonts w:ascii="Tahoma" w:hAnsi="Tahoma" w:cs="Tahoma" w:hint="cs"/>
          <w:sz w:val="17"/>
          <w:szCs w:val="17"/>
          <w:rtl/>
        </w:rPr>
        <w:t xml:space="preserve"> כלכלה ותקציבים, </w:t>
      </w:r>
      <w:r w:rsidRPr="00AE581E">
        <w:rPr>
          <w:rFonts w:ascii="Tahoma" w:hAnsi="Tahoma" w:cs="Tahoma" w:hint="cs"/>
          <w:sz w:val="17"/>
          <w:szCs w:val="17"/>
          <w:rtl/>
        </w:rPr>
        <w:t>בחשבות</w:t>
      </w:r>
      <w:r w:rsidRPr="00AE581E">
        <w:rPr>
          <w:rFonts w:ascii="Tahoma" w:hAnsi="Tahoma" w:cs="Tahoma" w:hint="cs"/>
          <w:sz w:val="17"/>
          <w:szCs w:val="17"/>
          <w:rtl/>
        </w:rPr>
        <w:t xml:space="preserve"> </w:t>
      </w:r>
      <w:r w:rsidRPr="00AE581E">
        <w:rPr>
          <w:rFonts w:ascii="Tahoma" w:hAnsi="Tahoma" w:cs="Tahoma" w:hint="cs"/>
          <w:sz w:val="17"/>
          <w:szCs w:val="17"/>
          <w:rtl/>
        </w:rPr>
        <w:t>ובמינהל</w:t>
      </w:r>
      <w:r w:rsidRPr="00AE581E">
        <w:rPr>
          <w:rFonts w:ascii="Tahoma" w:hAnsi="Tahoma" w:cs="Tahoma" w:hint="cs"/>
          <w:sz w:val="17"/>
          <w:szCs w:val="17"/>
          <w:rtl/>
        </w:rPr>
        <w:t xml:space="preserve"> הפדגוגי שבמשרד החינוך, ובאגף התקציבים ובאגף החשב הכללי שבמשרד האוצר (להלן - </w:t>
      </w:r>
      <w:r w:rsidRPr="00AE581E">
        <w:rPr>
          <w:rFonts w:ascii="Tahoma" w:hAnsi="Tahoma" w:cs="Tahoma" w:hint="cs"/>
          <w:sz w:val="17"/>
          <w:szCs w:val="17"/>
          <w:rtl/>
        </w:rPr>
        <w:t>החשכ"ל</w:t>
      </w:r>
      <w:r w:rsidRPr="00AE581E">
        <w:rPr>
          <w:rFonts w:ascii="Tahoma" w:hAnsi="Tahoma" w:cs="Tahoma" w:hint="cs"/>
          <w:sz w:val="17"/>
          <w:szCs w:val="17"/>
          <w:rtl/>
        </w:rPr>
        <w:t xml:space="preserve">). בדיקות השלמה נערכו במחוזות המשרד, </w:t>
      </w:r>
      <w:r w:rsidRPr="00AE581E">
        <w:rPr>
          <w:rFonts w:ascii="Tahoma" w:hAnsi="Tahoma" w:cs="Tahoma" w:hint="cs"/>
          <w:sz w:val="17"/>
          <w:szCs w:val="17"/>
          <w:rtl/>
        </w:rPr>
        <w:t>בגזברויות</w:t>
      </w:r>
      <w:r w:rsidRPr="00AE581E">
        <w:rPr>
          <w:rFonts w:ascii="Tahoma" w:hAnsi="Tahoma" w:cs="Tahoma" w:hint="cs"/>
          <w:sz w:val="17"/>
          <w:szCs w:val="17"/>
          <w:rtl/>
        </w:rPr>
        <w:t xml:space="preserve"> של עיריות ירושלים, תל אביב ומודיעין ובכמה בתי ספר </w:t>
      </w:r>
      <w:r w:rsidRPr="00AE581E">
        <w:rPr>
          <w:rFonts w:ascii="Tahoma" w:hAnsi="Tahoma" w:cs="Tahoma" w:hint="cs"/>
          <w:sz w:val="17"/>
          <w:szCs w:val="17"/>
          <w:rtl/>
        </w:rPr>
        <w:t>בחט"ע</w:t>
      </w:r>
      <w:r w:rsidRPr="00AE581E">
        <w:rPr>
          <w:rFonts w:ascii="Tahoma" w:hAnsi="Tahoma" w:cs="Tahoma" w:hint="cs"/>
          <w:sz w:val="17"/>
          <w:szCs w:val="17"/>
          <w:rtl/>
        </w:rPr>
        <w:t>.</w:t>
      </w:r>
    </w:p>
    <w:p w:rsidR="00F5585A" w:rsidRPr="002667C9" w:rsidP="00805D0C">
      <w:pPr>
        <w:pStyle w:val="KOT2"/>
        <w:rPr>
          <w:rtl/>
        </w:rPr>
      </w:pPr>
      <w:r w:rsidRPr="002667C9">
        <w:rPr>
          <w:rFonts w:hint="cs"/>
          <w:rtl/>
        </w:rPr>
        <w:t>נתוני</w:t>
      </w:r>
      <w:r>
        <w:rPr>
          <w:rFonts w:hint="cs"/>
          <w:rtl/>
        </w:rPr>
        <w:t xml:space="preserve"> </w:t>
      </w:r>
      <w:r w:rsidRPr="002667C9">
        <w:rPr>
          <w:rFonts w:hint="cs"/>
          <w:rtl/>
        </w:rPr>
        <w:t>ההוצאה</w:t>
      </w:r>
      <w:r>
        <w:rPr>
          <w:rFonts w:hint="cs"/>
          <w:rtl/>
        </w:rPr>
        <w:t xml:space="preserve"> הלאומית </w:t>
      </w:r>
      <w:r w:rsidRPr="002667C9">
        <w:rPr>
          <w:rFonts w:hint="cs"/>
          <w:rtl/>
        </w:rPr>
        <w:t>לחינוך</w:t>
      </w:r>
    </w:p>
    <w:p w:rsidR="00F5585A" w:rsidRPr="00AE581E" w:rsidP="00845230">
      <w:pPr>
        <w:pStyle w:val="ListParagraph"/>
        <w:numPr>
          <w:ilvl w:val="0"/>
          <w:numId w:val="12"/>
        </w:numPr>
        <w:autoSpaceDE/>
        <w:autoSpaceDN/>
        <w:adjustRightInd/>
        <w:spacing w:line="240" w:lineRule="exact"/>
        <w:ind w:left="340" w:right="2268" w:hanging="340"/>
        <w:rPr>
          <w:sz w:val="17"/>
          <w:szCs w:val="17"/>
        </w:rPr>
      </w:pPr>
      <w:r w:rsidRPr="00AE581E">
        <w:rPr>
          <w:rFonts w:hint="cs"/>
          <w:sz w:val="17"/>
          <w:szCs w:val="17"/>
          <w:rtl/>
        </w:rPr>
        <w:t>ההוצאה הלאומית לחינוך כוללת את מלוא התשומות המועברות לצורכי חינוך ממקורות ציבוריים וממקורות פרטיים.</w:t>
      </w:r>
      <w:r w:rsidRPr="00AE581E">
        <w:rPr>
          <w:sz w:val="17"/>
          <w:szCs w:val="17"/>
          <w:rtl/>
        </w:rPr>
        <w:t xml:space="preserve"> משרד החינוך</w:t>
      </w:r>
      <w:r w:rsidRPr="00AE581E">
        <w:rPr>
          <w:rFonts w:hint="cs"/>
          <w:sz w:val="17"/>
          <w:szCs w:val="17"/>
          <w:rtl/>
        </w:rPr>
        <w:t xml:space="preserve"> </w:t>
      </w:r>
      <w:r w:rsidRPr="00AE581E">
        <w:rPr>
          <w:sz w:val="17"/>
          <w:szCs w:val="17"/>
          <w:rtl/>
        </w:rPr>
        <w:t xml:space="preserve">מממן </w:t>
      </w:r>
      <w:r w:rsidRPr="00AE581E">
        <w:rPr>
          <w:rFonts w:hint="cs"/>
          <w:sz w:val="17"/>
          <w:szCs w:val="17"/>
          <w:rtl/>
        </w:rPr>
        <w:t xml:space="preserve">שעות לימוד, תכניות לימוד ומגוון צורכי הוראה (למשל </w:t>
      </w:r>
      <w:r w:rsidRPr="00AE581E">
        <w:rPr>
          <w:sz w:val="17"/>
          <w:szCs w:val="17"/>
          <w:rtl/>
        </w:rPr>
        <w:t>כ</w:t>
      </w:r>
      <w:r w:rsidRPr="00AE581E">
        <w:rPr>
          <w:rFonts w:hint="cs"/>
          <w:sz w:val="17"/>
          <w:szCs w:val="17"/>
          <w:rtl/>
        </w:rPr>
        <w:t>ו</w:t>
      </w:r>
      <w:r w:rsidRPr="00AE581E">
        <w:rPr>
          <w:sz w:val="17"/>
          <w:szCs w:val="17"/>
          <w:rtl/>
        </w:rPr>
        <w:t>ח עזר</w:t>
      </w:r>
      <w:r w:rsidRPr="00AE581E">
        <w:rPr>
          <w:rFonts w:hint="cs"/>
          <w:sz w:val="17"/>
          <w:szCs w:val="17"/>
          <w:rtl/>
        </w:rPr>
        <w:t xml:space="preserve"> תומך למסגרת הלימוד</w:t>
      </w:r>
      <w:r w:rsidRPr="00AE581E">
        <w:rPr>
          <w:sz w:val="17"/>
          <w:szCs w:val="17"/>
          <w:rtl/>
        </w:rPr>
        <w:t xml:space="preserve"> </w:t>
      </w:r>
      <w:r w:rsidRPr="00AE581E">
        <w:rPr>
          <w:rFonts w:hint="cs"/>
          <w:sz w:val="17"/>
          <w:szCs w:val="17"/>
          <w:rtl/>
        </w:rPr>
        <w:t xml:space="preserve">- </w:t>
      </w:r>
      <w:r w:rsidRPr="00AE581E">
        <w:rPr>
          <w:sz w:val="17"/>
          <w:szCs w:val="17"/>
          <w:rtl/>
        </w:rPr>
        <w:t>מזכיר</w:t>
      </w:r>
      <w:r w:rsidRPr="00AE581E">
        <w:rPr>
          <w:rFonts w:hint="cs"/>
          <w:sz w:val="17"/>
          <w:szCs w:val="17"/>
          <w:rtl/>
        </w:rPr>
        <w:t>ות</w:t>
      </w:r>
      <w:r w:rsidRPr="00AE581E">
        <w:rPr>
          <w:sz w:val="17"/>
          <w:szCs w:val="17"/>
          <w:rtl/>
        </w:rPr>
        <w:t>, פסיכולוגי</w:t>
      </w:r>
      <w:r w:rsidRPr="00AE581E">
        <w:rPr>
          <w:rFonts w:hint="cs"/>
          <w:sz w:val="17"/>
          <w:szCs w:val="17"/>
          <w:rtl/>
        </w:rPr>
        <w:t>ו</w:t>
      </w:r>
      <w:r w:rsidRPr="00AE581E">
        <w:rPr>
          <w:sz w:val="17"/>
          <w:szCs w:val="17"/>
          <w:rtl/>
        </w:rPr>
        <w:t>ת, יועצות</w:t>
      </w:r>
      <w:r w:rsidRPr="00AE581E">
        <w:rPr>
          <w:rFonts w:hint="cs"/>
          <w:sz w:val="17"/>
          <w:szCs w:val="17"/>
          <w:rtl/>
        </w:rPr>
        <w:t>,</w:t>
      </w:r>
      <w:r w:rsidRPr="00AE581E">
        <w:rPr>
          <w:sz w:val="17"/>
          <w:szCs w:val="17"/>
          <w:rtl/>
        </w:rPr>
        <w:t xml:space="preserve"> סייעות</w:t>
      </w:r>
      <w:r w:rsidRPr="00AE581E">
        <w:rPr>
          <w:rFonts w:hint="cs"/>
          <w:sz w:val="17"/>
          <w:szCs w:val="17"/>
          <w:rtl/>
        </w:rPr>
        <w:t>,</w:t>
      </w:r>
      <w:r w:rsidRPr="00AE581E">
        <w:rPr>
          <w:sz w:val="17"/>
          <w:szCs w:val="17"/>
          <w:rtl/>
        </w:rPr>
        <w:t xml:space="preserve"> שירותי אחזקה </w:t>
      </w:r>
      <w:r w:rsidRPr="00AE581E">
        <w:rPr>
          <w:rFonts w:hint="cs"/>
          <w:sz w:val="17"/>
          <w:szCs w:val="17"/>
          <w:rtl/>
        </w:rPr>
        <w:t>ו</w:t>
      </w:r>
      <w:r w:rsidRPr="00AE581E">
        <w:rPr>
          <w:sz w:val="17"/>
          <w:szCs w:val="17"/>
          <w:rtl/>
        </w:rPr>
        <w:t>הסעות</w:t>
      </w:r>
      <w:r w:rsidRPr="00AE581E">
        <w:rPr>
          <w:rFonts w:hint="cs"/>
          <w:sz w:val="17"/>
          <w:szCs w:val="17"/>
          <w:rtl/>
        </w:rPr>
        <w:t>);</w:t>
      </w:r>
      <w:r w:rsidRPr="00AE581E">
        <w:rPr>
          <w:sz w:val="17"/>
          <w:szCs w:val="17"/>
          <w:rtl/>
        </w:rPr>
        <w:t xml:space="preserve"> הרשויות המקומיות</w:t>
      </w:r>
      <w:r w:rsidRPr="00AE581E">
        <w:rPr>
          <w:rFonts w:hint="cs"/>
          <w:sz w:val="17"/>
          <w:szCs w:val="17"/>
          <w:rtl/>
        </w:rPr>
        <w:t xml:space="preserve"> </w:t>
      </w:r>
      <w:r w:rsidRPr="00AE581E">
        <w:rPr>
          <w:sz w:val="17"/>
          <w:szCs w:val="17"/>
          <w:rtl/>
        </w:rPr>
        <w:t xml:space="preserve">מממנות צרכים תפעוליים </w:t>
      </w:r>
      <w:r w:rsidRPr="00AE581E">
        <w:rPr>
          <w:sz w:val="17"/>
          <w:szCs w:val="17"/>
          <w:rtl/>
        </w:rPr>
        <w:t>ומ</w:t>
      </w:r>
      <w:r w:rsidRPr="00AE581E">
        <w:rPr>
          <w:rFonts w:hint="cs"/>
          <w:sz w:val="17"/>
          <w:szCs w:val="17"/>
          <w:rtl/>
        </w:rPr>
        <w:t>י</w:t>
      </w:r>
      <w:r w:rsidRPr="00AE581E">
        <w:rPr>
          <w:sz w:val="17"/>
          <w:szCs w:val="17"/>
          <w:rtl/>
        </w:rPr>
        <w:t>נהליים</w:t>
      </w:r>
      <w:r w:rsidRPr="00AE581E">
        <w:rPr>
          <w:sz w:val="17"/>
          <w:szCs w:val="17"/>
          <w:rtl/>
        </w:rPr>
        <w:t xml:space="preserve"> של בת</w:t>
      </w:r>
      <w:r w:rsidRPr="00AE581E">
        <w:rPr>
          <w:rFonts w:hint="cs"/>
          <w:sz w:val="17"/>
          <w:szCs w:val="17"/>
          <w:rtl/>
        </w:rPr>
        <w:t>י</w:t>
      </w:r>
      <w:r w:rsidRPr="00AE581E">
        <w:rPr>
          <w:sz w:val="17"/>
          <w:szCs w:val="17"/>
          <w:rtl/>
        </w:rPr>
        <w:t xml:space="preserve"> הספר</w:t>
      </w:r>
      <w:r w:rsidRPr="00AE581E">
        <w:rPr>
          <w:rFonts w:hint="cs"/>
          <w:sz w:val="17"/>
          <w:szCs w:val="17"/>
          <w:rtl/>
        </w:rPr>
        <w:t>,</w:t>
      </w:r>
      <w:r w:rsidRPr="00AE581E">
        <w:rPr>
          <w:sz w:val="17"/>
          <w:szCs w:val="17"/>
          <w:rtl/>
        </w:rPr>
        <w:t xml:space="preserve"> ולעתים</w:t>
      </w:r>
      <w:r w:rsidRPr="00AE581E">
        <w:rPr>
          <w:rFonts w:hint="cs"/>
          <w:sz w:val="17"/>
          <w:szCs w:val="17"/>
          <w:rtl/>
        </w:rPr>
        <w:t xml:space="preserve">, על פי יכולתן ושיקול דעתן - הן מממנות גם </w:t>
      </w:r>
      <w:r w:rsidRPr="00AE581E">
        <w:rPr>
          <w:sz w:val="17"/>
          <w:szCs w:val="17"/>
          <w:rtl/>
        </w:rPr>
        <w:t>שעות לימוד</w:t>
      </w:r>
      <w:r w:rsidRPr="00AE581E">
        <w:rPr>
          <w:rFonts w:hint="cs"/>
          <w:sz w:val="17"/>
          <w:szCs w:val="17"/>
          <w:rtl/>
        </w:rPr>
        <w:t xml:space="preserve"> להוראת מקצועות שבתכנית הלימוד ותכניות העשרה; תשלומי </w:t>
      </w:r>
      <w:r w:rsidRPr="00AE581E">
        <w:rPr>
          <w:sz w:val="17"/>
          <w:szCs w:val="17"/>
          <w:rtl/>
        </w:rPr>
        <w:t xml:space="preserve">הורים </w:t>
      </w:r>
      <w:r w:rsidRPr="00AE581E">
        <w:rPr>
          <w:rFonts w:hint="cs"/>
          <w:sz w:val="17"/>
          <w:szCs w:val="17"/>
          <w:rtl/>
        </w:rPr>
        <w:t xml:space="preserve">(המוסדרים בחוזרי מנכ"ל), כוללים מימון לטיולים, למסיבות, לביטוח ועוד; מקורות תקציב אחרים, הממומנים על ידי המגזר השלישי </w:t>
      </w:r>
      <w:r w:rsidRPr="00AE581E">
        <w:rPr>
          <w:sz w:val="17"/>
          <w:szCs w:val="17"/>
          <w:rtl/>
        </w:rPr>
        <w:t>ו</w:t>
      </w:r>
      <w:r w:rsidRPr="00AE581E">
        <w:rPr>
          <w:rFonts w:hint="cs"/>
          <w:sz w:val="17"/>
          <w:szCs w:val="17"/>
          <w:rtl/>
        </w:rPr>
        <w:t xml:space="preserve">מכספי </w:t>
      </w:r>
      <w:r w:rsidRPr="00AE581E">
        <w:rPr>
          <w:sz w:val="17"/>
          <w:szCs w:val="17"/>
          <w:rtl/>
        </w:rPr>
        <w:t>תרומות</w:t>
      </w:r>
      <w:r w:rsidRPr="00AE581E">
        <w:rPr>
          <w:rFonts w:hint="cs"/>
          <w:sz w:val="17"/>
          <w:szCs w:val="17"/>
          <w:rtl/>
        </w:rPr>
        <w:t>.</w:t>
      </w:r>
    </w:p>
    <w:p w:rsidR="00F5585A" w:rsidRPr="00AE581E" w:rsidP="00140D3D">
      <w:pPr>
        <w:tabs>
          <w:tab w:val="left" w:pos="426"/>
        </w:tabs>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על פי נתונים שמקורם בלשכה המרכזית לסטטיסטיקה (להלן - </w:t>
      </w:r>
      <w:r w:rsidRPr="00AE581E">
        <w:rPr>
          <w:rFonts w:ascii="Tahoma" w:hAnsi="Tahoma" w:cs="Tahoma" w:hint="cs"/>
          <w:sz w:val="17"/>
          <w:szCs w:val="17"/>
          <w:rtl/>
        </w:rPr>
        <w:t>הלמ"ס</w:t>
      </w:r>
      <w:r w:rsidRPr="00AE581E">
        <w:rPr>
          <w:rFonts w:ascii="Tahoma" w:hAnsi="Tahoma" w:cs="Tahoma" w:hint="cs"/>
          <w:sz w:val="17"/>
          <w:szCs w:val="17"/>
          <w:rtl/>
        </w:rPr>
        <w:t>)</w:t>
      </w:r>
      <w:r>
        <w:rPr>
          <w:rFonts w:ascii="Tahoma" w:hAnsi="Tahoma" w:cs="Tahoma"/>
          <w:sz w:val="17"/>
          <w:szCs w:val="17"/>
          <w:vertAlign w:val="superscript"/>
          <w:rtl/>
        </w:rPr>
        <w:footnoteReference w:id="9"/>
      </w:r>
      <w:r w:rsidRPr="00AE581E">
        <w:rPr>
          <w:rFonts w:ascii="Tahoma" w:hAnsi="Tahoma" w:cs="Tahoma" w:hint="cs"/>
          <w:sz w:val="17"/>
          <w:szCs w:val="17"/>
          <w:rtl/>
        </w:rPr>
        <w:t>, יש פער ניכר בין ההוצאה הלאומית לחינוך ובין תקציב משרד החינוך: בשנת 201</w:t>
      </w:r>
      <w:r w:rsidR="00140D3D">
        <w:rPr>
          <w:rFonts w:ascii="Tahoma" w:hAnsi="Tahoma" w:cs="Tahoma" w:hint="cs"/>
          <w:sz w:val="17"/>
          <w:szCs w:val="17"/>
          <w:rtl/>
        </w:rPr>
        <w:t>5</w:t>
      </w:r>
      <w:r w:rsidRPr="00AE581E">
        <w:rPr>
          <w:rFonts w:ascii="Tahoma" w:hAnsi="Tahoma" w:cs="Tahoma" w:hint="cs"/>
          <w:sz w:val="17"/>
          <w:szCs w:val="17"/>
          <w:rtl/>
        </w:rPr>
        <w:t xml:space="preserve"> הסתכמה ההוצאה הלאומית לחינוך, לרבות ההוצאה להשכלה גבוהה</w:t>
      </w:r>
      <w:r>
        <w:rPr>
          <w:rStyle w:val="FootnoteReference"/>
          <w:rFonts w:ascii="Tahoma" w:hAnsi="Tahoma" w:cs="Tahoma"/>
          <w:sz w:val="17"/>
          <w:szCs w:val="17"/>
          <w:rtl/>
        </w:rPr>
        <w:footnoteReference w:id="10"/>
      </w:r>
      <w:r w:rsidRPr="00AE581E">
        <w:rPr>
          <w:rFonts w:ascii="Tahoma" w:hAnsi="Tahoma" w:cs="Tahoma" w:hint="cs"/>
          <w:sz w:val="17"/>
          <w:szCs w:val="17"/>
          <w:rtl/>
        </w:rPr>
        <w:t xml:space="preserve"> ב-</w:t>
      </w:r>
      <w:r w:rsidR="00140D3D">
        <w:rPr>
          <w:rFonts w:ascii="Tahoma" w:hAnsi="Tahoma" w:cs="Tahoma" w:hint="cs"/>
          <w:sz w:val="17"/>
          <w:szCs w:val="17"/>
          <w:rtl/>
        </w:rPr>
        <w:t>93.4</w:t>
      </w:r>
      <w:r w:rsidRPr="00AE581E">
        <w:rPr>
          <w:rFonts w:ascii="Tahoma" w:hAnsi="Tahoma" w:cs="Tahoma" w:hint="cs"/>
          <w:sz w:val="17"/>
          <w:szCs w:val="17"/>
          <w:rtl/>
        </w:rPr>
        <w:t xml:space="preserve"> מיליארד ש"ח, שהם 8.</w:t>
      </w:r>
      <w:r w:rsidR="00140D3D">
        <w:rPr>
          <w:rFonts w:ascii="Tahoma" w:hAnsi="Tahoma" w:cs="Tahoma" w:hint="cs"/>
          <w:sz w:val="17"/>
          <w:szCs w:val="17"/>
          <w:rtl/>
        </w:rPr>
        <w:t>0</w:t>
      </w:r>
      <w:r w:rsidRPr="00AE581E">
        <w:rPr>
          <w:rFonts w:ascii="Tahoma" w:hAnsi="Tahoma" w:cs="Tahoma" w:hint="cs"/>
          <w:sz w:val="17"/>
          <w:szCs w:val="17"/>
          <w:rtl/>
        </w:rPr>
        <w:t>% מהתוצר המקומי הגולמי</w:t>
      </w:r>
      <w:r>
        <w:rPr>
          <w:rStyle w:val="FootnoteReference"/>
          <w:rFonts w:ascii="Tahoma" w:hAnsi="Tahoma" w:cs="Tahoma"/>
          <w:sz w:val="17"/>
          <w:szCs w:val="17"/>
          <w:rtl/>
        </w:rPr>
        <w:footnoteReference w:id="11"/>
      </w:r>
      <w:r w:rsidRPr="00AE581E">
        <w:rPr>
          <w:rFonts w:ascii="Tahoma" w:hAnsi="Tahoma" w:cs="Tahoma" w:hint="cs"/>
          <w:sz w:val="17"/>
          <w:szCs w:val="17"/>
          <w:rtl/>
        </w:rPr>
        <w:t>; תקציב משרד החינוך, לרבות עבור השכלה גבוהה, הסתכם באותה שנה בכ-</w:t>
      </w:r>
      <w:r w:rsidR="00140D3D">
        <w:rPr>
          <w:rFonts w:ascii="Tahoma" w:hAnsi="Tahoma" w:cs="Tahoma" w:hint="cs"/>
          <w:sz w:val="17"/>
          <w:szCs w:val="17"/>
          <w:rtl/>
        </w:rPr>
        <w:t>61.9</w:t>
      </w:r>
      <w:r w:rsidRPr="00AE581E">
        <w:rPr>
          <w:rFonts w:ascii="Tahoma" w:hAnsi="Tahoma" w:cs="Tahoma" w:hint="cs"/>
          <w:sz w:val="17"/>
          <w:szCs w:val="17"/>
          <w:rtl/>
        </w:rPr>
        <w:t xml:space="preserve"> מיליארד </w:t>
      </w:r>
      <w:r w:rsidR="009B5AE6">
        <w:rPr>
          <w:rFonts w:ascii="Tahoma" w:hAnsi="Tahoma" w:cs="Tahoma" w:hint="cs"/>
          <w:sz w:val="17"/>
          <w:szCs w:val="17"/>
          <w:rtl/>
        </w:rPr>
        <w:t>ש"ח</w:t>
      </w:r>
      <w:r w:rsidRPr="00AE581E">
        <w:rPr>
          <w:rFonts w:ascii="Tahoma" w:hAnsi="Tahoma" w:cs="Tahoma" w:hint="cs"/>
          <w:sz w:val="17"/>
          <w:szCs w:val="17"/>
          <w:rtl/>
        </w:rPr>
        <w:t>, שהם כ-</w:t>
      </w:r>
      <w:r w:rsidR="00140D3D">
        <w:rPr>
          <w:rFonts w:ascii="Tahoma" w:hAnsi="Tahoma" w:cs="Tahoma" w:hint="cs"/>
          <w:sz w:val="17"/>
          <w:szCs w:val="17"/>
          <w:rtl/>
        </w:rPr>
        <w:t>66.3%</w:t>
      </w:r>
      <w:r w:rsidRPr="00AE581E">
        <w:rPr>
          <w:rFonts w:ascii="Tahoma" w:hAnsi="Tahoma" w:cs="Tahoma" w:hint="cs"/>
          <w:sz w:val="17"/>
          <w:szCs w:val="17"/>
          <w:rtl/>
        </w:rPr>
        <w:t xml:space="preserve"> מההוצאה הלאומית לחינוך</w:t>
      </w:r>
      <w:r>
        <w:rPr>
          <w:rStyle w:val="FootnoteReference"/>
          <w:rFonts w:ascii="Tahoma" w:hAnsi="Tahoma" w:cs="Tahoma"/>
          <w:sz w:val="17"/>
          <w:szCs w:val="17"/>
          <w:rtl/>
        </w:rPr>
        <w:footnoteReference w:id="12"/>
      </w:r>
      <w:r w:rsidRPr="00AE581E">
        <w:rPr>
          <w:rFonts w:ascii="Tahoma" w:hAnsi="Tahoma" w:cs="Tahoma" w:hint="cs"/>
          <w:sz w:val="17"/>
          <w:szCs w:val="17"/>
          <w:rtl/>
        </w:rPr>
        <w:t>.</w:t>
      </w:r>
    </w:p>
    <w:p w:rsidR="00F5585A" w:rsidRPr="00AE581E" w:rsidP="00805D0C">
      <w:pPr>
        <w:tabs>
          <w:tab w:val="left" w:pos="426"/>
        </w:tabs>
        <w:spacing w:line="240" w:lineRule="exact"/>
        <w:ind w:left="340" w:right="2268"/>
        <w:jc w:val="both"/>
        <w:rPr>
          <w:rFonts w:ascii="Tahoma" w:hAnsi="Tahoma" w:cs="Tahoma"/>
          <w:sz w:val="17"/>
          <w:szCs w:val="17"/>
          <w:rtl/>
        </w:rPr>
      </w:pPr>
      <w:r w:rsidRPr="00AE581E">
        <w:rPr>
          <w:rFonts w:ascii="Tahoma" w:hAnsi="Tahoma" w:cs="Tahoma" w:hint="cs"/>
          <w:sz w:val="17"/>
          <w:szCs w:val="17"/>
          <w:rtl/>
        </w:rPr>
        <w:t>בדוח ועדת דברת צוין: "שיעור ההשתתפות הגבוה של משקי בית בהוצאה הלאומית לחינוך, והפערים הגדולים בין הרשויות המקומיות בהשקעה בחינוך (ברשויות העשירות ההשקעה בחינוך לתלמיד - מתקציב הממשלה, תשלומי ההורים ותקציבי הרשויות - גבוהה פי שניים ויותר מאשר ברשויות חלשות שאינן מפנות תקציבים למימון החינוך), מגדילות מאוד את הפערים ופוגעות בשוויון".</w:t>
      </w:r>
    </w:p>
    <w:p w:rsidR="00F5585A" w:rsidRPr="00AE581E" w:rsidP="00805D0C">
      <w:pPr>
        <w:tabs>
          <w:tab w:val="left" w:pos="426"/>
        </w:tabs>
        <w:spacing w:line="240" w:lineRule="exact"/>
        <w:ind w:left="340" w:right="2268"/>
        <w:jc w:val="both"/>
        <w:rPr>
          <w:rFonts w:ascii="Tahoma" w:hAnsi="Tahoma" w:cs="Tahoma"/>
          <w:sz w:val="17"/>
          <w:szCs w:val="17"/>
        </w:rPr>
      </w:pPr>
      <w:r w:rsidRPr="00AE581E">
        <w:rPr>
          <w:rFonts w:ascii="Tahoma" w:hAnsi="Tahoma" w:cs="Tahoma" w:hint="cs"/>
          <w:sz w:val="17"/>
          <w:szCs w:val="17"/>
          <w:rtl/>
        </w:rPr>
        <w:t xml:space="preserve">עוד ציינה הוועדה: </w:t>
      </w:r>
      <w:r w:rsidRPr="00AE581E">
        <w:rPr>
          <w:rFonts w:ascii="Tahoma" w:hAnsi="Tahoma" w:cs="Tahoma"/>
          <w:sz w:val="17"/>
          <w:szCs w:val="17"/>
          <w:rtl/>
        </w:rPr>
        <w:t xml:space="preserve">"בשל מבנה תקציב שונה בין רשות לרשות קשה להגיע לנתונים ברורים על רמת ההשתתפות של </w:t>
      </w:r>
      <w:r w:rsidRPr="00AE581E">
        <w:rPr>
          <w:rFonts w:ascii="Tahoma" w:hAnsi="Tahoma" w:cs="Tahoma" w:hint="cs"/>
          <w:sz w:val="17"/>
          <w:szCs w:val="17"/>
          <w:rtl/>
        </w:rPr>
        <w:t>הרשויות</w:t>
      </w:r>
      <w:r w:rsidRPr="00AE581E">
        <w:rPr>
          <w:rFonts w:ascii="Tahoma" w:hAnsi="Tahoma" w:cs="Tahoma"/>
          <w:sz w:val="17"/>
          <w:szCs w:val="17"/>
          <w:rtl/>
        </w:rPr>
        <w:t xml:space="preserve"> המקומיות בתקציבי החינוך ועל חלוקת</w:t>
      </w:r>
      <w:r w:rsidRPr="00AE581E">
        <w:rPr>
          <w:rFonts w:ascii="Tahoma" w:hAnsi="Tahoma" w:cs="Tahoma" w:hint="cs"/>
          <w:sz w:val="17"/>
          <w:szCs w:val="17"/>
          <w:rtl/>
        </w:rPr>
        <w:t xml:space="preserve"> </w:t>
      </w:r>
      <w:r w:rsidRPr="00AE581E">
        <w:rPr>
          <w:rFonts w:ascii="Tahoma" w:hAnsi="Tahoma" w:cs="Tahoma"/>
          <w:sz w:val="17"/>
          <w:szCs w:val="17"/>
          <w:rtl/>
        </w:rPr>
        <w:t>הכסף בין השימושים השונים</w:t>
      </w:r>
      <w:r w:rsidRPr="00AE581E">
        <w:rPr>
          <w:rFonts w:ascii="Tahoma" w:hAnsi="Tahoma" w:cs="Tahoma" w:hint="cs"/>
          <w:sz w:val="17"/>
          <w:szCs w:val="17"/>
          <w:rtl/>
        </w:rPr>
        <w:t xml:space="preserve">. </w:t>
      </w:r>
      <w:r w:rsidRPr="00AE581E">
        <w:rPr>
          <w:rFonts w:ascii="Tahoma" w:hAnsi="Tahoma" w:cs="Tahoma"/>
          <w:sz w:val="17"/>
          <w:szCs w:val="17"/>
          <w:rtl/>
        </w:rPr>
        <w:t>דבר זה מקשה</w:t>
      </w:r>
      <w:r w:rsidRPr="00AE581E">
        <w:rPr>
          <w:rFonts w:ascii="Tahoma" w:hAnsi="Tahoma" w:cs="Tahoma" w:hint="cs"/>
          <w:sz w:val="17"/>
          <w:szCs w:val="17"/>
          <w:rtl/>
        </w:rPr>
        <w:t xml:space="preserve"> </w:t>
      </w:r>
      <w:r w:rsidRPr="00AE581E">
        <w:rPr>
          <w:rFonts w:ascii="Tahoma" w:hAnsi="Tahoma" w:cs="Tahoma"/>
          <w:sz w:val="17"/>
          <w:szCs w:val="17"/>
          <w:rtl/>
        </w:rPr>
        <w:t>על ניתוח פעולותיה של מערכת החינוך ועל קבלת החלטות לייעולה"</w:t>
      </w:r>
      <w:r w:rsidRPr="00AE581E">
        <w:rPr>
          <w:rFonts w:ascii="Tahoma" w:hAnsi="Tahoma" w:cs="Tahoma" w:hint="cs"/>
          <w:sz w:val="17"/>
          <w:szCs w:val="17"/>
          <w:rtl/>
        </w:rPr>
        <w:t>.</w:t>
      </w:r>
    </w:p>
    <w:p w:rsidR="00F5585A" w:rsidRPr="00AE581E" w:rsidP="00140D3D">
      <w:pPr>
        <w:keepLines/>
        <w:tabs>
          <w:tab w:val="left" w:pos="426"/>
        </w:tabs>
        <w:spacing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19885" cy="278765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787650"/>
                        </a:xfrm>
                        <a:prstGeom prst="rect">
                          <a:avLst/>
                        </a:prstGeom>
                        <a:noFill/>
                        <a:ln w="9525">
                          <a:noFill/>
                          <a:miter lim="800000"/>
                          <a:headEnd/>
                          <a:tailEnd/>
                        </a:ln>
                      </wps:spPr>
                      <wps:txbx>
                        <w:txbxContent>
                          <w:p w:rsidR="00140D3D" w:rsidRPr="00373C5D" w:rsidP="009B5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51805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463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140D3D">
                            <w:pPr>
                              <w:spacing w:after="0" w:line="240" w:lineRule="auto"/>
                              <w:rPr>
                                <w:color w:val="0B5294"/>
                                <w:spacing w:val="-4"/>
                                <w:sz w:val="24"/>
                                <w:szCs w:val="24"/>
                                <w:rtl/>
                                <w:cs/>
                              </w:rPr>
                            </w:pPr>
                            <w:r w:rsidRPr="009B5AE6">
                              <w:rPr>
                                <w:rFonts w:cs="Tahoma" w:hint="eastAsia"/>
                                <w:color w:val="0B5294"/>
                                <w:spacing w:val="-4"/>
                                <w:sz w:val="24"/>
                                <w:szCs w:val="24"/>
                                <w:rtl/>
                              </w:rPr>
                              <w:t>למקבלי</w:t>
                            </w:r>
                            <w:r w:rsidRPr="009B5AE6">
                              <w:rPr>
                                <w:rFonts w:cs="Tahoma"/>
                                <w:color w:val="0B5294"/>
                                <w:spacing w:val="-4"/>
                                <w:sz w:val="24"/>
                                <w:szCs w:val="24"/>
                                <w:rtl/>
                              </w:rPr>
                              <w:t xml:space="preserve"> </w:t>
                            </w:r>
                            <w:r w:rsidRPr="009B5AE6">
                              <w:rPr>
                                <w:rFonts w:cs="Tahoma" w:hint="eastAsia"/>
                                <w:color w:val="0B5294"/>
                                <w:spacing w:val="-4"/>
                                <w:sz w:val="24"/>
                                <w:szCs w:val="24"/>
                                <w:rtl/>
                              </w:rPr>
                              <w:t>ההחלטות</w:t>
                            </w:r>
                            <w:r w:rsidRPr="009B5AE6">
                              <w:rPr>
                                <w:rFonts w:cs="Tahoma"/>
                                <w:color w:val="0B5294"/>
                                <w:spacing w:val="-4"/>
                                <w:sz w:val="24"/>
                                <w:szCs w:val="24"/>
                                <w:rtl/>
                              </w:rPr>
                              <w:t xml:space="preserve"> </w:t>
                            </w:r>
                            <w:r w:rsidRPr="009B5AE6">
                              <w:rPr>
                                <w:rFonts w:cs="Tahoma" w:hint="eastAsia"/>
                                <w:color w:val="0B5294"/>
                                <w:spacing w:val="-4"/>
                                <w:sz w:val="24"/>
                                <w:szCs w:val="24"/>
                                <w:rtl/>
                              </w:rPr>
                              <w:t>במשרד</w:t>
                            </w:r>
                            <w:r w:rsidRPr="009B5AE6">
                              <w:rPr>
                                <w:rFonts w:cs="Tahoma"/>
                                <w:color w:val="0B5294"/>
                                <w:spacing w:val="-4"/>
                                <w:sz w:val="24"/>
                                <w:szCs w:val="24"/>
                                <w:rtl/>
                              </w:rPr>
                              <w:t xml:space="preserve"> </w:t>
                            </w:r>
                            <w:r w:rsidRPr="009B5AE6">
                              <w:rPr>
                                <w:rFonts w:cs="Tahoma" w:hint="eastAsia"/>
                                <w:color w:val="0B5294"/>
                                <w:spacing w:val="-4"/>
                                <w:sz w:val="24"/>
                                <w:szCs w:val="24"/>
                                <w:rtl/>
                              </w:rPr>
                              <w:t>החינוך</w:t>
                            </w:r>
                            <w:r w:rsidRPr="009B5AE6">
                              <w:rPr>
                                <w:rFonts w:cs="Tahoma"/>
                                <w:color w:val="0B5294"/>
                                <w:spacing w:val="-4"/>
                                <w:sz w:val="24"/>
                                <w:szCs w:val="24"/>
                                <w:rtl/>
                              </w:rPr>
                              <w:t xml:space="preserve"> </w:t>
                            </w:r>
                            <w:r w:rsidRPr="009B5AE6">
                              <w:rPr>
                                <w:rFonts w:cs="Tahoma" w:hint="eastAsia"/>
                                <w:color w:val="0B5294"/>
                                <w:spacing w:val="-4"/>
                                <w:sz w:val="24"/>
                                <w:szCs w:val="24"/>
                                <w:rtl/>
                              </w:rPr>
                              <w:t>ובממשלה</w:t>
                            </w:r>
                            <w:r w:rsidRPr="009B5AE6">
                              <w:rPr>
                                <w:rFonts w:cs="Tahoma"/>
                                <w:color w:val="0B5294"/>
                                <w:spacing w:val="-4"/>
                                <w:sz w:val="24"/>
                                <w:szCs w:val="24"/>
                                <w:rtl/>
                              </w:rPr>
                              <w:t xml:space="preserve"> </w:t>
                            </w:r>
                            <w:r w:rsidRPr="009B5AE6">
                              <w:rPr>
                                <w:rFonts w:cs="Tahoma" w:hint="eastAsia"/>
                                <w:color w:val="0B5294"/>
                                <w:spacing w:val="-4"/>
                                <w:sz w:val="24"/>
                                <w:szCs w:val="24"/>
                                <w:rtl/>
                              </w:rPr>
                              <w:t>מוצגת</w:t>
                            </w:r>
                            <w:r w:rsidRPr="009B5AE6">
                              <w:rPr>
                                <w:rFonts w:cs="Tahoma"/>
                                <w:color w:val="0B5294"/>
                                <w:spacing w:val="-4"/>
                                <w:sz w:val="24"/>
                                <w:szCs w:val="24"/>
                                <w:rtl/>
                              </w:rPr>
                              <w:t xml:space="preserve"> </w:t>
                            </w:r>
                            <w:r w:rsidRPr="009B5AE6">
                              <w:rPr>
                                <w:rFonts w:cs="Tahoma" w:hint="eastAsia"/>
                                <w:color w:val="0B5294"/>
                                <w:spacing w:val="-4"/>
                                <w:sz w:val="24"/>
                                <w:szCs w:val="24"/>
                                <w:rtl/>
                              </w:rPr>
                              <w:t>תמונת</w:t>
                            </w:r>
                            <w:r w:rsidRPr="009B5AE6">
                              <w:rPr>
                                <w:rFonts w:cs="Tahoma"/>
                                <w:color w:val="0B5294"/>
                                <w:spacing w:val="-4"/>
                                <w:sz w:val="24"/>
                                <w:szCs w:val="24"/>
                                <w:rtl/>
                              </w:rPr>
                              <w:t xml:space="preserve"> </w:t>
                            </w:r>
                            <w:r w:rsidRPr="009B5AE6">
                              <w:rPr>
                                <w:rFonts w:cs="Tahoma" w:hint="eastAsia"/>
                                <w:color w:val="0B5294"/>
                                <w:spacing w:val="-4"/>
                                <w:sz w:val="24"/>
                                <w:szCs w:val="24"/>
                                <w:rtl/>
                              </w:rPr>
                              <w:t>מצב</w:t>
                            </w:r>
                            <w:r w:rsidRPr="009B5AE6">
                              <w:rPr>
                                <w:rFonts w:cs="Tahoma"/>
                                <w:color w:val="0B5294"/>
                                <w:spacing w:val="-4"/>
                                <w:sz w:val="24"/>
                                <w:szCs w:val="24"/>
                                <w:rtl/>
                              </w:rPr>
                              <w:t xml:space="preserve"> </w:t>
                            </w:r>
                            <w:r w:rsidRPr="009B5AE6">
                              <w:rPr>
                                <w:rFonts w:cs="Tahoma" w:hint="eastAsia"/>
                                <w:color w:val="0B5294"/>
                                <w:spacing w:val="-4"/>
                                <w:sz w:val="24"/>
                                <w:szCs w:val="24"/>
                                <w:rtl/>
                              </w:rPr>
                              <w:t>חסרה</w:t>
                            </w:r>
                            <w:r w:rsidRPr="009B5AE6">
                              <w:rPr>
                                <w:rFonts w:cs="Tahoma"/>
                                <w:color w:val="0B5294"/>
                                <w:spacing w:val="-4"/>
                                <w:sz w:val="24"/>
                                <w:szCs w:val="24"/>
                                <w:rtl/>
                              </w:rPr>
                              <w:t xml:space="preserve"> </w:t>
                            </w:r>
                            <w:r w:rsidRPr="009B5AE6">
                              <w:rPr>
                                <w:rFonts w:cs="Tahoma" w:hint="eastAsia"/>
                                <w:color w:val="0B5294"/>
                                <w:spacing w:val="-4"/>
                                <w:sz w:val="24"/>
                                <w:szCs w:val="24"/>
                                <w:rtl/>
                              </w:rPr>
                              <w:t>וחלקית</w:t>
                            </w:r>
                            <w:r w:rsidRPr="009B5AE6">
                              <w:rPr>
                                <w:rFonts w:cs="Tahoma"/>
                                <w:color w:val="0B5294"/>
                                <w:spacing w:val="-4"/>
                                <w:sz w:val="24"/>
                                <w:szCs w:val="24"/>
                                <w:rtl/>
                              </w:rPr>
                              <w:t xml:space="preserve">, </w:t>
                            </w:r>
                            <w:r>
                              <w:rPr>
                                <w:rFonts w:cs="Tahoma" w:hint="cs"/>
                                <w:color w:val="0B5294"/>
                                <w:spacing w:val="-4"/>
                                <w:sz w:val="24"/>
                                <w:szCs w:val="24"/>
                                <w:rtl/>
                              </w:rPr>
                              <w:t>בעניין מימון</w:t>
                            </w:r>
                            <w:r>
                              <w:rPr>
                                <w:rFonts w:cs="Tahoma"/>
                                <w:color w:val="0B5294"/>
                                <w:spacing w:val="-4"/>
                                <w:sz w:val="24"/>
                                <w:szCs w:val="24"/>
                                <w:rtl/>
                              </w:rPr>
                              <w:t>–</w:t>
                            </w:r>
                            <w:r>
                              <w:rPr>
                                <w:rFonts w:cs="Tahoma" w:hint="cs"/>
                                <w:color w:val="0B5294"/>
                                <w:spacing w:val="-4"/>
                                <w:sz w:val="24"/>
                                <w:szCs w:val="24"/>
                                <w:rtl/>
                              </w:rPr>
                              <w:t xml:space="preserve">החוץ בחינוך, הדבר </w:t>
                            </w:r>
                            <w:r w:rsidRPr="009B5AE6">
                              <w:rPr>
                                <w:rFonts w:cs="Tahoma" w:hint="eastAsia"/>
                                <w:color w:val="0B5294"/>
                                <w:spacing w:val="-4"/>
                                <w:sz w:val="24"/>
                                <w:szCs w:val="24"/>
                                <w:rtl/>
                              </w:rPr>
                              <w:t>מעלה</w:t>
                            </w:r>
                            <w:r w:rsidRPr="009B5AE6">
                              <w:rPr>
                                <w:rFonts w:cs="Tahoma"/>
                                <w:color w:val="0B5294"/>
                                <w:spacing w:val="-4"/>
                                <w:sz w:val="24"/>
                                <w:szCs w:val="24"/>
                                <w:rtl/>
                              </w:rPr>
                              <w:t xml:space="preserve"> </w:t>
                            </w:r>
                            <w:r w:rsidRPr="009B5AE6">
                              <w:rPr>
                                <w:rFonts w:cs="Tahoma" w:hint="eastAsia"/>
                                <w:color w:val="0B5294"/>
                                <w:spacing w:val="-4"/>
                                <w:sz w:val="24"/>
                                <w:szCs w:val="24"/>
                                <w:rtl/>
                              </w:rPr>
                              <w:t>חשש</w:t>
                            </w:r>
                            <w:r w:rsidRPr="009B5AE6">
                              <w:rPr>
                                <w:rFonts w:cs="Tahoma"/>
                                <w:color w:val="0B5294"/>
                                <w:spacing w:val="-4"/>
                                <w:sz w:val="24"/>
                                <w:szCs w:val="24"/>
                                <w:rtl/>
                              </w:rPr>
                              <w:t xml:space="preserve"> </w:t>
                            </w:r>
                            <w:r w:rsidRPr="009B5AE6">
                              <w:rPr>
                                <w:rFonts w:cs="Tahoma" w:hint="eastAsia"/>
                                <w:color w:val="0B5294"/>
                                <w:spacing w:val="-4"/>
                                <w:sz w:val="24"/>
                                <w:szCs w:val="24"/>
                                <w:rtl/>
                              </w:rPr>
                              <w:t>שהנהלת</w:t>
                            </w:r>
                            <w:r w:rsidRPr="009B5AE6">
                              <w:rPr>
                                <w:rFonts w:cs="Tahoma"/>
                                <w:color w:val="0B5294"/>
                                <w:spacing w:val="-4"/>
                                <w:sz w:val="24"/>
                                <w:szCs w:val="24"/>
                                <w:rtl/>
                              </w:rPr>
                              <w:t xml:space="preserve"> </w:t>
                            </w:r>
                            <w:r w:rsidRPr="009B5AE6">
                              <w:rPr>
                                <w:rFonts w:cs="Tahoma" w:hint="eastAsia"/>
                                <w:color w:val="0B5294"/>
                                <w:spacing w:val="-4"/>
                                <w:sz w:val="24"/>
                                <w:szCs w:val="24"/>
                                <w:rtl/>
                              </w:rPr>
                              <w:t>המשרד</w:t>
                            </w:r>
                            <w:r w:rsidRPr="009B5AE6">
                              <w:rPr>
                                <w:rFonts w:cs="Tahoma"/>
                                <w:color w:val="0B5294"/>
                                <w:spacing w:val="-4"/>
                                <w:sz w:val="24"/>
                                <w:szCs w:val="24"/>
                                <w:rtl/>
                              </w:rPr>
                              <w:t xml:space="preserve"> </w:t>
                            </w:r>
                            <w:r w:rsidRPr="009B5AE6">
                              <w:rPr>
                                <w:rFonts w:cs="Tahoma" w:hint="eastAsia"/>
                                <w:color w:val="0B5294"/>
                                <w:spacing w:val="-4"/>
                                <w:sz w:val="24"/>
                                <w:szCs w:val="24"/>
                                <w:rtl/>
                              </w:rPr>
                              <w:t>אינה</w:t>
                            </w:r>
                            <w:r w:rsidRPr="009B5AE6">
                              <w:rPr>
                                <w:rFonts w:cs="Tahoma"/>
                                <w:color w:val="0B5294"/>
                                <w:spacing w:val="-4"/>
                                <w:sz w:val="24"/>
                                <w:szCs w:val="24"/>
                                <w:rtl/>
                              </w:rPr>
                              <w:t xml:space="preserve"> </w:t>
                            </w:r>
                            <w:r w:rsidRPr="009B5AE6">
                              <w:rPr>
                                <w:rFonts w:cs="Tahoma" w:hint="eastAsia"/>
                                <w:color w:val="0B5294"/>
                                <w:spacing w:val="-4"/>
                                <w:sz w:val="24"/>
                                <w:szCs w:val="24"/>
                                <w:rtl/>
                              </w:rPr>
                              <w:t>יכולה</w:t>
                            </w:r>
                            <w:r w:rsidRPr="009B5AE6">
                              <w:rPr>
                                <w:rFonts w:cs="Tahoma"/>
                                <w:color w:val="0B5294"/>
                                <w:spacing w:val="-4"/>
                                <w:sz w:val="24"/>
                                <w:szCs w:val="24"/>
                                <w:rtl/>
                              </w:rPr>
                              <w:t xml:space="preserve"> </w:t>
                            </w:r>
                            <w:r w:rsidRPr="009B5AE6">
                              <w:rPr>
                                <w:rFonts w:cs="Tahoma" w:hint="eastAsia"/>
                                <w:color w:val="0B5294"/>
                                <w:spacing w:val="-4"/>
                                <w:sz w:val="24"/>
                                <w:szCs w:val="24"/>
                                <w:rtl/>
                              </w:rPr>
                              <w:t>לקבל</w:t>
                            </w:r>
                            <w:r w:rsidRPr="009B5AE6">
                              <w:rPr>
                                <w:rFonts w:cs="Tahoma"/>
                                <w:color w:val="0B5294"/>
                                <w:spacing w:val="-4"/>
                                <w:sz w:val="24"/>
                                <w:szCs w:val="24"/>
                                <w:rtl/>
                              </w:rPr>
                              <w:t xml:space="preserve"> </w:t>
                            </w:r>
                            <w:r w:rsidRPr="009B5AE6">
                              <w:rPr>
                                <w:rFonts w:cs="Tahoma" w:hint="eastAsia"/>
                                <w:color w:val="0B5294"/>
                                <w:spacing w:val="-4"/>
                                <w:sz w:val="24"/>
                                <w:szCs w:val="24"/>
                                <w:rtl/>
                              </w:rPr>
                              <w:t>החלטות</w:t>
                            </w:r>
                            <w:r w:rsidRPr="009B5AE6">
                              <w:rPr>
                                <w:rFonts w:cs="Tahoma"/>
                                <w:color w:val="0B5294"/>
                                <w:spacing w:val="-4"/>
                                <w:sz w:val="24"/>
                                <w:szCs w:val="24"/>
                                <w:rtl/>
                              </w:rPr>
                              <w:t xml:space="preserve"> </w:t>
                            </w:r>
                            <w:r w:rsidRPr="009B5AE6">
                              <w:rPr>
                                <w:rFonts w:cs="Tahoma" w:hint="eastAsia"/>
                                <w:color w:val="0B5294"/>
                                <w:spacing w:val="-4"/>
                                <w:sz w:val="24"/>
                                <w:szCs w:val="24"/>
                                <w:rtl/>
                              </w:rPr>
                              <w:t>מושכלות</w:t>
                            </w:r>
                            <w:r w:rsidRPr="009B5AE6">
                              <w:rPr>
                                <w:rFonts w:cs="Tahoma"/>
                                <w:color w:val="0B5294"/>
                                <w:spacing w:val="-4"/>
                                <w:sz w:val="24"/>
                                <w:szCs w:val="24"/>
                                <w:rtl/>
                              </w:rPr>
                              <w:t xml:space="preserve"> </w:t>
                            </w:r>
                            <w:r w:rsidRPr="009B5AE6">
                              <w:rPr>
                                <w:rFonts w:cs="Tahoma" w:hint="eastAsia"/>
                                <w:color w:val="0B5294"/>
                                <w:spacing w:val="-4"/>
                                <w:sz w:val="24"/>
                                <w:szCs w:val="24"/>
                                <w:rtl/>
                              </w:rPr>
                              <w:t>אשר</w:t>
                            </w:r>
                            <w:r w:rsidRPr="009B5AE6">
                              <w:rPr>
                                <w:rFonts w:cs="Tahoma"/>
                                <w:color w:val="0B5294"/>
                                <w:spacing w:val="-4"/>
                                <w:sz w:val="24"/>
                                <w:szCs w:val="24"/>
                                <w:rtl/>
                              </w:rPr>
                              <w:t xml:space="preserve"> </w:t>
                            </w:r>
                            <w:r w:rsidRPr="009B5AE6">
                              <w:rPr>
                                <w:rFonts w:cs="Tahoma" w:hint="eastAsia"/>
                                <w:color w:val="0B5294"/>
                                <w:spacing w:val="-4"/>
                                <w:sz w:val="24"/>
                                <w:szCs w:val="24"/>
                                <w:rtl/>
                              </w:rPr>
                              <w:t>לתקציב</w:t>
                            </w:r>
                            <w:r w:rsidRPr="009B5AE6">
                              <w:rPr>
                                <w:rFonts w:cs="Tahoma"/>
                                <w:color w:val="0B5294"/>
                                <w:spacing w:val="-4"/>
                                <w:sz w:val="24"/>
                                <w:szCs w:val="24"/>
                                <w:rtl/>
                              </w:rPr>
                              <w:t xml:space="preserve"> </w:t>
                            </w:r>
                            <w:r w:rsidRPr="009B5AE6">
                              <w:rPr>
                                <w:rFonts w:cs="Tahoma" w:hint="eastAsia"/>
                                <w:color w:val="0B5294"/>
                                <w:spacing w:val="-4"/>
                                <w:sz w:val="24"/>
                                <w:szCs w:val="24"/>
                                <w:rtl/>
                              </w:rPr>
                              <w:t>ולהקצותו</w:t>
                            </w:r>
                            <w:r w:rsidRPr="009B5AE6">
                              <w:rPr>
                                <w:rFonts w:cs="Tahoma"/>
                                <w:color w:val="0B5294"/>
                                <w:spacing w:val="-4"/>
                                <w:sz w:val="24"/>
                                <w:szCs w:val="24"/>
                                <w:rtl/>
                              </w:rPr>
                              <w:t xml:space="preserve"> </w:t>
                            </w:r>
                            <w:r w:rsidRPr="009B5AE6">
                              <w:rPr>
                                <w:rFonts w:cs="Tahoma" w:hint="eastAsia"/>
                                <w:color w:val="0B5294"/>
                                <w:spacing w:val="-4"/>
                                <w:sz w:val="24"/>
                                <w:szCs w:val="24"/>
                                <w:rtl/>
                              </w:rPr>
                              <w:t>ביעילות</w:t>
                            </w:r>
                          </w:p>
                          <w:p w:rsidR="00140D3D" w:rsidRPr="00373C5D" w:rsidP="009B5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61383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616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21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40D3D" w:rsidRPr="00373C5D" w:rsidP="009B5AE6">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66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140D3D">
                      <w:pPr>
                        <w:spacing w:after="0" w:line="240" w:lineRule="auto"/>
                        <w:rPr>
                          <w:color w:val="0B5294"/>
                          <w:spacing w:val="-4"/>
                          <w:sz w:val="24"/>
                          <w:szCs w:val="24"/>
                          <w:rtl/>
                          <w:cs/>
                        </w:rPr>
                      </w:pPr>
                      <w:r w:rsidRPr="009B5AE6">
                        <w:rPr>
                          <w:rFonts w:cs="Tahoma" w:hint="eastAsia"/>
                          <w:color w:val="0B5294"/>
                          <w:spacing w:val="-4"/>
                          <w:sz w:val="24"/>
                          <w:szCs w:val="24"/>
                          <w:rtl/>
                        </w:rPr>
                        <w:t>למקבלי</w:t>
                      </w:r>
                      <w:r w:rsidRPr="009B5AE6">
                        <w:rPr>
                          <w:rFonts w:cs="Tahoma"/>
                          <w:color w:val="0B5294"/>
                          <w:spacing w:val="-4"/>
                          <w:sz w:val="24"/>
                          <w:szCs w:val="24"/>
                          <w:rtl/>
                        </w:rPr>
                        <w:t xml:space="preserve"> </w:t>
                      </w:r>
                      <w:r w:rsidRPr="009B5AE6">
                        <w:rPr>
                          <w:rFonts w:cs="Tahoma" w:hint="eastAsia"/>
                          <w:color w:val="0B5294"/>
                          <w:spacing w:val="-4"/>
                          <w:sz w:val="24"/>
                          <w:szCs w:val="24"/>
                          <w:rtl/>
                        </w:rPr>
                        <w:t>ההחלטות</w:t>
                      </w:r>
                      <w:r w:rsidRPr="009B5AE6">
                        <w:rPr>
                          <w:rFonts w:cs="Tahoma"/>
                          <w:color w:val="0B5294"/>
                          <w:spacing w:val="-4"/>
                          <w:sz w:val="24"/>
                          <w:szCs w:val="24"/>
                          <w:rtl/>
                        </w:rPr>
                        <w:t xml:space="preserve"> </w:t>
                      </w:r>
                      <w:r w:rsidRPr="009B5AE6">
                        <w:rPr>
                          <w:rFonts w:cs="Tahoma" w:hint="eastAsia"/>
                          <w:color w:val="0B5294"/>
                          <w:spacing w:val="-4"/>
                          <w:sz w:val="24"/>
                          <w:szCs w:val="24"/>
                          <w:rtl/>
                        </w:rPr>
                        <w:t>במשרד</w:t>
                      </w:r>
                      <w:r w:rsidRPr="009B5AE6">
                        <w:rPr>
                          <w:rFonts w:cs="Tahoma"/>
                          <w:color w:val="0B5294"/>
                          <w:spacing w:val="-4"/>
                          <w:sz w:val="24"/>
                          <w:szCs w:val="24"/>
                          <w:rtl/>
                        </w:rPr>
                        <w:t xml:space="preserve"> </w:t>
                      </w:r>
                      <w:r w:rsidRPr="009B5AE6">
                        <w:rPr>
                          <w:rFonts w:cs="Tahoma" w:hint="eastAsia"/>
                          <w:color w:val="0B5294"/>
                          <w:spacing w:val="-4"/>
                          <w:sz w:val="24"/>
                          <w:szCs w:val="24"/>
                          <w:rtl/>
                        </w:rPr>
                        <w:t>החינוך</w:t>
                      </w:r>
                      <w:r w:rsidRPr="009B5AE6">
                        <w:rPr>
                          <w:rFonts w:cs="Tahoma"/>
                          <w:color w:val="0B5294"/>
                          <w:spacing w:val="-4"/>
                          <w:sz w:val="24"/>
                          <w:szCs w:val="24"/>
                          <w:rtl/>
                        </w:rPr>
                        <w:t xml:space="preserve"> </w:t>
                      </w:r>
                      <w:r w:rsidRPr="009B5AE6">
                        <w:rPr>
                          <w:rFonts w:cs="Tahoma" w:hint="eastAsia"/>
                          <w:color w:val="0B5294"/>
                          <w:spacing w:val="-4"/>
                          <w:sz w:val="24"/>
                          <w:szCs w:val="24"/>
                          <w:rtl/>
                        </w:rPr>
                        <w:t>ובממשלה</w:t>
                      </w:r>
                      <w:r w:rsidRPr="009B5AE6">
                        <w:rPr>
                          <w:rFonts w:cs="Tahoma"/>
                          <w:color w:val="0B5294"/>
                          <w:spacing w:val="-4"/>
                          <w:sz w:val="24"/>
                          <w:szCs w:val="24"/>
                          <w:rtl/>
                        </w:rPr>
                        <w:t xml:space="preserve"> </w:t>
                      </w:r>
                      <w:r w:rsidRPr="009B5AE6">
                        <w:rPr>
                          <w:rFonts w:cs="Tahoma" w:hint="eastAsia"/>
                          <w:color w:val="0B5294"/>
                          <w:spacing w:val="-4"/>
                          <w:sz w:val="24"/>
                          <w:szCs w:val="24"/>
                          <w:rtl/>
                        </w:rPr>
                        <w:t>מוצגת</w:t>
                      </w:r>
                      <w:r w:rsidRPr="009B5AE6">
                        <w:rPr>
                          <w:rFonts w:cs="Tahoma"/>
                          <w:color w:val="0B5294"/>
                          <w:spacing w:val="-4"/>
                          <w:sz w:val="24"/>
                          <w:szCs w:val="24"/>
                          <w:rtl/>
                        </w:rPr>
                        <w:t xml:space="preserve"> </w:t>
                      </w:r>
                      <w:r w:rsidRPr="009B5AE6">
                        <w:rPr>
                          <w:rFonts w:cs="Tahoma" w:hint="eastAsia"/>
                          <w:color w:val="0B5294"/>
                          <w:spacing w:val="-4"/>
                          <w:sz w:val="24"/>
                          <w:szCs w:val="24"/>
                          <w:rtl/>
                        </w:rPr>
                        <w:t>תמונת</w:t>
                      </w:r>
                      <w:r w:rsidRPr="009B5AE6">
                        <w:rPr>
                          <w:rFonts w:cs="Tahoma"/>
                          <w:color w:val="0B5294"/>
                          <w:spacing w:val="-4"/>
                          <w:sz w:val="24"/>
                          <w:szCs w:val="24"/>
                          <w:rtl/>
                        </w:rPr>
                        <w:t xml:space="preserve"> </w:t>
                      </w:r>
                      <w:r w:rsidRPr="009B5AE6">
                        <w:rPr>
                          <w:rFonts w:cs="Tahoma" w:hint="eastAsia"/>
                          <w:color w:val="0B5294"/>
                          <w:spacing w:val="-4"/>
                          <w:sz w:val="24"/>
                          <w:szCs w:val="24"/>
                          <w:rtl/>
                        </w:rPr>
                        <w:t>מצב</w:t>
                      </w:r>
                      <w:r w:rsidRPr="009B5AE6">
                        <w:rPr>
                          <w:rFonts w:cs="Tahoma"/>
                          <w:color w:val="0B5294"/>
                          <w:spacing w:val="-4"/>
                          <w:sz w:val="24"/>
                          <w:szCs w:val="24"/>
                          <w:rtl/>
                        </w:rPr>
                        <w:t xml:space="preserve"> </w:t>
                      </w:r>
                      <w:r w:rsidRPr="009B5AE6">
                        <w:rPr>
                          <w:rFonts w:cs="Tahoma" w:hint="eastAsia"/>
                          <w:color w:val="0B5294"/>
                          <w:spacing w:val="-4"/>
                          <w:sz w:val="24"/>
                          <w:szCs w:val="24"/>
                          <w:rtl/>
                        </w:rPr>
                        <w:t>חסרה</w:t>
                      </w:r>
                      <w:r w:rsidRPr="009B5AE6">
                        <w:rPr>
                          <w:rFonts w:cs="Tahoma"/>
                          <w:color w:val="0B5294"/>
                          <w:spacing w:val="-4"/>
                          <w:sz w:val="24"/>
                          <w:szCs w:val="24"/>
                          <w:rtl/>
                        </w:rPr>
                        <w:t xml:space="preserve"> </w:t>
                      </w:r>
                      <w:r w:rsidRPr="009B5AE6">
                        <w:rPr>
                          <w:rFonts w:cs="Tahoma" w:hint="eastAsia"/>
                          <w:color w:val="0B5294"/>
                          <w:spacing w:val="-4"/>
                          <w:sz w:val="24"/>
                          <w:szCs w:val="24"/>
                          <w:rtl/>
                        </w:rPr>
                        <w:t>וחלקית</w:t>
                      </w:r>
                      <w:r w:rsidRPr="009B5AE6">
                        <w:rPr>
                          <w:rFonts w:cs="Tahoma"/>
                          <w:color w:val="0B5294"/>
                          <w:spacing w:val="-4"/>
                          <w:sz w:val="24"/>
                          <w:szCs w:val="24"/>
                          <w:rtl/>
                        </w:rPr>
                        <w:t xml:space="preserve">, </w:t>
                      </w:r>
                      <w:r>
                        <w:rPr>
                          <w:rFonts w:cs="Tahoma" w:hint="cs"/>
                          <w:color w:val="0B5294"/>
                          <w:spacing w:val="-4"/>
                          <w:sz w:val="24"/>
                          <w:szCs w:val="24"/>
                          <w:rtl/>
                        </w:rPr>
                        <w:t>בעניין מימון</w:t>
                      </w:r>
                      <w:r>
                        <w:rPr>
                          <w:rFonts w:cs="Tahoma"/>
                          <w:color w:val="0B5294"/>
                          <w:spacing w:val="-4"/>
                          <w:sz w:val="24"/>
                          <w:szCs w:val="24"/>
                          <w:rtl/>
                        </w:rPr>
                        <w:t>–</w:t>
                      </w:r>
                      <w:r>
                        <w:rPr>
                          <w:rFonts w:cs="Tahoma" w:hint="cs"/>
                          <w:color w:val="0B5294"/>
                          <w:spacing w:val="-4"/>
                          <w:sz w:val="24"/>
                          <w:szCs w:val="24"/>
                          <w:rtl/>
                        </w:rPr>
                        <w:t xml:space="preserve">החוץ בחינוך, הדבר </w:t>
                      </w:r>
                      <w:r w:rsidRPr="009B5AE6">
                        <w:rPr>
                          <w:rFonts w:cs="Tahoma" w:hint="eastAsia"/>
                          <w:color w:val="0B5294"/>
                          <w:spacing w:val="-4"/>
                          <w:sz w:val="24"/>
                          <w:szCs w:val="24"/>
                          <w:rtl/>
                        </w:rPr>
                        <w:t>מעלה</w:t>
                      </w:r>
                      <w:r w:rsidRPr="009B5AE6">
                        <w:rPr>
                          <w:rFonts w:cs="Tahoma"/>
                          <w:color w:val="0B5294"/>
                          <w:spacing w:val="-4"/>
                          <w:sz w:val="24"/>
                          <w:szCs w:val="24"/>
                          <w:rtl/>
                        </w:rPr>
                        <w:t xml:space="preserve"> </w:t>
                      </w:r>
                      <w:r w:rsidRPr="009B5AE6">
                        <w:rPr>
                          <w:rFonts w:cs="Tahoma" w:hint="eastAsia"/>
                          <w:color w:val="0B5294"/>
                          <w:spacing w:val="-4"/>
                          <w:sz w:val="24"/>
                          <w:szCs w:val="24"/>
                          <w:rtl/>
                        </w:rPr>
                        <w:t>חשש</w:t>
                      </w:r>
                      <w:r w:rsidRPr="009B5AE6">
                        <w:rPr>
                          <w:rFonts w:cs="Tahoma"/>
                          <w:color w:val="0B5294"/>
                          <w:spacing w:val="-4"/>
                          <w:sz w:val="24"/>
                          <w:szCs w:val="24"/>
                          <w:rtl/>
                        </w:rPr>
                        <w:t xml:space="preserve"> </w:t>
                      </w:r>
                      <w:r w:rsidRPr="009B5AE6">
                        <w:rPr>
                          <w:rFonts w:cs="Tahoma" w:hint="eastAsia"/>
                          <w:color w:val="0B5294"/>
                          <w:spacing w:val="-4"/>
                          <w:sz w:val="24"/>
                          <w:szCs w:val="24"/>
                          <w:rtl/>
                        </w:rPr>
                        <w:t>שהנהלת</w:t>
                      </w:r>
                      <w:r w:rsidRPr="009B5AE6">
                        <w:rPr>
                          <w:rFonts w:cs="Tahoma"/>
                          <w:color w:val="0B5294"/>
                          <w:spacing w:val="-4"/>
                          <w:sz w:val="24"/>
                          <w:szCs w:val="24"/>
                          <w:rtl/>
                        </w:rPr>
                        <w:t xml:space="preserve"> </w:t>
                      </w:r>
                      <w:r w:rsidRPr="009B5AE6">
                        <w:rPr>
                          <w:rFonts w:cs="Tahoma" w:hint="eastAsia"/>
                          <w:color w:val="0B5294"/>
                          <w:spacing w:val="-4"/>
                          <w:sz w:val="24"/>
                          <w:szCs w:val="24"/>
                          <w:rtl/>
                        </w:rPr>
                        <w:t>המשרד</w:t>
                      </w:r>
                      <w:r w:rsidRPr="009B5AE6">
                        <w:rPr>
                          <w:rFonts w:cs="Tahoma"/>
                          <w:color w:val="0B5294"/>
                          <w:spacing w:val="-4"/>
                          <w:sz w:val="24"/>
                          <w:szCs w:val="24"/>
                          <w:rtl/>
                        </w:rPr>
                        <w:t xml:space="preserve"> </w:t>
                      </w:r>
                      <w:r w:rsidRPr="009B5AE6">
                        <w:rPr>
                          <w:rFonts w:cs="Tahoma" w:hint="eastAsia"/>
                          <w:color w:val="0B5294"/>
                          <w:spacing w:val="-4"/>
                          <w:sz w:val="24"/>
                          <w:szCs w:val="24"/>
                          <w:rtl/>
                        </w:rPr>
                        <w:t>אינה</w:t>
                      </w:r>
                      <w:r w:rsidRPr="009B5AE6">
                        <w:rPr>
                          <w:rFonts w:cs="Tahoma"/>
                          <w:color w:val="0B5294"/>
                          <w:spacing w:val="-4"/>
                          <w:sz w:val="24"/>
                          <w:szCs w:val="24"/>
                          <w:rtl/>
                        </w:rPr>
                        <w:t xml:space="preserve"> </w:t>
                      </w:r>
                      <w:r w:rsidRPr="009B5AE6">
                        <w:rPr>
                          <w:rFonts w:cs="Tahoma" w:hint="eastAsia"/>
                          <w:color w:val="0B5294"/>
                          <w:spacing w:val="-4"/>
                          <w:sz w:val="24"/>
                          <w:szCs w:val="24"/>
                          <w:rtl/>
                        </w:rPr>
                        <w:t>יכולה</w:t>
                      </w:r>
                      <w:r w:rsidRPr="009B5AE6">
                        <w:rPr>
                          <w:rFonts w:cs="Tahoma"/>
                          <w:color w:val="0B5294"/>
                          <w:spacing w:val="-4"/>
                          <w:sz w:val="24"/>
                          <w:szCs w:val="24"/>
                          <w:rtl/>
                        </w:rPr>
                        <w:t xml:space="preserve"> </w:t>
                      </w:r>
                      <w:r w:rsidRPr="009B5AE6">
                        <w:rPr>
                          <w:rFonts w:cs="Tahoma" w:hint="eastAsia"/>
                          <w:color w:val="0B5294"/>
                          <w:spacing w:val="-4"/>
                          <w:sz w:val="24"/>
                          <w:szCs w:val="24"/>
                          <w:rtl/>
                        </w:rPr>
                        <w:t>לקבל</w:t>
                      </w:r>
                      <w:r w:rsidRPr="009B5AE6">
                        <w:rPr>
                          <w:rFonts w:cs="Tahoma"/>
                          <w:color w:val="0B5294"/>
                          <w:spacing w:val="-4"/>
                          <w:sz w:val="24"/>
                          <w:szCs w:val="24"/>
                          <w:rtl/>
                        </w:rPr>
                        <w:t xml:space="preserve"> </w:t>
                      </w:r>
                      <w:r w:rsidRPr="009B5AE6">
                        <w:rPr>
                          <w:rFonts w:cs="Tahoma" w:hint="eastAsia"/>
                          <w:color w:val="0B5294"/>
                          <w:spacing w:val="-4"/>
                          <w:sz w:val="24"/>
                          <w:szCs w:val="24"/>
                          <w:rtl/>
                        </w:rPr>
                        <w:t>החלטות</w:t>
                      </w:r>
                      <w:r w:rsidRPr="009B5AE6">
                        <w:rPr>
                          <w:rFonts w:cs="Tahoma"/>
                          <w:color w:val="0B5294"/>
                          <w:spacing w:val="-4"/>
                          <w:sz w:val="24"/>
                          <w:szCs w:val="24"/>
                          <w:rtl/>
                        </w:rPr>
                        <w:t xml:space="preserve"> </w:t>
                      </w:r>
                      <w:r w:rsidRPr="009B5AE6">
                        <w:rPr>
                          <w:rFonts w:cs="Tahoma" w:hint="eastAsia"/>
                          <w:color w:val="0B5294"/>
                          <w:spacing w:val="-4"/>
                          <w:sz w:val="24"/>
                          <w:szCs w:val="24"/>
                          <w:rtl/>
                        </w:rPr>
                        <w:t>מושכלות</w:t>
                      </w:r>
                      <w:r w:rsidRPr="009B5AE6">
                        <w:rPr>
                          <w:rFonts w:cs="Tahoma"/>
                          <w:color w:val="0B5294"/>
                          <w:spacing w:val="-4"/>
                          <w:sz w:val="24"/>
                          <w:szCs w:val="24"/>
                          <w:rtl/>
                        </w:rPr>
                        <w:t xml:space="preserve"> </w:t>
                      </w:r>
                      <w:r w:rsidRPr="009B5AE6">
                        <w:rPr>
                          <w:rFonts w:cs="Tahoma" w:hint="eastAsia"/>
                          <w:color w:val="0B5294"/>
                          <w:spacing w:val="-4"/>
                          <w:sz w:val="24"/>
                          <w:szCs w:val="24"/>
                          <w:rtl/>
                        </w:rPr>
                        <w:t>אשר</w:t>
                      </w:r>
                      <w:r w:rsidRPr="009B5AE6">
                        <w:rPr>
                          <w:rFonts w:cs="Tahoma"/>
                          <w:color w:val="0B5294"/>
                          <w:spacing w:val="-4"/>
                          <w:sz w:val="24"/>
                          <w:szCs w:val="24"/>
                          <w:rtl/>
                        </w:rPr>
                        <w:t xml:space="preserve"> </w:t>
                      </w:r>
                      <w:r w:rsidRPr="009B5AE6">
                        <w:rPr>
                          <w:rFonts w:cs="Tahoma" w:hint="eastAsia"/>
                          <w:color w:val="0B5294"/>
                          <w:spacing w:val="-4"/>
                          <w:sz w:val="24"/>
                          <w:szCs w:val="24"/>
                          <w:rtl/>
                        </w:rPr>
                        <w:t>לתקציב</w:t>
                      </w:r>
                      <w:r w:rsidRPr="009B5AE6">
                        <w:rPr>
                          <w:rFonts w:cs="Tahoma"/>
                          <w:color w:val="0B5294"/>
                          <w:spacing w:val="-4"/>
                          <w:sz w:val="24"/>
                          <w:szCs w:val="24"/>
                          <w:rtl/>
                        </w:rPr>
                        <w:t xml:space="preserve"> </w:t>
                      </w:r>
                      <w:r w:rsidRPr="009B5AE6">
                        <w:rPr>
                          <w:rFonts w:cs="Tahoma" w:hint="eastAsia"/>
                          <w:color w:val="0B5294"/>
                          <w:spacing w:val="-4"/>
                          <w:sz w:val="24"/>
                          <w:szCs w:val="24"/>
                          <w:rtl/>
                        </w:rPr>
                        <w:t>ולהקצותו</w:t>
                      </w:r>
                      <w:r w:rsidRPr="009B5AE6">
                        <w:rPr>
                          <w:rFonts w:cs="Tahoma"/>
                          <w:color w:val="0B5294"/>
                          <w:spacing w:val="-4"/>
                          <w:sz w:val="24"/>
                          <w:szCs w:val="24"/>
                          <w:rtl/>
                        </w:rPr>
                        <w:t xml:space="preserve"> </w:t>
                      </w:r>
                      <w:r w:rsidRPr="009B5AE6">
                        <w:rPr>
                          <w:rFonts w:cs="Tahoma" w:hint="eastAsia"/>
                          <w:color w:val="0B5294"/>
                          <w:spacing w:val="-4"/>
                          <w:sz w:val="24"/>
                          <w:szCs w:val="24"/>
                          <w:rtl/>
                        </w:rPr>
                        <w:t>ביעילות</w:t>
                      </w:r>
                    </w:p>
                    <w:p w:rsidR="00140D3D" w:rsidRPr="00373C5D" w:rsidP="009B5AE6">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845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ממחקר</w:t>
      </w:r>
      <w:r>
        <w:rPr>
          <w:rStyle w:val="FootnoteReference"/>
          <w:rFonts w:ascii="Tahoma" w:hAnsi="Tahoma" w:cs="Tahoma"/>
          <w:sz w:val="17"/>
          <w:szCs w:val="17"/>
          <w:rtl/>
        </w:rPr>
        <w:footnoteReference w:id="13"/>
      </w:r>
      <w:r w:rsidRPr="00AE581E" w:rsidR="00F5585A">
        <w:rPr>
          <w:rFonts w:ascii="Tahoma" w:hAnsi="Tahoma" w:cs="Tahoma" w:hint="cs"/>
          <w:sz w:val="17"/>
          <w:szCs w:val="17"/>
          <w:rtl/>
        </w:rPr>
        <w:t xml:space="preserve"> שפרסמה </w:t>
      </w:r>
      <w:r w:rsidRPr="00AE581E" w:rsidR="00F5585A">
        <w:rPr>
          <w:rFonts w:ascii="Tahoma" w:hAnsi="Tahoma" w:cs="Tahoma"/>
          <w:sz w:val="17"/>
          <w:szCs w:val="17"/>
          <w:rtl/>
        </w:rPr>
        <w:t>חטיבת המחקר בבנק ישראל</w:t>
      </w:r>
      <w:r w:rsidRPr="00AE581E" w:rsidR="00F5585A">
        <w:rPr>
          <w:rFonts w:ascii="Tahoma" w:hAnsi="Tahoma" w:cs="Tahoma" w:hint="cs"/>
          <w:sz w:val="17"/>
          <w:szCs w:val="17"/>
          <w:rtl/>
        </w:rPr>
        <w:t xml:space="preserve"> בשנת 2012, המתבסס </w:t>
      </w:r>
      <w:r w:rsidRPr="00AE581E" w:rsidR="00F5585A">
        <w:rPr>
          <w:rFonts w:ascii="Tahoma" w:hAnsi="Tahoma" w:cs="Tahoma"/>
          <w:sz w:val="17"/>
          <w:szCs w:val="17"/>
          <w:rtl/>
        </w:rPr>
        <w:t xml:space="preserve">על </w:t>
      </w:r>
      <w:r w:rsidRPr="00AE581E" w:rsidR="00F5585A">
        <w:rPr>
          <w:rFonts w:ascii="Tahoma" w:hAnsi="Tahoma" w:cs="Tahoma" w:hint="cs"/>
          <w:sz w:val="17"/>
          <w:szCs w:val="17"/>
          <w:rtl/>
        </w:rPr>
        <w:t xml:space="preserve">דוח </w:t>
      </w:r>
      <w:r w:rsidRPr="00AE581E" w:rsidR="00F5585A">
        <w:rPr>
          <w:rFonts w:ascii="Tahoma" w:hAnsi="Tahoma" w:cs="Tahoma"/>
          <w:sz w:val="17"/>
          <w:szCs w:val="17"/>
          <w:rtl/>
        </w:rPr>
        <w:t>בקרת התקן</w:t>
      </w:r>
      <w:r>
        <w:rPr>
          <w:rStyle w:val="FootnoteReference"/>
          <w:rFonts w:ascii="Tahoma" w:hAnsi="Tahoma" w:cs="Tahoma"/>
          <w:sz w:val="17"/>
          <w:szCs w:val="17"/>
          <w:rtl/>
        </w:rPr>
        <w:footnoteReference w:id="14"/>
      </w:r>
      <w:r w:rsidRPr="00AE581E" w:rsidR="00F5585A">
        <w:rPr>
          <w:rStyle w:val="FootnoteReference"/>
          <w:rFonts w:ascii="Tahoma" w:hAnsi="Tahoma" w:cs="Tahoma"/>
          <w:sz w:val="17"/>
          <w:szCs w:val="17"/>
          <w:rtl/>
        </w:rPr>
        <w:t xml:space="preserve"> </w:t>
      </w:r>
      <w:r w:rsidRPr="00AE581E" w:rsidR="00F5585A">
        <w:rPr>
          <w:rFonts w:ascii="Tahoma" w:hAnsi="Tahoma" w:cs="Tahoma" w:hint="cs"/>
          <w:sz w:val="17"/>
          <w:szCs w:val="17"/>
          <w:rtl/>
        </w:rPr>
        <w:t>שעורך</w:t>
      </w:r>
      <w:r w:rsidRPr="00AE581E" w:rsidR="00F5585A">
        <w:rPr>
          <w:rFonts w:ascii="Tahoma" w:hAnsi="Tahoma" w:cs="Tahoma"/>
          <w:sz w:val="17"/>
          <w:szCs w:val="17"/>
          <w:rtl/>
        </w:rPr>
        <w:t xml:space="preserve"> משרד</w:t>
      </w:r>
      <w:r w:rsidRPr="00AE581E" w:rsidR="00F5585A">
        <w:rPr>
          <w:rFonts w:ascii="Tahoma" w:hAnsi="Tahoma" w:cs="Tahoma" w:hint="cs"/>
          <w:sz w:val="17"/>
          <w:szCs w:val="17"/>
          <w:rtl/>
        </w:rPr>
        <w:t xml:space="preserve"> </w:t>
      </w:r>
      <w:r w:rsidRPr="00AE581E" w:rsidR="00F5585A">
        <w:rPr>
          <w:rFonts w:ascii="Tahoma" w:hAnsi="Tahoma" w:cs="Tahoma"/>
          <w:sz w:val="17"/>
          <w:szCs w:val="17"/>
          <w:rtl/>
        </w:rPr>
        <w:t>החינוך,</w:t>
      </w:r>
      <w:r w:rsidRPr="00AE581E" w:rsidR="00F5585A">
        <w:rPr>
          <w:rFonts w:ascii="Tahoma" w:hAnsi="Tahoma" w:cs="Tahoma" w:hint="cs"/>
          <w:sz w:val="17"/>
          <w:szCs w:val="17"/>
          <w:rtl/>
        </w:rPr>
        <w:t xml:space="preserve"> צוין כי הנתונים הגולמיים שנאספו לצורך הדוח היו יכולים ללמד על מקורות המימון להעסקת </w:t>
      </w:r>
      <w:r w:rsidRPr="00AE581E" w:rsidR="00F5585A">
        <w:rPr>
          <w:rFonts w:ascii="Tahoma" w:hAnsi="Tahoma" w:cs="Tahoma"/>
          <w:sz w:val="17"/>
          <w:szCs w:val="17"/>
          <w:rtl/>
        </w:rPr>
        <w:t>מורים</w:t>
      </w:r>
      <w:r w:rsidRPr="00AE581E" w:rsidR="00F5585A">
        <w:rPr>
          <w:rFonts w:ascii="Tahoma" w:hAnsi="Tahoma" w:cs="Tahoma" w:hint="cs"/>
          <w:sz w:val="17"/>
          <w:szCs w:val="17"/>
          <w:rtl/>
        </w:rPr>
        <w:t xml:space="preserve">, אך </w:t>
      </w:r>
      <w:r w:rsidRPr="00AE581E" w:rsidR="00F5585A">
        <w:rPr>
          <w:rFonts w:ascii="Tahoma" w:hAnsi="Tahoma" w:cs="Tahoma"/>
          <w:sz w:val="17"/>
          <w:szCs w:val="17"/>
          <w:rtl/>
        </w:rPr>
        <w:t xml:space="preserve">משום שהנתונים </w:t>
      </w:r>
      <w:r w:rsidRPr="00AE581E" w:rsidR="00F5585A">
        <w:rPr>
          <w:rFonts w:ascii="Tahoma" w:hAnsi="Tahoma" w:cs="Tahoma" w:hint="cs"/>
          <w:sz w:val="17"/>
          <w:szCs w:val="17"/>
          <w:rtl/>
        </w:rPr>
        <w:t>נאספים באופן ידני</w:t>
      </w:r>
      <w:r w:rsidRPr="00AE581E" w:rsidR="00F5585A">
        <w:rPr>
          <w:rFonts w:ascii="Tahoma" w:hAnsi="Tahoma" w:cs="Tahoma"/>
          <w:sz w:val="17"/>
          <w:szCs w:val="17"/>
          <w:rtl/>
        </w:rPr>
        <w:t xml:space="preserve"> ואינם מוקלדים ל</w:t>
      </w:r>
      <w:r w:rsidRPr="00AE581E" w:rsidR="00F5585A">
        <w:rPr>
          <w:rFonts w:ascii="Tahoma" w:hAnsi="Tahoma" w:cs="Tahoma" w:hint="cs"/>
          <w:sz w:val="17"/>
          <w:szCs w:val="17"/>
          <w:rtl/>
        </w:rPr>
        <w:t>מחשב, אי אפשר</w:t>
      </w:r>
      <w:r w:rsidRPr="00AE581E" w:rsidR="00F5585A">
        <w:rPr>
          <w:rFonts w:ascii="Tahoma" w:hAnsi="Tahoma" w:cs="Tahoma"/>
          <w:sz w:val="17"/>
          <w:szCs w:val="17"/>
          <w:rtl/>
        </w:rPr>
        <w:t xml:space="preserve"> לעבדם ולנתחם.</w:t>
      </w:r>
      <w:r w:rsidRPr="00AE581E" w:rsidR="00F5585A">
        <w:rPr>
          <w:rFonts w:ascii="Tahoma" w:hAnsi="Tahoma" w:cs="Tahoma" w:hint="cs"/>
          <w:sz w:val="17"/>
          <w:szCs w:val="17"/>
          <w:rtl/>
        </w:rPr>
        <w:t xml:space="preserve"> מכאן, שבמערכות המחשוב של משרד החינוך נאסף מידע חלקי בלבד על התשומות שאינן מגיעות ממשרד החינוך.</w:t>
      </w:r>
    </w:p>
    <w:p w:rsidR="00F5585A" w:rsidRPr="00AE581E" w:rsidP="00805D0C">
      <w:pPr>
        <w:tabs>
          <w:tab w:val="left" w:pos="426"/>
        </w:tabs>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בנובמבר 2013 קראה ועדת החינוך, התרבות והספורט של הכנסת לשר החינוך דאז, הרב שי </w:t>
      </w:r>
      <w:r w:rsidRPr="00AE581E">
        <w:rPr>
          <w:rFonts w:ascii="Tahoma" w:hAnsi="Tahoma" w:cs="Tahoma" w:hint="cs"/>
          <w:sz w:val="17"/>
          <w:szCs w:val="17"/>
          <w:rtl/>
        </w:rPr>
        <w:t>פירון</w:t>
      </w:r>
      <w:r w:rsidRPr="00AE581E">
        <w:rPr>
          <w:rFonts w:ascii="Tahoma" w:hAnsi="Tahoma" w:cs="Tahoma" w:hint="cs"/>
          <w:sz w:val="17"/>
          <w:szCs w:val="17"/>
          <w:rtl/>
        </w:rPr>
        <w:t xml:space="preserve">, להביא לשקיפות את תקציב משרד החינוך: "כל בית ספר וכל מגזר צריך לדעת מהם המרכיבים ממנו הורכב תקציב בית הספר, מהו </w:t>
      </w:r>
      <w:r w:rsidR="00140D3D">
        <w:rPr>
          <w:rFonts w:ascii="Tahoma" w:hAnsi="Tahoma" w:cs="Tahoma"/>
          <w:sz w:val="17"/>
          <w:szCs w:val="17"/>
          <w:rtl/>
        </w:rPr>
        <w:br/>
      </w:r>
      <w:r w:rsidRPr="00AE581E">
        <w:rPr>
          <w:rFonts w:ascii="Tahoma" w:hAnsi="Tahoma" w:cs="Tahoma" w:hint="cs"/>
          <w:sz w:val="17"/>
          <w:szCs w:val="17"/>
          <w:rtl/>
        </w:rPr>
        <w:t xml:space="preserve">ה-100% שהוא המכנה המשותף ממנו נגזר התקציב עבור כל בי"ס על פי ייחודו. אז יתהווה בסיס משותף ושפה משותפת לדון בנתונים </w:t>
      </w:r>
      <w:r w:rsidRPr="00AE581E">
        <w:rPr>
          <w:rFonts w:ascii="Tahoma" w:hAnsi="Tahoma" w:cs="Tahoma" w:hint="cs"/>
          <w:sz w:val="17"/>
          <w:szCs w:val="17"/>
          <w:rtl/>
        </w:rPr>
        <w:t>ונגזרותיהם</w:t>
      </w:r>
      <w:r w:rsidRPr="00AE581E">
        <w:rPr>
          <w:rFonts w:ascii="Tahoma" w:hAnsi="Tahoma" w:cs="Tahoma" w:hint="cs"/>
          <w:sz w:val="17"/>
          <w:szCs w:val="17"/>
          <w:rtl/>
        </w:rPr>
        <w:t>".</w:t>
      </w:r>
    </w:p>
    <w:p w:rsidR="00F5585A" w:rsidRPr="00AE581E" w:rsidP="00805D0C">
      <w:pPr>
        <w:tabs>
          <w:tab w:val="left" w:pos="426"/>
        </w:tabs>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משרד מבקר המדינה הזכיר בעבר את חלקו של מימון-החוץ בחינוך וציין שבידי משרד החינוך יש נתונים על מרכיבי מימון זה, אך הוא לא השתמש בנתונים שברשותו</w:t>
      </w:r>
      <w:r>
        <w:rPr>
          <w:rStyle w:val="FootnoteReference"/>
          <w:rFonts w:ascii="Tahoma" w:hAnsi="Tahoma" w:cs="Tahoma"/>
          <w:sz w:val="17"/>
          <w:szCs w:val="17"/>
          <w:rtl/>
        </w:rPr>
        <w:footnoteReference w:id="15"/>
      </w:r>
      <w:r w:rsidRPr="00AE581E">
        <w:rPr>
          <w:rFonts w:ascii="Tahoma" w:hAnsi="Tahoma" w:cs="Tahoma" w:hint="cs"/>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גם בביקורת זו של משרד מבקר המדינה עולה כי משרד החינוך יכול, לפחות חלקית,  להצביע על מקורות המימון למורים שאינם מועסקים על ידי המשרד בתקן, אך גורמי קבלת ההחלטות אינם נעזרים בנתונים אלו בביצוע החלטות תקציביות. העובדה שלפיה למקבלי ההחלטות במשרד החינוך ובממשלה מוצגת תמונת מצב חסרה וחלקית, מעלה חשש שהנהלת המשרד אינה יכולה לקבל החלטות מושכלות אשר לתקציב </w:t>
      </w:r>
      <w:r w:rsidRPr="00AE581E">
        <w:rPr>
          <w:rFonts w:hint="cs"/>
          <w:rtl/>
        </w:rPr>
        <w:t>ולהקצותו</w:t>
      </w:r>
      <w:r w:rsidRPr="00AE581E">
        <w:rPr>
          <w:rFonts w:hint="cs"/>
          <w:rtl/>
        </w:rPr>
        <w:t xml:space="preserve"> ביעילות.</w:t>
      </w:r>
    </w:p>
    <w:p w:rsidR="00F5585A" w:rsidRPr="00AE581E" w:rsidP="00845230">
      <w:pPr>
        <w:pStyle w:val="ListParagraph"/>
        <w:numPr>
          <w:ilvl w:val="0"/>
          <w:numId w:val="12"/>
        </w:numPr>
        <w:autoSpaceDE/>
        <w:autoSpaceDN/>
        <w:adjustRightInd/>
        <w:spacing w:before="180" w:line="240" w:lineRule="exact"/>
        <w:ind w:left="340" w:right="2268" w:hanging="340"/>
        <w:rPr>
          <w:sz w:val="17"/>
          <w:szCs w:val="17"/>
        </w:rPr>
      </w:pPr>
      <w:r w:rsidRPr="00AE581E">
        <w:rPr>
          <w:rStyle w:val="Heading7Char"/>
          <w:rFonts w:ascii="Tahoma" w:hAnsi="Tahoma" w:cs="Tahoma" w:hint="eastAsia"/>
          <w:sz w:val="17"/>
          <w:szCs w:val="17"/>
          <w:rtl/>
        </w:rPr>
        <w:t>הקמת</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מערכת</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מידע</w:t>
      </w:r>
      <w:r w:rsidRPr="00AE581E">
        <w:rPr>
          <w:rStyle w:val="Heading7Char"/>
          <w:rFonts w:ascii="Tahoma" w:hAnsi="Tahoma" w:cs="Tahoma"/>
          <w:sz w:val="17"/>
          <w:szCs w:val="17"/>
          <w:rtl/>
        </w:rPr>
        <w:t xml:space="preserve">: </w:t>
      </w:r>
      <w:r w:rsidRPr="00AE581E">
        <w:rPr>
          <w:rFonts w:hint="cs"/>
          <w:sz w:val="17"/>
          <w:szCs w:val="17"/>
          <w:rtl/>
        </w:rPr>
        <w:t>בשנים האחרונות החליטה הממשלה בכמה החלטות להקים במשרד החינוך מערכת מידע כדי לגבש מסד</w:t>
      </w:r>
      <w:r w:rsidRPr="00AE581E">
        <w:rPr>
          <w:sz w:val="17"/>
          <w:szCs w:val="17"/>
          <w:rtl/>
        </w:rPr>
        <w:t xml:space="preserve"> </w:t>
      </w:r>
      <w:r w:rsidRPr="00AE581E">
        <w:rPr>
          <w:rFonts w:hint="cs"/>
          <w:sz w:val="17"/>
          <w:szCs w:val="17"/>
          <w:rtl/>
        </w:rPr>
        <w:t>נתונים</w:t>
      </w:r>
      <w:r w:rsidRPr="00AE581E">
        <w:rPr>
          <w:sz w:val="17"/>
          <w:szCs w:val="17"/>
          <w:rtl/>
        </w:rPr>
        <w:t xml:space="preserve"> </w:t>
      </w:r>
      <w:r w:rsidRPr="00AE581E">
        <w:rPr>
          <w:rFonts w:hint="cs"/>
          <w:sz w:val="17"/>
          <w:szCs w:val="17"/>
          <w:rtl/>
        </w:rPr>
        <w:t>על כמה ממקורות המימון שאינם ממשרד החינוך.</w:t>
      </w:r>
    </w:p>
    <w:p w:rsidR="00F5585A" w:rsidRPr="00AE581E" w:rsidP="00805D0C">
      <w:pPr>
        <w:keepLines/>
        <w:tabs>
          <w:tab w:val="left" w:pos="426"/>
        </w:tabs>
        <w:spacing w:line="240" w:lineRule="exact"/>
        <w:ind w:left="340" w:right="2268"/>
        <w:jc w:val="both"/>
        <w:rPr>
          <w:rFonts w:ascii="Tahoma" w:hAnsi="Tahoma" w:cs="Tahoma"/>
          <w:sz w:val="17"/>
          <w:szCs w:val="17"/>
          <w:rtl/>
        </w:rPr>
      </w:pPr>
      <w:r w:rsidRPr="00AE581E">
        <w:rPr>
          <w:rFonts w:ascii="Tahoma" w:hAnsi="Tahoma" w:cs="Tahoma" w:hint="cs"/>
          <w:sz w:val="17"/>
          <w:szCs w:val="17"/>
          <w:rtl/>
        </w:rPr>
        <w:t>בדיוני</w:t>
      </w:r>
      <w:r w:rsidRPr="00AE581E">
        <w:rPr>
          <w:rFonts w:ascii="Tahoma" w:hAnsi="Tahoma" w:cs="Tahoma"/>
          <w:sz w:val="17"/>
          <w:szCs w:val="17"/>
          <w:rtl/>
        </w:rPr>
        <w:t xml:space="preserve"> </w:t>
      </w:r>
      <w:r w:rsidRPr="00AE581E">
        <w:rPr>
          <w:rFonts w:ascii="Tahoma" w:hAnsi="Tahoma" w:cs="Tahoma" w:hint="cs"/>
          <w:sz w:val="17"/>
          <w:szCs w:val="17"/>
          <w:rtl/>
        </w:rPr>
        <w:t>התקציב</w:t>
      </w:r>
      <w:r w:rsidRPr="00AE581E">
        <w:rPr>
          <w:rFonts w:ascii="Tahoma" w:hAnsi="Tahoma" w:cs="Tahoma"/>
          <w:sz w:val="17"/>
          <w:szCs w:val="17"/>
          <w:rtl/>
        </w:rPr>
        <w:t xml:space="preserve"> </w:t>
      </w:r>
      <w:r w:rsidRPr="00AE581E">
        <w:rPr>
          <w:rFonts w:ascii="Tahoma" w:hAnsi="Tahoma" w:cs="Tahoma" w:hint="cs"/>
          <w:sz w:val="17"/>
          <w:szCs w:val="17"/>
          <w:rtl/>
        </w:rPr>
        <w:t>לשנת</w:t>
      </w:r>
      <w:r w:rsidRPr="00AE581E">
        <w:rPr>
          <w:rFonts w:ascii="Tahoma" w:hAnsi="Tahoma" w:cs="Tahoma"/>
          <w:sz w:val="17"/>
          <w:szCs w:val="17"/>
          <w:rtl/>
        </w:rPr>
        <w:t xml:space="preserve"> 2012</w:t>
      </w:r>
      <w:r w:rsidRPr="00AE581E">
        <w:rPr>
          <w:rFonts w:ascii="Tahoma" w:hAnsi="Tahoma" w:cs="Tahoma" w:hint="cs"/>
          <w:sz w:val="17"/>
          <w:szCs w:val="17"/>
          <w:rtl/>
        </w:rPr>
        <w:t xml:space="preserve"> החליטה הממשלה</w:t>
      </w:r>
      <w:r>
        <w:rPr>
          <w:rFonts w:ascii="Tahoma" w:hAnsi="Tahoma" w:cs="Tahoma"/>
          <w:sz w:val="17"/>
          <w:szCs w:val="17"/>
          <w:vertAlign w:val="superscript"/>
          <w:rtl/>
        </w:rPr>
        <w:footnoteReference w:id="16"/>
      </w:r>
      <w:r w:rsidRPr="00AE581E">
        <w:rPr>
          <w:rFonts w:ascii="Tahoma" w:hAnsi="Tahoma" w:cs="Tahoma" w:hint="cs"/>
          <w:sz w:val="17"/>
          <w:szCs w:val="17"/>
          <w:rtl/>
        </w:rPr>
        <w:t xml:space="preserve"> שמנכ"ל משרד החינוך יוביל להקמת מערכת מידע פנימית במשרד החינוך כדי לרכז את נתוני התשומות ולסייע לנתח את הקשר בין תשומות לתפוקות במערכת החינוך. בהחלטה</w:t>
      </w:r>
      <w:r w:rsidRPr="00AE581E">
        <w:rPr>
          <w:rFonts w:ascii="Tahoma" w:hAnsi="Tahoma" w:cs="Tahoma"/>
          <w:sz w:val="17"/>
          <w:szCs w:val="17"/>
          <w:rtl/>
        </w:rPr>
        <w:t xml:space="preserve"> </w:t>
      </w:r>
      <w:r w:rsidRPr="00AE581E">
        <w:rPr>
          <w:rFonts w:ascii="Tahoma" w:hAnsi="Tahoma" w:cs="Tahoma" w:hint="cs"/>
          <w:sz w:val="17"/>
          <w:szCs w:val="17"/>
          <w:rtl/>
        </w:rPr>
        <w:t>זו קבעה הממשלה</w:t>
      </w:r>
      <w:r w:rsidRPr="00AE581E">
        <w:rPr>
          <w:rFonts w:ascii="Tahoma" w:hAnsi="Tahoma" w:cs="Tahoma"/>
          <w:sz w:val="17"/>
          <w:szCs w:val="17"/>
          <w:rtl/>
        </w:rPr>
        <w:t xml:space="preserve"> </w:t>
      </w:r>
      <w:r w:rsidRPr="00AE581E">
        <w:rPr>
          <w:rFonts w:ascii="Tahoma" w:hAnsi="Tahoma" w:cs="Tahoma" w:hint="cs"/>
          <w:sz w:val="17"/>
          <w:szCs w:val="17"/>
          <w:rtl/>
        </w:rPr>
        <w:t>שעד</w:t>
      </w:r>
      <w:r w:rsidRPr="00AE581E">
        <w:rPr>
          <w:rFonts w:ascii="Tahoma" w:hAnsi="Tahoma" w:cs="Tahoma"/>
          <w:sz w:val="17"/>
          <w:szCs w:val="17"/>
          <w:rtl/>
        </w:rPr>
        <w:t xml:space="preserve"> 31.12.11 </w:t>
      </w:r>
      <w:r w:rsidRPr="00AE581E">
        <w:rPr>
          <w:rFonts w:ascii="Tahoma" w:hAnsi="Tahoma" w:cs="Tahoma" w:hint="cs"/>
          <w:sz w:val="17"/>
          <w:szCs w:val="17"/>
          <w:rtl/>
        </w:rPr>
        <w:t>יקבעו</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הפנים</w:t>
      </w:r>
      <w:r>
        <w:rPr>
          <w:rFonts w:ascii="Tahoma" w:hAnsi="Tahoma" w:cs="Tahoma"/>
          <w:sz w:val="17"/>
          <w:szCs w:val="17"/>
          <w:vertAlign w:val="superscript"/>
          <w:rtl/>
        </w:rPr>
        <w:footnoteReference w:id="17"/>
      </w:r>
      <w:r w:rsidRPr="00AE581E">
        <w:rPr>
          <w:rFonts w:ascii="Tahoma" w:hAnsi="Tahoma" w:cs="Tahoma"/>
          <w:sz w:val="17"/>
          <w:szCs w:val="17"/>
          <w:rtl/>
        </w:rPr>
        <w:t xml:space="preserve">, </w:t>
      </w:r>
      <w:r w:rsidRPr="00AE581E">
        <w:rPr>
          <w:rFonts w:ascii="Tahoma" w:hAnsi="Tahoma" w:cs="Tahoma" w:hint="cs"/>
          <w:sz w:val="17"/>
          <w:szCs w:val="17"/>
          <w:rtl/>
        </w:rPr>
        <w:t>משרד החינוך</w:t>
      </w:r>
      <w:r w:rsidRPr="00AE581E">
        <w:rPr>
          <w:rFonts w:ascii="Tahoma" w:hAnsi="Tahoma" w:cs="Tahoma"/>
          <w:sz w:val="17"/>
          <w:szCs w:val="17"/>
          <w:rtl/>
        </w:rPr>
        <w:t xml:space="preserve"> </w:t>
      </w:r>
      <w:r w:rsidRPr="00AE581E">
        <w:rPr>
          <w:rFonts w:ascii="Tahoma" w:hAnsi="Tahoma" w:cs="Tahoma" w:hint="cs"/>
          <w:sz w:val="17"/>
          <w:szCs w:val="17"/>
          <w:rtl/>
        </w:rPr>
        <w:t>ומשרד האוצר</w:t>
      </w:r>
      <w:r w:rsidRPr="00AE581E">
        <w:rPr>
          <w:rFonts w:ascii="Tahoma" w:hAnsi="Tahoma" w:cs="Tahoma"/>
          <w:sz w:val="17"/>
          <w:szCs w:val="17"/>
          <w:rtl/>
        </w:rPr>
        <w:t xml:space="preserve"> </w:t>
      </w:r>
      <w:r w:rsidRPr="00AE581E">
        <w:rPr>
          <w:rFonts w:ascii="Tahoma" w:hAnsi="Tahoma" w:cs="Tahoma" w:hint="cs"/>
          <w:sz w:val="17"/>
          <w:szCs w:val="17"/>
          <w:rtl/>
        </w:rPr>
        <w:t>מדיניות</w:t>
      </w:r>
      <w:r w:rsidRPr="00AE581E">
        <w:rPr>
          <w:rFonts w:ascii="Tahoma" w:hAnsi="Tahoma" w:cs="Tahoma"/>
          <w:sz w:val="17"/>
          <w:szCs w:val="17"/>
          <w:rtl/>
        </w:rPr>
        <w:t xml:space="preserve"> </w:t>
      </w:r>
      <w:r w:rsidRPr="00AE581E">
        <w:rPr>
          <w:rFonts w:ascii="Tahoma" w:hAnsi="Tahoma" w:cs="Tahoma" w:hint="cs"/>
          <w:sz w:val="17"/>
          <w:szCs w:val="17"/>
          <w:rtl/>
        </w:rPr>
        <w:t>להעברת</w:t>
      </w:r>
      <w:r w:rsidRPr="00AE581E">
        <w:rPr>
          <w:rFonts w:ascii="Tahoma" w:hAnsi="Tahoma" w:cs="Tahoma"/>
          <w:sz w:val="17"/>
          <w:szCs w:val="17"/>
          <w:rtl/>
        </w:rPr>
        <w:t xml:space="preserve"> </w:t>
      </w:r>
      <w:r w:rsidRPr="00AE581E">
        <w:rPr>
          <w:rFonts w:ascii="Tahoma" w:hAnsi="Tahoma" w:cs="Tahoma" w:hint="cs"/>
          <w:sz w:val="17"/>
          <w:szCs w:val="17"/>
          <w:rtl/>
        </w:rPr>
        <w:t>נתוני</w:t>
      </w:r>
      <w:r w:rsidRPr="00AE581E">
        <w:rPr>
          <w:rFonts w:ascii="Tahoma" w:hAnsi="Tahoma" w:cs="Tahoma"/>
          <w:sz w:val="17"/>
          <w:szCs w:val="17"/>
          <w:rtl/>
        </w:rPr>
        <w:t xml:space="preserve"> </w:t>
      </w:r>
      <w:r w:rsidRPr="00AE581E">
        <w:rPr>
          <w:rFonts w:ascii="Tahoma" w:hAnsi="Tahoma" w:cs="Tahoma" w:hint="cs"/>
          <w:sz w:val="17"/>
          <w:szCs w:val="17"/>
          <w:rtl/>
        </w:rPr>
        <w:t>תשומות</w:t>
      </w:r>
      <w:r w:rsidRPr="00AE581E">
        <w:rPr>
          <w:rFonts w:ascii="Tahoma" w:hAnsi="Tahoma" w:cs="Tahoma"/>
          <w:sz w:val="17"/>
          <w:szCs w:val="17"/>
          <w:rtl/>
        </w:rPr>
        <w:t xml:space="preserve"> </w:t>
      </w:r>
      <w:r w:rsidRPr="00AE581E">
        <w:rPr>
          <w:rFonts w:ascii="Tahoma" w:hAnsi="Tahoma" w:cs="Tahoma" w:hint="cs"/>
          <w:sz w:val="17"/>
          <w:szCs w:val="17"/>
          <w:rtl/>
        </w:rPr>
        <w:t>החינוך מהשלטון</w:t>
      </w:r>
      <w:r w:rsidRPr="00AE581E">
        <w:rPr>
          <w:rFonts w:ascii="Tahoma" w:hAnsi="Tahoma" w:cs="Tahoma"/>
          <w:sz w:val="17"/>
          <w:szCs w:val="17"/>
          <w:rtl/>
        </w:rPr>
        <w:t xml:space="preserve"> </w:t>
      </w:r>
      <w:r w:rsidRPr="00AE581E">
        <w:rPr>
          <w:rFonts w:ascii="Tahoma" w:hAnsi="Tahoma" w:cs="Tahoma" w:hint="cs"/>
          <w:sz w:val="17"/>
          <w:szCs w:val="17"/>
          <w:rtl/>
        </w:rPr>
        <w:t>המקומי</w:t>
      </w:r>
      <w:r w:rsidRPr="00AE581E">
        <w:rPr>
          <w:rFonts w:ascii="Tahoma" w:hAnsi="Tahoma" w:cs="Tahoma"/>
          <w:sz w:val="17"/>
          <w:szCs w:val="17"/>
          <w:rtl/>
        </w:rPr>
        <w:t xml:space="preserve"> </w:t>
      </w:r>
      <w:r w:rsidRPr="00AE581E">
        <w:rPr>
          <w:rFonts w:ascii="Tahoma" w:hAnsi="Tahoma" w:cs="Tahoma" w:hint="cs"/>
          <w:sz w:val="17"/>
          <w:szCs w:val="17"/>
          <w:rtl/>
        </w:rPr>
        <w:t>לשלטון</w:t>
      </w:r>
      <w:r w:rsidRPr="00AE581E">
        <w:rPr>
          <w:rFonts w:ascii="Tahoma" w:hAnsi="Tahoma" w:cs="Tahoma"/>
          <w:sz w:val="17"/>
          <w:szCs w:val="17"/>
          <w:rtl/>
        </w:rPr>
        <w:t xml:space="preserve"> </w:t>
      </w:r>
      <w:r w:rsidRPr="00AE581E">
        <w:rPr>
          <w:rFonts w:ascii="Tahoma" w:hAnsi="Tahoma" w:cs="Tahoma" w:hint="cs"/>
          <w:sz w:val="17"/>
          <w:szCs w:val="17"/>
          <w:rtl/>
        </w:rPr>
        <w:t>המרכזי. נקבע שהנתונים</w:t>
      </w:r>
      <w:r w:rsidRPr="00AE581E">
        <w:rPr>
          <w:rFonts w:ascii="Tahoma" w:hAnsi="Tahoma" w:cs="Tahoma"/>
          <w:sz w:val="17"/>
          <w:szCs w:val="17"/>
          <w:rtl/>
        </w:rPr>
        <w:t xml:space="preserve"> </w:t>
      </w:r>
      <w:r w:rsidRPr="00AE581E">
        <w:rPr>
          <w:rFonts w:ascii="Tahoma" w:hAnsi="Tahoma" w:cs="Tahoma" w:hint="cs"/>
          <w:sz w:val="17"/>
          <w:szCs w:val="17"/>
          <w:rtl/>
        </w:rPr>
        <w:t>יועברו מדי שנה בשנה בדוחות</w:t>
      </w:r>
      <w:r w:rsidRPr="00AE581E">
        <w:rPr>
          <w:rFonts w:ascii="Tahoma" w:hAnsi="Tahoma" w:cs="Tahoma"/>
          <w:sz w:val="17"/>
          <w:szCs w:val="17"/>
          <w:rtl/>
        </w:rPr>
        <w:t xml:space="preserve"> </w:t>
      </w:r>
      <w:r w:rsidRPr="00AE581E">
        <w:rPr>
          <w:rFonts w:ascii="Tahoma" w:hAnsi="Tahoma" w:cs="Tahoma" w:hint="cs"/>
          <w:sz w:val="17"/>
          <w:szCs w:val="17"/>
          <w:rtl/>
        </w:rPr>
        <w:t>ממוכנים</w:t>
      </w:r>
      <w:r w:rsidRPr="00AE581E">
        <w:rPr>
          <w:rFonts w:ascii="Tahoma" w:hAnsi="Tahoma" w:cs="Tahoma"/>
          <w:sz w:val="17"/>
          <w:szCs w:val="17"/>
          <w:rtl/>
        </w:rPr>
        <w:t xml:space="preserve"> </w:t>
      </w:r>
      <w:r w:rsidRPr="00AE581E">
        <w:rPr>
          <w:rFonts w:ascii="Tahoma" w:hAnsi="Tahoma" w:cs="Tahoma" w:hint="cs"/>
          <w:sz w:val="17"/>
          <w:szCs w:val="17"/>
          <w:rtl/>
        </w:rPr>
        <w:t>ויוזנו</w:t>
      </w:r>
      <w:r w:rsidRPr="00AE581E">
        <w:rPr>
          <w:rFonts w:ascii="Tahoma" w:hAnsi="Tahoma" w:cs="Tahoma"/>
          <w:sz w:val="17"/>
          <w:szCs w:val="17"/>
          <w:rtl/>
        </w:rPr>
        <w:t xml:space="preserve"> </w:t>
      </w:r>
      <w:r w:rsidRPr="00AE581E">
        <w:rPr>
          <w:rFonts w:ascii="Tahoma" w:hAnsi="Tahoma" w:cs="Tahoma" w:hint="cs"/>
          <w:sz w:val="17"/>
          <w:szCs w:val="17"/>
          <w:rtl/>
        </w:rPr>
        <w:t>למערכת</w:t>
      </w:r>
      <w:r w:rsidRPr="00AE581E">
        <w:rPr>
          <w:rFonts w:ascii="Tahoma" w:hAnsi="Tahoma" w:cs="Tahoma"/>
          <w:sz w:val="17"/>
          <w:szCs w:val="17"/>
          <w:rtl/>
        </w:rPr>
        <w:t xml:space="preserve"> </w:t>
      </w:r>
      <w:r w:rsidRPr="00AE581E">
        <w:rPr>
          <w:rFonts w:ascii="Tahoma" w:hAnsi="Tahoma" w:cs="Tahoma" w:hint="cs"/>
          <w:sz w:val="17"/>
          <w:szCs w:val="17"/>
          <w:rtl/>
        </w:rPr>
        <w:t>המידע</w:t>
      </w:r>
      <w:r w:rsidRPr="00AE581E">
        <w:rPr>
          <w:rFonts w:ascii="Tahoma" w:hAnsi="Tahoma" w:cs="Tahoma"/>
          <w:sz w:val="17"/>
          <w:szCs w:val="17"/>
          <w:rtl/>
        </w:rPr>
        <w:t xml:space="preserve"> </w:t>
      </w:r>
      <w:r w:rsidRPr="00AE581E">
        <w:rPr>
          <w:rFonts w:ascii="Tahoma" w:hAnsi="Tahoma" w:cs="Tahoma" w:hint="cs"/>
          <w:sz w:val="17"/>
          <w:szCs w:val="17"/>
          <w:rtl/>
        </w:rPr>
        <w:t>הפנימית</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w:t>
      </w:r>
      <w:r w:rsidRPr="00AE581E">
        <w:rPr>
          <w:rFonts w:ascii="Tahoma" w:hAnsi="Tahoma" w:cs="Tahoma" w:hint="cs"/>
          <w:sz w:val="17"/>
          <w:szCs w:val="17"/>
          <w:rtl/>
        </w:rPr>
        <w:t xml:space="preserve"> </w:t>
      </w:r>
    </w:p>
    <w:p w:rsidR="00F5585A" w:rsidRPr="00AE581E" w:rsidP="00805D0C">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בהמשך להחלטה זו, במאי 2013 החליטה הממשל</w:t>
      </w:r>
      <w:r w:rsidRPr="009B5AE6">
        <w:rPr>
          <w:rFonts w:ascii="Tahoma" w:hAnsi="Tahoma" w:cs="Tahoma" w:hint="cs"/>
          <w:spacing w:val="-60"/>
          <w:sz w:val="17"/>
          <w:szCs w:val="17"/>
          <w:rtl/>
        </w:rPr>
        <w:t>ה</w:t>
      </w:r>
      <w:r>
        <w:rPr>
          <w:rFonts w:ascii="Tahoma" w:hAnsi="Tahoma" w:cs="Tahoma"/>
          <w:sz w:val="17"/>
          <w:szCs w:val="17"/>
          <w:vertAlign w:val="superscript"/>
          <w:rtl/>
        </w:rPr>
        <w:footnoteReference w:id="18"/>
      </w:r>
      <w:r w:rsidRPr="00AE581E">
        <w:rPr>
          <w:rFonts w:ascii="Tahoma" w:hAnsi="Tahoma" w:cs="Tahoma" w:hint="cs"/>
          <w:sz w:val="17"/>
          <w:szCs w:val="17"/>
          <w:rtl/>
        </w:rPr>
        <w:t xml:space="preserve"> שמשנת </w:t>
      </w:r>
      <w:r w:rsidRPr="00AE581E">
        <w:rPr>
          <w:rFonts w:ascii="Tahoma" w:hAnsi="Tahoma" w:cs="Tahoma" w:hint="cs"/>
          <w:sz w:val="17"/>
          <w:szCs w:val="17"/>
          <w:rtl/>
        </w:rPr>
        <w:t>התשע"ד</w:t>
      </w:r>
      <w:r w:rsidRPr="00AE581E">
        <w:rPr>
          <w:rFonts w:ascii="Tahoma" w:hAnsi="Tahoma" w:cs="Tahoma" w:hint="cs"/>
          <w:sz w:val="17"/>
          <w:szCs w:val="17"/>
          <w:rtl/>
        </w:rPr>
        <w:t xml:space="preserve"> </w:t>
      </w:r>
      <w:r w:rsidR="00BC505B">
        <w:rPr>
          <w:rFonts w:ascii="Tahoma" w:hAnsi="Tahoma" w:cs="Tahoma"/>
          <w:sz w:val="17"/>
          <w:szCs w:val="17"/>
        </w:rPr>
        <w:br/>
      </w:r>
      <w:r w:rsidRPr="00AE581E">
        <w:rPr>
          <w:rFonts w:ascii="Tahoma" w:hAnsi="Tahoma" w:cs="Tahoma" w:hint="cs"/>
          <w:sz w:val="17"/>
          <w:szCs w:val="17"/>
          <w:rtl/>
        </w:rPr>
        <w:t>(2014-2013) יפרסם משרד החינוך מדי שנה בשנה דוח לציבור, ובו סקירה של כלל המשאבים שהעבירו הרשויות המקומיות ובעלויות החינוך</w:t>
      </w:r>
      <w:r>
        <w:rPr>
          <w:rFonts w:ascii="Tahoma" w:hAnsi="Tahoma" w:cs="Tahoma"/>
          <w:sz w:val="17"/>
          <w:szCs w:val="17"/>
          <w:vertAlign w:val="superscript"/>
          <w:rtl/>
        </w:rPr>
        <w:footnoteReference w:id="19"/>
      </w:r>
      <w:r w:rsidRPr="00AE581E">
        <w:rPr>
          <w:rFonts w:ascii="Tahoma" w:hAnsi="Tahoma" w:cs="Tahoma" w:hint="cs"/>
          <w:sz w:val="17"/>
          <w:szCs w:val="17"/>
          <w:rtl/>
        </w:rPr>
        <w:t xml:space="preserve"> בשנת הלימוד למוסדות חינוך, כולל פירוט על כל מוסד חינוך.</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נמצא, כי רק בשנת 2015 הקימו משרד החינוך ומשרד האוצר "מערכת לשיקוף תקציבי חינוך", שמטרתה הגברת הדיווח על התשומות שמשרד החינוך משקיע במערכת החינוך </w:t>
      </w:r>
      <w:r w:rsidRPr="00AE581E">
        <w:rPr>
          <w:rFonts w:hint="cs"/>
          <w:rtl/>
        </w:rPr>
        <w:t>והנגשת</w:t>
      </w:r>
      <w:r w:rsidRPr="00AE581E">
        <w:rPr>
          <w:rFonts w:hint="cs"/>
          <w:rtl/>
        </w:rPr>
        <w:t xml:space="preserve"> המידע. המערכת מציגה לציבור הרחב את כל התקציבים שמשרד החינוך מקצה לרשויות המקומיות ולבתי הספר בכל אפיקי התקצוב. המערכת הועלתה לאתר </w:t>
      </w:r>
      <w:r w:rsidRPr="00AE581E">
        <w:rPr>
          <w:rFonts w:hint="cs"/>
          <w:rtl/>
        </w:rPr>
        <w:t>מינהל</w:t>
      </w:r>
      <w:r w:rsidRPr="00AE581E">
        <w:rPr>
          <w:rFonts w:hint="cs"/>
          <w:rtl/>
        </w:rPr>
        <w:t xml:space="preserve"> כלכלה ותקציבים שבמשרד החינוך, אך הנתונים שבמערכת עודכנו רק בעבור השנים </w:t>
      </w:r>
      <w:r w:rsidRPr="00AE581E">
        <w:rPr>
          <w:rFonts w:hint="cs"/>
          <w:rtl/>
        </w:rPr>
        <w:t>התשע"ב</w:t>
      </w:r>
      <w:r w:rsidRPr="00AE581E">
        <w:rPr>
          <w:rFonts w:hint="cs"/>
          <w:rtl/>
        </w:rPr>
        <w:t xml:space="preserve"> (2012-2011) </w:t>
      </w:r>
      <w:r w:rsidRPr="00AE581E">
        <w:rPr>
          <w:rFonts w:hint="cs"/>
          <w:rtl/>
        </w:rPr>
        <w:t>והתשע"ד</w:t>
      </w:r>
      <w:r w:rsidRPr="00AE581E">
        <w:rPr>
          <w:rFonts w:hint="cs"/>
          <w:rtl/>
        </w:rPr>
        <w:t xml:space="preserve"> (</w:t>
      </w:r>
      <w:r w:rsidRPr="00AE581E">
        <w:rPr>
          <w:rtl/>
        </w:rPr>
        <w:t>201</w:t>
      </w:r>
      <w:r w:rsidRPr="00AE581E">
        <w:rPr>
          <w:rFonts w:hint="cs"/>
          <w:rtl/>
        </w:rPr>
        <w:t>4</w:t>
      </w:r>
      <w:r w:rsidRPr="00AE581E">
        <w:rPr>
          <w:rtl/>
        </w:rPr>
        <w:t>-201</w:t>
      </w:r>
      <w:r w:rsidRPr="00AE581E">
        <w:rPr>
          <w:rFonts w:hint="cs"/>
          <w:rtl/>
        </w:rPr>
        <w:t>3). כמו כן, ההחלטה בדבר העברת נתונים מהשלטון המקומי לשלטון המרכזי עדיין לא יושמה. במצב זה, המערכת אינה מקיימת את ייעודה, כנדרש בהחלטות הממשלה.</w:t>
      </w:r>
    </w:p>
    <w:p w:rsidR="00F5585A" w:rsidRPr="00AE581E" w:rsidP="00805D0C">
      <w:pPr>
        <w:spacing w:before="180" w:after="240" w:line="240" w:lineRule="exact"/>
        <w:ind w:left="340" w:right="2268"/>
        <w:jc w:val="both"/>
        <w:rPr>
          <w:rFonts w:ascii="Tahoma" w:hAnsi="Tahoma" w:cs="Tahoma"/>
          <w:sz w:val="17"/>
          <w:szCs w:val="17"/>
          <w:rtl/>
        </w:rPr>
      </w:pPr>
      <w:r w:rsidRPr="00AE581E">
        <w:rPr>
          <w:rFonts w:ascii="Tahoma" w:hAnsi="Tahoma" w:cs="Tahoma" w:hint="cs"/>
          <w:sz w:val="17"/>
          <w:szCs w:val="17"/>
          <w:rtl/>
        </w:rPr>
        <w:t>בתשובה שמסר משרד החינוך למשרד מבקר המדינה ביוני 2016 הוא ציין: "מערכת השקיפות התקציבית נמצאת בהליכי שדרוג ופיתוח מתמידים ... מדי שנה, יתווספו אל המערכת הנתונים המבוקרים של השנה החולפת, ובתוך כך תיווצר סדרת נתונים רציפה. בשבועות הקרובים משרד החינוך יעלה למערכת את נתוני שנת הלימודים [ה]תשע"ה [2015-2014]".</w:t>
      </w:r>
    </w:p>
    <w:p w:rsidR="00F5585A" w:rsidRPr="00BC505B"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19885" cy="22479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247900"/>
                        </a:xfrm>
                        <a:prstGeom prst="rect">
                          <a:avLst/>
                        </a:prstGeom>
                        <a:noFill/>
                        <a:ln w="9525">
                          <a:noFill/>
                          <a:miter lim="800000"/>
                          <a:headEnd/>
                          <a:tailEnd/>
                        </a:ln>
                      </wps:spPr>
                      <wps:txbx>
                        <w:txbxContent>
                          <w:p w:rsidR="00140D3D" w:rsidRPr="00373C5D" w:rsidP="009B5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3382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707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9B5AE6">
                            <w:pPr>
                              <w:spacing w:after="0" w:line="240" w:lineRule="auto"/>
                              <w:rPr>
                                <w:color w:val="0B5294"/>
                                <w:spacing w:val="-4"/>
                                <w:sz w:val="24"/>
                                <w:szCs w:val="24"/>
                                <w:rtl/>
                                <w:cs/>
                              </w:rPr>
                            </w:pPr>
                            <w:r w:rsidRPr="009B5AE6">
                              <w:rPr>
                                <w:rFonts w:cs="Tahoma" w:hint="eastAsia"/>
                                <w:color w:val="0B5294"/>
                                <w:spacing w:val="-4"/>
                                <w:sz w:val="24"/>
                                <w:szCs w:val="24"/>
                                <w:rtl/>
                              </w:rPr>
                              <w:t>בהיעדר</w:t>
                            </w:r>
                            <w:r w:rsidRPr="009B5AE6">
                              <w:rPr>
                                <w:rFonts w:cs="Tahoma"/>
                                <w:color w:val="0B5294"/>
                                <w:spacing w:val="-4"/>
                                <w:sz w:val="24"/>
                                <w:szCs w:val="24"/>
                                <w:rtl/>
                              </w:rPr>
                              <w:t xml:space="preserve"> </w:t>
                            </w:r>
                            <w:r w:rsidRPr="009B5AE6">
                              <w:rPr>
                                <w:rFonts w:cs="Tahoma" w:hint="eastAsia"/>
                                <w:color w:val="0B5294"/>
                                <w:spacing w:val="-4"/>
                                <w:sz w:val="24"/>
                                <w:szCs w:val="24"/>
                                <w:rtl/>
                              </w:rPr>
                              <w:t>מידע</w:t>
                            </w:r>
                            <w:r w:rsidRPr="009B5AE6">
                              <w:rPr>
                                <w:rFonts w:cs="Tahoma"/>
                                <w:color w:val="0B5294"/>
                                <w:spacing w:val="-4"/>
                                <w:sz w:val="24"/>
                                <w:szCs w:val="24"/>
                                <w:rtl/>
                              </w:rPr>
                              <w:t xml:space="preserve"> </w:t>
                            </w:r>
                            <w:r w:rsidRPr="009B5AE6">
                              <w:rPr>
                                <w:rFonts w:cs="Tahoma" w:hint="eastAsia"/>
                                <w:color w:val="0B5294"/>
                                <w:spacing w:val="-4"/>
                                <w:sz w:val="24"/>
                                <w:szCs w:val="24"/>
                                <w:rtl/>
                              </w:rPr>
                              <w:t>על</w:t>
                            </w:r>
                            <w:r w:rsidRPr="009B5AE6">
                              <w:rPr>
                                <w:rFonts w:cs="Tahoma"/>
                                <w:color w:val="0B5294"/>
                                <w:spacing w:val="-4"/>
                                <w:sz w:val="24"/>
                                <w:szCs w:val="24"/>
                                <w:rtl/>
                              </w:rPr>
                              <w:t xml:space="preserve"> </w:t>
                            </w:r>
                            <w:r w:rsidRPr="009B5AE6">
                              <w:rPr>
                                <w:rFonts w:cs="Tahoma" w:hint="eastAsia"/>
                                <w:color w:val="0B5294"/>
                                <w:spacing w:val="-4"/>
                                <w:sz w:val="24"/>
                                <w:szCs w:val="24"/>
                                <w:rtl/>
                              </w:rPr>
                              <w:t>יותר</w:t>
                            </w:r>
                            <w:r w:rsidRPr="009B5AE6">
                              <w:rPr>
                                <w:rFonts w:cs="Tahoma"/>
                                <w:color w:val="0B5294"/>
                                <w:spacing w:val="-4"/>
                                <w:sz w:val="24"/>
                                <w:szCs w:val="24"/>
                                <w:rtl/>
                              </w:rPr>
                              <w:t xml:space="preserve"> </w:t>
                            </w:r>
                            <w:r w:rsidRPr="009B5AE6">
                              <w:rPr>
                                <w:rFonts w:cs="Tahoma" w:hint="eastAsia"/>
                                <w:color w:val="0B5294"/>
                                <w:spacing w:val="-4"/>
                                <w:sz w:val="24"/>
                                <w:szCs w:val="24"/>
                                <w:rtl/>
                              </w:rPr>
                              <w:t>מרבע</w:t>
                            </w:r>
                            <w:r w:rsidRPr="009B5AE6">
                              <w:rPr>
                                <w:rFonts w:cs="Tahoma"/>
                                <w:color w:val="0B5294"/>
                                <w:spacing w:val="-4"/>
                                <w:sz w:val="24"/>
                                <w:szCs w:val="24"/>
                                <w:rtl/>
                              </w:rPr>
                              <w:t xml:space="preserve"> </w:t>
                            </w:r>
                            <w:r w:rsidRPr="009B5AE6">
                              <w:rPr>
                                <w:rFonts w:cs="Tahoma" w:hint="eastAsia"/>
                                <w:color w:val="0B5294"/>
                                <w:spacing w:val="-4"/>
                                <w:sz w:val="24"/>
                                <w:szCs w:val="24"/>
                                <w:rtl/>
                              </w:rPr>
                              <w:t>מהמשאבים</w:t>
                            </w:r>
                            <w:r w:rsidRPr="009B5AE6">
                              <w:rPr>
                                <w:rFonts w:cs="Tahoma"/>
                                <w:color w:val="0B5294"/>
                                <w:spacing w:val="-4"/>
                                <w:sz w:val="24"/>
                                <w:szCs w:val="24"/>
                                <w:rtl/>
                              </w:rPr>
                              <w:t xml:space="preserve"> </w:t>
                            </w:r>
                            <w:r w:rsidRPr="009B5AE6">
                              <w:rPr>
                                <w:rFonts w:cs="Tahoma" w:hint="eastAsia"/>
                                <w:color w:val="0B5294"/>
                                <w:spacing w:val="-4"/>
                                <w:sz w:val="24"/>
                                <w:szCs w:val="24"/>
                                <w:rtl/>
                              </w:rPr>
                              <w:t>המושקעים</w:t>
                            </w:r>
                            <w:r w:rsidRPr="009B5AE6">
                              <w:rPr>
                                <w:rFonts w:cs="Tahoma"/>
                                <w:color w:val="0B5294"/>
                                <w:spacing w:val="-4"/>
                                <w:sz w:val="24"/>
                                <w:szCs w:val="24"/>
                                <w:rtl/>
                              </w:rPr>
                              <w:t xml:space="preserve"> </w:t>
                            </w:r>
                            <w:r w:rsidRPr="009B5AE6">
                              <w:rPr>
                                <w:rFonts w:cs="Tahoma" w:hint="eastAsia"/>
                                <w:color w:val="0B5294"/>
                                <w:spacing w:val="-4"/>
                                <w:sz w:val="24"/>
                                <w:szCs w:val="24"/>
                                <w:rtl/>
                              </w:rPr>
                              <w:t>בחינוך</w:t>
                            </w:r>
                            <w:r w:rsidRPr="009B5AE6">
                              <w:rPr>
                                <w:rFonts w:cs="Tahoma"/>
                                <w:color w:val="0B5294"/>
                                <w:spacing w:val="-4"/>
                                <w:sz w:val="24"/>
                                <w:szCs w:val="24"/>
                                <w:rtl/>
                              </w:rPr>
                              <w:t xml:space="preserve">, </w:t>
                            </w:r>
                            <w:r w:rsidRPr="009B5AE6">
                              <w:rPr>
                                <w:rFonts w:cs="Tahoma" w:hint="eastAsia"/>
                                <w:color w:val="0B5294"/>
                                <w:spacing w:val="-4"/>
                                <w:sz w:val="24"/>
                                <w:szCs w:val="24"/>
                                <w:rtl/>
                              </w:rPr>
                              <w:t>אין</w:t>
                            </w:r>
                            <w:r w:rsidRPr="009B5AE6">
                              <w:rPr>
                                <w:rFonts w:cs="Tahoma"/>
                                <w:color w:val="0B5294"/>
                                <w:spacing w:val="-4"/>
                                <w:sz w:val="24"/>
                                <w:szCs w:val="24"/>
                                <w:rtl/>
                              </w:rPr>
                              <w:t xml:space="preserve"> </w:t>
                            </w:r>
                            <w:r w:rsidRPr="009B5AE6">
                              <w:rPr>
                                <w:rFonts w:cs="Tahoma" w:hint="eastAsia"/>
                                <w:color w:val="0B5294"/>
                                <w:spacing w:val="-4"/>
                                <w:sz w:val="24"/>
                                <w:szCs w:val="24"/>
                                <w:rtl/>
                              </w:rPr>
                              <w:t>תמונה</w:t>
                            </w:r>
                            <w:r w:rsidRPr="009B5AE6">
                              <w:rPr>
                                <w:rFonts w:cs="Tahoma"/>
                                <w:color w:val="0B5294"/>
                                <w:spacing w:val="-4"/>
                                <w:sz w:val="24"/>
                                <w:szCs w:val="24"/>
                                <w:rtl/>
                              </w:rPr>
                              <w:t xml:space="preserve"> </w:t>
                            </w:r>
                            <w:r w:rsidRPr="009B5AE6">
                              <w:rPr>
                                <w:rFonts w:cs="Tahoma" w:hint="eastAsia"/>
                                <w:color w:val="0B5294"/>
                                <w:spacing w:val="-4"/>
                                <w:sz w:val="24"/>
                                <w:szCs w:val="24"/>
                                <w:rtl/>
                              </w:rPr>
                              <w:t>מלאה</w:t>
                            </w:r>
                            <w:r w:rsidRPr="009B5AE6">
                              <w:rPr>
                                <w:rFonts w:cs="Tahoma"/>
                                <w:color w:val="0B5294"/>
                                <w:spacing w:val="-4"/>
                                <w:sz w:val="24"/>
                                <w:szCs w:val="24"/>
                                <w:rtl/>
                              </w:rPr>
                              <w:t xml:space="preserve"> </w:t>
                            </w:r>
                            <w:r w:rsidRPr="009B5AE6">
                              <w:rPr>
                                <w:rFonts w:cs="Tahoma" w:hint="eastAsia"/>
                                <w:color w:val="0B5294"/>
                                <w:spacing w:val="-4"/>
                                <w:sz w:val="24"/>
                                <w:szCs w:val="24"/>
                                <w:rtl/>
                              </w:rPr>
                              <w:t>ומקיפה</w:t>
                            </w:r>
                            <w:r w:rsidRPr="009B5AE6">
                              <w:rPr>
                                <w:rFonts w:cs="Tahoma"/>
                                <w:color w:val="0B5294"/>
                                <w:spacing w:val="-4"/>
                                <w:sz w:val="24"/>
                                <w:szCs w:val="24"/>
                                <w:rtl/>
                              </w:rPr>
                              <w:t xml:space="preserve"> </w:t>
                            </w:r>
                            <w:r w:rsidRPr="009B5AE6">
                              <w:rPr>
                                <w:rFonts w:cs="Tahoma" w:hint="eastAsia"/>
                                <w:color w:val="0B5294"/>
                                <w:spacing w:val="-4"/>
                                <w:sz w:val="24"/>
                                <w:szCs w:val="24"/>
                                <w:rtl/>
                              </w:rPr>
                              <w:t>של</w:t>
                            </w:r>
                            <w:r w:rsidRPr="009B5AE6">
                              <w:rPr>
                                <w:rFonts w:cs="Tahoma"/>
                                <w:color w:val="0B5294"/>
                                <w:spacing w:val="-4"/>
                                <w:sz w:val="24"/>
                                <w:szCs w:val="24"/>
                                <w:rtl/>
                              </w:rPr>
                              <w:t xml:space="preserve"> </w:t>
                            </w:r>
                            <w:r w:rsidRPr="009B5AE6">
                              <w:rPr>
                                <w:rFonts w:cs="Tahoma" w:hint="eastAsia"/>
                                <w:color w:val="0B5294"/>
                                <w:spacing w:val="-4"/>
                                <w:sz w:val="24"/>
                                <w:szCs w:val="24"/>
                                <w:rtl/>
                              </w:rPr>
                              <w:t>התשומות</w:t>
                            </w:r>
                            <w:r w:rsidRPr="009B5AE6">
                              <w:rPr>
                                <w:rFonts w:cs="Tahoma"/>
                                <w:color w:val="0B5294"/>
                                <w:spacing w:val="-4"/>
                                <w:sz w:val="24"/>
                                <w:szCs w:val="24"/>
                                <w:rtl/>
                              </w:rPr>
                              <w:t xml:space="preserve"> </w:t>
                            </w:r>
                            <w:r w:rsidRPr="009B5AE6">
                              <w:rPr>
                                <w:rFonts w:cs="Tahoma" w:hint="eastAsia"/>
                                <w:color w:val="0B5294"/>
                                <w:spacing w:val="-4"/>
                                <w:sz w:val="24"/>
                                <w:szCs w:val="24"/>
                                <w:rtl/>
                              </w:rPr>
                              <w:t>המושקעות</w:t>
                            </w:r>
                            <w:r w:rsidRPr="009B5AE6">
                              <w:rPr>
                                <w:rFonts w:cs="Tahoma"/>
                                <w:color w:val="0B5294"/>
                                <w:spacing w:val="-4"/>
                                <w:sz w:val="24"/>
                                <w:szCs w:val="24"/>
                                <w:rtl/>
                              </w:rPr>
                              <w:t xml:space="preserve"> </w:t>
                            </w:r>
                            <w:r w:rsidRPr="009B5AE6">
                              <w:rPr>
                                <w:rFonts w:cs="Tahoma" w:hint="eastAsia"/>
                                <w:color w:val="0B5294"/>
                                <w:spacing w:val="-4"/>
                                <w:sz w:val="24"/>
                                <w:szCs w:val="24"/>
                                <w:rtl/>
                              </w:rPr>
                              <w:t>במערכת</w:t>
                            </w:r>
                            <w:r w:rsidRPr="009B5AE6">
                              <w:rPr>
                                <w:rFonts w:cs="Tahoma"/>
                                <w:color w:val="0B5294"/>
                                <w:spacing w:val="-4"/>
                                <w:sz w:val="24"/>
                                <w:szCs w:val="24"/>
                                <w:rtl/>
                              </w:rPr>
                              <w:t xml:space="preserve"> </w:t>
                            </w:r>
                            <w:r w:rsidRPr="009B5AE6">
                              <w:rPr>
                                <w:rFonts w:cs="Tahoma" w:hint="eastAsia"/>
                                <w:color w:val="0B5294"/>
                                <w:spacing w:val="-4"/>
                                <w:sz w:val="24"/>
                                <w:szCs w:val="24"/>
                                <w:rtl/>
                              </w:rPr>
                              <w:t>החינוך</w:t>
                            </w:r>
                          </w:p>
                          <w:p w:rsidR="00140D3D" w:rsidRPr="00373C5D" w:rsidP="009B5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01670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903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177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40D3D" w:rsidRPr="00373C5D" w:rsidP="009B5AE6">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659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9B5AE6">
                      <w:pPr>
                        <w:spacing w:after="0" w:line="240" w:lineRule="auto"/>
                        <w:rPr>
                          <w:color w:val="0B5294"/>
                          <w:spacing w:val="-4"/>
                          <w:sz w:val="24"/>
                          <w:szCs w:val="24"/>
                          <w:rtl/>
                          <w:cs/>
                        </w:rPr>
                      </w:pPr>
                      <w:r w:rsidRPr="009B5AE6">
                        <w:rPr>
                          <w:rFonts w:cs="Tahoma" w:hint="eastAsia"/>
                          <w:color w:val="0B5294"/>
                          <w:spacing w:val="-4"/>
                          <w:sz w:val="24"/>
                          <w:szCs w:val="24"/>
                          <w:rtl/>
                        </w:rPr>
                        <w:t>בהיעדר</w:t>
                      </w:r>
                      <w:r w:rsidRPr="009B5AE6">
                        <w:rPr>
                          <w:rFonts w:cs="Tahoma"/>
                          <w:color w:val="0B5294"/>
                          <w:spacing w:val="-4"/>
                          <w:sz w:val="24"/>
                          <w:szCs w:val="24"/>
                          <w:rtl/>
                        </w:rPr>
                        <w:t xml:space="preserve"> </w:t>
                      </w:r>
                      <w:r w:rsidRPr="009B5AE6">
                        <w:rPr>
                          <w:rFonts w:cs="Tahoma" w:hint="eastAsia"/>
                          <w:color w:val="0B5294"/>
                          <w:spacing w:val="-4"/>
                          <w:sz w:val="24"/>
                          <w:szCs w:val="24"/>
                          <w:rtl/>
                        </w:rPr>
                        <w:t>מידע</w:t>
                      </w:r>
                      <w:r w:rsidRPr="009B5AE6">
                        <w:rPr>
                          <w:rFonts w:cs="Tahoma"/>
                          <w:color w:val="0B5294"/>
                          <w:spacing w:val="-4"/>
                          <w:sz w:val="24"/>
                          <w:szCs w:val="24"/>
                          <w:rtl/>
                        </w:rPr>
                        <w:t xml:space="preserve"> </w:t>
                      </w:r>
                      <w:r w:rsidRPr="009B5AE6">
                        <w:rPr>
                          <w:rFonts w:cs="Tahoma" w:hint="eastAsia"/>
                          <w:color w:val="0B5294"/>
                          <w:spacing w:val="-4"/>
                          <w:sz w:val="24"/>
                          <w:szCs w:val="24"/>
                          <w:rtl/>
                        </w:rPr>
                        <w:t>על</w:t>
                      </w:r>
                      <w:r w:rsidRPr="009B5AE6">
                        <w:rPr>
                          <w:rFonts w:cs="Tahoma"/>
                          <w:color w:val="0B5294"/>
                          <w:spacing w:val="-4"/>
                          <w:sz w:val="24"/>
                          <w:szCs w:val="24"/>
                          <w:rtl/>
                        </w:rPr>
                        <w:t xml:space="preserve"> </w:t>
                      </w:r>
                      <w:r w:rsidRPr="009B5AE6">
                        <w:rPr>
                          <w:rFonts w:cs="Tahoma" w:hint="eastAsia"/>
                          <w:color w:val="0B5294"/>
                          <w:spacing w:val="-4"/>
                          <w:sz w:val="24"/>
                          <w:szCs w:val="24"/>
                          <w:rtl/>
                        </w:rPr>
                        <w:t>יותר</w:t>
                      </w:r>
                      <w:r w:rsidRPr="009B5AE6">
                        <w:rPr>
                          <w:rFonts w:cs="Tahoma"/>
                          <w:color w:val="0B5294"/>
                          <w:spacing w:val="-4"/>
                          <w:sz w:val="24"/>
                          <w:szCs w:val="24"/>
                          <w:rtl/>
                        </w:rPr>
                        <w:t xml:space="preserve"> </w:t>
                      </w:r>
                      <w:r w:rsidRPr="009B5AE6">
                        <w:rPr>
                          <w:rFonts w:cs="Tahoma" w:hint="eastAsia"/>
                          <w:color w:val="0B5294"/>
                          <w:spacing w:val="-4"/>
                          <w:sz w:val="24"/>
                          <w:szCs w:val="24"/>
                          <w:rtl/>
                        </w:rPr>
                        <w:t>מרבע</w:t>
                      </w:r>
                      <w:r w:rsidRPr="009B5AE6">
                        <w:rPr>
                          <w:rFonts w:cs="Tahoma"/>
                          <w:color w:val="0B5294"/>
                          <w:spacing w:val="-4"/>
                          <w:sz w:val="24"/>
                          <w:szCs w:val="24"/>
                          <w:rtl/>
                        </w:rPr>
                        <w:t xml:space="preserve"> </w:t>
                      </w:r>
                      <w:r w:rsidRPr="009B5AE6">
                        <w:rPr>
                          <w:rFonts w:cs="Tahoma" w:hint="eastAsia"/>
                          <w:color w:val="0B5294"/>
                          <w:spacing w:val="-4"/>
                          <w:sz w:val="24"/>
                          <w:szCs w:val="24"/>
                          <w:rtl/>
                        </w:rPr>
                        <w:t>מהמשאבים</w:t>
                      </w:r>
                      <w:r w:rsidRPr="009B5AE6">
                        <w:rPr>
                          <w:rFonts w:cs="Tahoma"/>
                          <w:color w:val="0B5294"/>
                          <w:spacing w:val="-4"/>
                          <w:sz w:val="24"/>
                          <w:szCs w:val="24"/>
                          <w:rtl/>
                        </w:rPr>
                        <w:t xml:space="preserve"> </w:t>
                      </w:r>
                      <w:r w:rsidRPr="009B5AE6">
                        <w:rPr>
                          <w:rFonts w:cs="Tahoma" w:hint="eastAsia"/>
                          <w:color w:val="0B5294"/>
                          <w:spacing w:val="-4"/>
                          <w:sz w:val="24"/>
                          <w:szCs w:val="24"/>
                          <w:rtl/>
                        </w:rPr>
                        <w:t>המושקעים</w:t>
                      </w:r>
                      <w:r w:rsidRPr="009B5AE6">
                        <w:rPr>
                          <w:rFonts w:cs="Tahoma"/>
                          <w:color w:val="0B5294"/>
                          <w:spacing w:val="-4"/>
                          <w:sz w:val="24"/>
                          <w:szCs w:val="24"/>
                          <w:rtl/>
                        </w:rPr>
                        <w:t xml:space="preserve"> </w:t>
                      </w:r>
                      <w:r w:rsidRPr="009B5AE6">
                        <w:rPr>
                          <w:rFonts w:cs="Tahoma" w:hint="eastAsia"/>
                          <w:color w:val="0B5294"/>
                          <w:spacing w:val="-4"/>
                          <w:sz w:val="24"/>
                          <w:szCs w:val="24"/>
                          <w:rtl/>
                        </w:rPr>
                        <w:t>בחינוך</w:t>
                      </w:r>
                      <w:r w:rsidRPr="009B5AE6">
                        <w:rPr>
                          <w:rFonts w:cs="Tahoma"/>
                          <w:color w:val="0B5294"/>
                          <w:spacing w:val="-4"/>
                          <w:sz w:val="24"/>
                          <w:szCs w:val="24"/>
                          <w:rtl/>
                        </w:rPr>
                        <w:t xml:space="preserve">, </w:t>
                      </w:r>
                      <w:r w:rsidRPr="009B5AE6">
                        <w:rPr>
                          <w:rFonts w:cs="Tahoma" w:hint="eastAsia"/>
                          <w:color w:val="0B5294"/>
                          <w:spacing w:val="-4"/>
                          <w:sz w:val="24"/>
                          <w:szCs w:val="24"/>
                          <w:rtl/>
                        </w:rPr>
                        <w:t>אין</w:t>
                      </w:r>
                      <w:r w:rsidRPr="009B5AE6">
                        <w:rPr>
                          <w:rFonts w:cs="Tahoma"/>
                          <w:color w:val="0B5294"/>
                          <w:spacing w:val="-4"/>
                          <w:sz w:val="24"/>
                          <w:szCs w:val="24"/>
                          <w:rtl/>
                        </w:rPr>
                        <w:t xml:space="preserve"> </w:t>
                      </w:r>
                      <w:r w:rsidRPr="009B5AE6">
                        <w:rPr>
                          <w:rFonts w:cs="Tahoma" w:hint="eastAsia"/>
                          <w:color w:val="0B5294"/>
                          <w:spacing w:val="-4"/>
                          <w:sz w:val="24"/>
                          <w:szCs w:val="24"/>
                          <w:rtl/>
                        </w:rPr>
                        <w:t>תמונה</w:t>
                      </w:r>
                      <w:r w:rsidRPr="009B5AE6">
                        <w:rPr>
                          <w:rFonts w:cs="Tahoma"/>
                          <w:color w:val="0B5294"/>
                          <w:spacing w:val="-4"/>
                          <w:sz w:val="24"/>
                          <w:szCs w:val="24"/>
                          <w:rtl/>
                        </w:rPr>
                        <w:t xml:space="preserve"> </w:t>
                      </w:r>
                      <w:r w:rsidRPr="009B5AE6">
                        <w:rPr>
                          <w:rFonts w:cs="Tahoma" w:hint="eastAsia"/>
                          <w:color w:val="0B5294"/>
                          <w:spacing w:val="-4"/>
                          <w:sz w:val="24"/>
                          <w:szCs w:val="24"/>
                          <w:rtl/>
                        </w:rPr>
                        <w:t>מלאה</w:t>
                      </w:r>
                      <w:r w:rsidRPr="009B5AE6">
                        <w:rPr>
                          <w:rFonts w:cs="Tahoma"/>
                          <w:color w:val="0B5294"/>
                          <w:spacing w:val="-4"/>
                          <w:sz w:val="24"/>
                          <w:szCs w:val="24"/>
                          <w:rtl/>
                        </w:rPr>
                        <w:t xml:space="preserve"> </w:t>
                      </w:r>
                      <w:r w:rsidRPr="009B5AE6">
                        <w:rPr>
                          <w:rFonts w:cs="Tahoma" w:hint="eastAsia"/>
                          <w:color w:val="0B5294"/>
                          <w:spacing w:val="-4"/>
                          <w:sz w:val="24"/>
                          <w:szCs w:val="24"/>
                          <w:rtl/>
                        </w:rPr>
                        <w:t>ומקיפה</w:t>
                      </w:r>
                      <w:r w:rsidRPr="009B5AE6">
                        <w:rPr>
                          <w:rFonts w:cs="Tahoma"/>
                          <w:color w:val="0B5294"/>
                          <w:spacing w:val="-4"/>
                          <w:sz w:val="24"/>
                          <w:szCs w:val="24"/>
                          <w:rtl/>
                        </w:rPr>
                        <w:t xml:space="preserve"> </w:t>
                      </w:r>
                      <w:r w:rsidRPr="009B5AE6">
                        <w:rPr>
                          <w:rFonts w:cs="Tahoma" w:hint="eastAsia"/>
                          <w:color w:val="0B5294"/>
                          <w:spacing w:val="-4"/>
                          <w:sz w:val="24"/>
                          <w:szCs w:val="24"/>
                          <w:rtl/>
                        </w:rPr>
                        <w:t>של</w:t>
                      </w:r>
                      <w:r w:rsidRPr="009B5AE6">
                        <w:rPr>
                          <w:rFonts w:cs="Tahoma"/>
                          <w:color w:val="0B5294"/>
                          <w:spacing w:val="-4"/>
                          <w:sz w:val="24"/>
                          <w:szCs w:val="24"/>
                          <w:rtl/>
                        </w:rPr>
                        <w:t xml:space="preserve"> </w:t>
                      </w:r>
                      <w:r w:rsidRPr="009B5AE6">
                        <w:rPr>
                          <w:rFonts w:cs="Tahoma" w:hint="eastAsia"/>
                          <w:color w:val="0B5294"/>
                          <w:spacing w:val="-4"/>
                          <w:sz w:val="24"/>
                          <w:szCs w:val="24"/>
                          <w:rtl/>
                        </w:rPr>
                        <w:t>התשומות</w:t>
                      </w:r>
                      <w:r w:rsidRPr="009B5AE6">
                        <w:rPr>
                          <w:rFonts w:cs="Tahoma"/>
                          <w:color w:val="0B5294"/>
                          <w:spacing w:val="-4"/>
                          <w:sz w:val="24"/>
                          <w:szCs w:val="24"/>
                          <w:rtl/>
                        </w:rPr>
                        <w:t xml:space="preserve"> </w:t>
                      </w:r>
                      <w:r w:rsidRPr="009B5AE6">
                        <w:rPr>
                          <w:rFonts w:cs="Tahoma" w:hint="eastAsia"/>
                          <w:color w:val="0B5294"/>
                          <w:spacing w:val="-4"/>
                          <w:sz w:val="24"/>
                          <w:szCs w:val="24"/>
                          <w:rtl/>
                        </w:rPr>
                        <w:t>המושקעות</w:t>
                      </w:r>
                      <w:r w:rsidRPr="009B5AE6">
                        <w:rPr>
                          <w:rFonts w:cs="Tahoma"/>
                          <w:color w:val="0B5294"/>
                          <w:spacing w:val="-4"/>
                          <w:sz w:val="24"/>
                          <w:szCs w:val="24"/>
                          <w:rtl/>
                        </w:rPr>
                        <w:t xml:space="preserve"> </w:t>
                      </w:r>
                      <w:r w:rsidRPr="009B5AE6">
                        <w:rPr>
                          <w:rFonts w:cs="Tahoma" w:hint="eastAsia"/>
                          <w:color w:val="0B5294"/>
                          <w:spacing w:val="-4"/>
                          <w:sz w:val="24"/>
                          <w:szCs w:val="24"/>
                          <w:rtl/>
                        </w:rPr>
                        <w:t>במערכת</w:t>
                      </w:r>
                      <w:r w:rsidRPr="009B5AE6">
                        <w:rPr>
                          <w:rFonts w:cs="Tahoma"/>
                          <w:color w:val="0B5294"/>
                          <w:spacing w:val="-4"/>
                          <w:sz w:val="24"/>
                          <w:szCs w:val="24"/>
                          <w:rtl/>
                        </w:rPr>
                        <w:t xml:space="preserve"> </w:t>
                      </w:r>
                      <w:r w:rsidRPr="009B5AE6">
                        <w:rPr>
                          <w:rFonts w:cs="Tahoma" w:hint="eastAsia"/>
                          <w:color w:val="0B5294"/>
                          <w:spacing w:val="-4"/>
                          <w:sz w:val="24"/>
                          <w:szCs w:val="24"/>
                          <w:rtl/>
                        </w:rPr>
                        <w:t>החינוך</w:t>
                      </w:r>
                    </w:p>
                    <w:p w:rsidR="00140D3D" w:rsidRPr="00373C5D" w:rsidP="009B5AE6">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659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C505B" w:rsidR="00F5585A">
        <w:rPr>
          <w:rFonts w:hint="cs"/>
          <w:rtl/>
        </w:rPr>
        <w:t xml:space="preserve">יצוין, כי על אף החלטות ממשלה קודמות (משנים 2011, 2013) </w:t>
      </w:r>
      <w:r>
        <w:rPr>
          <w:rFonts w:hint="cs"/>
          <w:rtl/>
        </w:rPr>
        <w:t xml:space="preserve">אשר </w:t>
      </w:r>
      <w:r w:rsidRPr="00BC505B" w:rsidR="00F5585A">
        <w:rPr>
          <w:rFonts w:hint="cs"/>
          <w:rtl/>
        </w:rPr>
        <w:t>חייבו הקמת מסד</w:t>
      </w:r>
      <w:r w:rsidRPr="00BC505B" w:rsidR="00F5585A">
        <w:rPr>
          <w:rtl/>
        </w:rPr>
        <w:t xml:space="preserve"> </w:t>
      </w:r>
      <w:r w:rsidRPr="00BC505B" w:rsidR="00F5585A">
        <w:rPr>
          <w:rFonts w:hint="cs"/>
          <w:rtl/>
        </w:rPr>
        <w:t>נתונים</w:t>
      </w:r>
      <w:r w:rsidRPr="00BC505B" w:rsidR="00F5585A">
        <w:rPr>
          <w:rtl/>
        </w:rPr>
        <w:t xml:space="preserve"> </w:t>
      </w:r>
      <w:r w:rsidRPr="00BC505B" w:rsidR="00F5585A">
        <w:rPr>
          <w:rFonts w:hint="cs"/>
          <w:rtl/>
        </w:rPr>
        <w:t>לריכוז מקורות המימון למערכת החינוך, לרבות אלו שאינם ממשרד החינוך, מסד הנתונים שהוקם מציג רק את נתוני התשומות של כל מוסד חינוך שמשרד החינוך מממן, ולא את נתוני התשומות שהרשויות המקומיות ובעלויות החינוך מעבירות למוסדות החינוך. כך, אין בידי משרדי החינוך והאוצר יכולת לשקף בצורה מלאה את כלל מקורות המימון של תקצוב מערכת החינוך.</w:t>
      </w:r>
    </w:p>
    <w:p w:rsidR="00F5585A" w:rsidRPr="00AE581E" w:rsidP="00805D0C">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משרד החינוך</w:t>
      </w:r>
      <w:r w:rsidRPr="00AE581E">
        <w:rPr>
          <w:rFonts w:ascii="Tahoma" w:hAnsi="Tahoma" w:cs="Tahoma"/>
          <w:sz w:val="17"/>
          <w:szCs w:val="17"/>
          <w:rtl/>
        </w:rPr>
        <w:t xml:space="preserve"> </w:t>
      </w:r>
      <w:r w:rsidRPr="00AE581E">
        <w:rPr>
          <w:rFonts w:ascii="Tahoma" w:hAnsi="Tahoma" w:cs="Tahoma" w:hint="cs"/>
          <w:sz w:val="17"/>
          <w:szCs w:val="17"/>
          <w:rtl/>
        </w:rPr>
        <w:t xml:space="preserve">ציין בתשובתו </w:t>
      </w:r>
      <w:r w:rsidRPr="00AE581E">
        <w:rPr>
          <w:rFonts w:ascii="Tahoma" w:hAnsi="Tahoma" w:cs="Tahoma"/>
          <w:sz w:val="17"/>
          <w:szCs w:val="17"/>
          <w:rtl/>
        </w:rPr>
        <w:t>למשרד מבקר המדינה</w:t>
      </w:r>
      <w:r w:rsidRPr="00AE581E">
        <w:rPr>
          <w:rFonts w:ascii="Tahoma" w:hAnsi="Tahoma" w:cs="Tahoma" w:hint="cs"/>
          <w:sz w:val="17"/>
          <w:szCs w:val="17"/>
          <w:rtl/>
        </w:rPr>
        <w:t xml:space="preserve"> כי </w:t>
      </w:r>
      <w:r w:rsidRPr="00AE581E">
        <w:rPr>
          <w:rFonts w:ascii="Tahoma" w:hAnsi="Tahoma" w:cs="Tahoma"/>
          <w:sz w:val="17"/>
          <w:szCs w:val="17"/>
          <w:rtl/>
        </w:rPr>
        <w:t>על פי החלטת הממשלה מערכת השקיפות התקציבית צריכה לכלול גם את נתוני הקצאת המשאבים של הרשויות המקומיות ברמת מוסד חינוכי. מאחר ומשרד הפנים הוא הרגולטור של הרשויות המקומיות, הנושא נמצא לפתחו</w:t>
      </w:r>
      <w:r w:rsidRPr="00AE581E">
        <w:rPr>
          <w:rFonts w:ascii="Tahoma" w:hAnsi="Tahoma" w:cs="Tahoma" w:hint="cs"/>
          <w:sz w:val="17"/>
          <w:szCs w:val="17"/>
          <w:rtl/>
        </w:rPr>
        <w:t>.</w:t>
      </w:r>
    </w:p>
    <w:p w:rsidR="00F5585A" w:rsidRPr="00AE581E" w:rsidP="009B5AE6">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עוד ציין משרד החינוך בתשובתו, כי נתוני הקצאה אמינים ומדויקים של הרשויות המקומיות למערכת החינוך ישפרו את יכולת המשרד לקבל החלטות מושכלות, אך, לטענתו, קיומם של נתונים כאלה לא היה משנה שינוי של ממש את מדיניות המשרד, שכן הגורם העיקרי המממן את מערכת החינוך ומשפיע עליה הוא הוא עצמו. </w:t>
      </w:r>
      <w:r w:rsidR="009B5AE6">
        <w:rPr>
          <w:rFonts w:ascii="Tahoma" w:hAnsi="Tahoma" w:cs="Tahoma" w:hint="cs"/>
          <w:sz w:val="17"/>
          <w:szCs w:val="17"/>
          <w:rtl/>
        </w:rPr>
        <w:t>עוד</w:t>
      </w:r>
      <w:r w:rsidRPr="00AE581E">
        <w:rPr>
          <w:rFonts w:ascii="Tahoma" w:hAnsi="Tahoma" w:cs="Tahoma" w:hint="cs"/>
          <w:sz w:val="17"/>
          <w:szCs w:val="17"/>
          <w:rtl/>
        </w:rPr>
        <w:t xml:space="preserve"> הוסיף: "בשל הקשיים באיסוף הנתונים באופן פרטני מהוצאת משקי הבית מחוץ לכותלי בית הספר ומהשקעות מגזר שלישי, לאור העובדה שהגורם הדומיננטי בהקצאת המשאבים הוא משרד החינוך, יש להתמקד בראש ובראשונה ביעילות הקצאת משאבי הממשלה לחינוך".</w:t>
      </w:r>
    </w:p>
    <w:p w:rsidR="00F5585A" w:rsidRPr="00AE581E" w:rsidP="00805D0C">
      <w:pPr>
        <w:spacing w:line="240" w:lineRule="exact"/>
        <w:ind w:left="340" w:right="2268"/>
        <w:jc w:val="both"/>
        <w:rPr>
          <w:rFonts w:ascii="Tahoma" w:hAnsi="Tahoma" w:cs="Tahoma"/>
          <w:sz w:val="17"/>
          <w:szCs w:val="17"/>
          <w:rtl/>
        </w:rPr>
      </w:pPr>
      <w:r w:rsidRPr="00AE581E">
        <w:rPr>
          <w:rFonts w:ascii="Tahoma" w:hAnsi="Tahoma" w:cs="Tahoma" w:hint="cs"/>
          <w:sz w:val="17"/>
          <w:szCs w:val="17"/>
          <w:rtl/>
        </w:rPr>
        <w:t>ביוני 2016 השיב משרד הפנים למשרד מבקר המדינה: "במסגרת</w:t>
      </w:r>
      <w:r w:rsidRPr="00AE581E">
        <w:rPr>
          <w:rFonts w:ascii="Tahoma" w:hAnsi="Tahoma" w:cs="Tahoma"/>
          <w:sz w:val="17"/>
          <w:szCs w:val="17"/>
          <w:rtl/>
        </w:rPr>
        <w:t xml:space="preserve"> הפעילות המשותפת בין משרד הפנים, משרד האוצר ומשרד החינוך, בוצע פיילוט במספר רשויות מקומיות לשם בחינת רמת הפירוט הקיימת במערכות הדיווח החשבונאיות והתקציביות של הרשויות המקומיות, בהשוואה לנדרש בהחלטת הממשלה. </w:t>
      </w:r>
      <w:r w:rsidRPr="00AE581E">
        <w:rPr>
          <w:rFonts w:ascii="Tahoma" w:hAnsi="Tahoma" w:cs="Tahoma" w:hint="cs"/>
          <w:sz w:val="17"/>
          <w:szCs w:val="17"/>
          <w:rtl/>
        </w:rPr>
        <w:t>המסקנה</w:t>
      </w:r>
      <w:r w:rsidRPr="00AE581E">
        <w:rPr>
          <w:rFonts w:ascii="Tahoma" w:hAnsi="Tahoma" w:cs="Tahoma"/>
          <w:sz w:val="17"/>
          <w:szCs w:val="17"/>
          <w:rtl/>
        </w:rPr>
        <w:t xml:space="preserve"> מהפיילוט הייתה כי במערכות הדיווח הקיימות לא ניתן לקבל את רמת הפירוט הנדרשת בכל סעיפי התקצוב של משרד החינוך וברמת כל סמל מוסד. </w:t>
      </w:r>
      <w:r w:rsidRPr="00AE581E">
        <w:rPr>
          <w:rFonts w:ascii="Tahoma" w:hAnsi="Tahoma" w:cs="Tahoma" w:hint="cs"/>
          <w:sz w:val="17"/>
          <w:szCs w:val="17"/>
          <w:rtl/>
        </w:rPr>
        <w:t>התהליך</w:t>
      </w:r>
      <w:r w:rsidRPr="00AE581E">
        <w:rPr>
          <w:rFonts w:ascii="Tahoma" w:hAnsi="Tahoma" w:cs="Tahoma"/>
          <w:sz w:val="17"/>
          <w:szCs w:val="17"/>
          <w:rtl/>
        </w:rPr>
        <w:t xml:space="preserve"> </w:t>
      </w:r>
      <w:r w:rsidRPr="00AE581E">
        <w:rPr>
          <w:rFonts w:ascii="Tahoma" w:hAnsi="Tahoma" w:cs="Tahoma" w:hint="cs"/>
          <w:sz w:val="17"/>
          <w:szCs w:val="17"/>
          <w:rtl/>
        </w:rPr>
        <w:t>מעוכב</w:t>
      </w:r>
      <w:r w:rsidRPr="00AE581E">
        <w:rPr>
          <w:rFonts w:ascii="Tahoma" w:hAnsi="Tahoma" w:cs="Tahoma"/>
          <w:sz w:val="17"/>
          <w:szCs w:val="17"/>
          <w:rtl/>
        </w:rPr>
        <w:t xml:space="preserve"> </w:t>
      </w:r>
      <w:r w:rsidRPr="00AE581E">
        <w:rPr>
          <w:rFonts w:ascii="Tahoma" w:hAnsi="Tahoma" w:cs="Tahoma" w:hint="cs"/>
          <w:sz w:val="17"/>
          <w:szCs w:val="17"/>
          <w:rtl/>
        </w:rPr>
        <w:t>לאור</w:t>
      </w:r>
      <w:r w:rsidRPr="00AE581E">
        <w:rPr>
          <w:rFonts w:ascii="Tahoma" w:hAnsi="Tahoma" w:cs="Tahoma"/>
          <w:sz w:val="17"/>
          <w:szCs w:val="17"/>
          <w:rtl/>
        </w:rPr>
        <w:t xml:space="preserve"> </w:t>
      </w:r>
      <w:r w:rsidRPr="00AE581E">
        <w:rPr>
          <w:rFonts w:ascii="Tahoma" w:hAnsi="Tahoma" w:cs="Tahoma" w:hint="cs"/>
          <w:sz w:val="17"/>
          <w:szCs w:val="17"/>
          <w:rtl/>
        </w:rPr>
        <w:t>קשיים</w:t>
      </w:r>
      <w:r w:rsidRPr="00AE581E">
        <w:rPr>
          <w:rFonts w:ascii="Tahoma" w:hAnsi="Tahoma" w:cs="Tahoma"/>
          <w:sz w:val="17"/>
          <w:szCs w:val="17"/>
          <w:rtl/>
        </w:rPr>
        <w:t xml:space="preserve"> </w:t>
      </w:r>
      <w:r w:rsidRPr="00AE581E">
        <w:rPr>
          <w:rFonts w:ascii="Tahoma" w:hAnsi="Tahoma" w:cs="Tahoma" w:hint="cs"/>
          <w:sz w:val="17"/>
          <w:szCs w:val="17"/>
          <w:rtl/>
        </w:rPr>
        <w:t>מול</w:t>
      </w:r>
      <w:r w:rsidRPr="00AE581E">
        <w:rPr>
          <w:rFonts w:ascii="Tahoma" w:hAnsi="Tahoma" w:cs="Tahoma"/>
          <w:sz w:val="17"/>
          <w:szCs w:val="17"/>
          <w:rtl/>
        </w:rPr>
        <w:t xml:space="preserve"> </w:t>
      </w:r>
      <w:r w:rsidRPr="00AE581E">
        <w:rPr>
          <w:rFonts w:ascii="Tahoma" w:hAnsi="Tahoma" w:cs="Tahoma" w:hint="cs"/>
          <w:sz w:val="17"/>
          <w:szCs w:val="17"/>
          <w:rtl/>
        </w:rPr>
        <w:t>גורמים</w:t>
      </w:r>
      <w:r w:rsidRPr="00AE581E">
        <w:rPr>
          <w:rFonts w:ascii="Tahoma" w:hAnsi="Tahoma" w:cs="Tahoma"/>
          <w:sz w:val="17"/>
          <w:szCs w:val="17"/>
          <w:rtl/>
        </w:rPr>
        <w:t xml:space="preserve"> </w:t>
      </w:r>
      <w:r w:rsidRPr="00AE581E">
        <w:rPr>
          <w:rFonts w:ascii="Tahoma" w:hAnsi="Tahoma" w:cs="Tahoma" w:hint="cs"/>
          <w:sz w:val="17"/>
          <w:szCs w:val="17"/>
          <w:rtl/>
        </w:rPr>
        <w:t>רלוונטיים</w:t>
      </w:r>
      <w:r w:rsidRPr="00AE581E">
        <w:rPr>
          <w:rFonts w:ascii="Tahoma" w:hAnsi="Tahoma" w:cs="Tahoma"/>
          <w:sz w:val="17"/>
          <w:szCs w:val="17"/>
          <w:rtl/>
        </w:rPr>
        <w:t>".</w:t>
      </w:r>
    </w:p>
    <w:p w:rsidR="00F5585A" w:rsidRPr="00AE581E" w:rsidP="00805D0C">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בתשובתו של </w:t>
      </w:r>
      <w:r w:rsidRPr="00AE581E">
        <w:rPr>
          <w:rFonts w:ascii="Tahoma" w:hAnsi="Tahoma" w:cs="Tahoma" w:hint="cs"/>
          <w:sz w:val="17"/>
          <w:szCs w:val="17"/>
          <w:rtl/>
        </w:rPr>
        <w:t>החשכ"ל</w:t>
      </w:r>
      <w:r w:rsidRPr="00AE581E">
        <w:rPr>
          <w:rFonts w:ascii="Tahoma" w:hAnsi="Tahoma" w:cs="Tahoma" w:hint="cs"/>
          <w:sz w:val="17"/>
          <w:szCs w:val="17"/>
          <w:rtl/>
        </w:rPr>
        <w:t xml:space="preserve"> </w:t>
      </w:r>
      <w:r w:rsidRPr="00AE581E">
        <w:rPr>
          <w:rFonts w:ascii="Tahoma" w:hAnsi="Tahoma" w:cs="Tahoma"/>
          <w:sz w:val="17"/>
          <w:szCs w:val="17"/>
          <w:rtl/>
        </w:rPr>
        <w:t xml:space="preserve">למשרד מבקר המדינה </w:t>
      </w:r>
      <w:r w:rsidRPr="00AE581E">
        <w:rPr>
          <w:rFonts w:ascii="Tahoma" w:hAnsi="Tahoma" w:cs="Tahoma" w:hint="cs"/>
          <w:sz w:val="17"/>
          <w:szCs w:val="17"/>
          <w:rtl/>
        </w:rPr>
        <w:t>במאי</w:t>
      </w:r>
      <w:r w:rsidRPr="00AE581E">
        <w:rPr>
          <w:rFonts w:ascii="Tahoma" w:hAnsi="Tahoma" w:cs="Tahoma"/>
          <w:sz w:val="17"/>
          <w:szCs w:val="17"/>
          <w:rtl/>
        </w:rPr>
        <w:t xml:space="preserve"> 2016 (להלן - תשובת </w:t>
      </w: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sz w:val="17"/>
          <w:szCs w:val="17"/>
          <w:rtl/>
        </w:rPr>
        <w:t>)</w:t>
      </w:r>
      <w:r w:rsidRPr="00AE581E">
        <w:rPr>
          <w:rFonts w:ascii="Tahoma" w:hAnsi="Tahoma" w:cs="Tahoma" w:hint="cs"/>
          <w:sz w:val="17"/>
          <w:szCs w:val="17"/>
          <w:rtl/>
        </w:rPr>
        <w:t xml:space="preserve"> צוין כי עמדת המבקר מקובלת על האגף וכי לצורך תקצוב נכון של שעות ההוראה במערכת החינוך, יש לבחון את התקצוב בראייה </w:t>
      </w:r>
      <w:r w:rsidRPr="00AE581E">
        <w:rPr>
          <w:rFonts w:ascii="Tahoma" w:hAnsi="Tahoma" w:cs="Tahoma" w:hint="cs"/>
          <w:sz w:val="17"/>
          <w:szCs w:val="17"/>
          <w:rtl/>
        </w:rPr>
        <w:t>מתכללת</w:t>
      </w:r>
      <w:r w:rsidRPr="00AE581E">
        <w:rPr>
          <w:rFonts w:ascii="Tahoma" w:hAnsi="Tahoma" w:cs="Tahoma" w:hint="cs"/>
          <w:sz w:val="17"/>
          <w:szCs w:val="17"/>
          <w:rtl/>
        </w:rPr>
        <w:t xml:space="preserve"> של כל מקורות המימון והמשאבים המוקצים למערכת.</w:t>
      </w:r>
    </w:p>
    <w:p w:rsidR="00F5585A" w:rsidRPr="00BC505B"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C505B">
        <w:rPr>
          <w:rFonts w:hint="cs"/>
          <w:rtl/>
        </w:rPr>
        <w:t>משרד מבקר המדינה מעיר למשרד הפנים שעליו לפעול בהתאם להחלטת הממשלה להשלמת הנהלים ולהתאמת אמצעי הדיווח של הנתונים מהרשויות המקומיות לאלו של משרד החינוך.</w:t>
      </w:r>
    </w:p>
    <w:p w:rsidR="00F5585A" w:rsidRPr="00BC505B"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C505B">
        <w:rPr>
          <w:rFonts w:hint="cs"/>
          <w:rtl/>
        </w:rPr>
        <w:t>עוד מעיר משרד מבקר המדינה למשרד החינוך, כי בהיעדר מידע על יותר מרבע מהמשאבים המושקעים בחינוך, אין תמונה מלאה ומקיפה של התשומות המושקעות במערכת החינוך. הדבר פוגע בתהליך קבלת ההחלטות, ובייחוד בחלוקת המשאבים והקצאתם באופן מיטבי ושיווני, כמו גם בשקיפות המידע המוצג לציבור.</w:t>
      </w:r>
    </w:p>
    <w:p w:rsidR="00F5585A" w:rsidRPr="00BC505B"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BC505B">
        <w:rPr>
          <w:rFonts w:hint="cs"/>
          <w:rtl/>
        </w:rPr>
        <w:t>על משרדי החינוך, הפנים והאוצר לקבוע תכנית שתביא לכך שיהיה בידם מידע מלא ושלם על התשומות הלאומיות המופנות לחינוך, ואפשרות לנתח את המידע הזה, להציגו וכך למצות את המשאבים הלאומיים באופן יעיל ומושכל לטובת מתן חינוך והשכלה איכותיים ושוויוניים לכל תלמידי ישראל.</w:t>
      </w:r>
    </w:p>
    <w:p w:rsidR="00F5585A" w:rsidRPr="00AE581E" w:rsidP="00805D0C">
      <w:pPr>
        <w:spacing w:line="240" w:lineRule="exact"/>
        <w:ind w:right="2268"/>
        <w:jc w:val="both"/>
        <w:rPr>
          <w:rFonts w:ascii="Tahoma" w:hAnsi="Tahoma" w:cs="Tahoma"/>
          <w:sz w:val="17"/>
          <w:szCs w:val="17"/>
          <w:rtl/>
        </w:rPr>
      </w:pPr>
    </w:p>
    <w:p w:rsidR="00F5585A" w:rsidP="00805D0C">
      <w:pPr>
        <w:pStyle w:val="KOT2"/>
      </w:pPr>
      <w:bookmarkStart w:id="11" w:name="_Toc458353909"/>
      <w:r>
        <w:rPr>
          <w:rFonts w:hint="cs"/>
          <w:rtl/>
        </w:rPr>
        <w:t>יעילות ההקצאה התקציבית לחינוך</w:t>
      </w:r>
      <w:bookmarkEnd w:id="11"/>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בשני העשורים האחרונים עסקו כמה ועדות ציבוריות וצוותי מומחים בסוגיות מרכזיות בחינוך, ובהן סוגיות הנוגעות לתקצוב מערכת החינוך</w:t>
      </w:r>
      <w:r>
        <w:rPr>
          <w:rFonts w:ascii="Tahoma" w:hAnsi="Tahoma" w:cs="Tahoma"/>
          <w:sz w:val="17"/>
          <w:szCs w:val="17"/>
          <w:vertAlign w:val="superscript"/>
          <w:rtl/>
        </w:rPr>
        <w:footnoteReference w:id="20"/>
      </w:r>
      <w:r w:rsidRPr="00AE581E">
        <w:rPr>
          <w:rFonts w:ascii="Tahoma" w:hAnsi="Tahoma" w:cs="Tahoma" w:hint="cs"/>
          <w:sz w:val="17"/>
          <w:szCs w:val="17"/>
          <w:rtl/>
        </w:rPr>
        <w:t>.</w:t>
      </w:r>
    </w:p>
    <w:p w:rsidR="00F5585A" w:rsidRPr="00AE581E" w:rsidP="00805D0C">
      <w:pPr>
        <w:spacing w:line="240" w:lineRule="exact"/>
        <w:ind w:left="1" w:right="2268"/>
        <w:jc w:val="both"/>
        <w:rPr>
          <w:rFonts w:ascii="Tahoma" w:hAnsi="Tahoma" w:cs="Tahoma"/>
          <w:sz w:val="17"/>
          <w:szCs w:val="17"/>
          <w:rtl/>
        </w:rPr>
      </w:pPr>
      <w:r w:rsidRPr="00AE581E">
        <w:rPr>
          <w:rFonts w:ascii="Tahoma" w:hAnsi="Tahoma" w:cs="Tahoma" w:hint="cs"/>
          <w:sz w:val="17"/>
          <w:szCs w:val="17"/>
          <w:rtl/>
        </w:rPr>
        <w:t xml:space="preserve">בשנים האחרונות החל משרד החינוך ליישם </w:t>
      </w:r>
      <w:r w:rsidRPr="00AE581E">
        <w:rPr>
          <w:rFonts w:ascii="Tahoma" w:hAnsi="Tahoma" w:cs="Tahoma"/>
          <w:sz w:val="17"/>
          <w:szCs w:val="17"/>
          <w:rtl/>
        </w:rPr>
        <w:t>הסכמי שכר קיבוציים</w:t>
      </w:r>
      <w:r w:rsidRPr="00AE581E">
        <w:rPr>
          <w:rFonts w:ascii="Tahoma" w:hAnsi="Tahoma" w:cs="Tahoma" w:hint="cs"/>
          <w:sz w:val="17"/>
          <w:szCs w:val="17"/>
          <w:rtl/>
        </w:rPr>
        <w:t xml:space="preserve"> חדשים במערכת החינוך: משנת 2008 </w:t>
      </w:r>
      <w:r w:rsidRPr="00AE581E">
        <w:rPr>
          <w:rFonts w:ascii="Tahoma" w:hAnsi="Tahoma" w:cs="Tahoma"/>
          <w:sz w:val="17"/>
          <w:szCs w:val="17"/>
          <w:rtl/>
        </w:rPr>
        <w:t>רפורמ</w:t>
      </w:r>
      <w:r w:rsidRPr="00AE581E">
        <w:rPr>
          <w:rFonts w:ascii="Tahoma" w:hAnsi="Tahoma" w:cs="Tahoma" w:hint="cs"/>
          <w:sz w:val="17"/>
          <w:szCs w:val="17"/>
          <w:rtl/>
        </w:rPr>
        <w:t>ת</w:t>
      </w:r>
      <w:r w:rsidRPr="00AE581E">
        <w:rPr>
          <w:rFonts w:ascii="Tahoma" w:hAnsi="Tahoma" w:cs="Tahoma"/>
          <w:sz w:val="17"/>
          <w:szCs w:val="17"/>
          <w:rtl/>
        </w:rPr>
        <w:t xml:space="preserve"> "אופק חדש"</w:t>
      </w:r>
      <w:r>
        <w:rPr>
          <w:rFonts w:ascii="Tahoma" w:hAnsi="Tahoma" w:cs="Tahoma"/>
          <w:sz w:val="17"/>
          <w:szCs w:val="17"/>
          <w:vertAlign w:val="superscript"/>
          <w:rtl/>
        </w:rPr>
        <w:footnoteReference w:id="21"/>
      </w:r>
      <w:r w:rsidRPr="00AE581E">
        <w:rPr>
          <w:rFonts w:ascii="Tahoma" w:hAnsi="Tahoma" w:cs="Tahoma" w:hint="cs"/>
          <w:sz w:val="17"/>
          <w:szCs w:val="17"/>
          <w:rtl/>
        </w:rPr>
        <w:t xml:space="preserve"> מיושמת בבתי הספר היסודיים ובחטיבות הביניים (להלן - חט"ב), ומשנת 2011 רפורמת "עוז לתמורה"</w:t>
      </w:r>
      <w:r>
        <w:rPr>
          <w:rFonts w:ascii="Tahoma" w:hAnsi="Tahoma" w:cs="Tahoma"/>
          <w:sz w:val="17"/>
          <w:szCs w:val="17"/>
          <w:vertAlign w:val="superscript"/>
          <w:rtl/>
        </w:rPr>
        <w:footnoteReference w:id="22"/>
      </w:r>
      <w:r w:rsidRPr="00AE581E">
        <w:rPr>
          <w:rFonts w:ascii="Tahoma" w:hAnsi="Tahoma" w:cs="Tahoma" w:hint="cs"/>
          <w:sz w:val="17"/>
          <w:szCs w:val="17"/>
          <w:rtl/>
        </w:rPr>
        <w:t xml:space="preserve"> מיושמת </w:t>
      </w:r>
      <w:r w:rsidRPr="00AE581E">
        <w:rPr>
          <w:rFonts w:ascii="Tahoma" w:hAnsi="Tahoma" w:cs="Tahoma" w:hint="cs"/>
          <w:sz w:val="17"/>
          <w:szCs w:val="17"/>
          <w:rtl/>
        </w:rPr>
        <w:t>בחט"ע</w:t>
      </w:r>
      <w:r>
        <w:rPr>
          <w:rStyle w:val="FootnoteReference"/>
          <w:rFonts w:ascii="Tahoma" w:hAnsi="Tahoma" w:cs="Tahoma"/>
          <w:sz w:val="17"/>
          <w:szCs w:val="17"/>
          <w:rtl/>
        </w:rPr>
        <w:footnoteReference w:id="23"/>
      </w:r>
      <w:r w:rsidRPr="00AE581E">
        <w:rPr>
          <w:rFonts w:ascii="Tahoma" w:hAnsi="Tahoma" w:cs="Tahoma" w:hint="cs"/>
          <w:sz w:val="17"/>
          <w:szCs w:val="17"/>
          <w:rtl/>
        </w:rPr>
        <w:t>.</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בתרשים 2 שלהלן מתוארת התפתחות התקציב הרגיל</w:t>
      </w:r>
      <w:r>
        <w:rPr>
          <w:rStyle w:val="FootnoteReference"/>
          <w:rFonts w:ascii="Tahoma" w:hAnsi="Tahoma" w:cs="Tahoma"/>
          <w:sz w:val="17"/>
          <w:szCs w:val="17"/>
          <w:rtl/>
        </w:rPr>
        <w:footnoteReference w:id="24"/>
      </w:r>
      <w:r w:rsidRPr="00AE581E">
        <w:rPr>
          <w:rFonts w:ascii="Tahoma" w:hAnsi="Tahoma" w:cs="Tahoma" w:hint="cs"/>
          <w:sz w:val="17"/>
          <w:szCs w:val="17"/>
          <w:rtl/>
        </w:rPr>
        <w:t xml:space="preserve"> של משרד החינוך בשנים 2000-2016.</w:t>
      </w:r>
    </w:p>
    <w:p w:rsidR="00F5585A" w:rsidRPr="00805D0C" w:rsidP="008C7E83">
      <w:pPr>
        <w:pStyle w:val="tab-name"/>
        <w:ind w:right="2268"/>
        <w:rPr>
          <w:b/>
          <w:bCs/>
          <w:rtl/>
        </w:rPr>
      </w:pPr>
      <w:r w:rsidRPr="00AE581E">
        <w:rPr>
          <w:rFonts w:hint="cs"/>
          <w:rtl/>
        </w:rPr>
        <w:t>תרשים</w:t>
      </w:r>
      <w:r w:rsidR="00805D0C">
        <w:rPr>
          <w:rtl/>
        </w:rPr>
        <w:t xml:space="preserve"> 2</w:t>
      </w:r>
      <w:r w:rsidR="00805D0C">
        <w:rPr>
          <w:rFonts w:hint="cs"/>
          <w:rtl/>
        </w:rPr>
        <w:t xml:space="preserve">: </w:t>
      </w:r>
      <w:r w:rsidRPr="00805D0C">
        <w:rPr>
          <w:rFonts w:hint="cs"/>
          <w:b/>
          <w:bCs/>
          <w:rtl/>
        </w:rPr>
        <w:t>התקציב הרגיל של משרד החינוך</w:t>
      </w:r>
      <w:r w:rsidR="008C7E83">
        <w:rPr>
          <w:rFonts w:hint="cs"/>
          <w:b/>
          <w:bCs/>
          <w:rtl/>
        </w:rPr>
        <w:t>,</w:t>
      </w:r>
      <w:r w:rsidRPr="00805D0C">
        <w:rPr>
          <w:rFonts w:hint="cs"/>
          <w:b/>
          <w:bCs/>
          <w:rtl/>
        </w:rPr>
        <w:t xml:space="preserve"> שנים 2000-2016 </w:t>
      </w:r>
      <w:r w:rsidR="008C7E83">
        <w:rPr>
          <w:b/>
          <w:bCs/>
          <w:rtl/>
        </w:rPr>
        <w:br/>
      </w:r>
      <w:r w:rsidRPr="00805D0C">
        <w:rPr>
          <w:rFonts w:hint="cs"/>
          <w:b/>
          <w:bCs/>
          <w:rtl/>
        </w:rPr>
        <w:t>במחירים קבועים ושוטפים (במיליארדי ש"ח)</w:t>
      </w:r>
    </w:p>
    <w:p w:rsidR="00F5585A" w:rsidRPr="00AE581E" w:rsidP="00805D0C">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3052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10476" name="407-g-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52445"/>
                    </a:xfrm>
                    <a:prstGeom prst="rect">
                      <a:avLst/>
                    </a:prstGeom>
                  </pic:spPr>
                </pic:pic>
              </a:graphicData>
            </a:graphic>
          </wp:inline>
        </w:drawing>
      </w:r>
    </w:p>
    <w:p w:rsidR="00F5585A" w:rsidRPr="00805D0C" w:rsidP="00805D0C">
      <w:pPr>
        <w:spacing w:before="120" w:after="240" w:line="200" w:lineRule="exact"/>
        <w:ind w:right="2268"/>
        <w:jc w:val="both"/>
        <w:rPr>
          <w:rFonts w:ascii="Tahoma" w:hAnsi="Tahoma" w:cs="Tahoma"/>
          <w:sz w:val="14"/>
          <w:szCs w:val="14"/>
          <w:rtl/>
        </w:rPr>
      </w:pPr>
      <w:r w:rsidRPr="00805D0C">
        <w:rPr>
          <w:rFonts w:ascii="Tahoma" w:hAnsi="Tahoma" w:cs="Tahoma" w:hint="cs"/>
          <w:sz w:val="14"/>
          <w:szCs w:val="14"/>
          <w:rtl/>
        </w:rPr>
        <w:t>המקור</w:t>
      </w:r>
      <w:r w:rsidRPr="00805D0C">
        <w:rPr>
          <w:rFonts w:ascii="Tahoma" w:hAnsi="Tahoma" w:cs="Tahoma"/>
          <w:sz w:val="14"/>
          <w:szCs w:val="14"/>
          <w:rtl/>
        </w:rPr>
        <w:t xml:space="preserve">: </w:t>
      </w:r>
      <w:r w:rsidRPr="00805D0C">
        <w:rPr>
          <w:rFonts w:ascii="Tahoma" w:hAnsi="Tahoma" w:cs="Tahoma" w:hint="cs"/>
          <w:sz w:val="14"/>
          <w:szCs w:val="14"/>
          <w:rtl/>
        </w:rPr>
        <w:t>משרד</w:t>
      </w:r>
      <w:r w:rsidRPr="00805D0C">
        <w:rPr>
          <w:rFonts w:ascii="Tahoma" w:hAnsi="Tahoma" w:cs="Tahoma"/>
          <w:sz w:val="14"/>
          <w:szCs w:val="14"/>
          <w:rtl/>
        </w:rPr>
        <w:t xml:space="preserve"> </w:t>
      </w:r>
      <w:r w:rsidRPr="00805D0C">
        <w:rPr>
          <w:rFonts w:ascii="Tahoma" w:hAnsi="Tahoma" w:cs="Tahoma" w:hint="cs"/>
          <w:sz w:val="14"/>
          <w:szCs w:val="14"/>
          <w:rtl/>
        </w:rPr>
        <w:t>החינוך</w:t>
      </w:r>
      <w:r w:rsidRPr="00805D0C">
        <w:rPr>
          <w:rFonts w:ascii="Tahoma" w:hAnsi="Tahoma" w:cs="Tahoma"/>
          <w:sz w:val="14"/>
          <w:szCs w:val="14"/>
          <w:rtl/>
        </w:rPr>
        <w:t xml:space="preserve">, </w:t>
      </w:r>
      <w:r w:rsidRPr="00805D0C">
        <w:rPr>
          <w:rFonts w:ascii="Tahoma" w:hAnsi="Tahoma" w:cs="Tahoma" w:hint="cs"/>
          <w:sz w:val="14"/>
          <w:szCs w:val="14"/>
          <w:rtl/>
        </w:rPr>
        <w:t>מינהל</w:t>
      </w:r>
      <w:r w:rsidRPr="00805D0C">
        <w:rPr>
          <w:rFonts w:ascii="Tahoma" w:hAnsi="Tahoma" w:cs="Tahoma"/>
          <w:sz w:val="14"/>
          <w:szCs w:val="14"/>
          <w:rtl/>
        </w:rPr>
        <w:t xml:space="preserve"> </w:t>
      </w:r>
      <w:r w:rsidRPr="00805D0C">
        <w:rPr>
          <w:rFonts w:ascii="Tahoma" w:hAnsi="Tahoma" w:cs="Tahoma" w:hint="cs"/>
          <w:sz w:val="14"/>
          <w:szCs w:val="14"/>
          <w:rtl/>
        </w:rPr>
        <w:t>כלכלה</w:t>
      </w:r>
      <w:r w:rsidRPr="00805D0C">
        <w:rPr>
          <w:rFonts w:ascii="Tahoma" w:hAnsi="Tahoma" w:cs="Tahoma"/>
          <w:sz w:val="14"/>
          <w:szCs w:val="14"/>
          <w:rtl/>
        </w:rPr>
        <w:t xml:space="preserve"> </w:t>
      </w:r>
      <w:r w:rsidRPr="00805D0C">
        <w:rPr>
          <w:rFonts w:ascii="Tahoma" w:hAnsi="Tahoma" w:cs="Tahoma" w:hint="cs"/>
          <w:sz w:val="14"/>
          <w:szCs w:val="14"/>
          <w:rtl/>
        </w:rPr>
        <w:t>ותקציבים</w:t>
      </w:r>
      <w:r w:rsidRPr="00805D0C">
        <w:rPr>
          <w:rFonts w:ascii="Tahoma" w:hAnsi="Tahoma" w:cs="Tahoma"/>
          <w:sz w:val="14"/>
          <w:szCs w:val="14"/>
          <w:rtl/>
        </w:rPr>
        <w:t xml:space="preserve"> (אגף </w:t>
      </w:r>
      <w:r w:rsidRPr="00805D0C">
        <w:rPr>
          <w:rFonts w:ascii="Tahoma" w:hAnsi="Tahoma" w:cs="Tahoma" w:hint="cs"/>
          <w:sz w:val="14"/>
          <w:szCs w:val="14"/>
          <w:rtl/>
        </w:rPr>
        <w:t>כלכלה</w:t>
      </w:r>
      <w:r w:rsidRPr="00805D0C">
        <w:rPr>
          <w:rFonts w:ascii="Tahoma" w:hAnsi="Tahoma" w:cs="Tahoma"/>
          <w:sz w:val="14"/>
          <w:szCs w:val="14"/>
          <w:rtl/>
        </w:rPr>
        <w:t xml:space="preserve"> </w:t>
      </w:r>
      <w:r w:rsidRPr="00805D0C">
        <w:rPr>
          <w:rFonts w:ascii="Tahoma" w:hAnsi="Tahoma" w:cs="Tahoma" w:hint="cs"/>
          <w:sz w:val="14"/>
          <w:szCs w:val="14"/>
          <w:rtl/>
        </w:rPr>
        <w:t>וסטטיסטיקה</w:t>
      </w:r>
      <w:r w:rsidRPr="00805D0C">
        <w:rPr>
          <w:rFonts w:ascii="Tahoma" w:hAnsi="Tahoma" w:cs="Tahoma"/>
          <w:sz w:val="14"/>
          <w:szCs w:val="14"/>
          <w:rtl/>
        </w:rPr>
        <w:t>)</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sz w:val="17"/>
          <w:szCs w:val="17"/>
          <w:rtl/>
        </w:rPr>
        <w:t>מהתרשים עולה</w:t>
      </w:r>
      <w:r w:rsidRPr="00AE581E">
        <w:rPr>
          <w:rFonts w:ascii="Tahoma" w:hAnsi="Tahoma" w:cs="Tahoma" w:hint="cs"/>
          <w:sz w:val="17"/>
          <w:szCs w:val="17"/>
          <w:rtl/>
        </w:rPr>
        <w:t>,</w:t>
      </w:r>
      <w:r w:rsidRPr="00AE581E">
        <w:rPr>
          <w:rFonts w:ascii="Tahoma" w:hAnsi="Tahoma" w:cs="Tahoma"/>
          <w:sz w:val="17"/>
          <w:szCs w:val="17"/>
          <w:rtl/>
        </w:rPr>
        <w:t xml:space="preserve"> כי התקציב הרגיל של המשרד במחירים קבועים גדל מ</w:t>
      </w:r>
      <w:r w:rsidRPr="00AE581E">
        <w:rPr>
          <w:rFonts w:ascii="Tahoma" w:hAnsi="Tahoma" w:cs="Tahoma" w:hint="cs"/>
          <w:sz w:val="17"/>
          <w:szCs w:val="17"/>
          <w:rtl/>
        </w:rPr>
        <w:t>-</w:t>
      </w:r>
      <w:r w:rsidRPr="00AE581E">
        <w:rPr>
          <w:rFonts w:ascii="Tahoma" w:hAnsi="Tahoma" w:cs="Tahoma"/>
          <w:sz w:val="17"/>
          <w:szCs w:val="17"/>
          <w:rtl/>
        </w:rPr>
        <w:t xml:space="preserve">21 מיליארד </w:t>
      </w:r>
      <w:r w:rsidRPr="00AE581E">
        <w:rPr>
          <w:rFonts w:ascii="Tahoma" w:hAnsi="Tahoma" w:cs="Tahoma" w:hint="cs"/>
          <w:sz w:val="17"/>
          <w:szCs w:val="17"/>
          <w:rtl/>
        </w:rPr>
        <w:t>ש"ח</w:t>
      </w:r>
      <w:r w:rsidRPr="00AE581E">
        <w:rPr>
          <w:rFonts w:ascii="Tahoma" w:hAnsi="Tahoma" w:cs="Tahoma"/>
          <w:sz w:val="17"/>
          <w:szCs w:val="17"/>
          <w:rtl/>
        </w:rPr>
        <w:t xml:space="preserve"> בשנת 20</w:t>
      </w:r>
      <w:r w:rsidRPr="00AE581E">
        <w:rPr>
          <w:rFonts w:ascii="Tahoma" w:hAnsi="Tahoma" w:cs="Tahoma" w:hint="cs"/>
          <w:sz w:val="17"/>
          <w:szCs w:val="17"/>
          <w:rtl/>
        </w:rPr>
        <w:t>0</w:t>
      </w:r>
      <w:r w:rsidRPr="00AE581E">
        <w:rPr>
          <w:rFonts w:ascii="Tahoma" w:hAnsi="Tahoma" w:cs="Tahoma"/>
          <w:sz w:val="17"/>
          <w:szCs w:val="17"/>
          <w:rtl/>
        </w:rPr>
        <w:t>0 ל</w:t>
      </w:r>
      <w:r w:rsidRPr="00AE581E">
        <w:rPr>
          <w:rFonts w:ascii="Tahoma" w:hAnsi="Tahoma" w:cs="Tahoma" w:hint="cs"/>
          <w:sz w:val="17"/>
          <w:szCs w:val="17"/>
          <w:rtl/>
        </w:rPr>
        <w:t>-</w:t>
      </w:r>
      <w:r w:rsidRPr="00AE581E">
        <w:rPr>
          <w:rFonts w:ascii="Tahoma" w:hAnsi="Tahoma" w:cs="Tahoma"/>
          <w:sz w:val="17"/>
          <w:szCs w:val="17"/>
          <w:rtl/>
        </w:rPr>
        <w:t xml:space="preserve">39 מיליארד </w:t>
      </w:r>
      <w:r w:rsidRPr="00AE581E">
        <w:rPr>
          <w:rFonts w:ascii="Tahoma" w:hAnsi="Tahoma" w:cs="Tahoma" w:hint="cs"/>
          <w:sz w:val="17"/>
          <w:szCs w:val="17"/>
          <w:rtl/>
        </w:rPr>
        <w:t>ש"ח</w:t>
      </w:r>
      <w:r w:rsidRPr="00AE581E">
        <w:rPr>
          <w:rFonts w:ascii="Tahoma" w:hAnsi="Tahoma" w:cs="Tahoma"/>
          <w:sz w:val="17"/>
          <w:szCs w:val="17"/>
          <w:rtl/>
        </w:rPr>
        <w:t xml:space="preserve"> בשנת 2016</w:t>
      </w:r>
      <w:r w:rsidRPr="00AE581E">
        <w:rPr>
          <w:rFonts w:ascii="Tahoma" w:hAnsi="Tahoma" w:cs="Tahoma" w:hint="cs"/>
          <w:sz w:val="17"/>
          <w:szCs w:val="17"/>
          <w:rtl/>
        </w:rPr>
        <w:t xml:space="preserve"> </w:t>
      </w:r>
      <w:r w:rsidRPr="00AE581E">
        <w:rP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sz w:val="17"/>
          <w:szCs w:val="17"/>
          <w:rtl/>
        </w:rPr>
        <w:t>גידול ריאלי של 8</w:t>
      </w:r>
      <w:r w:rsidRPr="00AE581E">
        <w:rPr>
          <w:rFonts w:ascii="Tahoma" w:hAnsi="Tahoma" w:cs="Tahoma" w:hint="cs"/>
          <w:sz w:val="17"/>
          <w:szCs w:val="17"/>
          <w:rtl/>
        </w:rPr>
        <w:t>6</w:t>
      </w:r>
      <w:r w:rsidRPr="00AE581E">
        <w:rPr>
          <w:rFonts w:ascii="Tahoma" w:hAnsi="Tahoma" w:cs="Tahoma"/>
          <w:sz w:val="17"/>
          <w:szCs w:val="17"/>
          <w:rtl/>
        </w:rPr>
        <w:t>%</w:t>
      </w:r>
      <w:r w:rsidRPr="00AE581E">
        <w:rPr>
          <w:rFonts w:ascii="Tahoma" w:hAnsi="Tahoma" w:cs="Tahoma" w:hint="cs"/>
          <w:sz w:val="17"/>
          <w:szCs w:val="17"/>
          <w:rtl/>
        </w:rPr>
        <w:t>. התקציב הרגיל של המשרד במחירים שוטפים גדל מ-21 מיליארד ש"ח בשנת 2000 ל-50.9 מיליארד ש"ח בשנת 2016 - גידול נומינלי של 142%.</w:t>
      </w:r>
    </w:p>
    <w:p w:rsidR="00F5585A" w:rsidRPr="00805D0C" w:rsidP="00805D0C">
      <w:pPr>
        <w:pStyle w:val="tab-name"/>
        <w:ind w:right="2268"/>
        <w:rPr>
          <w:rFonts w:eastAsia="Times New Roman"/>
          <w:b/>
          <w:bCs/>
          <w:color w:val="000000"/>
        </w:rPr>
      </w:pPr>
      <w:r w:rsidRPr="00AE581E">
        <w:rPr>
          <w:rFonts w:hint="cs"/>
          <w:rtl/>
        </w:rPr>
        <w:t>תרשים 3</w:t>
      </w:r>
      <w:r w:rsidR="00805D0C">
        <w:rPr>
          <w:rFonts w:hint="cs"/>
          <w:rtl/>
        </w:rPr>
        <w:t xml:space="preserve">: </w:t>
      </w:r>
      <w:r w:rsidRPr="00805D0C">
        <w:rPr>
          <w:b/>
          <w:bCs/>
          <w:rtl/>
        </w:rPr>
        <w:t>שיעור</w:t>
      </w:r>
      <w:r w:rsidRPr="00805D0C">
        <w:rPr>
          <w:rFonts w:hint="cs"/>
          <w:b/>
          <w:bCs/>
          <w:rtl/>
        </w:rPr>
        <w:t>י</w:t>
      </w:r>
      <w:r w:rsidRPr="00805D0C">
        <w:rPr>
          <w:b/>
          <w:bCs/>
          <w:rtl/>
        </w:rPr>
        <w:t xml:space="preserve"> </w:t>
      </w:r>
      <w:r w:rsidRPr="00805D0C">
        <w:rPr>
          <w:rFonts w:hint="cs"/>
          <w:b/>
          <w:bCs/>
          <w:rtl/>
        </w:rPr>
        <w:t>הגידול</w:t>
      </w:r>
      <w:r w:rsidRPr="00805D0C">
        <w:rPr>
          <w:b/>
          <w:bCs/>
          <w:rtl/>
        </w:rPr>
        <w:t xml:space="preserve"> במספר התלמידים ובתקציב הרגיל של משרד החינוך במחירים </w:t>
      </w:r>
      <w:r w:rsidRPr="00805D0C">
        <w:rPr>
          <w:rFonts w:hint="cs"/>
          <w:b/>
          <w:bCs/>
          <w:rtl/>
        </w:rPr>
        <w:t>קבועים לעומת שנת 2000, בשנים 2015-2000</w:t>
      </w:r>
    </w:p>
    <w:p w:rsidR="00F5585A" w:rsidRPr="00AE581E" w:rsidP="00434059">
      <w:pPr>
        <w:spacing w:after="240"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9464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93265" name="407-g-3.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46400"/>
                    </a:xfrm>
                    <a:prstGeom prst="rect">
                      <a:avLst/>
                    </a:prstGeom>
                  </pic:spPr>
                </pic:pic>
              </a:graphicData>
            </a:graphic>
          </wp:inline>
        </w:drawing>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מתרשים 3 עולה כי הגידול במספר התלמידים במשך השנים היה מתון ועקבי, ואילו הגידול בתקציב משנת 2008 חד וגבוה הרבה יותר.</w:t>
      </w:r>
    </w:p>
    <w:p w:rsidR="00F5585A" w:rsidRPr="00AE581E" w:rsidP="00805D0C">
      <w:pPr>
        <w:spacing w:line="240" w:lineRule="exact"/>
        <w:ind w:right="2268"/>
        <w:jc w:val="both"/>
        <w:rPr>
          <w:rStyle w:val="CommentReference"/>
          <w:rFonts w:ascii="Tahoma" w:hAnsi="Tahoma" w:cs="Tahoma"/>
          <w:sz w:val="17"/>
          <w:szCs w:val="17"/>
          <w:rtl/>
        </w:rPr>
      </w:pPr>
      <w:r w:rsidRPr="00AE581E">
        <w:rPr>
          <w:rFonts w:ascii="Tahoma" w:hAnsi="Tahoma" w:cs="Tahoma" w:hint="cs"/>
          <w:sz w:val="17"/>
          <w:szCs w:val="17"/>
          <w:rtl/>
        </w:rPr>
        <w:t>על</w:t>
      </w:r>
      <w:r w:rsidRPr="00AE581E">
        <w:rPr>
          <w:rFonts w:ascii="Tahoma" w:hAnsi="Tahoma" w:cs="Tahoma"/>
          <w:sz w:val="17"/>
          <w:szCs w:val="17"/>
          <w:rtl/>
        </w:rPr>
        <w:t xml:space="preserve"> פי נתוני </w:t>
      </w:r>
      <w:r w:rsidRPr="00AE581E">
        <w:rPr>
          <w:rFonts w:ascii="Tahoma" w:hAnsi="Tahoma" w:cs="Tahoma" w:hint="cs"/>
          <w:sz w:val="17"/>
          <w:szCs w:val="17"/>
          <w:rtl/>
        </w:rPr>
        <w:t>הארגון</w:t>
      </w:r>
      <w:r w:rsidRPr="00AE581E">
        <w:rPr>
          <w:rFonts w:ascii="Tahoma" w:hAnsi="Tahoma" w:cs="Tahoma"/>
          <w:sz w:val="17"/>
          <w:szCs w:val="17"/>
          <w:rtl/>
        </w:rPr>
        <w:t xml:space="preserve"> לשיתוף פעולה כלכלי ולפיתוח - </w:t>
      </w:r>
      <w:r w:rsidRPr="00AE581E">
        <w:rPr>
          <w:rFonts w:ascii="Tahoma" w:hAnsi="Tahoma" w:cs="Tahoma" w:hint="cs"/>
          <w:sz w:val="17"/>
          <w:szCs w:val="17"/>
          <w:rtl/>
        </w:rPr>
        <w:t>ארגון</w:t>
      </w:r>
      <w:r w:rsidRPr="00AE581E">
        <w:rPr>
          <w:rFonts w:ascii="Tahoma" w:hAnsi="Tahoma" w:cs="Tahoma"/>
          <w:sz w:val="17"/>
          <w:szCs w:val="17"/>
          <w:rtl/>
        </w:rPr>
        <w:t xml:space="preserve"> </w:t>
      </w:r>
      <w:r w:rsidRPr="00AE581E">
        <w:rPr>
          <w:rFonts w:ascii="Tahoma" w:hAnsi="Tahoma" w:cs="Tahoma" w:hint="cs"/>
          <w:sz w:val="17"/>
          <w:szCs w:val="17"/>
          <w:rtl/>
        </w:rPr>
        <w:t>ה</w:t>
      </w:r>
      <w:r w:rsidRPr="00AE581E">
        <w:rPr>
          <w:rFonts w:ascii="Tahoma" w:hAnsi="Tahoma" w:cs="Tahoma"/>
          <w:sz w:val="17"/>
          <w:szCs w:val="17"/>
          <w:rtl/>
        </w:rPr>
        <w:t>-</w:t>
      </w:r>
      <w:r w:rsidRPr="00AE581E">
        <w:rPr>
          <w:rFonts w:ascii="Tahoma" w:hAnsi="Tahoma" w:cs="Tahoma"/>
          <w:sz w:val="17"/>
          <w:szCs w:val="17"/>
        </w:rPr>
        <w:t>OECD</w:t>
      </w:r>
      <w:r w:rsidRPr="00AE581E">
        <w:rPr>
          <w:rFonts w:ascii="Tahoma" w:hAnsi="Tahoma" w:cs="Tahoma"/>
          <w:sz w:val="17"/>
          <w:szCs w:val="17"/>
          <w:rtl/>
        </w:rPr>
        <w:t xml:space="preserve">, </w:t>
      </w:r>
      <w:r w:rsidRPr="00AE581E">
        <w:rPr>
          <w:rFonts w:ascii="Tahoma" w:hAnsi="Tahoma" w:cs="Tahoma" w:hint="cs"/>
          <w:sz w:val="17"/>
          <w:szCs w:val="17"/>
          <w:rtl/>
        </w:rPr>
        <w:t>בשנים</w:t>
      </w:r>
      <w:r w:rsidRPr="00AE581E">
        <w:rPr>
          <w:rFonts w:ascii="Tahoma" w:hAnsi="Tahoma" w:cs="Tahoma"/>
          <w:sz w:val="17"/>
          <w:szCs w:val="17"/>
          <w:rtl/>
        </w:rPr>
        <w:t xml:space="preserve"> </w:t>
      </w:r>
      <w:r w:rsidR="00434059">
        <w:rPr>
          <w:rFonts w:ascii="Tahoma" w:hAnsi="Tahoma" w:cs="Tahoma" w:hint="cs"/>
          <w:sz w:val="17"/>
          <w:szCs w:val="17"/>
          <w:rtl/>
        </w:rPr>
        <w:br/>
      </w:r>
      <w:r w:rsidRPr="00AE581E">
        <w:rPr>
          <w:rFonts w:ascii="Tahoma" w:hAnsi="Tahoma" w:cs="Tahoma"/>
          <w:sz w:val="17"/>
          <w:szCs w:val="17"/>
          <w:rtl/>
        </w:rPr>
        <w:t>20</w:t>
      </w:r>
      <w:r w:rsidRPr="00AE581E">
        <w:rPr>
          <w:rFonts w:ascii="Tahoma" w:hAnsi="Tahoma" w:cs="Tahoma" w:hint="cs"/>
          <w:sz w:val="17"/>
          <w:szCs w:val="17"/>
          <w:rtl/>
        </w:rPr>
        <w:t>12</w:t>
      </w:r>
      <w:r w:rsidRPr="00AE581E">
        <w:rPr>
          <w:rFonts w:ascii="Tahoma" w:hAnsi="Tahoma" w:cs="Tahoma"/>
          <w:sz w:val="17"/>
          <w:szCs w:val="17"/>
          <w:rtl/>
        </w:rPr>
        <w:t>-20</w:t>
      </w:r>
      <w:r w:rsidRPr="00AE581E">
        <w:rPr>
          <w:rFonts w:ascii="Tahoma" w:hAnsi="Tahoma" w:cs="Tahoma" w:hint="cs"/>
          <w:sz w:val="17"/>
          <w:szCs w:val="17"/>
          <w:rtl/>
        </w:rPr>
        <w:t>05</w:t>
      </w:r>
      <w:r w:rsidRPr="00AE581E">
        <w:rPr>
          <w:rFonts w:ascii="Tahoma" w:hAnsi="Tahoma" w:cs="Tahoma"/>
          <w:sz w:val="17"/>
          <w:szCs w:val="17"/>
          <w:rtl/>
        </w:rPr>
        <w:t xml:space="preserve"> גדלה </w:t>
      </w:r>
      <w:r w:rsidRPr="00AE581E">
        <w:rPr>
          <w:rFonts w:ascii="Tahoma" w:hAnsi="Tahoma" w:cs="Tahoma" w:hint="cs"/>
          <w:sz w:val="17"/>
          <w:szCs w:val="17"/>
          <w:rtl/>
        </w:rPr>
        <w:t xml:space="preserve">ההשקעה הכספית </w:t>
      </w:r>
      <w:r w:rsidRPr="00AE581E">
        <w:rPr>
          <w:rFonts w:ascii="Tahoma" w:hAnsi="Tahoma" w:cs="Tahoma"/>
          <w:sz w:val="17"/>
          <w:szCs w:val="17"/>
          <w:rtl/>
        </w:rPr>
        <w:t xml:space="preserve">בתלמיד בישראל ב-38%, </w:t>
      </w:r>
      <w:r w:rsidRPr="00AE581E">
        <w:rPr>
          <w:rFonts w:ascii="Tahoma" w:hAnsi="Tahoma" w:cs="Tahoma" w:hint="cs"/>
          <w:sz w:val="17"/>
          <w:szCs w:val="17"/>
          <w:rtl/>
        </w:rPr>
        <w:t>בעוד</w:t>
      </w:r>
      <w:r w:rsidRPr="00AE581E">
        <w:rPr>
          <w:rFonts w:ascii="Tahoma" w:hAnsi="Tahoma" w:cs="Tahoma"/>
          <w:sz w:val="17"/>
          <w:szCs w:val="17"/>
          <w:rtl/>
        </w:rPr>
        <w:t xml:space="preserve"> במדינות </w:t>
      </w:r>
      <w:r w:rsidR="00434059">
        <w:rPr>
          <w:rFonts w:ascii="Tahoma" w:hAnsi="Tahoma" w:cs="Tahoma" w:hint="cs"/>
          <w:sz w:val="17"/>
          <w:szCs w:val="17"/>
          <w:rtl/>
        </w:rPr>
        <w:br/>
      </w:r>
      <w:r w:rsidRPr="00AE581E">
        <w:rPr>
          <w:rFonts w:ascii="Tahoma" w:hAnsi="Tahoma" w:cs="Tahoma"/>
          <w:sz w:val="17"/>
          <w:szCs w:val="17"/>
          <w:rtl/>
        </w:rPr>
        <w:t>ה-</w:t>
      </w:r>
      <w:r w:rsidRPr="00AE581E">
        <w:rPr>
          <w:rFonts w:ascii="Tahoma" w:hAnsi="Tahoma" w:cs="Tahoma" w:hint="cs"/>
          <w:sz w:val="17"/>
          <w:szCs w:val="17"/>
        </w:rPr>
        <w:t>OECD</w:t>
      </w:r>
      <w:r w:rsidRPr="00AE581E">
        <w:rPr>
          <w:rFonts w:ascii="Tahoma" w:hAnsi="Tahoma" w:cs="Tahoma" w:hint="cs"/>
          <w:sz w:val="17"/>
          <w:szCs w:val="17"/>
          <w:rtl/>
        </w:rPr>
        <w:t xml:space="preserve"> היא גדלה ב-21% בלבד</w:t>
      </w:r>
      <w:r>
        <w:rPr>
          <w:rFonts w:ascii="Tahoma" w:hAnsi="Tahoma" w:cs="Tahoma"/>
          <w:sz w:val="17"/>
          <w:szCs w:val="17"/>
          <w:vertAlign w:val="superscript"/>
          <w:rtl/>
        </w:rPr>
        <w:footnoteReference w:id="25"/>
      </w:r>
      <w:r w:rsidRPr="00AE581E">
        <w:rPr>
          <w:rFonts w:ascii="Tahoma" w:hAnsi="Tahoma" w:cs="Tahoma" w:hint="cs"/>
          <w:sz w:val="17"/>
          <w:szCs w:val="17"/>
          <w:rtl/>
        </w:rPr>
        <w:t>. כמו כן, תלמידי</w:t>
      </w:r>
      <w:r w:rsidRPr="00AE581E">
        <w:rPr>
          <w:rFonts w:ascii="Tahoma" w:hAnsi="Tahoma" w:cs="Tahoma"/>
          <w:sz w:val="17"/>
          <w:szCs w:val="17"/>
          <w:rtl/>
        </w:rPr>
        <w:t xml:space="preserve"> ישראל לומדים שעות רבות יותר מעמיתיהם שבמדינות ה-</w:t>
      </w:r>
      <w:r>
        <w:rPr>
          <w:rFonts w:ascii="Tahoma" w:hAnsi="Tahoma" w:cs="Tahoma"/>
          <w:sz w:val="17"/>
          <w:szCs w:val="17"/>
          <w:vertAlign w:val="superscript"/>
          <w:rtl/>
        </w:rPr>
        <w:footnoteReference w:id="26"/>
      </w:r>
      <w:r w:rsidRPr="00AE581E">
        <w:rPr>
          <w:rFonts w:ascii="Tahoma" w:hAnsi="Tahoma" w:cs="Tahoma"/>
          <w:sz w:val="17"/>
          <w:szCs w:val="17"/>
        </w:rPr>
        <w:t>OECD</w:t>
      </w:r>
      <w:r w:rsidRPr="00AE581E">
        <w:rPr>
          <w:rFonts w:ascii="Tahoma" w:hAnsi="Tahoma" w:cs="Tahoma"/>
          <w:sz w:val="17"/>
          <w:szCs w:val="17"/>
          <w:rtl/>
        </w:rPr>
        <w:t>.</w:t>
      </w:r>
    </w:p>
    <w:p w:rsidR="00F5585A" w:rsidP="00805D0C">
      <w:pPr>
        <w:pStyle w:val="KOT5"/>
        <w:rPr>
          <w:rtl/>
        </w:rPr>
      </w:pPr>
      <w:bookmarkStart w:id="12" w:name="_Toc458353911"/>
      <w:r w:rsidRPr="00440890">
        <w:rPr>
          <w:rFonts w:hint="cs"/>
          <w:rtl/>
        </w:rPr>
        <w:t>ההישגים במבחני פיזה</w:t>
      </w:r>
      <w:bookmarkEnd w:id="12"/>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משנת 2000, ה-</w:t>
      </w:r>
      <w:r w:rsidRPr="00AE581E">
        <w:rPr>
          <w:rFonts w:ascii="Tahoma" w:hAnsi="Tahoma" w:cs="Tahoma"/>
          <w:sz w:val="17"/>
          <w:szCs w:val="17"/>
        </w:rPr>
        <w:t>OECD</w:t>
      </w:r>
      <w:r w:rsidRPr="00AE581E">
        <w:rPr>
          <w:rFonts w:ascii="Tahoma" w:hAnsi="Tahoma" w:cs="Tahoma" w:hint="cs"/>
          <w:sz w:val="17"/>
          <w:szCs w:val="17"/>
          <w:rtl/>
        </w:rPr>
        <w:t xml:space="preserve"> מבצע מחקר בין-לאומי להערכת תלמידים בני 15, ושמו </w:t>
      </w:r>
      <w:r w:rsidRPr="00AE581E">
        <w:rPr>
          <w:rFonts w:ascii="Tahoma" w:hAnsi="Tahoma" w:cs="Tahoma"/>
          <w:sz w:val="17"/>
          <w:szCs w:val="17"/>
        </w:rPr>
        <w:t>PISA</w:t>
      </w:r>
      <w:r w:rsidRPr="00AE581E">
        <w:rPr>
          <w:rFonts w:ascii="Tahoma" w:hAnsi="Tahoma" w:cs="Tahoma" w:hint="cs"/>
          <w:sz w:val="17"/>
          <w:szCs w:val="17"/>
          <w:rtl/>
        </w:rPr>
        <w:t xml:space="preserve"> (להלן - מבחני פיזה)</w:t>
      </w:r>
      <w:r>
        <w:rPr>
          <w:rFonts w:ascii="Tahoma" w:hAnsi="Tahoma" w:cs="Tahoma"/>
          <w:sz w:val="17"/>
          <w:szCs w:val="17"/>
          <w:vertAlign w:val="superscript"/>
          <w:rtl/>
        </w:rPr>
        <w:footnoteReference w:id="27"/>
      </w:r>
      <w:r w:rsidRPr="00AE581E">
        <w:rPr>
          <w:rFonts w:ascii="Tahoma" w:hAnsi="Tahoma" w:cs="Tahoma" w:hint="cs"/>
          <w:sz w:val="17"/>
          <w:szCs w:val="17"/>
          <w:rtl/>
        </w:rPr>
        <w:t>. מבחן פיזה מתקיים מדי שלוש שנים, והוא נועד לאפשר לכל מדינה לבדוק את התפוקות של מערכת החינוך שלה ולהעריך את הישגי תלמידיה במסגרת בין-לאומית משותפת ומוסכמת. מבחני פיזה מתמקדים ברמת האוריינות של התלמידים, דהיינו ביכולתם ליישם את הידע ואת המיומנות שרכשו במערכת החינוך בפתרון בעיות ממשיות בחיי היומיו</w:t>
      </w:r>
      <w:r w:rsidRPr="00140D3D">
        <w:rPr>
          <w:rFonts w:ascii="Tahoma" w:hAnsi="Tahoma" w:cs="Tahoma" w:hint="cs"/>
          <w:spacing w:val="-20"/>
          <w:sz w:val="17"/>
          <w:szCs w:val="17"/>
          <w:rtl/>
        </w:rPr>
        <w:t>ם</w:t>
      </w:r>
      <w:r>
        <w:rPr>
          <w:rStyle w:val="FootnoteReference"/>
          <w:rFonts w:ascii="Tahoma" w:hAnsi="Tahoma" w:cs="Tahoma"/>
          <w:sz w:val="17"/>
          <w:szCs w:val="17"/>
          <w:rtl/>
        </w:rPr>
        <w:footnoteReference w:id="28"/>
      </w:r>
      <w:r w:rsidRPr="00AE581E">
        <w:rPr>
          <w:rFonts w:ascii="Tahoma" w:hAnsi="Tahoma" w:cs="Tahoma" w:hint="cs"/>
          <w:sz w:val="17"/>
          <w:szCs w:val="17"/>
          <w:rtl/>
        </w:rPr>
        <w:t>. בכל פעם מושם דגש על אחד משלושת תחומי האוריינות הנכללים בו - קריאה, מתמטיקה ומדעים</w:t>
      </w:r>
      <w:r>
        <w:rPr>
          <w:rFonts w:ascii="Tahoma" w:hAnsi="Tahoma" w:cs="Tahoma"/>
          <w:sz w:val="17"/>
          <w:szCs w:val="17"/>
          <w:vertAlign w:val="superscript"/>
          <w:rtl/>
        </w:rPr>
        <w:footnoteReference w:id="29"/>
      </w:r>
      <w:r w:rsidRPr="00AE581E">
        <w:rPr>
          <w:rFonts w:ascii="Tahoma" w:hAnsi="Tahoma" w:cs="Tahoma" w:hint="cs"/>
          <w:sz w:val="17"/>
          <w:szCs w:val="17"/>
          <w:rtl/>
        </w:rPr>
        <w:t>. ב-2012 התקיים המחזור החמישי של המבחנים, ותוצאותיו פורסמו בדצמבר 2013.</w:t>
      </w:r>
    </w:p>
    <w:p w:rsidR="00F5585A" w:rsidRPr="00AE581E" w:rsidP="00845230">
      <w:pPr>
        <w:pStyle w:val="ListParagraph"/>
        <w:numPr>
          <w:ilvl w:val="0"/>
          <w:numId w:val="3"/>
        </w:numPr>
        <w:autoSpaceDE/>
        <w:autoSpaceDN/>
        <w:adjustRightInd/>
        <w:spacing w:line="240" w:lineRule="exact"/>
        <w:ind w:right="2268"/>
        <w:rPr>
          <w:sz w:val="17"/>
          <w:szCs w:val="17"/>
          <w:rtl/>
        </w:rPr>
      </w:pPr>
      <w:r w:rsidRPr="00AE581E">
        <w:rPr>
          <w:rFonts w:hint="cs"/>
          <w:sz w:val="17"/>
          <w:szCs w:val="17"/>
          <w:rtl/>
        </w:rPr>
        <w:t>לנוכח ההישגים הנמוכים של ישראל במבחני פיזה בשנת 2009 קבע משרד החינוך בתכנית האסטרטגית לשנים 2012-2009 יעד - להעלות את דירוגה של ישראל במבחנים שיתקיימו בשנת 2012 באוריינות במתמטיקה מהמקום ה-40 למקום ה-35 בדירוג המדינות המשתתפות. עוד קבע משרד החינוך בתכנית האסטרטגית כי יש לצמצם את הפערים בלימודים.</w:t>
      </w:r>
    </w:p>
    <w:p w:rsidR="00F5585A" w:rsidRPr="00AE581E" w:rsidP="00845230">
      <w:pPr>
        <w:pStyle w:val="ListParagraph"/>
        <w:numPr>
          <w:ilvl w:val="1"/>
          <w:numId w:val="3"/>
        </w:numPr>
        <w:autoSpaceDE/>
        <w:autoSpaceDN/>
        <w:adjustRightInd/>
        <w:spacing w:line="240" w:lineRule="exact"/>
        <w:ind w:right="2268"/>
        <w:rPr>
          <w:sz w:val="17"/>
          <w:szCs w:val="17"/>
        </w:rPr>
      </w:pPr>
      <w:r w:rsidRPr="00AE581E">
        <w:rPr>
          <w:rFonts w:hint="cs"/>
          <w:sz w:val="17"/>
          <w:szCs w:val="17"/>
          <w:rtl/>
        </w:rPr>
        <w:t>במבחני פיזה שנערכו בשנת 2012 לא הושג היעד שנקבע בדירוג המדינות המשתתפות: דירוג המדינה לא השתנה.</w:t>
      </w:r>
    </w:p>
    <w:p w:rsidR="00F5585A" w:rsidRPr="00AE581E" w:rsidP="00845230">
      <w:pPr>
        <w:pStyle w:val="ListParagraph"/>
        <w:numPr>
          <w:ilvl w:val="1"/>
          <w:numId w:val="3"/>
        </w:numPr>
        <w:autoSpaceDE/>
        <w:autoSpaceDN/>
        <w:adjustRightInd/>
        <w:spacing w:line="240" w:lineRule="exact"/>
        <w:ind w:right="2268"/>
        <w:rPr>
          <w:sz w:val="17"/>
          <w:szCs w:val="17"/>
        </w:rPr>
      </w:pPr>
      <w:r w:rsidRPr="00AE581E">
        <w:rPr>
          <w:rFonts w:hint="cs"/>
          <w:sz w:val="17"/>
          <w:szCs w:val="17"/>
          <w:rtl/>
        </w:rPr>
        <w:t>במבחני פיזה בשנת 2012 לא הושג גם היעד של צמצום פערים: באוריינות במתמטיקה הפערים הגדולים בין המגזר היהודי למגזר המיעוטים לא צומצמו, ובמידה מסוימת אף גדלו. הדבר מעיד על כך שהזכות לחינוך שוויוני המשיכה להיפגע.</w:t>
      </w:r>
    </w:p>
    <w:p w:rsidR="00F5585A" w:rsidRPr="00AE581E" w:rsidP="00845230">
      <w:pPr>
        <w:pStyle w:val="ListParagraph"/>
        <w:numPr>
          <w:ilvl w:val="0"/>
          <w:numId w:val="3"/>
        </w:numPr>
        <w:autoSpaceDE/>
        <w:autoSpaceDN/>
        <w:adjustRightInd/>
        <w:spacing w:line="240" w:lineRule="exact"/>
        <w:ind w:right="2268"/>
        <w:rPr>
          <w:sz w:val="17"/>
          <w:szCs w:val="17"/>
        </w:rPr>
      </w:pPr>
      <w:r w:rsidRPr="00AE581E">
        <w:rPr>
          <w:rFonts w:hint="cs"/>
          <w:sz w:val="17"/>
          <w:szCs w:val="17"/>
          <w:rtl/>
        </w:rPr>
        <w:t>כבר בדוח ביקורת קודם</w:t>
      </w:r>
      <w:r>
        <w:rPr>
          <w:rStyle w:val="FootnoteReference"/>
          <w:sz w:val="17"/>
          <w:szCs w:val="17"/>
          <w:rtl/>
        </w:rPr>
        <w:footnoteReference w:id="30"/>
      </w:r>
      <w:r w:rsidRPr="00AE581E">
        <w:rPr>
          <w:rFonts w:hint="cs"/>
          <w:sz w:val="17"/>
          <w:szCs w:val="17"/>
          <w:rtl/>
        </w:rPr>
        <w:t xml:space="preserve"> הצביע מבקר המדינה על כך שבמבחני פיזה שנערכו בשנת 2012 במקצוע המתמטיקה</w:t>
      </w:r>
      <w:r>
        <w:rPr>
          <w:rStyle w:val="FootnoteReference"/>
          <w:sz w:val="17"/>
          <w:szCs w:val="17"/>
          <w:rtl/>
        </w:rPr>
        <w:footnoteReference w:id="31"/>
      </w:r>
      <w:r w:rsidRPr="00AE581E">
        <w:rPr>
          <w:rFonts w:hint="cs"/>
          <w:sz w:val="17"/>
          <w:szCs w:val="17"/>
          <w:rtl/>
        </w:rPr>
        <w:t>, הישגי התלמידים בישראל היו נמוכים למדי לעומת</w:t>
      </w:r>
      <w:r w:rsidRPr="00AE581E">
        <w:rPr>
          <w:sz w:val="17"/>
          <w:szCs w:val="17"/>
          <w:rtl/>
        </w:rPr>
        <w:t xml:space="preserve"> </w:t>
      </w:r>
      <w:r w:rsidRPr="00AE581E">
        <w:rPr>
          <w:rFonts w:hint="cs"/>
          <w:sz w:val="17"/>
          <w:szCs w:val="17"/>
          <w:rtl/>
        </w:rPr>
        <w:t>הישגי התלמידים במדינות ה-</w:t>
      </w:r>
      <w:r w:rsidRPr="00AE581E">
        <w:rPr>
          <w:sz w:val="17"/>
          <w:szCs w:val="17"/>
        </w:rPr>
        <w:t>OECD</w:t>
      </w:r>
      <w:r w:rsidRPr="00AE581E">
        <w:rPr>
          <w:rFonts w:hint="cs"/>
          <w:sz w:val="17"/>
          <w:szCs w:val="17"/>
          <w:rtl/>
        </w:rPr>
        <w:t>: הציון הממוצע של ישראל היה 466, ואילו הציון הממוצע של מדינות ה-</w:t>
      </w:r>
      <w:r w:rsidRPr="00AE581E">
        <w:rPr>
          <w:sz w:val="17"/>
          <w:szCs w:val="17"/>
        </w:rPr>
        <w:t>OECD</w:t>
      </w:r>
      <w:r w:rsidRPr="00AE581E">
        <w:rPr>
          <w:rFonts w:hint="cs"/>
          <w:sz w:val="17"/>
          <w:szCs w:val="17"/>
          <w:rtl/>
        </w:rPr>
        <w:t xml:space="preserve"> היה 494; ישראל דורגה במקום ה-40 מבין 64 המדינות המשתתפות - מתחת לכמעט שני שלישים מהמדינות; מדד הפיזור</w:t>
      </w:r>
      <w:r>
        <w:rPr>
          <w:sz w:val="17"/>
          <w:szCs w:val="17"/>
          <w:vertAlign w:val="superscript"/>
          <w:rtl/>
        </w:rPr>
        <w:footnoteReference w:id="32"/>
      </w:r>
      <w:r w:rsidRPr="00AE581E">
        <w:rPr>
          <w:rFonts w:hint="cs"/>
          <w:sz w:val="17"/>
          <w:szCs w:val="17"/>
          <w:rtl/>
        </w:rPr>
        <w:t xml:space="preserve"> (המבטא את הפערים בין התלמידים) בישראל, 347 נקודות, היה גדול במידה רבה ממדד הפיזור הממוצע של מדינות ה-</w:t>
      </w:r>
      <w:r w:rsidRPr="00AE581E">
        <w:rPr>
          <w:sz w:val="17"/>
          <w:szCs w:val="17"/>
        </w:rPr>
        <w:t>OECD</w:t>
      </w:r>
      <w:r w:rsidRPr="00AE581E">
        <w:rPr>
          <w:rFonts w:hint="cs"/>
          <w:sz w:val="17"/>
          <w:szCs w:val="17"/>
        </w:rPr>
        <w:t xml:space="preserve"> -</w:t>
      </w:r>
      <w:r w:rsidRPr="00AE581E">
        <w:rPr>
          <w:sz w:val="17"/>
          <w:szCs w:val="17"/>
        </w:rPr>
        <w:t xml:space="preserve"> </w:t>
      </w:r>
      <w:r w:rsidRPr="00AE581E">
        <w:rPr>
          <w:rFonts w:hint="cs"/>
          <w:sz w:val="17"/>
          <w:szCs w:val="17"/>
        </w:rPr>
        <w:t>301</w:t>
      </w:r>
      <w:r w:rsidRPr="00AE581E">
        <w:rPr>
          <w:rFonts w:hint="cs"/>
          <w:sz w:val="17"/>
          <w:szCs w:val="17"/>
          <w:rtl/>
        </w:rPr>
        <w:t xml:space="preserve">; שיעור התלמידים בישראל שרמת הישגיהם היא הנמוכה ביותר, מתחת לרמת בקיאות 1, כפול </w:t>
      </w:r>
      <w:r w:rsidRPr="00AE581E">
        <w:rPr>
          <w:rFonts w:hint="cs"/>
          <w:sz w:val="17"/>
          <w:szCs w:val="17"/>
          <w:rtl/>
        </w:rPr>
        <w:t>משיעורם בקרב מדינות ה-</w:t>
      </w:r>
      <w:r w:rsidRPr="00AE581E">
        <w:rPr>
          <w:sz w:val="17"/>
          <w:szCs w:val="17"/>
        </w:rPr>
        <w:t>OECD</w:t>
      </w:r>
      <w:r w:rsidRPr="00AE581E">
        <w:rPr>
          <w:rFonts w:hint="cs"/>
          <w:sz w:val="17"/>
          <w:szCs w:val="17"/>
        </w:rPr>
        <w:t xml:space="preserve"> (16%</w:t>
      </w:r>
      <w:r w:rsidRPr="00AE581E">
        <w:rPr>
          <w:rFonts w:hint="cs"/>
          <w:sz w:val="17"/>
          <w:szCs w:val="17"/>
          <w:rtl/>
        </w:rPr>
        <w:t xml:space="preserve"> בקרב תלמידי ישראל לעומת 8% בקרב תלמידי מדינות ה-</w:t>
      </w:r>
      <w:r w:rsidRPr="00AE581E">
        <w:rPr>
          <w:sz w:val="17"/>
          <w:szCs w:val="17"/>
        </w:rPr>
        <w:t>OECD</w:t>
      </w:r>
      <w:r w:rsidRPr="00AE581E">
        <w:rPr>
          <w:rFonts w:hint="cs"/>
          <w:sz w:val="17"/>
          <w:szCs w:val="17"/>
          <w:rtl/>
        </w:rPr>
        <w:t>).</w:t>
      </w:r>
    </w:p>
    <w:p w:rsidR="00F5585A" w:rsidRPr="00AE581E" w:rsidP="001C43BD">
      <w:pPr>
        <w:spacing w:line="240" w:lineRule="exact"/>
        <w:ind w:left="340" w:right="2268"/>
        <w:jc w:val="both"/>
        <w:rPr>
          <w:rFonts w:ascii="Tahoma" w:hAnsi="Tahoma" w:cs="Tahoma"/>
          <w:sz w:val="17"/>
          <w:szCs w:val="17"/>
          <w:rtl/>
        </w:rPr>
      </w:pPr>
      <w:r w:rsidRPr="00AE581E">
        <w:rPr>
          <w:rFonts w:ascii="Tahoma" w:hAnsi="Tahoma" w:cs="Tahoma" w:hint="cs"/>
          <w:sz w:val="17"/>
          <w:szCs w:val="17"/>
          <w:rtl/>
        </w:rPr>
        <w:t>באותו דוח הביקורת שהוזכר לעיל הצביע מבקר המדינה גם על כך שבשנת 2012, הפערים במקצוע המתמטיקה בין המגזר היהודי למגזר המיעוטים היו גדולים מאוד: הציון הממוצע של תלמידי מגזר המיעוטים נמוך בכ-100 נקודות מהציון הממוצע במגזר היהודי (388 לעומת 489); שיעור התלמידים שהישגיהם נמצאים ברמה הנמוכה ביותר, מתחת לרמת בקיאות 1, גדול במגזר המיעוטים פי 3.7 מאשר במגזר היהודי (37% לעומת 10%); כשני שלישים מהתלמידים ממגזר המיעוטים דורגו באחת משתי הרמות הנמוכות ביותר, לעומת כרבע מהתלמידים במגזר היהודי; בשתי הרמות הגבוהות ביותר אין למגזר המיעוטים ייצוג כלל, לעומת ייצוג של 12% מהתלמידים במגזר היהודי.</w:t>
      </w:r>
    </w:p>
    <w:p w:rsidR="00F5585A" w:rsidRPr="00AE581E" w:rsidP="00845230">
      <w:pPr>
        <w:pStyle w:val="ListParagraph"/>
        <w:numPr>
          <w:ilvl w:val="0"/>
          <w:numId w:val="3"/>
        </w:numPr>
        <w:autoSpaceDE/>
        <w:autoSpaceDN/>
        <w:adjustRightInd/>
        <w:spacing w:line="240" w:lineRule="exact"/>
        <w:ind w:right="2268"/>
        <w:rPr>
          <w:sz w:val="17"/>
          <w:szCs w:val="17"/>
        </w:rPr>
      </w:pPr>
      <w:r w:rsidRPr="00AE581E">
        <w:rPr>
          <w:rFonts w:hint="cs"/>
          <w:sz w:val="17"/>
          <w:szCs w:val="17"/>
          <w:rtl/>
        </w:rPr>
        <w:t>לוח 1 שלהלן מציג את תוצאות מבחני פיזה בשנים 20</w:t>
      </w:r>
      <w:r w:rsidR="001C43BD">
        <w:rPr>
          <w:rFonts w:hint="cs"/>
          <w:sz w:val="17"/>
          <w:szCs w:val="17"/>
          <w:rtl/>
        </w:rPr>
        <w:t>12</w:t>
      </w:r>
      <w:r w:rsidRPr="00AE581E">
        <w:rPr>
          <w:rFonts w:hint="cs"/>
          <w:sz w:val="17"/>
          <w:szCs w:val="17"/>
          <w:rtl/>
        </w:rPr>
        <w:t>-20</w:t>
      </w:r>
      <w:r w:rsidR="001C43BD">
        <w:rPr>
          <w:rFonts w:hint="cs"/>
          <w:sz w:val="17"/>
          <w:szCs w:val="17"/>
          <w:rtl/>
        </w:rPr>
        <w:t>06</w:t>
      </w:r>
      <w:r w:rsidRPr="00AE581E">
        <w:rPr>
          <w:rFonts w:hint="cs"/>
          <w:sz w:val="17"/>
          <w:szCs w:val="17"/>
          <w:rtl/>
        </w:rPr>
        <w:t xml:space="preserve"> בשלושת תחומי האוריינות האמורים - מתמטיקה, מדעים וקריאה:</w:t>
      </w:r>
    </w:p>
    <w:p w:rsidR="00F5585A" w:rsidRPr="004D4EF4" w:rsidP="004D4EF4">
      <w:pPr>
        <w:pStyle w:val="tab-name"/>
        <w:rPr>
          <w:b/>
          <w:bCs/>
          <w:rtl/>
        </w:rPr>
      </w:pPr>
      <w:r w:rsidRPr="00AE581E">
        <w:rPr>
          <w:rFonts w:hint="cs"/>
          <w:rtl/>
        </w:rPr>
        <w:t>לוח</w:t>
      </w:r>
      <w:r w:rsidR="004D4EF4">
        <w:rPr>
          <w:rtl/>
        </w:rPr>
        <w:t xml:space="preserve"> 1</w:t>
      </w:r>
      <w:r w:rsidR="004D4EF4">
        <w:rPr>
          <w:rFonts w:hint="cs"/>
          <w:rtl/>
        </w:rPr>
        <w:t xml:space="preserve">: </w:t>
      </w:r>
      <w:r w:rsidRPr="004D4EF4">
        <w:rPr>
          <w:rFonts w:hint="cs"/>
          <w:b/>
          <w:bCs/>
          <w:rtl/>
        </w:rPr>
        <w:t>תוצאות מבחני פיזה במתמטיקה, במדעים ובקריאה</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648"/>
        <w:gridCol w:w="1366"/>
        <w:gridCol w:w="1492"/>
        <w:gridCol w:w="1731"/>
      </w:tblGrid>
      <w:tr w:rsidTr="00434059">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1700" w:type="dxa"/>
            <w:tcBorders>
              <w:top w:val="single" w:sz="8" w:space="0" w:color="auto"/>
              <w:bottom w:val="single" w:sz="8" w:space="0" w:color="auto"/>
            </w:tcBorders>
            <w:shd w:val="clear" w:color="auto" w:fill="CEEAF5"/>
            <w:vAlign w:val="bottom"/>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השנה</w:t>
            </w:r>
          </w:p>
        </w:tc>
        <w:tc>
          <w:tcPr>
            <w:tcW w:w="1417" w:type="dxa"/>
            <w:tcBorders>
              <w:top w:val="single" w:sz="8" w:space="0" w:color="auto"/>
              <w:bottom w:val="single" w:sz="8" w:space="0" w:color="auto"/>
            </w:tcBorders>
            <w:shd w:val="clear" w:color="auto" w:fill="CEEAF5"/>
            <w:vAlign w:val="bottom"/>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ישראל</w:t>
            </w:r>
          </w:p>
        </w:tc>
        <w:tc>
          <w:tcPr>
            <w:tcW w:w="1552" w:type="dxa"/>
            <w:tcBorders>
              <w:top w:val="single" w:sz="8" w:space="0" w:color="auto"/>
              <w:bottom w:val="single" w:sz="8" w:space="0" w:color="auto"/>
            </w:tcBorders>
            <w:shd w:val="clear" w:color="auto" w:fill="CEEAF5"/>
            <w:vAlign w:val="bottom"/>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ממוצע</w:t>
            </w:r>
            <w:r w:rsidRPr="004D4EF4">
              <w:rPr>
                <w:rFonts w:ascii="Tahoma" w:hAnsi="Tahoma" w:cs="Tahoma"/>
                <w:b/>
                <w:bCs/>
                <w:sz w:val="16"/>
                <w:szCs w:val="16"/>
                <w:rtl/>
              </w:rPr>
              <w:t xml:space="preserve"> </w:t>
            </w:r>
            <w:r w:rsidRPr="004D4EF4">
              <w:rPr>
                <w:rFonts w:ascii="Tahoma" w:hAnsi="Tahoma" w:cs="Tahoma"/>
                <w:b/>
                <w:bCs/>
                <w:sz w:val="16"/>
                <w:szCs w:val="16"/>
              </w:rPr>
              <w:t>OECD</w:t>
            </w:r>
          </w:p>
        </w:tc>
        <w:tc>
          <w:tcPr>
            <w:tcW w:w="1809" w:type="dxa"/>
            <w:tcBorders>
              <w:top w:val="single" w:sz="8" w:space="0" w:color="auto"/>
              <w:bottom w:val="single" w:sz="8" w:space="0" w:color="auto"/>
            </w:tcBorders>
            <w:shd w:val="clear" w:color="auto" w:fill="CEEAF5"/>
            <w:vAlign w:val="bottom"/>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מקומה</w:t>
            </w:r>
            <w:r w:rsidRPr="004D4EF4">
              <w:rPr>
                <w:rFonts w:ascii="Tahoma" w:hAnsi="Tahoma" w:cs="Tahoma"/>
                <w:b/>
                <w:bCs/>
                <w:sz w:val="16"/>
                <w:szCs w:val="16"/>
                <w:rtl/>
              </w:rPr>
              <w:t xml:space="preserve"> </w:t>
            </w:r>
            <w:r w:rsidRPr="004D4EF4">
              <w:rPr>
                <w:rFonts w:ascii="Tahoma" w:hAnsi="Tahoma" w:cs="Tahoma" w:hint="cs"/>
                <w:b/>
                <w:bCs/>
                <w:sz w:val="16"/>
                <w:szCs w:val="16"/>
                <w:rtl/>
              </w:rPr>
              <w:t>של</w:t>
            </w:r>
            <w:r w:rsidRPr="004D4EF4">
              <w:rPr>
                <w:rFonts w:ascii="Tahoma" w:hAnsi="Tahoma" w:cs="Tahoma"/>
                <w:b/>
                <w:bCs/>
                <w:sz w:val="16"/>
                <w:szCs w:val="16"/>
                <w:rtl/>
              </w:rPr>
              <w:t xml:space="preserve"> </w:t>
            </w:r>
            <w:r w:rsidRPr="004D4EF4">
              <w:rPr>
                <w:rFonts w:ascii="Tahoma" w:hAnsi="Tahoma" w:cs="Tahoma" w:hint="cs"/>
                <w:b/>
                <w:bCs/>
                <w:sz w:val="16"/>
                <w:szCs w:val="16"/>
                <w:rtl/>
              </w:rPr>
              <w:t>ישראל</w:t>
            </w:r>
            <w:r w:rsidRPr="004D4EF4">
              <w:rPr>
                <w:rFonts w:ascii="Tahoma" w:hAnsi="Tahoma" w:cs="Tahoma"/>
                <w:b/>
                <w:bCs/>
                <w:sz w:val="16"/>
                <w:szCs w:val="16"/>
                <w:rtl/>
              </w:rPr>
              <w:t xml:space="preserve"> </w:t>
            </w:r>
            <w:r w:rsidRPr="004D4EF4">
              <w:rPr>
                <w:rFonts w:ascii="Tahoma" w:hAnsi="Tahoma" w:cs="Tahoma" w:hint="cs"/>
                <w:b/>
                <w:bCs/>
                <w:sz w:val="16"/>
                <w:szCs w:val="16"/>
                <w:rtl/>
              </w:rPr>
              <w:t>בדירוג</w:t>
            </w:r>
            <w:r w:rsidRPr="004D4EF4">
              <w:rPr>
                <w:rFonts w:ascii="Tahoma" w:hAnsi="Tahoma" w:cs="Tahoma"/>
                <w:b/>
                <w:bCs/>
                <w:sz w:val="16"/>
                <w:szCs w:val="16"/>
                <w:rtl/>
              </w:rPr>
              <w:t xml:space="preserve"> </w:t>
            </w:r>
            <w:r w:rsidRPr="004D4EF4">
              <w:rPr>
                <w:rFonts w:ascii="Tahoma" w:hAnsi="Tahoma" w:cs="Tahoma" w:hint="cs"/>
                <w:b/>
                <w:bCs/>
                <w:sz w:val="16"/>
                <w:szCs w:val="16"/>
                <w:rtl/>
              </w:rPr>
              <w:t>מדינות</w:t>
            </w:r>
            <w:r w:rsidRPr="004D4EF4" w:rsidR="004D4EF4">
              <w:rPr>
                <w:rFonts w:ascii="Tahoma" w:hAnsi="Tahoma" w:cs="Tahoma"/>
                <w:b/>
                <w:bCs/>
                <w:sz w:val="16"/>
                <w:szCs w:val="16"/>
                <w:rtl/>
              </w:rPr>
              <w:br/>
            </w:r>
            <w:r w:rsidRPr="004D4EF4">
              <w:rPr>
                <w:rFonts w:ascii="Tahoma" w:hAnsi="Tahoma" w:cs="Tahoma" w:hint="cs"/>
                <w:b/>
                <w:bCs/>
                <w:sz w:val="16"/>
                <w:szCs w:val="16"/>
                <w:rtl/>
              </w:rPr>
              <w:t>ה</w:t>
            </w:r>
            <w:r w:rsidRPr="004D4EF4">
              <w:rPr>
                <w:rFonts w:ascii="Tahoma" w:hAnsi="Tahoma" w:cs="Tahoma"/>
                <w:b/>
                <w:bCs/>
                <w:sz w:val="16"/>
                <w:szCs w:val="16"/>
                <w:rtl/>
              </w:rPr>
              <w:t>-</w:t>
            </w:r>
            <w:r w:rsidRPr="004D4EF4">
              <w:rPr>
                <w:rFonts w:ascii="Tahoma" w:hAnsi="Tahoma" w:cs="Tahoma"/>
                <w:b/>
                <w:bCs/>
                <w:sz w:val="16"/>
                <w:szCs w:val="16"/>
              </w:rPr>
              <w:t>OECD</w:t>
            </w:r>
          </w:p>
        </w:tc>
      </w:tr>
      <w:tr w:rsidTr="004D4EF4">
        <w:tblPrEx>
          <w:tblW w:w="6237" w:type="dxa"/>
          <w:tblInd w:w="113" w:type="dxa"/>
          <w:tblLook w:val="04A0"/>
        </w:tblPrEx>
        <w:tc>
          <w:tcPr>
            <w:tcW w:w="1700" w:type="dxa"/>
            <w:tcBorders>
              <w:top w:val="single" w:sz="8" w:space="0" w:color="auto"/>
            </w:tcBorders>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מתמטיקה</w:t>
            </w:r>
          </w:p>
        </w:tc>
        <w:tc>
          <w:tcPr>
            <w:tcW w:w="1417" w:type="dxa"/>
            <w:tcBorders>
              <w:top w:val="single" w:sz="8" w:space="0" w:color="auto"/>
            </w:tcBorders>
          </w:tcPr>
          <w:p w:rsidR="00F5585A" w:rsidRPr="004D4EF4" w:rsidP="004D4EF4">
            <w:pPr>
              <w:tabs>
                <w:tab w:val="left" w:pos="1148"/>
              </w:tabs>
              <w:spacing w:before="40" w:after="40" w:line="280" w:lineRule="exact"/>
              <w:rPr>
                <w:rFonts w:ascii="Tahoma" w:hAnsi="Tahoma" w:cs="Tahoma"/>
                <w:sz w:val="16"/>
                <w:szCs w:val="16"/>
                <w:rtl/>
              </w:rPr>
            </w:pPr>
          </w:p>
        </w:tc>
        <w:tc>
          <w:tcPr>
            <w:tcW w:w="1552" w:type="dxa"/>
            <w:tcBorders>
              <w:top w:val="single" w:sz="8" w:space="0" w:color="auto"/>
            </w:tcBorders>
          </w:tcPr>
          <w:p w:rsidR="00F5585A" w:rsidRPr="004D4EF4" w:rsidP="004D4EF4">
            <w:pPr>
              <w:tabs>
                <w:tab w:val="left" w:pos="1148"/>
              </w:tabs>
              <w:spacing w:before="40" w:after="40" w:line="280" w:lineRule="exact"/>
              <w:rPr>
                <w:rFonts w:ascii="Tahoma" w:hAnsi="Tahoma" w:cs="Tahoma"/>
                <w:sz w:val="16"/>
                <w:szCs w:val="16"/>
                <w:rtl/>
              </w:rPr>
            </w:pPr>
          </w:p>
        </w:tc>
        <w:tc>
          <w:tcPr>
            <w:tcW w:w="1809" w:type="dxa"/>
            <w:tcBorders>
              <w:top w:val="single" w:sz="8" w:space="0" w:color="auto"/>
            </w:tcBorders>
          </w:tcPr>
          <w:p w:rsidR="00F5585A" w:rsidRPr="004D4EF4" w:rsidP="004D4EF4">
            <w:pPr>
              <w:tabs>
                <w:tab w:val="left" w:pos="1148"/>
              </w:tabs>
              <w:spacing w:before="40" w:after="40" w:line="280" w:lineRule="exact"/>
              <w:rPr>
                <w:rFonts w:ascii="Tahoma" w:hAnsi="Tahoma" w:cs="Tahoma"/>
                <w:sz w:val="16"/>
                <w:szCs w:val="16"/>
                <w:rtl/>
              </w:rPr>
            </w:pP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sz w:val="16"/>
                <w:szCs w:val="16"/>
                <w:rtl/>
              </w:rPr>
              <w:t>2006</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442</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498</w:t>
            </w:r>
          </w:p>
        </w:tc>
        <w:tc>
          <w:tcPr>
            <w:tcW w:w="1809"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40 (</w:t>
            </w:r>
            <w:r w:rsidRPr="004D4EF4">
              <w:rPr>
                <w:rFonts w:ascii="Tahoma" w:hAnsi="Tahoma" w:cs="Tahoma" w:hint="cs"/>
                <w:sz w:val="16"/>
                <w:szCs w:val="16"/>
                <w:rtl/>
              </w:rPr>
              <w:t>מבין</w:t>
            </w:r>
            <w:r w:rsidRPr="004D4EF4">
              <w:rPr>
                <w:rFonts w:ascii="Tahoma" w:hAnsi="Tahoma" w:cs="Tahoma"/>
                <w:sz w:val="16"/>
                <w:szCs w:val="16"/>
                <w:rtl/>
              </w:rPr>
              <w:t xml:space="preserve"> 57 </w:t>
            </w:r>
            <w:r w:rsidRPr="004D4EF4">
              <w:rPr>
                <w:rFonts w:ascii="Tahoma" w:hAnsi="Tahoma" w:cs="Tahoma" w:hint="cs"/>
                <w:sz w:val="16"/>
                <w:szCs w:val="16"/>
                <w:rtl/>
              </w:rPr>
              <w:t>מדינות</w:t>
            </w:r>
            <w:r w:rsidRPr="004D4EF4">
              <w:rPr>
                <w:rFonts w:ascii="Tahoma" w:hAnsi="Tahoma" w:cs="Tahoma"/>
                <w:sz w:val="16"/>
                <w:szCs w:val="16"/>
                <w:rtl/>
              </w:rPr>
              <w:t>)</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sz w:val="16"/>
                <w:szCs w:val="16"/>
                <w:rtl/>
              </w:rPr>
              <w:t>2009</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447</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496</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sz w:val="16"/>
                <w:szCs w:val="16"/>
                <w:rtl/>
              </w:rPr>
              <w:t>41 (</w:t>
            </w:r>
            <w:r w:rsidRPr="004D4EF4">
              <w:rPr>
                <w:rFonts w:ascii="Tahoma" w:hAnsi="Tahoma" w:cs="Tahoma" w:hint="cs"/>
                <w:sz w:val="16"/>
                <w:szCs w:val="16"/>
                <w:rtl/>
              </w:rPr>
              <w:t>מבין</w:t>
            </w:r>
            <w:r w:rsidRPr="004D4EF4">
              <w:rPr>
                <w:rFonts w:ascii="Tahoma" w:hAnsi="Tahoma" w:cs="Tahoma"/>
                <w:sz w:val="16"/>
                <w:szCs w:val="16"/>
                <w:rtl/>
              </w:rPr>
              <w:t xml:space="preserve"> 64 </w:t>
            </w:r>
            <w:r w:rsidRPr="004D4EF4">
              <w:rPr>
                <w:rFonts w:ascii="Tahoma" w:hAnsi="Tahoma" w:cs="Tahoma" w:hint="cs"/>
                <w:sz w:val="16"/>
                <w:szCs w:val="16"/>
                <w:rtl/>
              </w:rPr>
              <w:t>מדינות</w:t>
            </w:r>
            <w:r w:rsidRPr="004D4EF4">
              <w:rPr>
                <w:rFonts w:ascii="Tahoma" w:hAnsi="Tahoma" w:cs="Tahoma"/>
                <w:sz w:val="16"/>
                <w:szCs w:val="16"/>
                <w:rtl/>
              </w:rPr>
              <w:t>)</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sz w:val="16"/>
                <w:szCs w:val="16"/>
                <w:rtl/>
              </w:rPr>
              <w:t>2012</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466</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sz w:val="16"/>
                <w:szCs w:val="16"/>
                <w:rtl/>
              </w:rPr>
              <w:t>494</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sz w:val="16"/>
                <w:szCs w:val="16"/>
                <w:rtl/>
              </w:rPr>
              <w:t>40 (</w:t>
            </w:r>
            <w:r w:rsidRPr="004D4EF4">
              <w:rPr>
                <w:rFonts w:ascii="Tahoma" w:hAnsi="Tahoma" w:cs="Tahoma" w:hint="cs"/>
                <w:sz w:val="16"/>
                <w:szCs w:val="16"/>
                <w:rtl/>
              </w:rPr>
              <w:t>מבין</w:t>
            </w:r>
            <w:r w:rsidRPr="004D4EF4">
              <w:rPr>
                <w:rFonts w:ascii="Tahoma" w:hAnsi="Tahoma" w:cs="Tahoma"/>
                <w:sz w:val="16"/>
                <w:szCs w:val="16"/>
                <w:rtl/>
              </w:rPr>
              <w:t xml:space="preserve"> 64 </w:t>
            </w:r>
            <w:r w:rsidRPr="004D4EF4">
              <w:rPr>
                <w:rFonts w:ascii="Tahoma" w:hAnsi="Tahoma" w:cs="Tahoma" w:hint="cs"/>
                <w:sz w:val="16"/>
                <w:szCs w:val="16"/>
                <w:rtl/>
              </w:rPr>
              <w:t>מדינות</w:t>
            </w:r>
            <w:r w:rsidRPr="004D4EF4">
              <w:rPr>
                <w:rFonts w:ascii="Tahoma" w:hAnsi="Tahoma" w:cs="Tahoma"/>
                <w:sz w:val="16"/>
                <w:szCs w:val="16"/>
                <w:rtl/>
              </w:rPr>
              <w:t>)</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מדעים</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p>
        </w:tc>
        <w:tc>
          <w:tcPr>
            <w:tcW w:w="1552" w:type="dxa"/>
          </w:tcPr>
          <w:p w:rsidR="00F5585A" w:rsidRPr="004D4EF4" w:rsidP="004D4EF4">
            <w:pPr>
              <w:tabs>
                <w:tab w:val="left" w:pos="1148"/>
              </w:tabs>
              <w:spacing w:before="40" w:after="40" w:line="280" w:lineRule="exact"/>
              <w:rPr>
                <w:rFonts w:ascii="Tahoma" w:hAnsi="Tahoma" w:cs="Tahoma"/>
                <w:sz w:val="16"/>
                <w:szCs w:val="16"/>
                <w:rtl/>
              </w:rPr>
            </w:pPr>
          </w:p>
        </w:tc>
        <w:tc>
          <w:tcPr>
            <w:tcW w:w="1809" w:type="dxa"/>
          </w:tcPr>
          <w:p w:rsidR="00F5585A" w:rsidRPr="004D4EF4" w:rsidP="004D4EF4">
            <w:pPr>
              <w:tabs>
                <w:tab w:val="left" w:pos="1148"/>
              </w:tabs>
              <w:spacing w:before="40" w:after="40" w:line="280" w:lineRule="exact"/>
              <w:rPr>
                <w:rFonts w:ascii="Tahoma" w:hAnsi="Tahoma" w:cs="Tahoma"/>
                <w:sz w:val="16"/>
                <w:szCs w:val="16"/>
                <w:rtl/>
              </w:rPr>
            </w:pP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2006</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454</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500</w:t>
            </w:r>
          </w:p>
        </w:tc>
        <w:tc>
          <w:tcPr>
            <w:tcW w:w="1809"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39 (מבין 57 מדינות)</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2009</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455</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501</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hint="cs"/>
                <w:sz w:val="16"/>
                <w:szCs w:val="16"/>
                <w:rtl/>
              </w:rPr>
              <w:t>41 (מבין 64 מדינות)</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2012</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470</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501</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hint="cs"/>
                <w:sz w:val="16"/>
                <w:szCs w:val="16"/>
                <w:rtl/>
              </w:rPr>
              <w:t>40 (מבין 64 מדינות)</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rPr>
                <w:rFonts w:ascii="Tahoma" w:hAnsi="Tahoma" w:cs="Tahoma"/>
                <w:b/>
                <w:bCs/>
                <w:sz w:val="16"/>
                <w:szCs w:val="16"/>
                <w:rtl/>
              </w:rPr>
            </w:pPr>
            <w:r w:rsidRPr="004D4EF4">
              <w:rPr>
                <w:rFonts w:ascii="Tahoma" w:hAnsi="Tahoma" w:cs="Tahoma" w:hint="cs"/>
                <w:b/>
                <w:bCs/>
                <w:sz w:val="16"/>
                <w:szCs w:val="16"/>
                <w:rtl/>
              </w:rPr>
              <w:t>קריאה</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p>
        </w:tc>
        <w:tc>
          <w:tcPr>
            <w:tcW w:w="1552" w:type="dxa"/>
          </w:tcPr>
          <w:p w:rsidR="00F5585A" w:rsidRPr="004D4EF4" w:rsidP="004D4EF4">
            <w:pPr>
              <w:tabs>
                <w:tab w:val="left" w:pos="1148"/>
              </w:tabs>
              <w:spacing w:before="40" w:after="40" w:line="280" w:lineRule="exact"/>
              <w:rPr>
                <w:rFonts w:ascii="Tahoma" w:hAnsi="Tahoma" w:cs="Tahoma"/>
                <w:sz w:val="16"/>
                <w:szCs w:val="16"/>
                <w:rtl/>
              </w:rPr>
            </w:pPr>
          </w:p>
        </w:tc>
        <w:tc>
          <w:tcPr>
            <w:tcW w:w="1809" w:type="dxa"/>
          </w:tcPr>
          <w:p w:rsidR="00F5585A" w:rsidRPr="004D4EF4" w:rsidP="004D4EF4">
            <w:pPr>
              <w:tabs>
                <w:tab w:val="left" w:pos="1148"/>
              </w:tabs>
              <w:spacing w:before="40" w:after="40" w:line="280" w:lineRule="exact"/>
              <w:rPr>
                <w:rFonts w:ascii="Tahoma" w:hAnsi="Tahoma" w:cs="Tahoma"/>
                <w:sz w:val="16"/>
                <w:szCs w:val="16"/>
                <w:rtl/>
              </w:rPr>
            </w:pP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2006</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439</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492</w:t>
            </w:r>
          </w:p>
        </w:tc>
        <w:tc>
          <w:tcPr>
            <w:tcW w:w="1809"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40 (מבין 56 מדינות)</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2009</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474</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493</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hint="cs"/>
                <w:sz w:val="16"/>
                <w:szCs w:val="16"/>
                <w:rtl/>
              </w:rPr>
              <w:t>36 (מבין 64 מדינות)</w:t>
            </w:r>
          </w:p>
        </w:tc>
      </w:tr>
      <w:tr w:rsidTr="004D4EF4">
        <w:tblPrEx>
          <w:tblW w:w="6237" w:type="dxa"/>
          <w:tblInd w:w="113" w:type="dxa"/>
          <w:tblLook w:val="04A0"/>
        </w:tblPrEx>
        <w:tc>
          <w:tcPr>
            <w:tcW w:w="1700" w:type="dxa"/>
          </w:tcPr>
          <w:p w:rsidR="00F5585A" w:rsidRPr="004D4EF4" w:rsidP="004D4EF4">
            <w:pPr>
              <w:tabs>
                <w:tab w:val="left" w:pos="1148"/>
              </w:tabs>
              <w:spacing w:before="40" w:after="40" w:line="280" w:lineRule="exact"/>
              <w:ind w:left="113"/>
              <w:rPr>
                <w:rFonts w:ascii="Tahoma" w:hAnsi="Tahoma" w:cs="Tahoma"/>
                <w:sz w:val="16"/>
                <w:szCs w:val="16"/>
                <w:rtl/>
              </w:rPr>
            </w:pPr>
            <w:r w:rsidRPr="004D4EF4">
              <w:rPr>
                <w:rFonts w:ascii="Tahoma" w:hAnsi="Tahoma" w:cs="Tahoma" w:hint="cs"/>
                <w:sz w:val="16"/>
                <w:szCs w:val="16"/>
                <w:rtl/>
              </w:rPr>
              <w:t>2012</w:t>
            </w:r>
          </w:p>
        </w:tc>
        <w:tc>
          <w:tcPr>
            <w:tcW w:w="1417"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486</w:t>
            </w:r>
          </w:p>
        </w:tc>
        <w:tc>
          <w:tcPr>
            <w:tcW w:w="1552" w:type="dxa"/>
          </w:tcPr>
          <w:p w:rsidR="00F5585A" w:rsidRPr="004D4EF4" w:rsidP="004D4EF4">
            <w:pPr>
              <w:tabs>
                <w:tab w:val="left" w:pos="1148"/>
              </w:tabs>
              <w:spacing w:before="40" w:after="40" w:line="280" w:lineRule="exact"/>
              <w:rPr>
                <w:rFonts w:ascii="Tahoma" w:hAnsi="Tahoma" w:cs="Tahoma"/>
                <w:sz w:val="16"/>
                <w:szCs w:val="16"/>
                <w:rtl/>
              </w:rPr>
            </w:pPr>
            <w:r w:rsidRPr="004D4EF4">
              <w:rPr>
                <w:rFonts w:ascii="Tahoma" w:hAnsi="Tahoma" w:cs="Tahoma" w:hint="cs"/>
                <w:sz w:val="16"/>
                <w:szCs w:val="16"/>
                <w:rtl/>
              </w:rPr>
              <w:t>496</w:t>
            </w:r>
          </w:p>
        </w:tc>
        <w:tc>
          <w:tcPr>
            <w:tcW w:w="1809" w:type="dxa"/>
          </w:tcPr>
          <w:p w:rsidR="00F5585A" w:rsidRPr="004D4EF4" w:rsidP="004D4EF4">
            <w:pPr>
              <w:tabs>
                <w:tab w:val="left" w:pos="1148"/>
              </w:tabs>
              <w:spacing w:before="40" w:after="40" w:line="280" w:lineRule="exact"/>
              <w:rPr>
                <w:rFonts w:ascii="Tahoma" w:hAnsi="Tahoma" w:cs="Tahoma"/>
                <w:sz w:val="16"/>
                <w:szCs w:val="16"/>
              </w:rPr>
            </w:pPr>
            <w:r w:rsidRPr="004D4EF4">
              <w:rPr>
                <w:rFonts w:ascii="Tahoma" w:hAnsi="Tahoma" w:cs="Tahoma" w:hint="cs"/>
                <w:sz w:val="16"/>
                <w:szCs w:val="16"/>
                <w:rtl/>
              </w:rPr>
              <w:t>33 (מבין 64 מדינות)</w:t>
            </w:r>
          </w:p>
        </w:tc>
      </w:tr>
    </w:tbl>
    <w:p w:rsidR="00F5585A" w:rsidRPr="00AE581E" w:rsidP="004D4EF4">
      <w:pPr>
        <w:spacing w:before="240" w:line="240" w:lineRule="exact"/>
        <w:ind w:right="2268"/>
        <w:jc w:val="both"/>
        <w:rPr>
          <w:rFonts w:ascii="Tahoma" w:hAnsi="Tahoma" w:cs="Tahoma"/>
          <w:sz w:val="17"/>
          <w:szCs w:val="17"/>
          <w:rtl/>
        </w:rPr>
      </w:pPr>
      <w:r w:rsidRPr="00AE581E">
        <w:rPr>
          <w:rFonts w:ascii="Tahoma" w:hAnsi="Tahoma" w:cs="Tahoma" w:hint="cs"/>
          <w:sz w:val="17"/>
          <w:szCs w:val="17"/>
          <w:rtl/>
        </w:rPr>
        <w:t>מלוח</w:t>
      </w:r>
      <w:r w:rsidRPr="00AE581E">
        <w:rPr>
          <w:rFonts w:ascii="Tahoma" w:hAnsi="Tahoma" w:cs="Tahoma"/>
          <w:sz w:val="17"/>
          <w:szCs w:val="17"/>
          <w:rtl/>
        </w:rPr>
        <w:t xml:space="preserve"> 1 </w:t>
      </w:r>
      <w:r w:rsidRPr="00AE581E">
        <w:rPr>
          <w:rFonts w:ascii="Tahoma" w:hAnsi="Tahoma" w:cs="Tahoma" w:hint="cs"/>
          <w:sz w:val="17"/>
          <w:szCs w:val="17"/>
          <w:rtl/>
        </w:rPr>
        <w:t>עולה</w:t>
      </w:r>
      <w:r w:rsidRPr="00AE581E">
        <w:rPr>
          <w:rFonts w:ascii="Tahoma" w:hAnsi="Tahoma" w:cs="Tahoma"/>
          <w:sz w:val="17"/>
          <w:szCs w:val="17"/>
          <w:rtl/>
        </w:rPr>
        <w:t xml:space="preserve"> </w:t>
      </w:r>
      <w:r w:rsidRPr="00AE581E">
        <w:rPr>
          <w:rFonts w:ascii="Tahoma" w:hAnsi="Tahoma" w:cs="Tahoma" w:hint="cs"/>
          <w:sz w:val="17"/>
          <w:szCs w:val="17"/>
          <w:rtl/>
        </w:rPr>
        <w:t>כי</w:t>
      </w:r>
      <w:r w:rsidRPr="00AE581E">
        <w:rPr>
          <w:rFonts w:ascii="Tahoma" w:hAnsi="Tahoma" w:cs="Tahoma"/>
          <w:sz w:val="17"/>
          <w:szCs w:val="17"/>
          <w:rtl/>
        </w:rPr>
        <w:t xml:space="preserve"> </w:t>
      </w:r>
      <w:r w:rsidRPr="00AE581E">
        <w:rPr>
          <w:rFonts w:ascii="Tahoma" w:hAnsi="Tahoma" w:cs="Tahoma" w:hint="cs"/>
          <w:sz w:val="17"/>
          <w:szCs w:val="17"/>
          <w:rtl/>
        </w:rPr>
        <w:t>הניקוד</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תלמידי</w:t>
      </w:r>
      <w:r w:rsidRPr="00AE581E">
        <w:rPr>
          <w:rFonts w:ascii="Tahoma" w:hAnsi="Tahoma" w:cs="Tahoma"/>
          <w:sz w:val="17"/>
          <w:szCs w:val="17"/>
          <w:rtl/>
        </w:rPr>
        <w:t xml:space="preserve"> </w:t>
      </w:r>
      <w:r w:rsidRPr="00AE581E">
        <w:rPr>
          <w:rFonts w:ascii="Tahoma" w:hAnsi="Tahoma" w:cs="Tahoma" w:hint="cs"/>
          <w:sz w:val="17"/>
          <w:szCs w:val="17"/>
          <w:rtl/>
        </w:rPr>
        <w:t>ישראל</w:t>
      </w:r>
      <w:r w:rsidRPr="00AE581E">
        <w:rPr>
          <w:rFonts w:ascii="Tahoma" w:hAnsi="Tahoma" w:cs="Tahoma"/>
          <w:sz w:val="17"/>
          <w:szCs w:val="17"/>
          <w:rtl/>
        </w:rPr>
        <w:t xml:space="preserve"> </w:t>
      </w:r>
      <w:r w:rsidRPr="00AE581E">
        <w:rPr>
          <w:rFonts w:ascii="Tahoma" w:hAnsi="Tahoma" w:cs="Tahoma" w:hint="cs"/>
          <w:sz w:val="17"/>
          <w:szCs w:val="17"/>
          <w:rtl/>
        </w:rPr>
        <w:t>בכל</w:t>
      </w:r>
      <w:r w:rsidRPr="00AE581E">
        <w:rPr>
          <w:rFonts w:ascii="Tahoma" w:hAnsi="Tahoma" w:cs="Tahoma"/>
          <w:sz w:val="17"/>
          <w:szCs w:val="17"/>
          <w:rtl/>
        </w:rPr>
        <w:t xml:space="preserve"> </w:t>
      </w:r>
      <w:r w:rsidRPr="00AE581E">
        <w:rPr>
          <w:rFonts w:ascii="Tahoma" w:hAnsi="Tahoma" w:cs="Tahoma" w:hint="cs"/>
          <w:sz w:val="17"/>
          <w:szCs w:val="17"/>
          <w:rtl/>
        </w:rPr>
        <w:t>אחד</w:t>
      </w:r>
      <w:r w:rsidRPr="00AE581E">
        <w:rPr>
          <w:rFonts w:ascii="Tahoma" w:hAnsi="Tahoma" w:cs="Tahoma"/>
          <w:sz w:val="17"/>
          <w:szCs w:val="17"/>
          <w:rtl/>
        </w:rPr>
        <w:t xml:space="preserve"> </w:t>
      </w:r>
      <w:r w:rsidRPr="00AE581E">
        <w:rPr>
          <w:rFonts w:ascii="Tahoma" w:hAnsi="Tahoma" w:cs="Tahoma" w:hint="cs"/>
          <w:sz w:val="17"/>
          <w:szCs w:val="17"/>
          <w:rtl/>
        </w:rPr>
        <w:t>מתחומי</w:t>
      </w:r>
      <w:r w:rsidRPr="00AE581E">
        <w:rPr>
          <w:rFonts w:ascii="Tahoma" w:hAnsi="Tahoma" w:cs="Tahoma"/>
          <w:sz w:val="17"/>
          <w:szCs w:val="17"/>
          <w:rtl/>
        </w:rPr>
        <w:t xml:space="preserve"> </w:t>
      </w:r>
      <w:r w:rsidRPr="00AE581E">
        <w:rPr>
          <w:rFonts w:ascii="Tahoma" w:hAnsi="Tahoma" w:cs="Tahoma" w:hint="cs"/>
          <w:sz w:val="17"/>
          <w:szCs w:val="17"/>
          <w:rtl/>
        </w:rPr>
        <w:t>האוריינות</w:t>
      </w:r>
      <w:r w:rsidRPr="00AE581E">
        <w:rPr>
          <w:rFonts w:ascii="Tahoma" w:hAnsi="Tahoma" w:cs="Tahoma"/>
          <w:sz w:val="17"/>
          <w:szCs w:val="17"/>
          <w:rtl/>
        </w:rPr>
        <w:t xml:space="preserve"> </w:t>
      </w:r>
      <w:r w:rsidRPr="00AE581E">
        <w:rPr>
          <w:rFonts w:ascii="Tahoma" w:hAnsi="Tahoma" w:cs="Tahoma" w:hint="cs"/>
          <w:sz w:val="17"/>
          <w:szCs w:val="17"/>
          <w:rtl/>
        </w:rPr>
        <w:t>הנבדקים</w:t>
      </w:r>
      <w:r w:rsidRPr="00AE581E">
        <w:rPr>
          <w:rFonts w:ascii="Tahoma" w:hAnsi="Tahoma" w:cs="Tahoma"/>
          <w:sz w:val="17"/>
          <w:szCs w:val="17"/>
          <w:rtl/>
        </w:rPr>
        <w:t xml:space="preserve"> </w:t>
      </w:r>
      <w:r w:rsidRPr="00AE581E">
        <w:rPr>
          <w:rFonts w:ascii="Tahoma" w:hAnsi="Tahoma" w:cs="Tahoma" w:hint="cs"/>
          <w:sz w:val="17"/>
          <w:szCs w:val="17"/>
          <w:rtl/>
        </w:rPr>
        <w:t>עלה</w:t>
      </w:r>
      <w:r w:rsidRPr="00AE581E">
        <w:rPr>
          <w:rFonts w:ascii="Tahoma" w:hAnsi="Tahoma" w:cs="Tahoma"/>
          <w:sz w:val="17"/>
          <w:szCs w:val="17"/>
          <w:rtl/>
        </w:rPr>
        <w:t xml:space="preserve"> </w:t>
      </w:r>
      <w:r w:rsidRPr="00AE581E">
        <w:rPr>
          <w:rFonts w:ascii="Tahoma" w:hAnsi="Tahoma" w:cs="Tahoma" w:hint="cs"/>
          <w:sz w:val="17"/>
          <w:szCs w:val="17"/>
          <w:rtl/>
        </w:rPr>
        <w:t>בהתמדה</w:t>
      </w:r>
      <w:r w:rsidRPr="00AE581E">
        <w:rPr>
          <w:rFonts w:ascii="Tahoma" w:hAnsi="Tahoma" w:cs="Tahoma"/>
          <w:sz w:val="17"/>
          <w:szCs w:val="17"/>
          <w:rtl/>
        </w:rPr>
        <w:t xml:space="preserve"> </w:t>
      </w:r>
      <w:r w:rsidRPr="00AE581E">
        <w:rPr>
          <w:rFonts w:ascii="Tahoma" w:hAnsi="Tahoma" w:cs="Tahoma" w:hint="cs"/>
          <w:sz w:val="17"/>
          <w:szCs w:val="17"/>
          <w:rtl/>
        </w:rPr>
        <w:t>בשנים</w:t>
      </w:r>
      <w:r w:rsidRPr="00AE581E">
        <w:rPr>
          <w:rFonts w:ascii="Tahoma" w:hAnsi="Tahoma" w:cs="Tahoma"/>
          <w:sz w:val="17"/>
          <w:szCs w:val="17"/>
          <w:rtl/>
        </w:rPr>
        <w:t xml:space="preserve"> 2006</w:t>
      </w:r>
      <w:r w:rsidRPr="00AE581E">
        <w:rPr>
          <w:rFonts w:ascii="Tahoma" w:hAnsi="Tahoma" w:cs="Tahoma"/>
          <w:sz w:val="17"/>
          <w:szCs w:val="17"/>
          <w:rtl/>
        </w:rPr>
        <w:softHyphen/>
        <w:t>-2012</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אף על פי כן, עד 2012</w:t>
      </w:r>
      <w:r>
        <w:rPr>
          <w:rFonts w:ascii="Tahoma" w:hAnsi="Tahoma" w:cs="Tahoma"/>
          <w:sz w:val="17"/>
          <w:szCs w:val="17"/>
          <w:vertAlign w:val="superscript"/>
          <w:rtl/>
        </w:rPr>
        <w:footnoteReference w:id="33"/>
      </w:r>
      <w:r w:rsidRPr="00AE581E">
        <w:rPr>
          <w:rFonts w:ascii="Tahoma" w:hAnsi="Tahoma" w:cs="Tahoma"/>
          <w:sz w:val="17"/>
          <w:szCs w:val="17"/>
          <w:rtl/>
        </w:rPr>
        <w:t xml:space="preserve">, מדינת ישראל עדיין לא הצליחה להשיג את </w:t>
      </w:r>
      <w:r w:rsidRPr="00AE581E">
        <w:rPr>
          <w:rFonts w:ascii="Tahoma" w:hAnsi="Tahoma" w:cs="Tahoma" w:hint="cs"/>
          <w:sz w:val="17"/>
          <w:szCs w:val="17"/>
          <w:rtl/>
        </w:rPr>
        <w:t xml:space="preserve">הציון </w:t>
      </w:r>
      <w:r w:rsidRPr="00AE581E">
        <w:rPr>
          <w:rFonts w:ascii="Tahoma" w:hAnsi="Tahoma" w:cs="Tahoma"/>
          <w:sz w:val="17"/>
          <w:szCs w:val="17"/>
          <w:rtl/>
        </w:rPr>
        <w:t xml:space="preserve">הממוצע שהשיגו המדינות </w:t>
      </w:r>
      <w:r w:rsidRPr="00AE581E">
        <w:rPr>
          <w:rFonts w:ascii="Tahoma" w:hAnsi="Tahoma" w:cs="Tahoma" w:hint="cs"/>
          <w:sz w:val="17"/>
          <w:szCs w:val="17"/>
          <w:rtl/>
        </w:rPr>
        <w:t>המשתתפות</w:t>
      </w:r>
      <w:r w:rsidRPr="00AE581E">
        <w:rPr>
          <w:rFonts w:ascii="Tahoma" w:hAnsi="Tahoma" w:cs="Tahoma"/>
          <w:sz w:val="17"/>
          <w:szCs w:val="17"/>
          <w:rtl/>
        </w:rPr>
        <w:t xml:space="preserve">; ישראל המשיכה להיות מדורגת במתמטיקה ובמדעים מתחת לכמעט שני שלישים מהמדינות, ובקריאה היא דורגה </w:t>
      </w:r>
      <w:r w:rsidRPr="00AE581E">
        <w:rPr>
          <w:rFonts w:ascii="Tahoma" w:hAnsi="Tahoma" w:cs="Tahoma" w:hint="cs"/>
          <w:sz w:val="17"/>
          <w:szCs w:val="17"/>
          <w:rtl/>
        </w:rPr>
        <w:t>מעט</w:t>
      </w:r>
      <w:r w:rsidRPr="00AE581E">
        <w:rPr>
          <w:rFonts w:ascii="Tahoma" w:hAnsi="Tahoma" w:cs="Tahoma"/>
          <w:sz w:val="17"/>
          <w:szCs w:val="17"/>
          <w:rtl/>
        </w:rPr>
        <w:t xml:space="preserve"> </w:t>
      </w:r>
      <w:r w:rsidRPr="00AE581E">
        <w:rPr>
          <w:rFonts w:ascii="Tahoma" w:hAnsi="Tahoma" w:cs="Tahoma" w:hint="cs"/>
          <w:sz w:val="17"/>
          <w:szCs w:val="17"/>
          <w:rtl/>
        </w:rPr>
        <w:t>מתחת</w:t>
      </w:r>
      <w:r w:rsidRPr="00AE581E">
        <w:rPr>
          <w:rFonts w:ascii="Tahoma" w:hAnsi="Tahoma" w:cs="Tahoma"/>
          <w:sz w:val="17"/>
          <w:szCs w:val="17"/>
          <w:rtl/>
        </w:rPr>
        <w:t xml:space="preserve"> </w:t>
      </w:r>
      <w:r w:rsidRPr="00AE581E">
        <w:rPr>
          <w:rFonts w:ascii="Tahoma" w:hAnsi="Tahoma" w:cs="Tahoma" w:hint="cs"/>
          <w:sz w:val="17"/>
          <w:szCs w:val="17"/>
          <w:rtl/>
        </w:rPr>
        <w:t>לחצי</w:t>
      </w:r>
      <w:r w:rsidRPr="00AE581E">
        <w:rPr>
          <w:rFonts w:ascii="Tahoma" w:hAnsi="Tahoma" w:cs="Tahoma"/>
          <w:sz w:val="17"/>
          <w:szCs w:val="17"/>
          <w:rtl/>
        </w:rPr>
        <w:t xml:space="preserve"> </w:t>
      </w:r>
      <w:r w:rsidRPr="00AE581E">
        <w:rPr>
          <w:rFonts w:ascii="Tahoma" w:hAnsi="Tahoma" w:cs="Tahoma" w:hint="cs"/>
          <w:sz w:val="17"/>
          <w:szCs w:val="17"/>
          <w:rtl/>
        </w:rPr>
        <w:t>מהמדינות</w:t>
      </w:r>
      <w:r w:rsidRPr="00AE581E">
        <w:rPr>
          <w:rFonts w:ascii="Tahoma" w:hAnsi="Tahoma" w:cs="Tahoma"/>
          <w:sz w:val="17"/>
          <w:szCs w:val="17"/>
          <w:rtl/>
        </w:rPr>
        <w:t xml:space="preserve"> </w:t>
      </w:r>
      <w:r w:rsidRPr="00AE581E">
        <w:rPr>
          <w:rFonts w:ascii="Tahoma" w:hAnsi="Tahoma" w:cs="Tahoma" w:hint="cs"/>
          <w:sz w:val="17"/>
          <w:szCs w:val="17"/>
          <w:rtl/>
        </w:rPr>
        <w:t>המשתתפות</w:t>
      </w:r>
      <w:r w:rsidRPr="00AE581E">
        <w:rPr>
          <w:rFonts w:ascii="Tahoma" w:hAnsi="Tahoma" w:cs="Tahoma"/>
          <w:sz w:val="17"/>
          <w:szCs w:val="17"/>
          <w:rtl/>
        </w:rPr>
        <w:t>.</w:t>
      </w:r>
    </w:p>
    <w:p w:rsidR="00F5585A" w:rsidRPr="00AE581E" w:rsidP="00845230">
      <w:pPr>
        <w:pStyle w:val="ListParagraph"/>
        <w:numPr>
          <w:ilvl w:val="0"/>
          <w:numId w:val="3"/>
        </w:numPr>
        <w:autoSpaceDE/>
        <w:autoSpaceDN/>
        <w:adjustRightInd/>
        <w:spacing w:line="240" w:lineRule="exact"/>
        <w:ind w:right="2268"/>
        <w:rPr>
          <w:sz w:val="17"/>
          <w:szCs w:val="17"/>
        </w:rPr>
      </w:pPr>
      <w:r w:rsidRPr="00AE581E">
        <w:rPr>
          <w:rFonts w:hint="cs"/>
          <w:sz w:val="17"/>
          <w:szCs w:val="17"/>
          <w:rtl/>
        </w:rPr>
        <w:t>בתרשים 4 שלהלן מתוארות הוצאות הממשלה לחינוך בשנים 2016</w:t>
      </w:r>
      <w:r w:rsidR="004D4EF4">
        <w:rPr>
          <w:rFonts w:hint="cs"/>
          <w:sz w:val="17"/>
          <w:szCs w:val="17"/>
          <w:rtl/>
        </w:rPr>
        <w:t>-</w:t>
      </w:r>
      <w:r w:rsidRPr="00AE581E" w:rsidR="004D4EF4">
        <w:rPr>
          <w:rFonts w:hint="cs"/>
          <w:sz w:val="17"/>
          <w:szCs w:val="17"/>
          <w:rtl/>
        </w:rPr>
        <w:t>1995</w:t>
      </w:r>
      <w:r w:rsidRPr="00AE581E">
        <w:rPr>
          <w:rFonts w:hint="cs"/>
          <w:sz w:val="17"/>
          <w:szCs w:val="17"/>
          <w:rtl/>
        </w:rPr>
        <w:t xml:space="preserve"> כשיעור מכלל הוצאותיה, לא כולל החזר חובות ולא כולל תקציב המועצה להשכלה גבוהה.</w:t>
      </w:r>
    </w:p>
    <w:p w:rsidR="00F5585A" w:rsidRPr="004D4EF4" w:rsidP="004D4EF4">
      <w:pPr>
        <w:pStyle w:val="tab-name"/>
        <w:ind w:right="2268"/>
        <w:rPr>
          <w:b/>
          <w:bCs/>
          <w:rtl/>
        </w:rPr>
      </w:pPr>
      <w:r w:rsidRPr="004D4EF4">
        <w:rPr>
          <w:rFonts w:hint="cs"/>
          <w:rtl/>
        </w:rPr>
        <w:t>תרשים</w:t>
      </w:r>
      <w:r w:rsidRPr="004D4EF4">
        <w:rPr>
          <w:rtl/>
        </w:rPr>
        <w:t xml:space="preserve"> 4</w:t>
      </w:r>
      <w:r w:rsidRPr="004D4EF4" w:rsidR="004D4EF4">
        <w:rPr>
          <w:rFonts w:hint="cs"/>
          <w:rtl/>
        </w:rPr>
        <w:t xml:space="preserve">: </w:t>
      </w:r>
      <w:r w:rsidRPr="004D4EF4">
        <w:rPr>
          <w:rFonts w:hint="cs"/>
          <w:b/>
          <w:bCs/>
          <w:rtl/>
        </w:rPr>
        <w:t>הוצאות הממשלה לחינוך כשיעור מכלל הוצאותיה, לא כולל החזר חובות ולא כולל תקציב המועצה להשכלה גבוהה</w:t>
      </w:r>
      <w:r w:rsidRPr="004D4EF4">
        <w:rPr>
          <w:rStyle w:val="FootnoteReference"/>
          <w:rFonts w:hint="cs"/>
          <w:b/>
          <w:bCs/>
          <w:sz w:val="17"/>
          <w:szCs w:val="17"/>
          <w:rtl/>
        </w:rPr>
        <w:t xml:space="preserve"> </w:t>
      </w:r>
    </w:p>
    <w:p w:rsidR="00F5585A" w:rsidRPr="00AE581E" w:rsidP="004D4EF4">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3040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92096" name="407-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40380"/>
                    </a:xfrm>
                    <a:prstGeom prst="rect">
                      <a:avLst/>
                    </a:prstGeom>
                  </pic:spPr>
                </pic:pic>
              </a:graphicData>
            </a:graphic>
          </wp:inline>
        </w:drawing>
      </w:r>
    </w:p>
    <w:p w:rsidR="00F5585A" w:rsidRPr="004D4EF4" w:rsidP="004D4EF4">
      <w:pPr>
        <w:spacing w:before="120" w:after="240" w:line="200" w:lineRule="exact"/>
        <w:ind w:right="2268"/>
        <w:jc w:val="both"/>
        <w:rPr>
          <w:rFonts w:ascii="Tahoma" w:hAnsi="Tahoma" w:cs="Tahoma"/>
          <w:sz w:val="14"/>
          <w:szCs w:val="14"/>
          <w:rtl/>
        </w:rPr>
      </w:pPr>
      <w:r w:rsidRPr="004D4EF4">
        <w:rPr>
          <w:rFonts w:ascii="Tahoma" w:hAnsi="Tahoma" w:cs="Tahoma" w:hint="cs"/>
          <w:sz w:val="14"/>
          <w:szCs w:val="14"/>
          <w:rtl/>
        </w:rPr>
        <w:t>המקור</w:t>
      </w:r>
      <w:r w:rsidRPr="004D4EF4">
        <w:rPr>
          <w:rFonts w:ascii="Tahoma" w:hAnsi="Tahoma" w:cs="Tahoma"/>
          <w:sz w:val="14"/>
          <w:szCs w:val="14"/>
          <w:rtl/>
        </w:rPr>
        <w:t xml:space="preserve">: </w:t>
      </w:r>
      <w:r w:rsidRPr="004D4EF4">
        <w:rPr>
          <w:rFonts w:ascii="Tahoma" w:hAnsi="Tahoma" w:cs="Tahoma" w:hint="cs"/>
          <w:sz w:val="14"/>
          <w:szCs w:val="14"/>
          <w:rtl/>
        </w:rPr>
        <w:t>משרד</w:t>
      </w:r>
      <w:r w:rsidRPr="004D4EF4">
        <w:rPr>
          <w:rFonts w:ascii="Tahoma" w:hAnsi="Tahoma" w:cs="Tahoma"/>
          <w:sz w:val="14"/>
          <w:szCs w:val="14"/>
          <w:rtl/>
        </w:rPr>
        <w:t xml:space="preserve"> </w:t>
      </w:r>
      <w:r w:rsidRPr="004D4EF4">
        <w:rPr>
          <w:rFonts w:ascii="Tahoma" w:hAnsi="Tahoma" w:cs="Tahoma" w:hint="cs"/>
          <w:sz w:val="14"/>
          <w:szCs w:val="14"/>
          <w:rtl/>
        </w:rPr>
        <w:t>החינוך</w:t>
      </w:r>
      <w:r w:rsidRPr="004D4EF4">
        <w:rPr>
          <w:rFonts w:ascii="Tahoma" w:hAnsi="Tahoma" w:cs="Tahoma"/>
          <w:sz w:val="14"/>
          <w:szCs w:val="14"/>
          <w:rtl/>
        </w:rPr>
        <w:t xml:space="preserve">, </w:t>
      </w:r>
      <w:r w:rsidRPr="004D4EF4">
        <w:rPr>
          <w:rFonts w:ascii="Tahoma" w:hAnsi="Tahoma" w:cs="Tahoma" w:hint="cs"/>
          <w:sz w:val="14"/>
          <w:szCs w:val="14"/>
          <w:rtl/>
        </w:rPr>
        <w:t>מינהל</w:t>
      </w:r>
      <w:r w:rsidRPr="004D4EF4">
        <w:rPr>
          <w:rFonts w:ascii="Tahoma" w:hAnsi="Tahoma" w:cs="Tahoma"/>
          <w:sz w:val="14"/>
          <w:szCs w:val="14"/>
          <w:rtl/>
        </w:rPr>
        <w:t xml:space="preserve"> </w:t>
      </w:r>
      <w:r w:rsidRPr="004D4EF4">
        <w:rPr>
          <w:rFonts w:ascii="Tahoma" w:hAnsi="Tahoma" w:cs="Tahoma" w:hint="cs"/>
          <w:sz w:val="14"/>
          <w:szCs w:val="14"/>
          <w:rtl/>
        </w:rPr>
        <w:t>כלכלה</w:t>
      </w:r>
      <w:r w:rsidRPr="004D4EF4">
        <w:rPr>
          <w:rFonts w:ascii="Tahoma" w:hAnsi="Tahoma" w:cs="Tahoma"/>
          <w:sz w:val="14"/>
          <w:szCs w:val="14"/>
          <w:rtl/>
        </w:rPr>
        <w:t xml:space="preserve"> </w:t>
      </w:r>
      <w:r w:rsidRPr="004D4EF4">
        <w:rPr>
          <w:rFonts w:ascii="Tahoma" w:hAnsi="Tahoma" w:cs="Tahoma" w:hint="cs"/>
          <w:sz w:val="14"/>
          <w:szCs w:val="14"/>
          <w:rtl/>
        </w:rPr>
        <w:t>ותקציבים</w:t>
      </w:r>
      <w:r w:rsidRPr="004D4EF4">
        <w:rPr>
          <w:rFonts w:ascii="Tahoma" w:hAnsi="Tahoma" w:cs="Tahoma"/>
          <w:sz w:val="14"/>
          <w:szCs w:val="14"/>
          <w:rtl/>
        </w:rPr>
        <w:t xml:space="preserve"> (אגף </w:t>
      </w:r>
      <w:r w:rsidRPr="004D4EF4">
        <w:rPr>
          <w:rFonts w:ascii="Tahoma" w:hAnsi="Tahoma" w:cs="Tahoma" w:hint="cs"/>
          <w:sz w:val="14"/>
          <w:szCs w:val="14"/>
          <w:rtl/>
        </w:rPr>
        <w:t>כלכלה</w:t>
      </w:r>
      <w:r w:rsidRPr="004D4EF4">
        <w:rPr>
          <w:rFonts w:ascii="Tahoma" w:hAnsi="Tahoma" w:cs="Tahoma"/>
          <w:sz w:val="14"/>
          <w:szCs w:val="14"/>
          <w:rtl/>
        </w:rPr>
        <w:t xml:space="preserve"> </w:t>
      </w:r>
      <w:r w:rsidRPr="004D4EF4">
        <w:rPr>
          <w:rFonts w:ascii="Tahoma" w:hAnsi="Tahoma" w:cs="Tahoma" w:hint="cs"/>
          <w:sz w:val="14"/>
          <w:szCs w:val="14"/>
          <w:rtl/>
        </w:rPr>
        <w:t>וסטטיסטיקה</w:t>
      </w:r>
      <w:r w:rsidRPr="004D4EF4">
        <w:rPr>
          <w:rFonts w:ascii="Tahoma" w:hAnsi="Tahoma" w:cs="Tahoma"/>
          <w:sz w:val="14"/>
          <w:szCs w:val="14"/>
          <w:rtl/>
        </w:rPr>
        <w:t>)</w:t>
      </w:r>
    </w:p>
    <w:p w:rsidR="00F5585A" w:rsidRPr="00AE581E" w:rsidP="004D4EF4">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מתרשים 4 עולה כי בשנים 1995</w:t>
      </w:r>
      <w:r w:rsidRPr="00AE581E">
        <w:rPr>
          <w:rFonts w:ascii="Tahoma" w:hAnsi="Tahoma" w:cs="Tahoma"/>
          <w:sz w:val="17"/>
          <w:szCs w:val="17"/>
          <w:rtl/>
        </w:rPr>
        <w:softHyphen/>
      </w:r>
      <w:r w:rsidRPr="00AE581E">
        <w:rPr>
          <w:rFonts w:ascii="Tahoma" w:hAnsi="Tahoma" w:cs="Tahoma" w:hint="cs"/>
          <w:sz w:val="17"/>
          <w:szCs w:val="17"/>
          <w:rtl/>
        </w:rPr>
        <w:t>-2016 גדל שיעור ההוצאה על חינוך מכלל הוצאות הממשלה בכ-3.5% מכ-14% לכ-17.5%.</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0D3D" w:rsidRPr="00373C5D" w:rsidP="007C39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85377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3503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7C39B3">
                            <w:pPr>
                              <w:spacing w:after="0" w:line="240" w:lineRule="auto"/>
                              <w:rPr>
                                <w:color w:val="0B5294"/>
                                <w:spacing w:val="-4"/>
                                <w:sz w:val="24"/>
                                <w:szCs w:val="24"/>
                                <w:rtl/>
                                <w:cs/>
                              </w:rPr>
                            </w:pPr>
                            <w:r w:rsidRPr="007C39B3">
                              <w:rPr>
                                <w:rFonts w:cs="Tahoma" w:hint="eastAsia"/>
                                <w:color w:val="0B5294"/>
                                <w:spacing w:val="-4"/>
                                <w:sz w:val="24"/>
                                <w:szCs w:val="24"/>
                                <w:rtl/>
                              </w:rPr>
                              <w:t>מספר</w:t>
                            </w:r>
                            <w:r w:rsidRPr="007C39B3">
                              <w:rPr>
                                <w:rFonts w:cs="Tahoma"/>
                                <w:color w:val="0B5294"/>
                                <w:spacing w:val="-4"/>
                                <w:sz w:val="24"/>
                                <w:szCs w:val="24"/>
                                <w:rtl/>
                              </w:rPr>
                              <w:t xml:space="preserve"> </w:t>
                            </w:r>
                            <w:r w:rsidRPr="007C39B3">
                              <w:rPr>
                                <w:rFonts w:cs="Tahoma" w:hint="eastAsia"/>
                                <w:color w:val="0B5294"/>
                                <w:spacing w:val="-4"/>
                                <w:sz w:val="24"/>
                                <w:szCs w:val="24"/>
                                <w:rtl/>
                              </w:rPr>
                              <w:t>התלמידים</w:t>
                            </w:r>
                            <w:r w:rsidRPr="007C39B3">
                              <w:rPr>
                                <w:rFonts w:cs="Tahoma"/>
                                <w:color w:val="0B5294"/>
                                <w:spacing w:val="-4"/>
                                <w:sz w:val="24"/>
                                <w:szCs w:val="24"/>
                                <w:rtl/>
                              </w:rPr>
                              <w:t xml:space="preserve"> </w:t>
                            </w:r>
                            <w:r w:rsidRPr="007C39B3">
                              <w:rPr>
                                <w:rFonts w:cs="Tahoma" w:hint="eastAsia"/>
                                <w:color w:val="0B5294"/>
                                <w:spacing w:val="-4"/>
                                <w:sz w:val="24"/>
                                <w:szCs w:val="24"/>
                                <w:rtl/>
                              </w:rPr>
                              <w:t>בשנים</w:t>
                            </w:r>
                            <w:r w:rsidRPr="007C39B3">
                              <w:rPr>
                                <w:rFonts w:cs="Tahoma"/>
                                <w:color w:val="0B5294"/>
                                <w:spacing w:val="-4"/>
                                <w:sz w:val="24"/>
                                <w:szCs w:val="24"/>
                                <w:rtl/>
                              </w:rPr>
                              <w:t xml:space="preserve"> </w:t>
                            </w:r>
                            <w:r w:rsidRPr="007C39B3">
                              <w:rPr>
                                <w:rFonts w:cs="Tahoma" w:hint="eastAsia"/>
                                <w:color w:val="0B5294"/>
                                <w:spacing w:val="-4"/>
                                <w:sz w:val="24"/>
                                <w:szCs w:val="24"/>
                                <w:rtl/>
                              </w:rPr>
                              <w:t>האחרונות</w:t>
                            </w:r>
                            <w:r w:rsidRPr="007C39B3">
                              <w:rPr>
                                <w:rFonts w:cs="Tahoma"/>
                                <w:color w:val="0B5294"/>
                                <w:spacing w:val="-4"/>
                                <w:sz w:val="24"/>
                                <w:szCs w:val="24"/>
                                <w:rtl/>
                              </w:rPr>
                              <w:t xml:space="preserve"> </w:t>
                            </w:r>
                            <w:r w:rsidRPr="007C39B3">
                              <w:rPr>
                                <w:rFonts w:cs="Tahoma" w:hint="eastAsia"/>
                                <w:color w:val="0B5294"/>
                                <w:spacing w:val="-4"/>
                                <w:sz w:val="24"/>
                                <w:szCs w:val="24"/>
                                <w:rtl/>
                              </w:rPr>
                              <w:t>עלה</w:t>
                            </w:r>
                            <w:r w:rsidRPr="007C39B3">
                              <w:rPr>
                                <w:rFonts w:cs="Tahoma"/>
                                <w:color w:val="0B5294"/>
                                <w:spacing w:val="-4"/>
                                <w:sz w:val="24"/>
                                <w:szCs w:val="24"/>
                                <w:rtl/>
                              </w:rPr>
                              <w:t xml:space="preserve"> </w:t>
                            </w:r>
                            <w:r w:rsidRPr="007C39B3">
                              <w:rPr>
                                <w:rFonts w:cs="Tahoma" w:hint="eastAsia"/>
                                <w:color w:val="0B5294"/>
                                <w:spacing w:val="-4"/>
                                <w:sz w:val="24"/>
                                <w:szCs w:val="24"/>
                                <w:rtl/>
                              </w:rPr>
                              <w:t>באופן</w:t>
                            </w:r>
                            <w:r w:rsidRPr="007C39B3">
                              <w:rPr>
                                <w:rFonts w:cs="Tahoma"/>
                                <w:color w:val="0B5294"/>
                                <w:spacing w:val="-4"/>
                                <w:sz w:val="24"/>
                                <w:szCs w:val="24"/>
                                <w:rtl/>
                              </w:rPr>
                              <w:t xml:space="preserve"> </w:t>
                            </w:r>
                            <w:r w:rsidRPr="007C39B3">
                              <w:rPr>
                                <w:rFonts w:cs="Tahoma" w:hint="eastAsia"/>
                                <w:color w:val="0B5294"/>
                                <w:spacing w:val="-4"/>
                                <w:sz w:val="24"/>
                                <w:szCs w:val="24"/>
                                <w:rtl/>
                              </w:rPr>
                              <w:t>עקבי</w:t>
                            </w:r>
                            <w:r w:rsidRPr="007C39B3">
                              <w:rPr>
                                <w:rFonts w:cs="Tahoma"/>
                                <w:color w:val="0B5294"/>
                                <w:spacing w:val="-4"/>
                                <w:sz w:val="24"/>
                                <w:szCs w:val="24"/>
                                <w:rtl/>
                              </w:rPr>
                              <w:t xml:space="preserve"> </w:t>
                            </w:r>
                            <w:r w:rsidRPr="007C39B3">
                              <w:rPr>
                                <w:rFonts w:cs="Tahoma" w:hint="eastAsia"/>
                                <w:color w:val="0B5294"/>
                                <w:spacing w:val="-4"/>
                                <w:sz w:val="24"/>
                                <w:szCs w:val="24"/>
                                <w:rtl/>
                              </w:rPr>
                              <w:t>אך</w:t>
                            </w:r>
                            <w:r w:rsidRPr="007C39B3">
                              <w:rPr>
                                <w:rFonts w:cs="Tahoma"/>
                                <w:color w:val="0B5294"/>
                                <w:spacing w:val="-4"/>
                                <w:sz w:val="24"/>
                                <w:szCs w:val="24"/>
                                <w:rtl/>
                              </w:rPr>
                              <w:t xml:space="preserve"> </w:t>
                            </w:r>
                            <w:r w:rsidRPr="007C39B3">
                              <w:rPr>
                                <w:rFonts w:cs="Tahoma" w:hint="eastAsia"/>
                                <w:color w:val="0B5294"/>
                                <w:spacing w:val="-4"/>
                                <w:sz w:val="24"/>
                                <w:szCs w:val="24"/>
                                <w:rtl/>
                              </w:rPr>
                              <w:t>מתון</w:t>
                            </w:r>
                            <w:r w:rsidRPr="007C39B3">
                              <w:rPr>
                                <w:rFonts w:cs="Tahoma"/>
                                <w:color w:val="0B5294"/>
                                <w:spacing w:val="-4"/>
                                <w:sz w:val="24"/>
                                <w:szCs w:val="24"/>
                                <w:rtl/>
                              </w:rPr>
                              <w:t xml:space="preserve">, </w:t>
                            </w:r>
                            <w:r w:rsidRPr="007C39B3">
                              <w:rPr>
                                <w:rFonts w:cs="Tahoma" w:hint="eastAsia"/>
                                <w:color w:val="0B5294"/>
                                <w:spacing w:val="-4"/>
                                <w:sz w:val="24"/>
                                <w:szCs w:val="24"/>
                                <w:rtl/>
                              </w:rPr>
                              <w:t>התקציב</w:t>
                            </w:r>
                            <w:r w:rsidRPr="007C39B3">
                              <w:rPr>
                                <w:rFonts w:cs="Tahoma"/>
                                <w:color w:val="0B5294"/>
                                <w:spacing w:val="-4"/>
                                <w:sz w:val="24"/>
                                <w:szCs w:val="24"/>
                                <w:rtl/>
                              </w:rPr>
                              <w:t xml:space="preserve"> </w:t>
                            </w:r>
                            <w:r w:rsidRPr="007C39B3">
                              <w:rPr>
                                <w:rFonts w:cs="Tahoma" w:hint="eastAsia"/>
                                <w:color w:val="0B5294"/>
                                <w:spacing w:val="-4"/>
                                <w:sz w:val="24"/>
                                <w:szCs w:val="24"/>
                                <w:rtl/>
                              </w:rPr>
                              <w:t>הרגיל</w:t>
                            </w:r>
                            <w:r w:rsidRPr="007C39B3">
                              <w:rPr>
                                <w:rFonts w:cs="Tahoma"/>
                                <w:color w:val="0B5294"/>
                                <w:spacing w:val="-4"/>
                                <w:sz w:val="24"/>
                                <w:szCs w:val="24"/>
                                <w:rtl/>
                              </w:rPr>
                              <w:t xml:space="preserve"> </w:t>
                            </w:r>
                            <w:r w:rsidRPr="007C39B3">
                              <w:rPr>
                                <w:rFonts w:cs="Tahoma" w:hint="eastAsia"/>
                                <w:color w:val="0B5294"/>
                                <w:spacing w:val="-4"/>
                                <w:sz w:val="24"/>
                                <w:szCs w:val="24"/>
                                <w:rtl/>
                              </w:rPr>
                              <w:t>הכולל</w:t>
                            </w:r>
                            <w:r w:rsidRPr="007C39B3">
                              <w:rPr>
                                <w:rFonts w:cs="Tahoma"/>
                                <w:color w:val="0B5294"/>
                                <w:spacing w:val="-4"/>
                                <w:sz w:val="24"/>
                                <w:szCs w:val="24"/>
                                <w:rtl/>
                              </w:rPr>
                              <w:t xml:space="preserve">, </w:t>
                            </w:r>
                            <w:r w:rsidRPr="007C39B3">
                              <w:rPr>
                                <w:rFonts w:cs="Tahoma" w:hint="eastAsia"/>
                                <w:color w:val="0B5294"/>
                                <w:spacing w:val="-4"/>
                                <w:sz w:val="24"/>
                                <w:szCs w:val="24"/>
                                <w:rtl/>
                              </w:rPr>
                              <w:t>לפחות</w:t>
                            </w:r>
                            <w:r w:rsidRPr="007C39B3">
                              <w:rPr>
                                <w:rFonts w:cs="Tahoma"/>
                                <w:color w:val="0B5294"/>
                                <w:spacing w:val="-4"/>
                                <w:sz w:val="24"/>
                                <w:szCs w:val="24"/>
                                <w:rtl/>
                              </w:rPr>
                              <w:t xml:space="preserve"> </w:t>
                            </w:r>
                            <w:r w:rsidRPr="007C39B3">
                              <w:rPr>
                                <w:rFonts w:cs="Tahoma" w:hint="eastAsia"/>
                                <w:color w:val="0B5294"/>
                                <w:spacing w:val="-4"/>
                                <w:sz w:val="24"/>
                                <w:szCs w:val="24"/>
                                <w:rtl/>
                              </w:rPr>
                              <w:t>משנת</w:t>
                            </w:r>
                            <w:r w:rsidRPr="007C39B3">
                              <w:rPr>
                                <w:rFonts w:cs="Tahoma"/>
                                <w:color w:val="0B5294"/>
                                <w:spacing w:val="-4"/>
                                <w:sz w:val="24"/>
                                <w:szCs w:val="24"/>
                                <w:rtl/>
                              </w:rPr>
                              <w:t xml:space="preserve"> 2008, </w:t>
                            </w:r>
                            <w:r w:rsidRPr="007C39B3">
                              <w:rPr>
                                <w:rFonts w:cs="Tahoma" w:hint="eastAsia"/>
                                <w:color w:val="0B5294"/>
                                <w:spacing w:val="-4"/>
                                <w:sz w:val="24"/>
                                <w:szCs w:val="24"/>
                                <w:rtl/>
                              </w:rPr>
                              <w:t>עלה</w:t>
                            </w:r>
                            <w:r w:rsidRPr="007C39B3">
                              <w:rPr>
                                <w:rFonts w:cs="Tahoma"/>
                                <w:color w:val="0B5294"/>
                                <w:spacing w:val="-4"/>
                                <w:sz w:val="24"/>
                                <w:szCs w:val="24"/>
                                <w:rtl/>
                              </w:rPr>
                              <w:t xml:space="preserve"> </w:t>
                            </w:r>
                            <w:r w:rsidRPr="007C39B3">
                              <w:rPr>
                                <w:rFonts w:cs="Tahoma" w:hint="eastAsia"/>
                                <w:color w:val="0B5294"/>
                                <w:spacing w:val="-4"/>
                                <w:sz w:val="24"/>
                                <w:szCs w:val="24"/>
                                <w:rtl/>
                              </w:rPr>
                              <w:t>באופן</w:t>
                            </w:r>
                            <w:r w:rsidRPr="007C39B3">
                              <w:rPr>
                                <w:rFonts w:cs="Tahoma"/>
                                <w:color w:val="0B5294"/>
                                <w:spacing w:val="-4"/>
                                <w:sz w:val="24"/>
                                <w:szCs w:val="24"/>
                                <w:rtl/>
                              </w:rPr>
                              <w:t xml:space="preserve"> </w:t>
                            </w:r>
                            <w:r w:rsidRPr="007C39B3">
                              <w:rPr>
                                <w:rFonts w:cs="Tahoma" w:hint="eastAsia"/>
                                <w:color w:val="0B5294"/>
                                <w:spacing w:val="-4"/>
                                <w:sz w:val="24"/>
                                <w:szCs w:val="24"/>
                                <w:rtl/>
                              </w:rPr>
                              <w:t>חד</w:t>
                            </w:r>
                            <w:r w:rsidRPr="007C39B3">
                              <w:rPr>
                                <w:rFonts w:cs="Tahoma"/>
                                <w:color w:val="0B5294"/>
                                <w:spacing w:val="-4"/>
                                <w:sz w:val="24"/>
                                <w:szCs w:val="24"/>
                                <w:rtl/>
                              </w:rPr>
                              <w:t xml:space="preserve">, </w:t>
                            </w:r>
                            <w:r w:rsidRPr="007C39B3">
                              <w:rPr>
                                <w:rFonts w:cs="Tahoma" w:hint="eastAsia"/>
                                <w:color w:val="0B5294"/>
                                <w:spacing w:val="-4"/>
                                <w:sz w:val="24"/>
                                <w:szCs w:val="24"/>
                                <w:rtl/>
                              </w:rPr>
                              <w:t>וכך</w:t>
                            </w:r>
                            <w:r w:rsidRPr="007C39B3">
                              <w:rPr>
                                <w:rFonts w:cs="Tahoma"/>
                                <w:color w:val="0B5294"/>
                                <w:spacing w:val="-4"/>
                                <w:sz w:val="24"/>
                                <w:szCs w:val="24"/>
                                <w:rtl/>
                              </w:rPr>
                              <w:t xml:space="preserve"> </w:t>
                            </w:r>
                            <w:r w:rsidRPr="007C39B3">
                              <w:rPr>
                                <w:rFonts w:cs="Tahoma" w:hint="eastAsia"/>
                                <w:color w:val="0B5294"/>
                                <w:spacing w:val="-4"/>
                                <w:sz w:val="24"/>
                                <w:szCs w:val="24"/>
                                <w:rtl/>
                              </w:rPr>
                              <w:t>גם</w:t>
                            </w:r>
                            <w:r w:rsidRPr="007C39B3">
                              <w:rPr>
                                <w:rFonts w:cs="Tahoma"/>
                                <w:color w:val="0B5294"/>
                                <w:spacing w:val="-4"/>
                                <w:sz w:val="24"/>
                                <w:szCs w:val="24"/>
                                <w:rtl/>
                              </w:rPr>
                              <w:t xml:space="preserve"> </w:t>
                            </w:r>
                            <w:r w:rsidRPr="007C39B3">
                              <w:rPr>
                                <w:rFonts w:cs="Tahoma" w:hint="eastAsia"/>
                                <w:color w:val="0B5294"/>
                                <w:spacing w:val="-4"/>
                                <w:sz w:val="24"/>
                                <w:szCs w:val="24"/>
                                <w:rtl/>
                              </w:rPr>
                              <w:t>היקף</w:t>
                            </w:r>
                            <w:r w:rsidRPr="007C39B3">
                              <w:rPr>
                                <w:rFonts w:cs="Tahoma"/>
                                <w:color w:val="0B5294"/>
                                <w:spacing w:val="-4"/>
                                <w:sz w:val="24"/>
                                <w:szCs w:val="24"/>
                                <w:rtl/>
                              </w:rPr>
                              <w:t xml:space="preserve"> </w:t>
                            </w:r>
                            <w:r w:rsidRPr="007C39B3">
                              <w:rPr>
                                <w:rFonts w:cs="Tahoma" w:hint="eastAsia"/>
                                <w:color w:val="0B5294"/>
                                <w:spacing w:val="-4"/>
                                <w:sz w:val="24"/>
                                <w:szCs w:val="24"/>
                                <w:rtl/>
                              </w:rPr>
                              <w:t>ההוצאה</w:t>
                            </w:r>
                            <w:r w:rsidRPr="007C39B3">
                              <w:rPr>
                                <w:rFonts w:cs="Tahoma"/>
                                <w:color w:val="0B5294"/>
                                <w:spacing w:val="-4"/>
                                <w:sz w:val="24"/>
                                <w:szCs w:val="24"/>
                                <w:rtl/>
                              </w:rPr>
                              <w:t xml:space="preserve"> </w:t>
                            </w:r>
                            <w:r w:rsidRPr="007C39B3">
                              <w:rPr>
                                <w:rFonts w:cs="Tahoma" w:hint="eastAsia"/>
                                <w:color w:val="0B5294"/>
                                <w:spacing w:val="-4"/>
                                <w:sz w:val="24"/>
                                <w:szCs w:val="24"/>
                                <w:rtl/>
                              </w:rPr>
                              <w:t>לתלמיד</w:t>
                            </w:r>
                            <w:r w:rsidRPr="007C39B3">
                              <w:rPr>
                                <w:rFonts w:cs="Tahoma"/>
                                <w:color w:val="0B5294"/>
                                <w:spacing w:val="-4"/>
                                <w:sz w:val="24"/>
                                <w:szCs w:val="24"/>
                                <w:rtl/>
                              </w:rPr>
                              <w:t xml:space="preserve">. </w:t>
                            </w:r>
                            <w:r w:rsidRPr="007C39B3">
                              <w:rPr>
                                <w:rFonts w:cs="Tahoma" w:hint="eastAsia"/>
                                <w:color w:val="0B5294"/>
                                <w:spacing w:val="-4"/>
                                <w:sz w:val="24"/>
                                <w:szCs w:val="24"/>
                                <w:rtl/>
                              </w:rPr>
                              <w:t>אמנם</w:t>
                            </w:r>
                            <w:r w:rsidRPr="007C39B3">
                              <w:rPr>
                                <w:rFonts w:cs="Tahoma"/>
                                <w:color w:val="0B5294"/>
                                <w:spacing w:val="-4"/>
                                <w:sz w:val="24"/>
                                <w:szCs w:val="24"/>
                                <w:rtl/>
                              </w:rPr>
                              <w:t xml:space="preserve"> </w:t>
                            </w:r>
                            <w:r w:rsidRPr="007C39B3">
                              <w:rPr>
                                <w:rFonts w:cs="Tahoma" w:hint="eastAsia"/>
                                <w:color w:val="0B5294"/>
                                <w:spacing w:val="-4"/>
                                <w:sz w:val="24"/>
                                <w:szCs w:val="24"/>
                                <w:rtl/>
                              </w:rPr>
                              <w:t>הישגי</w:t>
                            </w:r>
                            <w:r w:rsidRPr="007C39B3">
                              <w:rPr>
                                <w:rFonts w:cs="Tahoma"/>
                                <w:color w:val="0B5294"/>
                                <w:spacing w:val="-4"/>
                                <w:sz w:val="24"/>
                                <w:szCs w:val="24"/>
                                <w:rtl/>
                              </w:rPr>
                              <w:t xml:space="preserve"> </w:t>
                            </w:r>
                            <w:r w:rsidRPr="007C39B3">
                              <w:rPr>
                                <w:rFonts w:cs="Tahoma" w:hint="eastAsia"/>
                                <w:color w:val="0B5294"/>
                                <w:spacing w:val="-4"/>
                                <w:sz w:val="24"/>
                                <w:szCs w:val="24"/>
                                <w:rtl/>
                              </w:rPr>
                              <w:t>התלמידים</w:t>
                            </w:r>
                            <w:r w:rsidRPr="007C39B3">
                              <w:rPr>
                                <w:rFonts w:cs="Tahoma"/>
                                <w:color w:val="0B5294"/>
                                <w:spacing w:val="-4"/>
                                <w:sz w:val="24"/>
                                <w:szCs w:val="24"/>
                                <w:rtl/>
                              </w:rPr>
                              <w:t xml:space="preserve"> </w:t>
                            </w:r>
                            <w:r w:rsidRPr="007C39B3">
                              <w:rPr>
                                <w:rFonts w:cs="Tahoma" w:hint="eastAsia"/>
                                <w:color w:val="0B5294"/>
                                <w:spacing w:val="-4"/>
                                <w:sz w:val="24"/>
                                <w:szCs w:val="24"/>
                                <w:rtl/>
                              </w:rPr>
                              <w:t>במבחני</w:t>
                            </w:r>
                            <w:r w:rsidRPr="007C39B3">
                              <w:rPr>
                                <w:rFonts w:cs="Tahoma"/>
                                <w:color w:val="0B5294"/>
                                <w:spacing w:val="-4"/>
                                <w:sz w:val="24"/>
                                <w:szCs w:val="24"/>
                                <w:rtl/>
                              </w:rPr>
                              <w:t xml:space="preserve"> </w:t>
                            </w:r>
                            <w:r w:rsidRPr="007C39B3">
                              <w:rPr>
                                <w:rFonts w:cs="Tahoma" w:hint="eastAsia"/>
                                <w:color w:val="0B5294"/>
                                <w:spacing w:val="-4"/>
                                <w:sz w:val="24"/>
                                <w:szCs w:val="24"/>
                                <w:rtl/>
                              </w:rPr>
                              <w:t>פיזה</w:t>
                            </w:r>
                            <w:r w:rsidRPr="007C39B3">
                              <w:rPr>
                                <w:rFonts w:cs="Tahoma"/>
                                <w:color w:val="0B5294"/>
                                <w:spacing w:val="-4"/>
                                <w:sz w:val="24"/>
                                <w:szCs w:val="24"/>
                                <w:rtl/>
                              </w:rPr>
                              <w:t xml:space="preserve"> </w:t>
                            </w:r>
                            <w:r w:rsidRPr="007C39B3">
                              <w:rPr>
                                <w:rFonts w:cs="Tahoma" w:hint="eastAsia"/>
                                <w:color w:val="0B5294"/>
                                <w:spacing w:val="-4"/>
                                <w:sz w:val="24"/>
                                <w:szCs w:val="24"/>
                                <w:rtl/>
                              </w:rPr>
                              <w:t>בשנים</w:t>
                            </w:r>
                            <w:r w:rsidRPr="007C39B3">
                              <w:rPr>
                                <w:rFonts w:cs="Tahoma"/>
                                <w:color w:val="0B5294"/>
                                <w:spacing w:val="-4"/>
                                <w:sz w:val="24"/>
                                <w:szCs w:val="24"/>
                                <w:rtl/>
                              </w:rPr>
                              <w:t xml:space="preserve"> </w:t>
                            </w:r>
                            <w:r>
                              <w:rPr>
                                <w:rFonts w:cs="Tahoma" w:hint="cs"/>
                                <w:color w:val="0B5294"/>
                                <w:spacing w:val="-4"/>
                                <w:sz w:val="24"/>
                                <w:szCs w:val="24"/>
                                <w:rtl/>
                              </w:rPr>
                              <w:br/>
                            </w:r>
                            <w:r w:rsidRPr="007C39B3">
                              <w:rPr>
                                <w:rFonts w:cs="Tahoma"/>
                                <w:color w:val="0B5294"/>
                                <w:spacing w:val="-4"/>
                                <w:sz w:val="24"/>
                                <w:szCs w:val="24"/>
                                <w:rtl/>
                              </w:rPr>
                              <w:t xml:space="preserve">2012-2006 </w:t>
                            </w:r>
                            <w:r w:rsidRPr="007C39B3">
                              <w:rPr>
                                <w:rFonts w:cs="Tahoma" w:hint="eastAsia"/>
                                <w:color w:val="0B5294"/>
                                <w:spacing w:val="-4"/>
                                <w:sz w:val="24"/>
                                <w:szCs w:val="24"/>
                                <w:rtl/>
                              </w:rPr>
                              <w:t>השתפרו</w:t>
                            </w:r>
                            <w:r w:rsidRPr="007C39B3">
                              <w:rPr>
                                <w:rFonts w:cs="Tahoma"/>
                                <w:color w:val="0B5294"/>
                                <w:spacing w:val="-4"/>
                                <w:sz w:val="24"/>
                                <w:szCs w:val="24"/>
                                <w:rtl/>
                              </w:rPr>
                              <w:t xml:space="preserve">, </w:t>
                            </w:r>
                            <w:r w:rsidRPr="007C39B3">
                              <w:rPr>
                                <w:rFonts w:cs="Tahoma" w:hint="eastAsia"/>
                                <w:color w:val="0B5294"/>
                                <w:spacing w:val="-4"/>
                                <w:sz w:val="24"/>
                                <w:szCs w:val="24"/>
                                <w:rtl/>
                              </w:rPr>
                              <w:t>אולם</w:t>
                            </w:r>
                            <w:r w:rsidRPr="007C39B3">
                              <w:rPr>
                                <w:rFonts w:cs="Tahoma"/>
                                <w:color w:val="0B5294"/>
                                <w:spacing w:val="-4"/>
                                <w:sz w:val="24"/>
                                <w:szCs w:val="24"/>
                                <w:rtl/>
                              </w:rPr>
                              <w:t xml:space="preserve"> </w:t>
                            </w:r>
                            <w:r w:rsidRPr="007C39B3">
                              <w:rPr>
                                <w:rFonts w:cs="Tahoma" w:hint="eastAsia"/>
                                <w:color w:val="0B5294"/>
                                <w:spacing w:val="-4"/>
                                <w:sz w:val="24"/>
                                <w:szCs w:val="24"/>
                                <w:rtl/>
                              </w:rPr>
                              <w:t>מדינת</w:t>
                            </w:r>
                            <w:r w:rsidRPr="007C39B3">
                              <w:rPr>
                                <w:rFonts w:cs="Tahoma"/>
                                <w:color w:val="0B5294"/>
                                <w:spacing w:val="-4"/>
                                <w:sz w:val="24"/>
                                <w:szCs w:val="24"/>
                                <w:rtl/>
                              </w:rPr>
                              <w:t xml:space="preserve"> </w:t>
                            </w:r>
                            <w:r w:rsidRPr="007C39B3">
                              <w:rPr>
                                <w:rFonts w:cs="Tahoma" w:hint="eastAsia"/>
                                <w:color w:val="0B5294"/>
                                <w:spacing w:val="-4"/>
                                <w:sz w:val="24"/>
                                <w:szCs w:val="24"/>
                                <w:rtl/>
                              </w:rPr>
                              <w:t>ישראל</w:t>
                            </w:r>
                            <w:r w:rsidRPr="007C39B3">
                              <w:rPr>
                                <w:rFonts w:cs="Tahoma"/>
                                <w:color w:val="0B5294"/>
                                <w:spacing w:val="-4"/>
                                <w:sz w:val="24"/>
                                <w:szCs w:val="24"/>
                                <w:rtl/>
                              </w:rPr>
                              <w:t xml:space="preserve"> </w:t>
                            </w:r>
                            <w:r w:rsidRPr="007C39B3">
                              <w:rPr>
                                <w:rFonts w:cs="Tahoma" w:hint="eastAsia"/>
                                <w:color w:val="0B5294"/>
                                <w:spacing w:val="-4"/>
                                <w:sz w:val="24"/>
                                <w:szCs w:val="24"/>
                                <w:rtl/>
                              </w:rPr>
                              <w:t>עדיין</w:t>
                            </w:r>
                            <w:r w:rsidRPr="007C39B3">
                              <w:rPr>
                                <w:rFonts w:cs="Tahoma"/>
                                <w:color w:val="0B5294"/>
                                <w:spacing w:val="-4"/>
                                <w:sz w:val="24"/>
                                <w:szCs w:val="24"/>
                                <w:rtl/>
                              </w:rPr>
                              <w:t xml:space="preserve"> </w:t>
                            </w:r>
                            <w:r w:rsidRPr="007C39B3">
                              <w:rPr>
                                <w:rFonts w:cs="Tahoma" w:hint="eastAsia"/>
                                <w:color w:val="0B5294"/>
                                <w:spacing w:val="-4"/>
                                <w:sz w:val="24"/>
                                <w:szCs w:val="24"/>
                                <w:rtl/>
                              </w:rPr>
                              <w:t>לא</w:t>
                            </w:r>
                            <w:r w:rsidRPr="007C39B3">
                              <w:rPr>
                                <w:rFonts w:cs="Tahoma"/>
                                <w:color w:val="0B5294"/>
                                <w:spacing w:val="-4"/>
                                <w:sz w:val="24"/>
                                <w:szCs w:val="24"/>
                                <w:rtl/>
                              </w:rPr>
                              <w:t xml:space="preserve"> </w:t>
                            </w:r>
                            <w:r w:rsidRPr="007C39B3">
                              <w:rPr>
                                <w:rFonts w:cs="Tahoma" w:hint="eastAsia"/>
                                <w:color w:val="0B5294"/>
                                <w:spacing w:val="-4"/>
                                <w:sz w:val="24"/>
                                <w:szCs w:val="24"/>
                                <w:rtl/>
                              </w:rPr>
                              <w:t>הצליחה</w:t>
                            </w:r>
                            <w:r w:rsidRPr="007C39B3">
                              <w:rPr>
                                <w:rFonts w:cs="Tahoma"/>
                                <w:color w:val="0B5294"/>
                                <w:spacing w:val="-4"/>
                                <w:sz w:val="24"/>
                                <w:szCs w:val="24"/>
                                <w:rtl/>
                              </w:rPr>
                              <w:t xml:space="preserve"> </w:t>
                            </w:r>
                            <w:r w:rsidRPr="007C39B3">
                              <w:rPr>
                                <w:rFonts w:cs="Tahoma" w:hint="eastAsia"/>
                                <w:color w:val="0B5294"/>
                                <w:spacing w:val="-4"/>
                                <w:sz w:val="24"/>
                                <w:szCs w:val="24"/>
                                <w:rtl/>
                              </w:rPr>
                              <w:t>להתברג</w:t>
                            </w:r>
                            <w:r w:rsidRPr="007C39B3">
                              <w:rPr>
                                <w:rFonts w:cs="Tahoma"/>
                                <w:color w:val="0B5294"/>
                                <w:spacing w:val="-4"/>
                                <w:sz w:val="24"/>
                                <w:szCs w:val="24"/>
                                <w:rtl/>
                              </w:rPr>
                              <w:t xml:space="preserve"> </w:t>
                            </w:r>
                            <w:r w:rsidRPr="007C39B3">
                              <w:rPr>
                                <w:rFonts w:cs="Tahoma" w:hint="eastAsia"/>
                                <w:color w:val="0B5294"/>
                                <w:spacing w:val="-4"/>
                                <w:sz w:val="24"/>
                                <w:szCs w:val="24"/>
                                <w:rtl/>
                              </w:rPr>
                              <w:t>בין</w:t>
                            </w:r>
                            <w:r w:rsidRPr="007C39B3">
                              <w:rPr>
                                <w:rFonts w:cs="Tahoma"/>
                                <w:color w:val="0B5294"/>
                                <w:spacing w:val="-4"/>
                                <w:sz w:val="24"/>
                                <w:szCs w:val="24"/>
                                <w:rtl/>
                              </w:rPr>
                              <w:t xml:space="preserve"> </w:t>
                            </w:r>
                            <w:r w:rsidRPr="007C39B3">
                              <w:rPr>
                                <w:rFonts w:cs="Tahoma" w:hint="eastAsia"/>
                                <w:color w:val="0B5294"/>
                                <w:spacing w:val="-4"/>
                                <w:sz w:val="24"/>
                                <w:szCs w:val="24"/>
                                <w:rtl/>
                              </w:rPr>
                              <w:t>המדינות</w:t>
                            </w:r>
                            <w:r w:rsidRPr="007C39B3">
                              <w:rPr>
                                <w:rFonts w:cs="Tahoma"/>
                                <w:color w:val="0B5294"/>
                                <w:spacing w:val="-4"/>
                                <w:sz w:val="24"/>
                                <w:szCs w:val="24"/>
                                <w:rtl/>
                              </w:rPr>
                              <w:t xml:space="preserve"> </w:t>
                            </w:r>
                            <w:r w:rsidRPr="007C39B3">
                              <w:rPr>
                                <w:rFonts w:cs="Tahoma" w:hint="eastAsia"/>
                                <w:color w:val="0B5294"/>
                                <w:spacing w:val="-4"/>
                                <w:sz w:val="24"/>
                                <w:szCs w:val="24"/>
                                <w:rtl/>
                              </w:rPr>
                              <w:t>המובילות</w:t>
                            </w:r>
                            <w:r w:rsidRPr="007C39B3">
                              <w:rPr>
                                <w:rFonts w:cs="Tahoma"/>
                                <w:color w:val="0B5294"/>
                                <w:spacing w:val="-4"/>
                                <w:sz w:val="24"/>
                                <w:szCs w:val="24"/>
                                <w:rtl/>
                              </w:rPr>
                              <w:t xml:space="preserve"> </w:t>
                            </w:r>
                            <w:r w:rsidRPr="007C39B3">
                              <w:rPr>
                                <w:rFonts w:cs="Tahoma" w:hint="eastAsia"/>
                                <w:color w:val="0B5294"/>
                                <w:spacing w:val="-4"/>
                                <w:sz w:val="24"/>
                                <w:szCs w:val="24"/>
                                <w:rtl/>
                              </w:rPr>
                              <w:t>בהישגי</w:t>
                            </w:r>
                            <w:r w:rsidRPr="007C39B3">
                              <w:rPr>
                                <w:rFonts w:cs="Tahoma"/>
                                <w:color w:val="0B5294"/>
                                <w:spacing w:val="-4"/>
                                <w:sz w:val="24"/>
                                <w:szCs w:val="24"/>
                                <w:rtl/>
                              </w:rPr>
                              <w:t xml:space="preserve"> </w:t>
                            </w:r>
                            <w:r w:rsidRPr="007C39B3">
                              <w:rPr>
                                <w:rFonts w:cs="Tahoma" w:hint="eastAsia"/>
                                <w:color w:val="0B5294"/>
                                <w:spacing w:val="-4"/>
                                <w:sz w:val="24"/>
                                <w:szCs w:val="24"/>
                                <w:rtl/>
                              </w:rPr>
                              <w:t>תלמידיה</w:t>
                            </w:r>
                          </w:p>
                          <w:p w:rsidR="00140D3D" w:rsidRPr="00373C5D" w:rsidP="007C39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87692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37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40D3D" w:rsidRPr="00373C5D" w:rsidP="007C39B3">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524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7C39B3">
                      <w:pPr>
                        <w:spacing w:after="0" w:line="240" w:lineRule="auto"/>
                        <w:rPr>
                          <w:color w:val="0B5294"/>
                          <w:spacing w:val="-4"/>
                          <w:sz w:val="24"/>
                          <w:szCs w:val="24"/>
                          <w:rtl/>
                          <w:cs/>
                        </w:rPr>
                      </w:pPr>
                      <w:r w:rsidRPr="007C39B3">
                        <w:rPr>
                          <w:rFonts w:cs="Tahoma" w:hint="eastAsia"/>
                          <w:color w:val="0B5294"/>
                          <w:spacing w:val="-4"/>
                          <w:sz w:val="24"/>
                          <w:szCs w:val="24"/>
                          <w:rtl/>
                        </w:rPr>
                        <w:t>מספר</w:t>
                      </w:r>
                      <w:r w:rsidRPr="007C39B3">
                        <w:rPr>
                          <w:rFonts w:cs="Tahoma"/>
                          <w:color w:val="0B5294"/>
                          <w:spacing w:val="-4"/>
                          <w:sz w:val="24"/>
                          <w:szCs w:val="24"/>
                          <w:rtl/>
                        </w:rPr>
                        <w:t xml:space="preserve"> </w:t>
                      </w:r>
                      <w:r w:rsidRPr="007C39B3">
                        <w:rPr>
                          <w:rFonts w:cs="Tahoma" w:hint="eastAsia"/>
                          <w:color w:val="0B5294"/>
                          <w:spacing w:val="-4"/>
                          <w:sz w:val="24"/>
                          <w:szCs w:val="24"/>
                          <w:rtl/>
                        </w:rPr>
                        <w:t>התלמידים</w:t>
                      </w:r>
                      <w:r w:rsidRPr="007C39B3">
                        <w:rPr>
                          <w:rFonts w:cs="Tahoma"/>
                          <w:color w:val="0B5294"/>
                          <w:spacing w:val="-4"/>
                          <w:sz w:val="24"/>
                          <w:szCs w:val="24"/>
                          <w:rtl/>
                        </w:rPr>
                        <w:t xml:space="preserve"> </w:t>
                      </w:r>
                      <w:r w:rsidRPr="007C39B3">
                        <w:rPr>
                          <w:rFonts w:cs="Tahoma" w:hint="eastAsia"/>
                          <w:color w:val="0B5294"/>
                          <w:spacing w:val="-4"/>
                          <w:sz w:val="24"/>
                          <w:szCs w:val="24"/>
                          <w:rtl/>
                        </w:rPr>
                        <w:t>בשנים</w:t>
                      </w:r>
                      <w:r w:rsidRPr="007C39B3">
                        <w:rPr>
                          <w:rFonts w:cs="Tahoma"/>
                          <w:color w:val="0B5294"/>
                          <w:spacing w:val="-4"/>
                          <w:sz w:val="24"/>
                          <w:szCs w:val="24"/>
                          <w:rtl/>
                        </w:rPr>
                        <w:t xml:space="preserve"> </w:t>
                      </w:r>
                      <w:r w:rsidRPr="007C39B3">
                        <w:rPr>
                          <w:rFonts w:cs="Tahoma" w:hint="eastAsia"/>
                          <w:color w:val="0B5294"/>
                          <w:spacing w:val="-4"/>
                          <w:sz w:val="24"/>
                          <w:szCs w:val="24"/>
                          <w:rtl/>
                        </w:rPr>
                        <w:t>האחרונות</w:t>
                      </w:r>
                      <w:r w:rsidRPr="007C39B3">
                        <w:rPr>
                          <w:rFonts w:cs="Tahoma"/>
                          <w:color w:val="0B5294"/>
                          <w:spacing w:val="-4"/>
                          <w:sz w:val="24"/>
                          <w:szCs w:val="24"/>
                          <w:rtl/>
                        </w:rPr>
                        <w:t xml:space="preserve"> </w:t>
                      </w:r>
                      <w:r w:rsidRPr="007C39B3">
                        <w:rPr>
                          <w:rFonts w:cs="Tahoma" w:hint="eastAsia"/>
                          <w:color w:val="0B5294"/>
                          <w:spacing w:val="-4"/>
                          <w:sz w:val="24"/>
                          <w:szCs w:val="24"/>
                          <w:rtl/>
                        </w:rPr>
                        <w:t>עלה</w:t>
                      </w:r>
                      <w:r w:rsidRPr="007C39B3">
                        <w:rPr>
                          <w:rFonts w:cs="Tahoma"/>
                          <w:color w:val="0B5294"/>
                          <w:spacing w:val="-4"/>
                          <w:sz w:val="24"/>
                          <w:szCs w:val="24"/>
                          <w:rtl/>
                        </w:rPr>
                        <w:t xml:space="preserve"> </w:t>
                      </w:r>
                      <w:r w:rsidRPr="007C39B3">
                        <w:rPr>
                          <w:rFonts w:cs="Tahoma" w:hint="eastAsia"/>
                          <w:color w:val="0B5294"/>
                          <w:spacing w:val="-4"/>
                          <w:sz w:val="24"/>
                          <w:szCs w:val="24"/>
                          <w:rtl/>
                        </w:rPr>
                        <w:t>באופן</w:t>
                      </w:r>
                      <w:r w:rsidRPr="007C39B3">
                        <w:rPr>
                          <w:rFonts w:cs="Tahoma"/>
                          <w:color w:val="0B5294"/>
                          <w:spacing w:val="-4"/>
                          <w:sz w:val="24"/>
                          <w:szCs w:val="24"/>
                          <w:rtl/>
                        </w:rPr>
                        <w:t xml:space="preserve"> </w:t>
                      </w:r>
                      <w:r w:rsidRPr="007C39B3">
                        <w:rPr>
                          <w:rFonts w:cs="Tahoma" w:hint="eastAsia"/>
                          <w:color w:val="0B5294"/>
                          <w:spacing w:val="-4"/>
                          <w:sz w:val="24"/>
                          <w:szCs w:val="24"/>
                          <w:rtl/>
                        </w:rPr>
                        <w:t>עקבי</w:t>
                      </w:r>
                      <w:r w:rsidRPr="007C39B3">
                        <w:rPr>
                          <w:rFonts w:cs="Tahoma"/>
                          <w:color w:val="0B5294"/>
                          <w:spacing w:val="-4"/>
                          <w:sz w:val="24"/>
                          <w:szCs w:val="24"/>
                          <w:rtl/>
                        </w:rPr>
                        <w:t xml:space="preserve"> </w:t>
                      </w:r>
                      <w:r w:rsidRPr="007C39B3">
                        <w:rPr>
                          <w:rFonts w:cs="Tahoma" w:hint="eastAsia"/>
                          <w:color w:val="0B5294"/>
                          <w:spacing w:val="-4"/>
                          <w:sz w:val="24"/>
                          <w:szCs w:val="24"/>
                          <w:rtl/>
                        </w:rPr>
                        <w:t>אך</w:t>
                      </w:r>
                      <w:r w:rsidRPr="007C39B3">
                        <w:rPr>
                          <w:rFonts w:cs="Tahoma"/>
                          <w:color w:val="0B5294"/>
                          <w:spacing w:val="-4"/>
                          <w:sz w:val="24"/>
                          <w:szCs w:val="24"/>
                          <w:rtl/>
                        </w:rPr>
                        <w:t xml:space="preserve"> </w:t>
                      </w:r>
                      <w:r w:rsidRPr="007C39B3">
                        <w:rPr>
                          <w:rFonts w:cs="Tahoma" w:hint="eastAsia"/>
                          <w:color w:val="0B5294"/>
                          <w:spacing w:val="-4"/>
                          <w:sz w:val="24"/>
                          <w:szCs w:val="24"/>
                          <w:rtl/>
                        </w:rPr>
                        <w:t>מתון</w:t>
                      </w:r>
                      <w:r w:rsidRPr="007C39B3">
                        <w:rPr>
                          <w:rFonts w:cs="Tahoma"/>
                          <w:color w:val="0B5294"/>
                          <w:spacing w:val="-4"/>
                          <w:sz w:val="24"/>
                          <w:szCs w:val="24"/>
                          <w:rtl/>
                        </w:rPr>
                        <w:t xml:space="preserve">, </w:t>
                      </w:r>
                      <w:r w:rsidRPr="007C39B3">
                        <w:rPr>
                          <w:rFonts w:cs="Tahoma" w:hint="eastAsia"/>
                          <w:color w:val="0B5294"/>
                          <w:spacing w:val="-4"/>
                          <w:sz w:val="24"/>
                          <w:szCs w:val="24"/>
                          <w:rtl/>
                        </w:rPr>
                        <w:t>התקציב</w:t>
                      </w:r>
                      <w:r w:rsidRPr="007C39B3">
                        <w:rPr>
                          <w:rFonts w:cs="Tahoma"/>
                          <w:color w:val="0B5294"/>
                          <w:spacing w:val="-4"/>
                          <w:sz w:val="24"/>
                          <w:szCs w:val="24"/>
                          <w:rtl/>
                        </w:rPr>
                        <w:t xml:space="preserve"> </w:t>
                      </w:r>
                      <w:r w:rsidRPr="007C39B3">
                        <w:rPr>
                          <w:rFonts w:cs="Tahoma" w:hint="eastAsia"/>
                          <w:color w:val="0B5294"/>
                          <w:spacing w:val="-4"/>
                          <w:sz w:val="24"/>
                          <w:szCs w:val="24"/>
                          <w:rtl/>
                        </w:rPr>
                        <w:t>הרגיל</w:t>
                      </w:r>
                      <w:r w:rsidRPr="007C39B3">
                        <w:rPr>
                          <w:rFonts w:cs="Tahoma"/>
                          <w:color w:val="0B5294"/>
                          <w:spacing w:val="-4"/>
                          <w:sz w:val="24"/>
                          <w:szCs w:val="24"/>
                          <w:rtl/>
                        </w:rPr>
                        <w:t xml:space="preserve"> </w:t>
                      </w:r>
                      <w:r w:rsidRPr="007C39B3">
                        <w:rPr>
                          <w:rFonts w:cs="Tahoma" w:hint="eastAsia"/>
                          <w:color w:val="0B5294"/>
                          <w:spacing w:val="-4"/>
                          <w:sz w:val="24"/>
                          <w:szCs w:val="24"/>
                          <w:rtl/>
                        </w:rPr>
                        <w:t>הכולל</w:t>
                      </w:r>
                      <w:r w:rsidRPr="007C39B3">
                        <w:rPr>
                          <w:rFonts w:cs="Tahoma"/>
                          <w:color w:val="0B5294"/>
                          <w:spacing w:val="-4"/>
                          <w:sz w:val="24"/>
                          <w:szCs w:val="24"/>
                          <w:rtl/>
                        </w:rPr>
                        <w:t xml:space="preserve">, </w:t>
                      </w:r>
                      <w:r w:rsidRPr="007C39B3">
                        <w:rPr>
                          <w:rFonts w:cs="Tahoma" w:hint="eastAsia"/>
                          <w:color w:val="0B5294"/>
                          <w:spacing w:val="-4"/>
                          <w:sz w:val="24"/>
                          <w:szCs w:val="24"/>
                          <w:rtl/>
                        </w:rPr>
                        <w:t>לפחות</w:t>
                      </w:r>
                      <w:r w:rsidRPr="007C39B3">
                        <w:rPr>
                          <w:rFonts w:cs="Tahoma"/>
                          <w:color w:val="0B5294"/>
                          <w:spacing w:val="-4"/>
                          <w:sz w:val="24"/>
                          <w:szCs w:val="24"/>
                          <w:rtl/>
                        </w:rPr>
                        <w:t xml:space="preserve"> </w:t>
                      </w:r>
                      <w:r w:rsidRPr="007C39B3">
                        <w:rPr>
                          <w:rFonts w:cs="Tahoma" w:hint="eastAsia"/>
                          <w:color w:val="0B5294"/>
                          <w:spacing w:val="-4"/>
                          <w:sz w:val="24"/>
                          <w:szCs w:val="24"/>
                          <w:rtl/>
                        </w:rPr>
                        <w:t>משנת</w:t>
                      </w:r>
                      <w:r w:rsidRPr="007C39B3">
                        <w:rPr>
                          <w:rFonts w:cs="Tahoma"/>
                          <w:color w:val="0B5294"/>
                          <w:spacing w:val="-4"/>
                          <w:sz w:val="24"/>
                          <w:szCs w:val="24"/>
                          <w:rtl/>
                        </w:rPr>
                        <w:t xml:space="preserve"> 2008, </w:t>
                      </w:r>
                      <w:r w:rsidRPr="007C39B3">
                        <w:rPr>
                          <w:rFonts w:cs="Tahoma" w:hint="eastAsia"/>
                          <w:color w:val="0B5294"/>
                          <w:spacing w:val="-4"/>
                          <w:sz w:val="24"/>
                          <w:szCs w:val="24"/>
                          <w:rtl/>
                        </w:rPr>
                        <w:t>עלה</w:t>
                      </w:r>
                      <w:r w:rsidRPr="007C39B3">
                        <w:rPr>
                          <w:rFonts w:cs="Tahoma"/>
                          <w:color w:val="0B5294"/>
                          <w:spacing w:val="-4"/>
                          <w:sz w:val="24"/>
                          <w:szCs w:val="24"/>
                          <w:rtl/>
                        </w:rPr>
                        <w:t xml:space="preserve"> </w:t>
                      </w:r>
                      <w:r w:rsidRPr="007C39B3">
                        <w:rPr>
                          <w:rFonts w:cs="Tahoma" w:hint="eastAsia"/>
                          <w:color w:val="0B5294"/>
                          <w:spacing w:val="-4"/>
                          <w:sz w:val="24"/>
                          <w:szCs w:val="24"/>
                          <w:rtl/>
                        </w:rPr>
                        <w:t>באופן</w:t>
                      </w:r>
                      <w:r w:rsidRPr="007C39B3">
                        <w:rPr>
                          <w:rFonts w:cs="Tahoma"/>
                          <w:color w:val="0B5294"/>
                          <w:spacing w:val="-4"/>
                          <w:sz w:val="24"/>
                          <w:szCs w:val="24"/>
                          <w:rtl/>
                        </w:rPr>
                        <w:t xml:space="preserve"> </w:t>
                      </w:r>
                      <w:r w:rsidRPr="007C39B3">
                        <w:rPr>
                          <w:rFonts w:cs="Tahoma" w:hint="eastAsia"/>
                          <w:color w:val="0B5294"/>
                          <w:spacing w:val="-4"/>
                          <w:sz w:val="24"/>
                          <w:szCs w:val="24"/>
                          <w:rtl/>
                        </w:rPr>
                        <w:t>חד</w:t>
                      </w:r>
                      <w:r w:rsidRPr="007C39B3">
                        <w:rPr>
                          <w:rFonts w:cs="Tahoma"/>
                          <w:color w:val="0B5294"/>
                          <w:spacing w:val="-4"/>
                          <w:sz w:val="24"/>
                          <w:szCs w:val="24"/>
                          <w:rtl/>
                        </w:rPr>
                        <w:t xml:space="preserve">, </w:t>
                      </w:r>
                      <w:r w:rsidRPr="007C39B3">
                        <w:rPr>
                          <w:rFonts w:cs="Tahoma" w:hint="eastAsia"/>
                          <w:color w:val="0B5294"/>
                          <w:spacing w:val="-4"/>
                          <w:sz w:val="24"/>
                          <w:szCs w:val="24"/>
                          <w:rtl/>
                        </w:rPr>
                        <w:t>וכך</w:t>
                      </w:r>
                      <w:r w:rsidRPr="007C39B3">
                        <w:rPr>
                          <w:rFonts w:cs="Tahoma"/>
                          <w:color w:val="0B5294"/>
                          <w:spacing w:val="-4"/>
                          <w:sz w:val="24"/>
                          <w:szCs w:val="24"/>
                          <w:rtl/>
                        </w:rPr>
                        <w:t xml:space="preserve"> </w:t>
                      </w:r>
                      <w:r w:rsidRPr="007C39B3">
                        <w:rPr>
                          <w:rFonts w:cs="Tahoma" w:hint="eastAsia"/>
                          <w:color w:val="0B5294"/>
                          <w:spacing w:val="-4"/>
                          <w:sz w:val="24"/>
                          <w:szCs w:val="24"/>
                          <w:rtl/>
                        </w:rPr>
                        <w:t>גם</w:t>
                      </w:r>
                      <w:r w:rsidRPr="007C39B3">
                        <w:rPr>
                          <w:rFonts w:cs="Tahoma"/>
                          <w:color w:val="0B5294"/>
                          <w:spacing w:val="-4"/>
                          <w:sz w:val="24"/>
                          <w:szCs w:val="24"/>
                          <w:rtl/>
                        </w:rPr>
                        <w:t xml:space="preserve"> </w:t>
                      </w:r>
                      <w:r w:rsidRPr="007C39B3">
                        <w:rPr>
                          <w:rFonts w:cs="Tahoma" w:hint="eastAsia"/>
                          <w:color w:val="0B5294"/>
                          <w:spacing w:val="-4"/>
                          <w:sz w:val="24"/>
                          <w:szCs w:val="24"/>
                          <w:rtl/>
                        </w:rPr>
                        <w:t>היקף</w:t>
                      </w:r>
                      <w:r w:rsidRPr="007C39B3">
                        <w:rPr>
                          <w:rFonts w:cs="Tahoma"/>
                          <w:color w:val="0B5294"/>
                          <w:spacing w:val="-4"/>
                          <w:sz w:val="24"/>
                          <w:szCs w:val="24"/>
                          <w:rtl/>
                        </w:rPr>
                        <w:t xml:space="preserve"> </w:t>
                      </w:r>
                      <w:r w:rsidRPr="007C39B3">
                        <w:rPr>
                          <w:rFonts w:cs="Tahoma" w:hint="eastAsia"/>
                          <w:color w:val="0B5294"/>
                          <w:spacing w:val="-4"/>
                          <w:sz w:val="24"/>
                          <w:szCs w:val="24"/>
                          <w:rtl/>
                        </w:rPr>
                        <w:t>ההוצאה</w:t>
                      </w:r>
                      <w:r w:rsidRPr="007C39B3">
                        <w:rPr>
                          <w:rFonts w:cs="Tahoma"/>
                          <w:color w:val="0B5294"/>
                          <w:spacing w:val="-4"/>
                          <w:sz w:val="24"/>
                          <w:szCs w:val="24"/>
                          <w:rtl/>
                        </w:rPr>
                        <w:t xml:space="preserve"> </w:t>
                      </w:r>
                      <w:r w:rsidRPr="007C39B3">
                        <w:rPr>
                          <w:rFonts w:cs="Tahoma" w:hint="eastAsia"/>
                          <w:color w:val="0B5294"/>
                          <w:spacing w:val="-4"/>
                          <w:sz w:val="24"/>
                          <w:szCs w:val="24"/>
                          <w:rtl/>
                        </w:rPr>
                        <w:t>לתלמיד</w:t>
                      </w:r>
                      <w:r w:rsidRPr="007C39B3">
                        <w:rPr>
                          <w:rFonts w:cs="Tahoma"/>
                          <w:color w:val="0B5294"/>
                          <w:spacing w:val="-4"/>
                          <w:sz w:val="24"/>
                          <w:szCs w:val="24"/>
                          <w:rtl/>
                        </w:rPr>
                        <w:t xml:space="preserve">. </w:t>
                      </w:r>
                      <w:r w:rsidRPr="007C39B3">
                        <w:rPr>
                          <w:rFonts w:cs="Tahoma" w:hint="eastAsia"/>
                          <w:color w:val="0B5294"/>
                          <w:spacing w:val="-4"/>
                          <w:sz w:val="24"/>
                          <w:szCs w:val="24"/>
                          <w:rtl/>
                        </w:rPr>
                        <w:t>אמנם</w:t>
                      </w:r>
                      <w:r w:rsidRPr="007C39B3">
                        <w:rPr>
                          <w:rFonts w:cs="Tahoma"/>
                          <w:color w:val="0B5294"/>
                          <w:spacing w:val="-4"/>
                          <w:sz w:val="24"/>
                          <w:szCs w:val="24"/>
                          <w:rtl/>
                        </w:rPr>
                        <w:t xml:space="preserve"> </w:t>
                      </w:r>
                      <w:r w:rsidRPr="007C39B3">
                        <w:rPr>
                          <w:rFonts w:cs="Tahoma" w:hint="eastAsia"/>
                          <w:color w:val="0B5294"/>
                          <w:spacing w:val="-4"/>
                          <w:sz w:val="24"/>
                          <w:szCs w:val="24"/>
                          <w:rtl/>
                        </w:rPr>
                        <w:t>הישגי</w:t>
                      </w:r>
                      <w:r w:rsidRPr="007C39B3">
                        <w:rPr>
                          <w:rFonts w:cs="Tahoma"/>
                          <w:color w:val="0B5294"/>
                          <w:spacing w:val="-4"/>
                          <w:sz w:val="24"/>
                          <w:szCs w:val="24"/>
                          <w:rtl/>
                        </w:rPr>
                        <w:t xml:space="preserve"> </w:t>
                      </w:r>
                      <w:r w:rsidRPr="007C39B3">
                        <w:rPr>
                          <w:rFonts w:cs="Tahoma" w:hint="eastAsia"/>
                          <w:color w:val="0B5294"/>
                          <w:spacing w:val="-4"/>
                          <w:sz w:val="24"/>
                          <w:szCs w:val="24"/>
                          <w:rtl/>
                        </w:rPr>
                        <w:t>התלמידים</w:t>
                      </w:r>
                      <w:r w:rsidRPr="007C39B3">
                        <w:rPr>
                          <w:rFonts w:cs="Tahoma"/>
                          <w:color w:val="0B5294"/>
                          <w:spacing w:val="-4"/>
                          <w:sz w:val="24"/>
                          <w:szCs w:val="24"/>
                          <w:rtl/>
                        </w:rPr>
                        <w:t xml:space="preserve"> </w:t>
                      </w:r>
                      <w:r w:rsidRPr="007C39B3">
                        <w:rPr>
                          <w:rFonts w:cs="Tahoma" w:hint="eastAsia"/>
                          <w:color w:val="0B5294"/>
                          <w:spacing w:val="-4"/>
                          <w:sz w:val="24"/>
                          <w:szCs w:val="24"/>
                          <w:rtl/>
                        </w:rPr>
                        <w:t>במבחני</w:t>
                      </w:r>
                      <w:r w:rsidRPr="007C39B3">
                        <w:rPr>
                          <w:rFonts w:cs="Tahoma"/>
                          <w:color w:val="0B5294"/>
                          <w:spacing w:val="-4"/>
                          <w:sz w:val="24"/>
                          <w:szCs w:val="24"/>
                          <w:rtl/>
                        </w:rPr>
                        <w:t xml:space="preserve"> </w:t>
                      </w:r>
                      <w:r w:rsidRPr="007C39B3">
                        <w:rPr>
                          <w:rFonts w:cs="Tahoma" w:hint="eastAsia"/>
                          <w:color w:val="0B5294"/>
                          <w:spacing w:val="-4"/>
                          <w:sz w:val="24"/>
                          <w:szCs w:val="24"/>
                          <w:rtl/>
                        </w:rPr>
                        <w:t>פיזה</w:t>
                      </w:r>
                      <w:r w:rsidRPr="007C39B3">
                        <w:rPr>
                          <w:rFonts w:cs="Tahoma"/>
                          <w:color w:val="0B5294"/>
                          <w:spacing w:val="-4"/>
                          <w:sz w:val="24"/>
                          <w:szCs w:val="24"/>
                          <w:rtl/>
                        </w:rPr>
                        <w:t xml:space="preserve"> </w:t>
                      </w:r>
                      <w:r w:rsidRPr="007C39B3">
                        <w:rPr>
                          <w:rFonts w:cs="Tahoma" w:hint="eastAsia"/>
                          <w:color w:val="0B5294"/>
                          <w:spacing w:val="-4"/>
                          <w:sz w:val="24"/>
                          <w:szCs w:val="24"/>
                          <w:rtl/>
                        </w:rPr>
                        <w:t>בשנים</w:t>
                      </w:r>
                      <w:r w:rsidRPr="007C39B3">
                        <w:rPr>
                          <w:rFonts w:cs="Tahoma"/>
                          <w:color w:val="0B5294"/>
                          <w:spacing w:val="-4"/>
                          <w:sz w:val="24"/>
                          <w:szCs w:val="24"/>
                          <w:rtl/>
                        </w:rPr>
                        <w:t xml:space="preserve"> </w:t>
                      </w:r>
                      <w:r>
                        <w:rPr>
                          <w:rFonts w:cs="Tahoma" w:hint="cs"/>
                          <w:color w:val="0B5294"/>
                          <w:spacing w:val="-4"/>
                          <w:sz w:val="24"/>
                          <w:szCs w:val="24"/>
                          <w:rtl/>
                        </w:rPr>
                        <w:br/>
                      </w:r>
                      <w:r w:rsidRPr="007C39B3">
                        <w:rPr>
                          <w:rFonts w:cs="Tahoma"/>
                          <w:color w:val="0B5294"/>
                          <w:spacing w:val="-4"/>
                          <w:sz w:val="24"/>
                          <w:szCs w:val="24"/>
                          <w:rtl/>
                        </w:rPr>
                        <w:t xml:space="preserve">2012-2006 </w:t>
                      </w:r>
                      <w:r w:rsidRPr="007C39B3">
                        <w:rPr>
                          <w:rFonts w:cs="Tahoma" w:hint="eastAsia"/>
                          <w:color w:val="0B5294"/>
                          <w:spacing w:val="-4"/>
                          <w:sz w:val="24"/>
                          <w:szCs w:val="24"/>
                          <w:rtl/>
                        </w:rPr>
                        <w:t>השתפרו</w:t>
                      </w:r>
                      <w:r w:rsidRPr="007C39B3">
                        <w:rPr>
                          <w:rFonts w:cs="Tahoma"/>
                          <w:color w:val="0B5294"/>
                          <w:spacing w:val="-4"/>
                          <w:sz w:val="24"/>
                          <w:szCs w:val="24"/>
                          <w:rtl/>
                        </w:rPr>
                        <w:t xml:space="preserve">, </w:t>
                      </w:r>
                      <w:r w:rsidRPr="007C39B3">
                        <w:rPr>
                          <w:rFonts w:cs="Tahoma" w:hint="eastAsia"/>
                          <w:color w:val="0B5294"/>
                          <w:spacing w:val="-4"/>
                          <w:sz w:val="24"/>
                          <w:szCs w:val="24"/>
                          <w:rtl/>
                        </w:rPr>
                        <w:t>אולם</w:t>
                      </w:r>
                      <w:r w:rsidRPr="007C39B3">
                        <w:rPr>
                          <w:rFonts w:cs="Tahoma"/>
                          <w:color w:val="0B5294"/>
                          <w:spacing w:val="-4"/>
                          <w:sz w:val="24"/>
                          <w:szCs w:val="24"/>
                          <w:rtl/>
                        </w:rPr>
                        <w:t xml:space="preserve"> </w:t>
                      </w:r>
                      <w:r w:rsidRPr="007C39B3">
                        <w:rPr>
                          <w:rFonts w:cs="Tahoma" w:hint="eastAsia"/>
                          <w:color w:val="0B5294"/>
                          <w:spacing w:val="-4"/>
                          <w:sz w:val="24"/>
                          <w:szCs w:val="24"/>
                          <w:rtl/>
                        </w:rPr>
                        <w:t>מדינת</w:t>
                      </w:r>
                      <w:r w:rsidRPr="007C39B3">
                        <w:rPr>
                          <w:rFonts w:cs="Tahoma"/>
                          <w:color w:val="0B5294"/>
                          <w:spacing w:val="-4"/>
                          <w:sz w:val="24"/>
                          <w:szCs w:val="24"/>
                          <w:rtl/>
                        </w:rPr>
                        <w:t xml:space="preserve"> </w:t>
                      </w:r>
                      <w:r w:rsidRPr="007C39B3">
                        <w:rPr>
                          <w:rFonts w:cs="Tahoma" w:hint="eastAsia"/>
                          <w:color w:val="0B5294"/>
                          <w:spacing w:val="-4"/>
                          <w:sz w:val="24"/>
                          <w:szCs w:val="24"/>
                          <w:rtl/>
                        </w:rPr>
                        <w:t>ישראל</w:t>
                      </w:r>
                      <w:r w:rsidRPr="007C39B3">
                        <w:rPr>
                          <w:rFonts w:cs="Tahoma"/>
                          <w:color w:val="0B5294"/>
                          <w:spacing w:val="-4"/>
                          <w:sz w:val="24"/>
                          <w:szCs w:val="24"/>
                          <w:rtl/>
                        </w:rPr>
                        <w:t xml:space="preserve"> </w:t>
                      </w:r>
                      <w:r w:rsidRPr="007C39B3">
                        <w:rPr>
                          <w:rFonts w:cs="Tahoma" w:hint="eastAsia"/>
                          <w:color w:val="0B5294"/>
                          <w:spacing w:val="-4"/>
                          <w:sz w:val="24"/>
                          <w:szCs w:val="24"/>
                          <w:rtl/>
                        </w:rPr>
                        <w:t>עדיין</w:t>
                      </w:r>
                      <w:r w:rsidRPr="007C39B3">
                        <w:rPr>
                          <w:rFonts w:cs="Tahoma"/>
                          <w:color w:val="0B5294"/>
                          <w:spacing w:val="-4"/>
                          <w:sz w:val="24"/>
                          <w:szCs w:val="24"/>
                          <w:rtl/>
                        </w:rPr>
                        <w:t xml:space="preserve"> </w:t>
                      </w:r>
                      <w:r w:rsidRPr="007C39B3">
                        <w:rPr>
                          <w:rFonts w:cs="Tahoma" w:hint="eastAsia"/>
                          <w:color w:val="0B5294"/>
                          <w:spacing w:val="-4"/>
                          <w:sz w:val="24"/>
                          <w:szCs w:val="24"/>
                          <w:rtl/>
                        </w:rPr>
                        <w:t>לא</w:t>
                      </w:r>
                      <w:r w:rsidRPr="007C39B3">
                        <w:rPr>
                          <w:rFonts w:cs="Tahoma"/>
                          <w:color w:val="0B5294"/>
                          <w:spacing w:val="-4"/>
                          <w:sz w:val="24"/>
                          <w:szCs w:val="24"/>
                          <w:rtl/>
                        </w:rPr>
                        <w:t xml:space="preserve"> </w:t>
                      </w:r>
                      <w:r w:rsidRPr="007C39B3">
                        <w:rPr>
                          <w:rFonts w:cs="Tahoma" w:hint="eastAsia"/>
                          <w:color w:val="0B5294"/>
                          <w:spacing w:val="-4"/>
                          <w:sz w:val="24"/>
                          <w:szCs w:val="24"/>
                          <w:rtl/>
                        </w:rPr>
                        <w:t>הצליחה</w:t>
                      </w:r>
                      <w:r w:rsidRPr="007C39B3">
                        <w:rPr>
                          <w:rFonts w:cs="Tahoma"/>
                          <w:color w:val="0B5294"/>
                          <w:spacing w:val="-4"/>
                          <w:sz w:val="24"/>
                          <w:szCs w:val="24"/>
                          <w:rtl/>
                        </w:rPr>
                        <w:t xml:space="preserve"> </w:t>
                      </w:r>
                      <w:r w:rsidRPr="007C39B3">
                        <w:rPr>
                          <w:rFonts w:cs="Tahoma" w:hint="eastAsia"/>
                          <w:color w:val="0B5294"/>
                          <w:spacing w:val="-4"/>
                          <w:sz w:val="24"/>
                          <w:szCs w:val="24"/>
                          <w:rtl/>
                        </w:rPr>
                        <w:t>להתברג</w:t>
                      </w:r>
                      <w:r w:rsidRPr="007C39B3">
                        <w:rPr>
                          <w:rFonts w:cs="Tahoma"/>
                          <w:color w:val="0B5294"/>
                          <w:spacing w:val="-4"/>
                          <w:sz w:val="24"/>
                          <w:szCs w:val="24"/>
                          <w:rtl/>
                        </w:rPr>
                        <w:t xml:space="preserve"> </w:t>
                      </w:r>
                      <w:r w:rsidRPr="007C39B3">
                        <w:rPr>
                          <w:rFonts w:cs="Tahoma" w:hint="eastAsia"/>
                          <w:color w:val="0B5294"/>
                          <w:spacing w:val="-4"/>
                          <w:sz w:val="24"/>
                          <w:szCs w:val="24"/>
                          <w:rtl/>
                        </w:rPr>
                        <w:t>בין</w:t>
                      </w:r>
                      <w:r w:rsidRPr="007C39B3">
                        <w:rPr>
                          <w:rFonts w:cs="Tahoma"/>
                          <w:color w:val="0B5294"/>
                          <w:spacing w:val="-4"/>
                          <w:sz w:val="24"/>
                          <w:szCs w:val="24"/>
                          <w:rtl/>
                        </w:rPr>
                        <w:t xml:space="preserve"> </w:t>
                      </w:r>
                      <w:r w:rsidRPr="007C39B3">
                        <w:rPr>
                          <w:rFonts w:cs="Tahoma" w:hint="eastAsia"/>
                          <w:color w:val="0B5294"/>
                          <w:spacing w:val="-4"/>
                          <w:sz w:val="24"/>
                          <w:szCs w:val="24"/>
                          <w:rtl/>
                        </w:rPr>
                        <w:t>המדינות</w:t>
                      </w:r>
                      <w:r w:rsidRPr="007C39B3">
                        <w:rPr>
                          <w:rFonts w:cs="Tahoma"/>
                          <w:color w:val="0B5294"/>
                          <w:spacing w:val="-4"/>
                          <w:sz w:val="24"/>
                          <w:szCs w:val="24"/>
                          <w:rtl/>
                        </w:rPr>
                        <w:t xml:space="preserve"> </w:t>
                      </w:r>
                      <w:r w:rsidRPr="007C39B3">
                        <w:rPr>
                          <w:rFonts w:cs="Tahoma" w:hint="eastAsia"/>
                          <w:color w:val="0B5294"/>
                          <w:spacing w:val="-4"/>
                          <w:sz w:val="24"/>
                          <w:szCs w:val="24"/>
                          <w:rtl/>
                        </w:rPr>
                        <w:t>המובילות</w:t>
                      </w:r>
                      <w:r w:rsidRPr="007C39B3">
                        <w:rPr>
                          <w:rFonts w:cs="Tahoma"/>
                          <w:color w:val="0B5294"/>
                          <w:spacing w:val="-4"/>
                          <w:sz w:val="24"/>
                          <w:szCs w:val="24"/>
                          <w:rtl/>
                        </w:rPr>
                        <w:t xml:space="preserve"> </w:t>
                      </w:r>
                      <w:r w:rsidRPr="007C39B3">
                        <w:rPr>
                          <w:rFonts w:cs="Tahoma" w:hint="eastAsia"/>
                          <w:color w:val="0B5294"/>
                          <w:spacing w:val="-4"/>
                          <w:sz w:val="24"/>
                          <w:szCs w:val="24"/>
                          <w:rtl/>
                        </w:rPr>
                        <w:t>בהישגי</w:t>
                      </w:r>
                      <w:r w:rsidRPr="007C39B3">
                        <w:rPr>
                          <w:rFonts w:cs="Tahoma"/>
                          <w:color w:val="0B5294"/>
                          <w:spacing w:val="-4"/>
                          <w:sz w:val="24"/>
                          <w:szCs w:val="24"/>
                          <w:rtl/>
                        </w:rPr>
                        <w:t xml:space="preserve"> </w:t>
                      </w:r>
                      <w:r w:rsidRPr="007C39B3">
                        <w:rPr>
                          <w:rFonts w:cs="Tahoma" w:hint="eastAsia"/>
                          <w:color w:val="0B5294"/>
                          <w:spacing w:val="-4"/>
                          <w:sz w:val="24"/>
                          <w:szCs w:val="24"/>
                          <w:rtl/>
                        </w:rPr>
                        <w:t>תלמידיה</w:t>
                      </w:r>
                    </w:p>
                    <w:p w:rsidR="00140D3D" w:rsidRPr="00373C5D" w:rsidP="007C39B3">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49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hint="cs"/>
          <w:rtl/>
        </w:rPr>
        <w:t>מהנתונים האמורים עולה, כי אף שמספר התלמידים בשנים האחרונות עלה באופן עקבי אך מתון, התקציב הרגיל הכולל, לפחות משנת 2008, עלה באופן חד, וכך גם היקף ההוצאה לתלמיד. אף על פי כן, בחינת האפקטיביות של הגידול בהוצאה לתלמיד מלמדת שאמנם הישגי התלמידים במבחני פיזה בשנים 2012-2006 השתפרו, אולם מדינת ישראל עדיין לא הצליחה להתברג בין המדינות המובילות בהישגי תלמידיה. עוד עולה כי ההישגים הממוצעים של התלמידים במתמטיקה ובמדעים נמוכים מאלה שמשיגים התלמידים בשני שלישים מהמדינות שהשתתפו במבחנים. גם יעדי המשרד לשיפור מעמדה היחסי של ישראל באוריינות המתמטיקה לא הושגו.</w:t>
      </w:r>
    </w:p>
    <w:p w:rsidR="00F5585A" w:rsidRPr="00AE581E" w:rsidP="006031C0">
      <w:pPr>
        <w:spacing w:line="240" w:lineRule="exact"/>
        <w:ind w:left="340" w:right="2268"/>
        <w:jc w:val="both"/>
        <w:rPr>
          <w:rFonts w:ascii="Tahoma" w:hAnsi="Tahoma" w:cs="Tahoma"/>
          <w:b/>
          <w:bCs/>
          <w:sz w:val="17"/>
          <w:szCs w:val="17"/>
          <w:rtl/>
        </w:rPr>
      </w:pPr>
    </w:p>
    <w:p w:rsidR="00F5585A" w:rsidRPr="00953FDC" w:rsidP="00C31754">
      <w:pPr>
        <w:pStyle w:val="KOT2"/>
        <w:ind w:right="2268"/>
      </w:pPr>
      <w:bookmarkStart w:id="13" w:name="_Toc448680689"/>
      <w:bookmarkStart w:id="14" w:name="_Toc458353912"/>
      <w:r w:rsidRPr="00953FDC">
        <w:rPr>
          <w:rFonts w:hint="cs"/>
          <w:rtl/>
        </w:rPr>
        <w:t>התהליך</w:t>
      </w:r>
      <w:r>
        <w:rPr>
          <w:rFonts w:hint="cs"/>
          <w:rtl/>
        </w:rPr>
        <w:t xml:space="preserve"> </w:t>
      </w:r>
      <w:r w:rsidRPr="00953FDC">
        <w:rPr>
          <w:rFonts w:hint="cs"/>
          <w:rtl/>
        </w:rPr>
        <w:t>הפנים-משרדי</w:t>
      </w:r>
      <w:r>
        <w:rPr>
          <w:rFonts w:hint="cs"/>
          <w:rtl/>
        </w:rPr>
        <w:t xml:space="preserve"> </w:t>
      </w:r>
      <w:r w:rsidRPr="00953FDC">
        <w:rPr>
          <w:rFonts w:hint="cs"/>
          <w:rtl/>
        </w:rPr>
        <w:t>לגיבוש</w:t>
      </w:r>
      <w:r>
        <w:rPr>
          <w:rFonts w:hint="cs"/>
          <w:rtl/>
        </w:rPr>
        <w:t xml:space="preserve"> </w:t>
      </w:r>
      <w:r w:rsidRPr="00953FDC">
        <w:rPr>
          <w:rFonts w:hint="cs"/>
          <w:rtl/>
        </w:rPr>
        <w:t>התקציב</w:t>
      </w:r>
      <w:r>
        <w:rPr>
          <w:rFonts w:hint="cs"/>
          <w:rtl/>
        </w:rPr>
        <w:t xml:space="preserve"> </w:t>
      </w:r>
      <w:r w:rsidRPr="00953FDC">
        <w:rPr>
          <w:rFonts w:hint="cs"/>
          <w:rtl/>
        </w:rPr>
        <w:t>במשרד</w:t>
      </w:r>
      <w:r>
        <w:rPr>
          <w:rFonts w:hint="cs"/>
          <w:rtl/>
        </w:rPr>
        <w:t xml:space="preserve"> </w:t>
      </w:r>
      <w:r w:rsidRPr="00953FDC">
        <w:rPr>
          <w:rFonts w:hint="cs"/>
          <w:rtl/>
        </w:rPr>
        <w:t>החינוך</w:t>
      </w:r>
      <w:bookmarkEnd w:id="13"/>
      <w:bookmarkEnd w:id="14"/>
    </w:p>
    <w:p w:rsidR="00F5585A" w:rsidRPr="00AE581E" w:rsidP="00C31754">
      <w:pPr>
        <w:tabs>
          <w:tab w:val="left" w:pos="283"/>
          <w:tab w:val="left" w:pos="566"/>
        </w:tabs>
        <w:spacing w:after="240" w:line="240" w:lineRule="exact"/>
        <w:ind w:right="2268"/>
        <w:jc w:val="both"/>
        <w:rPr>
          <w:rFonts w:ascii="Tahoma" w:hAnsi="Tahoma" w:cs="Tahoma"/>
          <w:sz w:val="17"/>
          <w:szCs w:val="17"/>
          <w:rtl/>
        </w:rPr>
      </w:pPr>
      <w:r w:rsidRPr="00AE581E">
        <w:rPr>
          <w:rFonts w:ascii="Tahoma" w:hAnsi="Tahoma" w:cs="Tahoma" w:hint="cs"/>
          <w:sz w:val="17"/>
          <w:szCs w:val="17"/>
          <w:rtl/>
        </w:rPr>
        <w:t xml:space="preserve">על גיבוש התקציב של משרד </w:t>
      </w:r>
      <w:r w:rsidRPr="00AE581E">
        <w:rPr>
          <w:rFonts w:ascii="Tahoma" w:hAnsi="Tahoma" w:cs="Tahoma" w:hint="cs"/>
          <w:b/>
          <w:sz w:val="17"/>
          <w:szCs w:val="17"/>
          <w:rtl/>
        </w:rPr>
        <w:t xml:space="preserve">החינוך </w:t>
      </w:r>
      <w:r w:rsidRPr="00AE581E">
        <w:rPr>
          <w:rFonts w:ascii="Tahoma" w:hAnsi="Tahoma" w:cs="Tahoma" w:hint="cs"/>
          <w:sz w:val="17"/>
          <w:szCs w:val="17"/>
          <w:rtl/>
        </w:rPr>
        <w:t xml:space="preserve">ממונה </w:t>
      </w:r>
      <w:r w:rsidRPr="00AE581E">
        <w:rPr>
          <w:rFonts w:ascii="Tahoma" w:hAnsi="Tahoma" w:cs="Tahoma" w:hint="cs"/>
          <w:sz w:val="17"/>
          <w:szCs w:val="17"/>
          <w:rtl/>
        </w:rPr>
        <w:t>מינהל</w:t>
      </w:r>
      <w:r w:rsidRPr="00AE581E">
        <w:rPr>
          <w:rFonts w:ascii="Tahoma" w:hAnsi="Tahoma" w:cs="Tahoma" w:hint="cs"/>
          <w:sz w:val="17"/>
          <w:szCs w:val="17"/>
          <w:rtl/>
        </w:rPr>
        <w:t xml:space="preserve"> כלכלה ותקציבים במשרד (להלן - </w:t>
      </w:r>
      <w:r w:rsidRPr="00AE581E">
        <w:rPr>
          <w:rFonts w:ascii="Tahoma" w:hAnsi="Tahoma" w:cs="Tahoma" w:hint="cs"/>
          <w:sz w:val="17"/>
          <w:szCs w:val="17"/>
          <w:rtl/>
        </w:rPr>
        <w:t>מינהל</w:t>
      </w:r>
      <w:r w:rsidRPr="00AE581E">
        <w:rPr>
          <w:rFonts w:ascii="Tahoma" w:hAnsi="Tahoma" w:cs="Tahoma" w:hint="cs"/>
          <w:sz w:val="17"/>
          <w:szCs w:val="17"/>
          <w:rtl/>
        </w:rPr>
        <w:t xml:space="preserve"> כלכלה ותקציבים; </w:t>
      </w:r>
      <w:r w:rsidRPr="00AE581E">
        <w:rPr>
          <w:rFonts w:ascii="Tahoma" w:hAnsi="Tahoma" w:cs="Tahoma" w:hint="cs"/>
          <w:sz w:val="17"/>
          <w:szCs w:val="17"/>
          <w:rtl/>
        </w:rPr>
        <w:t>המינהל</w:t>
      </w:r>
      <w:r w:rsidRPr="00AE581E">
        <w:rPr>
          <w:rFonts w:ascii="Tahoma" w:hAnsi="Tahoma" w:cs="Tahoma" w:hint="cs"/>
          <w:sz w:val="17"/>
          <w:szCs w:val="17"/>
          <w:rtl/>
        </w:rPr>
        <w:t xml:space="preserve">). </w:t>
      </w:r>
      <w:r w:rsidRPr="00AE581E">
        <w:rPr>
          <w:rFonts w:ascii="Tahoma" w:hAnsi="Tahoma" w:cs="Tahoma" w:hint="cs"/>
          <w:sz w:val="17"/>
          <w:szCs w:val="17"/>
          <w:rtl/>
        </w:rPr>
        <w:t>המינהל</w:t>
      </w:r>
      <w:r w:rsidRPr="00AE581E">
        <w:rPr>
          <w:rFonts w:ascii="Tahoma" w:hAnsi="Tahoma" w:cs="Tahoma" w:hint="cs"/>
          <w:sz w:val="17"/>
          <w:szCs w:val="17"/>
          <w:rtl/>
        </w:rPr>
        <w:t xml:space="preserve"> אחראי ל</w:t>
      </w:r>
      <w:r w:rsidRPr="00AE581E">
        <w:rPr>
          <w:rFonts w:ascii="Tahoma" w:hAnsi="Tahoma" w:cs="Tahoma"/>
          <w:sz w:val="17"/>
          <w:szCs w:val="17"/>
          <w:rtl/>
        </w:rPr>
        <w:t>התוות מתודולוגיה להכנת התקציב</w:t>
      </w:r>
      <w:r w:rsidRPr="00AE581E">
        <w:rPr>
          <w:rFonts w:ascii="Tahoma" w:hAnsi="Tahoma" w:cs="Tahoma" w:hint="cs"/>
          <w:sz w:val="17"/>
          <w:szCs w:val="17"/>
          <w:rtl/>
        </w:rPr>
        <w:t>;</w:t>
      </w:r>
      <w:r w:rsidRPr="00AE581E">
        <w:rPr>
          <w:rFonts w:ascii="Tahoma" w:hAnsi="Tahoma" w:cs="Tahoma"/>
          <w:sz w:val="17"/>
          <w:szCs w:val="17"/>
          <w:rtl/>
        </w:rPr>
        <w:t xml:space="preserve"> ל</w:t>
      </w:r>
      <w:r w:rsidRPr="00AE581E">
        <w:rPr>
          <w:rFonts w:ascii="Tahoma" w:hAnsi="Tahoma" w:cs="Tahoma" w:hint="cs"/>
          <w:sz w:val="17"/>
          <w:szCs w:val="17"/>
          <w:rtl/>
        </w:rPr>
        <w:t>בצע</w:t>
      </w:r>
      <w:r w:rsidRPr="00AE581E">
        <w:rPr>
          <w:rFonts w:ascii="Tahoma" w:hAnsi="Tahoma" w:cs="Tahoma"/>
          <w:sz w:val="17"/>
          <w:szCs w:val="17"/>
          <w:rtl/>
        </w:rPr>
        <w:t xml:space="preserve"> </w:t>
      </w:r>
      <w:r w:rsidRPr="00AE581E">
        <w:rPr>
          <w:rFonts w:ascii="Tahoma" w:hAnsi="Tahoma" w:cs="Tahoma" w:hint="cs"/>
          <w:sz w:val="17"/>
          <w:szCs w:val="17"/>
          <w:rtl/>
        </w:rPr>
        <w:t xml:space="preserve">תכנון </w:t>
      </w:r>
      <w:r w:rsidRPr="00AE581E">
        <w:rPr>
          <w:rFonts w:ascii="Tahoma" w:hAnsi="Tahoma" w:cs="Tahoma"/>
          <w:sz w:val="17"/>
          <w:szCs w:val="17"/>
          <w:rtl/>
        </w:rPr>
        <w:t>כלכלי</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ולקבוע</w:t>
      </w:r>
      <w:r w:rsidRPr="00AE581E">
        <w:rPr>
          <w:rFonts w:ascii="Tahoma" w:hAnsi="Tahoma" w:cs="Tahoma"/>
          <w:sz w:val="17"/>
          <w:szCs w:val="17"/>
          <w:rtl/>
        </w:rPr>
        <w:t xml:space="preserve"> </w:t>
      </w:r>
      <w:r w:rsidRPr="00AE581E">
        <w:rPr>
          <w:rFonts w:ascii="Tahoma" w:hAnsi="Tahoma" w:cs="Tahoma" w:hint="cs"/>
          <w:sz w:val="17"/>
          <w:szCs w:val="17"/>
          <w:rtl/>
        </w:rPr>
        <w:t>אמות מידה</w:t>
      </w:r>
      <w:r w:rsidRPr="00AE581E">
        <w:rPr>
          <w:rFonts w:ascii="Tahoma" w:hAnsi="Tahoma" w:cs="Tahoma"/>
          <w:sz w:val="17"/>
          <w:szCs w:val="17"/>
          <w:rtl/>
        </w:rPr>
        <w:t xml:space="preserve"> להקצא</w:t>
      </w:r>
      <w:r w:rsidRPr="00AE581E">
        <w:rPr>
          <w:rFonts w:ascii="Tahoma" w:hAnsi="Tahoma" w:cs="Tahoma" w:hint="cs"/>
          <w:sz w:val="17"/>
          <w:szCs w:val="17"/>
          <w:rtl/>
        </w:rPr>
        <w:t>ת התקציב</w:t>
      </w:r>
      <w:r w:rsidRPr="00AE581E">
        <w:rPr>
          <w:rFonts w:ascii="Tahoma" w:hAnsi="Tahoma" w:cs="Tahoma"/>
          <w:sz w:val="17"/>
          <w:szCs w:val="17"/>
          <w:rtl/>
        </w:rPr>
        <w:t xml:space="preserve"> </w:t>
      </w:r>
      <w:r w:rsidRPr="00AE581E">
        <w:rPr>
          <w:rFonts w:ascii="Tahoma" w:hAnsi="Tahoma" w:cs="Tahoma" w:hint="cs"/>
          <w:sz w:val="17"/>
          <w:szCs w:val="17"/>
          <w:rtl/>
        </w:rPr>
        <w:t>ו</w:t>
      </w:r>
      <w:r w:rsidRPr="00AE581E">
        <w:rPr>
          <w:rFonts w:ascii="Tahoma" w:hAnsi="Tahoma" w:cs="Tahoma"/>
          <w:sz w:val="17"/>
          <w:szCs w:val="17"/>
          <w:rtl/>
        </w:rPr>
        <w:t>עלויות</w:t>
      </w:r>
      <w:r w:rsidRPr="00AE581E">
        <w:rPr>
          <w:rFonts w:ascii="Tahoma" w:hAnsi="Tahoma" w:cs="Tahoma" w:hint="cs"/>
          <w:sz w:val="17"/>
          <w:szCs w:val="17"/>
          <w:rtl/>
        </w:rPr>
        <w:t xml:space="preserve">. כן אחראי </w:t>
      </w:r>
      <w:r w:rsidRPr="00AE581E">
        <w:rPr>
          <w:rFonts w:ascii="Tahoma" w:hAnsi="Tahoma" w:cs="Tahoma" w:hint="cs"/>
          <w:sz w:val="17"/>
          <w:szCs w:val="17"/>
          <w:rtl/>
        </w:rPr>
        <w:t>המינהל</w:t>
      </w:r>
      <w:r w:rsidRPr="00AE581E">
        <w:rPr>
          <w:rFonts w:ascii="Tahoma" w:hAnsi="Tahoma" w:cs="Tahoma"/>
          <w:sz w:val="17"/>
          <w:szCs w:val="17"/>
          <w:rtl/>
        </w:rPr>
        <w:t xml:space="preserve"> </w:t>
      </w:r>
      <w:r w:rsidRPr="00AE581E">
        <w:rPr>
          <w:rFonts w:ascii="Tahoma" w:hAnsi="Tahoma" w:cs="Tahoma" w:hint="cs"/>
          <w:sz w:val="17"/>
          <w:szCs w:val="17"/>
          <w:rtl/>
        </w:rPr>
        <w:t>ל</w:t>
      </w:r>
      <w:r w:rsidRPr="00AE581E">
        <w:rPr>
          <w:rFonts w:ascii="Tahoma" w:hAnsi="Tahoma" w:cs="Tahoma"/>
          <w:sz w:val="17"/>
          <w:szCs w:val="17"/>
          <w:rtl/>
        </w:rPr>
        <w:t xml:space="preserve">בקר </w:t>
      </w:r>
      <w:r w:rsidRPr="00AE581E">
        <w:rPr>
          <w:rFonts w:ascii="Tahoma" w:hAnsi="Tahoma" w:cs="Tahoma" w:hint="cs"/>
          <w:sz w:val="17"/>
          <w:szCs w:val="17"/>
          <w:rtl/>
        </w:rPr>
        <w:t>את ה</w:t>
      </w:r>
      <w:r w:rsidRPr="00AE581E">
        <w:rPr>
          <w:rFonts w:ascii="Tahoma" w:hAnsi="Tahoma" w:cs="Tahoma"/>
          <w:sz w:val="17"/>
          <w:szCs w:val="17"/>
          <w:rtl/>
        </w:rPr>
        <w:t>ביצוע</w:t>
      </w:r>
      <w:r w:rsidRPr="00AE581E">
        <w:rPr>
          <w:rFonts w:ascii="Tahoma" w:hAnsi="Tahoma" w:cs="Tahoma" w:hint="cs"/>
          <w:sz w:val="17"/>
          <w:szCs w:val="17"/>
          <w:rtl/>
        </w:rPr>
        <w:t xml:space="preserve"> התקציבי של</w:t>
      </w:r>
      <w:r w:rsidRPr="00AE581E">
        <w:rPr>
          <w:rFonts w:ascii="Tahoma" w:hAnsi="Tahoma" w:cs="Tahoma"/>
          <w:sz w:val="17"/>
          <w:szCs w:val="17"/>
          <w:rtl/>
        </w:rPr>
        <w:t xml:space="preserve"> תכניות </w:t>
      </w:r>
      <w:r w:rsidRPr="00AE581E">
        <w:rPr>
          <w:rFonts w:ascii="Tahoma" w:hAnsi="Tahoma" w:cs="Tahoma" w:hint="cs"/>
          <w:sz w:val="17"/>
          <w:szCs w:val="17"/>
          <w:rtl/>
        </w:rPr>
        <w:t xml:space="preserve">העבודה, לטפל בבקשות של יחידות המשרד לבצע </w:t>
      </w:r>
      <w:r w:rsidRPr="00AE581E">
        <w:rPr>
          <w:rFonts w:ascii="Tahoma" w:hAnsi="Tahoma" w:cs="Tahoma"/>
          <w:sz w:val="17"/>
          <w:szCs w:val="17"/>
          <w:rtl/>
        </w:rPr>
        <w:t xml:space="preserve">שינויים </w:t>
      </w:r>
      <w:r w:rsidRPr="00AE581E">
        <w:rPr>
          <w:rFonts w:ascii="Tahoma" w:hAnsi="Tahoma" w:cs="Tahoma" w:hint="cs"/>
          <w:sz w:val="17"/>
          <w:szCs w:val="17"/>
          <w:rtl/>
        </w:rPr>
        <w:t>ב</w:t>
      </w:r>
      <w:r w:rsidRPr="00AE581E">
        <w:rPr>
          <w:rFonts w:ascii="Tahoma" w:hAnsi="Tahoma" w:cs="Tahoma"/>
          <w:b/>
          <w:sz w:val="17"/>
          <w:szCs w:val="17"/>
          <w:rtl/>
        </w:rPr>
        <w:t>תקציב</w:t>
      </w:r>
      <w:r w:rsidRPr="00AE581E">
        <w:rPr>
          <w:rFonts w:ascii="Tahoma" w:hAnsi="Tahoma" w:cs="Tahoma" w:hint="cs"/>
          <w:sz w:val="17"/>
          <w:szCs w:val="17"/>
          <w:rtl/>
        </w:rPr>
        <w:t xml:space="preserve"> במשך</w:t>
      </w:r>
      <w:r w:rsidRPr="00AE581E">
        <w:rPr>
          <w:rFonts w:ascii="Tahoma" w:hAnsi="Tahoma" w:cs="Tahoma"/>
          <w:sz w:val="17"/>
          <w:szCs w:val="17"/>
          <w:rtl/>
        </w:rPr>
        <w:t xml:space="preserve"> השנה</w:t>
      </w:r>
      <w:r w:rsidRPr="00AE581E">
        <w:rPr>
          <w:rFonts w:ascii="Tahoma" w:hAnsi="Tahoma" w:cs="Tahoma" w:hint="cs"/>
          <w:sz w:val="17"/>
          <w:szCs w:val="17"/>
          <w:rtl/>
        </w:rPr>
        <w:t xml:space="preserve"> ולאשרן עם אגף התקציבים של משרד האוצר</w:t>
      </w:r>
      <w:r w:rsidRPr="00AE581E">
        <w:rPr>
          <w:rFonts w:ascii="Tahoma" w:hAnsi="Tahoma" w:cs="Tahoma"/>
          <w:sz w:val="17"/>
          <w:szCs w:val="17"/>
          <w:rtl/>
        </w:rPr>
        <w:t xml:space="preserve">. </w:t>
      </w:r>
      <w:r w:rsidRPr="00AE581E">
        <w:rPr>
          <w:rFonts w:ascii="Tahoma" w:hAnsi="Tahoma" w:cs="Tahoma" w:hint="cs"/>
          <w:sz w:val="17"/>
          <w:szCs w:val="17"/>
          <w:rtl/>
        </w:rPr>
        <w:t>המינהל</w:t>
      </w:r>
      <w:r w:rsidRPr="00AE581E">
        <w:rPr>
          <w:rFonts w:ascii="Tahoma" w:hAnsi="Tahoma" w:cs="Tahoma" w:hint="cs"/>
          <w:sz w:val="17"/>
          <w:szCs w:val="17"/>
          <w:rtl/>
        </w:rPr>
        <w:t xml:space="preserve"> פועל אל מול יחידות המשרד באמצעות רפרנטים. כל אחד מהם ממונה על תחומי תקצוב מסוימים.</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נמצא, כי אף שתהליך גיבוש התקציב מורכב ואף שחשוב להבטיח שהוא יתנהל ביעילות לשם הכנת תקציב מיטבי הן בעבור כלל המשרד והן בעבור כל אחת מיחידותיו, הנהלת משרד החינוך לא עיגנה את התהליך הזה בנוהל כתוב ובהנחיות מקצועיות כתובות, ובפועל הוא מתנהל על פי "תורה שבעל-פה". משרד מבקר המדינה מעיר, כי בלא הסדרה ברורה, עלולים להיווצר חוסר בהירות, סתירות ואי-התאמה בין פעולותיהן של יחידות המשרד, וחוסר ידע והבנה של השותפים לתהליך גיבוש התקציב. כן עלולה להיפגע יכולתו של המשרד לבחון את התהליך באמצעות תקנים מתאימים, ולשפרו בהתאם.</w:t>
      </w:r>
    </w:p>
    <w:p w:rsidR="00F5585A" w:rsidRPr="00AE581E" w:rsidP="00C31754">
      <w:pPr>
        <w:spacing w:before="180" w:after="240" w:line="240" w:lineRule="exact"/>
        <w:ind w:right="2268"/>
        <w:jc w:val="both"/>
        <w:rPr>
          <w:rFonts w:ascii="Tahoma" w:hAnsi="Tahoma" w:cs="Tahoma"/>
          <w:sz w:val="17"/>
          <w:szCs w:val="17"/>
          <w:rtl/>
        </w:rPr>
      </w:pPr>
      <w:r w:rsidRPr="00AE581E">
        <w:rPr>
          <w:rFonts w:ascii="Tahoma" w:hAnsi="Tahoma" w:cs="Tahoma" w:hint="cs"/>
          <w:sz w:val="17"/>
          <w:szCs w:val="17"/>
          <w:rtl/>
        </w:rPr>
        <w:t>בתשובתו של משרד החינוך למשרד מבקר המדינה הוא מסר, כי</w:t>
      </w:r>
      <w:r w:rsidRPr="00AE581E">
        <w:rPr>
          <w:rFonts w:ascii="Tahoma" w:hAnsi="Tahoma" w:cs="Tahoma"/>
          <w:sz w:val="17"/>
          <w:szCs w:val="17"/>
          <w:rtl/>
        </w:rPr>
        <w:t xml:space="preserve"> </w:t>
      </w:r>
      <w:r w:rsidRPr="00AE581E">
        <w:rPr>
          <w:rFonts w:ascii="Tahoma" w:hAnsi="Tahoma" w:cs="Tahoma"/>
          <w:sz w:val="17"/>
          <w:szCs w:val="17"/>
          <w:rtl/>
        </w:rPr>
        <w:t>מינהל</w:t>
      </w:r>
      <w:r w:rsidRPr="00AE581E">
        <w:rPr>
          <w:rFonts w:ascii="Tahoma" w:hAnsi="Tahoma" w:cs="Tahoma"/>
          <w:sz w:val="17"/>
          <w:szCs w:val="17"/>
          <w:rtl/>
        </w:rPr>
        <w:t xml:space="preserve"> כלכלה ותקציבים מקיים </w:t>
      </w:r>
      <w:r w:rsidRPr="00AE581E">
        <w:rPr>
          <w:rFonts w:ascii="Tahoma" w:hAnsi="Tahoma" w:cs="Tahoma" w:hint="cs"/>
          <w:sz w:val="17"/>
          <w:szCs w:val="17"/>
          <w:rtl/>
        </w:rPr>
        <w:t xml:space="preserve">במשך השנה </w:t>
      </w:r>
      <w:r w:rsidRPr="00AE581E">
        <w:rPr>
          <w:rFonts w:ascii="Tahoma" w:hAnsi="Tahoma" w:cs="Tahoma"/>
          <w:sz w:val="17"/>
          <w:szCs w:val="17"/>
          <w:rtl/>
        </w:rPr>
        <w:t xml:space="preserve">שיח </w:t>
      </w:r>
      <w:r w:rsidRPr="00AE581E">
        <w:rPr>
          <w:rFonts w:ascii="Tahoma" w:hAnsi="Tahoma" w:cs="Tahoma" w:hint="cs"/>
          <w:sz w:val="17"/>
          <w:szCs w:val="17"/>
          <w:rtl/>
        </w:rPr>
        <w:t xml:space="preserve">מקצועי </w:t>
      </w:r>
      <w:r w:rsidRPr="00AE581E">
        <w:rPr>
          <w:rFonts w:ascii="Tahoma" w:hAnsi="Tahoma" w:cs="Tahoma"/>
          <w:sz w:val="17"/>
          <w:szCs w:val="17"/>
          <w:rtl/>
        </w:rPr>
        <w:t xml:space="preserve">עם יחידות המשרד </w:t>
      </w:r>
      <w:r w:rsidRPr="00AE581E">
        <w:rPr>
          <w:rFonts w:ascii="Tahoma" w:hAnsi="Tahoma" w:cs="Tahoma" w:hint="cs"/>
          <w:sz w:val="17"/>
          <w:szCs w:val="17"/>
          <w:rtl/>
        </w:rPr>
        <w:t>ו</w:t>
      </w:r>
      <w:r w:rsidRPr="00AE581E">
        <w:rPr>
          <w:rFonts w:ascii="Tahoma" w:hAnsi="Tahoma" w:cs="Tahoma"/>
          <w:sz w:val="17"/>
          <w:szCs w:val="17"/>
          <w:rtl/>
        </w:rPr>
        <w:t xml:space="preserve">מוציא </w:t>
      </w:r>
      <w:r w:rsidRPr="00AE581E">
        <w:rPr>
          <w:rFonts w:ascii="Tahoma" w:hAnsi="Tahoma" w:cs="Tahoma" w:hint="cs"/>
          <w:sz w:val="17"/>
          <w:szCs w:val="17"/>
          <w:rtl/>
        </w:rPr>
        <w:t>הנחיות</w:t>
      </w:r>
      <w:r w:rsidRPr="00AE581E">
        <w:rPr>
          <w:rFonts w:ascii="Tahoma" w:hAnsi="Tahoma" w:cs="Tahoma"/>
          <w:sz w:val="17"/>
          <w:szCs w:val="17"/>
          <w:rtl/>
        </w:rPr>
        <w:t xml:space="preserve"> שוטפ</w:t>
      </w:r>
      <w:r w:rsidRPr="00AE581E">
        <w:rPr>
          <w:rFonts w:ascii="Tahoma" w:hAnsi="Tahoma" w:cs="Tahoma" w:hint="cs"/>
          <w:sz w:val="17"/>
          <w:szCs w:val="17"/>
          <w:rtl/>
        </w:rPr>
        <w:t>ות</w:t>
      </w:r>
      <w:r w:rsidRPr="00AE581E">
        <w:rPr>
          <w:rFonts w:ascii="Tahoma" w:hAnsi="Tahoma" w:cs="Tahoma"/>
          <w:sz w:val="17"/>
          <w:szCs w:val="17"/>
          <w:rtl/>
        </w:rPr>
        <w:t xml:space="preserve"> </w:t>
      </w:r>
      <w:r w:rsidRPr="00AE581E">
        <w:rPr>
          <w:rFonts w:ascii="Tahoma" w:hAnsi="Tahoma" w:cs="Tahoma"/>
          <w:sz w:val="17"/>
          <w:szCs w:val="17"/>
          <w:rtl/>
        </w:rPr>
        <w:t>ל</w:t>
      </w:r>
      <w:r w:rsidRPr="00AE581E">
        <w:rPr>
          <w:rFonts w:ascii="Tahoma" w:hAnsi="Tahoma" w:cs="Tahoma" w:hint="cs"/>
          <w:sz w:val="17"/>
          <w:szCs w:val="17"/>
          <w:rtl/>
        </w:rPr>
        <w:t>תקציבנים</w:t>
      </w:r>
      <w:r w:rsidRPr="00AE581E">
        <w:rPr>
          <w:rFonts w:ascii="Tahoma" w:hAnsi="Tahoma" w:cs="Tahoma" w:hint="cs"/>
          <w:sz w:val="17"/>
          <w:szCs w:val="17"/>
          <w:rtl/>
        </w:rPr>
        <w:t xml:space="preserve"> שלהן</w:t>
      </w:r>
      <w:r w:rsidRPr="00AE581E">
        <w:rPr>
          <w:rFonts w:ascii="Tahoma" w:hAnsi="Tahoma" w:cs="Tahoma"/>
          <w:sz w:val="17"/>
          <w:szCs w:val="17"/>
          <w:rtl/>
        </w:rPr>
        <w:t xml:space="preserve">. </w:t>
      </w:r>
      <w:r w:rsidRPr="00AE581E">
        <w:rPr>
          <w:rFonts w:ascii="Tahoma" w:hAnsi="Tahoma" w:cs="Tahoma" w:hint="cs"/>
          <w:sz w:val="17"/>
          <w:szCs w:val="17"/>
          <w:rtl/>
        </w:rPr>
        <w:t xml:space="preserve">עוד ציין משרד החינוך, כי </w:t>
      </w:r>
      <w:r w:rsidRPr="00AE581E">
        <w:rPr>
          <w:rFonts w:ascii="Tahoma" w:hAnsi="Tahoma" w:cs="Tahoma"/>
          <w:sz w:val="17"/>
          <w:szCs w:val="17"/>
          <w:rtl/>
        </w:rPr>
        <w:t>מינהל</w:t>
      </w:r>
      <w:r w:rsidRPr="00AE581E">
        <w:rPr>
          <w:rFonts w:ascii="Tahoma" w:hAnsi="Tahoma" w:cs="Tahoma"/>
          <w:sz w:val="17"/>
          <w:szCs w:val="17"/>
          <w:rtl/>
        </w:rPr>
        <w:t xml:space="preserve"> </w:t>
      </w:r>
      <w:r w:rsidRPr="00AE581E">
        <w:rPr>
          <w:rFonts w:ascii="Tahoma" w:hAnsi="Tahoma" w:cs="Tahoma" w:hint="cs"/>
          <w:sz w:val="17"/>
          <w:szCs w:val="17"/>
          <w:rtl/>
        </w:rPr>
        <w:t xml:space="preserve">כלכלה ותקציבים </w:t>
      </w:r>
      <w:r w:rsidRPr="00AE581E">
        <w:rPr>
          <w:rFonts w:ascii="Tahoma" w:hAnsi="Tahoma" w:cs="Tahoma"/>
          <w:sz w:val="17"/>
          <w:szCs w:val="17"/>
          <w:rtl/>
        </w:rPr>
        <w:t xml:space="preserve">יפעל לשכלל את </w:t>
      </w:r>
      <w:r w:rsidRPr="00AE581E">
        <w:rPr>
          <w:rFonts w:ascii="Tahoma" w:hAnsi="Tahoma" w:cs="Tahoma" w:hint="cs"/>
          <w:sz w:val="17"/>
          <w:szCs w:val="17"/>
          <w:rtl/>
        </w:rPr>
        <w:t xml:space="preserve">דפוסי עבודתו אל </w:t>
      </w:r>
      <w:r w:rsidRPr="00AE581E">
        <w:rPr>
          <w:rFonts w:ascii="Tahoma" w:hAnsi="Tahoma" w:cs="Tahoma"/>
          <w:sz w:val="17"/>
          <w:szCs w:val="17"/>
          <w:rtl/>
        </w:rPr>
        <w:t xml:space="preserve">מול יחידות המשרד </w:t>
      </w:r>
      <w:r w:rsidRPr="00AE581E">
        <w:rPr>
          <w:rFonts w:ascii="Tahoma" w:hAnsi="Tahoma" w:cs="Tahoma" w:hint="cs"/>
          <w:sz w:val="17"/>
          <w:szCs w:val="17"/>
          <w:rtl/>
        </w:rPr>
        <w:t xml:space="preserve">ולעגן אותן </w:t>
      </w:r>
      <w:r w:rsidRPr="00AE581E">
        <w:rPr>
          <w:rFonts w:ascii="Tahoma" w:hAnsi="Tahoma" w:cs="Tahoma"/>
          <w:sz w:val="17"/>
          <w:szCs w:val="17"/>
          <w:rtl/>
        </w:rPr>
        <w:t>בנוהל פנימי, בהתאמה להערת הביקורת.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משרד מבקר המדינה סבור שאין די בשיח המקצועי ובהנחיות השוטפות, אף שהם חשובים כשלעצמם, שכן אין הם יוצרים תהליכי עבודה ברורים ומתוכננים, כאלה המאפשרים לבקר את שלבי התהליך, לעקוב אחריהם ולהגדיר את הסמכות והאחריות על כל שלב. לכן, על משרד החינוך לעגן את תהליך גיבוש התקציב, על שלביו ומרכיביו, בנוהל משרדי, ועל </w:t>
      </w:r>
      <w:r w:rsidRPr="00AE581E">
        <w:rPr>
          <w:rFonts w:hint="cs"/>
          <w:rtl/>
        </w:rPr>
        <w:t>מינהל</w:t>
      </w:r>
      <w:r w:rsidRPr="00AE581E">
        <w:rPr>
          <w:rFonts w:hint="cs"/>
          <w:rtl/>
        </w:rPr>
        <w:t xml:space="preserve"> כלכלה ותקציבים לפרסם בו את הנחות היסוד ואת העקרונות לתכנון התקציב, לביצועו ולפיקוח ובקרה עליו.</w:t>
      </w:r>
    </w:p>
    <w:p w:rsidR="00F5585A" w:rsidRPr="00AE581E" w:rsidP="00805D0C">
      <w:pPr>
        <w:spacing w:line="240" w:lineRule="exact"/>
        <w:ind w:right="2268"/>
        <w:jc w:val="both"/>
        <w:rPr>
          <w:rFonts w:ascii="Tahoma" w:hAnsi="Tahoma" w:cs="Tahoma"/>
          <w:b/>
          <w:bCs/>
          <w:sz w:val="17"/>
          <w:szCs w:val="17"/>
          <w:rtl/>
        </w:rPr>
      </w:pPr>
    </w:p>
    <w:p w:rsidR="00F5585A" w:rsidRPr="00AE581E" w:rsidP="00805D0C">
      <w:pPr>
        <w:spacing w:line="240" w:lineRule="exact"/>
        <w:ind w:right="2268"/>
        <w:jc w:val="both"/>
        <w:rPr>
          <w:rFonts w:ascii="Tahoma" w:hAnsi="Tahoma" w:cs="Tahoma"/>
          <w:b/>
          <w:bCs/>
          <w:sz w:val="17"/>
          <w:szCs w:val="17"/>
          <w:rtl/>
        </w:rPr>
      </w:pPr>
    </w:p>
    <w:p w:rsidR="00F5585A" w:rsidP="00805D0C">
      <w:pPr>
        <w:pStyle w:val="KOT2"/>
        <w:rPr>
          <w:rtl/>
        </w:rPr>
      </w:pPr>
      <w:bookmarkStart w:id="15" w:name="_Toc448680691"/>
      <w:bookmarkStart w:id="16" w:name="_Toc458353913"/>
      <w:bookmarkStart w:id="17" w:name="_Toc445826157"/>
      <w:bookmarkStart w:id="18" w:name="_Toc448680692"/>
      <w:r w:rsidRPr="001E2E3C">
        <w:rPr>
          <w:rFonts w:hint="cs"/>
          <w:rtl/>
        </w:rPr>
        <w:t>התקצוב הדיפרנציאלי של בתי ספר</w:t>
      </w:r>
      <w:bookmarkEnd w:id="15"/>
      <w:bookmarkEnd w:id="16"/>
    </w:p>
    <w:p w:rsidR="00F5585A" w:rsidRPr="00AE581E" w:rsidP="0016193F">
      <w:pPr>
        <w:spacing w:line="240" w:lineRule="exact"/>
        <w:ind w:right="2268"/>
        <w:jc w:val="both"/>
        <w:rPr>
          <w:rFonts w:ascii="Tahoma" w:hAnsi="Tahoma" w:cs="Tahoma"/>
          <w:sz w:val="17"/>
          <w:szCs w:val="17"/>
          <w:rtl/>
        </w:rPr>
      </w:pPr>
      <w:r w:rsidRPr="00AE581E">
        <w:rPr>
          <w:rFonts w:ascii="Tahoma" w:hAnsi="Tahoma" w:cs="Tahoma" w:hint="cs"/>
          <w:sz w:val="17"/>
          <w:szCs w:val="17"/>
          <w:rtl/>
        </w:rPr>
        <w:t>הזכות לחינוך נמנית עם הזכויות החברתיות הכלולות בהכרזה לכל באי העולם בדבר זכויות האדם של האו"ם משנת 1948. זכות זו נקבעה גם באמנ</w:t>
      </w:r>
      <w:r w:rsidR="0016193F">
        <w:rPr>
          <w:rFonts w:ascii="Tahoma" w:hAnsi="Tahoma" w:cs="Tahoma" w:hint="cs"/>
          <w:sz w:val="17"/>
          <w:szCs w:val="17"/>
          <w:rtl/>
        </w:rPr>
        <w:t>ת</w:t>
      </w:r>
      <w:r w:rsidRPr="00AE581E">
        <w:rPr>
          <w:rFonts w:ascii="Tahoma" w:hAnsi="Tahoma" w:cs="Tahoma" w:hint="cs"/>
          <w:sz w:val="17"/>
          <w:szCs w:val="17"/>
          <w:rtl/>
        </w:rPr>
        <w:t xml:space="preserve"> האו"ם בדבר זכויות הילד, והיא מעוגנת בחוק זכויות התלמיד, התשס"א-2000, שלפיו "כל ילד ונער במדינת ישראל זכאי לחינוך בהתאם להוראות כל דין".</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הזכות לחינוך, משמעותה, בין היתר, הענקת חינוך חינם על ידי המדינה, וזאת על בסיס עקרונות של שוויון.</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בחוק חינוך ממלכתי, התשי"ג-1953, מפורטות מטרות החינוך וביניהן: להעניק שוויון הזדמנויות לכל ילד וילדה, לאפשר להם להתפתח על פי דרכם וליצור אווירה המעודדת את השונה והתומכת בו.</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בנוסף, הזכות לחינוך, לרבות הזכות לשוויון בחינוך הוכרה בפסיקת בית המשפט העליון כחלק מהזכויות המפורשות לכבוד ולחירות שבחוק-יסוד: כבוד האדם וחירותו, וכיום הן בעלות ממד חוקתי</w:t>
      </w:r>
      <w:bookmarkStart w:id="19" w:name="_Ref458520352"/>
      <w:r>
        <w:rPr>
          <w:rStyle w:val="FootnoteReference"/>
          <w:rFonts w:ascii="Tahoma" w:hAnsi="Tahoma" w:cs="Tahoma"/>
          <w:sz w:val="17"/>
          <w:szCs w:val="17"/>
          <w:rtl/>
        </w:rPr>
        <w:footnoteReference w:id="34"/>
      </w:r>
      <w:bookmarkEnd w:id="19"/>
      <w:r w:rsidRPr="00AE581E">
        <w:rPr>
          <w:rFonts w:ascii="Tahoma" w:hAnsi="Tahoma" w:cs="Tahoma" w:hint="cs"/>
          <w:sz w:val="17"/>
          <w:szCs w:val="17"/>
          <w:rtl/>
        </w:rPr>
        <w:t>.</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 xml:space="preserve">בעניין </w:t>
      </w:r>
      <w:r w:rsidRPr="00AE581E">
        <w:rPr>
          <w:rFonts w:ascii="Tahoma" w:hAnsi="Tahoma" w:cs="Tahoma" w:hint="cs"/>
          <w:b/>
          <w:bCs/>
          <w:sz w:val="17"/>
          <w:szCs w:val="17"/>
          <w:rtl/>
        </w:rPr>
        <w:t>יתד</w:t>
      </w:r>
      <w:r w:rsidRPr="00AE581E">
        <w:rPr>
          <w:rFonts w:ascii="Tahoma" w:hAnsi="Tahoma" w:cs="Tahoma" w:hint="cs"/>
          <w:sz w:val="17"/>
          <w:szCs w:val="17"/>
          <w:rtl/>
        </w:rPr>
        <w:t xml:space="preserve"> קבע בג"ץ כך: "הזכות לחינוך חינם מגשימה את עיקרון השוויון, באפשרה לכל ילדה וילד - ללא התחשבות במעמד הוריהם או ביכולתם הכלכלית - לממש את היכולת והפוטנציאל הטמונים בהם, להשתלב בחברה ולהתקדם בה"</w:t>
      </w:r>
      <w:r>
        <w:rPr>
          <w:rStyle w:val="FootnoteReference"/>
          <w:rFonts w:ascii="Tahoma" w:hAnsi="Tahoma" w:cs="Tahoma"/>
          <w:sz w:val="17"/>
          <w:szCs w:val="17"/>
          <w:rtl/>
        </w:rPr>
        <w:footnoteReference w:id="35"/>
      </w:r>
      <w:r w:rsidRPr="00AE581E">
        <w:rPr>
          <w:rFonts w:ascii="Tahoma" w:hAnsi="Tahoma" w:cs="Tahoma" w:hint="cs"/>
          <w:sz w:val="17"/>
          <w:szCs w:val="17"/>
          <w:rtl/>
        </w:rPr>
        <w:t xml:space="preserve">. עמדה על כך גם </w:t>
      </w:r>
      <w:r w:rsidRPr="00AE581E">
        <w:rPr>
          <w:rFonts w:ascii="Tahoma" w:hAnsi="Tahoma" w:cs="Tahoma"/>
          <w:sz w:val="17"/>
          <w:szCs w:val="17"/>
          <w:rtl/>
        </w:rPr>
        <w:t xml:space="preserve">השופטת </w:t>
      </w:r>
      <w:r w:rsidRPr="00AE581E">
        <w:rPr>
          <w:rFonts w:ascii="Tahoma" w:hAnsi="Tahoma" w:cs="Tahoma"/>
          <w:sz w:val="17"/>
          <w:szCs w:val="17"/>
          <w:rtl/>
        </w:rPr>
        <w:t>פרוקצ'יה</w:t>
      </w:r>
      <w:r w:rsidRPr="00AE581E">
        <w:rPr>
          <w:rFonts w:ascii="Tahoma" w:hAnsi="Tahoma" w:cs="Tahoma" w:hint="cs"/>
          <w:sz w:val="17"/>
          <w:szCs w:val="17"/>
          <w:rtl/>
        </w:rPr>
        <w:t xml:space="preserve">: </w:t>
      </w:r>
      <w:r w:rsidRPr="00AE581E">
        <w:rPr>
          <w:rFonts w:ascii="Tahoma" w:hAnsi="Tahoma" w:cs="Tahoma"/>
          <w:sz w:val="17"/>
          <w:szCs w:val="17"/>
          <w:rtl/>
        </w:rPr>
        <w:t>"</w:t>
      </w:r>
      <w:r w:rsidRPr="00AE581E">
        <w:rPr>
          <w:rFonts w:ascii="Tahoma" w:hAnsi="Tahoma" w:cs="Tahoma" w:hint="cs"/>
          <w:sz w:val="17"/>
          <w:szCs w:val="17"/>
          <w:rtl/>
        </w:rPr>
        <w:t xml:space="preserve"> ... </w:t>
      </w:r>
      <w:r w:rsidRPr="00AE581E">
        <w:rPr>
          <w:rFonts w:ascii="Tahoma" w:hAnsi="Tahoma" w:cs="Tahoma"/>
          <w:sz w:val="17"/>
          <w:szCs w:val="17"/>
          <w:rtl/>
        </w:rPr>
        <w:t xml:space="preserve">בלא שוויון הזדמנויות </w:t>
      </w:r>
      <w:r w:rsidRPr="00AE581E">
        <w:rPr>
          <w:rFonts w:ascii="Tahoma" w:hAnsi="Tahoma" w:cs="Tahoma"/>
          <w:sz w:val="17"/>
          <w:szCs w:val="17"/>
          <w:rtl/>
        </w:rPr>
        <w:t>אמיתי</w:t>
      </w:r>
      <w:r w:rsidRPr="00AE581E">
        <w:rPr>
          <w:rFonts w:ascii="Tahoma" w:hAnsi="Tahoma" w:cs="Tahoma"/>
          <w:sz w:val="17"/>
          <w:szCs w:val="17"/>
          <w:rtl/>
        </w:rPr>
        <w:t xml:space="preserve"> בחינוך, נפגעת זכותו של אדם לפתח את הווייתו האישית באמצעות רכישת דעת וערכים, ונפגעת זכותו לשוויון הזדמנויות </w:t>
      </w:r>
      <w:r w:rsidRPr="00AE581E">
        <w:rPr>
          <w:rFonts w:ascii="Tahoma" w:hAnsi="Tahoma" w:cs="Tahoma"/>
          <w:sz w:val="17"/>
          <w:szCs w:val="17"/>
          <w:rtl/>
        </w:rPr>
        <w:t>אמיתי</w:t>
      </w:r>
      <w:r w:rsidRPr="00AE581E">
        <w:rPr>
          <w:rFonts w:ascii="Tahoma" w:hAnsi="Tahoma" w:cs="Tahoma"/>
          <w:sz w:val="17"/>
          <w:szCs w:val="17"/>
          <w:rtl/>
        </w:rPr>
        <w:t xml:space="preserve"> בהמשך החיים בהגיעו לבגירות"</w:t>
      </w:r>
      <w:r>
        <w:rPr>
          <w:rStyle w:val="FootnoteReference"/>
          <w:rFonts w:ascii="Tahoma" w:hAnsi="Tahoma" w:cs="Tahoma"/>
          <w:sz w:val="17"/>
          <w:szCs w:val="17"/>
          <w:rtl/>
        </w:rPr>
        <w:footnoteReference w:id="36"/>
      </w:r>
      <w:r w:rsidRPr="00AE581E">
        <w:rPr>
          <w:rFonts w:ascii="Tahoma" w:hAnsi="Tahoma" w:cs="Tahoma" w:hint="cs"/>
          <w:sz w:val="17"/>
          <w:szCs w:val="17"/>
          <w:rtl/>
        </w:rPr>
        <w:t>.</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בשנים האחרונות חזר המשרד והצהיר, בתכניות עבודה, במסמכי מטה ובהמלצות של ועדות שדנו בעקרונות החינוך הציבורי, שאחד מיעדיו העיקריים הוא צמצום פערים הנוצרים בין תלמידים על רקע חברתי-כלכלי או מגזרי. הוא ה</w:t>
      </w:r>
      <w:r w:rsidRPr="00AE581E">
        <w:rPr>
          <w:rFonts w:ascii="Tahoma" w:hAnsi="Tahoma" w:cs="Tahoma"/>
          <w:sz w:val="17"/>
          <w:szCs w:val="17"/>
          <w:rtl/>
        </w:rPr>
        <w:t>כיר בצורך להקצ</w:t>
      </w:r>
      <w:r w:rsidRPr="00AE581E">
        <w:rPr>
          <w:rFonts w:ascii="Tahoma" w:hAnsi="Tahoma" w:cs="Tahoma" w:hint="cs"/>
          <w:sz w:val="17"/>
          <w:szCs w:val="17"/>
          <w:rtl/>
        </w:rPr>
        <w:t>ו</w:t>
      </w:r>
      <w:r w:rsidRPr="00AE581E">
        <w:rPr>
          <w:rFonts w:ascii="Tahoma" w:hAnsi="Tahoma" w:cs="Tahoma"/>
          <w:sz w:val="17"/>
          <w:szCs w:val="17"/>
          <w:rtl/>
        </w:rPr>
        <w:t xml:space="preserve">ת משאבים </w:t>
      </w:r>
      <w:r w:rsidRPr="00AE581E">
        <w:rPr>
          <w:rFonts w:ascii="Tahoma" w:hAnsi="Tahoma" w:cs="Tahoma" w:hint="cs"/>
          <w:sz w:val="17"/>
          <w:szCs w:val="17"/>
          <w:rtl/>
        </w:rPr>
        <w:t xml:space="preserve">לבתי הספר באופן </w:t>
      </w:r>
      <w:r w:rsidRPr="00AE581E">
        <w:rPr>
          <w:rFonts w:ascii="Tahoma" w:hAnsi="Tahoma" w:cs="Tahoma"/>
          <w:sz w:val="17"/>
          <w:szCs w:val="17"/>
          <w:rtl/>
        </w:rPr>
        <w:t xml:space="preserve">דיפרנציאלי </w:t>
      </w:r>
      <w:r w:rsidRPr="00AE581E">
        <w:rPr>
          <w:rFonts w:ascii="Tahoma" w:hAnsi="Tahoma" w:cs="Tahoma" w:hint="cs"/>
          <w:sz w:val="17"/>
          <w:szCs w:val="17"/>
          <w:rtl/>
        </w:rPr>
        <w:t xml:space="preserve">- </w:t>
      </w:r>
      <w:r w:rsidRPr="00AE581E">
        <w:rPr>
          <w:rFonts w:ascii="Tahoma" w:hAnsi="Tahoma" w:cs="Tahoma"/>
          <w:sz w:val="17"/>
          <w:szCs w:val="17"/>
          <w:rtl/>
        </w:rPr>
        <w:t>בהתאם למצבם החברתי-כלכלי של התלמידים (להלן - תקצוב דיפרנציאלי)</w:t>
      </w:r>
      <w:r w:rsidRPr="00AE581E">
        <w:rPr>
          <w:rFonts w:ascii="Tahoma" w:hAnsi="Tahoma" w:cs="Tahoma" w:hint="cs"/>
          <w:sz w:val="17"/>
          <w:szCs w:val="17"/>
          <w:rtl/>
        </w:rPr>
        <w:t xml:space="preserve">. </w:t>
      </w:r>
      <w:r w:rsidRPr="00AE581E">
        <w:rPr>
          <w:rFonts w:ascii="Tahoma" w:hAnsi="Tahoma" w:cs="Tahoma"/>
          <w:sz w:val="17"/>
          <w:szCs w:val="17"/>
          <w:rtl/>
        </w:rPr>
        <w:t>התקצוב הדיפרנציאלי אמור לאפשר לכל התלמידים הזדמנות שווה למצו</w:t>
      </w:r>
      <w:r w:rsidRPr="00AE581E">
        <w:rPr>
          <w:rFonts w:ascii="Tahoma" w:hAnsi="Tahoma" w:cs="Tahoma" w:hint="cs"/>
          <w:sz w:val="17"/>
          <w:szCs w:val="17"/>
          <w:rtl/>
        </w:rPr>
        <w:t>ת את</w:t>
      </w:r>
      <w:r w:rsidRPr="00AE581E">
        <w:rPr>
          <w:rFonts w:ascii="Tahoma" w:hAnsi="Tahoma" w:cs="Tahoma"/>
          <w:sz w:val="17"/>
          <w:szCs w:val="17"/>
          <w:rtl/>
        </w:rPr>
        <w:t xml:space="preserve"> </w:t>
      </w:r>
      <w:r w:rsidRPr="00AE581E">
        <w:rPr>
          <w:rFonts w:ascii="Tahoma" w:hAnsi="Tahoma" w:cs="Tahoma" w:hint="cs"/>
          <w:sz w:val="17"/>
          <w:szCs w:val="17"/>
          <w:rtl/>
        </w:rPr>
        <w:t>יכולתם בלימודים, ב</w:t>
      </w:r>
      <w:r w:rsidRPr="00AE581E">
        <w:rPr>
          <w:rFonts w:ascii="Tahoma" w:hAnsi="Tahoma" w:cs="Tahoma"/>
          <w:sz w:val="17"/>
          <w:szCs w:val="17"/>
          <w:rtl/>
        </w:rPr>
        <w:t xml:space="preserve">תוך </w:t>
      </w:r>
      <w:r w:rsidRPr="00AE581E">
        <w:rPr>
          <w:rFonts w:ascii="Tahoma" w:hAnsi="Tahoma" w:cs="Tahoma" w:hint="cs"/>
          <w:sz w:val="17"/>
          <w:szCs w:val="17"/>
          <w:rtl/>
        </w:rPr>
        <w:t>העדפה תקציבית ש</w:t>
      </w:r>
      <w:r w:rsidRPr="00AE581E">
        <w:rPr>
          <w:rFonts w:ascii="Tahoma" w:hAnsi="Tahoma" w:cs="Tahoma"/>
          <w:sz w:val="17"/>
          <w:szCs w:val="17"/>
          <w:rtl/>
        </w:rPr>
        <w:t>ל מי שזק</w:t>
      </w:r>
      <w:r w:rsidRPr="00AE581E">
        <w:rPr>
          <w:rFonts w:ascii="Tahoma" w:hAnsi="Tahoma" w:cs="Tahoma" w:hint="cs"/>
          <w:sz w:val="17"/>
          <w:szCs w:val="17"/>
          <w:rtl/>
        </w:rPr>
        <w:t>ו</w:t>
      </w:r>
      <w:r w:rsidRPr="00AE581E">
        <w:rPr>
          <w:rFonts w:ascii="Tahoma" w:hAnsi="Tahoma" w:cs="Tahoma"/>
          <w:sz w:val="17"/>
          <w:szCs w:val="17"/>
          <w:rtl/>
        </w:rPr>
        <w:t>ק לקידום ממוקד.</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כך, אחד היעדים בתכנית</w:t>
      </w:r>
      <w:r w:rsidRPr="00AE581E">
        <w:rPr>
          <w:rFonts w:ascii="Tahoma" w:hAnsi="Tahoma" w:cs="Tahoma"/>
          <w:sz w:val="17"/>
          <w:szCs w:val="17"/>
          <w:rtl/>
        </w:rPr>
        <w:t xml:space="preserve"> </w:t>
      </w:r>
      <w:r w:rsidRPr="00AE581E">
        <w:rPr>
          <w:rFonts w:ascii="Tahoma" w:hAnsi="Tahoma" w:cs="Tahoma" w:hint="cs"/>
          <w:sz w:val="17"/>
          <w:szCs w:val="17"/>
          <w:rtl/>
        </w:rPr>
        <w:t>האסטרטגית שגיבש המשרד בשנת 2009</w:t>
      </w:r>
      <w:r w:rsidRPr="00AE581E">
        <w:rPr>
          <w:rFonts w:ascii="Tahoma" w:hAnsi="Tahoma" w:cs="Tahoma"/>
          <w:sz w:val="17"/>
          <w:szCs w:val="17"/>
          <w:rtl/>
        </w:rPr>
        <w:t xml:space="preserve"> </w:t>
      </w:r>
      <w:r w:rsidRPr="00AE581E">
        <w:rPr>
          <w:rFonts w:ascii="Tahoma" w:hAnsi="Tahoma" w:cs="Tahoma" w:hint="cs"/>
          <w:sz w:val="17"/>
          <w:szCs w:val="17"/>
          <w:rtl/>
        </w:rPr>
        <w:t>לשנים</w:t>
      </w:r>
      <w:r w:rsidRPr="00AE581E">
        <w:rPr>
          <w:rFonts w:ascii="Tahoma" w:hAnsi="Tahoma" w:cs="Tahoma"/>
          <w:sz w:val="17"/>
          <w:szCs w:val="17"/>
          <w:rtl/>
        </w:rPr>
        <w:t xml:space="preserve"> </w:t>
      </w:r>
      <w:r w:rsidRPr="00AE581E">
        <w:rPr>
          <w:rFonts w:ascii="Tahoma" w:hAnsi="Tahoma" w:cs="Tahoma" w:hint="cs"/>
          <w:sz w:val="17"/>
          <w:szCs w:val="17"/>
          <w:rtl/>
        </w:rPr>
        <w:t>2009</w:t>
      </w:r>
      <w:r w:rsidRPr="00AE581E">
        <w:rPr>
          <w:rFonts w:ascii="Tahoma" w:hAnsi="Tahoma" w:cs="Tahoma"/>
          <w:sz w:val="17"/>
          <w:szCs w:val="17"/>
          <w:rtl/>
        </w:rPr>
        <w:softHyphen/>
      </w:r>
      <w:r w:rsidRPr="00AE581E">
        <w:rPr>
          <w:rFonts w:ascii="Tahoma" w:hAnsi="Tahoma" w:cs="Tahoma" w:hint="cs"/>
          <w:sz w:val="17"/>
          <w:szCs w:val="17"/>
          <w:rtl/>
        </w:rPr>
        <w:t>-2012 היה שיפור הישגי</w:t>
      </w:r>
      <w:r w:rsidRPr="00AE581E">
        <w:rPr>
          <w:rFonts w:ascii="Tahoma" w:hAnsi="Tahoma" w:cs="Tahoma"/>
          <w:sz w:val="17"/>
          <w:szCs w:val="17"/>
          <w:rtl/>
        </w:rPr>
        <w:t xml:space="preserve"> </w:t>
      </w:r>
      <w:r w:rsidRPr="00AE581E">
        <w:rPr>
          <w:rFonts w:ascii="Tahoma" w:hAnsi="Tahoma" w:cs="Tahoma" w:hint="cs"/>
          <w:sz w:val="17"/>
          <w:szCs w:val="17"/>
          <w:rtl/>
        </w:rPr>
        <w:t>התלמידים</w:t>
      </w:r>
      <w:r w:rsidRPr="00AE581E">
        <w:rPr>
          <w:rFonts w:ascii="Tahoma" w:hAnsi="Tahoma" w:cs="Tahoma"/>
          <w:sz w:val="17"/>
          <w:szCs w:val="17"/>
          <w:rtl/>
        </w:rPr>
        <w:t xml:space="preserve"> </w:t>
      </w:r>
      <w:r w:rsidRPr="00AE581E">
        <w:rPr>
          <w:rFonts w:ascii="Tahoma" w:hAnsi="Tahoma" w:cs="Tahoma" w:hint="cs"/>
          <w:sz w:val="17"/>
          <w:szCs w:val="17"/>
          <w:rtl/>
        </w:rPr>
        <w:t>וצמצום</w:t>
      </w:r>
      <w:r w:rsidRPr="00AE581E">
        <w:rPr>
          <w:rFonts w:ascii="Tahoma" w:hAnsi="Tahoma" w:cs="Tahoma"/>
          <w:sz w:val="17"/>
          <w:szCs w:val="17"/>
          <w:rtl/>
        </w:rPr>
        <w:t xml:space="preserve"> </w:t>
      </w:r>
      <w:r w:rsidRPr="00AE581E">
        <w:rPr>
          <w:rFonts w:ascii="Tahoma" w:hAnsi="Tahoma" w:cs="Tahoma" w:hint="cs"/>
          <w:sz w:val="17"/>
          <w:szCs w:val="17"/>
          <w:rtl/>
        </w:rPr>
        <w:t>פערים</w:t>
      </w:r>
      <w:r w:rsidRPr="00AE581E">
        <w:rPr>
          <w:rFonts w:ascii="Tahoma" w:hAnsi="Tahoma" w:cs="Tahoma"/>
          <w:sz w:val="17"/>
          <w:szCs w:val="17"/>
          <w:rtl/>
        </w:rPr>
        <w:t xml:space="preserve"> </w:t>
      </w:r>
      <w:r w:rsidRPr="00AE581E">
        <w:rPr>
          <w:rFonts w:ascii="Tahoma" w:hAnsi="Tahoma" w:cs="Tahoma" w:hint="cs"/>
          <w:sz w:val="17"/>
          <w:szCs w:val="17"/>
          <w:rtl/>
        </w:rPr>
        <w:t>בלימודים. ליעד זה הוקצו</w:t>
      </w:r>
      <w:r w:rsidRPr="00AE581E">
        <w:rPr>
          <w:rFonts w:ascii="Tahoma" w:hAnsi="Tahoma" w:cs="Tahoma"/>
          <w:sz w:val="17"/>
          <w:szCs w:val="17"/>
          <w:rtl/>
        </w:rPr>
        <w:t xml:space="preserve"> </w:t>
      </w:r>
      <w:r w:rsidRPr="00AE581E">
        <w:rPr>
          <w:rFonts w:ascii="Tahoma" w:hAnsi="Tahoma" w:cs="Tahoma" w:hint="cs"/>
          <w:sz w:val="17"/>
          <w:szCs w:val="17"/>
          <w:rtl/>
        </w:rPr>
        <w:t>משאבי</w:t>
      </w:r>
      <w:r w:rsidRPr="00AE581E">
        <w:rPr>
          <w:rFonts w:ascii="Tahoma" w:hAnsi="Tahoma" w:cs="Tahoma"/>
          <w:sz w:val="17"/>
          <w:szCs w:val="17"/>
          <w:rtl/>
        </w:rPr>
        <w:t xml:space="preserve"> </w:t>
      </w:r>
      <w:r w:rsidRPr="00AE581E">
        <w:rPr>
          <w:rFonts w:ascii="Tahoma" w:hAnsi="Tahoma" w:cs="Tahoma" w:hint="cs"/>
          <w:sz w:val="17"/>
          <w:szCs w:val="17"/>
          <w:rtl/>
        </w:rPr>
        <w:t>ניהול</w:t>
      </w:r>
      <w:r w:rsidRPr="00AE581E">
        <w:rPr>
          <w:rFonts w:ascii="Tahoma" w:hAnsi="Tahoma" w:cs="Tahoma"/>
          <w:sz w:val="17"/>
          <w:szCs w:val="17"/>
          <w:rtl/>
        </w:rPr>
        <w:t xml:space="preserve"> </w:t>
      </w:r>
      <w:r w:rsidRPr="00AE581E">
        <w:rPr>
          <w:rFonts w:ascii="Tahoma" w:hAnsi="Tahoma" w:cs="Tahoma" w:hint="cs"/>
          <w:sz w:val="17"/>
          <w:szCs w:val="17"/>
          <w:rtl/>
        </w:rPr>
        <w:t>וכספים</w:t>
      </w:r>
      <w:r w:rsidRPr="00AE581E">
        <w:rPr>
          <w:rFonts w:ascii="Tahoma" w:hAnsi="Tahoma" w:cs="Tahoma"/>
          <w:sz w:val="17"/>
          <w:szCs w:val="17"/>
          <w:rtl/>
        </w:rPr>
        <w:t xml:space="preserve"> </w:t>
      </w:r>
      <w:r w:rsidRPr="00AE581E">
        <w:rPr>
          <w:rFonts w:ascii="Tahoma" w:hAnsi="Tahoma" w:cs="Tahoma" w:hint="cs"/>
          <w:sz w:val="17"/>
          <w:szCs w:val="17"/>
          <w:rtl/>
        </w:rPr>
        <w:t>רבים, והופעלו</w:t>
      </w:r>
      <w:r w:rsidRPr="00AE581E">
        <w:rPr>
          <w:rFonts w:ascii="Tahoma" w:hAnsi="Tahoma" w:cs="Tahoma"/>
          <w:sz w:val="17"/>
          <w:szCs w:val="17"/>
          <w:rtl/>
        </w:rPr>
        <w:t xml:space="preserve"> </w:t>
      </w:r>
      <w:r w:rsidRPr="00AE581E">
        <w:rPr>
          <w:rFonts w:ascii="Tahoma" w:hAnsi="Tahoma" w:cs="Tahoma" w:hint="cs"/>
          <w:sz w:val="17"/>
          <w:szCs w:val="17"/>
          <w:rtl/>
        </w:rPr>
        <w:t>תכניות</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פי</w:t>
      </w:r>
      <w:r w:rsidRPr="00AE581E">
        <w:rPr>
          <w:rFonts w:ascii="Tahoma" w:hAnsi="Tahoma" w:cs="Tahoma"/>
          <w:sz w:val="17"/>
          <w:szCs w:val="17"/>
          <w:rtl/>
        </w:rPr>
        <w:t xml:space="preserve"> </w:t>
      </w:r>
      <w:r w:rsidRPr="00AE581E">
        <w:rPr>
          <w:rFonts w:ascii="Tahoma" w:hAnsi="Tahoma" w:cs="Tahoma" w:hint="cs"/>
          <w:sz w:val="17"/>
          <w:szCs w:val="17"/>
          <w:rtl/>
        </w:rPr>
        <w:t>גישה</w:t>
      </w:r>
      <w:r w:rsidRPr="00AE581E">
        <w:rPr>
          <w:rFonts w:ascii="Tahoma" w:hAnsi="Tahoma" w:cs="Tahoma"/>
          <w:sz w:val="17"/>
          <w:szCs w:val="17"/>
          <w:rtl/>
        </w:rPr>
        <w:t xml:space="preserve"> </w:t>
      </w:r>
      <w:r w:rsidRPr="00AE581E">
        <w:rPr>
          <w:rFonts w:ascii="Tahoma" w:hAnsi="Tahoma" w:cs="Tahoma" w:hint="cs"/>
          <w:sz w:val="17"/>
          <w:szCs w:val="17"/>
          <w:rtl/>
        </w:rPr>
        <w:t>דיפרנציאלית;</w:t>
      </w:r>
      <w:r w:rsidRPr="00AE581E">
        <w:rPr>
          <w:rFonts w:ascii="Tahoma" w:hAnsi="Tahoma" w:cs="Tahoma"/>
          <w:sz w:val="17"/>
          <w:szCs w:val="17"/>
          <w:rtl/>
        </w:rPr>
        <w:t xml:space="preserve"> </w:t>
      </w:r>
      <w:r w:rsidRPr="00AE581E">
        <w:rPr>
          <w:rFonts w:ascii="Tahoma" w:hAnsi="Tahoma" w:cs="Tahoma" w:hint="cs"/>
          <w:sz w:val="17"/>
          <w:szCs w:val="17"/>
          <w:rtl/>
          <w:lang w:eastAsia="he-IL"/>
        </w:rPr>
        <w:t>בשנת הלימודים</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התשע</w:t>
      </w:r>
      <w:r w:rsidRPr="00AE581E">
        <w:rPr>
          <w:rFonts w:ascii="Tahoma" w:hAnsi="Tahoma" w:cs="Tahoma"/>
          <w:sz w:val="17"/>
          <w:szCs w:val="17"/>
          <w:rtl/>
          <w:lang w:eastAsia="he-IL"/>
        </w:rPr>
        <w:t>"</w:t>
      </w:r>
      <w:r w:rsidRPr="00AE581E">
        <w:rPr>
          <w:rFonts w:ascii="Tahoma" w:hAnsi="Tahoma" w:cs="Tahoma" w:hint="cs"/>
          <w:sz w:val="17"/>
          <w:szCs w:val="17"/>
          <w:rtl/>
          <w:lang w:eastAsia="he-IL"/>
        </w:rPr>
        <w:t>ד</w:t>
      </w:r>
      <w:r w:rsidRPr="00AE581E">
        <w:rPr>
          <w:rFonts w:ascii="Tahoma" w:hAnsi="Tahoma" w:cs="Tahoma" w:hint="cs"/>
          <w:sz w:val="17"/>
          <w:szCs w:val="17"/>
          <w:rtl/>
          <w:lang w:eastAsia="he-IL"/>
        </w:rPr>
        <w:t xml:space="preserve"> </w:t>
      </w:r>
      <w:r w:rsidRPr="00AE581E">
        <w:rPr>
          <w:rFonts w:ascii="Tahoma" w:hAnsi="Tahoma" w:cs="Tahoma"/>
          <w:sz w:val="17"/>
          <w:szCs w:val="17"/>
          <w:rtl/>
          <w:lang w:eastAsia="he-IL"/>
        </w:rPr>
        <w:t>(</w:t>
      </w:r>
      <w:r w:rsidRPr="00AE581E">
        <w:rPr>
          <w:rFonts w:ascii="Tahoma" w:hAnsi="Tahoma" w:cs="Tahoma" w:hint="cs"/>
          <w:sz w:val="17"/>
          <w:szCs w:val="17"/>
          <w:rtl/>
          <w:lang w:eastAsia="he-IL"/>
        </w:rPr>
        <w:t>2013-2014</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הציב</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המשרד</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את</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צמצום</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הפערים</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בין</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אוכלוסיות מרמות</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חברתיות-כלכליות</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שונות, בכל שלבי החינוך, כיעד מרכזי</w:t>
      </w:r>
      <w:r w:rsidRPr="00AE581E">
        <w:rPr>
          <w:rFonts w:ascii="Tahoma" w:hAnsi="Tahoma" w:cs="Tahoma"/>
          <w:sz w:val="17"/>
          <w:szCs w:val="17"/>
          <w:rtl/>
          <w:lang w:eastAsia="he-IL"/>
        </w:rPr>
        <w:t xml:space="preserve"> </w:t>
      </w:r>
      <w:r w:rsidRPr="00AE581E">
        <w:rPr>
          <w:rFonts w:ascii="Tahoma" w:hAnsi="Tahoma" w:cs="Tahoma" w:hint="cs"/>
          <w:sz w:val="17"/>
          <w:szCs w:val="17"/>
          <w:rtl/>
          <w:lang w:eastAsia="he-IL"/>
        </w:rPr>
        <w:t xml:space="preserve">בעבודתו; ובתכנית האסטרטגית של המשרד לשנים 2016-2014 אחד היעדים שהוגדרו הוא: </w:t>
      </w:r>
      <w:r w:rsidRPr="00AE581E">
        <w:rPr>
          <w:rFonts w:ascii="Tahoma" w:hAnsi="Tahoma" w:cs="Tahoma" w:hint="cs"/>
          <w:sz w:val="17"/>
          <w:szCs w:val="17"/>
          <w:rtl/>
        </w:rPr>
        <w:t>"</w:t>
      </w:r>
      <w:r w:rsidRPr="00AE581E">
        <w:rPr>
          <w:rFonts w:ascii="Tahoma" w:hAnsi="Tahoma" w:cs="Tahoma"/>
          <w:sz w:val="17"/>
          <w:szCs w:val="17"/>
          <w:rtl/>
        </w:rPr>
        <w:t>קידום ש</w:t>
      </w:r>
      <w:r w:rsidRPr="00AE581E">
        <w:rPr>
          <w:rFonts w:ascii="Tahoma" w:hAnsi="Tahoma" w:cs="Tahoma" w:hint="cs"/>
          <w:sz w:val="17"/>
          <w:szCs w:val="17"/>
          <w:rtl/>
        </w:rPr>
        <w:t>ו</w:t>
      </w:r>
      <w:r w:rsidRPr="00AE581E">
        <w:rPr>
          <w:rFonts w:ascii="Tahoma" w:hAnsi="Tahoma" w:cs="Tahoma"/>
          <w:sz w:val="17"/>
          <w:szCs w:val="17"/>
          <w:rtl/>
        </w:rPr>
        <w:t>ויון הזדמנויות ומיצוי הפוטנציאל לכלל הקבוצות בחברה הישראלית</w:t>
      </w:r>
      <w:r w:rsidRPr="00AE581E">
        <w:rPr>
          <w:rFonts w:ascii="Tahoma" w:hAnsi="Tahoma" w:cs="Tahoma" w:hint="cs"/>
          <w:sz w:val="17"/>
          <w:szCs w:val="17"/>
          <w:rtl/>
          <w:lang w:eastAsia="he-IL"/>
        </w:rPr>
        <w:t>".</w:t>
      </w:r>
    </w:p>
    <w:p w:rsidR="00F5585A" w:rsidRPr="00AE581E" w:rsidP="00845230">
      <w:pPr>
        <w:pStyle w:val="ListParagraph"/>
        <w:numPr>
          <w:ilvl w:val="0"/>
          <w:numId w:val="4"/>
        </w:numPr>
        <w:autoSpaceDE/>
        <w:autoSpaceDN/>
        <w:adjustRightInd/>
        <w:spacing w:after="240" w:line="240" w:lineRule="exact"/>
        <w:ind w:right="2268"/>
        <w:rPr>
          <w:sz w:val="17"/>
          <w:szCs w:val="17"/>
        </w:rPr>
      </w:pPr>
      <w:r w:rsidRPr="0012789B">
        <w:rPr>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19885" cy="1822450"/>
                <wp:effectExtent l="0" t="0" r="0" b="635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1822450"/>
                        </a:xfrm>
                        <a:prstGeom prst="rect">
                          <a:avLst/>
                        </a:prstGeom>
                        <a:noFill/>
                        <a:ln w="9525">
                          <a:noFill/>
                          <a:miter lim="800000"/>
                          <a:headEnd/>
                          <a:tailEnd/>
                        </a:ln>
                      </wps:spPr>
                      <wps:txbx>
                        <w:txbxContent>
                          <w:p w:rsidR="00140D3D" w:rsidRPr="00373C5D" w:rsidP="001619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7480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165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16193F">
                            <w:pPr>
                              <w:spacing w:after="0" w:line="240" w:lineRule="auto"/>
                              <w:rPr>
                                <w:color w:val="0B5294"/>
                                <w:spacing w:val="-4"/>
                                <w:sz w:val="24"/>
                                <w:szCs w:val="24"/>
                                <w:rtl/>
                                <w:cs/>
                              </w:rPr>
                            </w:pPr>
                            <w:r w:rsidRPr="0016193F">
                              <w:rPr>
                                <w:rFonts w:cs="Tahoma" w:hint="eastAsia"/>
                                <w:color w:val="0B5294"/>
                                <w:spacing w:val="-4"/>
                                <w:sz w:val="24"/>
                                <w:szCs w:val="24"/>
                                <w:rtl/>
                              </w:rPr>
                              <w:t>בתי</w:t>
                            </w:r>
                            <w:r w:rsidRPr="0016193F">
                              <w:rPr>
                                <w:rFonts w:cs="Tahoma"/>
                                <w:color w:val="0B5294"/>
                                <w:spacing w:val="-4"/>
                                <w:sz w:val="24"/>
                                <w:szCs w:val="24"/>
                                <w:rtl/>
                              </w:rPr>
                              <w:t xml:space="preserve"> </w:t>
                            </w:r>
                            <w:r w:rsidRPr="0016193F">
                              <w:rPr>
                                <w:rFonts w:cs="Tahoma" w:hint="eastAsia"/>
                                <w:color w:val="0B5294"/>
                                <w:spacing w:val="-4"/>
                                <w:sz w:val="24"/>
                                <w:szCs w:val="24"/>
                                <w:rtl/>
                              </w:rPr>
                              <w:t>הספר</w:t>
                            </w:r>
                            <w:r w:rsidR="00865C1A">
                              <w:rPr>
                                <w:rFonts w:cs="Tahoma" w:hint="cs"/>
                                <w:color w:val="0B5294"/>
                                <w:spacing w:val="-4"/>
                                <w:sz w:val="24"/>
                                <w:szCs w:val="24"/>
                                <w:rtl/>
                              </w:rPr>
                              <w:t xml:space="preserve"> בחינוך היסודי</w:t>
                            </w:r>
                            <w:r w:rsidRPr="0016193F">
                              <w:rPr>
                                <w:rFonts w:cs="Tahoma"/>
                                <w:color w:val="0B5294"/>
                                <w:spacing w:val="-4"/>
                                <w:sz w:val="24"/>
                                <w:szCs w:val="24"/>
                                <w:rtl/>
                              </w:rPr>
                              <w:t xml:space="preserve"> </w:t>
                            </w:r>
                            <w:r w:rsidRPr="0016193F">
                              <w:rPr>
                                <w:rFonts w:cs="Tahoma" w:hint="eastAsia"/>
                                <w:color w:val="0B5294"/>
                                <w:spacing w:val="-4"/>
                                <w:sz w:val="24"/>
                                <w:szCs w:val="24"/>
                                <w:rtl/>
                              </w:rPr>
                              <w:t>הזקוקים</w:t>
                            </w:r>
                            <w:r w:rsidRPr="0016193F">
                              <w:rPr>
                                <w:rFonts w:cs="Tahoma"/>
                                <w:color w:val="0B5294"/>
                                <w:spacing w:val="-4"/>
                                <w:sz w:val="24"/>
                                <w:szCs w:val="24"/>
                                <w:rtl/>
                              </w:rPr>
                              <w:t xml:space="preserve"> </w:t>
                            </w:r>
                            <w:r w:rsidRPr="0016193F">
                              <w:rPr>
                                <w:rFonts w:cs="Tahoma" w:hint="eastAsia"/>
                                <w:color w:val="0B5294"/>
                                <w:spacing w:val="-4"/>
                                <w:sz w:val="24"/>
                                <w:szCs w:val="24"/>
                                <w:rtl/>
                              </w:rPr>
                              <w:t>לתגבור</w:t>
                            </w:r>
                            <w:r w:rsidRPr="0016193F">
                              <w:rPr>
                                <w:rFonts w:cs="Tahoma"/>
                                <w:color w:val="0B5294"/>
                                <w:spacing w:val="-4"/>
                                <w:sz w:val="24"/>
                                <w:szCs w:val="24"/>
                                <w:rtl/>
                              </w:rPr>
                              <w:t xml:space="preserve"> </w:t>
                            </w:r>
                            <w:r w:rsidRPr="0016193F">
                              <w:rPr>
                                <w:rFonts w:cs="Tahoma" w:hint="eastAsia"/>
                                <w:color w:val="0B5294"/>
                                <w:spacing w:val="-4"/>
                                <w:sz w:val="24"/>
                                <w:szCs w:val="24"/>
                                <w:rtl/>
                              </w:rPr>
                              <w:t>רב</w:t>
                            </w:r>
                            <w:r w:rsidRPr="0016193F">
                              <w:rPr>
                                <w:rFonts w:cs="Tahoma"/>
                                <w:color w:val="0B5294"/>
                                <w:spacing w:val="-4"/>
                                <w:sz w:val="24"/>
                                <w:szCs w:val="24"/>
                                <w:rtl/>
                              </w:rPr>
                              <w:t xml:space="preserve"> </w:t>
                            </w:r>
                            <w:r w:rsidRPr="0016193F">
                              <w:rPr>
                                <w:rFonts w:cs="Tahoma" w:hint="eastAsia"/>
                                <w:color w:val="0B5294"/>
                                <w:spacing w:val="-4"/>
                                <w:sz w:val="24"/>
                                <w:szCs w:val="24"/>
                                <w:rtl/>
                              </w:rPr>
                              <w:t>יותר</w:t>
                            </w:r>
                            <w:r w:rsidRPr="0016193F">
                              <w:rPr>
                                <w:rFonts w:cs="Tahoma"/>
                                <w:color w:val="0B5294"/>
                                <w:spacing w:val="-4"/>
                                <w:sz w:val="24"/>
                                <w:szCs w:val="24"/>
                                <w:rtl/>
                              </w:rPr>
                              <w:t xml:space="preserve"> </w:t>
                            </w:r>
                            <w:r w:rsidRPr="0016193F">
                              <w:rPr>
                                <w:rFonts w:cs="Tahoma" w:hint="eastAsia"/>
                                <w:color w:val="0B5294"/>
                                <w:spacing w:val="-4"/>
                                <w:sz w:val="24"/>
                                <w:szCs w:val="24"/>
                                <w:rtl/>
                              </w:rPr>
                              <w:t>אינם</w:t>
                            </w:r>
                            <w:r w:rsidRPr="0016193F">
                              <w:rPr>
                                <w:rFonts w:cs="Tahoma"/>
                                <w:color w:val="0B5294"/>
                                <w:spacing w:val="-4"/>
                                <w:sz w:val="24"/>
                                <w:szCs w:val="24"/>
                                <w:rtl/>
                              </w:rPr>
                              <w:t xml:space="preserve"> </w:t>
                            </w:r>
                            <w:r w:rsidRPr="0016193F">
                              <w:rPr>
                                <w:rFonts w:cs="Tahoma" w:hint="eastAsia"/>
                                <w:color w:val="0B5294"/>
                                <w:spacing w:val="-4"/>
                                <w:sz w:val="24"/>
                                <w:szCs w:val="24"/>
                                <w:rtl/>
                              </w:rPr>
                              <w:t>זוכים</w:t>
                            </w:r>
                            <w:r w:rsidRPr="0016193F">
                              <w:rPr>
                                <w:rFonts w:cs="Tahoma"/>
                                <w:color w:val="0B5294"/>
                                <w:spacing w:val="-4"/>
                                <w:sz w:val="24"/>
                                <w:szCs w:val="24"/>
                                <w:rtl/>
                              </w:rPr>
                              <w:t xml:space="preserve"> </w:t>
                            </w:r>
                            <w:r w:rsidRPr="0016193F">
                              <w:rPr>
                                <w:rFonts w:cs="Tahoma" w:hint="eastAsia"/>
                                <w:color w:val="0B5294"/>
                                <w:spacing w:val="-4"/>
                                <w:sz w:val="24"/>
                                <w:szCs w:val="24"/>
                                <w:rtl/>
                              </w:rPr>
                              <w:t>להעדפה</w:t>
                            </w:r>
                            <w:r w:rsidRPr="0016193F">
                              <w:rPr>
                                <w:rFonts w:cs="Tahoma"/>
                                <w:color w:val="0B5294"/>
                                <w:spacing w:val="-4"/>
                                <w:sz w:val="24"/>
                                <w:szCs w:val="24"/>
                                <w:rtl/>
                              </w:rPr>
                              <w:t xml:space="preserve"> </w:t>
                            </w:r>
                            <w:r w:rsidRPr="0016193F">
                              <w:rPr>
                                <w:rFonts w:cs="Tahoma" w:hint="eastAsia"/>
                                <w:color w:val="0B5294"/>
                                <w:spacing w:val="-4"/>
                                <w:sz w:val="24"/>
                                <w:szCs w:val="24"/>
                                <w:rtl/>
                              </w:rPr>
                              <w:t>בפועל</w:t>
                            </w:r>
                            <w:r w:rsidRPr="0016193F">
                              <w:rPr>
                                <w:rFonts w:cs="Tahoma"/>
                                <w:color w:val="0B5294"/>
                                <w:spacing w:val="-4"/>
                                <w:sz w:val="24"/>
                                <w:szCs w:val="24"/>
                                <w:rtl/>
                              </w:rPr>
                              <w:t xml:space="preserve"> </w:t>
                            </w:r>
                            <w:r w:rsidRPr="0016193F">
                              <w:rPr>
                                <w:rFonts w:cs="Tahoma" w:hint="eastAsia"/>
                                <w:color w:val="0B5294"/>
                                <w:spacing w:val="-4"/>
                                <w:sz w:val="24"/>
                                <w:szCs w:val="24"/>
                                <w:rtl/>
                              </w:rPr>
                              <w:t>באמצעות</w:t>
                            </w:r>
                            <w:r w:rsidRPr="0016193F">
                              <w:rPr>
                                <w:rFonts w:cs="Tahoma"/>
                                <w:color w:val="0B5294"/>
                                <w:spacing w:val="-4"/>
                                <w:sz w:val="24"/>
                                <w:szCs w:val="24"/>
                                <w:rtl/>
                              </w:rPr>
                              <w:t xml:space="preserve"> </w:t>
                            </w:r>
                            <w:r w:rsidRPr="0016193F">
                              <w:rPr>
                                <w:rFonts w:cs="Tahoma" w:hint="eastAsia"/>
                                <w:color w:val="0B5294"/>
                                <w:spacing w:val="-4"/>
                                <w:sz w:val="24"/>
                                <w:szCs w:val="24"/>
                                <w:rtl/>
                              </w:rPr>
                              <w:t>השעות</w:t>
                            </w:r>
                            <w:r w:rsidRPr="0016193F">
                              <w:rPr>
                                <w:rFonts w:cs="Tahoma"/>
                                <w:color w:val="0B5294"/>
                                <w:spacing w:val="-4"/>
                                <w:sz w:val="24"/>
                                <w:szCs w:val="24"/>
                                <w:rtl/>
                              </w:rPr>
                              <w:t xml:space="preserve"> </w:t>
                            </w:r>
                            <w:r w:rsidRPr="0016193F">
                              <w:rPr>
                                <w:rFonts w:cs="Tahoma" w:hint="eastAsia"/>
                                <w:color w:val="0B5294"/>
                                <w:spacing w:val="-4"/>
                                <w:sz w:val="24"/>
                                <w:szCs w:val="24"/>
                                <w:rtl/>
                              </w:rPr>
                              <w:t>הנוספות</w:t>
                            </w:r>
                            <w:r w:rsidRPr="0016193F">
                              <w:rPr>
                                <w:rFonts w:cs="Tahoma"/>
                                <w:color w:val="0B5294"/>
                                <w:spacing w:val="-4"/>
                                <w:sz w:val="24"/>
                                <w:szCs w:val="24"/>
                                <w:rtl/>
                              </w:rPr>
                              <w:t xml:space="preserve"> </w:t>
                            </w:r>
                            <w:r w:rsidRPr="0016193F">
                              <w:rPr>
                                <w:rFonts w:cs="Tahoma" w:hint="eastAsia"/>
                                <w:color w:val="0B5294"/>
                                <w:spacing w:val="-4"/>
                                <w:sz w:val="24"/>
                                <w:szCs w:val="24"/>
                                <w:rtl/>
                              </w:rPr>
                              <w:t>שקיבלו</w:t>
                            </w:r>
                          </w:p>
                          <w:p w:rsidR="00140D3D" w:rsidRPr="00373C5D" w:rsidP="001619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12409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21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14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40D3D" w:rsidRPr="00373C5D" w:rsidP="0016193F">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44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16193F">
                      <w:pPr>
                        <w:spacing w:after="0" w:line="240" w:lineRule="auto"/>
                        <w:rPr>
                          <w:color w:val="0B5294"/>
                          <w:spacing w:val="-4"/>
                          <w:sz w:val="24"/>
                          <w:szCs w:val="24"/>
                          <w:rtl/>
                          <w:cs/>
                        </w:rPr>
                      </w:pPr>
                      <w:r w:rsidRPr="0016193F">
                        <w:rPr>
                          <w:rFonts w:cs="Tahoma" w:hint="eastAsia"/>
                          <w:color w:val="0B5294"/>
                          <w:spacing w:val="-4"/>
                          <w:sz w:val="24"/>
                          <w:szCs w:val="24"/>
                          <w:rtl/>
                        </w:rPr>
                        <w:t>בתי</w:t>
                      </w:r>
                      <w:r w:rsidRPr="0016193F">
                        <w:rPr>
                          <w:rFonts w:cs="Tahoma"/>
                          <w:color w:val="0B5294"/>
                          <w:spacing w:val="-4"/>
                          <w:sz w:val="24"/>
                          <w:szCs w:val="24"/>
                          <w:rtl/>
                        </w:rPr>
                        <w:t xml:space="preserve"> </w:t>
                      </w:r>
                      <w:r w:rsidRPr="0016193F">
                        <w:rPr>
                          <w:rFonts w:cs="Tahoma" w:hint="eastAsia"/>
                          <w:color w:val="0B5294"/>
                          <w:spacing w:val="-4"/>
                          <w:sz w:val="24"/>
                          <w:szCs w:val="24"/>
                          <w:rtl/>
                        </w:rPr>
                        <w:t>הספר</w:t>
                      </w:r>
                      <w:r w:rsidR="00865C1A">
                        <w:rPr>
                          <w:rFonts w:cs="Tahoma" w:hint="cs"/>
                          <w:color w:val="0B5294"/>
                          <w:spacing w:val="-4"/>
                          <w:sz w:val="24"/>
                          <w:szCs w:val="24"/>
                          <w:rtl/>
                        </w:rPr>
                        <w:t xml:space="preserve"> בחינוך היסודי</w:t>
                      </w:r>
                      <w:r w:rsidRPr="0016193F">
                        <w:rPr>
                          <w:rFonts w:cs="Tahoma"/>
                          <w:color w:val="0B5294"/>
                          <w:spacing w:val="-4"/>
                          <w:sz w:val="24"/>
                          <w:szCs w:val="24"/>
                          <w:rtl/>
                        </w:rPr>
                        <w:t xml:space="preserve"> </w:t>
                      </w:r>
                      <w:r w:rsidRPr="0016193F">
                        <w:rPr>
                          <w:rFonts w:cs="Tahoma" w:hint="eastAsia"/>
                          <w:color w:val="0B5294"/>
                          <w:spacing w:val="-4"/>
                          <w:sz w:val="24"/>
                          <w:szCs w:val="24"/>
                          <w:rtl/>
                        </w:rPr>
                        <w:t>הזקוקים</w:t>
                      </w:r>
                      <w:r w:rsidRPr="0016193F">
                        <w:rPr>
                          <w:rFonts w:cs="Tahoma"/>
                          <w:color w:val="0B5294"/>
                          <w:spacing w:val="-4"/>
                          <w:sz w:val="24"/>
                          <w:szCs w:val="24"/>
                          <w:rtl/>
                        </w:rPr>
                        <w:t xml:space="preserve"> </w:t>
                      </w:r>
                      <w:r w:rsidRPr="0016193F">
                        <w:rPr>
                          <w:rFonts w:cs="Tahoma" w:hint="eastAsia"/>
                          <w:color w:val="0B5294"/>
                          <w:spacing w:val="-4"/>
                          <w:sz w:val="24"/>
                          <w:szCs w:val="24"/>
                          <w:rtl/>
                        </w:rPr>
                        <w:t>לתגבור</w:t>
                      </w:r>
                      <w:r w:rsidRPr="0016193F">
                        <w:rPr>
                          <w:rFonts w:cs="Tahoma"/>
                          <w:color w:val="0B5294"/>
                          <w:spacing w:val="-4"/>
                          <w:sz w:val="24"/>
                          <w:szCs w:val="24"/>
                          <w:rtl/>
                        </w:rPr>
                        <w:t xml:space="preserve"> </w:t>
                      </w:r>
                      <w:r w:rsidRPr="0016193F">
                        <w:rPr>
                          <w:rFonts w:cs="Tahoma" w:hint="eastAsia"/>
                          <w:color w:val="0B5294"/>
                          <w:spacing w:val="-4"/>
                          <w:sz w:val="24"/>
                          <w:szCs w:val="24"/>
                          <w:rtl/>
                        </w:rPr>
                        <w:t>רב</w:t>
                      </w:r>
                      <w:r w:rsidRPr="0016193F">
                        <w:rPr>
                          <w:rFonts w:cs="Tahoma"/>
                          <w:color w:val="0B5294"/>
                          <w:spacing w:val="-4"/>
                          <w:sz w:val="24"/>
                          <w:szCs w:val="24"/>
                          <w:rtl/>
                        </w:rPr>
                        <w:t xml:space="preserve"> </w:t>
                      </w:r>
                      <w:r w:rsidRPr="0016193F">
                        <w:rPr>
                          <w:rFonts w:cs="Tahoma" w:hint="eastAsia"/>
                          <w:color w:val="0B5294"/>
                          <w:spacing w:val="-4"/>
                          <w:sz w:val="24"/>
                          <w:szCs w:val="24"/>
                          <w:rtl/>
                        </w:rPr>
                        <w:t>יותר</w:t>
                      </w:r>
                      <w:r w:rsidRPr="0016193F">
                        <w:rPr>
                          <w:rFonts w:cs="Tahoma"/>
                          <w:color w:val="0B5294"/>
                          <w:spacing w:val="-4"/>
                          <w:sz w:val="24"/>
                          <w:szCs w:val="24"/>
                          <w:rtl/>
                        </w:rPr>
                        <w:t xml:space="preserve"> </w:t>
                      </w:r>
                      <w:r w:rsidRPr="0016193F">
                        <w:rPr>
                          <w:rFonts w:cs="Tahoma" w:hint="eastAsia"/>
                          <w:color w:val="0B5294"/>
                          <w:spacing w:val="-4"/>
                          <w:sz w:val="24"/>
                          <w:szCs w:val="24"/>
                          <w:rtl/>
                        </w:rPr>
                        <w:t>אינם</w:t>
                      </w:r>
                      <w:r w:rsidRPr="0016193F">
                        <w:rPr>
                          <w:rFonts w:cs="Tahoma"/>
                          <w:color w:val="0B5294"/>
                          <w:spacing w:val="-4"/>
                          <w:sz w:val="24"/>
                          <w:szCs w:val="24"/>
                          <w:rtl/>
                        </w:rPr>
                        <w:t xml:space="preserve"> </w:t>
                      </w:r>
                      <w:r w:rsidRPr="0016193F">
                        <w:rPr>
                          <w:rFonts w:cs="Tahoma" w:hint="eastAsia"/>
                          <w:color w:val="0B5294"/>
                          <w:spacing w:val="-4"/>
                          <w:sz w:val="24"/>
                          <w:szCs w:val="24"/>
                          <w:rtl/>
                        </w:rPr>
                        <w:t>זוכים</w:t>
                      </w:r>
                      <w:r w:rsidRPr="0016193F">
                        <w:rPr>
                          <w:rFonts w:cs="Tahoma"/>
                          <w:color w:val="0B5294"/>
                          <w:spacing w:val="-4"/>
                          <w:sz w:val="24"/>
                          <w:szCs w:val="24"/>
                          <w:rtl/>
                        </w:rPr>
                        <w:t xml:space="preserve"> </w:t>
                      </w:r>
                      <w:r w:rsidRPr="0016193F">
                        <w:rPr>
                          <w:rFonts w:cs="Tahoma" w:hint="eastAsia"/>
                          <w:color w:val="0B5294"/>
                          <w:spacing w:val="-4"/>
                          <w:sz w:val="24"/>
                          <w:szCs w:val="24"/>
                          <w:rtl/>
                        </w:rPr>
                        <w:t>להעדפה</w:t>
                      </w:r>
                      <w:r w:rsidRPr="0016193F">
                        <w:rPr>
                          <w:rFonts w:cs="Tahoma"/>
                          <w:color w:val="0B5294"/>
                          <w:spacing w:val="-4"/>
                          <w:sz w:val="24"/>
                          <w:szCs w:val="24"/>
                          <w:rtl/>
                        </w:rPr>
                        <w:t xml:space="preserve"> </w:t>
                      </w:r>
                      <w:r w:rsidRPr="0016193F">
                        <w:rPr>
                          <w:rFonts w:cs="Tahoma" w:hint="eastAsia"/>
                          <w:color w:val="0B5294"/>
                          <w:spacing w:val="-4"/>
                          <w:sz w:val="24"/>
                          <w:szCs w:val="24"/>
                          <w:rtl/>
                        </w:rPr>
                        <w:t>בפועל</w:t>
                      </w:r>
                      <w:r w:rsidRPr="0016193F">
                        <w:rPr>
                          <w:rFonts w:cs="Tahoma"/>
                          <w:color w:val="0B5294"/>
                          <w:spacing w:val="-4"/>
                          <w:sz w:val="24"/>
                          <w:szCs w:val="24"/>
                          <w:rtl/>
                        </w:rPr>
                        <w:t xml:space="preserve"> </w:t>
                      </w:r>
                      <w:r w:rsidRPr="0016193F">
                        <w:rPr>
                          <w:rFonts w:cs="Tahoma" w:hint="eastAsia"/>
                          <w:color w:val="0B5294"/>
                          <w:spacing w:val="-4"/>
                          <w:sz w:val="24"/>
                          <w:szCs w:val="24"/>
                          <w:rtl/>
                        </w:rPr>
                        <w:t>באמצעות</w:t>
                      </w:r>
                      <w:r w:rsidRPr="0016193F">
                        <w:rPr>
                          <w:rFonts w:cs="Tahoma"/>
                          <w:color w:val="0B5294"/>
                          <w:spacing w:val="-4"/>
                          <w:sz w:val="24"/>
                          <w:szCs w:val="24"/>
                          <w:rtl/>
                        </w:rPr>
                        <w:t xml:space="preserve"> </w:t>
                      </w:r>
                      <w:r w:rsidRPr="0016193F">
                        <w:rPr>
                          <w:rFonts w:cs="Tahoma" w:hint="eastAsia"/>
                          <w:color w:val="0B5294"/>
                          <w:spacing w:val="-4"/>
                          <w:sz w:val="24"/>
                          <w:szCs w:val="24"/>
                          <w:rtl/>
                        </w:rPr>
                        <w:t>השעות</w:t>
                      </w:r>
                      <w:r w:rsidRPr="0016193F">
                        <w:rPr>
                          <w:rFonts w:cs="Tahoma"/>
                          <w:color w:val="0B5294"/>
                          <w:spacing w:val="-4"/>
                          <w:sz w:val="24"/>
                          <w:szCs w:val="24"/>
                          <w:rtl/>
                        </w:rPr>
                        <w:t xml:space="preserve"> </w:t>
                      </w:r>
                      <w:r w:rsidRPr="0016193F">
                        <w:rPr>
                          <w:rFonts w:cs="Tahoma" w:hint="eastAsia"/>
                          <w:color w:val="0B5294"/>
                          <w:spacing w:val="-4"/>
                          <w:sz w:val="24"/>
                          <w:szCs w:val="24"/>
                          <w:rtl/>
                        </w:rPr>
                        <w:t>הנוספות</w:t>
                      </w:r>
                      <w:r w:rsidRPr="0016193F">
                        <w:rPr>
                          <w:rFonts w:cs="Tahoma"/>
                          <w:color w:val="0B5294"/>
                          <w:spacing w:val="-4"/>
                          <w:sz w:val="24"/>
                          <w:szCs w:val="24"/>
                          <w:rtl/>
                        </w:rPr>
                        <w:t xml:space="preserve"> </w:t>
                      </w:r>
                      <w:r w:rsidRPr="0016193F">
                        <w:rPr>
                          <w:rFonts w:cs="Tahoma" w:hint="eastAsia"/>
                          <w:color w:val="0B5294"/>
                          <w:spacing w:val="-4"/>
                          <w:sz w:val="24"/>
                          <w:szCs w:val="24"/>
                          <w:rtl/>
                        </w:rPr>
                        <w:t>שקיבלו</w:t>
                      </w:r>
                    </w:p>
                    <w:p w:rsidR="00140D3D" w:rsidRPr="00373C5D" w:rsidP="0016193F">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9493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Style w:val="Heading7Char"/>
          <w:rFonts w:ascii="Tahoma" w:hAnsi="Tahoma" w:cs="Tahoma" w:hint="cs"/>
          <w:sz w:val="17"/>
          <w:szCs w:val="17"/>
          <w:rtl/>
        </w:rPr>
        <w:t>התקצוב</w:t>
      </w:r>
      <w:r w:rsidRPr="00AE581E" w:rsidR="00F5585A">
        <w:rPr>
          <w:rStyle w:val="Heading7Char"/>
          <w:rFonts w:ascii="Tahoma" w:hAnsi="Tahoma" w:cs="Tahoma"/>
          <w:sz w:val="17"/>
          <w:szCs w:val="17"/>
          <w:rtl/>
        </w:rPr>
        <w:t xml:space="preserve"> הדיפרנציאלי בחינוך היסודי </w:t>
      </w:r>
      <w:r w:rsidRPr="00AE581E" w:rsidR="00F5585A">
        <w:rPr>
          <w:rStyle w:val="Heading7Char"/>
          <w:rFonts w:ascii="Tahoma" w:hAnsi="Tahoma" w:cs="Tahoma" w:hint="cs"/>
          <w:sz w:val="17"/>
          <w:szCs w:val="17"/>
          <w:rtl/>
        </w:rPr>
        <w:t>ובחט</w:t>
      </w:r>
      <w:r w:rsidRPr="00AE581E" w:rsidR="00F5585A">
        <w:rPr>
          <w:rStyle w:val="Heading7Char"/>
          <w:rFonts w:ascii="Tahoma" w:hAnsi="Tahoma" w:cs="Tahoma"/>
          <w:sz w:val="17"/>
          <w:szCs w:val="17"/>
          <w:rtl/>
        </w:rPr>
        <w:t xml:space="preserve">"ב: </w:t>
      </w:r>
      <w:r w:rsidRPr="00AE581E" w:rsidR="00F5585A">
        <w:rPr>
          <w:sz w:val="17"/>
          <w:szCs w:val="17"/>
          <w:rtl/>
        </w:rPr>
        <w:t xml:space="preserve">עקרון התקצוב הדיפרנציאלי </w:t>
      </w:r>
      <w:r w:rsidRPr="00AE581E" w:rsidR="00F5585A">
        <w:rPr>
          <w:rFonts w:hint="cs"/>
          <w:sz w:val="17"/>
          <w:szCs w:val="17"/>
          <w:rtl/>
        </w:rPr>
        <w:t>מ</w:t>
      </w:r>
      <w:r w:rsidRPr="00AE581E" w:rsidR="00F5585A">
        <w:rPr>
          <w:sz w:val="17"/>
          <w:szCs w:val="17"/>
          <w:rtl/>
        </w:rPr>
        <w:t xml:space="preserve">יושם בחינוך היסודי </w:t>
      </w:r>
      <w:r w:rsidRPr="00AE581E" w:rsidR="00F5585A">
        <w:rPr>
          <w:rFonts w:hint="cs"/>
          <w:sz w:val="17"/>
          <w:szCs w:val="17"/>
          <w:rtl/>
        </w:rPr>
        <w:t xml:space="preserve">ובחט"ב בעיקר </w:t>
      </w:r>
      <w:r w:rsidRPr="00AE581E" w:rsidR="00F5585A">
        <w:rPr>
          <w:sz w:val="17"/>
          <w:szCs w:val="17"/>
          <w:rtl/>
        </w:rPr>
        <w:t xml:space="preserve">באמצעות </w:t>
      </w:r>
      <w:r w:rsidRPr="00AE581E" w:rsidR="00F5585A">
        <w:rPr>
          <w:rFonts w:hint="cs"/>
          <w:sz w:val="17"/>
          <w:szCs w:val="17"/>
          <w:rtl/>
        </w:rPr>
        <w:t xml:space="preserve">תוספת </w:t>
      </w:r>
      <w:r w:rsidRPr="00AE581E" w:rsidR="00F5585A">
        <w:rPr>
          <w:sz w:val="17"/>
          <w:szCs w:val="17"/>
          <w:rtl/>
        </w:rPr>
        <w:t>תקצ</w:t>
      </w:r>
      <w:r w:rsidRPr="00AE581E" w:rsidR="00F5585A">
        <w:rPr>
          <w:rFonts w:hint="cs"/>
          <w:sz w:val="17"/>
          <w:szCs w:val="17"/>
          <w:rtl/>
        </w:rPr>
        <w:t>י</w:t>
      </w:r>
      <w:r w:rsidRPr="00AE581E" w:rsidR="00F5585A">
        <w:rPr>
          <w:sz w:val="17"/>
          <w:szCs w:val="17"/>
          <w:rtl/>
        </w:rPr>
        <w:t xml:space="preserve">ב </w:t>
      </w:r>
      <w:r w:rsidRPr="00AE581E" w:rsidR="00F5585A">
        <w:rPr>
          <w:rFonts w:hint="cs"/>
          <w:sz w:val="17"/>
          <w:szCs w:val="17"/>
          <w:rtl/>
        </w:rPr>
        <w:t>בעבור</w:t>
      </w:r>
      <w:r w:rsidRPr="00AE581E" w:rsidR="00F5585A">
        <w:rPr>
          <w:sz w:val="17"/>
          <w:szCs w:val="17"/>
          <w:rtl/>
        </w:rPr>
        <w:t xml:space="preserve"> שעות לימוד לבתי ספר שהרכב תלמידיהם חלש מבחינה חברתית-כלכלית</w:t>
      </w:r>
      <w:r w:rsidRPr="00AE581E" w:rsidR="00F5585A">
        <w:rPr>
          <w:rFonts w:hint="cs"/>
          <w:sz w:val="17"/>
          <w:szCs w:val="17"/>
          <w:rtl/>
        </w:rPr>
        <w:t xml:space="preserve">. </w:t>
      </w:r>
      <w:r w:rsidRPr="00AE581E" w:rsidR="00F5585A">
        <w:rPr>
          <w:sz w:val="17"/>
          <w:szCs w:val="17"/>
          <w:rtl/>
        </w:rPr>
        <w:t xml:space="preserve">לכל בית ספר נקבע "מדד טיפוח" </w:t>
      </w:r>
      <w:r w:rsidRPr="00AE581E" w:rsidR="00F5585A">
        <w:rPr>
          <w:rFonts w:hint="cs"/>
          <w:sz w:val="17"/>
          <w:szCs w:val="17"/>
          <w:rtl/>
        </w:rPr>
        <w:t>על סמך</w:t>
      </w:r>
      <w:r w:rsidRPr="00AE581E" w:rsidR="00F5585A">
        <w:rPr>
          <w:sz w:val="17"/>
          <w:szCs w:val="17"/>
          <w:rtl/>
        </w:rPr>
        <w:t xml:space="preserve"> שקלול </w:t>
      </w:r>
      <w:r w:rsidRPr="00AE581E" w:rsidR="00F5585A">
        <w:rPr>
          <w:rFonts w:hint="cs"/>
          <w:sz w:val="17"/>
          <w:szCs w:val="17"/>
          <w:rtl/>
        </w:rPr>
        <w:t>של מדדים</w:t>
      </w:r>
      <w:r w:rsidRPr="00AE581E" w:rsidR="00F5585A">
        <w:rPr>
          <w:sz w:val="17"/>
          <w:szCs w:val="17"/>
          <w:rtl/>
        </w:rPr>
        <w:t xml:space="preserve"> חברתיים וכלכליים של תלמידיו</w:t>
      </w:r>
      <w:r w:rsidRPr="00AE581E" w:rsidR="00F5585A">
        <w:rPr>
          <w:rFonts w:hint="cs"/>
          <w:sz w:val="17"/>
          <w:szCs w:val="17"/>
          <w:rtl/>
        </w:rPr>
        <w:t>,</w:t>
      </w:r>
      <w:r w:rsidRPr="00AE581E" w:rsidR="00F5585A">
        <w:rPr>
          <w:sz w:val="17"/>
          <w:szCs w:val="17"/>
          <w:rtl/>
        </w:rPr>
        <w:t xml:space="preserve"> ובהתאם לגודלו נקבע </w:t>
      </w:r>
      <w:r w:rsidRPr="00AE581E" w:rsidR="00F5585A">
        <w:rPr>
          <w:rFonts w:hint="cs"/>
          <w:sz w:val="17"/>
          <w:szCs w:val="17"/>
          <w:rtl/>
        </w:rPr>
        <w:t>תקציב בעבור היקף</w:t>
      </w:r>
      <w:r w:rsidRPr="00AE581E" w:rsidR="00F5585A">
        <w:rPr>
          <w:sz w:val="17"/>
          <w:szCs w:val="17"/>
          <w:rtl/>
        </w:rPr>
        <w:t xml:space="preserve"> </w:t>
      </w:r>
      <w:r w:rsidRPr="00AE581E" w:rsidR="00F5585A">
        <w:rPr>
          <w:rFonts w:hint="cs"/>
          <w:sz w:val="17"/>
          <w:szCs w:val="17"/>
          <w:rtl/>
        </w:rPr>
        <w:t>ה</w:t>
      </w:r>
      <w:r w:rsidRPr="00AE581E" w:rsidR="00F5585A">
        <w:rPr>
          <w:sz w:val="17"/>
          <w:szCs w:val="17"/>
          <w:rtl/>
        </w:rPr>
        <w:t xml:space="preserve">שעות </w:t>
      </w:r>
      <w:r w:rsidRPr="00AE581E" w:rsidR="00F5585A">
        <w:rPr>
          <w:rFonts w:hint="cs"/>
          <w:sz w:val="17"/>
          <w:szCs w:val="17"/>
          <w:rtl/>
        </w:rPr>
        <w:t>ה</w:t>
      </w:r>
      <w:r w:rsidRPr="00AE581E" w:rsidR="00F5585A">
        <w:rPr>
          <w:sz w:val="17"/>
          <w:szCs w:val="17"/>
          <w:rtl/>
        </w:rPr>
        <w:t xml:space="preserve">נוספות </w:t>
      </w:r>
      <w:r w:rsidRPr="00AE581E" w:rsidR="00F5585A">
        <w:rPr>
          <w:rFonts w:hint="cs"/>
          <w:sz w:val="17"/>
          <w:szCs w:val="17"/>
          <w:rtl/>
        </w:rPr>
        <w:t xml:space="preserve">שיש להעביר </w:t>
      </w:r>
      <w:r w:rsidRPr="00AE581E" w:rsidR="00F5585A">
        <w:rPr>
          <w:sz w:val="17"/>
          <w:szCs w:val="17"/>
          <w:rtl/>
        </w:rPr>
        <w:t>ל</w:t>
      </w:r>
      <w:r w:rsidRPr="00AE581E" w:rsidR="00F5585A">
        <w:rPr>
          <w:rFonts w:hint="cs"/>
          <w:sz w:val="17"/>
          <w:szCs w:val="17"/>
          <w:rtl/>
        </w:rPr>
        <w:t>ו</w:t>
      </w:r>
      <w:r>
        <w:rPr>
          <w:rStyle w:val="FootnoteReference"/>
          <w:sz w:val="17"/>
          <w:szCs w:val="17"/>
          <w:rtl/>
        </w:rPr>
        <w:footnoteReference w:id="37"/>
      </w:r>
      <w:r w:rsidRPr="00AE581E" w:rsidR="00F5585A">
        <w:rPr>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על</w:t>
      </w:r>
      <w:r w:rsidRPr="00AE581E">
        <w:rPr>
          <w:rtl/>
        </w:rPr>
        <w:t xml:space="preserve"> </w:t>
      </w:r>
      <w:r w:rsidRPr="00AE581E">
        <w:rPr>
          <w:rFonts w:hint="cs"/>
          <w:rtl/>
        </w:rPr>
        <w:t>אף</w:t>
      </w:r>
      <w:r w:rsidRPr="00AE581E">
        <w:rPr>
          <w:rtl/>
        </w:rPr>
        <w:t xml:space="preserve"> </w:t>
      </w:r>
      <w:r w:rsidRPr="00AE581E">
        <w:rPr>
          <w:rFonts w:hint="cs"/>
          <w:rtl/>
        </w:rPr>
        <w:t>החשיבות</w:t>
      </w:r>
      <w:r w:rsidRPr="00AE581E">
        <w:rPr>
          <w:rtl/>
        </w:rPr>
        <w:t xml:space="preserve"> </w:t>
      </w:r>
      <w:r w:rsidRPr="00AE581E">
        <w:rPr>
          <w:rFonts w:hint="cs"/>
          <w:rtl/>
        </w:rPr>
        <w:t>הטמונה</w:t>
      </w:r>
      <w:r w:rsidRPr="00AE581E">
        <w:rPr>
          <w:rtl/>
        </w:rPr>
        <w:t xml:space="preserve"> </w:t>
      </w:r>
      <w:r w:rsidRPr="00AE581E">
        <w:rPr>
          <w:rFonts w:hint="cs"/>
          <w:rtl/>
        </w:rPr>
        <w:t>בפיתוח</w:t>
      </w:r>
      <w:r w:rsidRPr="00AE581E">
        <w:rPr>
          <w:rtl/>
        </w:rPr>
        <w:t xml:space="preserve"> </w:t>
      </w:r>
      <w:r w:rsidRPr="00AE581E">
        <w:rPr>
          <w:rFonts w:hint="cs"/>
          <w:rtl/>
        </w:rPr>
        <w:t>יכולות</w:t>
      </w:r>
      <w:r w:rsidRPr="00AE581E">
        <w:rPr>
          <w:rtl/>
        </w:rPr>
        <w:t xml:space="preserve"> </w:t>
      </w:r>
      <w:r w:rsidRPr="00AE581E">
        <w:rPr>
          <w:rFonts w:hint="cs"/>
          <w:rtl/>
        </w:rPr>
        <w:t>למידה</w:t>
      </w:r>
      <w:r w:rsidRPr="00AE581E">
        <w:rPr>
          <w:rtl/>
        </w:rPr>
        <w:t xml:space="preserve"> </w:t>
      </w:r>
      <w:r w:rsidRPr="00AE581E">
        <w:rPr>
          <w:rFonts w:hint="cs"/>
          <w:rtl/>
        </w:rPr>
        <w:t>ובתגבור</w:t>
      </w:r>
      <w:r w:rsidRPr="00AE581E">
        <w:rPr>
          <w:rtl/>
        </w:rPr>
        <w:t xml:space="preserve"> </w:t>
      </w:r>
      <w:r w:rsidRPr="00AE581E">
        <w:rPr>
          <w:rFonts w:hint="cs"/>
          <w:rtl/>
        </w:rPr>
        <w:t>שעות</w:t>
      </w:r>
      <w:r w:rsidRPr="00AE581E">
        <w:rPr>
          <w:rtl/>
        </w:rPr>
        <w:t xml:space="preserve"> </w:t>
      </w:r>
      <w:r w:rsidRPr="00AE581E">
        <w:rPr>
          <w:rFonts w:hint="cs"/>
          <w:rtl/>
        </w:rPr>
        <w:t>הלימוד</w:t>
      </w:r>
      <w:r w:rsidRPr="00AE581E">
        <w:rPr>
          <w:rtl/>
        </w:rPr>
        <w:t xml:space="preserve"> </w:t>
      </w:r>
      <w:r w:rsidRPr="00AE581E">
        <w:rPr>
          <w:rFonts w:hint="cs"/>
          <w:rtl/>
        </w:rPr>
        <w:t>עוד</w:t>
      </w:r>
      <w:r w:rsidRPr="00AE581E">
        <w:rPr>
          <w:rtl/>
        </w:rPr>
        <w:t xml:space="preserve"> </w:t>
      </w:r>
      <w:r w:rsidRPr="00AE581E">
        <w:rPr>
          <w:rFonts w:hint="cs"/>
          <w:rtl/>
        </w:rPr>
        <w:t>בגיל</w:t>
      </w:r>
      <w:r w:rsidRPr="00AE581E">
        <w:rPr>
          <w:rtl/>
        </w:rPr>
        <w:t xml:space="preserve"> </w:t>
      </w:r>
      <w:r w:rsidRPr="00AE581E">
        <w:rPr>
          <w:rFonts w:hint="cs"/>
          <w:rtl/>
        </w:rPr>
        <w:t>צעיר</w:t>
      </w:r>
      <w:r w:rsidRPr="00AE581E">
        <w:rPr>
          <w:rtl/>
        </w:rPr>
        <w:t xml:space="preserve">, </w:t>
      </w:r>
      <w:r w:rsidRPr="00AE581E">
        <w:rPr>
          <w:rFonts w:hint="cs"/>
          <w:rtl/>
        </w:rPr>
        <w:t>מהביקורת</w:t>
      </w:r>
      <w:r w:rsidRPr="00AE581E">
        <w:rPr>
          <w:rtl/>
        </w:rPr>
        <w:t xml:space="preserve"> </w:t>
      </w:r>
      <w:r w:rsidRPr="00AE581E">
        <w:rPr>
          <w:rFonts w:hint="cs"/>
          <w:rtl/>
        </w:rPr>
        <w:t>עלה שהתקצוב</w:t>
      </w:r>
      <w:r w:rsidRPr="00AE581E">
        <w:rPr>
          <w:rtl/>
        </w:rPr>
        <w:t xml:space="preserve"> </w:t>
      </w:r>
      <w:r w:rsidRPr="00AE581E">
        <w:rPr>
          <w:rFonts w:hint="cs"/>
          <w:rtl/>
        </w:rPr>
        <w:t>הדיפרנציאלי</w:t>
      </w:r>
      <w:r w:rsidRPr="00AE581E">
        <w:rPr>
          <w:rtl/>
        </w:rPr>
        <w:t xml:space="preserve"> </w:t>
      </w:r>
      <w:r w:rsidRPr="00AE581E">
        <w:rPr>
          <w:rFonts w:hint="cs"/>
          <w:rtl/>
        </w:rPr>
        <w:t>בחינוך</w:t>
      </w:r>
      <w:r w:rsidRPr="00AE581E">
        <w:rPr>
          <w:rtl/>
        </w:rPr>
        <w:t xml:space="preserve"> </w:t>
      </w:r>
      <w:r w:rsidRPr="00AE581E">
        <w:rPr>
          <w:rFonts w:hint="cs"/>
          <w:rtl/>
        </w:rPr>
        <w:t>היסודי</w:t>
      </w:r>
      <w:r w:rsidRPr="00AE581E">
        <w:rPr>
          <w:rtl/>
        </w:rPr>
        <w:t xml:space="preserve"> </w:t>
      </w:r>
      <w:r w:rsidRPr="00AE581E">
        <w:rPr>
          <w:rFonts w:hint="cs"/>
          <w:rtl/>
        </w:rPr>
        <w:t>(כלומר המרכיב הדיפרנציאלי בסך התקצוב בחינוך היסודי) משפיע</w:t>
      </w:r>
      <w:r w:rsidRPr="00AE581E">
        <w:rPr>
          <w:rtl/>
        </w:rPr>
        <w:t xml:space="preserve"> </w:t>
      </w:r>
      <w:r w:rsidRPr="00AE581E">
        <w:rPr>
          <w:rFonts w:hint="cs"/>
          <w:rtl/>
        </w:rPr>
        <w:t>רק</w:t>
      </w:r>
      <w:r w:rsidRPr="00AE581E">
        <w:rPr>
          <w:rtl/>
        </w:rPr>
        <w:t xml:space="preserve"> </w:t>
      </w:r>
      <w:r w:rsidRPr="00AE581E">
        <w:rPr>
          <w:rFonts w:hint="cs"/>
          <w:rtl/>
        </w:rPr>
        <w:t>במקצת</w:t>
      </w:r>
      <w:r w:rsidRPr="00AE581E">
        <w:rPr>
          <w:rtl/>
        </w:rPr>
        <w:t xml:space="preserve"> </w:t>
      </w:r>
      <w:r w:rsidRPr="00AE581E">
        <w:rPr>
          <w:rFonts w:hint="cs"/>
          <w:rtl/>
        </w:rPr>
        <w:t>על</w:t>
      </w:r>
      <w:r w:rsidRPr="00AE581E">
        <w:rPr>
          <w:rtl/>
        </w:rPr>
        <w:t xml:space="preserve"> </w:t>
      </w:r>
      <w:r w:rsidRPr="00AE581E">
        <w:rPr>
          <w:rFonts w:hint="cs"/>
          <w:rtl/>
        </w:rPr>
        <w:t>מספר</w:t>
      </w:r>
      <w:r w:rsidRPr="00AE581E">
        <w:rPr>
          <w:rtl/>
        </w:rPr>
        <w:t xml:space="preserve"> </w:t>
      </w:r>
      <w:r w:rsidRPr="00AE581E">
        <w:rPr>
          <w:rFonts w:hint="cs"/>
          <w:rtl/>
        </w:rPr>
        <w:t>שעות</w:t>
      </w:r>
      <w:r w:rsidRPr="00AE581E">
        <w:rPr>
          <w:rtl/>
        </w:rPr>
        <w:t xml:space="preserve"> </w:t>
      </w:r>
      <w:r w:rsidRPr="00AE581E">
        <w:rPr>
          <w:rFonts w:hint="cs"/>
          <w:rtl/>
        </w:rPr>
        <w:t>ההוראה;</w:t>
      </w:r>
      <w:r w:rsidRPr="00AE581E">
        <w:rPr>
          <w:rtl/>
        </w:rPr>
        <w:t xml:space="preserve"> </w:t>
      </w:r>
      <w:r w:rsidRPr="00AE581E">
        <w:rPr>
          <w:rFonts w:hint="cs"/>
          <w:rtl/>
        </w:rPr>
        <w:t>כך, רק</w:t>
      </w:r>
      <w:r w:rsidRPr="00AE581E">
        <w:rPr>
          <w:rtl/>
        </w:rPr>
        <w:t xml:space="preserve"> 6% </w:t>
      </w:r>
      <w:r w:rsidRPr="00AE581E">
        <w:rPr>
          <w:rFonts w:hint="cs"/>
          <w:rtl/>
        </w:rPr>
        <w:t>משעות</w:t>
      </w:r>
      <w:r w:rsidRPr="00AE581E">
        <w:rPr>
          <w:rtl/>
        </w:rPr>
        <w:t xml:space="preserve"> </w:t>
      </w:r>
      <w:r w:rsidRPr="00AE581E">
        <w:rPr>
          <w:rFonts w:hint="cs"/>
          <w:rtl/>
        </w:rPr>
        <w:t>ההוראה</w:t>
      </w:r>
      <w:r w:rsidRPr="00AE581E">
        <w:rPr>
          <w:rtl/>
        </w:rPr>
        <w:t xml:space="preserve"> </w:t>
      </w:r>
      <w:r w:rsidRPr="00AE581E">
        <w:rPr>
          <w:rFonts w:hint="cs"/>
          <w:rtl/>
        </w:rPr>
        <w:t>בחינוך</w:t>
      </w:r>
      <w:r w:rsidRPr="00AE581E">
        <w:rPr>
          <w:rtl/>
        </w:rPr>
        <w:t xml:space="preserve"> </w:t>
      </w:r>
      <w:r w:rsidRPr="00AE581E">
        <w:rPr>
          <w:rFonts w:hint="cs"/>
          <w:rtl/>
        </w:rPr>
        <w:t>היסודי</w:t>
      </w:r>
      <w:r w:rsidRPr="00AE581E">
        <w:rPr>
          <w:rtl/>
        </w:rPr>
        <w:t xml:space="preserve"> </w:t>
      </w:r>
      <w:r w:rsidRPr="00AE581E">
        <w:rPr>
          <w:rFonts w:hint="cs"/>
          <w:rtl/>
        </w:rPr>
        <w:t>בשנת הלימודים</w:t>
      </w:r>
      <w:r w:rsidRPr="00AE581E">
        <w:rPr>
          <w:rtl/>
        </w:rPr>
        <w:t xml:space="preserve"> </w:t>
      </w:r>
      <w:r w:rsidRPr="00AE581E">
        <w:rPr>
          <w:rFonts w:hint="cs"/>
          <w:rtl/>
        </w:rPr>
        <w:t>התשע</w:t>
      </w:r>
      <w:r w:rsidRPr="00AE581E">
        <w:rPr>
          <w:rtl/>
        </w:rPr>
        <w:t>"</w:t>
      </w:r>
      <w:r w:rsidRPr="00AE581E">
        <w:rPr>
          <w:rFonts w:hint="cs"/>
          <w:rtl/>
        </w:rPr>
        <w:t>ד</w:t>
      </w:r>
      <w:r w:rsidRPr="00AE581E">
        <w:rPr>
          <w:rtl/>
        </w:rPr>
        <w:t xml:space="preserve"> (2013</w:t>
      </w:r>
      <w:r w:rsidRPr="00AE581E">
        <w:rPr>
          <w:rtl/>
        </w:rPr>
        <w:softHyphen/>
        <w:t xml:space="preserve">-2014) </w:t>
      </w:r>
      <w:r w:rsidRPr="00AE581E">
        <w:rPr>
          <w:rFonts w:hint="cs"/>
          <w:rtl/>
        </w:rPr>
        <w:t>הוקצו</w:t>
      </w:r>
      <w:r w:rsidRPr="00AE581E">
        <w:rPr>
          <w:rtl/>
        </w:rPr>
        <w:t xml:space="preserve"> </w:t>
      </w:r>
      <w:r w:rsidRPr="00AE581E">
        <w:rPr>
          <w:rFonts w:hint="cs"/>
          <w:rtl/>
        </w:rPr>
        <w:t>בהתאם</w:t>
      </w:r>
      <w:r w:rsidRPr="00AE581E">
        <w:rPr>
          <w:rtl/>
        </w:rPr>
        <w:t xml:space="preserve"> </w:t>
      </w:r>
      <w:r w:rsidRPr="00AE581E">
        <w:rPr>
          <w:rFonts w:hint="cs"/>
          <w:rtl/>
        </w:rPr>
        <w:t>למדד</w:t>
      </w:r>
      <w:r w:rsidRPr="00AE581E">
        <w:rPr>
          <w:rtl/>
        </w:rPr>
        <w:t xml:space="preserve"> </w:t>
      </w:r>
      <w:r w:rsidRPr="00AE581E">
        <w:rPr>
          <w:rFonts w:hint="cs"/>
          <w:rtl/>
        </w:rPr>
        <w:t>הטיפוח</w:t>
      </w:r>
      <w:r w:rsidRPr="00AE581E">
        <w:rPr>
          <w:rtl/>
        </w:rPr>
        <w:t xml:space="preserve"> </w:t>
      </w:r>
      <w:r w:rsidRPr="00AE581E">
        <w:rPr>
          <w:rFonts w:hint="cs"/>
          <w:rtl/>
        </w:rPr>
        <w:t>וממילא</w:t>
      </w:r>
      <w:r w:rsidRPr="00AE581E">
        <w:rPr>
          <w:rtl/>
        </w:rPr>
        <w:t xml:space="preserve"> </w:t>
      </w:r>
      <w:r w:rsidRPr="00AE581E">
        <w:rPr>
          <w:rFonts w:hint="cs"/>
          <w:rtl/>
        </w:rPr>
        <w:t>השפעתו</w:t>
      </w:r>
      <w:r w:rsidRPr="00AE581E">
        <w:rPr>
          <w:rtl/>
        </w:rPr>
        <w:t xml:space="preserve"> </w:t>
      </w:r>
      <w:r w:rsidRPr="00AE581E">
        <w:rPr>
          <w:rFonts w:hint="cs"/>
          <w:rtl/>
        </w:rPr>
        <w:t>על</w:t>
      </w:r>
      <w:r w:rsidRPr="00AE581E">
        <w:rPr>
          <w:rtl/>
        </w:rPr>
        <w:t xml:space="preserve"> </w:t>
      </w:r>
      <w:r w:rsidRPr="00AE581E">
        <w:rPr>
          <w:rFonts w:hint="cs"/>
          <w:rtl/>
        </w:rPr>
        <w:t>פרוגרסיביות</w:t>
      </w:r>
      <w:r w:rsidRPr="00AE581E">
        <w:rPr>
          <w:rtl/>
        </w:rPr>
        <w:t xml:space="preserve"> </w:t>
      </w:r>
      <w:r w:rsidRPr="00AE581E">
        <w:rPr>
          <w:rFonts w:hint="cs"/>
          <w:rtl/>
        </w:rPr>
        <w:t>ההקצאה</w:t>
      </w:r>
      <w:r w:rsidRPr="00AE581E">
        <w:rPr>
          <w:rtl/>
        </w:rPr>
        <w:t xml:space="preserve"> </w:t>
      </w:r>
      <w:r w:rsidRPr="00AE581E">
        <w:rPr>
          <w:rFonts w:hint="cs"/>
          <w:rtl/>
        </w:rPr>
        <w:t>מזערית</w:t>
      </w:r>
      <w:r w:rsidRPr="00AE581E">
        <w:rPr>
          <w:rtl/>
        </w:rPr>
        <w:t>.</w:t>
      </w:r>
    </w:p>
    <w:p w:rsidR="00F5585A" w:rsidRPr="00AE581E" w:rsidP="00845230">
      <w:pPr>
        <w:pStyle w:val="ListParagraph"/>
        <w:numPr>
          <w:ilvl w:val="1"/>
          <w:numId w:val="9"/>
        </w:numPr>
        <w:autoSpaceDE/>
        <w:autoSpaceDN/>
        <w:adjustRightInd/>
        <w:spacing w:before="180" w:line="240" w:lineRule="exact"/>
        <w:ind w:right="2268"/>
        <w:rPr>
          <w:sz w:val="17"/>
          <w:szCs w:val="17"/>
        </w:rPr>
      </w:pPr>
      <w:r w:rsidRPr="00AE581E">
        <w:rPr>
          <w:rFonts w:hint="cs"/>
          <w:sz w:val="17"/>
          <w:szCs w:val="17"/>
          <w:rtl/>
        </w:rPr>
        <w:t>ב</w:t>
      </w:r>
      <w:r w:rsidRPr="00AE581E">
        <w:rPr>
          <w:sz w:val="17"/>
          <w:szCs w:val="17"/>
          <w:rtl/>
        </w:rPr>
        <w:t>מחקר שנערך בעניין התקצוב הדיפרנציאלי</w:t>
      </w:r>
      <w:r>
        <w:rPr>
          <w:rStyle w:val="FootnoteReference"/>
          <w:sz w:val="17"/>
          <w:szCs w:val="17"/>
          <w:rtl/>
        </w:rPr>
        <w:footnoteReference w:id="38"/>
      </w:r>
      <w:r w:rsidRPr="00AE581E">
        <w:rPr>
          <w:rFonts w:hint="cs"/>
          <w:sz w:val="17"/>
          <w:szCs w:val="17"/>
          <w:rtl/>
        </w:rPr>
        <w:t xml:space="preserve"> התברר ששעות הלימוד שמתקצבים משרד החינוך וה</w:t>
      </w:r>
      <w:r w:rsidRPr="00AE581E">
        <w:rPr>
          <w:sz w:val="17"/>
          <w:szCs w:val="17"/>
          <w:rtl/>
        </w:rPr>
        <w:t>רשויות המקומיות</w:t>
      </w:r>
      <w:r w:rsidRPr="00AE581E">
        <w:rPr>
          <w:rFonts w:hint="cs"/>
          <w:sz w:val="17"/>
          <w:szCs w:val="17"/>
          <w:rtl/>
        </w:rPr>
        <w:t xml:space="preserve"> גם יחד נחלקות בין בתי הספר ממדדי</w:t>
      </w:r>
      <w:r w:rsidRPr="00AE581E">
        <w:rPr>
          <w:sz w:val="17"/>
          <w:szCs w:val="17"/>
          <w:rtl/>
        </w:rPr>
        <w:t xml:space="preserve"> </w:t>
      </w:r>
      <w:r w:rsidRPr="00AE581E">
        <w:rPr>
          <w:rFonts w:hint="cs"/>
          <w:sz w:val="17"/>
          <w:szCs w:val="17"/>
          <w:rtl/>
        </w:rPr>
        <w:t>טיפוח שונים חלוקה כמעט</w:t>
      </w:r>
      <w:r w:rsidRPr="00AE581E">
        <w:rPr>
          <w:sz w:val="17"/>
          <w:szCs w:val="17"/>
          <w:rtl/>
        </w:rPr>
        <w:t xml:space="preserve"> שווה</w:t>
      </w:r>
      <w:r w:rsidRPr="00AE581E">
        <w:rPr>
          <w:rFonts w:hint="cs"/>
          <w:sz w:val="17"/>
          <w:szCs w:val="17"/>
          <w:rtl/>
        </w:rPr>
        <w:t>.</w:t>
      </w:r>
      <w:r w:rsidRPr="00AE581E">
        <w:rPr>
          <w:sz w:val="17"/>
          <w:szCs w:val="17"/>
          <w:rtl/>
        </w:rPr>
        <w:t xml:space="preserve"> </w:t>
      </w:r>
      <w:r w:rsidRPr="00AE581E">
        <w:rPr>
          <w:rFonts w:hint="cs"/>
          <w:sz w:val="17"/>
          <w:szCs w:val="17"/>
          <w:rtl/>
        </w:rPr>
        <w:t>משמעות</w:t>
      </w:r>
      <w:r w:rsidRPr="00AE581E">
        <w:rPr>
          <w:sz w:val="17"/>
          <w:szCs w:val="17"/>
          <w:rtl/>
        </w:rPr>
        <w:t xml:space="preserve"> הדבר היא </w:t>
      </w:r>
      <w:r w:rsidRPr="00AE581E">
        <w:rPr>
          <w:rFonts w:hint="cs"/>
          <w:sz w:val="17"/>
          <w:szCs w:val="17"/>
          <w:rtl/>
        </w:rPr>
        <w:t>שבתי הספר</w:t>
      </w:r>
      <w:r w:rsidRPr="00AE581E">
        <w:rPr>
          <w:sz w:val="17"/>
          <w:szCs w:val="17"/>
          <w:rtl/>
        </w:rPr>
        <w:t xml:space="preserve"> </w:t>
      </w:r>
      <w:r w:rsidRPr="00AE581E">
        <w:rPr>
          <w:rFonts w:hint="cs"/>
          <w:sz w:val="17"/>
          <w:szCs w:val="17"/>
          <w:rtl/>
        </w:rPr>
        <w:t>הזקוקים</w:t>
      </w:r>
      <w:r w:rsidRPr="00AE581E">
        <w:rPr>
          <w:sz w:val="17"/>
          <w:szCs w:val="17"/>
          <w:rtl/>
        </w:rPr>
        <w:t xml:space="preserve"> לתגבור רב יותר </w:t>
      </w:r>
      <w:r w:rsidRPr="00AE581E">
        <w:rPr>
          <w:rFonts w:hint="cs"/>
          <w:sz w:val="17"/>
          <w:szCs w:val="17"/>
          <w:rtl/>
        </w:rPr>
        <w:t>א</w:t>
      </w:r>
      <w:r w:rsidRPr="00AE581E">
        <w:rPr>
          <w:sz w:val="17"/>
          <w:szCs w:val="17"/>
          <w:rtl/>
        </w:rPr>
        <w:t xml:space="preserve">ינם </w:t>
      </w:r>
      <w:r w:rsidRPr="00AE581E">
        <w:rPr>
          <w:rFonts w:hint="cs"/>
          <w:sz w:val="17"/>
          <w:szCs w:val="17"/>
          <w:rtl/>
        </w:rPr>
        <w:t>זוכים</w:t>
      </w:r>
      <w:r w:rsidRPr="00AE581E">
        <w:rPr>
          <w:sz w:val="17"/>
          <w:szCs w:val="17"/>
          <w:rtl/>
        </w:rPr>
        <w:t xml:space="preserve"> </w:t>
      </w:r>
      <w:r w:rsidRPr="00AE581E">
        <w:rPr>
          <w:rFonts w:hint="cs"/>
          <w:sz w:val="17"/>
          <w:szCs w:val="17"/>
          <w:rtl/>
        </w:rPr>
        <w:t>להעדפה</w:t>
      </w:r>
      <w:r w:rsidRPr="00AE581E">
        <w:rPr>
          <w:sz w:val="17"/>
          <w:szCs w:val="17"/>
          <w:rtl/>
        </w:rPr>
        <w:t xml:space="preserve"> </w:t>
      </w:r>
      <w:r w:rsidRPr="00AE581E">
        <w:rPr>
          <w:rFonts w:hint="cs"/>
          <w:sz w:val="17"/>
          <w:szCs w:val="17"/>
          <w:rtl/>
        </w:rPr>
        <w:t xml:space="preserve">בפועל </w:t>
      </w:r>
      <w:r w:rsidRPr="00AE581E">
        <w:rPr>
          <w:sz w:val="17"/>
          <w:szCs w:val="17"/>
          <w:rtl/>
        </w:rPr>
        <w:t xml:space="preserve">באמצעות </w:t>
      </w:r>
      <w:r w:rsidRPr="00AE581E">
        <w:rPr>
          <w:rFonts w:hint="cs"/>
          <w:sz w:val="17"/>
          <w:szCs w:val="17"/>
          <w:rtl/>
        </w:rPr>
        <w:t>השעות</w:t>
      </w:r>
      <w:r w:rsidRPr="00AE581E">
        <w:rPr>
          <w:sz w:val="17"/>
          <w:szCs w:val="17"/>
          <w:rtl/>
        </w:rPr>
        <w:t xml:space="preserve"> </w:t>
      </w:r>
      <w:r w:rsidRPr="00AE581E">
        <w:rPr>
          <w:rFonts w:hint="cs"/>
          <w:sz w:val="17"/>
          <w:szCs w:val="17"/>
          <w:rtl/>
        </w:rPr>
        <w:t>הנוספות</w:t>
      </w:r>
      <w:r w:rsidRPr="00AE581E">
        <w:rPr>
          <w:sz w:val="17"/>
          <w:szCs w:val="17"/>
          <w:rtl/>
        </w:rPr>
        <w:t xml:space="preserve"> </w:t>
      </w:r>
      <w:r w:rsidRPr="00AE581E">
        <w:rPr>
          <w:rFonts w:hint="cs"/>
          <w:sz w:val="17"/>
          <w:szCs w:val="17"/>
          <w:rtl/>
        </w:rPr>
        <w:t>שקיבלו</w:t>
      </w:r>
      <w:r w:rsidRPr="00AE581E">
        <w:rPr>
          <w:sz w:val="17"/>
          <w:szCs w:val="17"/>
          <w:rtl/>
        </w:rPr>
        <w:t>. מהמחקר עולה שתוספות אל</w:t>
      </w:r>
      <w:r w:rsidRPr="00AE581E">
        <w:rPr>
          <w:rFonts w:hint="cs"/>
          <w:sz w:val="17"/>
          <w:szCs w:val="17"/>
          <w:rtl/>
        </w:rPr>
        <w:t>ו</w:t>
      </w:r>
      <w:r w:rsidRPr="00AE581E">
        <w:rPr>
          <w:sz w:val="17"/>
          <w:szCs w:val="17"/>
          <w:rtl/>
        </w:rPr>
        <w:t xml:space="preserve"> מבטלות את מעט הדיפרנציאליות שהושגה באמצעות נוסחת התקצוב, </w:t>
      </w:r>
      <w:r w:rsidRPr="00AE581E">
        <w:rPr>
          <w:rFonts w:hint="cs"/>
          <w:sz w:val="17"/>
          <w:szCs w:val="17"/>
          <w:rtl/>
        </w:rPr>
        <w:t>ומרחיבות את הפערים בהקצאת</w:t>
      </w:r>
      <w:r w:rsidRPr="00AE581E">
        <w:rPr>
          <w:sz w:val="17"/>
          <w:szCs w:val="17"/>
          <w:rtl/>
        </w:rPr>
        <w:t xml:space="preserve"> </w:t>
      </w:r>
      <w:r w:rsidRPr="00AE581E">
        <w:rPr>
          <w:rFonts w:hint="cs"/>
          <w:sz w:val="17"/>
          <w:szCs w:val="17"/>
          <w:rtl/>
        </w:rPr>
        <w:t>משאבי</w:t>
      </w:r>
      <w:r w:rsidRPr="00AE581E">
        <w:rPr>
          <w:sz w:val="17"/>
          <w:szCs w:val="17"/>
          <w:rtl/>
        </w:rPr>
        <w:t xml:space="preserve"> </w:t>
      </w:r>
      <w:r w:rsidRPr="00AE581E">
        <w:rPr>
          <w:rFonts w:hint="cs"/>
          <w:sz w:val="17"/>
          <w:szCs w:val="17"/>
          <w:rtl/>
        </w:rPr>
        <w:t>החינוך בין אוכלוסיות תלמידים חזקות מבחינה חברתית כלכלית ובין אוכלוסיות תלמידים חלשות</w:t>
      </w:r>
      <w:r w:rsidRPr="00AE581E">
        <w:rPr>
          <w:sz w:val="17"/>
          <w:szCs w:val="17"/>
          <w:rtl/>
        </w:rPr>
        <w:t>.</w:t>
      </w:r>
    </w:p>
    <w:p w:rsidR="00F5585A" w:rsidRPr="00AE581E" w:rsidP="00B32767">
      <w:pPr>
        <w:pStyle w:val="ListParagraph"/>
        <w:numPr>
          <w:ilvl w:val="1"/>
          <w:numId w:val="9"/>
        </w:numPr>
        <w:autoSpaceDE/>
        <w:autoSpaceDN/>
        <w:adjustRightInd/>
        <w:spacing w:line="240" w:lineRule="exact"/>
        <w:ind w:right="2268"/>
        <w:rPr>
          <w:sz w:val="17"/>
          <w:szCs w:val="17"/>
          <w:rtl/>
        </w:rPr>
      </w:pPr>
      <w:r w:rsidRPr="00AE581E">
        <w:rPr>
          <w:rFonts w:hint="cs"/>
          <w:sz w:val="17"/>
          <w:szCs w:val="17"/>
          <w:rtl/>
        </w:rPr>
        <w:t>גם בדוח</w:t>
      </w:r>
      <w:r w:rsidRPr="00AE581E">
        <w:rPr>
          <w:sz w:val="17"/>
          <w:szCs w:val="17"/>
          <w:rtl/>
        </w:rPr>
        <w:t xml:space="preserve"> </w:t>
      </w:r>
      <w:r w:rsidRPr="00AE581E">
        <w:rPr>
          <w:rFonts w:hint="cs"/>
          <w:sz w:val="17"/>
          <w:szCs w:val="17"/>
          <w:rtl/>
        </w:rPr>
        <w:t>הצוות הבין-משרדי</w:t>
      </w:r>
      <w:r w:rsidRPr="00AE581E">
        <w:rPr>
          <w:sz w:val="17"/>
          <w:szCs w:val="17"/>
          <w:rtl/>
        </w:rPr>
        <w:t xml:space="preserve"> לצמצום פערים</w:t>
      </w:r>
      <w:r w:rsidRPr="00AE581E">
        <w:rPr>
          <w:rFonts w:hint="cs"/>
          <w:sz w:val="17"/>
          <w:szCs w:val="17"/>
          <w:rtl/>
        </w:rPr>
        <w:t xml:space="preserve"> במערכת החינוך (להלן - הצוות הבין-משרדי</w:t>
      </w:r>
      <w:r w:rsidRPr="00B32767">
        <w:rPr>
          <w:rFonts w:hint="cs"/>
          <w:spacing w:val="-22"/>
          <w:sz w:val="17"/>
          <w:szCs w:val="17"/>
          <w:rtl/>
        </w:rPr>
        <w:t>)</w:t>
      </w:r>
      <w:r>
        <w:rPr>
          <w:rStyle w:val="FootnoteReference"/>
          <w:sz w:val="17"/>
          <w:szCs w:val="17"/>
          <w:rtl/>
        </w:rPr>
        <w:footnoteReference w:id="39"/>
      </w:r>
      <w:r w:rsidRPr="00AE581E">
        <w:rPr>
          <w:sz w:val="17"/>
          <w:szCs w:val="17"/>
          <w:rtl/>
        </w:rPr>
        <w:t xml:space="preserve">, שפורסם באוגוסט 2014, </w:t>
      </w:r>
      <w:r w:rsidRPr="00AE581E">
        <w:rPr>
          <w:rFonts w:hint="cs"/>
          <w:sz w:val="17"/>
          <w:szCs w:val="17"/>
          <w:rtl/>
        </w:rPr>
        <w:t>נקבע</w:t>
      </w:r>
      <w:r w:rsidRPr="00AE581E">
        <w:rPr>
          <w:sz w:val="17"/>
          <w:szCs w:val="17"/>
          <w:rtl/>
        </w:rPr>
        <w:t xml:space="preserve"> </w:t>
      </w:r>
      <w:r w:rsidR="00B32767">
        <w:rPr>
          <w:rFonts w:hint="cs"/>
          <w:sz w:val="17"/>
          <w:szCs w:val="17"/>
          <w:rtl/>
        </w:rPr>
        <w:t>מ</w:t>
      </w:r>
      <w:r w:rsidRPr="00AE581E">
        <w:rPr>
          <w:rFonts w:hint="cs"/>
          <w:sz w:val="17"/>
          <w:szCs w:val="17"/>
          <w:rtl/>
        </w:rPr>
        <w:t>ניתוח</w:t>
      </w:r>
      <w:r w:rsidRPr="00AE581E">
        <w:rPr>
          <w:sz w:val="17"/>
          <w:szCs w:val="17"/>
          <w:rtl/>
        </w:rPr>
        <w:t xml:space="preserve"> </w:t>
      </w:r>
      <w:r w:rsidRPr="00AE581E">
        <w:rPr>
          <w:rFonts w:hint="cs"/>
          <w:sz w:val="17"/>
          <w:szCs w:val="17"/>
          <w:rtl/>
        </w:rPr>
        <w:t>נתוני</w:t>
      </w:r>
      <w:r w:rsidRPr="00AE581E">
        <w:rPr>
          <w:sz w:val="17"/>
          <w:szCs w:val="17"/>
          <w:rtl/>
        </w:rPr>
        <w:t xml:space="preserve"> </w:t>
      </w:r>
      <w:r w:rsidRPr="00AE581E">
        <w:rPr>
          <w:rFonts w:hint="cs"/>
          <w:sz w:val="17"/>
          <w:szCs w:val="17"/>
          <w:rtl/>
        </w:rPr>
        <w:t>התקציב</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מערכת</w:t>
      </w:r>
      <w:r w:rsidRPr="00AE581E">
        <w:rPr>
          <w:sz w:val="17"/>
          <w:szCs w:val="17"/>
          <w:rtl/>
        </w:rPr>
        <w:t xml:space="preserve"> </w:t>
      </w:r>
      <w:r w:rsidRPr="00AE581E">
        <w:rPr>
          <w:rFonts w:hint="cs"/>
          <w:sz w:val="17"/>
          <w:szCs w:val="17"/>
          <w:rtl/>
        </w:rPr>
        <w:t>החינוך</w:t>
      </w:r>
      <w:r w:rsidRPr="00AE581E">
        <w:rPr>
          <w:sz w:val="17"/>
          <w:szCs w:val="17"/>
          <w:rtl/>
        </w:rPr>
        <w:t xml:space="preserve"> </w:t>
      </w:r>
      <w:r w:rsidRPr="00AE581E">
        <w:rPr>
          <w:rFonts w:hint="cs"/>
          <w:sz w:val="17"/>
          <w:szCs w:val="17"/>
          <w:rtl/>
        </w:rPr>
        <w:t>ממקורות</w:t>
      </w:r>
      <w:r w:rsidRPr="00AE581E">
        <w:rPr>
          <w:sz w:val="17"/>
          <w:szCs w:val="17"/>
          <w:rtl/>
        </w:rPr>
        <w:t xml:space="preserve"> </w:t>
      </w:r>
      <w:r w:rsidRPr="00AE581E">
        <w:rPr>
          <w:rFonts w:hint="cs"/>
          <w:sz w:val="17"/>
          <w:szCs w:val="17"/>
          <w:rtl/>
        </w:rPr>
        <w:t>ממשלתיים</w:t>
      </w:r>
      <w:r w:rsidRPr="00AE581E">
        <w:rPr>
          <w:sz w:val="17"/>
          <w:szCs w:val="17"/>
          <w:rtl/>
        </w:rPr>
        <w:t xml:space="preserve"> </w:t>
      </w:r>
      <w:r w:rsidRPr="00AE581E">
        <w:rPr>
          <w:rFonts w:hint="cs"/>
          <w:sz w:val="17"/>
          <w:szCs w:val="17"/>
          <w:rtl/>
        </w:rPr>
        <w:t>לא</w:t>
      </w:r>
      <w:r w:rsidRPr="00AE581E">
        <w:rPr>
          <w:sz w:val="17"/>
          <w:szCs w:val="17"/>
          <w:rtl/>
        </w:rPr>
        <w:t xml:space="preserve"> </w:t>
      </w:r>
      <w:r w:rsidRPr="00AE581E">
        <w:rPr>
          <w:rFonts w:hint="cs"/>
          <w:sz w:val="17"/>
          <w:szCs w:val="17"/>
          <w:rtl/>
        </w:rPr>
        <w:t>זו</w:t>
      </w:r>
      <w:r w:rsidRPr="00AE581E">
        <w:rPr>
          <w:sz w:val="17"/>
          <w:szCs w:val="17"/>
          <w:rtl/>
        </w:rPr>
        <w:t xml:space="preserve"> </w:t>
      </w:r>
      <w:r w:rsidRPr="00AE581E">
        <w:rPr>
          <w:rFonts w:hint="cs"/>
          <w:sz w:val="17"/>
          <w:szCs w:val="17"/>
          <w:rtl/>
        </w:rPr>
        <w:t>בלבד</w:t>
      </w:r>
      <w:r w:rsidRPr="00AE581E">
        <w:rPr>
          <w:sz w:val="17"/>
          <w:szCs w:val="17"/>
          <w:rtl/>
        </w:rPr>
        <w:t xml:space="preserve"> </w:t>
      </w:r>
      <w:r w:rsidRPr="00AE581E">
        <w:rPr>
          <w:rFonts w:hint="cs"/>
          <w:sz w:val="17"/>
          <w:szCs w:val="17"/>
          <w:rtl/>
        </w:rPr>
        <w:t>שהיקף</w:t>
      </w:r>
      <w:r w:rsidRPr="00AE581E">
        <w:rPr>
          <w:sz w:val="17"/>
          <w:szCs w:val="17"/>
          <w:rtl/>
        </w:rPr>
        <w:t xml:space="preserve"> </w:t>
      </w:r>
      <w:r w:rsidRPr="00AE581E">
        <w:rPr>
          <w:rFonts w:hint="cs"/>
          <w:sz w:val="17"/>
          <w:szCs w:val="17"/>
          <w:rtl/>
        </w:rPr>
        <w:t>התקצוב</w:t>
      </w:r>
      <w:r w:rsidRPr="00AE581E">
        <w:rPr>
          <w:sz w:val="17"/>
          <w:szCs w:val="17"/>
          <w:rtl/>
        </w:rPr>
        <w:t xml:space="preserve"> </w:t>
      </w:r>
      <w:r w:rsidRPr="00AE581E">
        <w:rPr>
          <w:rFonts w:hint="cs"/>
          <w:sz w:val="17"/>
          <w:szCs w:val="17"/>
          <w:rtl/>
        </w:rPr>
        <w:t>הפרוגרסיבי,</w:t>
      </w:r>
      <w:r w:rsidRPr="00AE581E">
        <w:rPr>
          <w:sz w:val="17"/>
          <w:szCs w:val="17"/>
          <w:rtl/>
        </w:rPr>
        <w:t xml:space="preserve"> </w:t>
      </w:r>
      <w:r w:rsidRPr="00AE581E">
        <w:rPr>
          <w:rFonts w:hint="cs"/>
          <w:sz w:val="17"/>
          <w:szCs w:val="17"/>
          <w:rtl/>
        </w:rPr>
        <w:t>האמור</w:t>
      </w:r>
      <w:r w:rsidRPr="00AE581E">
        <w:rPr>
          <w:sz w:val="17"/>
          <w:szCs w:val="17"/>
          <w:rtl/>
        </w:rPr>
        <w:t xml:space="preserve"> להעדיף </w:t>
      </w:r>
      <w:r w:rsidRPr="00AE581E">
        <w:rPr>
          <w:rFonts w:hint="cs"/>
          <w:sz w:val="17"/>
          <w:szCs w:val="17"/>
          <w:rtl/>
        </w:rPr>
        <w:t>בתי</w:t>
      </w:r>
      <w:r w:rsidRPr="00AE581E">
        <w:rPr>
          <w:sz w:val="17"/>
          <w:szCs w:val="17"/>
          <w:rtl/>
        </w:rPr>
        <w:t xml:space="preserve"> ספר שבהן </w:t>
      </w:r>
      <w:r w:rsidRPr="00AE581E">
        <w:rPr>
          <w:rFonts w:hint="cs"/>
          <w:sz w:val="17"/>
          <w:szCs w:val="17"/>
          <w:rtl/>
        </w:rPr>
        <w:t>אוכלוסיות</w:t>
      </w:r>
      <w:r w:rsidRPr="00AE581E">
        <w:rPr>
          <w:sz w:val="17"/>
          <w:szCs w:val="17"/>
          <w:rtl/>
        </w:rPr>
        <w:t xml:space="preserve"> מוחלשות, </w:t>
      </w:r>
      <w:r w:rsidRPr="00AE581E">
        <w:rPr>
          <w:rFonts w:hint="cs"/>
          <w:sz w:val="17"/>
          <w:szCs w:val="17"/>
          <w:rtl/>
        </w:rPr>
        <w:t>אינו</w:t>
      </w:r>
      <w:r w:rsidRPr="00AE581E">
        <w:rPr>
          <w:sz w:val="17"/>
          <w:szCs w:val="17"/>
          <w:rtl/>
        </w:rPr>
        <w:t xml:space="preserve"> </w:t>
      </w:r>
      <w:r w:rsidRPr="00AE581E">
        <w:rPr>
          <w:rFonts w:hint="cs"/>
          <w:sz w:val="17"/>
          <w:szCs w:val="17"/>
          <w:rtl/>
        </w:rPr>
        <w:t>מניח</w:t>
      </w:r>
      <w:r w:rsidRPr="00AE581E">
        <w:rPr>
          <w:sz w:val="17"/>
          <w:szCs w:val="17"/>
          <w:rtl/>
        </w:rPr>
        <w:t xml:space="preserve"> </w:t>
      </w:r>
      <w:r w:rsidRPr="00AE581E">
        <w:rPr>
          <w:rFonts w:hint="cs"/>
          <w:sz w:val="17"/>
          <w:szCs w:val="17"/>
          <w:rtl/>
        </w:rPr>
        <w:t>את</w:t>
      </w:r>
      <w:r w:rsidRPr="00AE581E">
        <w:rPr>
          <w:sz w:val="17"/>
          <w:szCs w:val="17"/>
          <w:rtl/>
        </w:rPr>
        <w:t xml:space="preserve"> </w:t>
      </w:r>
      <w:r w:rsidRPr="00AE581E">
        <w:rPr>
          <w:rFonts w:hint="cs"/>
          <w:sz w:val="17"/>
          <w:szCs w:val="17"/>
          <w:rtl/>
        </w:rPr>
        <w:t>הדעת</w:t>
      </w:r>
      <w:r w:rsidRPr="00AE581E">
        <w:rPr>
          <w:sz w:val="17"/>
          <w:szCs w:val="17"/>
          <w:rtl/>
        </w:rPr>
        <w:t xml:space="preserve">, </w:t>
      </w:r>
      <w:r w:rsidRPr="00AE581E">
        <w:rPr>
          <w:rFonts w:hint="cs"/>
          <w:sz w:val="17"/>
          <w:szCs w:val="17"/>
          <w:rtl/>
        </w:rPr>
        <w:t>אלא</w:t>
      </w:r>
      <w:r w:rsidRPr="00AE581E">
        <w:rPr>
          <w:sz w:val="17"/>
          <w:szCs w:val="17"/>
          <w:rtl/>
        </w:rPr>
        <w:t xml:space="preserve"> </w:t>
      </w:r>
      <w:r w:rsidRPr="00AE581E">
        <w:rPr>
          <w:rFonts w:hint="cs"/>
          <w:sz w:val="17"/>
          <w:szCs w:val="17"/>
          <w:rtl/>
        </w:rPr>
        <w:t>שבמקרים</w:t>
      </w:r>
      <w:r w:rsidRPr="00AE581E">
        <w:rPr>
          <w:sz w:val="17"/>
          <w:szCs w:val="17"/>
          <w:rtl/>
        </w:rPr>
        <w:t xml:space="preserve"> </w:t>
      </w:r>
      <w:r w:rsidRPr="00AE581E">
        <w:rPr>
          <w:rFonts w:hint="cs"/>
          <w:sz w:val="17"/>
          <w:szCs w:val="17"/>
          <w:rtl/>
        </w:rPr>
        <w:t>מסוימים</w:t>
      </w:r>
      <w:r w:rsidRPr="00AE581E">
        <w:rPr>
          <w:sz w:val="17"/>
          <w:szCs w:val="17"/>
          <w:rtl/>
        </w:rPr>
        <w:t xml:space="preserve"> </w:t>
      </w:r>
      <w:r w:rsidRPr="00AE581E">
        <w:rPr>
          <w:rFonts w:hint="cs"/>
          <w:sz w:val="17"/>
          <w:szCs w:val="17"/>
          <w:rtl/>
        </w:rPr>
        <w:t>התקצוב</w:t>
      </w:r>
      <w:r w:rsidRPr="00AE581E">
        <w:rPr>
          <w:sz w:val="17"/>
          <w:szCs w:val="17"/>
          <w:rtl/>
        </w:rPr>
        <w:t xml:space="preserve"> </w:t>
      </w:r>
      <w:r w:rsidR="00B32767">
        <w:rPr>
          <w:rFonts w:hint="cs"/>
          <w:sz w:val="17"/>
          <w:szCs w:val="17"/>
          <w:rtl/>
        </w:rPr>
        <w:t xml:space="preserve">דווקא </w:t>
      </w:r>
      <w:r w:rsidRPr="00AE581E">
        <w:rPr>
          <w:rFonts w:hint="cs"/>
          <w:sz w:val="17"/>
          <w:szCs w:val="17"/>
          <w:rtl/>
        </w:rPr>
        <w:t>רגרסיבי,</w:t>
      </w:r>
      <w:r w:rsidRPr="00AE581E">
        <w:rPr>
          <w:sz w:val="17"/>
          <w:szCs w:val="17"/>
          <w:rtl/>
        </w:rPr>
        <w:t xml:space="preserve"> </w:t>
      </w:r>
      <w:r w:rsidRPr="00AE581E">
        <w:rPr>
          <w:rFonts w:hint="cs"/>
          <w:sz w:val="17"/>
          <w:szCs w:val="17"/>
          <w:rtl/>
        </w:rPr>
        <w:t>ואותם</w:t>
      </w:r>
      <w:r w:rsidRPr="00AE581E">
        <w:rPr>
          <w:sz w:val="17"/>
          <w:szCs w:val="17"/>
          <w:rtl/>
        </w:rPr>
        <w:t xml:space="preserve"> בתי ספר </w:t>
      </w:r>
      <w:r w:rsidR="00B32767">
        <w:rPr>
          <w:rFonts w:hint="cs"/>
          <w:sz w:val="17"/>
          <w:szCs w:val="17"/>
          <w:rtl/>
        </w:rPr>
        <w:t xml:space="preserve">מוחלשים </w:t>
      </w:r>
      <w:r w:rsidRPr="00AE581E">
        <w:rPr>
          <w:rFonts w:hint="cs"/>
          <w:sz w:val="17"/>
          <w:szCs w:val="17"/>
          <w:rtl/>
        </w:rPr>
        <w:t>מקבלים</w:t>
      </w:r>
      <w:r w:rsidRPr="00AE581E">
        <w:rPr>
          <w:sz w:val="17"/>
          <w:szCs w:val="17"/>
          <w:rtl/>
        </w:rPr>
        <w:t xml:space="preserve"> </w:t>
      </w:r>
      <w:r w:rsidRPr="00AE581E">
        <w:rPr>
          <w:rFonts w:hint="cs"/>
          <w:sz w:val="17"/>
          <w:szCs w:val="17"/>
          <w:rtl/>
        </w:rPr>
        <w:t>תקציב</w:t>
      </w:r>
      <w:r w:rsidRPr="00AE581E">
        <w:rPr>
          <w:sz w:val="17"/>
          <w:szCs w:val="17"/>
          <w:rtl/>
        </w:rPr>
        <w:t xml:space="preserve"> </w:t>
      </w:r>
      <w:r w:rsidRPr="00AE581E">
        <w:rPr>
          <w:rFonts w:hint="cs"/>
          <w:sz w:val="17"/>
          <w:szCs w:val="17"/>
          <w:rtl/>
        </w:rPr>
        <w:t>נמוך</w:t>
      </w:r>
      <w:r w:rsidRPr="00AE581E">
        <w:rPr>
          <w:sz w:val="17"/>
          <w:szCs w:val="17"/>
          <w:rtl/>
        </w:rPr>
        <w:t xml:space="preserve"> </w:t>
      </w:r>
      <w:r w:rsidRPr="00AE581E">
        <w:rPr>
          <w:rFonts w:hint="cs"/>
          <w:sz w:val="17"/>
          <w:szCs w:val="17"/>
          <w:rtl/>
        </w:rPr>
        <w:t>יותר</w:t>
      </w:r>
      <w:r w:rsidRPr="00AE581E">
        <w:rPr>
          <w:sz w:val="17"/>
          <w:szCs w:val="17"/>
          <w:rtl/>
        </w:rPr>
        <w:t xml:space="preserve"> </w:t>
      </w:r>
      <w:r w:rsidRPr="00AE581E">
        <w:rPr>
          <w:rFonts w:hint="cs"/>
          <w:sz w:val="17"/>
          <w:szCs w:val="17"/>
          <w:rtl/>
        </w:rPr>
        <w:t>מבתי</w:t>
      </w:r>
      <w:r w:rsidRPr="00AE581E">
        <w:rPr>
          <w:sz w:val="17"/>
          <w:szCs w:val="17"/>
          <w:rtl/>
        </w:rPr>
        <w:t xml:space="preserve"> </w:t>
      </w:r>
      <w:r w:rsidRPr="00AE581E">
        <w:rPr>
          <w:rFonts w:hint="cs"/>
          <w:sz w:val="17"/>
          <w:szCs w:val="17"/>
          <w:rtl/>
        </w:rPr>
        <w:t>ספר</w:t>
      </w:r>
      <w:r w:rsidRPr="00AE581E">
        <w:rPr>
          <w:sz w:val="17"/>
          <w:szCs w:val="17"/>
          <w:rtl/>
        </w:rPr>
        <w:t xml:space="preserve"> </w:t>
      </w:r>
      <w:r w:rsidRPr="00AE581E">
        <w:rPr>
          <w:rFonts w:hint="cs"/>
          <w:sz w:val="17"/>
          <w:szCs w:val="17"/>
          <w:rtl/>
        </w:rPr>
        <w:t>חזקים</w:t>
      </w:r>
      <w:r>
        <w:rPr>
          <w:rStyle w:val="FootnoteReference"/>
          <w:sz w:val="17"/>
          <w:szCs w:val="17"/>
          <w:rtl/>
        </w:rPr>
        <w:footnoteReference w:id="40"/>
      </w:r>
      <w:r w:rsidRPr="00AE581E">
        <w:rPr>
          <w:sz w:val="17"/>
          <w:szCs w:val="17"/>
          <w:rtl/>
        </w:rPr>
        <w:t>.</w:t>
      </w:r>
    </w:p>
    <w:p w:rsidR="00F5585A" w:rsidRPr="00AE581E" w:rsidP="002C5843">
      <w:pPr>
        <w:spacing w:line="240" w:lineRule="exact"/>
        <w:ind w:left="68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1841500"/>
                <wp:effectExtent l="0" t="0" r="0" b="635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1841500"/>
                        </a:xfrm>
                        <a:prstGeom prst="rect">
                          <a:avLst/>
                        </a:prstGeom>
                        <a:noFill/>
                        <a:ln w="9525">
                          <a:noFill/>
                          <a:miter lim="800000"/>
                          <a:headEnd/>
                          <a:tailEnd/>
                        </a:ln>
                      </wps:spPr>
                      <wps:txbx>
                        <w:txbxContent>
                          <w:p w:rsidR="00140D3D" w:rsidRPr="00373C5D" w:rsidP="00B3276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76971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657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B32767">
                            <w:pPr>
                              <w:spacing w:after="0" w:line="240" w:lineRule="auto"/>
                              <w:rPr>
                                <w:color w:val="0B5294"/>
                                <w:spacing w:val="-4"/>
                                <w:sz w:val="24"/>
                                <w:szCs w:val="24"/>
                                <w:rtl/>
                                <w:cs/>
                              </w:rPr>
                            </w:pPr>
                            <w:r w:rsidRPr="00B32767">
                              <w:rPr>
                                <w:rFonts w:cs="Tahoma" w:hint="eastAsia"/>
                                <w:color w:val="0B5294"/>
                                <w:spacing w:val="-4"/>
                                <w:sz w:val="24"/>
                                <w:szCs w:val="24"/>
                                <w:rtl/>
                              </w:rPr>
                              <w:t>בתי</w:t>
                            </w:r>
                            <w:r w:rsidRPr="00B32767">
                              <w:rPr>
                                <w:rFonts w:cs="Tahoma"/>
                                <w:color w:val="0B5294"/>
                                <w:spacing w:val="-4"/>
                                <w:sz w:val="24"/>
                                <w:szCs w:val="24"/>
                                <w:rtl/>
                              </w:rPr>
                              <w:t xml:space="preserve"> </w:t>
                            </w:r>
                            <w:r w:rsidRPr="00B32767">
                              <w:rPr>
                                <w:rFonts w:cs="Tahoma" w:hint="eastAsia"/>
                                <w:color w:val="0B5294"/>
                                <w:spacing w:val="-4"/>
                                <w:sz w:val="24"/>
                                <w:szCs w:val="24"/>
                                <w:rtl/>
                              </w:rPr>
                              <w:t>הספר</w:t>
                            </w:r>
                            <w:r w:rsidR="00865C1A">
                              <w:rPr>
                                <w:rFonts w:cs="Tahoma" w:hint="cs"/>
                                <w:color w:val="0B5294"/>
                                <w:spacing w:val="-4"/>
                                <w:sz w:val="24"/>
                                <w:szCs w:val="24"/>
                                <w:rtl/>
                              </w:rPr>
                              <w:t xml:space="preserve"> היסודיים</w:t>
                            </w:r>
                            <w:r w:rsidRPr="00B32767">
                              <w:rPr>
                                <w:rFonts w:cs="Tahoma"/>
                                <w:color w:val="0B5294"/>
                                <w:spacing w:val="-4"/>
                                <w:sz w:val="24"/>
                                <w:szCs w:val="24"/>
                                <w:rtl/>
                              </w:rPr>
                              <w:t xml:space="preserve"> </w:t>
                            </w:r>
                            <w:r w:rsidRPr="00B32767">
                              <w:rPr>
                                <w:rFonts w:cs="Tahoma" w:hint="eastAsia"/>
                                <w:color w:val="0B5294"/>
                                <w:spacing w:val="-4"/>
                                <w:sz w:val="24"/>
                                <w:szCs w:val="24"/>
                                <w:rtl/>
                              </w:rPr>
                              <w:t>החלשים</w:t>
                            </w:r>
                            <w:r w:rsidRPr="00B32767">
                              <w:rPr>
                                <w:rFonts w:cs="Tahoma"/>
                                <w:color w:val="0B5294"/>
                                <w:spacing w:val="-4"/>
                                <w:sz w:val="24"/>
                                <w:szCs w:val="24"/>
                                <w:rtl/>
                              </w:rPr>
                              <w:t xml:space="preserve"> </w:t>
                            </w:r>
                            <w:r w:rsidRPr="00B32767">
                              <w:rPr>
                                <w:rFonts w:cs="Tahoma" w:hint="eastAsia"/>
                                <w:color w:val="0B5294"/>
                                <w:spacing w:val="-4"/>
                                <w:sz w:val="24"/>
                                <w:szCs w:val="24"/>
                                <w:rtl/>
                              </w:rPr>
                              <w:t>ביותר</w:t>
                            </w:r>
                            <w:r w:rsidRPr="00B32767">
                              <w:rPr>
                                <w:rFonts w:cs="Tahoma"/>
                                <w:color w:val="0B5294"/>
                                <w:spacing w:val="-4"/>
                                <w:sz w:val="24"/>
                                <w:szCs w:val="24"/>
                                <w:rtl/>
                              </w:rPr>
                              <w:t xml:space="preserve"> </w:t>
                            </w:r>
                            <w:r w:rsidRPr="00B32767">
                              <w:rPr>
                                <w:rFonts w:cs="Tahoma" w:hint="eastAsia"/>
                                <w:color w:val="0B5294"/>
                                <w:spacing w:val="-4"/>
                                <w:sz w:val="24"/>
                                <w:szCs w:val="24"/>
                                <w:rtl/>
                              </w:rPr>
                              <w:t>לא</w:t>
                            </w:r>
                            <w:r w:rsidRPr="00B32767">
                              <w:rPr>
                                <w:rFonts w:cs="Tahoma"/>
                                <w:color w:val="0B5294"/>
                                <w:spacing w:val="-4"/>
                                <w:sz w:val="24"/>
                                <w:szCs w:val="24"/>
                                <w:rtl/>
                              </w:rPr>
                              <w:t xml:space="preserve"> </w:t>
                            </w:r>
                            <w:r w:rsidRPr="00B32767">
                              <w:rPr>
                                <w:rFonts w:cs="Tahoma" w:hint="eastAsia"/>
                                <w:color w:val="0B5294"/>
                                <w:spacing w:val="-4"/>
                                <w:sz w:val="24"/>
                                <w:szCs w:val="24"/>
                                <w:rtl/>
                              </w:rPr>
                              <w:t>בהכרח</w:t>
                            </w:r>
                            <w:r w:rsidRPr="00B32767">
                              <w:rPr>
                                <w:rFonts w:cs="Tahoma"/>
                                <w:color w:val="0B5294"/>
                                <w:spacing w:val="-4"/>
                                <w:sz w:val="24"/>
                                <w:szCs w:val="24"/>
                                <w:rtl/>
                              </w:rPr>
                              <w:t xml:space="preserve"> </w:t>
                            </w:r>
                            <w:r w:rsidRPr="00B32767">
                              <w:rPr>
                                <w:rFonts w:cs="Tahoma" w:hint="eastAsia"/>
                                <w:color w:val="0B5294"/>
                                <w:spacing w:val="-4"/>
                                <w:sz w:val="24"/>
                                <w:szCs w:val="24"/>
                                <w:rtl/>
                              </w:rPr>
                              <w:t>מקבלים</w:t>
                            </w:r>
                            <w:r w:rsidRPr="00B32767">
                              <w:rPr>
                                <w:rFonts w:cs="Tahoma"/>
                                <w:color w:val="0B5294"/>
                                <w:spacing w:val="-4"/>
                                <w:sz w:val="24"/>
                                <w:szCs w:val="24"/>
                                <w:rtl/>
                              </w:rPr>
                              <w:t xml:space="preserve"> </w:t>
                            </w:r>
                            <w:r w:rsidRPr="00B32767">
                              <w:rPr>
                                <w:rFonts w:cs="Tahoma" w:hint="eastAsia"/>
                                <w:color w:val="0B5294"/>
                                <w:spacing w:val="-4"/>
                                <w:sz w:val="24"/>
                                <w:szCs w:val="24"/>
                                <w:rtl/>
                              </w:rPr>
                              <w:t>את</w:t>
                            </w:r>
                            <w:r w:rsidRPr="00B32767">
                              <w:rPr>
                                <w:rFonts w:cs="Tahoma"/>
                                <w:color w:val="0B5294"/>
                                <w:spacing w:val="-4"/>
                                <w:sz w:val="24"/>
                                <w:szCs w:val="24"/>
                                <w:rtl/>
                              </w:rPr>
                              <w:t xml:space="preserve"> </w:t>
                            </w:r>
                            <w:r w:rsidRPr="00B32767">
                              <w:rPr>
                                <w:rFonts w:cs="Tahoma" w:hint="eastAsia"/>
                                <w:color w:val="0B5294"/>
                                <w:spacing w:val="-4"/>
                                <w:sz w:val="24"/>
                                <w:szCs w:val="24"/>
                                <w:rtl/>
                              </w:rPr>
                              <w:t>המשאבים</w:t>
                            </w:r>
                            <w:r w:rsidRPr="00B32767">
                              <w:rPr>
                                <w:rFonts w:cs="Tahoma"/>
                                <w:color w:val="0B5294"/>
                                <w:spacing w:val="-4"/>
                                <w:sz w:val="24"/>
                                <w:szCs w:val="24"/>
                                <w:rtl/>
                              </w:rPr>
                              <w:t xml:space="preserve"> </w:t>
                            </w:r>
                            <w:r w:rsidRPr="00B32767">
                              <w:rPr>
                                <w:rFonts w:cs="Tahoma" w:hint="eastAsia"/>
                                <w:color w:val="0B5294"/>
                                <w:spacing w:val="-4"/>
                                <w:sz w:val="24"/>
                                <w:szCs w:val="24"/>
                                <w:rtl/>
                              </w:rPr>
                              <w:t>הגבוהים</w:t>
                            </w:r>
                            <w:r w:rsidRPr="00B32767">
                              <w:rPr>
                                <w:rFonts w:cs="Tahoma"/>
                                <w:color w:val="0B5294"/>
                                <w:spacing w:val="-4"/>
                                <w:sz w:val="24"/>
                                <w:szCs w:val="24"/>
                                <w:rtl/>
                              </w:rPr>
                              <w:t xml:space="preserve"> </w:t>
                            </w:r>
                            <w:r w:rsidRPr="00B32767">
                              <w:rPr>
                                <w:rFonts w:cs="Tahoma" w:hint="eastAsia"/>
                                <w:color w:val="0B5294"/>
                                <w:spacing w:val="-4"/>
                                <w:sz w:val="24"/>
                                <w:szCs w:val="24"/>
                                <w:rtl/>
                              </w:rPr>
                              <w:t>ביותר</w:t>
                            </w:r>
                          </w:p>
                          <w:p w:rsidR="00140D3D" w:rsidRPr="00373C5D" w:rsidP="00B3276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1094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21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1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40D3D" w:rsidRPr="00373C5D" w:rsidP="00B32767">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47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B32767">
                      <w:pPr>
                        <w:spacing w:after="0" w:line="240" w:lineRule="auto"/>
                        <w:rPr>
                          <w:color w:val="0B5294"/>
                          <w:spacing w:val="-4"/>
                          <w:sz w:val="24"/>
                          <w:szCs w:val="24"/>
                          <w:rtl/>
                          <w:cs/>
                        </w:rPr>
                      </w:pPr>
                      <w:r w:rsidRPr="00B32767">
                        <w:rPr>
                          <w:rFonts w:cs="Tahoma" w:hint="eastAsia"/>
                          <w:color w:val="0B5294"/>
                          <w:spacing w:val="-4"/>
                          <w:sz w:val="24"/>
                          <w:szCs w:val="24"/>
                          <w:rtl/>
                        </w:rPr>
                        <w:t>בתי</w:t>
                      </w:r>
                      <w:r w:rsidRPr="00B32767">
                        <w:rPr>
                          <w:rFonts w:cs="Tahoma"/>
                          <w:color w:val="0B5294"/>
                          <w:spacing w:val="-4"/>
                          <w:sz w:val="24"/>
                          <w:szCs w:val="24"/>
                          <w:rtl/>
                        </w:rPr>
                        <w:t xml:space="preserve"> </w:t>
                      </w:r>
                      <w:r w:rsidRPr="00B32767">
                        <w:rPr>
                          <w:rFonts w:cs="Tahoma" w:hint="eastAsia"/>
                          <w:color w:val="0B5294"/>
                          <w:spacing w:val="-4"/>
                          <w:sz w:val="24"/>
                          <w:szCs w:val="24"/>
                          <w:rtl/>
                        </w:rPr>
                        <w:t>הספר</w:t>
                      </w:r>
                      <w:r w:rsidR="00865C1A">
                        <w:rPr>
                          <w:rFonts w:cs="Tahoma" w:hint="cs"/>
                          <w:color w:val="0B5294"/>
                          <w:spacing w:val="-4"/>
                          <w:sz w:val="24"/>
                          <w:szCs w:val="24"/>
                          <w:rtl/>
                        </w:rPr>
                        <w:t xml:space="preserve"> היסודיים</w:t>
                      </w:r>
                      <w:r w:rsidRPr="00B32767">
                        <w:rPr>
                          <w:rFonts w:cs="Tahoma"/>
                          <w:color w:val="0B5294"/>
                          <w:spacing w:val="-4"/>
                          <w:sz w:val="24"/>
                          <w:szCs w:val="24"/>
                          <w:rtl/>
                        </w:rPr>
                        <w:t xml:space="preserve"> </w:t>
                      </w:r>
                      <w:r w:rsidRPr="00B32767">
                        <w:rPr>
                          <w:rFonts w:cs="Tahoma" w:hint="eastAsia"/>
                          <w:color w:val="0B5294"/>
                          <w:spacing w:val="-4"/>
                          <w:sz w:val="24"/>
                          <w:szCs w:val="24"/>
                          <w:rtl/>
                        </w:rPr>
                        <w:t>החלשים</w:t>
                      </w:r>
                      <w:r w:rsidRPr="00B32767">
                        <w:rPr>
                          <w:rFonts w:cs="Tahoma"/>
                          <w:color w:val="0B5294"/>
                          <w:spacing w:val="-4"/>
                          <w:sz w:val="24"/>
                          <w:szCs w:val="24"/>
                          <w:rtl/>
                        </w:rPr>
                        <w:t xml:space="preserve"> </w:t>
                      </w:r>
                      <w:r w:rsidRPr="00B32767">
                        <w:rPr>
                          <w:rFonts w:cs="Tahoma" w:hint="eastAsia"/>
                          <w:color w:val="0B5294"/>
                          <w:spacing w:val="-4"/>
                          <w:sz w:val="24"/>
                          <w:szCs w:val="24"/>
                          <w:rtl/>
                        </w:rPr>
                        <w:t>ביותר</w:t>
                      </w:r>
                      <w:r w:rsidRPr="00B32767">
                        <w:rPr>
                          <w:rFonts w:cs="Tahoma"/>
                          <w:color w:val="0B5294"/>
                          <w:spacing w:val="-4"/>
                          <w:sz w:val="24"/>
                          <w:szCs w:val="24"/>
                          <w:rtl/>
                        </w:rPr>
                        <w:t xml:space="preserve"> </w:t>
                      </w:r>
                      <w:r w:rsidRPr="00B32767">
                        <w:rPr>
                          <w:rFonts w:cs="Tahoma" w:hint="eastAsia"/>
                          <w:color w:val="0B5294"/>
                          <w:spacing w:val="-4"/>
                          <w:sz w:val="24"/>
                          <w:szCs w:val="24"/>
                          <w:rtl/>
                        </w:rPr>
                        <w:t>לא</w:t>
                      </w:r>
                      <w:r w:rsidRPr="00B32767">
                        <w:rPr>
                          <w:rFonts w:cs="Tahoma"/>
                          <w:color w:val="0B5294"/>
                          <w:spacing w:val="-4"/>
                          <w:sz w:val="24"/>
                          <w:szCs w:val="24"/>
                          <w:rtl/>
                        </w:rPr>
                        <w:t xml:space="preserve"> </w:t>
                      </w:r>
                      <w:r w:rsidRPr="00B32767">
                        <w:rPr>
                          <w:rFonts w:cs="Tahoma" w:hint="eastAsia"/>
                          <w:color w:val="0B5294"/>
                          <w:spacing w:val="-4"/>
                          <w:sz w:val="24"/>
                          <w:szCs w:val="24"/>
                          <w:rtl/>
                        </w:rPr>
                        <w:t>בהכרח</w:t>
                      </w:r>
                      <w:r w:rsidRPr="00B32767">
                        <w:rPr>
                          <w:rFonts w:cs="Tahoma"/>
                          <w:color w:val="0B5294"/>
                          <w:spacing w:val="-4"/>
                          <w:sz w:val="24"/>
                          <w:szCs w:val="24"/>
                          <w:rtl/>
                        </w:rPr>
                        <w:t xml:space="preserve"> </w:t>
                      </w:r>
                      <w:r w:rsidRPr="00B32767">
                        <w:rPr>
                          <w:rFonts w:cs="Tahoma" w:hint="eastAsia"/>
                          <w:color w:val="0B5294"/>
                          <w:spacing w:val="-4"/>
                          <w:sz w:val="24"/>
                          <w:szCs w:val="24"/>
                          <w:rtl/>
                        </w:rPr>
                        <w:t>מקבלים</w:t>
                      </w:r>
                      <w:r w:rsidRPr="00B32767">
                        <w:rPr>
                          <w:rFonts w:cs="Tahoma"/>
                          <w:color w:val="0B5294"/>
                          <w:spacing w:val="-4"/>
                          <w:sz w:val="24"/>
                          <w:szCs w:val="24"/>
                          <w:rtl/>
                        </w:rPr>
                        <w:t xml:space="preserve"> </w:t>
                      </w:r>
                      <w:r w:rsidRPr="00B32767">
                        <w:rPr>
                          <w:rFonts w:cs="Tahoma" w:hint="eastAsia"/>
                          <w:color w:val="0B5294"/>
                          <w:spacing w:val="-4"/>
                          <w:sz w:val="24"/>
                          <w:szCs w:val="24"/>
                          <w:rtl/>
                        </w:rPr>
                        <w:t>את</w:t>
                      </w:r>
                      <w:r w:rsidRPr="00B32767">
                        <w:rPr>
                          <w:rFonts w:cs="Tahoma"/>
                          <w:color w:val="0B5294"/>
                          <w:spacing w:val="-4"/>
                          <w:sz w:val="24"/>
                          <w:szCs w:val="24"/>
                          <w:rtl/>
                        </w:rPr>
                        <w:t xml:space="preserve"> </w:t>
                      </w:r>
                      <w:r w:rsidRPr="00B32767">
                        <w:rPr>
                          <w:rFonts w:cs="Tahoma" w:hint="eastAsia"/>
                          <w:color w:val="0B5294"/>
                          <w:spacing w:val="-4"/>
                          <w:sz w:val="24"/>
                          <w:szCs w:val="24"/>
                          <w:rtl/>
                        </w:rPr>
                        <w:t>המשאבים</w:t>
                      </w:r>
                      <w:r w:rsidRPr="00B32767">
                        <w:rPr>
                          <w:rFonts w:cs="Tahoma"/>
                          <w:color w:val="0B5294"/>
                          <w:spacing w:val="-4"/>
                          <w:sz w:val="24"/>
                          <w:szCs w:val="24"/>
                          <w:rtl/>
                        </w:rPr>
                        <w:t xml:space="preserve"> </w:t>
                      </w:r>
                      <w:r w:rsidRPr="00B32767">
                        <w:rPr>
                          <w:rFonts w:cs="Tahoma" w:hint="eastAsia"/>
                          <w:color w:val="0B5294"/>
                          <w:spacing w:val="-4"/>
                          <w:sz w:val="24"/>
                          <w:szCs w:val="24"/>
                          <w:rtl/>
                        </w:rPr>
                        <w:t>הגבוהים</w:t>
                      </w:r>
                      <w:r w:rsidRPr="00B32767">
                        <w:rPr>
                          <w:rFonts w:cs="Tahoma"/>
                          <w:color w:val="0B5294"/>
                          <w:spacing w:val="-4"/>
                          <w:sz w:val="24"/>
                          <w:szCs w:val="24"/>
                          <w:rtl/>
                        </w:rPr>
                        <w:t xml:space="preserve"> </w:t>
                      </w:r>
                      <w:r w:rsidRPr="00B32767">
                        <w:rPr>
                          <w:rFonts w:cs="Tahoma" w:hint="eastAsia"/>
                          <w:color w:val="0B5294"/>
                          <w:spacing w:val="-4"/>
                          <w:sz w:val="24"/>
                          <w:szCs w:val="24"/>
                          <w:rtl/>
                        </w:rPr>
                        <w:t>ביותר</w:t>
                      </w:r>
                    </w:p>
                    <w:p w:rsidR="00140D3D" w:rsidRPr="00373C5D" w:rsidP="00B32767">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129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אשר</w:t>
      </w:r>
      <w:r w:rsidRPr="00AE581E" w:rsidR="00F5585A">
        <w:rPr>
          <w:rFonts w:ascii="Tahoma" w:hAnsi="Tahoma" w:cs="Tahoma"/>
          <w:sz w:val="17"/>
          <w:szCs w:val="17"/>
          <w:rtl/>
        </w:rPr>
        <w:t xml:space="preserve"> לבתי הספר היסודיים, </w:t>
      </w:r>
      <w:r w:rsidRPr="00AE581E" w:rsidR="00F5585A">
        <w:rPr>
          <w:rFonts w:ascii="Tahoma" w:hAnsi="Tahoma" w:cs="Tahoma" w:hint="cs"/>
          <w:sz w:val="17"/>
          <w:szCs w:val="17"/>
          <w:rtl/>
        </w:rPr>
        <w:t>מצוין</w:t>
      </w:r>
      <w:r w:rsidRPr="00AE581E" w:rsidR="00F5585A">
        <w:rPr>
          <w:rFonts w:ascii="Tahoma" w:hAnsi="Tahoma" w:cs="Tahoma"/>
          <w:sz w:val="17"/>
          <w:szCs w:val="17"/>
          <w:rtl/>
        </w:rPr>
        <w:t xml:space="preserve"> </w:t>
      </w:r>
      <w:r w:rsidRPr="00AE581E" w:rsidR="00F5585A">
        <w:rPr>
          <w:rFonts w:ascii="Tahoma" w:hAnsi="Tahoma" w:cs="Tahoma" w:hint="cs"/>
          <w:sz w:val="17"/>
          <w:szCs w:val="17"/>
          <w:rtl/>
        </w:rPr>
        <w:t>בדוח:</w:t>
      </w:r>
      <w:r w:rsidRPr="00AE581E" w:rsidR="00F5585A">
        <w:rPr>
          <w:rFonts w:ascii="Tahoma" w:hAnsi="Tahoma" w:cs="Tahoma"/>
          <w:sz w:val="17"/>
          <w:szCs w:val="17"/>
          <w:rtl/>
        </w:rPr>
        <w:t xml:space="preserve"> "מניתוח תקציב </w:t>
      </w:r>
      <w:r w:rsidRPr="00AE581E" w:rsidR="00F5585A">
        <w:rPr>
          <w:rFonts w:ascii="Tahoma" w:hAnsi="Tahoma" w:cs="Tahoma" w:hint="cs"/>
          <w:sz w:val="17"/>
          <w:szCs w:val="17"/>
          <w:rtl/>
        </w:rPr>
        <w:t>בתי</w:t>
      </w:r>
      <w:r w:rsidRPr="00AE581E" w:rsidR="00F5585A">
        <w:rPr>
          <w:rFonts w:ascii="Tahoma" w:hAnsi="Tahoma" w:cs="Tahoma"/>
          <w:sz w:val="17"/>
          <w:szCs w:val="17"/>
          <w:rtl/>
        </w:rPr>
        <w:t xml:space="preserve"> הספר היסודיים לשנת הלימודים </w:t>
      </w:r>
      <w:r w:rsidRPr="00AE581E" w:rsidR="00F5585A">
        <w:rPr>
          <w:rFonts w:ascii="Tahoma" w:hAnsi="Tahoma" w:cs="Tahoma"/>
          <w:sz w:val="17"/>
          <w:szCs w:val="17"/>
          <w:rtl/>
        </w:rPr>
        <w:t>התשע"ב</w:t>
      </w:r>
      <w:r w:rsidRPr="00AE581E" w:rsidR="00F5585A">
        <w:rPr>
          <w:rFonts w:ascii="Tahoma" w:hAnsi="Tahoma" w:cs="Tahoma" w:hint="cs"/>
          <w:sz w:val="17"/>
          <w:szCs w:val="17"/>
          <w:rtl/>
        </w:rPr>
        <w:t xml:space="preserve"> [2012-2011]</w:t>
      </w:r>
      <w:r w:rsidRPr="00AE581E" w:rsidR="00F5585A">
        <w:rPr>
          <w:rFonts w:ascii="Tahoma" w:hAnsi="Tahoma" w:cs="Tahoma"/>
          <w:sz w:val="17"/>
          <w:szCs w:val="17"/>
          <w:rtl/>
        </w:rPr>
        <w:t xml:space="preserve"> ניכר ששיטת התקצוב אינה פרוגרסיבית דיה... בתי הספר החלשים ביותר לא בהכרח מקבלים את המשאבים הגבוהים ביותר</w:t>
      </w:r>
      <w:r w:rsidRPr="00AE581E" w:rsidR="00F5585A">
        <w:rPr>
          <w:rFonts w:ascii="Tahoma" w:hAnsi="Tahoma" w:cs="Tahoma" w:hint="cs"/>
          <w:sz w:val="17"/>
          <w:szCs w:val="17"/>
          <w:rtl/>
        </w:rPr>
        <w:t>". גם</w:t>
      </w:r>
      <w:r w:rsidRPr="00AE581E" w:rsidR="00F5585A">
        <w:rPr>
          <w:rFonts w:ascii="Tahoma" w:hAnsi="Tahoma" w:cs="Tahoma"/>
          <w:sz w:val="17"/>
          <w:szCs w:val="17"/>
          <w:rtl/>
        </w:rPr>
        <w:t xml:space="preserve"> </w:t>
      </w:r>
      <w:r w:rsidRPr="00AE581E" w:rsidR="00F5585A">
        <w:rPr>
          <w:rFonts w:ascii="Tahoma" w:hAnsi="Tahoma" w:cs="Tahoma" w:hint="cs"/>
          <w:sz w:val="17"/>
          <w:szCs w:val="17"/>
          <w:rtl/>
        </w:rPr>
        <w:t>אשר</w:t>
      </w:r>
      <w:r w:rsidRPr="00AE581E" w:rsidR="00F5585A">
        <w:rPr>
          <w:rFonts w:ascii="Tahoma" w:hAnsi="Tahoma" w:cs="Tahoma"/>
          <w:sz w:val="17"/>
          <w:szCs w:val="17"/>
          <w:rtl/>
        </w:rPr>
        <w:t xml:space="preserve"> </w:t>
      </w:r>
      <w:r w:rsidRPr="00AE581E" w:rsidR="00F5585A">
        <w:rPr>
          <w:rFonts w:ascii="Tahoma" w:hAnsi="Tahoma" w:cs="Tahoma" w:hint="cs"/>
          <w:sz w:val="17"/>
          <w:szCs w:val="17"/>
          <w:rtl/>
        </w:rPr>
        <w:t>לחט"ב</w:t>
      </w:r>
      <w:r w:rsidRPr="00AE581E" w:rsidR="00F5585A">
        <w:rPr>
          <w:rFonts w:ascii="Tahoma" w:hAnsi="Tahoma" w:cs="Tahoma"/>
          <w:sz w:val="17"/>
          <w:szCs w:val="17"/>
          <w:rtl/>
        </w:rPr>
        <w:t xml:space="preserve">, </w:t>
      </w:r>
      <w:r w:rsidRPr="00AE581E" w:rsidR="00F5585A">
        <w:rPr>
          <w:rFonts w:ascii="Tahoma" w:hAnsi="Tahoma" w:cs="Tahoma" w:hint="cs"/>
          <w:sz w:val="17"/>
          <w:szCs w:val="17"/>
          <w:rtl/>
        </w:rPr>
        <w:t>מצוין</w:t>
      </w:r>
      <w:r w:rsidRPr="00AE581E" w:rsidR="00F5585A">
        <w:rPr>
          <w:rFonts w:ascii="Tahoma" w:hAnsi="Tahoma" w:cs="Tahoma"/>
          <w:sz w:val="17"/>
          <w:szCs w:val="17"/>
          <w:rtl/>
        </w:rPr>
        <w:t xml:space="preserve"> </w:t>
      </w:r>
      <w:r w:rsidRPr="00AE581E" w:rsidR="00F5585A">
        <w:rPr>
          <w:rFonts w:ascii="Tahoma" w:hAnsi="Tahoma" w:cs="Tahoma" w:hint="cs"/>
          <w:sz w:val="17"/>
          <w:szCs w:val="17"/>
          <w:rtl/>
        </w:rPr>
        <w:t>בדוח</w:t>
      </w:r>
      <w:r w:rsidRPr="00AE581E" w:rsidR="00F5585A">
        <w:rPr>
          <w:rFonts w:ascii="Tahoma" w:hAnsi="Tahoma" w:cs="Tahoma"/>
          <w:sz w:val="17"/>
          <w:szCs w:val="17"/>
          <w:rtl/>
        </w:rPr>
        <w:t xml:space="preserve"> ששיטת התקצוב אינה פרוגרסיבית </w:t>
      </w:r>
      <w:r w:rsidRPr="00AE581E" w:rsidR="00F5585A">
        <w:rPr>
          <w:rFonts w:ascii="Tahoma" w:hAnsi="Tahoma" w:cs="Tahoma" w:hint="cs"/>
          <w:sz w:val="17"/>
          <w:szCs w:val="17"/>
          <w:rtl/>
        </w:rPr>
        <w:t>די הצורך</w:t>
      </w:r>
      <w:r w:rsidRPr="00AE581E" w:rsidR="00F5585A">
        <w:rPr>
          <w:rFonts w:ascii="Tahoma" w:hAnsi="Tahoma" w:cs="Tahoma"/>
          <w:sz w:val="17"/>
          <w:szCs w:val="17"/>
          <w:rtl/>
        </w:rPr>
        <w:t xml:space="preserve"> - </w:t>
      </w:r>
      <w:r w:rsidRPr="00AE581E" w:rsidR="00F5585A">
        <w:rPr>
          <w:rFonts w:ascii="Tahoma" w:hAnsi="Tahoma" w:cs="Tahoma" w:hint="cs"/>
          <w:sz w:val="17"/>
          <w:szCs w:val="17"/>
          <w:rtl/>
        </w:rPr>
        <w:t xml:space="preserve">וגם ביישומה </w:t>
      </w:r>
      <w:r w:rsidRPr="00AE581E" w:rsidR="00F5585A">
        <w:rPr>
          <w:rFonts w:ascii="Tahoma" w:hAnsi="Tahoma" w:cs="Tahoma"/>
          <w:sz w:val="17"/>
          <w:szCs w:val="17"/>
          <w:rtl/>
        </w:rPr>
        <w:t xml:space="preserve">בתי הספר החלשים ביותר </w:t>
      </w:r>
      <w:r w:rsidRPr="00AE581E" w:rsidR="00F5585A">
        <w:rPr>
          <w:rFonts w:ascii="Tahoma" w:hAnsi="Tahoma" w:cs="Tahoma" w:hint="cs"/>
          <w:sz w:val="17"/>
          <w:szCs w:val="17"/>
          <w:rtl/>
        </w:rPr>
        <w:t>אינם</w:t>
      </w:r>
      <w:r w:rsidRPr="00AE581E" w:rsidR="00F5585A">
        <w:rPr>
          <w:rFonts w:ascii="Tahoma" w:hAnsi="Tahoma" w:cs="Tahoma"/>
          <w:sz w:val="17"/>
          <w:szCs w:val="17"/>
          <w:rtl/>
        </w:rPr>
        <w:t xml:space="preserve"> מקבלים את המשאבים </w:t>
      </w:r>
      <w:r w:rsidRPr="00AE581E" w:rsidR="00F5585A">
        <w:rPr>
          <w:rFonts w:ascii="Tahoma" w:hAnsi="Tahoma" w:cs="Tahoma" w:hint="cs"/>
          <w:sz w:val="17"/>
          <w:szCs w:val="17"/>
          <w:rtl/>
        </w:rPr>
        <w:t>הרבים</w:t>
      </w:r>
      <w:r w:rsidRPr="00AE581E" w:rsidR="00F5585A">
        <w:rPr>
          <w:rFonts w:ascii="Tahoma" w:hAnsi="Tahoma" w:cs="Tahoma"/>
          <w:sz w:val="17"/>
          <w:szCs w:val="17"/>
          <w:rtl/>
        </w:rPr>
        <w:t xml:space="preserve"> ביותר</w:t>
      </w:r>
      <w:r w:rsidRPr="00AE581E" w:rsidR="00F5585A">
        <w:rPr>
          <w:rFonts w:ascii="Tahoma" w:hAnsi="Tahoma" w:cs="Tahoma" w:hint="cs"/>
          <w:sz w:val="17"/>
          <w:szCs w:val="17"/>
          <w:rtl/>
        </w:rPr>
        <w:t>.</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הדוח</w:t>
      </w:r>
      <w:r w:rsidRPr="00AE581E" w:rsidR="00F5585A">
        <w:rPr>
          <w:rFonts w:ascii="Tahoma" w:hAnsi="Tahoma" w:cs="Tahoma"/>
          <w:sz w:val="17"/>
          <w:szCs w:val="17"/>
          <w:rtl/>
        </w:rPr>
        <w:t xml:space="preserve"> </w:t>
      </w:r>
      <w:r w:rsidRPr="00AE581E" w:rsidR="00F5585A">
        <w:rPr>
          <w:rFonts w:ascii="Tahoma" w:hAnsi="Tahoma" w:cs="Tahoma" w:hint="cs"/>
          <w:sz w:val="17"/>
          <w:szCs w:val="17"/>
          <w:rtl/>
        </w:rPr>
        <w:t>קובע אפוא</w:t>
      </w:r>
      <w:r w:rsidRPr="00AE581E" w:rsidR="00F5585A">
        <w:rPr>
          <w:rFonts w:ascii="Tahoma" w:hAnsi="Tahoma" w:cs="Tahoma"/>
          <w:sz w:val="17"/>
          <w:szCs w:val="17"/>
          <w:rtl/>
        </w:rPr>
        <w:t xml:space="preserve"> </w:t>
      </w:r>
      <w:r w:rsidRPr="00AE581E" w:rsidR="00F5585A">
        <w:rPr>
          <w:rFonts w:ascii="Tahoma" w:hAnsi="Tahoma" w:cs="Tahoma" w:hint="cs"/>
          <w:sz w:val="17"/>
          <w:szCs w:val="17"/>
          <w:rtl/>
        </w:rPr>
        <w:t>שיש</w:t>
      </w:r>
      <w:r w:rsidRPr="00AE581E" w:rsidR="00F5585A">
        <w:rPr>
          <w:rFonts w:ascii="Tahoma" w:hAnsi="Tahoma" w:cs="Tahoma"/>
          <w:sz w:val="17"/>
          <w:szCs w:val="17"/>
          <w:rtl/>
        </w:rPr>
        <w:t xml:space="preserve"> </w:t>
      </w:r>
      <w:r w:rsidRPr="00AE581E" w:rsidR="00F5585A">
        <w:rPr>
          <w:rFonts w:ascii="Tahoma" w:hAnsi="Tahoma" w:cs="Tahoma" w:hint="cs"/>
          <w:sz w:val="17"/>
          <w:szCs w:val="17"/>
          <w:rtl/>
        </w:rPr>
        <w:t>צורך</w:t>
      </w:r>
      <w:r w:rsidRPr="00AE581E" w:rsidR="00F5585A">
        <w:rPr>
          <w:rFonts w:ascii="Tahoma" w:hAnsi="Tahoma" w:cs="Tahoma"/>
          <w:sz w:val="17"/>
          <w:szCs w:val="17"/>
          <w:rtl/>
        </w:rPr>
        <w:t xml:space="preserve"> </w:t>
      </w:r>
      <w:r w:rsidRPr="00AE581E" w:rsidR="00F5585A">
        <w:rPr>
          <w:rFonts w:ascii="Tahoma" w:hAnsi="Tahoma" w:cs="Tahoma" w:hint="cs"/>
          <w:sz w:val="17"/>
          <w:szCs w:val="17"/>
          <w:rtl/>
        </w:rPr>
        <w:t>לבצע</w:t>
      </w:r>
      <w:r w:rsidRPr="00AE581E" w:rsidR="00F5585A">
        <w:rPr>
          <w:rFonts w:ascii="Tahoma" w:hAnsi="Tahoma" w:cs="Tahoma"/>
          <w:sz w:val="17"/>
          <w:szCs w:val="17"/>
          <w:rtl/>
        </w:rPr>
        <w:t xml:space="preserve"> </w:t>
      </w:r>
      <w:r w:rsidRPr="00AE581E" w:rsidR="00F5585A">
        <w:rPr>
          <w:rFonts w:ascii="Tahoma" w:hAnsi="Tahoma" w:cs="Tahoma" w:hint="cs"/>
          <w:sz w:val="17"/>
          <w:szCs w:val="17"/>
          <w:rtl/>
        </w:rPr>
        <w:t>שינוי</w:t>
      </w:r>
      <w:r w:rsidRPr="00AE581E" w:rsidR="00F5585A">
        <w:rPr>
          <w:rFonts w:ascii="Tahoma" w:hAnsi="Tahoma" w:cs="Tahoma"/>
          <w:sz w:val="17"/>
          <w:szCs w:val="17"/>
          <w:rtl/>
        </w:rPr>
        <w:t xml:space="preserve"> </w:t>
      </w:r>
      <w:r w:rsidRPr="00AE581E" w:rsidR="00F5585A">
        <w:rPr>
          <w:rFonts w:ascii="Tahoma" w:hAnsi="Tahoma" w:cs="Tahoma" w:hint="cs"/>
          <w:sz w:val="17"/>
          <w:szCs w:val="17"/>
          <w:rtl/>
        </w:rPr>
        <w:t>ניכר</w:t>
      </w:r>
      <w:r w:rsidRPr="00AE581E" w:rsidR="00F5585A">
        <w:rPr>
          <w:rFonts w:ascii="Tahoma" w:hAnsi="Tahoma" w:cs="Tahoma"/>
          <w:sz w:val="17"/>
          <w:szCs w:val="17"/>
          <w:rtl/>
        </w:rPr>
        <w:t xml:space="preserve"> </w:t>
      </w:r>
      <w:r w:rsidRPr="00AE581E" w:rsidR="00F5585A">
        <w:rPr>
          <w:rFonts w:ascii="Tahoma" w:hAnsi="Tahoma" w:cs="Tahoma" w:hint="cs"/>
          <w:sz w:val="17"/>
          <w:szCs w:val="17"/>
          <w:rtl/>
        </w:rPr>
        <w:t>בשיטת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התקצוב</w:t>
      </w:r>
      <w:r w:rsidRPr="00AE581E" w:rsidR="00F5585A">
        <w:rPr>
          <w:rFonts w:ascii="Tahoma" w:hAnsi="Tahoma" w:cs="Tahoma"/>
          <w:sz w:val="17"/>
          <w:szCs w:val="17"/>
          <w:rtl/>
        </w:rPr>
        <w:t xml:space="preserve"> </w:t>
      </w:r>
      <w:r w:rsidRPr="00AE581E" w:rsidR="00F5585A">
        <w:rPr>
          <w:rFonts w:ascii="Tahoma" w:hAnsi="Tahoma" w:cs="Tahoma" w:hint="cs"/>
          <w:sz w:val="17"/>
          <w:szCs w:val="17"/>
          <w:rtl/>
        </w:rPr>
        <w:t>ולחזק</w:t>
      </w:r>
      <w:r w:rsidRPr="00AE581E" w:rsidR="00F5585A">
        <w:rPr>
          <w:rFonts w:ascii="Tahoma" w:hAnsi="Tahoma" w:cs="Tahoma"/>
          <w:sz w:val="17"/>
          <w:szCs w:val="17"/>
          <w:rtl/>
        </w:rPr>
        <w:t xml:space="preserve"> </w:t>
      </w:r>
      <w:r w:rsidRPr="00AE581E" w:rsidR="00F5585A">
        <w:rPr>
          <w:rFonts w:ascii="Tahoma" w:hAnsi="Tahoma" w:cs="Tahoma" w:hint="cs"/>
          <w:sz w:val="17"/>
          <w:szCs w:val="17"/>
          <w:rtl/>
        </w:rPr>
        <w:t>את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הדיפרנציאליות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בהקצאתו</w:t>
      </w:r>
      <w:r w:rsidRPr="00AE581E" w:rsidR="00F5585A">
        <w:rPr>
          <w:rFonts w:ascii="Tahoma" w:hAnsi="Tahoma" w:cs="Tahoma"/>
          <w:sz w:val="17"/>
          <w:szCs w:val="17"/>
          <w:rtl/>
        </w:rPr>
        <w:t xml:space="preserve"> </w:t>
      </w:r>
      <w:r w:rsidRPr="00AE581E" w:rsidR="00F5585A">
        <w:rPr>
          <w:rFonts w:ascii="Tahoma" w:hAnsi="Tahoma" w:cs="Tahoma" w:hint="cs"/>
          <w:sz w:val="17"/>
          <w:szCs w:val="17"/>
          <w:rtl/>
        </w:rPr>
        <w:t>כאמצעי</w:t>
      </w:r>
      <w:r w:rsidRPr="00AE581E" w:rsidR="00F5585A">
        <w:rPr>
          <w:rFonts w:ascii="Tahoma" w:hAnsi="Tahoma" w:cs="Tahoma"/>
          <w:sz w:val="17"/>
          <w:szCs w:val="17"/>
          <w:rtl/>
        </w:rPr>
        <w:t xml:space="preserve"> </w:t>
      </w:r>
      <w:r w:rsidRPr="00AE581E" w:rsidR="00F5585A">
        <w:rPr>
          <w:rFonts w:ascii="Tahoma" w:hAnsi="Tahoma" w:cs="Tahoma" w:hint="cs"/>
          <w:sz w:val="17"/>
          <w:szCs w:val="17"/>
          <w:rtl/>
        </w:rPr>
        <w:t>חשוב</w:t>
      </w:r>
      <w:r w:rsidRPr="00AE581E" w:rsidR="00F5585A">
        <w:rPr>
          <w:rFonts w:ascii="Tahoma" w:hAnsi="Tahoma" w:cs="Tahoma"/>
          <w:sz w:val="17"/>
          <w:szCs w:val="17"/>
          <w:rtl/>
        </w:rPr>
        <w:t xml:space="preserve"> </w:t>
      </w:r>
      <w:r w:rsidRPr="00AE581E" w:rsidR="00F5585A">
        <w:rPr>
          <w:rFonts w:ascii="Tahoma" w:hAnsi="Tahoma" w:cs="Tahoma" w:hint="cs"/>
          <w:sz w:val="17"/>
          <w:szCs w:val="17"/>
          <w:rtl/>
        </w:rPr>
        <w:t>לצמצום</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הפערים</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החברתיים</w:t>
      </w:r>
      <w:r w:rsidRPr="00AE581E" w:rsidR="00F5585A">
        <w:rPr>
          <w:rFonts w:ascii="Tahoma" w:hAnsi="Tahoma" w:cs="Tahoma"/>
          <w:sz w:val="17"/>
          <w:szCs w:val="17"/>
          <w:rtl/>
        </w:rPr>
        <w:t>-</w:t>
      </w:r>
      <w:r w:rsidRPr="00AE581E" w:rsidR="00F5585A">
        <w:rPr>
          <w:rFonts w:ascii="Tahoma" w:hAnsi="Tahoma" w:cs="Tahoma" w:hint="cs"/>
          <w:sz w:val="17"/>
          <w:szCs w:val="17"/>
          <w:rtl/>
        </w:rPr>
        <w:t>כלכל</w:t>
      </w:r>
      <w:r w:rsidRPr="00AE581E" w:rsidR="00F5585A">
        <w:rPr>
          <w:rFonts w:ascii="Tahoma" w:hAnsi="Tahoma" w:cs="Tahoma"/>
          <w:sz w:val="17"/>
          <w:szCs w:val="17"/>
          <w:rtl/>
        </w:rPr>
        <w:t xml:space="preserve">יים </w:t>
      </w:r>
      <w:r w:rsidRPr="00AE581E" w:rsidR="00F5585A">
        <w:rPr>
          <w:rFonts w:ascii="Tahoma" w:hAnsi="Tahoma" w:cs="Tahoma" w:hint="cs"/>
          <w:sz w:val="17"/>
          <w:szCs w:val="17"/>
          <w:rtl/>
        </w:rPr>
        <w:t>במערכת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החינוך</w:t>
      </w:r>
      <w:r w:rsidRPr="00AE581E" w:rsidR="00F5585A">
        <w:rPr>
          <w:rFonts w:ascii="Tahoma" w:hAnsi="Tahoma" w:cs="Tahoma"/>
          <w:sz w:val="17"/>
          <w:szCs w:val="17"/>
          <w:rtl/>
        </w:rPr>
        <w:t>.</w:t>
      </w:r>
    </w:p>
    <w:p w:rsidR="00F5585A" w:rsidRPr="00AE581E" w:rsidP="00845230">
      <w:pPr>
        <w:pStyle w:val="ListParagraph"/>
        <w:numPr>
          <w:ilvl w:val="1"/>
          <w:numId w:val="9"/>
        </w:numPr>
        <w:autoSpaceDE/>
        <w:autoSpaceDN/>
        <w:adjustRightInd/>
        <w:spacing w:line="240" w:lineRule="exact"/>
        <w:ind w:right="2268"/>
        <w:rPr>
          <w:sz w:val="17"/>
          <w:szCs w:val="17"/>
          <w:rtl/>
        </w:rPr>
      </w:pPr>
      <w:r w:rsidRPr="00AE581E">
        <w:rPr>
          <w:rFonts w:hint="cs"/>
          <w:sz w:val="17"/>
          <w:szCs w:val="17"/>
          <w:rtl/>
        </w:rPr>
        <w:t>בנובמבר 2014 פרסם משרד החינוך תכנית שמטרתה "צמצום פערים וקידום השוויון במערכת החינוך" (להלן - התכנית), ליישום בבתי הספר היסודיים ובחט"ב. התכנית מיושמת מאז שנת</w:t>
      </w:r>
      <w:r w:rsidRPr="00AE581E">
        <w:rPr>
          <w:sz w:val="17"/>
          <w:szCs w:val="17"/>
          <w:rtl/>
        </w:rPr>
        <w:t xml:space="preserve"> הלימודים </w:t>
      </w:r>
      <w:r w:rsidRPr="00AE581E">
        <w:rPr>
          <w:rFonts w:hint="cs"/>
          <w:sz w:val="17"/>
          <w:szCs w:val="17"/>
          <w:rtl/>
        </w:rPr>
        <w:t>התשע</w:t>
      </w:r>
      <w:r w:rsidRPr="00AE581E">
        <w:rPr>
          <w:sz w:val="17"/>
          <w:szCs w:val="17"/>
          <w:rtl/>
        </w:rPr>
        <w:t>"ה</w:t>
      </w:r>
      <w:r w:rsidRPr="00AE581E">
        <w:rPr>
          <w:rFonts w:hint="cs"/>
          <w:sz w:val="17"/>
          <w:szCs w:val="17"/>
          <w:rtl/>
        </w:rPr>
        <w:t xml:space="preserve"> </w:t>
      </w:r>
      <w:r w:rsidR="00865C1A">
        <w:rPr>
          <w:sz w:val="17"/>
          <w:szCs w:val="17"/>
          <w:rtl/>
        </w:rPr>
        <w:br/>
      </w:r>
      <w:r w:rsidRPr="00AE581E">
        <w:rPr>
          <w:rFonts w:hint="cs"/>
          <w:sz w:val="17"/>
          <w:szCs w:val="17"/>
          <w:rtl/>
        </w:rPr>
        <w:t>(2015-2014) במטרה להגדיל באופן ניכר את השעות המוקצות באופן דיפרנציאלי מסך שעות ההוראה בחינוך היסודי ובחט"ב. התכנית</w:t>
      </w:r>
      <w:r w:rsidRPr="00AE581E">
        <w:rPr>
          <w:sz w:val="17"/>
          <w:szCs w:val="17"/>
          <w:rtl/>
        </w:rPr>
        <w:t xml:space="preserve"> </w:t>
      </w:r>
      <w:r w:rsidRPr="00AE581E">
        <w:rPr>
          <w:rFonts w:hint="cs"/>
          <w:sz w:val="17"/>
          <w:szCs w:val="17"/>
          <w:rtl/>
        </w:rPr>
        <w:t>אמורה להגדיל את כמות שעות</w:t>
      </w:r>
      <w:r w:rsidRPr="00AE581E">
        <w:rPr>
          <w:sz w:val="17"/>
          <w:szCs w:val="17"/>
          <w:rtl/>
        </w:rPr>
        <w:t xml:space="preserve"> </w:t>
      </w:r>
      <w:r w:rsidRPr="00AE581E">
        <w:rPr>
          <w:rFonts w:hint="cs"/>
          <w:sz w:val="17"/>
          <w:szCs w:val="17"/>
          <w:rtl/>
        </w:rPr>
        <w:t>הטיפוח בכ</w:t>
      </w:r>
      <w:r w:rsidRPr="00AE581E">
        <w:rPr>
          <w:sz w:val="17"/>
          <w:szCs w:val="17"/>
          <w:rtl/>
        </w:rPr>
        <w:t>-150,000 שעות הוראה</w:t>
      </w:r>
      <w:r>
        <w:rPr>
          <w:sz w:val="17"/>
          <w:szCs w:val="17"/>
          <w:vertAlign w:val="superscript"/>
          <w:rtl/>
        </w:rPr>
        <w:footnoteReference w:id="41"/>
      </w:r>
      <w:r w:rsidRPr="00AE581E">
        <w:rPr>
          <w:rFonts w:hint="cs"/>
          <w:sz w:val="17"/>
          <w:szCs w:val="17"/>
          <w:rtl/>
        </w:rPr>
        <w:t xml:space="preserve">, בעלות של כמיליארד ש"ח, ולהפוך את </w:t>
      </w:r>
      <w:r w:rsidRPr="00AE581E">
        <w:rPr>
          <w:sz w:val="17"/>
          <w:szCs w:val="17"/>
          <w:rtl/>
        </w:rPr>
        <w:t>נוסחת ההקצאה לפרוגרסיבית יותר</w:t>
      </w:r>
      <w:r w:rsidRPr="00AE581E">
        <w:rPr>
          <w:rFonts w:hint="cs"/>
          <w:sz w:val="17"/>
          <w:szCs w:val="17"/>
          <w:rtl/>
        </w:rPr>
        <w:t xml:space="preserve"> כדי לתת עדיפות לאוכלוסיית התלמידים המוחלשת חברתית-כלכלית</w:t>
      </w:r>
      <w:r w:rsidRPr="00AE581E">
        <w:rPr>
          <w:sz w:val="17"/>
          <w:szCs w:val="17"/>
          <w:rtl/>
        </w:rPr>
        <w:t>.</w:t>
      </w:r>
      <w:r w:rsidRPr="00AE581E">
        <w:rPr>
          <w:rFonts w:hint="cs"/>
          <w:sz w:val="17"/>
          <w:szCs w:val="17"/>
          <w:rtl/>
        </w:rPr>
        <w:t xml:space="preserve"> בשנת 2015 נוספו 123 מיליון ש"ח לבסיס התקציב של משרד החינוך בעבור התקצוב הדיפרנציאלי.</w:t>
      </w:r>
    </w:p>
    <w:p w:rsidR="00F5585A" w:rsidRPr="00AE581E" w:rsidP="002C5843">
      <w:pPr>
        <w:tabs>
          <w:tab w:val="left" w:pos="283"/>
          <w:tab w:val="left" w:pos="850"/>
        </w:tabs>
        <w:spacing w:after="240" w:line="240" w:lineRule="exact"/>
        <w:ind w:left="680" w:right="2268"/>
        <w:jc w:val="both"/>
        <w:rPr>
          <w:rFonts w:ascii="Tahoma" w:eastAsia="Times New Roman" w:hAnsi="Tahoma" w:cs="Tahoma"/>
          <w:sz w:val="17"/>
          <w:szCs w:val="17"/>
          <w:rtl/>
          <w:lang w:eastAsia="he-IL"/>
        </w:rPr>
      </w:pP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מסר</w:t>
      </w:r>
      <w:r w:rsidRPr="00AE581E">
        <w:rPr>
          <w:rFonts w:ascii="Tahoma" w:hAnsi="Tahoma" w:cs="Tahoma"/>
          <w:sz w:val="17"/>
          <w:szCs w:val="17"/>
          <w:rtl/>
        </w:rPr>
        <w:t xml:space="preserve"> </w:t>
      </w:r>
      <w:r w:rsidRPr="00AE581E">
        <w:rPr>
          <w:rFonts w:ascii="Tahoma" w:hAnsi="Tahoma" w:cs="Tahoma" w:hint="cs"/>
          <w:sz w:val="17"/>
          <w:szCs w:val="17"/>
          <w:rtl/>
        </w:rPr>
        <w:t>בתשובתו</w:t>
      </w:r>
      <w:r w:rsidRPr="00AE581E">
        <w:rPr>
          <w:rFonts w:ascii="Tahoma" w:eastAsia="Times New Roman" w:hAnsi="Tahoma" w:cs="Tahoma" w:hint="cs"/>
          <w:sz w:val="17"/>
          <w:szCs w:val="17"/>
          <w:rtl/>
          <w:lang w:eastAsia="he-IL"/>
        </w:rPr>
        <w:t xml:space="preserve">: </w:t>
      </w:r>
      <w:r w:rsidRPr="00AE581E">
        <w:rPr>
          <w:rFonts w:ascii="Tahoma" w:eastAsia="Times New Roman" w:hAnsi="Tahoma" w:cs="Tahoma" w:hint="cs"/>
          <w:sz w:val="17"/>
          <w:szCs w:val="17"/>
          <w:rtl/>
        </w:rPr>
        <w:t>"</w:t>
      </w:r>
      <w:r w:rsidRPr="00AE581E">
        <w:rPr>
          <w:rFonts w:ascii="Tahoma" w:hAnsi="Tahoma" w:cs="Tahoma" w:hint="cs"/>
          <w:sz w:val="17"/>
          <w:szCs w:val="17"/>
          <w:rtl/>
        </w:rPr>
        <w:t>חובת</w:t>
      </w:r>
      <w:r w:rsidRPr="00AE581E">
        <w:rPr>
          <w:rFonts w:ascii="Tahoma" w:hAnsi="Tahoma" w:cs="Tahoma"/>
          <w:sz w:val="17"/>
          <w:szCs w:val="17"/>
          <w:rtl/>
        </w:rPr>
        <w:t xml:space="preserve"> </w:t>
      </w:r>
      <w:r w:rsidRPr="00AE581E">
        <w:rPr>
          <w:rFonts w:ascii="Tahoma" w:hAnsi="Tahoma" w:cs="Tahoma" w:hint="cs"/>
          <w:sz w:val="17"/>
          <w:szCs w:val="17"/>
          <w:rtl/>
        </w:rPr>
        <w:t>המדינה</w:t>
      </w:r>
      <w:r w:rsidRPr="00AE581E">
        <w:rPr>
          <w:rFonts w:ascii="Tahoma" w:hAnsi="Tahoma" w:cs="Tahoma"/>
          <w:sz w:val="17"/>
          <w:szCs w:val="17"/>
          <w:rtl/>
        </w:rPr>
        <w:t xml:space="preserve"> </w:t>
      </w:r>
      <w:r w:rsidRPr="00AE581E">
        <w:rPr>
          <w:rFonts w:ascii="Tahoma" w:hAnsi="Tahoma" w:cs="Tahoma" w:hint="cs"/>
          <w:sz w:val="17"/>
          <w:szCs w:val="17"/>
          <w:rtl/>
        </w:rPr>
        <w:t>היא</w:t>
      </w:r>
      <w:r w:rsidRPr="00AE581E">
        <w:rPr>
          <w:rFonts w:ascii="Tahoma" w:hAnsi="Tahoma" w:cs="Tahoma"/>
          <w:sz w:val="17"/>
          <w:szCs w:val="17"/>
          <w:rtl/>
        </w:rPr>
        <w:t xml:space="preserve"> </w:t>
      </w:r>
      <w:r w:rsidRPr="00AE581E">
        <w:rPr>
          <w:rFonts w:ascii="Tahoma" w:hAnsi="Tahoma" w:cs="Tahoma" w:hint="cs"/>
          <w:sz w:val="17"/>
          <w:szCs w:val="17"/>
          <w:rtl/>
        </w:rPr>
        <w:t>לתת</w:t>
      </w:r>
      <w:r w:rsidRPr="00AE581E">
        <w:rPr>
          <w:rFonts w:ascii="Tahoma" w:hAnsi="Tahoma" w:cs="Tahoma"/>
          <w:sz w:val="17"/>
          <w:szCs w:val="17"/>
          <w:rtl/>
        </w:rPr>
        <w:t xml:space="preserve"> </w:t>
      </w:r>
      <w:r w:rsidRPr="00AE581E">
        <w:rPr>
          <w:rFonts w:ascii="Tahoma" w:hAnsi="Tahoma" w:cs="Tahoma" w:hint="cs"/>
          <w:sz w:val="17"/>
          <w:szCs w:val="17"/>
          <w:rtl/>
        </w:rPr>
        <w:t>מענה</w:t>
      </w:r>
      <w:r w:rsidRPr="00AE581E">
        <w:rPr>
          <w:rFonts w:ascii="Tahoma" w:hAnsi="Tahoma" w:cs="Tahoma"/>
          <w:sz w:val="17"/>
          <w:szCs w:val="17"/>
          <w:rtl/>
        </w:rPr>
        <w:t xml:space="preserve"> </w:t>
      </w:r>
      <w:r w:rsidRPr="00AE581E">
        <w:rPr>
          <w:rFonts w:ascii="Tahoma" w:hAnsi="Tahoma" w:cs="Tahoma" w:hint="cs"/>
          <w:sz w:val="17"/>
          <w:szCs w:val="17"/>
          <w:rtl/>
        </w:rPr>
        <w:t>מתוגבר</w:t>
      </w:r>
      <w:r w:rsidRPr="00AE581E">
        <w:rPr>
          <w:rFonts w:ascii="Tahoma" w:hAnsi="Tahoma" w:cs="Tahoma"/>
          <w:sz w:val="17"/>
          <w:szCs w:val="17"/>
          <w:rtl/>
        </w:rPr>
        <w:t xml:space="preserve"> </w:t>
      </w:r>
      <w:r w:rsidRPr="00AE581E">
        <w:rPr>
          <w:rFonts w:ascii="Tahoma" w:hAnsi="Tahoma" w:cs="Tahoma" w:hint="cs"/>
          <w:sz w:val="17"/>
          <w:szCs w:val="17"/>
          <w:rtl/>
        </w:rPr>
        <w:t>לתלמידים</w:t>
      </w:r>
      <w:r w:rsidRPr="00AE581E">
        <w:rPr>
          <w:rFonts w:ascii="Tahoma" w:hAnsi="Tahoma" w:cs="Tahoma"/>
          <w:sz w:val="17"/>
          <w:szCs w:val="17"/>
          <w:rtl/>
        </w:rPr>
        <w:t xml:space="preserve"> </w:t>
      </w:r>
      <w:r w:rsidRPr="00AE581E">
        <w:rPr>
          <w:rFonts w:ascii="Tahoma" w:hAnsi="Tahoma" w:cs="Tahoma" w:hint="cs"/>
          <w:sz w:val="17"/>
          <w:szCs w:val="17"/>
          <w:rtl/>
        </w:rPr>
        <w:t>מרקע</w:t>
      </w:r>
      <w:r w:rsidRPr="00AE581E">
        <w:rPr>
          <w:rFonts w:ascii="Tahoma" w:hAnsi="Tahoma" w:cs="Tahoma"/>
          <w:sz w:val="17"/>
          <w:szCs w:val="17"/>
          <w:rtl/>
        </w:rPr>
        <w:t xml:space="preserve"> </w:t>
      </w:r>
      <w:r w:rsidRPr="00AE581E">
        <w:rPr>
          <w:rFonts w:ascii="Tahoma" w:hAnsi="Tahoma" w:cs="Tahoma" w:hint="cs"/>
          <w:sz w:val="17"/>
          <w:szCs w:val="17"/>
          <w:rtl/>
        </w:rPr>
        <w:t>חברתי</w:t>
      </w:r>
      <w:r w:rsidRPr="00AE581E">
        <w:rPr>
          <w:rFonts w:ascii="Tahoma" w:hAnsi="Tahoma" w:cs="Tahoma"/>
          <w:sz w:val="17"/>
          <w:szCs w:val="17"/>
          <w:rtl/>
        </w:rPr>
        <w:t>-</w:t>
      </w:r>
      <w:r w:rsidRPr="00AE581E">
        <w:rPr>
          <w:rFonts w:ascii="Tahoma" w:hAnsi="Tahoma" w:cs="Tahoma" w:hint="cs"/>
          <w:sz w:val="17"/>
          <w:szCs w:val="17"/>
          <w:rtl/>
        </w:rPr>
        <w:t>כלכלי</w:t>
      </w:r>
      <w:r w:rsidRPr="00AE581E">
        <w:rPr>
          <w:rFonts w:ascii="Tahoma" w:hAnsi="Tahoma" w:cs="Tahoma"/>
          <w:sz w:val="17"/>
          <w:szCs w:val="17"/>
          <w:rtl/>
        </w:rPr>
        <w:t xml:space="preserve"> </w:t>
      </w:r>
      <w:r w:rsidRPr="00AE581E">
        <w:rPr>
          <w:rFonts w:ascii="Tahoma" w:hAnsi="Tahoma" w:cs="Tahoma" w:hint="cs"/>
          <w:sz w:val="17"/>
          <w:szCs w:val="17"/>
          <w:rtl/>
        </w:rPr>
        <w:t>חלש</w:t>
      </w:r>
      <w:r w:rsidRPr="00AE581E">
        <w:rPr>
          <w:rFonts w:ascii="Tahoma" w:hAnsi="Tahoma" w:cs="Tahoma"/>
          <w:sz w:val="17"/>
          <w:szCs w:val="17"/>
          <w:rtl/>
        </w:rPr>
        <w:t xml:space="preserve">, </w:t>
      </w:r>
      <w:r w:rsidRPr="00AE581E">
        <w:rPr>
          <w:rFonts w:ascii="Tahoma" w:hAnsi="Tahoma" w:cs="Tahoma" w:hint="cs"/>
          <w:sz w:val="17"/>
          <w:szCs w:val="17"/>
          <w:rtl/>
        </w:rPr>
        <w:t>בכדי</w:t>
      </w:r>
      <w:r w:rsidRPr="00AE581E">
        <w:rPr>
          <w:rFonts w:ascii="Tahoma" w:hAnsi="Tahoma" w:cs="Tahoma"/>
          <w:sz w:val="17"/>
          <w:szCs w:val="17"/>
          <w:rtl/>
        </w:rPr>
        <w:t xml:space="preserve"> </w:t>
      </w:r>
      <w:r w:rsidRPr="00AE581E">
        <w:rPr>
          <w:rFonts w:ascii="Tahoma" w:hAnsi="Tahoma" w:cs="Tahoma" w:hint="cs"/>
          <w:sz w:val="17"/>
          <w:szCs w:val="17"/>
          <w:rtl/>
        </w:rPr>
        <w:t>להגשים</w:t>
      </w:r>
      <w:r w:rsidRPr="00AE581E">
        <w:rPr>
          <w:rFonts w:ascii="Tahoma" w:hAnsi="Tahoma" w:cs="Tahoma"/>
          <w:sz w:val="17"/>
          <w:szCs w:val="17"/>
          <w:rtl/>
        </w:rPr>
        <w:t xml:space="preserve"> </w:t>
      </w:r>
      <w:r w:rsidRPr="00AE581E">
        <w:rPr>
          <w:rFonts w:ascii="Tahoma" w:hAnsi="Tahoma" w:cs="Tahoma" w:hint="cs"/>
          <w:sz w:val="17"/>
          <w:szCs w:val="17"/>
          <w:rtl/>
        </w:rPr>
        <w:t>את</w:t>
      </w:r>
      <w:r w:rsidRPr="00AE581E">
        <w:rPr>
          <w:rFonts w:ascii="Tahoma" w:hAnsi="Tahoma" w:cs="Tahoma"/>
          <w:sz w:val="17"/>
          <w:szCs w:val="17"/>
          <w:rtl/>
        </w:rPr>
        <w:t xml:space="preserve"> </w:t>
      </w:r>
      <w:r w:rsidRPr="00AE581E">
        <w:rPr>
          <w:rFonts w:ascii="Tahoma" w:hAnsi="Tahoma" w:cs="Tahoma" w:hint="cs"/>
          <w:sz w:val="17"/>
          <w:szCs w:val="17"/>
          <w:rtl/>
        </w:rPr>
        <w:t>ייעודה</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מערכת</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 </w:t>
      </w:r>
      <w:r w:rsidRPr="00AE581E">
        <w:rPr>
          <w:rFonts w:ascii="Tahoma" w:hAnsi="Tahoma" w:cs="Tahoma" w:hint="cs"/>
          <w:sz w:val="17"/>
          <w:szCs w:val="17"/>
          <w:rtl/>
        </w:rPr>
        <w:t>לצמצם</w:t>
      </w:r>
      <w:r w:rsidRPr="00AE581E">
        <w:rPr>
          <w:rFonts w:ascii="Tahoma" w:hAnsi="Tahoma" w:cs="Tahoma"/>
          <w:sz w:val="17"/>
          <w:szCs w:val="17"/>
          <w:rtl/>
        </w:rPr>
        <w:t xml:space="preserve"> </w:t>
      </w:r>
      <w:r w:rsidRPr="00AE581E">
        <w:rPr>
          <w:rFonts w:ascii="Tahoma" w:hAnsi="Tahoma" w:cs="Tahoma" w:hint="cs"/>
          <w:sz w:val="17"/>
          <w:szCs w:val="17"/>
          <w:rtl/>
        </w:rPr>
        <w:t>פערים</w:t>
      </w:r>
      <w:r w:rsidRPr="00AE581E">
        <w:rPr>
          <w:rFonts w:ascii="Tahoma" w:hAnsi="Tahoma" w:cs="Tahoma"/>
          <w:sz w:val="17"/>
          <w:szCs w:val="17"/>
          <w:rtl/>
        </w:rPr>
        <w:t xml:space="preserve"> </w:t>
      </w:r>
      <w:r w:rsidRPr="00AE581E">
        <w:rPr>
          <w:rFonts w:ascii="Tahoma" w:hAnsi="Tahoma" w:cs="Tahoma" w:hint="cs"/>
          <w:sz w:val="17"/>
          <w:szCs w:val="17"/>
          <w:rtl/>
        </w:rPr>
        <w:t>ולהוביל</w:t>
      </w:r>
      <w:r w:rsidRPr="00AE581E">
        <w:rPr>
          <w:rFonts w:ascii="Tahoma" w:hAnsi="Tahoma" w:cs="Tahoma"/>
          <w:sz w:val="17"/>
          <w:szCs w:val="17"/>
          <w:rtl/>
        </w:rPr>
        <w:t xml:space="preserve"> </w:t>
      </w:r>
      <w:r w:rsidRPr="00AE581E">
        <w:rPr>
          <w:rFonts w:ascii="Tahoma" w:hAnsi="Tahoma" w:cs="Tahoma" w:hint="cs"/>
          <w:sz w:val="17"/>
          <w:szCs w:val="17"/>
          <w:rtl/>
        </w:rPr>
        <w:t>לניעות</w:t>
      </w:r>
      <w:r w:rsidRPr="00AE581E">
        <w:rPr>
          <w:rFonts w:ascii="Tahoma" w:hAnsi="Tahoma" w:cs="Tahoma"/>
          <w:sz w:val="17"/>
          <w:szCs w:val="17"/>
          <w:rtl/>
        </w:rPr>
        <w:t xml:space="preserve"> </w:t>
      </w:r>
      <w:r w:rsidRPr="00AE581E">
        <w:rPr>
          <w:rFonts w:ascii="Tahoma" w:hAnsi="Tahoma" w:cs="Tahoma" w:hint="cs"/>
          <w:sz w:val="17"/>
          <w:szCs w:val="17"/>
          <w:rtl/>
        </w:rPr>
        <w:t>חברתית</w:t>
      </w:r>
      <w:r w:rsidRPr="00AE581E">
        <w:rPr>
          <w:rFonts w:ascii="Tahoma" w:hAnsi="Tahoma" w:cs="Tahoma"/>
          <w:sz w:val="17"/>
          <w:szCs w:val="17"/>
          <w:rtl/>
        </w:rPr>
        <w:t>-</w:t>
      </w:r>
      <w:r w:rsidRPr="00AE581E">
        <w:rPr>
          <w:rFonts w:ascii="Tahoma" w:hAnsi="Tahoma" w:cs="Tahoma" w:hint="cs"/>
          <w:sz w:val="17"/>
          <w:szCs w:val="17"/>
          <w:rtl/>
        </w:rPr>
        <w:t>כלכלית</w:t>
      </w:r>
      <w:r w:rsidRPr="00AE581E">
        <w:rPr>
          <w:rFonts w:ascii="Tahoma" w:hAnsi="Tahoma" w:cs="Tahoma"/>
          <w:sz w:val="17"/>
          <w:szCs w:val="17"/>
          <w:rtl/>
        </w:rPr>
        <w:t xml:space="preserve">, </w:t>
      </w:r>
      <w:r w:rsidRPr="00AE581E">
        <w:rPr>
          <w:rFonts w:ascii="Tahoma" w:hAnsi="Tahoma" w:cs="Tahoma" w:hint="cs"/>
          <w:sz w:val="17"/>
          <w:szCs w:val="17"/>
          <w:rtl/>
        </w:rPr>
        <w:t>ולשם</w:t>
      </w:r>
      <w:r w:rsidRPr="00AE581E">
        <w:rPr>
          <w:rFonts w:ascii="Tahoma" w:hAnsi="Tahoma" w:cs="Tahoma"/>
          <w:sz w:val="17"/>
          <w:szCs w:val="17"/>
          <w:rtl/>
        </w:rPr>
        <w:t xml:space="preserve"> </w:t>
      </w:r>
      <w:r w:rsidRPr="00AE581E">
        <w:rPr>
          <w:rFonts w:ascii="Tahoma" w:hAnsi="Tahoma" w:cs="Tahoma" w:hint="cs"/>
          <w:sz w:val="17"/>
          <w:szCs w:val="17"/>
          <w:rtl/>
        </w:rPr>
        <w:t>חתר</w:t>
      </w:r>
      <w:r w:rsidRPr="00AE581E">
        <w:rPr>
          <w:rFonts w:ascii="Tahoma" w:hAnsi="Tahoma" w:cs="Tahoma"/>
          <w:sz w:val="17"/>
          <w:szCs w:val="17"/>
          <w:rtl/>
        </w:rPr>
        <w:t xml:space="preserve"> </w:t>
      </w:r>
      <w:r w:rsidRPr="00AE581E">
        <w:rPr>
          <w:rFonts w:ascii="Tahoma" w:hAnsi="Tahoma" w:cs="Tahoma" w:hint="cs"/>
          <w:sz w:val="17"/>
          <w:szCs w:val="17"/>
          <w:rtl/>
        </w:rPr>
        <w:t>וחותר</w:t>
      </w:r>
      <w:r w:rsidRPr="00AE581E">
        <w:rPr>
          <w:rFonts w:ascii="Tahoma" w:hAnsi="Tahoma" w:cs="Tahoma"/>
          <w:sz w:val="17"/>
          <w:szCs w:val="17"/>
          <w:rtl/>
        </w:rPr>
        <w:t xml:space="preserve"> </w:t>
      </w:r>
      <w:r w:rsidRPr="00AE581E">
        <w:rPr>
          <w:rFonts w:ascii="Tahoma" w:hAnsi="Tahoma" w:cs="Tahoma" w:hint="cs"/>
          <w:sz w:val="17"/>
          <w:szCs w:val="17"/>
          <w:rtl/>
        </w:rPr>
        <w:t>המשרד</w:t>
      </w:r>
      <w:r w:rsidRPr="00AE581E">
        <w:rPr>
          <w:rFonts w:ascii="Tahoma" w:hAnsi="Tahoma" w:cs="Tahoma"/>
          <w:sz w:val="17"/>
          <w:szCs w:val="17"/>
          <w:rtl/>
        </w:rPr>
        <w:t xml:space="preserve">". </w:t>
      </w:r>
      <w:r w:rsidRPr="00AE581E">
        <w:rPr>
          <w:rFonts w:ascii="Tahoma" w:hAnsi="Tahoma" w:cs="Tahoma" w:hint="cs"/>
          <w:sz w:val="17"/>
          <w:szCs w:val="17"/>
          <w:rtl/>
        </w:rPr>
        <w:t>עוד</w:t>
      </w:r>
      <w:r w:rsidRPr="00AE581E">
        <w:rPr>
          <w:rFonts w:ascii="Tahoma" w:hAnsi="Tahoma" w:cs="Tahoma"/>
          <w:sz w:val="17"/>
          <w:szCs w:val="17"/>
          <w:rtl/>
        </w:rPr>
        <w:t xml:space="preserve"> </w:t>
      </w:r>
      <w:r w:rsidRPr="00AE581E">
        <w:rPr>
          <w:rFonts w:ascii="Tahoma" w:hAnsi="Tahoma" w:cs="Tahoma" w:hint="cs"/>
          <w:sz w:val="17"/>
          <w:szCs w:val="17"/>
          <w:rtl/>
        </w:rPr>
        <w:t>ציין</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eastAsia="Times New Roman" w:hAnsi="Tahoma" w:cs="Tahoma" w:hint="cs"/>
          <w:sz w:val="17"/>
          <w:szCs w:val="17"/>
          <w:rtl/>
          <w:lang w:eastAsia="he-IL"/>
        </w:rPr>
        <w:t>:</w:t>
      </w:r>
      <w:r w:rsidRPr="00AE581E">
        <w:rPr>
          <w:rFonts w:ascii="Tahoma" w:hAnsi="Tahoma" w:cs="Tahoma"/>
          <w:sz w:val="17"/>
          <w:szCs w:val="17"/>
          <w:rtl/>
        </w:rPr>
        <w:t xml:space="preserve"> "גובה התקצוב הדיפרנציאלי נגזר בעיקר ממגבלת התקציב, שכן אם כוללים את מכלול האתגרים שמתמודד איתם תלמיד מרקע חברתי-כלכלי חלש, הרי שמובן שראוי להשקיע בו משאבים גדולים עוד יותר בכדי לצמצם את הפערים, אך יש לבחון את הדברים באופן שקול... יש להתנהל בעניין זה באופן מדוד ושקול, שכן שחיקת היקף התקציב הבסיסי לבתי ספר איתנים מבחינה חברתית-כלכלית, עלול לשחוק את החינוך הרשמי ולהוביל לזליגה לעבר החינוך המוכר שאינו רשמי... למרות האמור, אין לגרוע מהחשיבות ומהערך של בחינת המשאבים אשר מגיעים </w:t>
      </w:r>
      <w:r w:rsidRPr="00AE581E">
        <w:rPr>
          <w:rFonts w:ascii="Tahoma" w:hAnsi="Tahoma" w:cs="Tahoma" w:hint="cs"/>
          <w:sz w:val="17"/>
          <w:szCs w:val="17"/>
          <w:rtl/>
        </w:rPr>
        <w:t>לחינוך</w:t>
      </w:r>
      <w:r w:rsidRPr="00AE581E">
        <w:rPr>
          <w:rFonts w:ascii="Tahoma" w:hAnsi="Tahoma" w:cs="Tahoma"/>
          <w:sz w:val="17"/>
          <w:szCs w:val="17"/>
          <w:rtl/>
        </w:rPr>
        <w:t xml:space="preserve"> </w:t>
      </w:r>
      <w:r w:rsidRPr="00AE581E">
        <w:rPr>
          <w:rFonts w:ascii="Tahoma" w:hAnsi="Tahoma" w:cs="Tahoma" w:hint="cs"/>
          <w:sz w:val="17"/>
          <w:szCs w:val="17"/>
          <w:rtl/>
        </w:rPr>
        <w:t>מכל</w:t>
      </w:r>
      <w:r w:rsidRPr="00AE581E">
        <w:rPr>
          <w:rFonts w:ascii="Tahoma" w:hAnsi="Tahoma" w:cs="Tahoma"/>
          <w:sz w:val="17"/>
          <w:szCs w:val="17"/>
          <w:rtl/>
        </w:rPr>
        <w:t xml:space="preserve"> </w:t>
      </w:r>
      <w:r w:rsidRPr="00AE581E">
        <w:rPr>
          <w:rFonts w:ascii="Tahoma" w:hAnsi="Tahoma" w:cs="Tahoma" w:hint="cs"/>
          <w:sz w:val="17"/>
          <w:szCs w:val="17"/>
          <w:rtl/>
        </w:rPr>
        <w:t>המקורות</w:t>
      </w:r>
      <w:r w:rsidRPr="00AE581E">
        <w:rPr>
          <w:rFonts w:ascii="Tahoma" w:hAnsi="Tahoma" w:cs="Tahoma"/>
          <w:sz w:val="17"/>
          <w:szCs w:val="17"/>
          <w:rtl/>
        </w:rPr>
        <w:t xml:space="preserve">. </w:t>
      </w:r>
      <w:r w:rsidRPr="00AE581E">
        <w:rPr>
          <w:rFonts w:ascii="Tahoma" w:hAnsi="Tahoma" w:cs="Tahoma" w:hint="cs"/>
          <w:sz w:val="17"/>
          <w:szCs w:val="17"/>
          <w:rtl/>
        </w:rPr>
        <w:t>מובן</w:t>
      </w:r>
      <w:r w:rsidRPr="00AE581E">
        <w:rPr>
          <w:rFonts w:ascii="Tahoma" w:hAnsi="Tahoma" w:cs="Tahoma"/>
          <w:sz w:val="17"/>
          <w:szCs w:val="17"/>
          <w:rtl/>
        </w:rPr>
        <w:t xml:space="preserve"> </w:t>
      </w:r>
      <w:r w:rsidRPr="00AE581E">
        <w:rPr>
          <w:rFonts w:ascii="Tahoma" w:hAnsi="Tahoma" w:cs="Tahoma" w:hint="cs"/>
          <w:sz w:val="17"/>
          <w:szCs w:val="17"/>
          <w:rtl/>
        </w:rPr>
        <w:t>שיש</w:t>
      </w:r>
      <w:r w:rsidRPr="00AE581E">
        <w:rPr>
          <w:rFonts w:ascii="Tahoma" w:hAnsi="Tahoma" w:cs="Tahoma"/>
          <w:sz w:val="17"/>
          <w:szCs w:val="17"/>
          <w:rtl/>
        </w:rPr>
        <w:t xml:space="preserve"> </w:t>
      </w:r>
      <w:r w:rsidRPr="00AE581E">
        <w:rPr>
          <w:rFonts w:ascii="Tahoma" w:hAnsi="Tahoma" w:cs="Tahoma" w:hint="cs"/>
          <w:sz w:val="17"/>
          <w:szCs w:val="17"/>
          <w:rtl/>
        </w:rPr>
        <w:t>בכך</w:t>
      </w:r>
      <w:r w:rsidRPr="00AE581E">
        <w:rPr>
          <w:rFonts w:ascii="Tahoma" w:hAnsi="Tahoma" w:cs="Tahoma"/>
          <w:sz w:val="17"/>
          <w:szCs w:val="17"/>
          <w:rtl/>
        </w:rPr>
        <w:t xml:space="preserve"> </w:t>
      </w:r>
      <w:r w:rsidRPr="00AE581E">
        <w:rPr>
          <w:rFonts w:ascii="Tahoma" w:hAnsi="Tahoma" w:cs="Tahoma" w:hint="cs"/>
          <w:sz w:val="17"/>
          <w:szCs w:val="17"/>
          <w:rtl/>
        </w:rPr>
        <w:t>ערך</w:t>
      </w:r>
      <w:r w:rsidRPr="00AE581E">
        <w:rPr>
          <w:rFonts w:ascii="Tahoma" w:hAnsi="Tahoma" w:cs="Tahoma"/>
          <w:sz w:val="17"/>
          <w:szCs w:val="17"/>
          <w:rtl/>
        </w:rPr>
        <w:t xml:space="preserve"> </w:t>
      </w:r>
      <w:r w:rsidRPr="00AE581E">
        <w:rPr>
          <w:rFonts w:ascii="Tahoma" w:hAnsi="Tahoma" w:cs="Tahoma" w:hint="cs"/>
          <w:sz w:val="17"/>
          <w:szCs w:val="17"/>
          <w:rtl/>
        </w:rPr>
        <w:t>והמשרד</w:t>
      </w:r>
      <w:r w:rsidRPr="00AE581E">
        <w:rPr>
          <w:rFonts w:ascii="Tahoma" w:hAnsi="Tahoma" w:cs="Tahoma"/>
          <w:sz w:val="17"/>
          <w:szCs w:val="17"/>
          <w:rtl/>
        </w:rPr>
        <w:t xml:space="preserve"> </w:t>
      </w:r>
      <w:r w:rsidRPr="00AE581E">
        <w:rPr>
          <w:rFonts w:ascii="Tahoma" w:hAnsi="Tahoma" w:cs="Tahoma" w:hint="cs"/>
          <w:sz w:val="17"/>
          <w:szCs w:val="17"/>
          <w:rtl/>
        </w:rPr>
        <w:t>פועל</w:t>
      </w:r>
      <w:r w:rsidRPr="00AE581E">
        <w:rPr>
          <w:rFonts w:ascii="Tahoma" w:hAnsi="Tahoma" w:cs="Tahoma"/>
          <w:sz w:val="17"/>
          <w:szCs w:val="17"/>
          <w:rtl/>
        </w:rPr>
        <w:t xml:space="preserve"> </w:t>
      </w:r>
      <w:r w:rsidRPr="00AE581E">
        <w:rPr>
          <w:rFonts w:ascii="Tahoma" w:hAnsi="Tahoma" w:cs="Tahoma" w:hint="cs"/>
          <w:sz w:val="17"/>
          <w:szCs w:val="17"/>
          <w:rtl/>
        </w:rPr>
        <w:t>ליישם</w:t>
      </w:r>
      <w:r w:rsidRPr="00AE581E">
        <w:rPr>
          <w:rFonts w:ascii="Tahoma" w:hAnsi="Tahoma" w:cs="Tahoma"/>
          <w:sz w:val="17"/>
          <w:szCs w:val="17"/>
          <w:rtl/>
        </w:rPr>
        <w:t xml:space="preserve"> </w:t>
      </w:r>
      <w:r w:rsidRPr="00AE581E">
        <w:rPr>
          <w:rFonts w:ascii="Tahoma" w:hAnsi="Tahoma" w:cs="Tahoma" w:hint="cs"/>
          <w:sz w:val="17"/>
          <w:szCs w:val="17"/>
          <w:rtl/>
        </w:rPr>
        <w:t>את</w:t>
      </w:r>
      <w:r w:rsidRPr="00AE581E">
        <w:rPr>
          <w:rFonts w:ascii="Tahoma" w:hAnsi="Tahoma" w:cs="Tahoma"/>
          <w:sz w:val="17"/>
          <w:szCs w:val="17"/>
          <w:rtl/>
        </w:rPr>
        <w:t xml:space="preserve"> </w:t>
      </w:r>
      <w:r w:rsidRPr="00AE581E">
        <w:rPr>
          <w:rFonts w:ascii="Tahoma" w:hAnsi="Tahoma" w:cs="Tahoma" w:hint="cs"/>
          <w:sz w:val="17"/>
          <w:szCs w:val="17"/>
          <w:rtl/>
        </w:rPr>
        <w:t>החלטת</w:t>
      </w:r>
      <w:r w:rsidRPr="00AE581E">
        <w:rPr>
          <w:rFonts w:ascii="Tahoma" w:hAnsi="Tahoma" w:cs="Tahoma"/>
          <w:sz w:val="17"/>
          <w:szCs w:val="17"/>
          <w:rtl/>
        </w:rPr>
        <w:t xml:space="preserve"> </w:t>
      </w:r>
      <w:r w:rsidRPr="00AE581E">
        <w:rPr>
          <w:rFonts w:ascii="Tahoma" w:hAnsi="Tahoma" w:cs="Tahoma" w:hint="cs"/>
          <w:sz w:val="17"/>
          <w:szCs w:val="17"/>
          <w:rtl/>
        </w:rPr>
        <w:t>הממשלה</w:t>
      </w:r>
      <w:r w:rsidRPr="00AE581E">
        <w:rPr>
          <w:rFonts w:ascii="Tahoma" w:hAnsi="Tahoma" w:cs="Tahoma"/>
          <w:sz w:val="17"/>
          <w:szCs w:val="17"/>
          <w:rtl/>
        </w:rPr>
        <w:t xml:space="preserve"> </w:t>
      </w:r>
      <w:r w:rsidRPr="00AE581E">
        <w:rPr>
          <w:rFonts w:ascii="Tahoma" w:hAnsi="Tahoma" w:cs="Tahoma" w:hint="cs"/>
          <w:sz w:val="17"/>
          <w:szCs w:val="17"/>
          <w:rtl/>
        </w:rPr>
        <w:t>בעניין</w:t>
      </w:r>
      <w:r w:rsidRPr="00AE581E">
        <w:rPr>
          <w:rFonts w:ascii="Tahoma" w:hAnsi="Tahoma" w:cs="Tahoma"/>
          <w:sz w:val="17"/>
          <w:szCs w:val="17"/>
          <w:rtl/>
        </w:rPr>
        <w:t xml:space="preserve"> </w:t>
      </w:r>
      <w:r w:rsidRPr="00AE581E">
        <w:rPr>
          <w:rFonts w:ascii="Tahoma" w:hAnsi="Tahoma" w:cs="Tahoma" w:hint="cs"/>
          <w:sz w:val="17"/>
          <w:szCs w:val="17"/>
          <w:rtl/>
        </w:rPr>
        <w:t>מול</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הפנים</w:t>
      </w:r>
      <w:r w:rsidRPr="00AE581E">
        <w:rPr>
          <w:rFonts w:ascii="Tahoma" w:hAnsi="Tahoma" w:cs="Tahoma"/>
          <w:sz w:val="17"/>
          <w:szCs w:val="17"/>
          <w:rtl/>
        </w:rPr>
        <w:t xml:space="preserve">, </w:t>
      </w:r>
      <w:r w:rsidRPr="00AE581E">
        <w:rPr>
          <w:rFonts w:ascii="Tahoma" w:hAnsi="Tahoma" w:cs="Tahoma" w:hint="cs"/>
          <w:sz w:val="17"/>
          <w:szCs w:val="17"/>
          <w:rtl/>
        </w:rPr>
        <w:t>אך</w:t>
      </w:r>
      <w:r w:rsidRPr="00AE581E">
        <w:rPr>
          <w:rFonts w:ascii="Tahoma" w:hAnsi="Tahoma" w:cs="Tahoma"/>
          <w:sz w:val="17"/>
          <w:szCs w:val="17"/>
          <w:rtl/>
        </w:rPr>
        <w:t xml:space="preserve"> </w:t>
      </w:r>
      <w:r w:rsidRPr="00AE581E">
        <w:rPr>
          <w:rFonts w:ascii="Tahoma" w:hAnsi="Tahoma" w:cs="Tahoma" w:hint="cs"/>
          <w:sz w:val="17"/>
          <w:szCs w:val="17"/>
          <w:rtl/>
        </w:rPr>
        <w:t>אין</w:t>
      </w:r>
      <w:r w:rsidRPr="00AE581E">
        <w:rPr>
          <w:rFonts w:ascii="Tahoma" w:hAnsi="Tahoma" w:cs="Tahoma"/>
          <w:sz w:val="17"/>
          <w:szCs w:val="17"/>
          <w:rtl/>
        </w:rPr>
        <w:t xml:space="preserve"> </w:t>
      </w:r>
      <w:r w:rsidRPr="00AE581E">
        <w:rPr>
          <w:rFonts w:ascii="Tahoma" w:hAnsi="Tahoma" w:cs="Tahoma" w:hint="cs"/>
          <w:sz w:val="17"/>
          <w:szCs w:val="17"/>
          <w:rtl/>
        </w:rPr>
        <w:t>בהכרח</w:t>
      </w:r>
      <w:r w:rsidRPr="00AE581E">
        <w:rPr>
          <w:rFonts w:ascii="Tahoma" w:hAnsi="Tahoma" w:cs="Tahoma"/>
          <w:sz w:val="17"/>
          <w:szCs w:val="17"/>
          <w:rtl/>
        </w:rPr>
        <w:t xml:space="preserve"> </w:t>
      </w:r>
      <w:r w:rsidRPr="00AE581E">
        <w:rPr>
          <w:rFonts w:ascii="Tahoma" w:hAnsi="Tahoma" w:cs="Tahoma" w:hint="cs"/>
          <w:sz w:val="17"/>
          <w:szCs w:val="17"/>
          <w:rtl/>
        </w:rPr>
        <w:t>קשר</w:t>
      </w:r>
      <w:r w:rsidRPr="00AE581E">
        <w:rPr>
          <w:rFonts w:ascii="Tahoma" w:hAnsi="Tahoma" w:cs="Tahoma"/>
          <w:sz w:val="17"/>
          <w:szCs w:val="17"/>
          <w:rtl/>
        </w:rPr>
        <w:t xml:space="preserve"> </w:t>
      </w:r>
      <w:r w:rsidRPr="00AE581E">
        <w:rPr>
          <w:rFonts w:ascii="Tahoma" w:hAnsi="Tahoma" w:cs="Tahoma" w:hint="cs"/>
          <w:sz w:val="17"/>
          <w:szCs w:val="17"/>
          <w:rtl/>
        </w:rPr>
        <w:t>ישיר</w:t>
      </w:r>
      <w:r w:rsidRPr="00AE581E">
        <w:rPr>
          <w:rFonts w:ascii="Tahoma" w:hAnsi="Tahoma" w:cs="Tahoma"/>
          <w:sz w:val="17"/>
          <w:szCs w:val="17"/>
          <w:rtl/>
        </w:rPr>
        <w:t xml:space="preserve"> </w:t>
      </w:r>
      <w:r w:rsidRPr="00AE581E">
        <w:rPr>
          <w:rFonts w:ascii="Tahoma" w:hAnsi="Tahoma" w:cs="Tahoma" w:hint="cs"/>
          <w:sz w:val="17"/>
          <w:szCs w:val="17"/>
          <w:rtl/>
        </w:rPr>
        <w:t>בין</w:t>
      </w:r>
      <w:r w:rsidRPr="00AE581E">
        <w:rPr>
          <w:rFonts w:ascii="Tahoma" w:hAnsi="Tahoma" w:cs="Tahoma"/>
          <w:sz w:val="17"/>
          <w:szCs w:val="17"/>
          <w:rtl/>
        </w:rPr>
        <w:t xml:space="preserve"> </w:t>
      </w:r>
      <w:r w:rsidRPr="00AE581E">
        <w:rPr>
          <w:rFonts w:ascii="Tahoma" w:hAnsi="Tahoma" w:cs="Tahoma" w:hint="cs"/>
          <w:sz w:val="17"/>
          <w:szCs w:val="17"/>
          <w:rtl/>
        </w:rPr>
        <w:t>סוגיה</w:t>
      </w:r>
      <w:r w:rsidRPr="00AE581E">
        <w:rPr>
          <w:rFonts w:ascii="Tahoma" w:hAnsi="Tahoma" w:cs="Tahoma"/>
          <w:sz w:val="17"/>
          <w:szCs w:val="17"/>
          <w:rtl/>
        </w:rPr>
        <w:t xml:space="preserve"> </w:t>
      </w:r>
      <w:r w:rsidRPr="00AE581E">
        <w:rPr>
          <w:rFonts w:ascii="Tahoma" w:hAnsi="Tahoma" w:cs="Tahoma" w:hint="cs"/>
          <w:sz w:val="17"/>
          <w:szCs w:val="17"/>
          <w:rtl/>
        </w:rPr>
        <w:t>זו</w:t>
      </w:r>
      <w:r w:rsidRPr="00AE581E">
        <w:rPr>
          <w:rFonts w:ascii="Tahoma" w:hAnsi="Tahoma" w:cs="Tahoma"/>
          <w:sz w:val="17"/>
          <w:szCs w:val="17"/>
          <w:rtl/>
        </w:rPr>
        <w:t xml:space="preserve"> </w:t>
      </w:r>
      <w:r w:rsidRPr="00AE581E">
        <w:rPr>
          <w:rFonts w:ascii="Tahoma" w:hAnsi="Tahoma" w:cs="Tahoma" w:hint="cs"/>
          <w:sz w:val="17"/>
          <w:szCs w:val="17"/>
          <w:rtl/>
        </w:rPr>
        <w:t>לבין</w:t>
      </w:r>
      <w:r w:rsidRPr="00AE581E">
        <w:rPr>
          <w:rFonts w:ascii="Tahoma" w:hAnsi="Tahoma" w:cs="Tahoma"/>
          <w:sz w:val="17"/>
          <w:szCs w:val="17"/>
          <w:rtl/>
        </w:rPr>
        <w:t xml:space="preserve"> </w:t>
      </w:r>
      <w:r w:rsidRPr="00AE581E">
        <w:rPr>
          <w:rFonts w:ascii="Tahoma" w:hAnsi="Tahoma" w:cs="Tahoma" w:hint="cs"/>
          <w:sz w:val="17"/>
          <w:szCs w:val="17"/>
          <w:rtl/>
        </w:rPr>
        <w:t>מודל</w:t>
      </w:r>
      <w:r w:rsidRPr="00AE581E">
        <w:rPr>
          <w:rFonts w:ascii="Tahoma" w:hAnsi="Tahoma" w:cs="Tahoma"/>
          <w:sz w:val="17"/>
          <w:szCs w:val="17"/>
          <w:rtl/>
        </w:rPr>
        <w:t xml:space="preserve"> </w:t>
      </w:r>
      <w:r w:rsidRPr="00AE581E">
        <w:rPr>
          <w:rFonts w:ascii="Tahoma" w:hAnsi="Tahoma" w:cs="Tahoma" w:hint="cs"/>
          <w:sz w:val="17"/>
          <w:szCs w:val="17"/>
          <w:rtl/>
        </w:rPr>
        <w:t>התקצוב</w:t>
      </w:r>
      <w:r w:rsidRPr="00AE581E">
        <w:rPr>
          <w:rFonts w:ascii="Tahoma" w:hAnsi="Tahoma" w:cs="Tahoma"/>
          <w:sz w:val="17"/>
          <w:szCs w:val="17"/>
          <w:rtl/>
        </w:rPr>
        <w:t xml:space="preserve"> </w:t>
      </w:r>
      <w:r w:rsidRPr="00AE581E">
        <w:rPr>
          <w:rFonts w:ascii="Tahoma" w:hAnsi="Tahoma" w:cs="Tahoma" w:hint="cs"/>
          <w:sz w:val="17"/>
          <w:szCs w:val="17"/>
          <w:rtl/>
        </w:rPr>
        <w:t>הדיפרנציאלי</w:t>
      </w:r>
      <w:r w:rsidRPr="00AE581E">
        <w:rPr>
          <w:rFonts w:ascii="Tahoma" w:hAnsi="Tahoma" w:cs="Tahoma"/>
          <w:sz w:val="17"/>
          <w:szCs w:val="17"/>
          <w:rtl/>
        </w:rPr>
        <w:t xml:space="preserve"> </w:t>
      </w:r>
      <w:r w:rsidRPr="00AE581E">
        <w:rPr>
          <w:rFonts w:ascii="Tahoma" w:hAnsi="Tahoma" w:cs="Tahoma" w:hint="cs"/>
          <w:sz w:val="17"/>
          <w:szCs w:val="17"/>
          <w:rtl/>
        </w:rPr>
        <w:t>שאושר</w:t>
      </w:r>
      <w:r w:rsidRPr="00AE581E">
        <w:rPr>
          <w:rFonts w:ascii="Tahoma" w:hAnsi="Tahoma" w:cs="Tahoma"/>
          <w:sz w:val="17"/>
          <w:szCs w:val="17"/>
          <w:rtl/>
        </w:rPr>
        <w:t>"</w:t>
      </w:r>
      <w:r>
        <w:rPr>
          <w:rStyle w:val="FootnoteReference"/>
          <w:rFonts w:ascii="Tahoma" w:hAnsi="Tahoma" w:cs="Tahoma"/>
          <w:sz w:val="17"/>
          <w:szCs w:val="17"/>
          <w:rtl/>
        </w:rPr>
        <w:footnoteReference w:id="42"/>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משרד מבקר המדינה רואה "עין בעין" עם משרד החינוך את החשיבות שבצמצום הפערים במערכת החינוך באמצעות הפניית משאבים רבים יותר לתלמידים מרקע חברתי-כלכלי חלש. כן הוא רואה בחיוב, את ההחלטה להוסיף לבסיס התקציב 123 מיליון ש"ח בעבור התקצוב הדיפרנציאלי. עם זאת, נוכח המצב הקיים היום - היעדר מידע על כלל המשאבים המגיעים לבתי הספר, אי אפשר להעריך אם פעולות משרד החינוך ותוספת התקציב מועילות דיין כדי לגשר על הפערים במערכת החינוך. מתוך כך, שב משרד מבקר המדינה ומעיר שיש לגבש את התקציב על בסיס ניתוח של מלוא מקורות התקציב.</w:t>
      </w:r>
    </w:p>
    <w:p w:rsidR="00F5585A" w:rsidRPr="00AE581E" w:rsidP="00845230">
      <w:pPr>
        <w:pStyle w:val="ListParagraph"/>
        <w:numPr>
          <w:ilvl w:val="0"/>
          <w:numId w:val="9"/>
        </w:numPr>
        <w:autoSpaceDE/>
        <w:autoSpaceDN/>
        <w:adjustRightInd/>
        <w:spacing w:before="180" w:line="240" w:lineRule="exact"/>
        <w:ind w:right="2268"/>
        <w:rPr>
          <w:sz w:val="17"/>
          <w:szCs w:val="17"/>
          <w:rtl/>
        </w:rPr>
      </w:pPr>
      <w:r w:rsidRPr="00AE581E">
        <w:rPr>
          <w:rStyle w:val="Heading7Char"/>
          <w:rFonts w:ascii="Tahoma" w:hAnsi="Tahoma" w:cs="Tahoma" w:hint="cs"/>
          <w:sz w:val="17"/>
          <w:szCs w:val="17"/>
          <w:rtl/>
        </w:rPr>
        <w:t>היעדר</w:t>
      </w:r>
      <w:r w:rsidRPr="00AE581E">
        <w:rPr>
          <w:rStyle w:val="Heading7Char"/>
          <w:rFonts w:ascii="Tahoma" w:hAnsi="Tahoma" w:cs="Tahoma"/>
          <w:sz w:val="17"/>
          <w:szCs w:val="17"/>
          <w:rtl/>
        </w:rPr>
        <w:t xml:space="preserve"> תקצוב דיפרנציאלי </w:t>
      </w:r>
      <w:r w:rsidRPr="00AE581E">
        <w:rPr>
          <w:rStyle w:val="Heading7Char"/>
          <w:rFonts w:ascii="Tahoma" w:hAnsi="Tahoma" w:cs="Tahoma" w:hint="cs"/>
          <w:sz w:val="17"/>
          <w:szCs w:val="17"/>
          <w:rtl/>
        </w:rPr>
        <w:t>בחט</w:t>
      </w:r>
      <w:r w:rsidRPr="00AE581E">
        <w:rPr>
          <w:rStyle w:val="Heading7Char"/>
          <w:rFonts w:ascii="Tahoma" w:hAnsi="Tahoma" w:cs="Tahoma"/>
          <w:sz w:val="17"/>
          <w:szCs w:val="17"/>
          <w:rtl/>
        </w:rPr>
        <w:t>"ע</w:t>
      </w:r>
      <w:r w:rsidRPr="00AE581E">
        <w:rPr>
          <w:rStyle w:val="Heading7Char"/>
          <w:rFonts w:ascii="Tahoma" w:hAnsi="Tahoma" w:cs="Tahoma"/>
          <w:sz w:val="17"/>
          <w:szCs w:val="17"/>
          <w:rtl/>
        </w:rPr>
        <w:t>:</w:t>
      </w:r>
      <w:r w:rsidRPr="00AE581E">
        <w:rPr>
          <w:rFonts w:hint="cs"/>
          <w:sz w:val="17"/>
          <w:szCs w:val="17"/>
          <w:rtl/>
        </w:rPr>
        <w:t xml:space="preserve"> </w:t>
      </w:r>
      <w:r w:rsidRPr="00AE581E">
        <w:rPr>
          <w:rFonts w:hint="cs"/>
          <w:sz w:val="17"/>
          <w:szCs w:val="17"/>
          <w:rtl/>
        </w:rPr>
        <w:t>החט"ע</w:t>
      </w:r>
      <w:r w:rsidRPr="00AE581E">
        <w:rPr>
          <w:rFonts w:hint="cs"/>
          <w:sz w:val="17"/>
          <w:szCs w:val="17"/>
          <w:rtl/>
        </w:rPr>
        <w:t xml:space="preserve"> אינן בבעלות המשרד אלא בבעלות רשויות מקומיות, רשתות חינוך ועמותות, והן חלק מהחינוך </w:t>
      </w:r>
      <w:r w:rsidRPr="00AE581E">
        <w:rPr>
          <w:rFonts w:hint="cs"/>
          <w:sz w:val="17"/>
          <w:szCs w:val="17"/>
          <w:rtl/>
        </w:rPr>
        <w:t>המוכש"ר</w:t>
      </w:r>
      <w:r w:rsidRPr="00AE581E">
        <w:rPr>
          <w:rFonts w:hint="cs"/>
          <w:sz w:val="17"/>
          <w:szCs w:val="17"/>
          <w:rtl/>
        </w:rPr>
        <w:t xml:space="preserve">. הן מתוקצבות בידי משרד החינוך ונתונות לפיקוחו מבחינה פדגוגית. משרד החינוך מעביר </w:t>
      </w:r>
      <w:r w:rsidRPr="00AE581E">
        <w:rPr>
          <w:rFonts w:hint="cs"/>
          <w:sz w:val="17"/>
          <w:szCs w:val="17"/>
          <w:rtl/>
        </w:rPr>
        <w:t>לבעלויות</w:t>
      </w:r>
      <w:r w:rsidRPr="00AE581E">
        <w:rPr>
          <w:rFonts w:hint="cs"/>
          <w:sz w:val="17"/>
          <w:szCs w:val="17"/>
          <w:rtl/>
        </w:rPr>
        <w:t xml:space="preserve"> את התקציב בעבור בתי הספר שבבעלותן, והן מעבירות לכל אחד מהם את התקציב שמשרד החינוך קבע לו.</w:t>
      </w:r>
    </w:p>
    <w:p w:rsidR="00F5585A" w:rsidRPr="00AE581E" w:rsidP="00845230">
      <w:pPr>
        <w:pStyle w:val="ListParagraph"/>
        <w:numPr>
          <w:ilvl w:val="1"/>
          <w:numId w:val="9"/>
        </w:numPr>
        <w:autoSpaceDE/>
        <w:autoSpaceDN/>
        <w:adjustRightInd/>
        <w:spacing w:after="240" w:line="240" w:lineRule="exact"/>
        <w:ind w:right="2268"/>
        <w:rPr>
          <w:sz w:val="17"/>
          <w:szCs w:val="17"/>
          <w:rtl/>
        </w:rPr>
      </w:pPr>
      <w:r w:rsidRPr="00AE581E">
        <w:rPr>
          <w:rFonts w:hint="cs"/>
          <w:b/>
          <w:sz w:val="17"/>
          <w:szCs w:val="17"/>
          <w:rtl/>
        </w:rPr>
        <w:t xml:space="preserve">משרד החינוך קובע את התקציב של </w:t>
      </w:r>
      <w:r w:rsidRPr="00AE581E">
        <w:rPr>
          <w:rFonts w:hint="cs"/>
          <w:b/>
          <w:sz w:val="17"/>
          <w:szCs w:val="17"/>
          <w:rtl/>
        </w:rPr>
        <w:t>חט"ע</w:t>
      </w:r>
      <w:r w:rsidRPr="00AE581E">
        <w:rPr>
          <w:rFonts w:hint="cs"/>
          <w:b/>
          <w:sz w:val="17"/>
          <w:szCs w:val="17"/>
          <w:rtl/>
        </w:rPr>
        <w:t xml:space="preserve"> בעיקר על סמך מצבת תלמידיה, מצבת כוח ההוראה שלה ורמת השירות של</w:t>
      </w:r>
      <w:r w:rsidRPr="007678AC">
        <w:rPr>
          <w:rFonts w:hint="cs"/>
          <w:b/>
          <w:spacing w:val="-40"/>
          <w:sz w:val="17"/>
          <w:szCs w:val="17"/>
          <w:rtl/>
        </w:rPr>
        <w:t>ה</w:t>
      </w:r>
      <w:r>
        <w:rPr>
          <w:rStyle w:val="FootnoteReference"/>
          <w:b/>
          <w:sz w:val="17"/>
          <w:szCs w:val="17"/>
          <w:rtl/>
        </w:rPr>
        <w:footnoteReference w:id="43"/>
      </w:r>
      <w:r w:rsidRPr="00AE581E">
        <w:rPr>
          <w:rFonts w:hint="cs"/>
          <w:b/>
          <w:sz w:val="17"/>
          <w:szCs w:val="17"/>
          <w:rtl/>
        </w:rPr>
        <w:t xml:space="preserve">, כפי שהם מדווחים לו (להלן - שכר הלימוד; </w:t>
      </w:r>
      <w:r w:rsidRPr="00AE581E">
        <w:rPr>
          <w:rFonts w:hint="cs"/>
          <w:b/>
          <w:sz w:val="17"/>
          <w:szCs w:val="17"/>
          <w:rtl/>
        </w:rPr>
        <w:t>שכל"מ</w:t>
      </w:r>
      <w:r w:rsidRPr="00AE581E">
        <w:rPr>
          <w:rFonts w:hint="cs"/>
          <w:b/>
          <w:sz w:val="17"/>
          <w:szCs w:val="17"/>
          <w:rtl/>
        </w:rPr>
        <w:t>)</w:t>
      </w:r>
      <w:r w:rsidRPr="00AE581E">
        <w:rPr>
          <w:rFonts w:hint="cs"/>
          <w:sz w:val="17"/>
          <w:szCs w:val="17"/>
          <w:rtl/>
        </w:rPr>
        <w:t xml:space="preserve">, ללא אבחנה חברתית-כלכלית בין הרשויות המקומיות שבהן </w:t>
      </w:r>
      <w:r w:rsidRPr="00AE581E">
        <w:rPr>
          <w:rFonts w:hint="cs"/>
          <w:sz w:val="17"/>
          <w:szCs w:val="17"/>
          <w:rtl/>
        </w:rPr>
        <w:t>החט"ע</w:t>
      </w:r>
      <w:r w:rsidRPr="00AE581E">
        <w:rPr>
          <w:rFonts w:hint="cs"/>
          <w:sz w:val="17"/>
          <w:szCs w:val="17"/>
          <w:rtl/>
        </w:rPr>
        <w:t xml:space="preserve"> פועלות. </w:t>
      </w:r>
      <w:r w:rsidRPr="00AE581E">
        <w:rPr>
          <w:rFonts w:hint="cs"/>
          <w:b/>
          <w:sz w:val="17"/>
          <w:szCs w:val="17"/>
          <w:rtl/>
        </w:rPr>
        <w:t xml:space="preserve">בשנת 2016 היה תקציב הבסיס של </w:t>
      </w:r>
      <w:r w:rsidRPr="00AE581E">
        <w:rPr>
          <w:rFonts w:hint="cs"/>
          <w:b/>
          <w:sz w:val="17"/>
          <w:szCs w:val="17"/>
          <w:rtl/>
        </w:rPr>
        <w:t>השכל"מ</w:t>
      </w:r>
      <w:r w:rsidRPr="00AE581E">
        <w:rPr>
          <w:rFonts w:hint="cs"/>
          <w:b/>
          <w:sz w:val="17"/>
          <w:szCs w:val="17"/>
          <w:rtl/>
        </w:rPr>
        <w:t xml:space="preserve"> </w:t>
      </w:r>
      <w:r w:rsidRPr="00AE581E">
        <w:rPr>
          <w:rFonts w:hint="cs"/>
          <w:b/>
          <w:sz w:val="17"/>
          <w:szCs w:val="17"/>
          <w:rtl/>
        </w:rPr>
        <w:t>לחט"ע</w:t>
      </w:r>
      <w:r w:rsidRPr="00AE581E">
        <w:rPr>
          <w:rFonts w:hint="cs"/>
          <w:b/>
          <w:sz w:val="17"/>
          <w:szCs w:val="17"/>
          <w:rtl/>
        </w:rPr>
        <w:t xml:space="preserve"> 8.47 מיליארד ש"ח מתוך תקציב הבסיס הכולל של </w:t>
      </w:r>
      <w:r w:rsidRPr="00AE581E">
        <w:rPr>
          <w:rFonts w:hint="cs"/>
          <w:b/>
          <w:sz w:val="17"/>
          <w:szCs w:val="17"/>
          <w:rtl/>
        </w:rPr>
        <w:t>החט"ע</w:t>
      </w:r>
      <w:r w:rsidRPr="00AE581E">
        <w:rPr>
          <w:rFonts w:hint="cs"/>
          <w:b/>
          <w:sz w:val="17"/>
          <w:szCs w:val="17"/>
          <w:rtl/>
        </w:rPr>
        <w:t xml:space="preserve"> - 9.29 מיליארד ש"ח (91.2%). שאר התקציב </w:t>
      </w:r>
      <w:r w:rsidRPr="00AE581E">
        <w:rPr>
          <w:rFonts w:hint="cs"/>
          <w:b/>
          <w:sz w:val="17"/>
          <w:szCs w:val="17"/>
          <w:rtl/>
        </w:rPr>
        <w:t>בחט"ע</w:t>
      </w:r>
      <w:r w:rsidRPr="00AE581E">
        <w:rPr>
          <w:rFonts w:hint="cs"/>
          <w:b/>
          <w:sz w:val="17"/>
          <w:szCs w:val="17"/>
          <w:rtl/>
        </w:rPr>
        <w:t xml:space="preserve"> מקורו בתקציבים שמשרד החינוך מעביר בעבור הפעלה של מגוון תכניות ומיזמים, תקציבים משלימים מהבעלות ומקורות הכנסה עצמיים, שהעיקרי שבהם הוא תשלומי הורים.</w:t>
      </w:r>
    </w:p>
    <w:p w:rsidR="00F5585A" w:rsidRPr="002C5843"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2C5843">
        <w:rPr>
          <w:rFonts w:hint="cs"/>
          <w:rtl/>
        </w:rPr>
        <w:t xml:space="preserve">אף שמשרד החינוך מצהיר שהוא מייחס חשיבות לקיומו של תקצוב דיפרנציאלי לשם צמצום פערים במערכת החינוך, ועל אף הצורך לשמור על רצף פדגוגי במעבר מהחינוך היסודי </w:t>
      </w:r>
      <w:r w:rsidRPr="002C5843">
        <w:rPr>
          <w:rFonts w:hint="cs"/>
          <w:rtl/>
        </w:rPr>
        <w:t>לחט"ע</w:t>
      </w:r>
      <w:r w:rsidRPr="002C5843">
        <w:rPr>
          <w:rFonts w:hint="cs"/>
          <w:rtl/>
        </w:rPr>
        <w:t xml:space="preserve">, </w:t>
      </w:r>
      <w:r w:rsidRPr="002C5843">
        <w:rPr>
          <w:rFonts w:hint="cs"/>
          <w:rtl/>
        </w:rPr>
        <w:t>השכל"מ</w:t>
      </w:r>
      <w:r w:rsidRPr="002C5843">
        <w:rPr>
          <w:rFonts w:hint="cs"/>
          <w:rtl/>
        </w:rPr>
        <w:t xml:space="preserve"> אינו נקבע באופן דיפרנציאלי.</w:t>
      </w:r>
    </w:p>
    <w:p w:rsidR="00F5585A" w:rsidRPr="00AE581E" w:rsidP="00845230">
      <w:pPr>
        <w:pStyle w:val="ListParagraph"/>
        <w:numPr>
          <w:ilvl w:val="1"/>
          <w:numId w:val="9"/>
        </w:numPr>
        <w:autoSpaceDE/>
        <w:autoSpaceDN/>
        <w:adjustRightInd/>
        <w:spacing w:before="180" w:line="240" w:lineRule="exact"/>
        <w:ind w:right="2268"/>
        <w:rPr>
          <w:sz w:val="17"/>
          <w:szCs w:val="17"/>
          <w:rtl/>
        </w:rPr>
      </w:pPr>
      <w:r w:rsidRPr="00AE581E">
        <w:rPr>
          <w:rFonts w:hint="cs"/>
          <w:sz w:val="17"/>
          <w:szCs w:val="17"/>
          <w:rtl/>
        </w:rPr>
        <w:t>גם</w:t>
      </w:r>
      <w:r w:rsidRPr="00AE581E">
        <w:rPr>
          <w:sz w:val="17"/>
          <w:szCs w:val="17"/>
          <w:rtl/>
        </w:rPr>
        <w:t xml:space="preserve"> </w:t>
      </w:r>
      <w:r w:rsidRPr="00AE581E">
        <w:rPr>
          <w:rFonts w:hint="cs"/>
          <w:sz w:val="17"/>
          <w:szCs w:val="17"/>
          <w:rtl/>
        </w:rPr>
        <w:t>דוח</w:t>
      </w:r>
      <w:r w:rsidRPr="00AE581E">
        <w:rPr>
          <w:sz w:val="17"/>
          <w:szCs w:val="17"/>
          <w:rtl/>
        </w:rPr>
        <w:t xml:space="preserve"> </w:t>
      </w:r>
      <w:r w:rsidRPr="00AE581E">
        <w:rPr>
          <w:rFonts w:hint="cs"/>
          <w:sz w:val="17"/>
          <w:szCs w:val="17"/>
          <w:rtl/>
        </w:rPr>
        <w:t>הצוות הבין-משרדי התייחס</w:t>
      </w:r>
      <w:r w:rsidRPr="00AE581E">
        <w:rPr>
          <w:sz w:val="17"/>
          <w:szCs w:val="17"/>
          <w:rtl/>
        </w:rPr>
        <w:t xml:space="preserve"> להיעדר</w:t>
      </w:r>
      <w:r w:rsidRPr="00AE581E">
        <w:rPr>
          <w:rFonts w:hint="cs"/>
          <w:sz w:val="17"/>
          <w:szCs w:val="17"/>
          <w:rtl/>
        </w:rPr>
        <w:t>ו של</w:t>
      </w:r>
      <w:r w:rsidRPr="00AE581E">
        <w:rPr>
          <w:sz w:val="17"/>
          <w:szCs w:val="17"/>
          <w:rtl/>
        </w:rPr>
        <w:t xml:space="preserve"> </w:t>
      </w:r>
      <w:r w:rsidRPr="00AE581E">
        <w:rPr>
          <w:rFonts w:hint="cs"/>
          <w:sz w:val="17"/>
          <w:szCs w:val="17"/>
          <w:rtl/>
        </w:rPr>
        <w:t>מרכיב</w:t>
      </w:r>
      <w:r w:rsidRPr="00AE581E">
        <w:rPr>
          <w:sz w:val="17"/>
          <w:szCs w:val="17"/>
          <w:rtl/>
        </w:rPr>
        <w:t xml:space="preserve"> </w:t>
      </w:r>
      <w:r w:rsidRPr="00AE581E">
        <w:rPr>
          <w:rFonts w:hint="cs"/>
          <w:sz w:val="17"/>
          <w:szCs w:val="17"/>
          <w:rtl/>
        </w:rPr>
        <w:t>דיפרנציאלי</w:t>
      </w:r>
      <w:r w:rsidRPr="00AE581E">
        <w:rPr>
          <w:sz w:val="17"/>
          <w:szCs w:val="17"/>
          <w:rtl/>
        </w:rPr>
        <w:t xml:space="preserve"> </w:t>
      </w:r>
      <w:r w:rsidRPr="00AE581E">
        <w:rPr>
          <w:rFonts w:hint="cs"/>
          <w:sz w:val="17"/>
          <w:szCs w:val="17"/>
          <w:rtl/>
        </w:rPr>
        <w:t>בתקצוב</w:t>
      </w:r>
      <w:r w:rsidRPr="00AE581E">
        <w:rPr>
          <w:sz w:val="17"/>
          <w:szCs w:val="17"/>
          <w:rtl/>
        </w:rPr>
        <w:t xml:space="preserve"> </w:t>
      </w:r>
      <w:r w:rsidRPr="00AE581E">
        <w:rPr>
          <w:rFonts w:hint="cs"/>
          <w:sz w:val="17"/>
          <w:szCs w:val="17"/>
          <w:rtl/>
        </w:rPr>
        <w:t>החט</w:t>
      </w:r>
      <w:r w:rsidRPr="00AE581E">
        <w:rPr>
          <w:sz w:val="17"/>
          <w:szCs w:val="17"/>
          <w:rtl/>
        </w:rPr>
        <w:t>"ע</w:t>
      </w:r>
      <w:r w:rsidRPr="00AE581E">
        <w:rPr>
          <w:sz w:val="17"/>
          <w:szCs w:val="17"/>
          <w:rtl/>
        </w:rPr>
        <w:t xml:space="preserve">: "על אף שהתקצוב כולל שורה של רכיבים פרוגרסיביים... ניתוח של נתוני התקצוב בפועל מצביע על בעיות משמעותיות בתוצאות שהניב מודל התקצוב של המשרד". למשל, </w:t>
      </w:r>
      <w:r w:rsidRPr="00AE581E">
        <w:rPr>
          <w:rFonts w:hint="cs"/>
          <w:sz w:val="17"/>
          <w:szCs w:val="17"/>
          <w:rtl/>
        </w:rPr>
        <w:t>התקצוב</w:t>
      </w:r>
      <w:r w:rsidRPr="00AE581E">
        <w:rPr>
          <w:sz w:val="17"/>
          <w:szCs w:val="17"/>
          <w:rtl/>
        </w:rPr>
        <w:t xml:space="preserve"> </w:t>
      </w:r>
      <w:r w:rsidRPr="00AE581E">
        <w:rPr>
          <w:rFonts w:hint="cs"/>
          <w:sz w:val="17"/>
          <w:szCs w:val="17"/>
          <w:rtl/>
        </w:rPr>
        <w:t>לתלמיד</w:t>
      </w:r>
      <w:r w:rsidRPr="00AE581E">
        <w:rPr>
          <w:sz w:val="17"/>
          <w:szCs w:val="17"/>
          <w:rtl/>
        </w:rPr>
        <w:t xml:space="preserve"> </w:t>
      </w:r>
      <w:r w:rsidRPr="00AE581E">
        <w:rPr>
          <w:rFonts w:hint="cs"/>
          <w:sz w:val="17"/>
          <w:szCs w:val="17"/>
          <w:rtl/>
        </w:rPr>
        <w:t>בחט"ע</w:t>
      </w:r>
      <w:r w:rsidRPr="00AE581E">
        <w:rPr>
          <w:sz w:val="17"/>
          <w:szCs w:val="17"/>
          <w:rtl/>
        </w:rPr>
        <w:t xml:space="preserve"> </w:t>
      </w:r>
      <w:r w:rsidRPr="00AE581E">
        <w:rPr>
          <w:rFonts w:hint="cs"/>
          <w:sz w:val="17"/>
          <w:szCs w:val="17"/>
          <w:rtl/>
        </w:rPr>
        <w:t>במגזר</w:t>
      </w:r>
      <w:r w:rsidRPr="00AE581E">
        <w:rPr>
          <w:sz w:val="17"/>
          <w:szCs w:val="17"/>
          <w:rtl/>
        </w:rPr>
        <w:t xml:space="preserve"> </w:t>
      </w:r>
      <w:r w:rsidRPr="00AE581E">
        <w:rPr>
          <w:rFonts w:hint="cs"/>
          <w:sz w:val="17"/>
          <w:szCs w:val="17"/>
          <w:rtl/>
        </w:rPr>
        <w:t>היהודי</w:t>
      </w:r>
      <w:r w:rsidRPr="00AE581E">
        <w:rPr>
          <w:sz w:val="17"/>
          <w:szCs w:val="17"/>
          <w:rtl/>
        </w:rPr>
        <w:t xml:space="preserve"> </w:t>
      </w:r>
      <w:r w:rsidRPr="00AE581E">
        <w:rPr>
          <w:rFonts w:hint="cs"/>
          <w:sz w:val="17"/>
          <w:szCs w:val="17"/>
          <w:rtl/>
        </w:rPr>
        <w:t>גבוה</w:t>
      </w:r>
      <w:r w:rsidRPr="00AE581E">
        <w:rPr>
          <w:sz w:val="17"/>
          <w:szCs w:val="17"/>
          <w:rtl/>
        </w:rPr>
        <w:t xml:space="preserve"> </w:t>
      </w:r>
      <w:r w:rsidRPr="00AE581E">
        <w:rPr>
          <w:rFonts w:hint="cs"/>
          <w:sz w:val="17"/>
          <w:szCs w:val="17"/>
          <w:rtl/>
        </w:rPr>
        <w:t>מהתקצוב</w:t>
      </w:r>
      <w:r w:rsidRPr="00AE581E">
        <w:rPr>
          <w:sz w:val="17"/>
          <w:szCs w:val="17"/>
          <w:rtl/>
        </w:rPr>
        <w:t xml:space="preserve"> </w:t>
      </w:r>
      <w:r w:rsidRPr="00AE581E">
        <w:rPr>
          <w:rFonts w:hint="cs"/>
          <w:sz w:val="17"/>
          <w:szCs w:val="17"/>
          <w:rtl/>
        </w:rPr>
        <w:t>לתלמיד</w:t>
      </w:r>
      <w:r w:rsidRPr="00AE581E">
        <w:rPr>
          <w:sz w:val="17"/>
          <w:szCs w:val="17"/>
          <w:rtl/>
        </w:rPr>
        <w:t xml:space="preserve"> </w:t>
      </w:r>
      <w:r w:rsidRPr="00AE581E">
        <w:rPr>
          <w:rFonts w:hint="cs"/>
          <w:sz w:val="17"/>
          <w:szCs w:val="17"/>
          <w:rtl/>
        </w:rPr>
        <w:t>בחט"ע</w:t>
      </w:r>
      <w:r w:rsidRPr="00AE581E">
        <w:rPr>
          <w:sz w:val="17"/>
          <w:szCs w:val="17"/>
          <w:rtl/>
        </w:rPr>
        <w:t xml:space="preserve"> </w:t>
      </w:r>
      <w:r w:rsidRPr="00AE581E">
        <w:rPr>
          <w:rFonts w:hint="cs"/>
          <w:sz w:val="17"/>
          <w:szCs w:val="17"/>
          <w:rtl/>
        </w:rPr>
        <w:t>במגזר</w:t>
      </w:r>
      <w:r w:rsidRPr="00AE581E">
        <w:rPr>
          <w:sz w:val="17"/>
          <w:szCs w:val="17"/>
          <w:rtl/>
        </w:rPr>
        <w:t xml:space="preserve"> </w:t>
      </w:r>
      <w:r w:rsidRPr="00AE581E">
        <w:rPr>
          <w:rFonts w:hint="cs"/>
          <w:sz w:val="17"/>
          <w:szCs w:val="17"/>
          <w:rtl/>
        </w:rPr>
        <w:t>הערבי</w:t>
      </w:r>
      <w:r w:rsidRPr="00AE581E">
        <w:rPr>
          <w:sz w:val="17"/>
          <w:szCs w:val="17"/>
          <w:rtl/>
        </w:rPr>
        <w:t xml:space="preserve"> </w:t>
      </w:r>
      <w:r w:rsidRPr="00AE581E">
        <w:rPr>
          <w:rFonts w:hint="cs"/>
          <w:sz w:val="17"/>
          <w:szCs w:val="17"/>
          <w:rtl/>
        </w:rPr>
        <w:t>בכל</w:t>
      </w:r>
      <w:r w:rsidRPr="00AE581E">
        <w:rPr>
          <w:sz w:val="17"/>
          <w:szCs w:val="17"/>
          <w:rtl/>
        </w:rPr>
        <w:t xml:space="preserve"> </w:t>
      </w:r>
      <w:r w:rsidRPr="00AE581E">
        <w:rPr>
          <w:rFonts w:hint="cs"/>
          <w:sz w:val="17"/>
          <w:szCs w:val="17"/>
          <w:rtl/>
        </w:rPr>
        <w:t>החתכים</w:t>
      </w:r>
      <w:r w:rsidRPr="00AE581E">
        <w:rPr>
          <w:sz w:val="17"/>
          <w:szCs w:val="17"/>
          <w:rtl/>
        </w:rPr>
        <w:t xml:space="preserve"> </w:t>
      </w:r>
      <w:r w:rsidRPr="00AE581E">
        <w:rPr>
          <w:rFonts w:hint="cs"/>
          <w:sz w:val="17"/>
          <w:szCs w:val="17"/>
          <w:rtl/>
        </w:rPr>
        <w:t>החברתיים</w:t>
      </w:r>
      <w:r w:rsidRPr="00AE581E">
        <w:rPr>
          <w:sz w:val="17"/>
          <w:szCs w:val="17"/>
          <w:rtl/>
        </w:rPr>
        <w:t xml:space="preserve">-כלכליים </w:t>
      </w:r>
      <w:r w:rsidRPr="00AE581E">
        <w:rPr>
          <w:rFonts w:hint="cs"/>
          <w:sz w:val="17"/>
          <w:szCs w:val="17"/>
          <w:rtl/>
        </w:rPr>
        <w:t>של</w:t>
      </w:r>
      <w:r w:rsidRPr="00AE581E">
        <w:rPr>
          <w:sz w:val="17"/>
          <w:szCs w:val="17"/>
          <w:rtl/>
        </w:rPr>
        <w:t xml:space="preserve"> </w:t>
      </w:r>
      <w:r w:rsidRPr="00AE581E">
        <w:rPr>
          <w:rFonts w:hint="cs"/>
          <w:sz w:val="17"/>
          <w:szCs w:val="17"/>
          <w:rtl/>
        </w:rPr>
        <w:t>בתי</w:t>
      </w:r>
      <w:r w:rsidRPr="00AE581E">
        <w:rPr>
          <w:sz w:val="17"/>
          <w:szCs w:val="17"/>
          <w:rtl/>
        </w:rPr>
        <w:t xml:space="preserve"> </w:t>
      </w:r>
      <w:r w:rsidRPr="00AE581E">
        <w:rPr>
          <w:rFonts w:hint="cs"/>
          <w:sz w:val="17"/>
          <w:szCs w:val="17"/>
          <w:rtl/>
        </w:rPr>
        <w:t>הספר</w:t>
      </w:r>
      <w:r w:rsidRPr="00AE581E">
        <w:rPr>
          <w:sz w:val="17"/>
          <w:szCs w:val="17"/>
          <w:rtl/>
        </w:rPr>
        <w:t xml:space="preserve"> - </w:t>
      </w:r>
      <w:r w:rsidRPr="00AE581E">
        <w:rPr>
          <w:rFonts w:hint="cs"/>
          <w:sz w:val="17"/>
          <w:szCs w:val="17"/>
          <w:rtl/>
        </w:rPr>
        <w:t>חזק</w:t>
      </w:r>
      <w:r w:rsidRPr="00AE581E">
        <w:rPr>
          <w:sz w:val="17"/>
          <w:szCs w:val="17"/>
          <w:rtl/>
        </w:rPr>
        <w:t xml:space="preserve">, </w:t>
      </w:r>
      <w:r w:rsidRPr="00AE581E">
        <w:rPr>
          <w:rFonts w:hint="cs"/>
          <w:sz w:val="17"/>
          <w:szCs w:val="17"/>
          <w:rtl/>
        </w:rPr>
        <w:t>בינוני</w:t>
      </w:r>
      <w:r w:rsidRPr="00AE581E">
        <w:rPr>
          <w:sz w:val="17"/>
          <w:szCs w:val="17"/>
          <w:rtl/>
        </w:rPr>
        <w:t xml:space="preserve"> </w:t>
      </w:r>
      <w:r w:rsidRPr="00AE581E">
        <w:rPr>
          <w:rFonts w:hint="cs"/>
          <w:sz w:val="17"/>
          <w:szCs w:val="17"/>
          <w:rtl/>
        </w:rPr>
        <w:t>וחלש</w:t>
      </w:r>
      <w:r>
        <w:rPr>
          <w:rStyle w:val="FootnoteReference"/>
          <w:sz w:val="17"/>
          <w:szCs w:val="17"/>
          <w:rtl/>
        </w:rPr>
        <w:footnoteReference w:id="44"/>
      </w:r>
      <w:r w:rsidRPr="00AE581E">
        <w:rPr>
          <w:rFonts w:hint="cs"/>
          <w:sz w:val="17"/>
          <w:szCs w:val="17"/>
          <w:rtl/>
        </w:rPr>
        <w:t>.</w:t>
      </w:r>
      <w:r w:rsidRPr="00AE581E">
        <w:rPr>
          <w:sz w:val="17"/>
          <w:szCs w:val="17"/>
          <w:rtl/>
        </w:rPr>
        <w:t xml:space="preserve"> </w:t>
      </w:r>
      <w:r w:rsidRPr="00AE581E">
        <w:rPr>
          <w:rFonts w:hint="cs"/>
          <w:sz w:val="17"/>
          <w:szCs w:val="17"/>
          <w:rtl/>
        </w:rPr>
        <w:t>יתר</w:t>
      </w:r>
      <w:r w:rsidRPr="00AE581E">
        <w:rPr>
          <w:sz w:val="17"/>
          <w:szCs w:val="17"/>
          <w:rtl/>
        </w:rPr>
        <w:t xml:space="preserve"> </w:t>
      </w:r>
      <w:r w:rsidRPr="00AE581E">
        <w:rPr>
          <w:rFonts w:hint="cs"/>
          <w:sz w:val="17"/>
          <w:szCs w:val="17"/>
          <w:rtl/>
        </w:rPr>
        <w:t>על</w:t>
      </w:r>
      <w:r w:rsidRPr="00AE581E">
        <w:rPr>
          <w:sz w:val="17"/>
          <w:szCs w:val="17"/>
          <w:rtl/>
        </w:rPr>
        <w:t xml:space="preserve"> </w:t>
      </w:r>
      <w:r w:rsidRPr="00AE581E">
        <w:rPr>
          <w:rFonts w:hint="cs"/>
          <w:sz w:val="17"/>
          <w:szCs w:val="17"/>
          <w:rtl/>
        </w:rPr>
        <w:t>כן</w:t>
      </w:r>
      <w:r w:rsidRPr="00AE581E">
        <w:rPr>
          <w:sz w:val="17"/>
          <w:szCs w:val="17"/>
          <w:rtl/>
        </w:rPr>
        <w:t xml:space="preserve">, </w:t>
      </w:r>
      <w:r w:rsidRPr="00AE581E">
        <w:rPr>
          <w:rFonts w:hint="cs"/>
          <w:sz w:val="17"/>
          <w:szCs w:val="17"/>
          <w:rtl/>
        </w:rPr>
        <w:t>התקציב</w:t>
      </w:r>
      <w:r w:rsidRPr="00AE581E">
        <w:rPr>
          <w:sz w:val="17"/>
          <w:szCs w:val="17"/>
          <w:rtl/>
        </w:rPr>
        <w:t xml:space="preserve"> </w:t>
      </w:r>
      <w:r w:rsidRPr="00AE581E">
        <w:rPr>
          <w:rFonts w:hint="cs"/>
          <w:sz w:val="17"/>
          <w:szCs w:val="17"/>
          <w:rtl/>
        </w:rPr>
        <w:t>לתלמיד</w:t>
      </w:r>
      <w:r w:rsidRPr="00AE581E">
        <w:rPr>
          <w:sz w:val="17"/>
          <w:szCs w:val="17"/>
          <w:rtl/>
        </w:rPr>
        <w:t xml:space="preserve"> </w:t>
      </w:r>
      <w:r w:rsidRPr="00AE581E">
        <w:rPr>
          <w:rFonts w:hint="cs"/>
          <w:sz w:val="17"/>
          <w:szCs w:val="17"/>
          <w:rtl/>
        </w:rPr>
        <w:t>יהודי</w:t>
      </w:r>
      <w:r w:rsidRPr="00AE581E">
        <w:rPr>
          <w:sz w:val="17"/>
          <w:szCs w:val="17"/>
          <w:rtl/>
        </w:rPr>
        <w:t xml:space="preserve"> </w:t>
      </w:r>
      <w:r w:rsidRPr="00AE581E">
        <w:rPr>
          <w:rFonts w:hint="cs"/>
          <w:sz w:val="17"/>
          <w:szCs w:val="17"/>
          <w:rtl/>
        </w:rPr>
        <w:t>בבית</w:t>
      </w:r>
      <w:r w:rsidRPr="00AE581E">
        <w:rPr>
          <w:sz w:val="17"/>
          <w:szCs w:val="17"/>
          <w:rtl/>
        </w:rPr>
        <w:t xml:space="preserve"> </w:t>
      </w:r>
      <w:r w:rsidRPr="00AE581E">
        <w:rPr>
          <w:rFonts w:hint="cs"/>
          <w:sz w:val="17"/>
          <w:szCs w:val="17"/>
          <w:rtl/>
        </w:rPr>
        <w:t>ספר</w:t>
      </w:r>
      <w:r w:rsidRPr="00AE581E">
        <w:rPr>
          <w:sz w:val="17"/>
          <w:szCs w:val="17"/>
          <w:rtl/>
        </w:rPr>
        <w:t xml:space="preserve"> </w:t>
      </w:r>
      <w:r w:rsidRPr="00AE581E">
        <w:rPr>
          <w:rFonts w:hint="cs"/>
          <w:sz w:val="17"/>
          <w:szCs w:val="17"/>
          <w:rtl/>
        </w:rPr>
        <w:t>חזק</w:t>
      </w:r>
      <w:r w:rsidRPr="00AE581E">
        <w:rPr>
          <w:sz w:val="17"/>
          <w:szCs w:val="17"/>
          <w:rtl/>
        </w:rPr>
        <w:t xml:space="preserve"> (19,366 </w:t>
      </w:r>
      <w:r w:rsidRPr="00AE581E">
        <w:rPr>
          <w:rFonts w:hint="cs"/>
          <w:sz w:val="17"/>
          <w:szCs w:val="17"/>
          <w:rtl/>
        </w:rPr>
        <w:t>ש</w:t>
      </w:r>
      <w:r w:rsidRPr="00AE581E">
        <w:rPr>
          <w:sz w:val="17"/>
          <w:szCs w:val="17"/>
          <w:rtl/>
        </w:rPr>
        <w:t xml:space="preserve">"ח) </w:t>
      </w:r>
      <w:r w:rsidRPr="00AE581E">
        <w:rPr>
          <w:rFonts w:hint="cs"/>
          <w:sz w:val="17"/>
          <w:szCs w:val="17"/>
          <w:rtl/>
        </w:rPr>
        <w:t>גבוה</w:t>
      </w:r>
      <w:r w:rsidRPr="00AE581E">
        <w:rPr>
          <w:sz w:val="17"/>
          <w:szCs w:val="17"/>
          <w:rtl/>
        </w:rPr>
        <w:t xml:space="preserve"> </w:t>
      </w:r>
      <w:r w:rsidRPr="00AE581E">
        <w:rPr>
          <w:rFonts w:hint="cs"/>
          <w:sz w:val="17"/>
          <w:szCs w:val="17"/>
          <w:rtl/>
        </w:rPr>
        <w:t>מהתקציב</w:t>
      </w:r>
      <w:r w:rsidRPr="00AE581E">
        <w:rPr>
          <w:sz w:val="17"/>
          <w:szCs w:val="17"/>
          <w:rtl/>
        </w:rPr>
        <w:t xml:space="preserve"> </w:t>
      </w:r>
      <w:r w:rsidRPr="00AE581E">
        <w:rPr>
          <w:rFonts w:hint="cs"/>
          <w:sz w:val="17"/>
          <w:szCs w:val="17"/>
          <w:rtl/>
        </w:rPr>
        <w:t>לתלמיד</w:t>
      </w:r>
      <w:r w:rsidRPr="00AE581E">
        <w:rPr>
          <w:sz w:val="17"/>
          <w:szCs w:val="17"/>
          <w:rtl/>
        </w:rPr>
        <w:t xml:space="preserve"> </w:t>
      </w:r>
      <w:r w:rsidRPr="00AE581E">
        <w:rPr>
          <w:rFonts w:hint="cs"/>
          <w:b/>
          <w:bCs/>
          <w:sz w:val="17"/>
          <w:szCs w:val="17"/>
          <w:rtl/>
        </w:rPr>
        <w:t>ערבי</w:t>
      </w:r>
      <w:r w:rsidRPr="00AE581E">
        <w:rPr>
          <w:b/>
          <w:bCs/>
          <w:sz w:val="17"/>
          <w:szCs w:val="17"/>
          <w:rtl/>
        </w:rPr>
        <w:t xml:space="preserve"> </w:t>
      </w:r>
      <w:r w:rsidRPr="00AE581E">
        <w:rPr>
          <w:rFonts w:hint="cs"/>
          <w:sz w:val="17"/>
          <w:szCs w:val="17"/>
          <w:rtl/>
        </w:rPr>
        <w:t>בבית</w:t>
      </w:r>
      <w:r w:rsidRPr="00AE581E">
        <w:rPr>
          <w:sz w:val="17"/>
          <w:szCs w:val="17"/>
          <w:rtl/>
        </w:rPr>
        <w:t xml:space="preserve"> </w:t>
      </w:r>
      <w:r w:rsidRPr="00AE581E">
        <w:rPr>
          <w:rFonts w:hint="cs"/>
          <w:sz w:val="17"/>
          <w:szCs w:val="17"/>
          <w:rtl/>
        </w:rPr>
        <w:t>ספר</w:t>
      </w:r>
      <w:r w:rsidRPr="00AE581E">
        <w:rPr>
          <w:sz w:val="17"/>
          <w:szCs w:val="17"/>
          <w:rtl/>
        </w:rPr>
        <w:t xml:space="preserve"> </w:t>
      </w:r>
      <w:r w:rsidRPr="00AE581E">
        <w:rPr>
          <w:rFonts w:hint="cs"/>
          <w:sz w:val="17"/>
          <w:szCs w:val="17"/>
          <w:rtl/>
        </w:rPr>
        <w:t>חלש</w:t>
      </w:r>
      <w:r w:rsidRPr="00AE581E">
        <w:rPr>
          <w:sz w:val="17"/>
          <w:szCs w:val="17"/>
          <w:rtl/>
        </w:rPr>
        <w:t xml:space="preserve"> (18,275 </w:t>
      </w:r>
      <w:r w:rsidRPr="00AE581E">
        <w:rPr>
          <w:rFonts w:hint="cs"/>
          <w:sz w:val="17"/>
          <w:szCs w:val="17"/>
          <w:rtl/>
        </w:rPr>
        <w:t>ש</w:t>
      </w:r>
      <w:r w:rsidRPr="00AE581E">
        <w:rPr>
          <w:sz w:val="17"/>
          <w:szCs w:val="17"/>
          <w:rtl/>
        </w:rPr>
        <w:t xml:space="preserve">"ח). </w:t>
      </w:r>
      <w:r w:rsidRPr="00AE581E">
        <w:rPr>
          <w:rFonts w:hint="cs"/>
          <w:sz w:val="17"/>
          <w:szCs w:val="17"/>
          <w:rtl/>
        </w:rPr>
        <w:t>בדוח</w:t>
      </w:r>
      <w:r w:rsidRPr="00AE581E">
        <w:rPr>
          <w:sz w:val="17"/>
          <w:szCs w:val="17"/>
          <w:rtl/>
        </w:rPr>
        <w:t xml:space="preserve"> </w:t>
      </w:r>
      <w:r w:rsidRPr="00AE581E">
        <w:rPr>
          <w:rFonts w:hint="cs"/>
          <w:sz w:val="17"/>
          <w:szCs w:val="17"/>
          <w:rtl/>
        </w:rPr>
        <w:t>מצוין</w:t>
      </w:r>
      <w:r w:rsidRPr="00AE581E">
        <w:rPr>
          <w:sz w:val="17"/>
          <w:szCs w:val="17"/>
          <w:rtl/>
        </w:rPr>
        <w:t xml:space="preserve">: "מניתוח תקציב החטיבות העליונות לשנת הלימודים </w:t>
      </w:r>
      <w:r w:rsidRPr="00AE581E">
        <w:rPr>
          <w:sz w:val="17"/>
          <w:szCs w:val="17"/>
          <w:rtl/>
        </w:rPr>
        <w:t>התשע"ב</w:t>
      </w:r>
      <w:r w:rsidRPr="00AE581E">
        <w:rPr>
          <w:rFonts w:hint="cs"/>
          <w:sz w:val="17"/>
          <w:szCs w:val="17"/>
          <w:rtl/>
        </w:rPr>
        <w:t xml:space="preserve"> [2012-2011]</w:t>
      </w:r>
      <w:r w:rsidRPr="00AE581E">
        <w:rPr>
          <w:sz w:val="17"/>
          <w:szCs w:val="17"/>
          <w:rtl/>
        </w:rPr>
        <w:t xml:space="preserve"> ניכר ששיטת התקצוב אינה פרוגרסיבית דיה".</w:t>
      </w:r>
    </w:p>
    <w:p w:rsidR="00F5585A" w:rsidRPr="00AE581E" w:rsidP="002C5843">
      <w:pPr>
        <w:spacing w:after="240" w:line="240" w:lineRule="exact"/>
        <w:ind w:left="680" w:right="2268"/>
        <w:jc w:val="both"/>
        <w:rPr>
          <w:rFonts w:ascii="Tahoma" w:hAnsi="Tahoma" w:cs="Tahoma"/>
          <w:sz w:val="17"/>
          <w:szCs w:val="17"/>
          <w:rtl/>
        </w:rPr>
      </w:pPr>
      <w:r w:rsidRPr="00AE581E">
        <w:rPr>
          <w:rFonts w:ascii="Tahoma" w:hAnsi="Tahoma" w:cs="Tahoma" w:hint="cs"/>
          <w:sz w:val="17"/>
          <w:szCs w:val="17"/>
          <w:rtl/>
        </w:rPr>
        <w:t xml:space="preserve">בדוח הצוות הבין-משרדי צוין כי אמנם גם </w:t>
      </w:r>
      <w:r w:rsidRPr="00AE581E">
        <w:rPr>
          <w:rFonts w:ascii="Tahoma" w:hAnsi="Tahoma" w:cs="Tahoma" w:hint="cs"/>
          <w:sz w:val="17"/>
          <w:szCs w:val="17"/>
          <w:rtl/>
        </w:rPr>
        <w:t>בחט"ע</w:t>
      </w:r>
      <w:r w:rsidRPr="00AE581E">
        <w:rPr>
          <w:rFonts w:ascii="Tahoma" w:hAnsi="Tahoma" w:cs="Tahoma" w:hint="cs"/>
          <w:sz w:val="17"/>
          <w:szCs w:val="17"/>
          <w:rtl/>
        </w:rPr>
        <w:t xml:space="preserve"> </w:t>
      </w:r>
      <w:r w:rsidRPr="00AE581E">
        <w:rPr>
          <w:rFonts w:ascii="Tahoma" w:hAnsi="Tahoma" w:cs="Tahoma"/>
          <w:sz w:val="17"/>
          <w:szCs w:val="17"/>
          <w:rtl/>
        </w:rPr>
        <w:t>י</w:t>
      </w:r>
      <w:r w:rsidRPr="00AE581E">
        <w:rPr>
          <w:rFonts w:ascii="Tahoma" w:hAnsi="Tahoma" w:cs="Tahoma" w:hint="cs"/>
          <w:sz w:val="17"/>
          <w:szCs w:val="17"/>
          <w:rtl/>
        </w:rPr>
        <w:t>ש</w:t>
      </w:r>
      <w:r w:rsidRPr="00AE581E">
        <w:rPr>
          <w:rFonts w:ascii="Tahoma" w:hAnsi="Tahoma" w:cs="Tahoma"/>
          <w:sz w:val="17"/>
          <w:szCs w:val="17"/>
          <w:rtl/>
        </w:rPr>
        <w:t xml:space="preserve"> מדד טיפוח</w:t>
      </w:r>
      <w:r w:rsidRPr="00AE581E">
        <w:rPr>
          <w:rFonts w:ascii="Tahoma" w:hAnsi="Tahoma" w:cs="Tahoma" w:hint="cs"/>
          <w:sz w:val="17"/>
          <w:szCs w:val="17"/>
          <w:rtl/>
        </w:rPr>
        <w:t xml:space="preserve">, אולם למעשה, </w:t>
      </w:r>
      <w:r w:rsidRPr="00AE581E">
        <w:rPr>
          <w:rFonts w:ascii="Tahoma" w:hAnsi="Tahoma" w:cs="Tahoma"/>
          <w:sz w:val="17"/>
          <w:szCs w:val="17"/>
          <w:rtl/>
        </w:rPr>
        <w:t xml:space="preserve">רוב שעות הלימוד </w:t>
      </w:r>
      <w:r w:rsidRPr="00AE581E">
        <w:rPr>
          <w:rFonts w:ascii="Tahoma" w:hAnsi="Tahoma" w:cs="Tahoma" w:hint="cs"/>
          <w:sz w:val="17"/>
          <w:szCs w:val="17"/>
          <w:rtl/>
        </w:rPr>
        <w:t>בחט"ע</w:t>
      </w:r>
      <w:r w:rsidRPr="00AE581E">
        <w:rPr>
          <w:rFonts w:ascii="Tahoma" w:hAnsi="Tahoma" w:cs="Tahoma" w:hint="cs"/>
          <w:sz w:val="17"/>
          <w:szCs w:val="17"/>
          <w:rtl/>
        </w:rPr>
        <w:t xml:space="preserve"> </w:t>
      </w:r>
      <w:r w:rsidRPr="00AE581E">
        <w:rPr>
          <w:rFonts w:ascii="Tahoma" w:hAnsi="Tahoma" w:cs="Tahoma"/>
          <w:sz w:val="17"/>
          <w:szCs w:val="17"/>
          <w:rtl/>
        </w:rPr>
        <w:t>א</w:t>
      </w:r>
      <w:r w:rsidRPr="00AE581E">
        <w:rPr>
          <w:rFonts w:ascii="Tahoma" w:hAnsi="Tahoma" w:cs="Tahoma" w:hint="cs"/>
          <w:sz w:val="17"/>
          <w:szCs w:val="17"/>
          <w:rtl/>
        </w:rPr>
        <w:t>ינן</w:t>
      </w:r>
      <w:r w:rsidRPr="00AE581E">
        <w:rPr>
          <w:rFonts w:ascii="Tahoma" w:hAnsi="Tahoma" w:cs="Tahoma"/>
          <w:sz w:val="17"/>
          <w:szCs w:val="17"/>
          <w:rtl/>
        </w:rPr>
        <w:t xml:space="preserve"> מוקצות על פי אמות מידה חברתיות-כלכליות מובהקות אלא על פי</w:t>
      </w:r>
      <w:r w:rsidRPr="00AE581E">
        <w:rPr>
          <w:rFonts w:ascii="Tahoma" w:hAnsi="Tahoma" w:cs="Tahoma" w:hint="cs"/>
          <w:sz w:val="17"/>
          <w:szCs w:val="17"/>
          <w:rtl/>
        </w:rPr>
        <w:t xml:space="preserve"> אמות מידה </w:t>
      </w:r>
      <w:r w:rsidRPr="00AE581E">
        <w:rPr>
          <w:rFonts w:ascii="Tahoma" w:hAnsi="Tahoma" w:cs="Tahoma"/>
          <w:sz w:val="17"/>
          <w:szCs w:val="17"/>
          <w:rtl/>
        </w:rPr>
        <w:t>חינוכי</w:t>
      </w:r>
      <w:r w:rsidRPr="00AE581E">
        <w:rPr>
          <w:rFonts w:ascii="Tahoma" w:hAnsi="Tahoma" w:cs="Tahoma" w:hint="cs"/>
          <w:sz w:val="17"/>
          <w:szCs w:val="17"/>
          <w:rtl/>
        </w:rPr>
        <w:t>ות</w:t>
      </w:r>
      <w:r w:rsidRPr="00AE581E">
        <w:rPr>
          <w:rFonts w:ascii="Tahoma" w:hAnsi="Tahoma" w:cs="Tahoma"/>
          <w:sz w:val="17"/>
          <w:szCs w:val="17"/>
          <w:rtl/>
        </w:rPr>
        <w:t xml:space="preserve"> אחר</w:t>
      </w:r>
      <w:r w:rsidRPr="00AE581E">
        <w:rPr>
          <w:rFonts w:ascii="Tahoma" w:hAnsi="Tahoma" w:cs="Tahoma" w:hint="cs"/>
          <w:sz w:val="17"/>
          <w:szCs w:val="17"/>
          <w:rtl/>
        </w:rPr>
        <w:t xml:space="preserve">ות. מהדוח עולה כי רבות משעות הלימוד הנוספות והתכניות שיכולות </w:t>
      </w:r>
      <w:r w:rsidRPr="00AE581E">
        <w:rPr>
          <w:rFonts w:ascii="Tahoma" w:hAnsi="Tahoma" w:cs="Tahoma" w:hint="cs"/>
          <w:sz w:val="17"/>
          <w:szCs w:val="17"/>
          <w:rtl/>
        </w:rPr>
        <w:t>החט"ע</w:t>
      </w:r>
      <w:r w:rsidRPr="00AE581E">
        <w:rPr>
          <w:rFonts w:ascii="Tahoma" w:hAnsi="Tahoma" w:cs="Tahoma" w:hint="cs"/>
          <w:sz w:val="17"/>
          <w:szCs w:val="17"/>
          <w:rtl/>
        </w:rPr>
        <w:t xml:space="preserve"> לנצל בנוסף לשעות התקן מחייבות את בתי הספר </w:t>
      </w:r>
      <w:r w:rsidRPr="00AE581E">
        <w:rPr>
          <w:rFonts w:ascii="Tahoma" w:hAnsi="Tahoma" w:cs="Tahoma"/>
          <w:sz w:val="17"/>
          <w:szCs w:val="17"/>
          <w:rtl/>
        </w:rPr>
        <w:t xml:space="preserve">או </w:t>
      </w:r>
      <w:r w:rsidRPr="00AE581E">
        <w:rPr>
          <w:rFonts w:ascii="Tahoma" w:hAnsi="Tahoma" w:cs="Tahoma" w:hint="cs"/>
          <w:sz w:val="17"/>
          <w:szCs w:val="17"/>
          <w:rtl/>
        </w:rPr>
        <w:t xml:space="preserve">את </w:t>
      </w:r>
      <w:r w:rsidRPr="00AE581E">
        <w:rPr>
          <w:rFonts w:ascii="Tahoma" w:hAnsi="Tahoma" w:cs="Tahoma"/>
          <w:sz w:val="17"/>
          <w:szCs w:val="17"/>
          <w:rtl/>
        </w:rPr>
        <w:t xml:space="preserve">הרשויות המקומיות </w:t>
      </w:r>
      <w:r w:rsidRPr="00AE581E">
        <w:rPr>
          <w:rFonts w:ascii="Tahoma" w:hAnsi="Tahoma" w:cs="Tahoma" w:hint="cs"/>
          <w:sz w:val="17"/>
          <w:szCs w:val="17"/>
          <w:rtl/>
        </w:rPr>
        <w:t>לפעול אקטיבית כדי לקבלן.</w:t>
      </w:r>
      <w:r w:rsidRPr="00AE581E">
        <w:rPr>
          <w:rFonts w:ascii="Tahoma" w:hAnsi="Tahoma" w:cs="Tahoma"/>
          <w:sz w:val="17"/>
          <w:szCs w:val="17"/>
          <w:rtl/>
        </w:rPr>
        <w:t xml:space="preserve"> </w:t>
      </w:r>
      <w:r w:rsidRPr="00AE581E">
        <w:rPr>
          <w:rFonts w:ascii="Tahoma" w:hAnsi="Tahoma" w:cs="Tahoma" w:hint="cs"/>
          <w:sz w:val="17"/>
          <w:szCs w:val="17"/>
          <w:rtl/>
        </w:rPr>
        <w:t xml:space="preserve">ואולם, מנהלים ורשויות מקומיות מאזורים מוחלשים המבקשים לנצל משאבים אלו נתקלים בשני סוגי חסמים: האחד - לא כולם מחזיקים בכלים ובאמצעים </w:t>
      </w:r>
      <w:r w:rsidRPr="00AE581E">
        <w:rPr>
          <w:rFonts w:ascii="Tahoma" w:hAnsi="Tahoma" w:cs="Tahoma"/>
          <w:sz w:val="17"/>
          <w:szCs w:val="17"/>
          <w:rtl/>
        </w:rPr>
        <w:t>להתמודד עם המנגנונים הבי</w:t>
      </w:r>
      <w:r w:rsidRPr="00AE581E">
        <w:rPr>
          <w:rFonts w:ascii="Tahoma" w:hAnsi="Tahoma" w:cs="Tahoma" w:hint="cs"/>
          <w:sz w:val="17"/>
          <w:szCs w:val="17"/>
          <w:rtl/>
        </w:rPr>
        <w:t>ו</w:t>
      </w:r>
      <w:r w:rsidRPr="00AE581E">
        <w:rPr>
          <w:rFonts w:ascii="Tahoma" w:hAnsi="Tahoma" w:cs="Tahoma"/>
          <w:sz w:val="17"/>
          <w:szCs w:val="17"/>
          <w:rtl/>
        </w:rPr>
        <w:t>רוקרטיים של המשרד</w:t>
      </w:r>
      <w:r w:rsidRPr="00AE581E">
        <w:rPr>
          <w:rFonts w:ascii="Tahoma" w:hAnsi="Tahoma" w:cs="Tahoma" w:hint="cs"/>
          <w:sz w:val="17"/>
          <w:szCs w:val="17"/>
          <w:rtl/>
        </w:rPr>
        <w:t>; האחר - לעתים נדרשת השתתפות של ה</w:t>
      </w:r>
      <w:r w:rsidRPr="00AE581E">
        <w:rPr>
          <w:rFonts w:ascii="Tahoma" w:hAnsi="Tahoma" w:cs="Tahoma"/>
          <w:sz w:val="17"/>
          <w:szCs w:val="17"/>
          <w:rtl/>
        </w:rPr>
        <w:t xml:space="preserve">רשויות </w:t>
      </w:r>
      <w:r w:rsidRPr="00AE581E">
        <w:rPr>
          <w:rFonts w:ascii="Tahoma" w:hAnsi="Tahoma" w:cs="Tahoma" w:hint="cs"/>
          <w:sz w:val="17"/>
          <w:szCs w:val="17"/>
          <w:rtl/>
        </w:rPr>
        <w:t>בתכניות (</w:t>
      </w:r>
      <w:r w:rsidRPr="00AE581E">
        <w:rPr>
          <w:rFonts w:ascii="Tahoma" w:hAnsi="Tahoma" w:cs="Tahoma"/>
          <w:sz w:val="17"/>
          <w:szCs w:val="17"/>
        </w:rPr>
        <w:t>matching</w:t>
      </w:r>
      <w:r w:rsidRPr="00AE581E">
        <w:rPr>
          <w:rFonts w:ascii="Tahoma" w:hAnsi="Tahoma" w:cs="Tahoma" w:hint="cs"/>
          <w:sz w:val="17"/>
          <w:szCs w:val="17"/>
          <w:rtl/>
        </w:rPr>
        <w:t xml:space="preserve">), אך מצוקתן הכלכלית </w:t>
      </w:r>
      <w:r w:rsidRPr="00AE581E">
        <w:rPr>
          <w:rFonts w:ascii="Tahoma" w:hAnsi="Tahoma" w:cs="Tahoma"/>
          <w:sz w:val="17"/>
          <w:szCs w:val="17"/>
          <w:rtl/>
        </w:rPr>
        <w:t>מונע</w:t>
      </w:r>
      <w:r w:rsidRPr="00AE581E">
        <w:rPr>
          <w:rFonts w:ascii="Tahoma" w:hAnsi="Tahoma" w:cs="Tahoma" w:hint="cs"/>
          <w:sz w:val="17"/>
          <w:szCs w:val="17"/>
          <w:rtl/>
        </w:rPr>
        <w:t>ת זאת מהן.</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משרד</w:t>
      </w:r>
      <w:r w:rsidRPr="00AE581E">
        <w:rPr>
          <w:rtl/>
        </w:rPr>
        <w:t xml:space="preserve"> </w:t>
      </w:r>
      <w:r w:rsidRPr="00AE581E">
        <w:rPr>
          <w:rFonts w:hint="cs"/>
          <w:rtl/>
        </w:rPr>
        <w:t>מבקר</w:t>
      </w:r>
      <w:r w:rsidRPr="00AE581E">
        <w:rPr>
          <w:rtl/>
        </w:rPr>
        <w:t xml:space="preserve"> </w:t>
      </w:r>
      <w:r w:rsidRPr="00AE581E">
        <w:rPr>
          <w:rFonts w:hint="cs"/>
          <w:rtl/>
        </w:rPr>
        <w:t>המדינה</w:t>
      </w:r>
      <w:r w:rsidRPr="00AE581E">
        <w:rPr>
          <w:rtl/>
        </w:rPr>
        <w:t xml:space="preserve"> </w:t>
      </w:r>
      <w:r w:rsidRPr="00AE581E">
        <w:rPr>
          <w:rFonts w:hint="cs"/>
          <w:rtl/>
        </w:rPr>
        <w:t>מדגיש</w:t>
      </w:r>
      <w:r w:rsidRPr="00AE581E">
        <w:rPr>
          <w:rtl/>
        </w:rPr>
        <w:t xml:space="preserve"> </w:t>
      </w:r>
      <w:r w:rsidRPr="00AE581E">
        <w:rPr>
          <w:rFonts w:hint="cs"/>
          <w:rtl/>
        </w:rPr>
        <w:t>שדווקא</w:t>
      </w:r>
      <w:r w:rsidRPr="00AE581E">
        <w:rPr>
          <w:rtl/>
        </w:rPr>
        <w:t xml:space="preserve"> </w:t>
      </w:r>
      <w:r w:rsidRPr="00AE581E">
        <w:rPr>
          <w:rFonts w:hint="cs"/>
          <w:rtl/>
        </w:rPr>
        <w:t>תלמידים</w:t>
      </w:r>
      <w:r w:rsidRPr="00AE581E">
        <w:rPr>
          <w:rtl/>
        </w:rPr>
        <w:t xml:space="preserve"> </w:t>
      </w:r>
      <w:r w:rsidRPr="00AE581E">
        <w:rPr>
          <w:rFonts w:hint="cs"/>
          <w:rtl/>
        </w:rPr>
        <w:t>מרשויות</w:t>
      </w:r>
      <w:r w:rsidRPr="00AE581E">
        <w:rPr>
          <w:rtl/>
        </w:rPr>
        <w:t xml:space="preserve"> </w:t>
      </w:r>
      <w:r w:rsidRPr="00AE581E">
        <w:rPr>
          <w:rFonts w:hint="cs"/>
          <w:rtl/>
        </w:rPr>
        <w:t>חזקות</w:t>
      </w:r>
      <w:r w:rsidRPr="00AE581E">
        <w:rPr>
          <w:rtl/>
        </w:rPr>
        <w:t xml:space="preserve"> </w:t>
      </w:r>
      <w:r w:rsidRPr="00AE581E">
        <w:rPr>
          <w:rFonts w:hint="cs"/>
          <w:rtl/>
        </w:rPr>
        <w:t>זוכים</w:t>
      </w:r>
      <w:r w:rsidRPr="00AE581E">
        <w:rPr>
          <w:rtl/>
        </w:rPr>
        <w:t xml:space="preserve"> </w:t>
      </w:r>
      <w:r w:rsidRPr="00AE581E">
        <w:rPr>
          <w:rFonts w:hint="cs"/>
          <w:rtl/>
        </w:rPr>
        <w:t>ליהנות</w:t>
      </w:r>
      <w:r w:rsidRPr="00AE581E">
        <w:rPr>
          <w:rtl/>
        </w:rPr>
        <w:t xml:space="preserve"> </w:t>
      </w:r>
      <w:r w:rsidRPr="00AE581E">
        <w:rPr>
          <w:rFonts w:hint="cs"/>
          <w:rtl/>
        </w:rPr>
        <w:t>מהתכניות</w:t>
      </w:r>
      <w:r w:rsidRPr="00AE581E">
        <w:rPr>
          <w:rtl/>
        </w:rPr>
        <w:t xml:space="preserve"> </w:t>
      </w:r>
      <w:r w:rsidRPr="00AE581E">
        <w:rPr>
          <w:rFonts w:hint="cs"/>
          <w:rtl/>
        </w:rPr>
        <w:t>הנוספות</w:t>
      </w:r>
      <w:r w:rsidRPr="00AE581E">
        <w:rPr>
          <w:rtl/>
        </w:rPr>
        <w:t xml:space="preserve">, </w:t>
      </w:r>
      <w:r w:rsidRPr="00AE581E">
        <w:rPr>
          <w:rFonts w:hint="cs"/>
          <w:rtl/>
        </w:rPr>
        <w:t>ואילו תכניות</w:t>
      </w:r>
      <w:r w:rsidRPr="00AE581E">
        <w:rPr>
          <w:rtl/>
        </w:rPr>
        <w:t xml:space="preserve"> </w:t>
      </w:r>
      <w:r w:rsidRPr="00AE581E">
        <w:rPr>
          <w:rFonts w:hint="cs"/>
          <w:rtl/>
        </w:rPr>
        <w:t>שאולי</w:t>
      </w:r>
      <w:r w:rsidRPr="00AE581E">
        <w:rPr>
          <w:rtl/>
        </w:rPr>
        <w:t xml:space="preserve"> </w:t>
      </w:r>
      <w:r w:rsidRPr="00AE581E">
        <w:rPr>
          <w:rFonts w:hint="cs"/>
          <w:rtl/>
        </w:rPr>
        <w:t>היה</w:t>
      </w:r>
      <w:r w:rsidRPr="00AE581E">
        <w:rPr>
          <w:rtl/>
        </w:rPr>
        <w:t xml:space="preserve"> </w:t>
      </w:r>
      <w:r w:rsidRPr="00AE581E">
        <w:rPr>
          <w:rFonts w:hint="cs"/>
          <w:rtl/>
        </w:rPr>
        <w:t>אפשר לנצלן</w:t>
      </w:r>
      <w:r w:rsidRPr="00AE581E">
        <w:rPr>
          <w:rtl/>
        </w:rPr>
        <w:t xml:space="preserve"> </w:t>
      </w:r>
      <w:r w:rsidRPr="00AE581E">
        <w:rPr>
          <w:rFonts w:hint="cs"/>
          <w:rtl/>
        </w:rPr>
        <w:t>לצמצום</w:t>
      </w:r>
      <w:r w:rsidRPr="00AE581E">
        <w:rPr>
          <w:rtl/>
        </w:rPr>
        <w:t xml:space="preserve"> </w:t>
      </w:r>
      <w:r w:rsidRPr="00AE581E">
        <w:rPr>
          <w:rFonts w:hint="cs"/>
          <w:rtl/>
        </w:rPr>
        <w:t>הפערים, אינן</w:t>
      </w:r>
      <w:r w:rsidRPr="00AE581E">
        <w:rPr>
          <w:rtl/>
        </w:rPr>
        <w:t xml:space="preserve"> משמשות </w:t>
      </w:r>
      <w:r w:rsidRPr="00AE581E">
        <w:rPr>
          <w:rFonts w:hint="cs"/>
          <w:rtl/>
        </w:rPr>
        <w:t>לשם כך, ובפועל</w:t>
      </w:r>
      <w:r w:rsidRPr="00AE581E">
        <w:rPr>
          <w:rtl/>
        </w:rPr>
        <w:t xml:space="preserve"> </w:t>
      </w:r>
      <w:r w:rsidRPr="00AE581E">
        <w:rPr>
          <w:rFonts w:hint="cs"/>
          <w:rtl/>
        </w:rPr>
        <w:t>הן מרחיבות</w:t>
      </w:r>
      <w:r w:rsidRPr="00AE581E">
        <w:rPr>
          <w:rtl/>
        </w:rPr>
        <w:t xml:space="preserve"> את הפערים הקיימים ממילא (ראו גם תרשים 5 להלן).</w:t>
      </w:r>
    </w:p>
    <w:p w:rsidR="00F5585A" w:rsidRPr="00AE581E" w:rsidP="002C5843">
      <w:pPr>
        <w:spacing w:line="240" w:lineRule="exact"/>
        <w:ind w:left="680" w:right="2268"/>
        <w:jc w:val="both"/>
        <w:rPr>
          <w:rFonts w:ascii="Tahoma" w:hAnsi="Tahoma" w:cs="Tahoma"/>
          <w:sz w:val="17"/>
          <w:szCs w:val="17"/>
          <w:rtl/>
        </w:rPr>
      </w:pPr>
      <w:r w:rsidRPr="00AE581E">
        <w:rPr>
          <w:rFonts w:ascii="Tahoma" w:hAnsi="Tahoma" w:cs="Tahoma" w:hint="cs"/>
          <w:sz w:val="17"/>
          <w:szCs w:val="17"/>
          <w:rtl/>
        </w:rPr>
        <w:t xml:space="preserve">על אף המסקנות שהגיע אליהן הצוות הבין-משרדי, צוות זה החליט לא להציע דגם חדש לתקצוב דיפרנציאלי של </w:t>
      </w:r>
      <w:r w:rsidRPr="00AE581E">
        <w:rPr>
          <w:rFonts w:ascii="Tahoma" w:hAnsi="Tahoma" w:cs="Tahoma" w:hint="cs"/>
          <w:sz w:val="17"/>
          <w:szCs w:val="17"/>
          <w:rtl/>
        </w:rPr>
        <w:t>החט"ע</w:t>
      </w:r>
      <w:r w:rsidRPr="00AE581E">
        <w:rPr>
          <w:rFonts w:ascii="Tahoma" w:hAnsi="Tahoma" w:cs="Tahoma" w:hint="cs"/>
          <w:sz w:val="17"/>
          <w:szCs w:val="17"/>
          <w:rtl/>
        </w:rPr>
        <w:t xml:space="preserve"> (אלא להתמקד בהצעת דגם חדש לתקצוב דיפרנציאלי של החינוך היסודי ושל </w:t>
      </w:r>
      <w:r w:rsidRPr="00AE581E">
        <w:rPr>
          <w:rFonts w:ascii="Tahoma" w:hAnsi="Tahoma" w:cs="Tahoma" w:hint="cs"/>
          <w:sz w:val="17"/>
          <w:szCs w:val="17"/>
          <w:rtl/>
        </w:rPr>
        <w:t>החט"ב</w:t>
      </w:r>
      <w:r w:rsidRPr="00AE581E">
        <w:rPr>
          <w:rFonts w:ascii="Tahoma" w:hAnsi="Tahoma" w:cs="Tahoma" w:hint="cs"/>
          <w:sz w:val="17"/>
          <w:szCs w:val="17"/>
          <w:rtl/>
        </w:rPr>
        <w:t xml:space="preserve">). הוא נימק זאת כך: </w:t>
      </w:r>
      <w:r w:rsidRPr="00AE581E">
        <w:rPr>
          <w:rFonts w:ascii="Tahoma" w:hAnsi="Tahoma" w:cs="Tahoma"/>
          <w:sz w:val="17"/>
          <w:szCs w:val="17"/>
          <w:rtl/>
        </w:rPr>
        <w:t>בחט</w:t>
      </w:r>
      <w:r w:rsidRPr="00AE581E">
        <w:rPr>
          <w:rFonts w:ascii="Tahoma" w:hAnsi="Tahoma" w:cs="Tahoma" w:hint="cs"/>
          <w:sz w:val="17"/>
          <w:szCs w:val="17"/>
          <w:rtl/>
        </w:rPr>
        <w:t>"</w:t>
      </w:r>
      <w:r w:rsidRPr="00AE581E">
        <w:rPr>
          <w:rFonts w:ascii="Tahoma" w:hAnsi="Tahoma" w:cs="Tahoma"/>
          <w:sz w:val="17"/>
          <w:szCs w:val="17"/>
          <w:rtl/>
        </w:rPr>
        <w:t>ע</w:t>
      </w:r>
      <w:r w:rsidRPr="00AE581E">
        <w:rPr>
          <w:rFonts w:ascii="Tahoma" w:hAnsi="Tahoma" w:cs="Tahoma"/>
          <w:sz w:val="17"/>
          <w:szCs w:val="17"/>
          <w:rtl/>
        </w:rPr>
        <w:t xml:space="preserve"> משרד החינוך </w:t>
      </w:r>
      <w:r w:rsidRPr="00AE581E">
        <w:rPr>
          <w:rFonts w:ascii="Tahoma" w:hAnsi="Tahoma" w:cs="Tahoma" w:hint="cs"/>
          <w:sz w:val="17"/>
          <w:szCs w:val="17"/>
          <w:rtl/>
        </w:rPr>
        <w:t>אי</w:t>
      </w:r>
      <w:r w:rsidRPr="00AE581E">
        <w:rPr>
          <w:rFonts w:ascii="Tahoma" w:hAnsi="Tahoma" w:cs="Tahoma"/>
          <w:sz w:val="17"/>
          <w:szCs w:val="17"/>
          <w:rtl/>
        </w:rPr>
        <w:t>נו המעסיק</w:t>
      </w:r>
      <w:r w:rsidRPr="00AE581E">
        <w:rPr>
          <w:rFonts w:ascii="Tahoma" w:hAnsi="Tahoma" w:cs="Tahoma" w:hint="cs"/>
          <w:sz w:val="17"/>
          <w:szCs w:val="17"/>
          <w:rtl/>
        </w:rPr>
        <w:t xml:space="preserve"> </w:t>
      </w:r>
      <w:r w:rsidRPr="00AE581E">
        <w:rPr>
          <w:rFonts w:ascii="Tahoma" w:hAnsi="Tahoma" w:cs="Tahoma"/>
          <w:sz w:val="17"/>
          <w:szCs w:val="17"/>
          <w:rtl/>
        </w:rPr>
        <w:t xml:space="preserve">של עובדי ההוראה </w:t>
      </w:r>
      <w:r w:rsidRPr="00AE581E">
        <w:rPr>
          <w:rFonts w:ascii="Tahoma" w:hAnsi="Tahoma" w:cs="Tahoma" w:hint="cs"/>
          <w:sz w:val="17"/>
          <w:szCs w:val="17"/>
          <w:rtl/>
        </w:rPr>
        <w:t>(</w:t>
      </w:r>
      <w:r w:rsidRPr="00AE581E">
        <w:rPr>
          <w:rFonts w:ascii="Tahoma" w:hAnsi="Tahoma" w:cs="Tahoma"/>
          <w:sz w:val="17"/>
          <w:szCs w:val="17"/>
          <w:rtl/>
        </w:rPr>
        <w:t>למעט מספר זניח של בתי ספר ממשלתיים</w:t>
      </w:r>
      <w:r w:rsidRPr="00AE581E">
        <w:rPr>
          <w:rFonts w:ascii="Tahoma" w:hAnsi="Tahoma" w:cs="Tahoma" w:hint="cs"/>
          <w:sz w:val="17"/>
          <w:szCs w:val="17"/>
          <w:rtl/>
        </w:rPr>
        <w:t>), ושינוי בדגם ה</w:t>
      </w:r>
      <w:r w:rsidRPr="00AE581E">
        <w:rPr>
          <w:rFonts w:ascii="Tahoma" w:hAnsi="Tahoma" w:cs="Tahoma"/>
          <w:sz w:val="17"/>
          <w:szCs w:val="17"/>
          <w:rtl/>
        </w:rPr>
        <w:t xml:space="preserve">תקצוב </w:t>
      </w:r>
      <w:r w:rsidRPr="00AE581E">
        <w:rPr>
          <w:rFonts w:ascii="Tahoma" w:hAnsi="Tahoma" w:cs="Tahoma" w:hint="cs"/>
          <w:sz w:val="17"/>
          <w:szCs w:val="17"/>
          <w:rtl/>
        </w:rPr>
        <w:t>כרוך בשינוי באופן העסקת המורים.</w:t>
      </w:r>
      <w:r w:rsidRPr="00AE581E">
        <w:rPr>
          <w:rFonts w:ascii="Tahoma" w:hAnsi="Tahoma" w:cs="Tahoma"/>
          <w:sz w:val="17"/>
          <w:szCs w:val="17"/>
          <w:rtl/>
        </w:rPr>
        <w:t xml:space="preserve"> </w:t>
      </w:r>
      <w:r w:rsidRPr="00AE581E">
        <w:rPr>
          <w:rFonts w:ascii="Tahoma" w:hAnsi="Tahoma" w:cs="Tahoma" w:hint="cs"/>
          <w:sz w:val="17"/>
          <w:szCs w:val="17"/>
          <w:rtl/>
        </w:rPr>
        <w:t>המשרד יתקשה לעשות זאת.</w:t>
      </w:r>
      <w:r w:rsidRPr="00AE581E">
        <w:rPr>
          <w:rFonts w:ascii="Tahoma" w:hAnsi="Tahoma" w:cs="Tahoma"/>
          <w:sz w:val="17"/>
          <w:szCs w:val="17"/>
          <w:rtl/>
        </w:rPr>
        <w:t xml:space="preserve"> </w:t>
      </w:r>
      <w:r w:rsidRPr="00AE581E">
        <w:rPr>
          <w:rFonts w:ascii="Tahoma" w:hAnsi="Tahoma" w:cs="Tahoma" w:hint="cs"/>
          <w:sz w:val="17"/>
          <w:szCs w:val="17"/>
          <w:rtl/>
        </w:rPr>
        <w:t>היות ש</w:t>
      </w:r>
      <w:r w:rsidRPr="00AE581E">
        <w:rPr>
          <w:rFonts w:ascii="Tahoma" w:hAnsi="Tahoma" w:cs="Tahoma"/>
          <w:sz w:val="17"/>
          <w:szCs w:val="17"/>
          <w:rtl/>
        </w:rPr>
        <w:t xml:space="preserve">שיטת התקצוב של </w:t>
      </w:r>
      <w:r w:rsidRPr="00AE581E">
        <w:rPr>
          <w:rFonts w:ascii="Tahoma" w:hAnsi="Tahoma" w:cs="Tahoma"/>
          <w:sz w:val="17"/>
          <w:szCs w:val="17"/>
          <w:rtl/>
        </w:rPr>
        <w:t>החט"ע</w:t>
      </w:r>
      <w:r w:rsidRPr="00AE581E">
        <w:rPr>
          <w:rFonts w:ascii="Tahoma" w:hAnsi="Tahoma" w:cs="Tahoma"/>
          <w:sz w:val="17"/>
          <w:szCs w:val="17"/>
          <w:rtl/>
        </w:rPr>
        <w:t xml:space="preserve"> כמעט שאינה מתייחסת לאמות מידה חברתיות-כלכליות</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מדובר ב</w:t>
      </w:r>
      <w:r w:rsidRPr="00AE581E">
        <w:rPr>
          <w:rFonts w:ascii="Tahoma" w:hAnsi="Tahoma" w:cs="Tahoma"/>
          <w:sz w:val="17"/>
          <w:szCs w:val="17"/>
          <w:rtl/>
        </w:rPr>
        <w:t xml:space="preserve">שינוי </w:t>
      </w:r>
      <w:r w:rsidRPr="00AE581E">
        <w:rPr>
          <w:rFonts w:ascii="Tahoma" w:hAnsi="Tahoma" w:cs="Tahoma" w:hint="cs"/>
          <w:sz w:val="17"/>
          <w:szCs w:val="17"/>
          <w:rtl/>
        </w:rPr>
        <w:t>יסודי ש</w:t>
      </w:r>
      <w:r w:rsidRPr="00AE581E">
        <w:rPr>
          <w:rFonts w:ascii="Tahoma" w:hAnsi="Tahoma" w:cs="Tahoma"/>
          <w:sz w:val="17"/>
          <w:szCs w:val="17"/>
          <w:rtl/>
        </w:rPr>
        <w:t>יחייב לבנות מחדש את דגם התקצוב</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כמו כן, י</w:t>
      </w:r>
      <w:r w:rsidRPr="00AE581E">
        <w:rPr>
          <w:rFonts w:ascii="Tahoma" w:hAnsi="Tahoma" w:cs="Tahoma"/>
          <w:sz w:val="17"/>
          <w:szCs w:val="17"/>
          <w:rtl/>
        </w:rPr>
        <w:t>ישום רפורמת "עוז לתמורה" והתכנית ל"למידה משמעותית" נמצא בעיצו</w:t>
      </w:r>
      <w:r w:rsidRPr="00AE581E">
        <w:rPr>
          <w:rFonts w:ascii="Tahoma" w:hAnsi="Tahoma" w:cs="Tahoma" w:hint="cs"/>
          <w:sz w:val="17"/>
          <w:szCs w:val="17"/>
          <w:rtl/>
        </w:rPr>
        <w:t>מו.</w:t>
      </w:r>
      <w:r w:rsidRPr="00AE581E">
        <w:rPr>
          <w:rFonts w:ascii="Tahoma" w:hAnsi="Tahoma" w:cs="Tahoma"/>
          <w:sz w:val="17"/>
          <w:szCs w:val="17"/>
          <w:rtl/>
        </w:rPr>
        <w:t xml:space="preserve"> הטמעה של רפורמה נוספת </w:t>
      </w:r>
      <w:r w:rsidRPr="00AE581E">
        <w:rPr>
          <w:rFonts w:ascii="Tahoma" w:hAnsi="Tahoma" w:cs="Tahoma" w:hint="cs"/>
          <w:sz w:val="17"/>
          <w:szCs w:val="17"/>
          <w:rtl/>
        </w:rPr>
        <w:t>עלולה לעורר קשיים.</w:t>
      </w:r>
    </w:p>
    <w:p w:rsidR="00F5585A" w:rsidRPr="00AE581E" w:rsidP="002C5843">
      <w:pPr>
        <w:spacing w:line="240" w:lineRule="exact"/>
        <w:ind w:left="680" w:right="2268"/>
        <w:jc w:val="both"/>
        <w:rPr>
          <w:rFonts w:ascii="Tahoma" w:hAnsi="Tahoma" w:cs="Tahoma"/>
          <w:b/>
          <w:bCs/>
          <w:sz w:val="17"/>
          <w:szCs w:val="17"/>
          <w:rtl/>
        </w:rPr>
      </w:pPr>
      <w:r w:rsidRPr="00AE581E">
        <w:rPr>
          <w:rFonts w:ascii="Tahoma" w:hAnsi="Tahoma" w:cs="Tahoma" w:hint="cs"/>
          <w:sz w:val="17"/>
          <w:szCs w:val="17"/>
          <w:rtl/>
        </w:rPr>
        <w:t>ב</w:t>
      </w:r>
      <w:r w:rsidRPr="00AE581E">
        <w:rPr>
          <w:rFonts w:ascii="Tahoma" w:hAnsi="Tahoma" w:cs="Tahoma" w:hint="cs"/>
          <w:sz w:val="17"/>
          <w:szCs w:val="17"/>
          <w:rtl/>
        </w:rPr>
        <w:t>סיכומו של דבר נקבע ב</w:t>
      </w:r>
      <w:r w:rsidRPr="00AE581E">
        <w:rPr>
          <w:rFonts w:ascii="Tahoma" w:hAnsi="Tahoma" w:cs="Tahoma" w:hint="cs"/>
          <w:sz w:val="17"/>
          <w:szCs w:val="17"/>
          <w:rtl/>
        </w:rPr>
        <w:t>דוח</w:t>
      </w:r>
      <w:r w:rsidRPr="00AE581E">
        <w:rPr>
          <w:rFonts w:ascii="Tahoma" w:hAnsi="Tahoma" w:cs="Tahoma" w:hint="cs"/>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לאור</w:t>
      </w:r>
      <w:r w:rsidRPr="00AE581E">
        <w:rPr>
          <w:rFonts w:ascii="Tahoma" w:hAnsi="Tahoma" w:cs="Tahoma"/>
          <w:sz w:val="17"/>
          <w:szCs w:val="17"/>
          <w:rtl/>
        </w:rPr>
        <w:t xml:space="preserve"> </w:t>
      </w:r>
      <w:r w:rsidRPr="00AE581E">
        <w:rPr>
          <w:rFonts w:ascii="Tahoma" w:hAnsi="Tahoma" w:cs="Tahoma"/>
          <w:sz w:val="17"/>
          <w:szCs w:val="17"/>
          <w:rtl/>
        </w:rPr>
        <w:t>האמור,</w:t>
      </w:r>
      <w:r w:rsidRPr="00AE581E">
        <w:rPr>
          <w:rFonts w:ascii="Tahoma" w:hAnsi="Tahoma" w:cs="Tahoma"/>
          <w:sz w:val="17"/>
          <w:szCs w:val="17"/>
          <w:rtl/>
        </w:rPr>
        <w:t xml:space="preserve"> </w:t>
      </w:r>
      <w:r w:rsidRPr="00AE581E">
        <w:rPr>
          <w:rFonts w:ascii="Tahoma" w:hAnsi="Tahoma" w:cs="Tahoma"/>
          <w:sz w:val="17"/>
          <w:szCs w:val="17"/>
          <w:rtl/>
        </w:rPr>
        <w:t>החליט</w:t>
      </w:r>
      <w:r w:rsidRPr="00AE581E">
        <w:rPr>
          <w:rFonts w:ascii="Tahoma" w:hAnsi="Tahoma" w:cs="Tahoma"/>
          <w:sz w:val="17"/>
          <w:szCs w:val="17"/>
          <w:rtl/>
        </w:rPr>
        <w:t xml:space="preserve"> </w:t>
      </w:r>
      <w:r w:rsidRPr="00AE581E">
        <w:rPr>
          <w:rFonts w:ascii="Tahoma" w:hAnsi="Tahoma" w:cs="Tahoma"/>
          <w:sz w:val="17"/>
          <w:szCs w:val="17"/>
          <w:rtl/>
        </w:rPr>
        <w:t>הצוות</w:t>
      </w:r>
      <w:r w:rsidRPr="00AE581E">
        <w:rPr>
          <w:rFonts w:ascii="Tahoma" w:hAnsi="Tahoma" w:cs="Tahoma"/>
          <w:sz w:val="17"/>
          <w:szCs w:val="17"/>
          <w:rtl/>
        </w:rPr>
        <w:t xml:space="preserve"> </w:t>
      </w:r>
      <w:r w:rsidRPr="00AE581E">
        <w:rPr>
          <w:rFonts w:ascii="Tahoma" w:hAnsi="Tahoma" w:cs="Tahoma"/>
          <w:sz w:val="17"/>
          <w:szCs w:val="17"/>
          <w:rtl/>
        </w:rPr>
        <w:t>לדחות</w:t>
      </w:r>
      <w:r w:rsidRPr="00AE581E">
        <w:rPr>
          <w:rFonts w:ascii="Tahoma" w:hAnsi="Tahoma" w:cs="Tahoma"/>
          <w:sz w:val="17"/>
          <w:szCs w:val="17"/>
          <w:rtl/>
        </w:rPr>
        <w:t xml:space="preserve"> </w:t>
      </w:r>
      <w:r w:rsidRPr="00AE581E">
        <w:rPr>
          <w:rFonts w:ascii="Tahoma" w:hAnsi="Tahoma" w:cs="Tahoma"/>
          <w:sz w:val="17"/>
          <w:szCs w:val="17"/>
          <w:rtl/>
        </w:rPr>
        <w:t>בשלב</w:t>
      </w:r>
      <w:r w:rsidRPr="00AE581E">
        <w:rPr>
          <w:rFonts w:ascii="Tahoma" w:hAnsi="Tahoma" w:cs="Tahoma"/>
          <w:sz w:val="17"/>
          <w:szCs w:val="17"/>
          <w:rtl/>
        </w:rPr>
        <w:t xml:space="preserve"> </w:t>
      </w:r>
      <w:r w:rsidRPr="00AE581E">
        <w:rPr>
          <w:rFonts w:ascii="Tahoma" w:hAnsi="Tahoma" w:cs="Tahoma"/>
          <w:sz w:val="17"/>
          <w:szCs w:val="17"/>
          <w:rtl/>
        </w:rPr>
        <w:t>זה</w:t>
      </w:r>
      <w:r w:rsidRPr="00AE581E">
        <w:rPr>
          <w:rFonts w:ascii="Tahoma" w:hAnsi="Tahoma" w:cs="Tahoma"/>
          <w:sz w:val="17"/>
          <w:szCs w:val="17"/>
          <w:rtl/>
        </w:rPr>
        <w:t xml:space="preserve"> </w:t>
      </w:r>
      <w:r w:rsidRPr="00AE581E">
        <w:rPr>
          <w:rFonts w:ascii="Tahoma" w:hAnsi="Tahoma" w:cs="Tahoma"/>
          <w:sz w:val="17"/>
          <w:szCs w:val="17"/>
          <w:rtl/>
        </w:rPr>
        <w:t>את</w:t>
      </w:r>
      <w:r w:rsidRPr="00AE581E">
        <w:rPr>
          <w:rFonts w:ascii="Tahoma" w:hAnsi="Tahoma" w:cs="Tahoma"/>
          <w:sz w:val="17"/>
          <w:szCs w:val="17"/>
          <w:rtl/>
        </w:rPr>
        <w:t xml:space="preserve"> </w:t>
      </w:r>
      <w:r w:rsidRPr="00AE581E">
        <w:rPr>
          <w:rFonts w:ascii="Tahoma" w:hAnsi="Tahoma" w:cs="Tahoma"/>
          <w:sz w:val="17"/>
          <w:szCs w:val="17"/>
          <w:rtl/>
        </w:rPr>
        <w:t>העיסוק</w:t>
      </w:r>
      <w:r w:rsidRPr="00AE581E">
        <w:rPr>
          <w:rFonts w:ascii="Tahoma" w:hAnsi="Tahoma" w:cs="Tahoma"/>
          <w:sz w:val="17"/>
          <w:szCs w:val="17"/>
          <w:rtl/>
        </w:rPr>
        <w:t xml:space="preserve"> </w:t>
      </w:r>
      <w:r w:rsidRPr="00AE581E">
        <w:rPr>
          <w:rFonts w:ascii="Tahoma" w:hAnsi="Tahoma" w:cs="Tahoma"/>
          <w:sz w:val="17"/>
          <w:szCs w:val="17"/>
          <w:rtl/>
        </w:rPr>
        <w:t>הנרחב</w:t>
      </w:r>
      <w:r w:rsidRPr="00AE581E">
        <w:rPr>
          <w:rFonts w:ascii="Tahoma" w:hAnsi="Tahoma" w:cs="Tahoma"/>
          <w:sz w:val="17"/>
          <w:szCs w:val="17"/>
          <w:rtl/>
        </w:rPr>
        <w:t xml:space="preserve"> </w:t>
      </w:r>
      <w:r w:rsidRPr="00AE581E">
        <w:rPr>
          <w:rFonts w:ascii="Tahoma" w:hAnsi="Tahoma" w:cs="Tahoma"/>
          <w:sz w:val="17"/>
          <w:szCs w:val="17"/>
          <w:rtl/>
        </w:rPr>
        <w:t>במודל</w:t>
      </w:r>
      <w:r w:rsidRPr="00AE581E">
        <w:rPr>
          <w:rFonts w:ascii="Tahoma" w:hAnsi="Tahoma" w:cs="Tahoma"/>
          <w:sz w:val="17"/>
          <w:szCs w:val="17"/>
          <w:rtl/>
        </w:rPr>
        <w:t xml:space="preserve"> </w:t>
      </w:r>
      <w:r w:rsidRPr="00AE581E">
        <w:rPr>
          <w:rFonts w:ascii="Tahoma" w:hAnsi="Tahoma" w:cs="Tahoma"/>
          <w:sz w:val="17"/>
          <w:szCs w:val="17"/>
          <w:rtl/>
        </w:rPr>
        <w:t>התקצוב</w:t>
      </w:r>
      <w:r w:rsidRPr="00AE581E">
        <w:rPr>
          <w:rFonts w:ascii="Tahoma" w:hAnsi="Tahoma" w:cs="Tahoma"/>
          <w:sz w:val="17"/>
          <w:szCs w:val="17"/>
          <w:rtl/>
        </w:rPr>
        <w:t xml:space="preserve"> </w:t>
      </w:r>
      <w:r w:rsidRPr="00AE581E">
        <w:rPr>
          <w:rFonts w:ascii="Tahoma" w:hAnsi="Tahoma" w:cs="Tahoma"/>
          <w:sz w:val="17"/>
          <w:szCs w:val="17"/>
          <w:rtl/>
        </w:rPr>
        <w:t>בחטיבה</w:t>
      </w:r>
      <w:r w:rsidRPr="00AE581E">
        <w:rPr>
          <w:rFonts w:ascii="Tahoma" w:hAnsi="Tahoma" w:cs="Tahoma"/>
          <w:sz w:val="17"/>
          <w:szCs w:val="17"/>
          <w:rtl/>
        </w:rPr>
        <w:t xml:space="preserve"> </w:t>
      </w:r>
      <w:r w:rsidRPr="00AE581E">
        <w:rPr>
          <w:rFonts w:ascii="Tahoma" w:hAnsi="Tahoma" w:cs="Tahoma"/>
          <w:sz w:val="17"/>
          <w:szCs w:val="17"/>
          <w:rtl/>
        </w:rPr>
        <w:t>העליונה.</w:t>
      </w:r>
      <w:r w:rsidRPr="00AE581E">
        <w:rPr>
          <w:rFonts w:ascii="Tahoma" w:hAnsi="Tahoma" w:cs="Tahoma"/>
          <w:sz w:val="17"/>
          <w:szCs w:val="17"/>
          <w:rtl/>
        </w:rPr>
        <w:t xml:space="preserve"> </w:t>
      </w:r>
      <w:r w:rsidRPr="00AE581E">
        <w:rPr>
          <w:rFonts w:ascii="Tahoma" w:hAnsi="Tahoma" w:cs="Tahoma"/>
          <w:sz w:val="17"/>
          <w:szCs w:val="17"/>
          <w:rtl/>
        </w:rPr>
        <w:t>סוכם</w:t>
      </w:r>
      <w:r w:rsidRPr="00AE581E">
        <w:rPr>
          <w:rFonts w:ascii="Tahoma" w:hAnsi="Tahoma" w:cs="Tahoma" w:hint="cs"/>
          <w:sz w:val="17"/>
          <w:szCs w:val="17"/>
          <w:rtl/>
        </w:rPr>
        <w:t xml:space="preserve"> </w:t>
      </w:r>
      <w:r w:rsidRPr="00AE581E">
        <w:rPr>
          <w:rFonts w:ascii="Tahoma" w:hAnsi="Tahoma" w:cs="Tahoma"/>
          <w:sz w:val="17"/>
          <w:szCs w:val="17"/>
          <w:rtl/>
        </w:rPr>
        <w:t>כי</w:t>
      </w:r>
      <w:r w:rsidRPr="00AE581E">
        <w:rPr>
          <w:rFonts w:ascii="Tahoma" w:hAnsi="Tahoma" w:cs="Tahoma"/>
          <w:sz w:val="17"/>
          <w:szCs w:val="17"/>
          <w:rtl/>
        </w:rPr>
        <w:t xml:space="preserve"> </w:t>
      </w:r>
      <w:r w:rsidRPr="00AE581E">
        <w:rPr>
          <w:rFonts w:ascii="Tahoma" w:hAnsi="Tahoma" w:cs="Tahoma"/>
          <w:sz w:val="17"/>
          <w:szCs w:val="17"/>
          <w:rtl/>
        </w:rPr>
        <w:t>הנושא</w:t>
      </w:r>
      <w:r w:rsidRPr="00AE581E">
        <w:rPr>
          <w:rFonts w:ascii="Tahoma" w:hAnsi="Tahoma" w:cs="Tahoma"/>
          <w:sz w:val="17"/>
          <w:szCs w:val="17"/>
          <w:rtl/>
        </w:rPr>
        <w:t xml:space="preserve"> </w:t>
      </w:r>
      <w:r w:rsidRPr="00AE581E">
        <w:rPr>
          <w:rFonts w:ascii="Tahoma" w:hAnsi="Tahoma" w:cs="Tahoma"/>
          <w:sz w:val="17"/>
          <w:szCs w:val="17"/>
          <w:rtl/>
        </w:rPr>
        <w:t>ייבחן</w:t>
      </w:r>
      <w:r w:rsidRPr="00AE581E">
        <w:rPr>
          <w:rFonts w:ascii="Tahoma" w:hAnsi="Tahoma" w:cs="Tahoma"/>
          <w:sz w:val="17"/>
          <w:szCs w:val="17"/>
          <w:rtl/>
        </w:rPr>
        <w:t xml:space="preserve"> </w:t>
      </w:r>
      <w:r w:rsidRPr="00AE581E">
        <w:rPr>
          <w:rFonts w:ascii="Tahoma" w:hAnsi="Tahoma" w:cs="Tahoma"/>
          <w:sz w:val="17"/>
          <w:szCs w:val="17"/>
          <w:rtl/>
        </w:rPr>
        <w:t>בשנית</w:t>
      </w:r>
      <w:r w:rsidRPr="00AE581E">
        <w:rPr>
          <w:rFonts w:ascii="Tahoma" w:hAnsi="Tahoma" w:cs="Tahoma"/>
          <w:sz w:val="17"/>
          <w:szCs w:val="17"/>
          <w:rtl/>
        </w:rPr>
        <w:t xml:space="preserve"> </w:t>
      </w:r>
      <w:r w:rsidRPr="00AE581E">
        <w:rPr>
          <w:rFonts w:ascii="Tahoma" w:hAnsi="Tahoma" w:cs="Tahoma"/>
          <w:sz w:val="17"/>
          <w:szCs w:val="17"/>
          <w:rtl/>
        </w:rPr>
        <w:t>לקראת</w:t>
      </w:r>
      <w:r w:rsidRPr="00AE581E">
        <w:rPr>
          <w:rFonts w:ascii="Tahoma" w:hAnsi="Tahoma" w:cs="Tahoma"/>
          <w:sz w:val="17"/>
          <w:szCs w:val="17"/>
          <w:rtl/>
        </w:rPr>
        <w:t xml:space="preserve"> </w:t>
      </w:r>
      <w:r w:rsidRPr="00AE581E">
        <w:rPr>
          <w:rFonts w:ascii="Tahoma" w:hAnsi="Tahoma" w:cs="Tahoma"/>
          <w:sz w:val="17"/>
          <w:szCs w:val="17"/>
          <w:rtl/>
        </w:rPr>
        <w:t>שנת</w:t>
      </w:r>
      <w:r w:rsidRPr="00AE581E">
        <w:rPr>
          <w:rFonts w:ascii="Tahoma" w:hAnsi="Tahoma" w:cs="Tahoma"/>
          <w:sz w:val="17"/>
          <w:szCs w:val="17"/>
          <w:rtl/>
        </w:rPr>
        <w:t xml:space="preserve"> </w:t>
      </w:r>
      <w:r w:rsidRPr="00AE581E">
        <w:rPr>
          <w:rFonts w:ascii="Tahoma" w:hAnsi="Tahoma" w:cs="Tahoma"/>
          <w:sz w:val="17"/>
          <w:szCs w:val="17"/>
          <w:rtl/>
        </w:rPr>
        <w:t>2016.</w:t>
      </w:r>
      <w:r w:rsidRPr="00AE581E">
        <w:rPr>
          <w:rFonts w:ascii="Tahoma" w:hAnsi="Tahoma" w:cs="Tahoma"/>
          <w:sz w:val="17"/>
          <w:szCs w:val="17"/>
          <w:rtl/>
        </w:rPr>
        <w:t xml:space="preserve"> </w:t>
      </w:r>
      <w:r w:rsidRPr="00AE581E">
        <w:rPr>
          <w:rFonts w:ascii="Tahoma" w:hAnsi="Tahoma" w:cs="Tahoma"/>
          <w:sz w:val="17"/>
          <w:szCs w:val="17"/>
          <w:rtl/>
        </w:rPr>
        <w:t>יחד</w:t>
      </w:r>
      <w:r w:rsidRPr="00AE581E">
        <w:rPr>
          <w:rFonts w:ascii="Tahoma" w:hAnsi="Tahoma" w:cs="Tahoma"/>
          <w:sz w:val="17"/>
          <w:szCs w:val="17"/>
          <w:rtl/>
        </w:rPr>
        <w:t xml:space="preserve"> </w:t>
      </w:r>
      <w:r w:rsidRPr="00AE581E">
        <w:rPr>
          <w:rFonts w:ascii="Tahoma" w:hAnsi="Tahoma" w:cs="Tahoma"/>
          <w:sz w:val="17"/>
          <w:szCs w:val="17"/>
          <w:rtl/>
        </w:rPr>
        <w:t>עם</w:t>
      </w:r>
      <w:r w:rsidRPr="00AE581E">
        <w:rPr>
          <w:rFonts w:ascii="Tahoma" w:hAnsi="Tahoma" w:cs="Tahoma"/>
          <w:sz w:val="17"/>
          <w:szCs w:val="17"/>
          <w:rtl/>
        </w:rPr>
        <w:t xml:space="preserve"> </w:t>
      </w:r>
      <w:r w:rsidRPr="00AE581E">
        <w:rPr>
          <w:rFonts w:ascii="Tahoma" w:hAnsi="Tahoma" w:cs="Tahoma"/>
          <w:sz w:val="17"/>
          <w:szCs w:val="17"/>
          <w:rtl/>
        </w:rPr>
        <w:t>זאת,</w:t>
      </w:r>
      <w:r w:rsidRPr="00AE581E">
        <w:rPr>
          <w:rFonts w:ascii="Tahoma" w:hAnsi="Tahoma" w:cs="Tahoma"/>
          <w:sz w:val="17"/>
          <w:szCs w:val="17"/>
          <w:rtl/>
        </w:rPr>
        <w:t xml:space="preserve"> </w:t>
      </w:r>
      <w:r w:rsidRPr="00AE581E">
        <w:rPr>
          <w:rFonts w:ascii="Tahoma" w:hAnsi="Tahoma" w:cs="Tahoma"/>
          <w:sz w:val="17"/>
          <w:szCs w:val="17"/>
          <w:rtl/>
        </w:rPr>
        <w:t>הוחלט</w:t>
      </w:r>
      <w:r w:rsidRPr="00AE581E">
        <w:rPr>
          <w:rFonts w:ascii="Tahoma" w:hAnsi="Tahoma" w:cs="Tahoma"/>
          <w:sz w:val="17"/>
          <w:szCs w:val="17"/>
          <w:rtl/>
        </w:rPr>
        <w:t xml:space="preserve"> </w:t>
      </w:r>
      <w:r w:rsidRPr="00AE581E">
        <w:rPr>
          <w:rFonts w:ascii="Tahoma" w:hAnsi="Tahoma" w:cs="Tahoma"/>
          <w:sz w:val="17"/>
          <w:szCs w:val="17"/>
          <w:rtl/>
        </w:rPr>
        <w:t>על</w:t>
      </w:r>
      <w:r w:rsidRPr="00AE581E">
        <w:rPr>
          <w:rFonts w:ascii="Tahoma" w:hAnsi="Tahoma" w:cs="Tahoma"/>
          <w:sz w:val="17"/>
          <w:szCs w:val="17"/>
          <w:rtl/>
        </w:rPr>
        <w:t xml:space="preserve"> </w:t>
      </w:r>
      <w:r w:rsidRPr="00AE581E">
        <w:rPr>
          <w:rFonts w:ascii="Tahoma" w:hAnsi="Tahoma" w:cs="Tahoma"/>
          <w:sz w:val="17"/>
          <w:szCs w:val="17"/>
          <w:rtl/>
        </w:rPr>
        <w:t>צמצום</w:t>
      </w:r>
      <w:r w:rsidRPr="00AE581E">
        <w:rPr>
          <w:rFonts w:ascii="Tahoma" w:hAnsi="Tahoma" w:cs="Tahoma"/>
          <w:sz w:val="17"/>
          <w:szCs w:val="17"/>
          <w:rtl/>
        </w:rPr>
        <w:t xml:space="preserve"> </w:t>
      </w:r>
      <w:r w:rsidRPr="00AE581E">
        <w:rPr>
          <w:rFonts w:ascii="Tahoma" w:hAnsi="Tahoma" w:cs="Tahoma"/>
          <w:sz w:val="17"/>
          <w:szCs w:val="17"/>
          <w:rtl/>
        </w:rPr>
        <w:t>פערים</w:t>
      </w:r>
      <w:r w:rsidRPr="00AE581E">
        <w:rPr>
          <w:rFonts w:ascii="Tahoma" w:hAnsi="Tahoma" w:cs="Tahoma"/>
          <w:sz w:val="17"/>
          <w:szCs w:val="17"/>
          <w:rtl/>
        </w:rPr>
        <w:t xml:space="preserve"> </w:t>
      </w:r>
      <w:r w:rsidRPr="00AE581E">
        <w:rPr>
          <w:rFonts w:ascii="Tahoma" w:hAnsi="Tahoma" w:cs="Tahoma"/>
          <w:sz w:val="17"/>
          <w:szCs w:val="17"/>
          <w:rtl/>
        </w:rPr>
        <w:t>בהקצאת</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כיתות</w:t>
      </w:r>
      <w:r w:rsidRPr="00AE581E">
        <w:rPr>
          <w:rFonts w:ascii="Tahoma" w:hAnsi="Tahoma" w:cs="Tahoma" w:hint="cs"/>
          <w:sz w:val="17"/>
          <w:szCs w:val="17"/>
          <w:rtl/>
        </w:rPr>
        <w:t xml:space="preserve"> </w:t>
      </w:r>
      <w:r w:rsidRPr="00AE581E">
        <w:rPr>
          <w:rFonts w:ascii="Tahoma" w:hAnsi="Tahoma" w:cs="Tahoma"/>
          <w:sz w:val="17"/>
          <w:szCs w:val="17"/>
          <w:rtl/>
        </w:rPr>
        <w:t>קטנות</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sz w:val="17"/>
          <w:szCs w:val="17"/>
          <w:rtl/>
        </w:rPr>
        <w:t>בין</w:t>
      </w:r>
      <w:r w:rsidRPr="00AE581E">
        <w:rPr>
          <w:rFonts w:ascii="Tahoma" w:hAnsi="Tahoma" w:cs="Tahoma"/>
          <w:sz w:val="17"/>
          <w:szCs w:val="17"/>
          <w:rtl/>
        </w:rPr>
        <w:t xml:space="preserve"> </w:t>
      </w:r>
      <w:r w:rsidRPr="00AE581E">
        <w:rPr>
          <w:rFonts w:ascii="Tahoma" w:hAnsi="Tahoma" w:cs="Tahoma"/>
          <w:sz w:val="17"/>
          <w:szCs w:val="17"/>
          <w:rtl/>
        </w:rPr>
        <w:t>המגזר</w:t>
      </w:r>
      <w:r w:rsidRPr="00AE581E">
        <w:rPr>
          <w:rFonts w:ascii="Tahoma" w:hAnsi="Tahoma" w:cs="Tahoma"/>
          <w:sz w:val="17"/>
          <w:szCs w:val="17"/>
          <w:rtl/>
        </w:rPr>
        <w:t xml:space="preserve"> </w:t>
      </w:r>
      <w:r w:rsidRPr="00AE581E">
        <w:rPr>
          <w:rFonts w:ascii="Tahoma" w:hAnsi="Tahoma" w:cs="Tahoma"/>
          <w:sz w:val="17"/>
          <w:szCs w:val="17"/>
          <w:rtl/>
        </w:rPr>
        <w:t>היהודי</w:t>
      </w:r>
      <w:r w:rsidRPr="00AE581E">
        <w:rPr>
          <w:rFonts w:ascii="Tahoma" w:hAnsi="Tahoma" w:cs="Tahoma"/>
          <w:sz w:val="17"/>
          <w:szCs w:val="17"/>
          <w:rtl/>
        </w:rPr>
        <w:t xml:space="preserve"> </w:t>
      </w:r>
      <w:r w:rsidRPr="00AE581E">
        <w:rPr>
          <w:rFonts w:ascii="Tahoma" w:hAnsi="Tahoma" w:cs="Tahoma"/>
          <w:sz w:val="17"/>
          <w:szCs w:val="17"/>
          <w:rtl/>
        </w:rPr>
        <w:t>למגזר</w:t>
      </w:r>
      <w:r w:rsidRPr="00AE581E">
        <w:rPr>
          <w:rFonts w:ascii="Tahoma" w:hAnsi="Tahoma" w:cs="Tahoma"/>
          <w:sz w:val="17"/>
          <w:szCs w:val="17"/>
          <w:rtl/>
        </w:rPr>
        <w:t xml:space="preserve"> </w:t>
      </w:r>
      <w:r w:rsidRPr="00AE581E">
        <w:rPr>
          <w:rFonts w:ascii="Tahoma" w:hAnsi="Tahoma" w:cs="Tahoma"/>
          <w:sz w:val="17"/>
          <w:szCs w:val="17"/>
          <w:rtl/>
        </w:rPr>
        <w:t>הערבי</w:t>
      </w:r>
      <w:r w:rsidRPr="00AE581E">
        <w:rPr>
          <w:rFonts w:ascii="Tahoma" w:hAnsi="Tahoma" w:cs="Tahoma"/>
          <w:sz w:val="17"/>
          <w:szCs w:val="17"/>
          <w:rtl/>
        </w:rPr>
        <w:t xml:space="preserve"> </w:t>
      </w:r>
      <w:r w:rsidRPr="00AE581E">
        <w:rPr>
          <w:rFonts w:ascii="Tahoma" w:hAnsi="Tahoma" w:cs="Tahoma"/>
          <w:sz w:val="17"/>
          <w:szCs w:val="17"/>
          <w:rtl/>
        </w:rPr>
        <w:t>בתיכונים</w:t>
      </w:r>
      <w:r>
        <w:rPr>
          <w:rStyle w:val="FootnoteReference"/>
          <w:rFonts w:ascii="Tahoma" w:hAnsi="Tahoma" w:cs="Tahoma"/>
          <w:sz w:val="17"/>
          <w:szCs w:val="17"/>
          <w:rtl/>
        </w:rPr>
        <w:footnoteReference w:id="45"/>
      </w:r>
      <w:r w:rsidRPr="00AE581E">
        <w:rPr>
          <w:rFonts w:ascii="Tahoma" w:hAnsi="Tahoma" w:cs="Tahoma"/>
          <w:sz w:val="17"/>
          <w:szCs w:val="17"/>
          <w:rtl/>
        </w:rPr>
        <w:t>,</w:t>
      </w:r>
      <w:r w:rsidRPr="00AE581E">
        <w:rPr>
          <w:rFonts w:ascii="Tahoma" w:hAnsi="Tahoma" w:cs="Tahoma"/>
          <w:sz w:val="17"/>
          <w:szCs w:val="17"/>
          <w:rtl/>
        </w:rPr>
        <w:t xml:space="preserve"> </w:t>
      </w:r>
      <w:r w:rsidRPr="00AE581E">
        <w:rPr>
          <w:rFonts w:ascii="Tahoma" w:hAnsi="Tahoma" w:cs="Tahoma"/>
          <w:sz w:val="17"/>
          <w:szCs w:val="17"/>
          <w:rtl/>
        </w:rPr>
        <w:t>וכן</w:t>
      </w:r>
      <w:r w:rsidRPr="00AE581E">
        <w:rPr>
          <w:rFonts w:ascii="Tahoma" w:hAnsi="Tahoma" w:cs="Tahoma"/>
          <w:sz w:val="17"/>
          <w:szCs w:val="17"/>
          <w:rtl/>
        </w:rPr>
        <w:t xml:space="preserve"> </w:t>
      </w:r>
      <w:r w:rsidRPr="00AE581E">
        <w:rPr>
          <w:rFonts w:ascii="Tahoma" w:hAnsi="Tahoma" w:cs="Tahoma"/>
          <w:sz w:val="17"/>
          <w:szCs w:val="17"/>
          <w:rtl/>
        </w:rPr>
        <w:t>לתעדף</w:t>
      </w:r>
      <w:r w:rsidRPr="00AE581E">
        <w:rPr>
          <w:rFonts w:ascii="Tahoma" w:hAnsi="Tahoma" w:cs="Tahoma"/>
          <w:sz w:val="17"/>
          <w:szCs w:val="17"/>
          <w:rtl/>
        </w:rPr>
        <w:t xml:space="preserve"> </w:t>
      </w:r>
      <w:r w:rsidRPr="00AE581E">
        <w:rPr>
          <w:rFonts w:ascii="Tahoma" w:hAnsi="Tahoma" w:cs="Tahoma"/>
          <w:sz w:val="17"/>
          <w:szCs w:val="17"/>
          <w:rtl/>
        </w:rPr>
        <w:t>את</w:t>
      </w:r>
      <w:r w:rsidRPr="00AE581E">
        <w:rPr>
          <w:rFonts w:ascii="Tahoma" w:hAnsi="Tahoma" w:cs="Tahoma"/>
          <w:sz w:val="17"/>
          <w:szCs w:val="17"/>
          <w:rtl/>
        </w:rPr>
        <w:t xml:space="preserve"> </w:t>
      </w:r>
      <w:r w:rsidRPr="00AE581E">
        <w:rPr>
          <w:rFonts w:ascii="Tahoma" w:hAnsi="Tahoma" w:cs="Tahoma"/>
          <w:sz w:val="17"/>
          <w:szCs w:val="17"/>
          <w:rtl/>
        </w:rPr>
        <w:t>המגזר</w:t>
      </w:r>
      <w:r w:rsidRPr="00AE581E">
        <w:rPr>
          <w:rFonts w:ascii="Tahoma" w:hAnsi="Tahoma" w:cs="Tahoma"/>
          <w:sz w:val="17"/>
          <w:szCs w:val="17"/>
          <w:rtl/>
        </w:rPr>
        <w:t xml:space="preserve"> </w:t>
      </w:r>
      <w:r w:rsidRPr="00AE581E">
        <w:rPr>
          <w:rFonts w:ascii="Tahoma" w:hAnsi="Tahoma" w:cs="Tahoma"/>
          <w:sz w:val="17"/>
          <w:szCs w:val="17"/>
          <w:rtl/>
        </w:rPr>
        <w:t>הערבי</w:t>
      </w:r>
      <w:r w:rsidRPr="00AE581E">
        <w:rPr>
          <w:rFonts w:ascii="Tahoma" w:hAnsi="Tahoma" w:cs="Tahoma"/>
          <w:sz w:val="17"/>
          <w:szCs w:val="17"/>
          <w:rtl/>
        </w:rPr>
        <w:t xml:space="preserve"> </w:t>
      </w:r>
      <w:r w:rsidRPr="00AE581E">
        <w:rPr>
          <w:rFonts w:ascii="Tahoma" w:hAnsi="Tahoma" w:cs="Tahoma"/>
          <w:sz w:val="17"/>
          <w:szCs w:val="17"/>
          <w:rtl/>
        </w:rPr>
        <w:t>בהקצאת</w:t>
      </w:r>
      <w:r w:rsidRPr="00AE581E">
        <w:rPr>
          <w:rFonts w:ascii="Tahoma" w:hAnsi="Tahoma" w:cs="Tahoma"/>
          <w:sz w:val="17"/>
          <w:szCs w:val="17"/>
          <w:rtl/>
        </w:rPr>
        <w:t xml:space="preserve"> </w:t>
      </w:r>
      <w:r w:rsidRPr="00AE581E">
        <w:rPr>
          <w:rFonts w:ascii="Tahoma" w:hAnsi="Tahoma" w:cs="Tahoma"/>
          <w:sz w:val="17"/>
          <w:szCs w:val="17"/>
          <w:rtl/>
        </w:rPr>
        <w:t>מגמות</w:t>
      </w:r>
      <w:r w:rsidRPr="00AE581E">
        <w:rPr>
          <w:rFonts w:ascii="Tahoma" w:hAnsi="Tahoma" w:cs="Tahoma" w:hint="cs"/>
          <w:sz w:val="17"/>
          <w:szCs w:val="17"/>
          <w:rtl/>
        </w:rPr>
        <w:t xml:space="preserve"> </w:t>
      </w:r>
      <w:r w:rsidRPr="00AE581E">
        <w:rPr>
          <w:rFonts w:ascii="Tahoma" w:hAnsi="Tahoma" w:cs="Tahoma"/>
          <w:sz w:val="17"/>
          <w:szCs w:val="17"/>
          <w:rtl/>
        </w:rPr>
        <w:t>טכנולוגיות-מקצועיות.</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2C5843">
      <w:pPr>
        <w:spacing w:after="240" w:line="240" w:lineRule="exact"/>
        <w:ind w:left="680" w:right="2268"/>
        <w:jc w:val="both"/>
        <w:rPr>
          <w:rFonts w:ascii="Tahoma" w:hAnsi="Tahoma" w:cs="Tahoma"/>
          <w:sz w:val="17"/>
          <w:szCs w:val="17"/>
          <w:rtl/>
        </w:rPr>
      </w:pPr>
      <w:r w:rsidRPr="00AE581E">
        <w:rPr>
          <w:rFonts w:ascii="Tahoma" w:hAnsi="Tahoma" w:cs="Tahoma" w:hint="cs"/>
          <w:sz w:val="17"/>
          <w:szCs w:val="17"/>
          <w:rtl/>
        </w:rPr>
        <w:t>בתשובת משרד החינוך למשרד מבקר המדינה במאי 2016 נכתב: "</w:t>
      </w:r>
      <w:r w:rsidRPr="00AE581E">
        <w:rPr>
          <w:rFonts w:ascii="Tahoma" w:hAnsi="Tahoma" w:cs="Tahoma"/>
          <w:sz w:val="17"/>
          <w:szCs w:val="17"/>
          <w:rtl/>
        </w:rPr>
        <w:t xml:space="preserve">בימים אלו משרד החינוך בוחן את הנושא באופן מושכל, ברוח המלצות הצוות </w:t>
      </w:r>
      <w:r w:rsidRPr="00AE581E">
        <w:rPr>
          <w:rFonts w:ascii="Tahoma" w:hAnsi="Tahoma" w:cs="Tahoma"/>
          <w:sz w:val="17"/>
          <w:szCs w:val="17"/>
          <w:rtl/>
        </w:rPr>
        <w:t>הבינמשרדי</w:t>
      </w:r>
      <w:r w:rsidRPr="00AE581E">
        <w:rPr>
          <w:rFonts w:ascii="Tahoma" w:hAnsi="Tahoma" w:cs="Tahoma"/>
          <w:sz w:val="17"/>
          <w:szCs w:val="17"/>
          <w:rtl/>
        </w:rPr>
        <w:t>. המשרד תומך בתקצוב פרוגרסיבי ככלי לצמצום פערים, ובוחן את הדרך המיטבית לעשות זאת</w:t>
      </w:r>
      <w:r w:rsidRPr="00AE581E">
        <w:rPr>
          <w:rFonts w:ascii="Tahoma" w:hAnsi="Tahoma" w:cs="Tahoma" w:hint="cs"/>
          <w:sz w:val="17"/>
          <w:szCs w:val="17"/>
          <w:rtl/>
        </w:rPr>
        <w:t>"</w:t>
      </w:r>
      <w:r w:rsidRPr="00AE581E">
        <w:rPr>
          <w:rFonts w:ascii="Tahoma" w:hAnsi="Tahoma" w:cs="Tahoma"/>
          <w:sz w:val="17"/>
          <w:szCs w:val="17"/>
          <w:rtl/>
        </w:rPr>
        <w:t>.</w:t>
      </w:r>
      <w:r w:rsidRPr="00AE581E">
        <w:rPr>
          <w:rFonts w:ascii="Tahoma" w:hAnsi="Tahoma" w:cs="Tahoma" w:hint="cs"/>
          <w:sz w:val="17"/>
          <w:szCs w:val="17"/>
          <w:rtl/>
        </w:rPr>
        <w:t xml:space="preserve"> עוד מסר משרד החינוך: "</w:t>
      </w:r>
      <w:r w:rsidRPr="00AE581E">
        <w:rPr>
          <w:rFonts w:ascii="Tahoma" w:hAnsi="Tahoma" w:cs="Tahoma"/>
          <w:sz w:val="17"/>
          <w:szCs w:val="17"/>
          <w:rtl/>
        </w:rPr>
        <w:t xml:space="preserve">המשרד פעל </w:t>
      </w:r>
      <w:r w:rsidRPr="00AE581E">
        <w:rPr>
          <w:rFonts w:ascii="Tahoma" w:hAnsi="Tahoma" w:cs="Tahoma"/>
          <w:sz w:val="17"/>
          <w:szCs w:val="17"/>
          <w:rtl/>
        </w:rPr>
        <w:t xml:space="preserve">בהתאם להמלצות הצוות </w:t>
      </w:r>
      <w:r w:rsidRPr="00AE581E">
        <w:rPr>
          <w:rFonts w:ascii="Tahoma" w:hAnsi="Tahoma" w:cs="Tahoma"/>
          <w:sz w:val="17"/>
          <w:szCs w:val="17"/>
          <w:rtl/>
        </w:rPr>
        <w:t>הבינמשרדי</w:t>
      </w:r>
      <w:r w:rsidRPr="00AE581E">
        <w:rPr>
          <w:rFonts w:ascii="Tahoma" w:hAnsi="Tahoma" w:cs="Tahoma"/>
          <w:sz w:val="17"/>
          <w:szCs w:val="17"/>
          <w:rtl/>
        </w:rPr>
        <w:t xml:space="preserve"> לתגבור החטיבה העליונה במגזר הערבי; המשרד תקצב </w:t>
      </w:r>
      <w:r w:rsidRPr="00AE581E">
        <w:rPr>
          <w:rFonts w:ascii="Tahoma" w:hAnsi="Tahoma" w:cs="Tahoma"/>
          <w:sz w:val="17"/>
          <w:szCs w:val="17"/>
          <w:rtl/>
        </w:rPr>
        <w:t>יח"ל</w:t>
      </w:r>
      <w:r w:rsidRPr="00AE581E">
        <w:rPr>
          <w:rFonts w:ascii="Tahoma" w:hAnsi="Tahoma" w:cs="Tahoma" w:hint="cs"/>
          <w:sz w:val="17"/>
          <w:szCs w:val="17"/>
          <w:rtl/>
        </w:rPr>
        <w:t xml:space="preserve"> [יחידת לימוד]</w:t>
      </w:r>
      <w:r w:rsidRPr="00AE581E">
        <w:rPr>
          <w:rFonts w:ascii="Tahoma" w:hAnsi="Tahoma" w:cs="Tahoma"/>
          <w:sz w:val="17"/>
          <w:szCs w:val="17"/>
          <w:rtl/>
        </w:rPr>
        <w:t xml:space="preserve"> נוספת בחטיבה העליונה במגזר הערבי והשיק תכנית רב-ממדית לחיזוק החינוך הערבי והבדואי </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אתגרים</w:t>
      </w:r>
      <w:r w:rsidRPr="00AE581E">
        <w:rPr>
          <w:rFonts w:ascii="Tahoma" w:hAnsi="Tahoma" w:cs="Tahoma" w:hint="cs"/>
          <w:sz w:val="17"/>
          <w:szCs w:val="17"/>
          <w:rtl/>
        </w:rPr>
        <w:t>'</w:t>
      </w:r>
      <w:r w:rsidRPr="00AE581E">
        <w:rPr>
          <w:rFonts w:ascii="Tahoma" w:hAnsi="Tahoma" w:cs="Tahoma"/>
          <w:sz w:val="17"/>
          <w:szCs w:val="17"/>
          <w:rtl/>
        </w:rPr>
        <w:t>. התכנית, שעוגנה בין היתר בהחלטת ממשלה</w:t>
      </w:r>
      <w:r w:rsidRPr="00AE581E">
        <w:rPr>
          <w:rFonts w:ascii="Tahoma" w:hAnsi="Tahoma" w:cs="Tahoma" w:hint="cs"/>
          <w:sz w:val="17"/>
          <w:szCs w:val="17"/>
          <w:rtl/>
        </w:rPr>
        <w:t>,</w:t>
      </w:r>
      <w:r w:rsidRPr="00AE581E">
        <w:rPr>
          <w:rFonts w:ascii="Tahoma" w:hAnsi="Tahoma" w:cs="Tahoma"/>
          <w:sz w:val="17"/>
          <w:szCs w:val="17"/>
          <w:rtl/>
        </w:rPr>
        <w:t xml:space="preserve"> ותורחב בהדרגה עד ליישום מלא ב-2018, כוללת מענה נרחב לחינוך הבלתי פורמאלי ולהכשרה והעצמה של מורים במגזרי המיעוטים, וזאת בהיקף כולל של מאות מ</w:t>
      </w:r>
      <w:r w:rsidRPr="00AE581E">
        <w:rPr>
          <w:rFonts w:ascii="Tahoma" w:hAnsi="Tahoma" w:cs="Tahoma" w:hint="cs"/>
          <w:sz w:val="17"/>
          <w:szCs w:val="17"/>
          <w:rtl/>
        </w:rPr>
        <w:t>י</w:t>
      </w:r>
      <w:r w:rsidRPr="00AE581E">
        <w:rPr>
          <w:rFonts w:ascii="Tahoma" w:hAnsi="Tahoma" w:cs="Tahoma"/>
          <w:sz w:val="17"/>
          <w:szCs w:val="17"/>
          <w:rtl/>
        </w:rPr>
        <w:t>ליוני שקלים בשנה. חלק גדול של משאבי התכניות מיועדים לחטיבה העליונה</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 xml:space="preserve">לדעת משרד מבקר המדינה, לנוכח החלטת הצוות לדחות בשלב זה את </w:t>
      </w:r>
      <w:r w:rsidRPr="00AE581E">
        <w:rPr>
          <w:rtl/>
        </w:rPr>
        <w:t xml:space="preserve">העיסוק הנרחב במודל התקצוב </w:t>
      </w:r>
      <w:r w:rsidRPr="00AE581E">
        <w:rPr>
          <w:rtl/>
        </w:rPr>
        <w:t>בחט</w:t>
      </w:r>
      <w:r w:rsidRPr="00AE581E">
        <w:rPr>
          <w:rFonts w:hint="cs"/>
          <w:rtl/>
        </w:rPr>
        <w:t>"ע</w:t>
      </w:r>
      <w:r w:rsidRPr="00AE581E">
        <w:rPr>
          <w:rFonts w:hint="cs"/>
          <w:rtl/>
        </w:rPr>
        <w:t xml:space="preserve"> ול</w:t>
      </w:r>
      <w:r w:rsidRPr="00AE581E">
        <w:rPr>
          <w:rtl/>
        </w:rPr>
        <w:t>נוכח הנזק</w:t>
      </w:r>
      <w:r w:rsidRPr="00AE581E">
        <w:rPr>
          <w:rFonts w:hint="cs"/>
          <w:rtl/>
        </w:rPr>
        <w:t xml:space="preserve"> המתמשך והמצטבר העלול להיגרם</w:t>
      </w:r>
      <w:r w:rsidRPr="00AE581E">
        <w:rPr>
          <w:rtl/>
        </w:rPr>
        <w:t xml:space="preserve"> לתלמידי </w:t>
      </w:r>
      <w:r w:rsidRPr="00AE581E">
        <w:rPr>
          <w:rFonts w:hint="cs"/>
          <w:rtl/>
        </w:rPr>
        <w:t>החט"ע</w:t>
      </w:r>
      <w:r w:rsidRPr="00AE581E">
        <w:rPr>
          <w:rFonts w:hint="cs"/>
          <w:rtl/>
        </w:rPr>
        <w:t xml:space="preserve"> </w:t>
      </w:r>
      <w:r w:rsidRPr="00AE581E">
        <w:rPr>
          <w:rtl/>
        </w:rPr>
        <w:t>הנמנים ע</w:t>
      </w:r>
      <w:r w:rsidRPr="00AE581E">
        <w:rPr>
          <w:rFonts w:hint="cs"/>
          <w:rtl/>
        </w:rPr>
        <w:t>ם</w:t>
      </w:r>
      <w:r w:rsidRPr="00AE581E">
        <w:rPr>
          <w:rtl/>
        </w:rPr>
        <w:t xml:space="preserve"> </w:t>
      </w:r>
      <w:r w:rsidRPr="00AE581E">
        <w:rPr>
          <w:rFonts w:hint="cs"/>
          <w:rtl/>
        </w:rPr>
        <w:t>ה</w:t>
      </w:r>
      <w:r w:rsidRPr="00AE581E">
        <w:rPr>
          <w:rtl/>
        </w:rPr>
        <w:t xml:space="preserve">שכבות </w:t>
      </w:r>
      <w:r w:rsidRPr="00AE581E">
        <w:rPr>
          <w:rFonts w:hint="cs"/>
          <w:rtl/>
        </w:rPr>
        <w:t>ה</w:t>
      </w:r>
      <w:r w:rsidRPr="00AE581E">
        <w:rPr>
          <w:rtl/>
        </w:rPr>
        <w:t xml:space="preserve">חברתיות-כלכליות </w:t>
      </w:r>
      <w:r w:rsidRPr="00AE581E">
        <w:rPr>
          <w:rFonts w:hint="cs"/>
          <w:rtl/>
        </w:rPr>
        <w:t>ה</w:t>
      </w:r>
      <w:r w:rsidRPr="00AE581E">
        <w:rPr>
          <w:rtl/>
        </w:rPr>
        <w:t xml:space="preserve">נמוכות, יש מקום </w:t>
      </w:r>
      <w:r w:rsidRPr="00AE581E">
        <w:rPr>
          <w:rFonts w:hint="cs"/>
          <w:rtl/>
        </w:rPr>
        <w:t xml:space="preserve">לכך שהמשרד יבחן כיצד אפשר לשלב בין הרפורמות שהוא יוזם ומבצע ובין הצורך להבטיח תקצוב דיפרנציאלי גם </w:t>
      </w:r>
      <w:r w:rsidRPr="00AE581E">
        <w:rPr>
          <w:rFonts w:hint="cs"/>
          <w:rtl/>
        </w:rPr>
        <w:t>בחט"ע</w:t>
      </w:r>
      <w:r w:rsidRPr="00AE581E">
        <w:rPr>
          <w:rFonts w:hint="cs"/>
          <w:rtl/>
        </w:rPr>
        <w:t xml:space="preserve"> כדי לתת מענה ליעד האסטרטגי והלאומי שהוא הציב - צמצום הפערים העמוקים במערכת החינוך.</w:t>
      </w:r>
    </w:p>
    <w:p w:rsidR="00F5585A" w:rsidRPr="00AE581E" w:rsidP="00845230">
      <w:pPr>
        <w:pStyle w:val="ListParagraph"/>
        <w:numPr>
          <w:ilvl w:val="0"/>
          <w:numId w:val="9"/>
        </w:numPr>
        <w:autoSpaceDE/>
        <w:autoSpaceDN/>
        <w:adjustRightInd/>
        <w:spacing w:before="180" w:line="240" w:lineRule="exact"/>
        <w:ind w:right="2268"/>
        <w:rPr>
          <w:sz w:val="17"/>
          <w:szCs w:val="17"/>
          <w:rtl/>
        </w:rPr>
      </w:pPr>
      <w:r w:rsidRPr="00AE581E">
        <w:rPr>
          <w:rFonts w:hint="cs"/>
          <w:sz w:val="17"/>
          <w:szCs w:val="17"/>
          <w:rtl/>
        </w:rPr>
        <w:t xml:space="preserve">כדי לבחון כיצד מתפלגים תקציבי </w:t>
      </w:r>
      <w:r w:rsidRPr="00AE581E">
        <w:rPr>
          <w:rFonts w:hint="cs"/>
          <w:sz w:val="17"/>
          <w:szCs w:val="17"/>
          <w:rtl/>
        </w:rPr>
        <w:t>החט"ע</w:t>
      </w:r>
      <w:r w:rsidRPr="00AE581E">
        <w:rPr>
          <w:rFonts w:hint="cs"/>
          <w:sz w:val="17"/>
          <w:szCs w:val="17"/>
          <w:rtl/>
        </w:rPr>
        <w:t xml:space="preserve"> על פי אמת מידה חברתית-כלכלית, ניתח משרד מבקר המדינה את התקציבים שהעביר משרד החינוך </w:t>
      </w:r>
      <w:r w:rsidRPr="00AE581E">
        <w:rPr>
          <w:rFonts w:hint="cs"/>
          <w:sz w:val="17"/>
          <w:szCs w:val="17"/>
          <w:rtl/>
        </w:rPr>
        <w:t>לחט"ע</w:t>
      </w:r>
      <w:r w:rsidRPr="00AE581E">
        <w:rPr>
          <w:rFonts w:hint="cs"/>
          <w:sz w:val="17"/>
          <w:szCs w:val="17"/>
          <w:rtl/>
        </w:rPr>
        <w:t xml:space="preserve"> בשנת הלימודים </w:t>
      </w:r>
      <w:r w:rsidRPr="00AE581E">
        <w:rPr>
          <w:rFonts w:hint="cs"/>
          <w:sz w:val="17"/>
          <w:szCs w:val="17"/>
          <w:rtl/>
        </w:rPr>
        <w:t>התשע"ד</w:t>
      </w:r>
      <w:r w:rsidRPr="00AE581E">
        <w:rPr>
          <w:rFonts w:hint="cs"/>
          <w:sz w:val="17"/>
          <w:szCs w:val="17"/>
          <w:rtl/>
        </w:rPr>
        <w:t xml:space="preserve"> (2014-2013)</w:t>
      </w:r>
      <w:r>
        <w:rPr>
          <w:rStyle w:val="FootnoteReference"/>
          <w:sz w:val="17"/>
          <w:szCs w:val="17"/>
          <w:rtl/>
        </w:rPr>
        <w:footnoteReference w:id="46"/>
      </w:r>
      <w:r w:rsidRPr="00AE581E">
        <w:rPr>
          <w:rFonts w:hint="cs"/>
          <w:sz w:val="17"/>
          <w:szCs w:val="17"/>
          <w:rtl/>
        </w:rPr>
        <w:t xml:space="preserve"> - התקצוב הממוצע לתלמיד בחלוקה לאשכולות חברתיים-כלכליים</w:t>
      </w:r>
      <w:r>
        <w:rPr>
          <w:rStyle w:val="FootnoteReference"/>
          <w:sz w:val="17"/>
          <w:szCs w:val="17"/>
          <w:rtl/>
        </w:rPr>
        <w:footnoteReference w:id="47"/>
      </w:r>
      <w:r w:rsidRPr="00AE581E">
        <w:rPr>
          <w:rFonts w:hint="cs"/>
          <w:sz w:val="17"/>
          <w:szCs w:val="17"/>
          <w:rtl/>
        </w:rPr>
        <w:t>, כמוצג בתרשים 5.</w:t>
      </w:r>
    </w:p>
    <w:p w:rsidR="00F5585A" w:rsidRPr="002C5843" w:rsidP="002C5843">
      <w:pPr>
        <w:pStyle w:val="tab-name"/>
        <w:ind w:right="2268"/>
        <w:rPr>
          <w:b/>
          <w:bCs/>
          <w:rtl/>
        </w:rPr>
      </w:pPr>
      <w:r w:rsidRPr="00AE581E">
        <w:rPr>
          <w:rFonts w:hint="cs"/>
          <w:rtl/>
        </w:rPr>
        <w:t>תרשים</w:t>
      </w:r>
      <w:r w:rsidRPr="00AE581E">
        <w:rPr>
          <w:rtl/>
        </w:rPr>
        <w:t xml:space="preserve"> 5</w:t>
      </w:r>
      <w:r w:rsidR="002C5843">
        <w:rPr>
          <w:rFonts w:hint="cs"/>
          <w:rtl/>
        </w:rPr>
        <w:t xml:space="preserve">: </w:t>
      </w:r>
      <w:r w:rsidRPr="002C5843">
        <w:rPr>
          <w:rFonts w:hint="cs"/>
          <w:b/>
          <w:bCs/>
          <w:rtl/>
        </w:rPr>
        <w:t xml:space="preserve">התקציב השנתי הממוצע שמעביר משרד החינוך עבור תלמיד </w:t>
      </w:r>
      <w:r w:rsidRPr="002C5843">
        <w:rPr>
          <w:rFonts w:hint="cs"/>
          <w:b/>
          <w:bCs/>
          <w:rtl/>
        </w:rPr>
        <w:t>בחט"ע</w:t>
      </w:r>
      <w:r w:rsidRPr="002C5843">
        <w:rPr>
          <w:rFonts w:hint="cs"/>
          <w:b/>
          <w:bCs/>
          <w:rtl/>
        </w:rPr>
        <w:t xml:space="preserve"> (בש"ח) לפי האשכול החברתי-כלכלי</w:t>
      </w:r>
      <w:r>
        <w:rPr>
          <w:rStyle w:val="FootnoteReference"/>
          <w:b/>
          <w:bCs/>
          <w:sz w:val="17"/>
          <w:szCs w:val="17"/>
          <w:rtl/>
        </w:rPr>
        <w:footnoteReference w:id="48"/>
      </w:r>
    </w:p>
    <w:p w:rsidR="00F5585A" w:rsidRPr="00AE581E" w:rsidP="002C5843">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29508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76651" name="407-g-5.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50845"/>
                    </a:xfrm>
                    <a:prstGeom prst="rect">
                      <a:avLst/>
                    </a:prstGeom>
                  </pic:spPr>
                </pic:pic>
              </a:graphicData>
            </a:graphic>
          </wp:inline>
        </w:drawing>
      </w:r>
    </w:p>
    <w:p w:rsidR="00F5585A" w:rsidRPr="002C5843" w:rsidP="002C5843">
      <w:pPr>
        <w:spacing w:before="120" w:after="240" w:line="200" w:lineRule="exact"/>
        <w:ind w:right="2268"/>
        <w:jc w:val="both"/>
        <w:rPr>
          <w:rFonts w:ascii="Tahoma" w:hAnsi="Tahoma" w:cs="Tahoma"/>
          <w:sz w:val="14"/>
          <w:szCs w:val="14"/>
          <w:rtl/>
        </w:rPr>
      </w:pPr>
      <w:r w:rsidRPr="002C5843">
        <w:rPr>
          <w:rFonts w:ascii="Tahoma" w:hAnsi="Tahoma" w:cs="Tahoma" w:hint="cs"/>
          <w:sz w:val="14"/>
          <w:szCs w:val="14"/>
          <w:rtl/>
        </w:rPr>
        <w:t xml:space="preserve">המקור: עיבוד נתונים של </w:t>
      </w:r>
      <w:r w:rsidRPr="002C5843">
        <w:rPr>
          <w:rFonts w:ascii="Tahoma" w:hAnsi="Tahoma" w:cs="Tahoma" w:hint="cs"/>
          <w:sz w:val="14"/>
          <w:szCs w:val="14"/>
          <w:rtl/>
        </w:rPr>
        <w:t>מינהל</w:t>
      </w:r>
      <w:r w:rsidRPr="002C5843">
        <w:rPr>
          <w:rFonts w:ascii="Tahoma" w:hAnsi="Tahoma" w:cs="Tahoma" w:hint="cs"/>
          <w:sz w:val="14"/>
          <w:szCs w:val="14"/>
          <w:rtl/>
        </w:rPr>
        <w:t xml:space="preserve"> כלכלה ותקציבים במשרד החינוך על התקציבים שהועברו בשנת הלימודים </w:t>
      </w:r>
      <w:r w:rsidRPr="002C5843">
        <w:rPr>
          <w:rFonts w:ascii="Tahoma" w:hAnsi="Tahoma" w:cs="Tahoma" w:hint="cs"/>
          <w:sz w:val="14"/>
          <w:szCs w:val="14"/>
          <w:rtl/>
        </w:rPr>
        <w:t>התשע"ד</w:t>
      </w:r>
      <w:r w:rsidRPr="002C5843">
        <w:rPr>
          <w:rFonts w:ascii="Tahoma" w:hAnsi="Tahoma" w:cs="Tahoma" w:hint="cs"/>
          <w:sz w:val="14"/>
          <w:szCs w:val="14"/>
          <w:rtl/>
        </w:rPr>
        <w:t xml:space="preserve"> (2014-2013) לרשויות המקומיות.</w:t>
      </w:r>
    </w:p>
    <w:p w:rsidR="00F5585A" w:rsidRPr="00AE581E" w:rsidP="002C5843">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השוואה של הקצאת התקציב לפי האשכולות החברתיים-כלכליים מעלה שאין מגמה עקבית של תקצוב דיפרנציאלי לתלמיד </w:t>
      </w:r>
      <w:r w:rsidRPr="00AE581E">
        <w:rPr>
          <w:rFonts w:ascii="Tahoma" w:hAnsi="Tahoma" w:cs="Tahoma" w:hint="cs"/>
          <w:sz w:val="17"/>
          <w:szCs w:val="17"/>
          <w:rtl/>
        </w:rPr>
        <w:t>בחט"ע</w:t>
      </w:r>
      <w:r w:rsidRPr="00AE581E">
        <w:rPr>
          <w:rFonts w:ascii="Tahoma" w:hAnsi="Tahoma" w:cs="Tahoma" w:hint="cs"/>
          <w:sz w:val="17"/>
          <w:szCs w:val="17"/>
          <w:rtl/>
        </w:rPr>
        <w:t>. אדרבה, לא רק שתלמיד באשכול החלש ביותר - אשכול 1 - לא נהנה מתקציב מוגדל, אלא שהתקציב לתלמיד באשכול זה הוא הנמוך מבין כל האשכולות. כמו כן, עולה כי האשכולות החזקים ביותר, אשכולות 9 ו-10, נהנים מתקציב גבוה יותר לתלמיד מאשר האשכולות הנמוכים ביותר, אשכולות 1</w:t>
      </w:r>
      <w:r w:rsidRPr="00AE581E">
        <w:rPr>
          <w:rFonts w:ascii="Tahoma" w:hAnsi="Tahoma" w:cs="Tahoma"/>
          <w:sz w:val="17"/>
          <w:szCs w:val="17"/>
          <w:rtl/>
        </w:rPr>
        <w:softHyphen/>
      </w:r>
      <w:r w:rsidRPr="00AE581E">
        <w:rPr>
          <w:rFonts w:ascii="Tahoma" w:hAnsi="Tahoma" w:cs="Tahoma" w:hint="cs"/>
          <w:sz w:val="17"/>
          <w:szCs w:val="17"/>
          <w:rtl/>
        </w:rPr>
        <w:t>-4. כך, למשל, התקציב לתלמיד באשכול 10, הגבוה ביותר, גדול בכ-50% מהתקציב לתלמיד באשכול 1, הנמוך ביותר. תלמידי האשכולות 5</w:t>
      </w:r>
      <w:r w:rsidRPr="00AE581E">
        <w:rPr>
          <w:rFonts w:ascii="Tahoma" w:hAnsi="Tahoma" w:cs="Tahoma"/>
          <w:sz w:val="17"/>
          <w:szCs w:val="17"/>
          <w:rtl/>
        </w:rPr>
        <w:softHyphen/>
      </w:r>
      <w:r w:rsidRPr="00AE581E">
        <w:rPr>
          <w:rFonts w:ascii="Tahoma" w:hAnsi="Tahoma" w:cs="Tahoma" w:hint="cs"/>
          <w:sz w:val="17"/>
          <w:szCs w:val="17"/>
          <w:rtl/>
        </w:rPr>
        <w:t>-8 נהנים מהתקציב הגבוה ביותר לתלמיד.</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271145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11450"/>
                        </a:xfrm>
                        <a:prstGeom prst="rect">
                          <a:avLst/>
                        </a:prstGeom>
                        <a:noFill/>
                        <a:ln w="9525">
                          <a:noFill/>
                          <a:miter lim="800000"/>
                          <a:headEnd/>
                          <a:tailEnd/>
                        </a:ln>
                      </wps:spPr>
                      <wps:txbx>
                        <w:txbxContent>
                          <w:p w:rsidR="00140D3D" w:rsidRPr="00373C5D" w:rsidP="00D17DB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59774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5909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D17DBE">
                            <w:pPr>
                              <w:spacing w:after="0" w:line="240" w:lineRule="auto"/>
                              <w:rPr>
                                <w:color w:val="0B5294"/>
                                <w:spacing w:val="-4"/>
                                <w:sz w:val="24"/>
                                <w:szCs w:val="24"/>
                                <w:rtl/>
                                <w:cs/>
                              </w:rPr>
                            </w:pPr>
                            <w:r w:rsidRPr="00D17DBE">
                              <w:rPr>
                                <w:rFonts w:cs="Tahoma" w:hint="eastAsia"/>
                                <w:color w:val="0B5294"/>
                                <w:spacing w:val="-4"/>
                                <w:sz w:val="24"/>
                                <w:szCs w:val="24"/>
                                <w:rtl/>
                              </w:rPr>
                              <w:t>אף</w:t>
                            </w:r>
                            <w:r w:rsidRPr="00D17DBE">
                              <w:rPr>
                                <w:rFonts w:cs="Tahoma"/>
                                <w:color w:val="0B5294"/>
                                <w:spacing w:val="-4"/>
                                <w:sz w:val="24"/>
                                <w:szCs w:val="24"/>
                                <w:rtl/>
                              </w:rPr>
                              <w:t xml:space="preserve"> </w:t>
                            </w:r>
                            <w:r w:rsidRPr="00D17DBE">
                              <w:rPr>
                                <w:rFonts w:cs="Tahoma" w:hint="eastAsia"/>
                                <w:color w:val="0B5294"/>
                                <w:spacing w:val="-4"/>
                                <w:sz w:val="24"/>
                                <w:szCs w:val="24"/>
                                <w:rtl/>
                              </w:rPr>
                              <w:t>שמשרד</w:t>
                            </w:r>
                            <w:r w:rsidRPr="00D17DBE">
                              <w:rPr>
                                <w:rFonts w:cs="Tahoma"/>
                                <w:color w:val="0B5294"/>
                                <w:spacing w:val="-4"/>
                                <w:sz w:val="24"/>
                                <w:szCs w:val="24"/>
                                <w:rtl/>
                              </w:rPr>
                              <w:t xml:space="preserve"> </w:t>
                            </w:r>
                            <w:r w:rsidRPr="00D17DBE">
                              <w:rPr>
                                <w:rFonts w:cs="Tahoma" w:hint="eastAsia"/>
                                <w:color w:val="0B5294"/>
                                <w:spacing w:val="-4"/>
                                <w:sz w:val="24"/>
                                <w:szCs w:val="24"/>
                                <w:rtl/>
                              </w:rPr>
                              <w:t>החינוך</w:t>
                            </w:r>
                            <w:r w:rsidRPr="00D17DBE">
                              <w:rPr>
                                <w:rFonts w:cs="Tahoma"/>
                                <w:color w:val="0B5294"/>
                                <w:spacing w:val="-4"/>
                                <w:sz w:val="24"/>
                                <w:szCs w:val="24"/>
                                <w:rtl/>
                              </w:rPr>
                              <w:t xml:space="preserve"> </w:t>
                            </w:r>
                            <w:r w:rsidRPr="00D17DBE">
                              <w:rPr>
                                <w:rFonts w:cs="Tahoma" w:hint="eastAsia"/>
                                <w:color w:val="0B5294"/>
                                <w:spacing w:val="-4"/>
                                <w:sz w:val="24"/>
                                <w:szCs w:val="24"/>
                                <w:rtl/>
                              </w:rPr>
                              <w:t>מכיר</w:t>
                            </w:r>
                            <w:r w:rsidRPr="00D17DBE">
                              <w:rPr>
                                <w:rFonts w:cs="Tahoma"/>
                                <w:color w:val="0B5294"/>
                                <w:spacing w:val="-4"/>
                                <w:sz w:val="24"/>
                                <w:szCs w:val="24"/>
                                <w:rtl/>
                              </w:rPr>
                              <w:t xml:space="preserve"> </w:t>
                            </w:r>
                            <w:r w:rsidRPr="00D17DBE">
                              <w:rPr>
                                <w:rFonts w:cs="Tahoma" w:hint="eastAsia"/>
                                <w:color w:val="0B5294"/>
                                <w:spacing w:val="-4"/>
                                <w:sz w:val="24"/>
                                <w:szCs w:val="24"/>
                                <w:rtl/>
                              </w:rPr>
                              <w:t>בחשיבות</w:t>
                            </w:r>
                            <w:r w:rsidRPr="00D17DBE">
                              <w:rPr>
                                <w:rFonts w:cs="Tahoma"/>
                                <w:color w:val="0B5294"/>
                                <w:spacing w:val="-4"/>
                                <w:sz w:val="24"/>
                                <w:szCs w:val="24"/>
                                <w:rtl/>
                              </w:rPr>
                              <w:t xml:space="preserve"> </w:t>
                            </w:r>
                            <w:r w:rsidRPr="00D17DBE">
                              <w:rPr>
                                <w:rFonts w:cs="Tahoma" w:hint="eastAsia"/>
                                <w:color w:val="0B5294"/>
                                <w:spacing w:val="-4"/>
                                <w:sz w:val="24"/>
                                <w:szCs w:val="24"/>
                                <w:rtl/>
                              </w:rPr>
                              <w:t>של</w:t>
                            </w:r>
                            <w:r w:rsidRPr="00D17DBE">
                              <w:rPr>
                                <w:rFonts w:cs="Tahoma"/>
                                <w:color w:val="0B5294"/>
                                <w:spacing w:val="-4"/>
                                <w:sz w:val="24"/>
                                <w:szCs w:val="24"/>
                                <w:rtl/>
                              </w:rPr>
                              <w:t xml:space="preserve"> </w:t>
                            </w:r>
                            <w:r w:rsidRPr="00D17DBE">
                              <w:rPr>
                                <w:rFonts w:cs="Tahoma" w:hint="eastAsia"/>
                                <w:color w:val="0B5294"/>
                                <w:spacing w:val="-4"/>
                                <w:sz w:val="24"/>
                                <w:szCs w:val="24"/>
                                <w:rtl/>
                              </w:rPr>
                              <w:t>הקצאת</w:t>
                            </w:r>
                            <w:r w:rsidRPr="00D17DBE">
                              <w:rPr>
                                <w:rFonts w:cs="Tahoma"/>
                                <w:color w:val="0B5294"/>
                                <w:spacing w:val="-4"/>
                                <w:sz w:val="24"/>
                                <w:szCs w:val="24"/>
                                <w:rtl/>
                              </w:rPr>
                              <w:t xml:space="preserve"> </w:t>
                            </w:r>
                            <w:r w:rsidRPr="00D17DBE">
                              <w:rPr>
                                <w:rFonts w:cs="Tahoma" w:hint="eastAsia"/>
                                <w:color w:val="0B5294"/>
                                <w:spacing w:val="-4"/>
                                <w:sz w:val="24"/>
                                <w:szCs w:val="24"/>
                                <w:rtl/>
                              </w:rPr>
                              <w:t>משאבים</w:t>
                            </w:r>
                            <w:r w:rsidRPr="00D17DBE">
                              <w:rPr>
                                <w:rFonts w:cs="Tahoma"/>
                                <w:color w:val="0B5294"/>
                                <w:spacing w:val="-4"/>
                                <w:sz w:val="24"/>
                                <w:szCs w:val="24"/>
                                <w:rtl/>
                              </w:rPr>
                              <w:t xml:space="preserve"> </w:t>
                            </w:r>
                            <w:r w:rsidRPr="00D17DBE">
                              <w:rPr>
                                <w:rFonts w:cs="Tahoma" w:hint="eastAsia"/>
                                <w:color w:val="0B5294"/>
                                <w:spacing w:val="-4"/>
                                <w:sz w:val="24"/>
                                <w:szCs w:val="24"/>
                                <w:rtl/>
                              </w:rPr>
                              <w:t>דיפרנציאלית</w:t>
                            </w:r>
                            <w:r w:rsidRPr="00D17DBE">
                              <w:rPr>
                                <w:rFonts w:cs="Tahoma"/>
                                <w:color w:val="0B5294"/>
                                <w:spacing w:val="-4"/>
                                <w:sz w:val="24"/>
                                <w:szCs w:val="24"/>
                                <w:rtl/>
                              </w:rPr>
                              <w:t xml:space="preserve"> </w:t>
                            </w:r>
                            <w:r w:rsidRPr="00D17DBE">
                              <w:rPr>
                                <w:rFonts w:cs="Tahoma" w:hint="eastAsia"/>
                                <w:color w:val="0B5294"/>
                                <w:spacing w:val="-4"/>
                                <w:sz w:val="24"/>
                                <w:szCs w:val="24"/>
                                <w:rtl/>
                              </w:rPr>
                              <w:t>לקידום</w:t>
                            </w:r>
                            <w:r w:rsidRPr="00D17DBE">
                              <w:rPr>
                                <w:rFonts w:cs="Tahoma"/>
                                <w:color w:val="0B5294"/>
                                <w:spacing w:val="-4"/>
                                <w:sz w:val="24"/>
                                <w:szCs w:val="24"/>
                                <w:rtl/>
                              </w:rPr>
                              <w:t xml:space="preserve"> </w:t>
                            </w:r>
                            <w:r w:rsidRPr="00D17DBE">
                              <w:rPr>
                                <w:rFonts w:cs="Tahoma" w:hint="eastAsia"/>
                                <w:color w:val="0B5294"/>
                                <w:spacing w:val="-4"/>
                                <w:sz w:val="24"/>
                                <w:szCs w:val="24"/>
                                <w:rtl/>
                              </w:rPr>
                              <w:t>תלמידים</w:t>
                            </w:r>
                            <w:r w:rsidRPr="00D17DBE">
                              <w:rPr>
                                <w:rFonts w:cs="Tahoma"/>
                                <w:color w:val="0B5294"/>
                                <w:spacing w:val="-4"/>
                                <w:sz w:val="24"/>
                                <w:szCs w:val="24"/>
                                <w:rtl/>
                              </w:rPr>
                              <w:t xml:space="preserve"> </w:t>
                            </w:r>
                            <w:r w:rsidRPr="00D17DBE">
                              <w:rPr>
                                <w:rFonts w:cs="Tahoma" w:hint="eastAsia"/>
                                <w:color w:val="0B5294"/>
                                <w:spacing w:val="-4"/>
                                <w:sz w:val="24"/>
                                <w:szCs w:val="24"/>
                                <w:rtl/>
                              </w:rPr>
                              <w:t>משכבות</w:t>
                            </w:r>
                            <w:r w:rsidRPr="00D17DBE">
                              <w:rPr>
                                <w:rFonts w:cs="Tahoma"/>
                                <w:color w:val="0B5294"/>
                                <w:spacing w:val="-4"/>
                                <w:sz w:val="24"/>
                                <w:szCs w:val="24"/>
                                <w:rtl/>
                              </w:rPr>
                              <w:t xml:space="preserve"> </w:t>
                            </w:r>
                            <w:r w:rsidRPr="00D17DBE">
                              <w:rPr>
                                <w:rFonts w:cs="Tahoma" w:hint="eastAsia"/>
                                <w:color w:val="0B5294"/>
                                <w:spacing w:val="-4"/>
                                <w:sz w:val="24"/>
                                <w:szCs w:val="24"/>
                                <w:rtl/>
                              </w:rPr>
                              <w:t>חלשות</w:t>
                            </w:r>
                            <w:r w:rsidRPr="00D17DBE">
                              <w:rPr>
                                <w:rFonts w:cs="Tahoma"/>
                                <w:color w:val="0B5294"/>
                                <w:spacing w:val="-4"/>
                                <w:sz w:val="24"/>
                                <w:szCs w:val="24"/>
                                <w:rtl/>
                              </w:rPr>
                              <w:t xml:space="preserve"> </w:t>
                            </w:r>
                            <w:r w:rsidRPr="00D17DBE">
                              <w:rPr>
                                <w:rFonts w:cs="Tahoma" w:hint="eastAsia"/>
                                <w:color w:val="0B5294"/>
                                <w:spacing w:val="-4"/>
                                <w:sz w:val="24"/>
                                <w:szCs w:val="24"/>
                                <w:rtl/>
                              </w:rPr>
                              <w:t>ולצמצום</w:t>
                            </w:r>
                            <w:r w:rsidRPr="00D17DBE">
                              <w:rPr>
                                <w:rFonts w:cs="Tahoma"/>
                                <w:color w:val="0B5294"/>
                                <w:spacing w:val="-4"/>
                                <w:sz w:val="24"/>
                                <w:szCs w:val="24"/>
                                <w:rtl/>
                              </w:rPr>
                              <w:t xml:space="preserve"> </w:t>
                            </w:r>
                            <w:r w:rsidRPr="00D17DBE">
                              <w:rPr>
                                <w:rFonts w:cs="Tahoma" w:hint="eastAsia"/>
                                <w:color w:val="0B5294"/>
                                <w:spacing w:val="-4"/>
                                <w:sz w:val="24"/>
                                <w:szCs w:val="24"/>
                                <w:rtl/>
                              </w:rPr>
                              <w:t>פערים</w:t>
                            </w:r>
                            <w:r w:rsidRPr="00D17DBE">
                              <w:rPr>
                                <w:rFonts w:cs="Tahoma"/>
                                <w:color w:val="0B5294"/>
                                <w:spacing w:val="-4"/>
                                <w:sz w:val="24"/>
                                <w:szCs w:val="24"/>
                                <w:rtl/>
                              </w:rPr>
                              <w:t xml:space="preserve"> </w:t>
                            </w:r>
                            <w:r w:rsidRPr="00D17DBE">
                              <w:rPr>
                                <w:rFonts w:cs="Tahoma" w:hint="eastAsia"/>
                                <w:color w:val="0B5294"/>
                                <w:spacing w:val="-4"/>
                                <w:sz w:val="24"/>
                                <w:szCs w:val="24"/>
                                <w:rtl/>
                              </w:rPr>
                              <w:t>במערכת</w:t>
                            </w:r>
                            <w:r w:rsidRPr="00D17DBE">
                              <w:rPr>
                                <w:rFonts w:cs="Tahoma"/>
                                <w:color w:val="0B5294"/>
                                <w:spacing w:val="-4"/>
                                <w:sz w:val="24"/>
                                <w:szCs w:val="24"/>
                                <w:rtl/>
                              </w:rPr>
                              <w:t xml:space="preserve"> </w:t>
                            </w:r>
                            <w:r w:rsidRPr="00D17DBE">
                              <w:rPr>
                                <w:rFonts w:cs="Tahoma" w:hint="eastAsia"/>
                                <w:color w:val="0B5294"/>
                                <w:spacing w:val="-4"/>
                                <w:sz w:val="24"/>
                                <w:szCs w:val="24"/>
                                <w:rtl/>
                              </w:rPr>
                              <w:t>החינוך</w:t>
                            </w:r>
                            <w:r w:rsidRPr="00D17DBE">
                              <w:rPr>
                                <w:rFonts w:cs="Tahoma"/>
                                <w:color w:val="0B5294"/>
                                <w:spacing w:val="-4"/>
                                <w:sz w:val="24"/>
                                <w:szCs w:val="24"/>
                                <w:rtl/>
                              </w:rPr>
                              <w:t xml:space="preserve">, </w:t>
                            </w:r>
                            <w:r w:rsidRPr="00D17DBE">
                              <w:rPr>
                                <w:rFonts w:cs="Tahoma" w:hint="eastAsia"/>
                                <w:color w:val="0B5294"/>
                                <w:spacing w:val="-4"/>
                                <w:sz w:val="24"/>
                                <w:szCs w:val="24"/>
                                <w:rtl/>
                              </w:rPr>
                              <w:t>הוא</w:t>
                            </w:r>
                            <w:r w:rsidRPr="00D17DBE">
                              <w:rPr>
                                <w:rFonts w:cs="Tahoma"/>
                                <w:color w:val="0B5294"/>
                                <w:spacing w:val="-4"/>
                                <w:sz w:val="24"/>
                                <w:szCs w:val="24"/>
                                <w:rtl/>
                              </w:rPr>
                              <w:t xml:space="preserve"> </w:t>
                            </w:r>
                            <w:r w:rsidRPr="00D17DBE">
                              <w:rPr>
                                <w:rFonts w:cs="Tahoma" w:hint="eastAsia"/>
                                <w:color w:val="0B5294"/>
                                <w:spacing w:val="-4"/>
                                <w:sz w:val="24"/>
                                <w:szCs w:val="24"/>
                                <w:rtl/>
                              </w:rPr>
                              <w:t>לא</w:t>
                            </w:r>
                            <w:r w:rsidRPr="00D17DBE">
                              <w:rPr>
                                <w:rFonts w:cs="Tahoma"/>
                                <w:color w:val="0B5294"/>
                                <w:spacing w:val="-4"/>
                                <w:sz w:val="24"/>
                                <w:szCs w:val="24"/>
                                <w:rtl/>
                              </w:rPr>
                              <w:t xml:space="preserve"> </w:t>
                            </w:r>
                            <w:r w:rsidRPr="00D17DBE">
                              <w:rPr>
                                <w:rFonts w:cs="Tahoma" w:hint="eastAsia"/>
                                <w:color w:val="0B5294"/>
                                <w:spacing w:val="-4"/>
                                <w:sz w:val="24"/>
                                <w:szCs w:val="24"/>
                                <w:rtl/>
                              </w:rPr>
                              <w:t>יישם</w:t>
                            </w:r>
                            <w:r w:rsidRPr="00D17DBE">
                              <w:rPr>
                                <w:rFonts w:cs="Tahoma"/>
                                <w:color w:val="0B5294"/>
                                <w:spacing w:val="-4"/>
                                <w:sz w:val="24"/>
                                <w:szCs w:val="24"/>
                                <w:rtl/>
                              </w:rPr>
                              <w:t xml:space="preserve"> </w:t>
                            </w:r>
                            <w:r w:rsidRPr="00D17DBE">
                              <w:rPr>
                                <w:rFonts w:cs="Tahoma" w:hint="eastAsia"/>
                                <w:color w:val="0B5294"/>
                                <w:spacing w:val="-4"/>
                                <w:sz w:val="24"/>
                                <w:szCs w:val="24"/>
                                <w:rtl/>
                              </w:rPr>
                              <w:t>תקצוב</w:t>
                            </w:r>
                            <w:r w:rsidRPr="00D17DBE">
                              <w:rPr>
                                <w:rFonts w:cs="Tahoma"/>
                                <w:color w:val="0B5294"/>
                                <w:spacing w:val="-4"/>
                                <w:sz w:val="24"/>
                                <w:szCs w:val="24"/>
                                <w:rtl/>
                              </w:rPr>
                              <w:t xml:space="preserve"> </w:t>
                            </w:r>
                            <w:r w:rsidRPr="00D17DBE">
                              <w:rPr>
                                <w:rFonts w:cs="Tahoma" w:hint="eastAsia"/>
                                <w:color w:val="0B5294"/>
                                <w:spacing w:val="-4"/>
                                <w:sz w:val="24"/>
                                <w:szCs w:val="24"/>
                                <w:rtl/>
                              </w:rPr>
                              <w:t>דיפרנציאלי</w:t>
                            </w:r>
                            <w:r w:rsidRPr="00D17DBE">
                              <w:rPr>
                                <w:rFonts w:cs="Tahoma"/>
                                <w:color w:val="0B5294"/>
                                <w:spacing w:val="-4"/>
                                <w:sz w:val="24"/>
                                <w:szCs w:val="24"/>
                                <w:rtl/>
                              </w:rPr>
                              <w:t xml:space="preserve"> </w:t>
                            </w:r>
                            <w:r w:rsidRPr="00D17DBE">
                              <w:rPr>
                                <w:rFonts w:cs="Tahoma" w:hint="eastAsia"/>
                                <w:color w:val="0B5294"/>
                                <w:spacing w:val="-4"/>
                                <w:sz w:val="24"/>
                                <w:szCs w:val="24"/>
                                <w:rtl/>
                              </w:rPr>
                              <w:t>בחט</w:t>
                            </w:r>
                            <w:r w:rsidRPr="00D17DBE">
                              <w:rPr>
                                <w:rFonts w:cs="Tahoma"/>
                                <w:color w:val="0B5294"/>
                                <w:spacing w:val="-4"/>
                                <w:sz w:val="24"/>
                                <w:szCs w:val="24"/>
                                <w:rtl/>
                              </w:rPr>
                              <w:t>"</w:t>
                            </w:r>
                            <w:r w:rsidRPr="00D17DBE">
                              <w:rPr>
                                <w:rFonts w:cs="Tahoma" w:hint="eastAsia"/>
                                <w:color w:val="0B5294"/>
                                <w:spacing w:val="-4"/>
                                <w:sz w:val="24"/>
                                <w:szCs w:val="24"/>
                                <w:rtl/>
                              </w:rPr>
                              <w:t>ע</w:t>
                            </w:r>
                          </w:p>
                          <w:p w:rsidR="00140D3D" w:rsidRPr="00373C5D" w:rsidP="00D17DB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99168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12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21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40D3D" w:rsidRPr="00373C5D" w:rsidP="00D17DBE">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854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D17DBE">
                      <w:pPr>
                        <w:spacing w:after="0" w:line="240" w:lineRule="auto"/>
                        <w:rPr>
                          <w:color w:val="0B5294"/>
                          <w:spacing w:val="-4"/>
                          <w:sz w:val="24"/>
                          <w:szCs w:val="24"/>
                          <w:rtl/>
                          <w:cs/>
                        </w:rPr>
                      </w:pPr>
                      <w:r w:rsidRPr="00D17DBE">
                        <w:rPr>
                          <w:rFonts w:cs="Tahoma" w:hint="eastAsia"/>
                          <w:color w:val="0B5294"/>
                          <w:spacing w:val="-4"/>
                          <w:sz w:val="24"/>
                          <w:szCs w:val="24"/>
                          <w:rtl/>
                        </w:rPr>
                        <w:t>אף</w:t>
                      </w:r>
                      <w:r w:rsidRPr="00D17DBE">
                        <w:rPr>
                          <w:rFonts w:cs="Tahoma"/>
                          <w:color w:val="0B5294"/>
                          <w:spacing w:val="-4"/>
                          <w:sz w:val="24"/>
                          <w:szCs w:val="24"/>
                          <w:rtl/>
                        </w:rPr>
                        <w:t xml:space="preserve"> </w:t>
                      </w:r>
                      <w:r w:rsidRPr="00D17DBE">
                        <w:rPr>
                          <w:rFonts w:cs="Tahoma" w:hint="eastAsia"/>
                          <w:color w:val="0B5294"/>
                          <w:spacing w:val="-4"/>
                          <w:sz w:val="24"/>
                          <w:szCs w:val="24"/>
                          <w:rtl/>
                        </w:rPr>
                        <w:t>שמשרד</w:t>
                      </w:r>
                      <w:r w:rsidRPr="00D17DBE">
                        <w:rPr>
                          <w:rFonts w:cs="Tahoma"/>
                          <w:color w:val="0B5294"/>
                          <w:spacing w:val="-4"/>
                          <w:sz w:val="24"/>
                          <w:szCs w:val="24"/>
                          <w:rtl/>
                        </w:rPr>
                        <w:t xml:space="preserve"> </w:t>
                      </w:r>
                      <w:r w:rsidRPr="00D17DBE">
                        <w:rPr>
                          <w:rFonts w:cs="Tahoma" w:hint="eastAsia"/>
                          <w:color w:val="0B5294"/>
                          <w:spacing w:val="-4"/>
                          <w:sz w:val="24"/>
                          <w:szCs w:val="24"/>
                          <w:rtl/>
                        </w:rPr>
                        <w:t>החינוך</w:t>
                      </w:r>
                      <w:r w:rsidRPr="00D17DBE">
                        <w:rPr>
                          <w:rFonts w:cs="Tahoma"/>
                          <w:color w:val="0B5294"/>
                          <w:spacing w:val="-4"/>
                          <w:sz w:val="24"/>
                          <w:szCs w:val="24"/>
                          <w:rtl/>
                        </w:rPr>
                        <w:t xml:space="preserve"> </w:t>
                      </w:r>
                      <w:r w:rsidRPr="00D17DBE">
                        <w:rPr>
                          <w:rFonts w:cs="Tahoma" w:hint="eastAsia"/>
                          <w:color w:val="0B5294"/>
                          <w:spacing w:val="-4"/>
                          <w:sz w:val="24"/>
                          <w:szCs w:val="24"/>
                          <w:rtl/>
                        </w:rPr>
                        <w:t>מכיר</w:t>
                      </w:r>
                      <w:r w:rsidRPr="00D17DBE">
                        <w:rPr>
                          <w:rFonts w:cs="Tahoma"/>
                          <w:color w:val="0B5294"/>
                          <w:spacing w:val="-4"/>
                          <w:sz w:val="24"/>
                          <w:szCs w:val="24"/>
                          <w:rtl/>
                        </w:rPr>
                        <w:t xml:space="preserve"> </w:t>
                      </w:r>
                      <w:r w:rsidRPr="00D17DBE">
                        <w:rPr>
                          <w:rFonts w:cs="Tahoma" w:hint="eastAsia"/>
                          <w:color w:val="0B5294"/>
                          <w:spacing w:val="-4"/>
                          <w:sz w:val="24"/>
                          <w:szCs w:val="24"/>
                          <w:rtl/>
                        </w:rPr>
                        <w:t>בחשיבות</w:t>
                      </w:r>
                      <w:r w:rsidRPr="00D17DBE">
                        <w:rPr>
                          <w:rFonts w:cs="Tahoma"/>
                          <w:color w:val="0B5294"/>
                          <w:spacing w:val="-4"/>
                          <w:sz w:val="24"/>
                          <w:szCs w:val="24"/>
                          <w:rtl/>
                        </w:rPr>
                        <w:t xml:space="preserve"> </w:t>
                      </w:r>
                      <w:r w:rsidRPr="00D17DBE">
                        <w:rPr>
                          <w:rFonts w:cs="Tahoma" w:hint="eastAsia"/>
                          <w:color w:val="0B5294"/>
                          <w:spacing w:val="-4"/>
                          <w:sz w:val="24"/>
                          <w:szCs w:val="24"/>
                          <w:rtl/>
                        </w:rPr>
                        <w:t>של</w:t>
                      </w:r>
                      <w:r w:rsidRPr="00D17DBE">
                        <w:rPr>
                          <w:rFonts w:cs="Tahoma"/>
                          <w:color w:val="0B5294"/>
                          <w:spacing w:val="-4"/>
                          <w:sz w:val="24"/>
                          <w:szCs w:val="24"/>
                          <w:rtl/>
                        </w:rPr>
                        <w:t xml:space="preserve"> </w:t>
                      </w:r>
                      <w:r w:rsidRPr="00D17DBE">
                        <w:rPr>
                          <w:rFonts w:cs="Tahoma" w:hint="eastAsia"/>
                          <w:color w:val="0B5294"/>
                          <w:spacing w:val="-4"/>
                          <w:sz w:val="24"/>
                          <w:szCs w:val="24"/>
                          <w:rtl/>
                        </w:rPr>
                        <w:t>הקצאת</w:t>
                      </w:r>
                      <w:r w:rsidRPr="00D17DBE">
                        <w:rPr>
                          <w:rFonts w:cs="Tahoma"/>
                          <w:color w:val="0B5294"/>
                          <w:spacing w:val="-4"/>
                          <w:sz w:val="24"/>
                          <w:szCs w:val="24"/>
                          <w:rtl/>
                        </w:rPr>
                        <w:t xml:space="preserve"> </w:t>
                      </w:r>
                      <w:r w:rsidRPr="00D17DBE">
                        <w:rPr>
                          <w:rFonts w:cs="Tahoma" w:hint="eastAsia"/>
                          <w:color w:val="0B5294"/>
                          <w:spacing w:val="-4"/>
                          <w:sz w:val="24"/>
                          <w:szCs w:val="24"/>
                          <w:rtl/>
                        </w:rPr>
                        <w:t>משאבים</w:t>
                      </w:r>
                      <w:r w:rsidRPr="00D17DBE">
                        <w:rPr>
                          <w:rFonts w:cs="Tahoma"/>
                          <w:color w:val="0B5294"/>
                          <w:spacing w:val="-4"/>
                          <w:sz w:val="24"/>
                          <w:szCs w:val="24"/>
                          <w:rtl/>
                        </w:rPr>
                        <w:t xml:space="preserve"> </w:t>
                      </w:r>
                      <w:r w:rsidRPr="00D17DBE">
                        <w:rPr>
                          <w:rFonts w:cs="Tahoma" w:hint="eastAsia"/>
                          <w:color w:val="0B5294"/>
                          <w:spacing w:val="-4"/>
                          <w:sz w:val="24"/>
                          <w:szCs w:val="24"/>
                          <w:rtl/>
                        </w:rPr>
                        <w:t>דיפרנציאלית</w:t>
                      </w:r>
                      <w:r w:rsidRPr="00D17DBE">
                        <w:rPr>
                          <w:rFonts w:cs="Tahoma"/>
                          <w:color w:val="0B5294"/>
                          <w:spacing w:val="-4"/>
                          <w:sz w:val="24"/>
                          <w:szCs w:val="24"/>
                          <w:rtl/>
                        </w:rPr>
                        <w:t xml:space="preserve"> </w:t>
                      </w:r>
                      <w:r w:rsidRPr="00D17DBE">
                        <w:rPr>
                          <w:rFonts w:cs="Tahoma" w:hint="eastAsia"/>
                          <w:color w:val="0B5294"/>
                          <w:spacing w:val="-4"/>
                          <w:sz w:val="24"/>
                          <w:szCs w:val="24"/>
                          <w:rtl/>
                        </w:rPr>
                        <w:t>לקידום</w:t>
                      </w:r>
                      <w:r w:rsidRPr="00D17DBE">
                        <w:rPr>
                          <w:rFonts w:cs="Tahoma"/>
                          <w:color w:val="0B5294"/>
                          <w:spacing w:val="-4"/>
                          <w:sz w:val="24"/>
                          <w:szCs w:val="24"/>
                          <w:rtl/>
                        </w:rPr>
                        <w:t xml:space="preserve"> </w:t>
                      </w:r>
                      <w:r w:rsidRPr="00D17DBE">
                        <w:rPr>
                          <w:rFonts w:cs="Tahoma" w:hint="eastAsia"/>
                          <w:color w:val="0B5294"/>
                          <w:spacing w:val="-4"/>
                          <w:sz w:val="24"/>
                          <w:szCs w:val="24"/>
                          <w:rtl/>
                        </w:rPr>
                        <w:t>תלמידים</w:t>
                      </w:r>
                      <w:r w:rsidRPr="00D17DBE">
                        <w:rPr>
                          <w:rFonts w:cs="Tahoma"/>
                          <w:color w:val="0B5294"/>
                          <w:spacing w:val="-4"/>
                          <w:sz w:val="24"/>
                          <w:szCs w:val="24"/>
                          <w:rtl/>
                        </w:rPr>
                        <w:t xml:space="preserve"> </w:t>
                      </w:r>
                      <w:r w:rsidRPr="00D17DBE">
                        <w:rPr>
                          <w:rFonts w:cs="Tahoma" w:hint="eastAsia"/>
                          <w:color w:val="0B5294"/>
                          <w:spacing w:val="-4"/>
                          <w:sz w:val="24"/>
                          <w:szCs w:val="24"/>
                          <w:rtl/>
                        </w:rPr>
                        <w:t>משכבות</w:t>
                      </w:r>
                      <w:r w:rsidRPr="00D17DBE">
                        <w:rPr>
                          <w:rFonts w:cs="Tahoma"/>
                          <w:color w:val="0B5294"/>
                          <w:spacing w:val="-4"/>
                          <w:sz w:val="24"/>
                          <w:szCs w:val="24"/>
                          <w:rtl/>
                        </w:rPr>
                        <w:t xml:space="preserve"> </w:t>
                      </w:r>
                      <w:r w:rsidRPr="00D17DBE">
                        <w:rPr>
                          <w:rFonts w:cs="Tahoma" w:hint="eastAsia"/>
                          <w:color w:val="0B5294"/>
                          <w:spacing w:val="-4"/>
                          <w:sz w:val="24"/>
                          <w:szCs w:val="24"/>
                          <w:rtl/>
                        </w:rPr>
                        <w:t>חלשות</w:t>
                      </w:r>
                      <w:r w:rsidRPr="00D17DBE">
                        <w:rPr>
                          <w:rFonts w:cs="Tahoma"/>
                          <w:color w:val="0B5294"/>
                          <w:spacing w:val="-4"/>
                          <w:sz w:val="24"/>
                          <w:szCs w:val="24"/>
                          <w:rtl/>
                        </w:rPr>
                        <w:t xml:space="preserve"> </w:t>
                      </w:r>
                      <w:r w:rsidRPr="00D17DBE">
                        <w:rPr>
                          <w:rFonts w:cs="Tahoma" w:hint="eastAsia"/>
                          <w:color w:val="0B5294"/>
                          <w:spacing w:val="-4"/>
                          <w:sz w:val="24"/>
                          <w:szCs w:val="24"/>
                          <w:rtl/>
                        </w:rPr>
                        <w:t>ולצמצום</w:t>
                      </w:r>
                      <w:r w:rsidRPr="00D17DBE">
                        <w:rPr>
                          <w:rFonts w:cs="Tahoma"/>
                          <w:color w:val="0B5294"/>
                          <w:spacing w:val="-4"/>
                          <w:sz w:val="24"/>
                          <w:szCs w:val="24"/>
                          <w:rtl/>
                        </w:rPr>
                        <w:t xml:space="preserve"> </w:t>
                      </w:r>
                      <w:r w:rsidRPr="00D17DBE">
                        <w:rPr>
                          <w:rFonts w:cs="Tahoma" w:hint="eastAsia"/>
                          <w:color w:val="0B5294"/>
                          <w:spacing w:val="-4"/>
                          <w:sz w:val="24"/>
                          <w:szCs w:val="24"/>
                          <w:rtl/>
                        </w:rPr>
                        <w:t>פערים</w:t>
                      </w:r>
                      <w:r w:rsidRPr="00D17DBE">
                        <w:rPr>
                          <w:rFonts w:cs="Tahoma"/>
                          <w:color w:val="0B5294"/>
                          <w:spacing w:val="-4"/>
                          <w:sz w:val="24"/>
                          <w:szCs w:val="24"/>
                          <w:rtl/>
                        </w:rPr>
                        <w:t xml:space="preserve"> </w:t>
                      </w:r>
                      <w:r w:rsidRPr="00D17DBE">
                        <w:rPr>
                          <w:rFonts w:cs="Tahoma" w:hint="eastAsia"/>
                          <w:color w:val="0B5294"/>
                          <w:spacing w:val="-4"/>
                          <w:sz w:val="24"/>
                          <w:szCs w:val="24"/>
                          <w:rtl/>
                        </w:rPr>
                        <w:t>במערכת</w:t>
                      </w:r>
                      <w:r w:rsidRPr="00D17DBE">
                        <w:rPr>
                          <w:rFonts w:cs="Tahoma"/>
                          <w:color w:val="0B5294"/>
                          <w:spacing w:val="-4"/>
                          <w:sz w:val="24"/>
                          <w:szCs w:val="24"/>
                          <w:rtl/>
                        </w:rPr>
                        <w:t xml:space="preserve"> </w:t>
                      </w:r>
                      <w:r w:rsidRPr="00D17DBE">
                        <w:rPr>
                          <w:rFonts w:cs="Tahoma" w:hint="eastAsia"/>
                          <w:color w:val="0B5294"/>
                          <w:spacing w:val="-4"/>
                          <w:sz w:val="24"/>
                          <w:szCs w:val="24"/>
                          <w:rtl/>
                        </w:rPr>
                        <w:t>החינוך</w:t>
                      </w:r>
                      <w:r w:rsidRPr="00D17DBE">
                        <w:rPr>
                          <w:rFonts w:cs="Tahoma"/>
                          <w:color w:val="0B5294"/>
                          <w:spacing w:val="-4"/>
                          <w:sz w:val="24"/>
                          <w:szCs w:val="24"/>
                          <w:rtl/>
                        </w:rPr>
                        <w:t xml:space="preserve">, </w:t>
                      </w:r>
                      <w:r w:rsidRPr="00D17DBE">
                        <w:rPr>
                          <w:rFonts w:cs="Tahoma" w:hint="eastAsia"/>
                          <w:color w:val="0B5294"/>
                          <w:spacing w:val="-4"/>
                          <w:sz w:val="24"/>
                          <w:szCs w:val="24"/>
                          <w:rtl/>
                        </w:rPr>
                        <w:t>הוא</w:t>
                      </w:r>
                      <w:r w:rsidRPr="00D17DBE">
                        <w:rPr>
                          <w:rFonts w:cs="Tahoma"/>
                          <w:color w:val="0B5294"/>
                          <w:spacing w:val="-4"/>
                          <w:sz w:val="24"/>
                          <w:szCs w:val="24"/>
                          <w:rtl/>
                        </w:rPr>
                        <w:t xml:space="preserve"> </w:t>
                      </w:r>
                      <w:r w:rsidRPr="00D17DBE">
                        <w:rPr>
                          <w:rFonts w:cs="Tahoma" w:hint="eastAsia"/>
                          <w:color w:val="0B5294"/>
                          <w:spacing w:val="-4"/>
                          <w:sz w:val="24"/>
                          <w:szCs w:val="24"/>
                          <w:rtl/>
                        </w:rPr>
                        <w:t>לא</w:t>
                      </w:r>
                      <w:r w:rsidRPr="00D17DBE">
                        <w:rPr>
                          <w:rFonts w:cs="Tahoma"/>
                          <w:color w:val="0B5294"/>
                          <w:spacing w:val="-4"/>
                          <w:sz w:val="24"/>
                          <w:szCs w:val="24"/>
                          <w:rtl/>
                        </w:rPr>
                        <w:t xml:space="preserve"> </w:t>
                      </w:r>
                      <w:r w:rsidRPr="00D17DBE">
                        <w:rPr>
                          <w:rFonts w:cs="Tahoma" w:hint="eastAsia"/>
                          <w:color w:val="0B5294"/>
                          <w:spacing w:val="-4"/>
                          <w:sz w:val="24"/>
                          <w:szCs w:val="24"/>
                          <w:rtl/>
                        </w:rPr>
                        <w:t>יישם</w:t>
                      </w:r>
                      <w:r w:rsidRPr="00D17DBE">
                        <w:rPr>
                          <w:rFonts w:cs="Tahoma"/>
                          <w:color w:val="0B5294"/>
                          <w:spacing w:val="-4"/>
                          <w:sz w:val="24"/>
                          <w:szCs w:val="24"/>
                          <w:rtl/>
                        </w:rPr>
                        <w:t xml:space="preserve"> </w:t>
                      </w:r>
                      <w:r w:rsidRPr="00D17DBE">
                        <w:rPr>
                          <w:rFonts w:cs="Tahoma" w:hint="eastAsia"/>
                          <w:color w:val="0B5294"/>
                          <w:spacing w:val="-4"/>
                          <w:sz w:val="24"/>
                          <w:szCs w:val="24"/>
                          <w:rtl/>
                        </w:rPr>
                        <w:t>תקצוב</w:t>
                      </w:r>
                      <w:r w:rsidRPr="00D17DBE">
                        <w:rPr>
                          <w:rFonts w:cs="Tahoma"/>
                          <w:color w:val="0B5294"/>
                          <w:spacing w:val="-4"/>
                          <w:sz w:val="24"/>
                          <w:szCs w:val="24"/>
                          <w:rtl/>
                        </w:rPr>
                        <w:t xml:space="preserve"> </w:t>
                      </w:r>
                      <w:r w:rsidRPr="00D17DBE">
                        <w:rPr>
                          <w:rFonts w:cs="Tahoma" w:hint="eastAsia"/>
                          <w:color w:val="0B5294"/>
                          <w:spacing w:val="-4"/>
                          <w:sz w:val="24"/>
                          <w:szCs w:val="24"/>
                          <w:rtl/>
                        </w:rPr>
                        <w:t>דיפרנציאלי</w:t>
                      </w:r>
                      <w:r w:rsidRPr="00D17DBE">
                        <w:rPr>
                          <w:rFonts w:cs="Tahoma"/>
                          <w:color w:val="0B5294"/>
                          <w:spacing w:val="-4"/>
                          <w:sz w:val="24"/>
                          <w:szCs w:val="24"/>
                          <w:rtl/>
                        </w:rPr>
                        <w:t xml:space="preserve"> </w:t>
                      </w:r>
                      <w:r w:rsidRPr="00D17DBE">
                        <w:rPr>
                          <w:rFonts w:cs="Tahoma" w:hint="eastAsia"/>
                          <w:color w:val="0B5294"/>
                          <w:spacing w:val="-4"/>
                          <w:sz w:val="24"/>
                          <w:szCs w:val="24"/>
                          <w:rtl/>
                        </w:rPr>
                        <w:t>בחט</w:t>
                      </w:r>
                      <w:r w:rsidRPr="00D17DBE">
                        <w:rPr>
                          <w:rFonts w:cs="Tahoma"/>
                          <w:color w:val="0B5294"/>
                          <w:spacing w:val="-4"/>
                          <w:sz w:val="24"/>
                          <w:szCs w:val="24"/>
                          <w:rtl/>
                        </w:rPr>
                        <w:t>"</w:t>
                      </w:r>
                      <w:r w:rsidRPr="00D17DBE">
                        <w:rPr>
                          <w:rFonts w:cs="Tahoma" w:hint="eastAsia"/>
                          <w:color w:val="0B5294"/>
                          <w:spacing w:val="-4"/>
                          <w:sz w:val="24"/>
                          <w:szCs w:val="24"/>
                          <w:rtl/>
                        </w:rPr>
                        <w:t>ע</w:t>
                      </w:r>
                    </w:p>
                    <w:p w:rsidR="00140D3D" w:rsidRPr="00373C5D" w:rsidP="00D17DBE">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58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hint="cs"/>
          <w:rtl/>
        </w:rPr>
        <w:t xml:space="preserve">לדעת משרד מבקר המדינה, הנתונים משקפים את הפערים העמוקים בתקצוב </w:t>
      </w:r>
      <w:r w:rsidRPr="00AE581E" w:rsidR="00F5585A">
        <w:rPr>
          <w:rFonts w:hint="cs"/>
          <w:rtl/>
        </w:rPr>
        <w:t>החט"ע</w:t>
      </w:r>
      <w:r w:rsidRPr="00AE581E" w:rsidR="00F5585A">
        <w:rPr>
          <w:rFonts w:hint="cs"/>
          <w:rtl/>
        </w:rPr>
        <w:t xml:space="preserve"> על פי האשכולות החברתיים-כלכליים וממחישים את הצורך בתקצוב פרוגרסיבי, המקדם השגת שוויון במערכת החינוך. תמונה עגומה זו מתחדדת ביתר שאת אם מתחשבים בתוספות התקציב הייחודיות שמממנים גורמים אחרים - הרשויות המקומיות, עמותות וכספי הורים. כל אלו מגדילים את הרגרסיביות שבהשקעה לתלמיד </w:t>
      </w:r>
      <w:r w:rsidRPr="00AE581E" w:rsidR="00F5585A">
        <w:rPr>
          <w:rFonts w:hint="cs"/>
          <w:rtl/>
        </w:rPr>
        <w:t>בחט"ע</w:t>
      </w:r>
      <w:r w:rsidRPr="00AE581E" w:rsidR="00F5585A">
        <w:rPr>
          <w:rFonts w:hint="cs"/>
          <w:rtl/>
        </w:rPr>
        <w:t>. דברים אלו עולים בקנה אחד עם קביעתו של דוח ועדת דברת, שלפיו ברשויות המקומיות העשירות, ההשקעה בחינוך לתלמיד גבוהה פי שניים ויותר מאשר ברשויות חלשות ושבשל כך גדל מאוד הפער בין התלמידים ונפגע השוויון.</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אף שמשרד החינוך מכיר בחשיבות של הקצאת משאבים דיפרנציאלית לקידום תלמידים משכבות חלשות ולצמצום פערים במערכת החינוך, הוא לא יישם תקצוב דיפרנציאלי </w:t>
      </w:r>
      <w:r w:rsidRPr="00AE581E">
        <w:rPr>
          <w:rFonts w:hint="cs"/>
          <w:rtl/>
        </w:rPr>
        <w:t>בחט"ע</w:t>
      </w:r>
      <w:r w:rsidRPr="00AE581E">
        <w:rPr>
          <w:rFonts w:hint="cs"/>
          <w:rtl/>
        </w:rPr>
        <w:t>. כך, לא זו בלבד שהתלמידים הנמנים עם השכבות החלשות ביותר אינם נהנים מהעדפה מתקנת רציפה בתקצוב ביחס לתלמידים הנמנים עם השכבות המבוססות יותר, אלא שבפועל תקצובם נמוך באופן ניכר מזה שבני השכבות המבוססות זוכים לו.</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מדגיש, כי בשל משקלם המועט של המרכיבים הפרוגרסיביים בתקצוב </w:t>
      </w:r>
      <w:r w:rsidRPr="00AE581E">
        <w:rPr>
          <w:rFonts w:hint="cs"/>
          <w:rtl/>
        </w:rPr>
        <w:t>החט"ע</w:t>
      </w:r>
      <w:r w:rsidRPr="00AE581E">
        <w:rPr>
          <w:rFonts w:hint="cs"/>
          <w:rtl/>
        </w:rPr>
        <w:t xml:space="preserve">, אין די בחיזוק מרכיבים אלו כדי להפוך את תקצוב </w:t>
      </w:r>
      <w:r w:rsidRPr="00AE581E">
        <w:rPr>
          <w:rFonts w:hint="cs"/>
          <w:rtl/>
        </w:rPr>
        <w:t>החט"ע</w:t>
      </w:r>
      <w:r w:rsidRPr="00AE581E">
        <w:rPr>
          <w:rFonts w:hint="cs"/>
          <w:rtl/>
        </w:rPr>
        <w:t xml:space="preserve"> לפרוגרסיבי. על משרד החינוך לפעול בהקדם, וכעולה מדוח הוועדה לצמצום הפערים, לגבש דגם דיפרנציאלי מתוקן לתקצוב </w:t>
      </w:r>
      <w:r w:rsidRPr="00AE581E">
        <w:rPr>
          <w:rFonts w:hint="cs"/>
          <w:rtl/>
        </w:rPr>
        <w:t>בחט"ע</w:t>
      </w:r>
      <w:r w:rsidRPr="00AE581E">
        <w:rPr>
          <w:rFonts w:hint="cs"/>
          <w:rtl/>
        </w:rPr>
        <w:t xml:space="preserve"> וליישמו.</w:t>
      </w:r>
    </w:p>
    <w:p w:rsidR="00F5585A" w:rsidRPr="00AE581E" w:rsidP="00805D0C">
      <w:pPr>
        <w:spacing w:line="240" w:lineRule="exact"/>
        <w:ind w:right="2268"/>
        <w:jc w:val="both"/>
        <w:rPr>
          <w:rFonts w:ascii="Tahoma" w:hAnsi="Tahoma" w:cs="Tahoma"/>
          <w:sz w:val="17"/>
          <w:szCs w:val="17"/>
          <w:rtl/>
        </w:rPr>
      </w:pPr>
    </w:p>
    <w:p w:rsidR="00F5585A" w:rsidP="002C5843">
      <w:pPr>
        <w:pStyle w:val="KOT2"/>
        <w:ind w:right="2268"/>
        <w:rPr>
          <w:rtl/>
        </w:rPr>
      </w:pPr>
      <w:bookmarkStart w:id="20" w:name="_Toc458353914"/>
      <w:bookmarkStart w:id="21" w:name="_Toc447811249"/>
      <w:bookmarkStart w:id="22" w:name="_Toc448680694"/>
      <w:bookmarkStart w:id="23" w:name="_Toc451941190"/>
      <w:bookmarkEnd w:id="17"/>
      <w:bookmarkEnd w:id="18"/>
      <w:r>
        <w:rPr>
          <w:rFonts w:hint="cs"/>
          <w:rtl/>
        </w:rPr>
        <w:t>תקצוב שעות ההוראה</w:t>
      </w:r>
      <w:bookmarkEnd w:id="20"/>
    </w:p>
    <w:p w:rsidR="00F5585A" w:rsidRPr="004A6D92" w:rsidP="002C5843">
      <w:pPr>
        <w:pStyle w:val="KOT4"/>
        <w:ind w:right="2268"/>
        <w:rPr>
          <w:rtl/>
        </w:rPr>
      </w:pPr>
      <w:bookmarkStart w:id="24" w:name="_Toc458353915"/>
      <w:r>
        <w:rPr>
          <w:rFonts w:hint="cs"/>
          <w:rtl/>
        </w:rPr>
        <w:t>תקצוב תקנות השכר בשלבי החינוך השונים</w:t>
      </w:r>
      <w:bookmarkEnd w:id="24"/>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חובת התקצוב נגזרת משני מקורות עיקריים: מחויבות</w:t>
      </w:r>
      <w:r w:rsidRPr="00AE581E">
        <w:rPr>
          <w:rFonts w:ascii="Tahoma" w:hAnsi="Tahoma" w:cs="Tahoma"/>
          <w:sz w:val="17"/>
          <w:szCs w:val="17"/>
          <w:rtl/>
        </w:rPr>
        <w:t xml:space="preserve"> </w:t>
      </w:r>
      <w:r w:rsidRPr="00AE581E">
        <w:rPr>
          <w:rFonts w:ascii="Tahoma" w:hAnsi="Tahoma" w:cs="Tahoma" w:hint="cs"/>
          <w:sz w:val="17"/>
          <w:szCs w:val="17"/>
          <w:rtl/>
        </w:rPr>
        <w:t>המדינה</w:t>
      </w:r>
      <w:r w:rsidRPr="00AE581E">
        <w:rPr>
          <w:rFonts w:ascii="Tahoma" w:hAnsi="Tahoma" w:cs="Tahoma"/>
          <w:sz w:val="17"/>
          <w:szCs w:val="17"/>
          <w:rtl/>
        </w:rPr>
        <w:t xml:space="preserve"> </w:t>
      </w:r>
      <w:r w:rsidRPr="00AE581E">
        <w:rPr>
          <w:rFonts w:ascii="Tahoma" w:hAnsi="Tahoma" w:cs="Tahoma" w:hint="cs"/>
          <w:sz w:val="17"/>
          <w:szCs w:val="17"/>
          <w:rtl/>
        </w:rPr>
        <w:t>לתת</w:t>
      </w:r>
      <w:r w:rsidRPr="00AE581E">
        <w:rPr>
          <w:rFonts w:ascii="Tahoma" w:hAnsi="Tahoma" w:cs="Tahoma"/>
          <w:sz w:val="17"/>
          <w:szCs w:val="17"/>
          <w:rtl/>
        </w:rPr>
        <w:t xml:space="preserve"> </w:t>
      </w:r>
      <w:r w:rsidRPr="00AE581E">
        <w:rPr>
          <w:rFonts w:ascii="Tahoma" w:hAnsi="Tahoma" w:cs="Tahoma" w:hint="cs"/>
          <w:sz w:val="17"/>
          <w:szCs w:val="17"/>
          <w:rtl/>
        </w:rPr>
        <w:t>חינוך</w:t>
      </w:r>
      <w:r w:rsidRPr="00AE581E">
        <w:rPr>
          <w:rFonts w:ascii="Tahoma" w:hAnsi="Tahoma" w:cs="Tahoma"/>
          <w:sz w:val="17"/>
          <w:szCs w:val="17"/>
          <w:rtl/>
        </w:rPr>
        <w:t xml:space="preserve"> </w:t>
      </w:r>
      <w:r w:rsidRPr="00AE581E">
        <w:rPr>
          <w:rFonts w:ascii="Tahoma" w:hAnsi="Tahoma" w:cs="Tahoma" w:hint="cs"/>
          <w:sz w:val="17"/>
          <w:szCs w:val="17"/>
          <w:rtl/>
        </w:rPr>
        <w:t>לכלל</w:t>
      </w:r>
      <w:r w:rsidRPr="00AE581E">
        <w:rPr>
          <w:rFonts w:ascii="Tahoma" w:hAnsi="Tahoma" w:cs="Tahoma"/>
          <w:sz w:val="17"/>
          <w:szCs w:val="17"/>
          <w:rtl/>
        </w:rPr>
        <w:t xml:space="preserve"> </w:t>
      </w:r>
      <w:r w:rsidRPr="00AE581E">
        <w:rPr>
          <w:rFonts w:ascii="Tahoma" w:hAnsi="Tahoma" w:cs="Tahoma" w:hint="cs"/>
          <w:sz w:val="17"/>
          <w:szCs w:val="17"/>
          <w:rtl/>
        </w:rPr>
        <w:t>ילדי</w:t>
      </w:r>
      <w:r w:rsidRPr="00AE581E">
        <w:rPr>
          <w:rFonts w:ascii="Tahoma" w:hAnsi="Tahoma" w:cs="Tahoma"/>
          <w:sz w:val="17"/>
          <w:szCs w:val="17"/>
          <w:rtl/>
        </w:rPr>
        <w:t xml:space="preserve"> </w:t>
      </w:r>
      <w:r w:rsidRPr="00AE581E">
        <w:rPr>
          <w:rFonts w:ascii="Tahoma" w:hAnsi="Tahoma" w:cs="Tahoma" w:hint="cs"/>
          <w:sz w:val="17"/>
          <w:szCs w:val="17"/>
          <w:rtl/>
        </w:rPr>
        <w:t>ישראל</w:t>
      </w:r>
      <w:r>
        <w:rPr>
          <w:rStyle w:val="FootnoteReference"/>
          <w:rFonts w:ascii="Tahoma" w:hAnsi="Tahoma" w:cs="Tahoma"/>
          <w:sz w:val="17"/>
          <w:szCs w:val="17"/>
          <w:rtl/>
        </w:rPr>
        <w:footnoteReference w:id="49"/>
      </w:r>
      <w:r w:rsidRPr="00AE581E">
        <w:rPr>
          <w:rFonts w:ascii="Tahoma" w:hAnsi="Tahoma" w:cs="Tahoma" w:hint="cs"/>
          <w:sz w:val="17"/>
          <w:szCs w:val="17"/>
          <w:rtl/>
        </w:rPr>
        <w:t xml:space="preserve"> ומחויבות המדינה להסכמי</w:t>
      </w:r>
      <w:r w:rsidRPr="00AE581E">
        <w:rPr>
          <w:rFonts w:ascii="Tahoma" w:hAnsi="Tahoma" w:cs="Tahoma"/>
          <w:sz w:val="17"/>
          <w:szCs w:val="17"/>
          <w:rtl/>
        </w:rPr>
        <w:t xml:space="preserve"> </w:t>
      </w:r>
      <w:r w:rsidRPr="00AE581E">
        <w:rPr>
          <w:rFonts w:ascii="Tahoma" w:hAnsi="Tahoma" w:cs="Tahoma" w:hint="cs"/>
          <w:sz w:val="17"/>
          <w:szCs w:val="17"/>
          <w:rtl/>
        </w:rPr>
        <w:t>השכר</w:t>
      </w:r>
      <w:r w:rsidRPr="00AE581E">
        <w:rPr>
          <w:rFonts w:ascii="Tahoma" w:hAnsi="Tahoma" w:cs="Tahoma"/>
          <w:sz w:val="17"/>
          <w:szCs w:val="17"/>
          <w:rtl/>
        </w:rPr>
        <w:t xml:space="preserve"> </w:t>
      </w:r>
      <w:r w:rsidRPr="00AE581E">
        <w:rPr>
          <w:rFonts w:ascii="Tahoma" w:hAnsi="Tahoma" w:cs="Tahoma" w:hint="cs"/>
          <w:sz w:val="17"/>
          <w:szCs w:val="17"/>
          <w:rtl/>
        </w:rPr>
        <w:t>שעליהם</w:t>
      </w:r>
      <w:r w:rsidRPr="00AE581E">
        <w:rPr>
          <w:rFonts w:ascii="Tahoma" w:hAnsi="Tahoma" w:cs="Tahoma"/>
          <w:sz w:val="17"/>
          <w:szCs w:val="17"/>
          <w:rtl/>
        </w:rPr>
        <w:t xml:space="preserve"> </w:t>
      </w:r>
      <w:r w:rsidRPr="00AE581E">
        <w:rPr>
          <w:rFonts w:ascii="Tahoma" w:hAnsi="Tahoma" w:cs="Tahoma" w:hint="cs"/>
          <w:sz w:val="17"/>
          <w:szCs w:val="17"/>
          <w:rtl/>
        </w:rPr>
        <w:t>חתמה</w:t>
      </w:r>
      <w:r w:rsidRPr="00AE581E">
        <w:rPr>
          <w:rFonts w:ascii="Tahoma" w:hAnsi="Tahoma" w:cs="Tahoma"/>
          <w:sz w:val="17"/>
          <w:szCs w:val="17"/>
          <w:rtl/>
        </w:rPr>
        <w:t xml:space="preserve"> </w:t>
      </w:r>
      <w:r w:rsidRPr="00AE581E">
        <w:rPr>
          <w:rFonts w:ascii="Tahoma" w:hAnsi="Tahoma" w:cs="Tahoma" w:hint="cs"/>
          <w:sz w:val="17"/>
          <w:szCs w:val="17"/>
          <w:rtl/>
        </w:rPr>
        <w:t>עם</w:t>
      </w:r>
      <w:r w:rsidRPr="00AE581E">
        <w:rPr>
          <w:rFonts w:ascii="Tahoma" w:hAnsi="Tahoma" w:cs="Tahoma"/>
          <w:sz w:val="17"/>
          <w:szCs w:val="17"/>
          <w:rtl/>
        </w:rPr>
        <w:t xml:space="preserve"> </w:t>
      </w:r>
      <w:r w:rsidRPr="00AE581E">
        <w:rPr>
          <w:rFonts w:ascii="Tahoma" w:hAnsi="Tahoma" w:cs="Tahoma" w:hint="cs"/>
          <w:sz w:val="17"/>
          <w:szCs w:val="17"/>
          <w:rtl/>
        </w:rPr>
        <w:t>ארגוני</w:t>
      </w:r>
      <w:r w:rsidRPr="00AE581E">
        <w:rPr>
          <w:rFonts w:ascii="Tahoma" w:hAnsi="Tahoma" w:cs="Tahoma"/>
          <w:sz w:val="17"/>
          <w:szCs w:val="17"/>
          <w:rtl/>
        </w:rPr>
        <w:t xml:space="preserve"> </w:t>
      </w:r>
      <w:r w:rsidRPr="00AE581E">
        <w:rPr>
          <w:rFonts w:ascii="Tahoma" w:hAnsi="Tahoma" w:cs="Tahoma" w:hint="cs"/>
          <w:sz w:val="17"/>
          <w:szCs w:val="17"/>
          <w:rtl/>
        </w:rPr>
        <w:t>המורים</w:t>
      </w:r>
      <w:r>
        <w:rPr>
          <w:rStyle w:val="FootnoteReference"/>
          <w:rFonts w:ascii="Tahoma" w:hAnsi="Tahoma" w:cs="Tahoma"/>
          <w:sz w:val="17"/>
          <w:szCs w:val="17"/>
          <w:rtl/>
        </w:rPr>
        <w:footnoteReference w:id="50"/>
      </w:r>
      <w:r w:rsidRPr="00AE581E">
        <w:rPr>
          <w:rFonts w:ascii="Tahoma" w:hAnsi="Tahoma" w:cs="Tahoma" w:hint="cs"/>
          <w:sz w:val="17"/>
          <w:szCs w:val="17"/>
          <w:rtl/>
        </w:rPr>
        <w:t>.</w:t>
      </w:r>
    </w:p>
    <w:p w:rsidR="00F5585A" w:rsidRPr="00AE581E" w:rsidP="00805D0C">
      <w:pPr>
        <w:spacing w:line="240" w:lineRule="exact"/>
        <w:ind w:left="-45" w:right="2268"/>
        <w:jc w:val="both"/>
        <w:rPr>
          <w:rFonts w:ascii="Tahoma" w:hAnsi="Tahoma" w:cs="Tahoma"/>
          <w:sz w:val="17"/>
          <w:szCs w:val="17"/>
          <w:rtl/>
        </w:rPr>
      </w:pPr>
      <w:r w:rsidRPr="00AE581E">
        <w:rPr>
          <w:rFonts w:ascii="Tahoma" w:hAnsi="Tahoma" w:cs="Tahoma" w:hint="cs"/>
          <w:sz w:val="17"/>
          <w:szCs w:val="17"/>
          <w:rtl/>
        </w:rPr>
        <w:t>ה</w:t>
      </w:r>
      <w:r w:rsidRPr="00AE581E">
        <w:rPr>
          <w:rFonts w:ascii="Tahoma" w:hAnsi="Tahoma" w:cs="Tahoma"/>
          <w:sz w:val="17"/>
          <w:szCs w:val="17"/>
          <w:rtl/>
        </w:rPr>
        <w:t>תקצ</w:t>
      </w:r>
      <w:r w:rsidRPr="00AE581E">
        <w:rPr>
          <w:rFonts w:ascii="Tahoma" w:hAnsi="Tahoma" w:cs="Tahoma" w:hint="cs"/>
          <w:sz w:val="17"/>
          <w:szCs w:val="17"/>
          <w:rtl/>
        </w:rPr>
        <w:t>י</w:t>
      </w:r>
      <w:r w:rsidRPr="00AE581E">
        <w:rPr>
          <w:rFonts w:ascii="Tahoma" w:hAnsi="Tahoma" w:cs="Tahoma"/>
          <w:sz w:val="17"/>
          <w:szCs w:val="17"/>
          <w:rtl/>
        </w:rPr>
        <w:t>ב ל</w:t>
      </w:r>
      <w:r w:rsidRPr="00AE581E">
        <w:rPr>
          <w:rFonts w:ascii="Tahoma" w:hAnsi="Tahoma" w:cs="Tahoma" w:hint="cs"/>
          <w:sz w:val="17"/>
          <w:szCs w:val="17"/>
          <w:rtl/>
        </w:rPr>
        <w:t>מימון</w:t>
      </w:r>
      <w:r w:rsidRPr="00AE581E">
        <w:rPr>
          <w:rFonts w:ascii="Tahoma" w:hAnsi="Tahoma" w:cs="Tahoma"/>
          <w:sz w:val="17"/>
          <w:szCs w:val="17"/>
          <w:rtl/>
        </w:rPr>
        <w:t xml:space="preserve"> החינוך </w:t>
      </w:r>
      <w:r w:rsidRPr="00AE581E">
        <w:rPr>
          <w:rFonts w:ascii="Tahoma" w:hAnsi="Tahoma" w:cs="Tahoma" w:hint="cs"/>
          <w:sz w:val="17"/>
          <w:szCs w:val="17"/>
          <w:rtl/>
        </w:rPr>
        <w:t xml:space="preserve">בכל שלבי הגיל - בחינוך היסודי, בחט"ב </w:t>
      </w:r>
      <w:r w:rsidRPr="00AE581E">
        <w:rPr>
          <w:rFonts w:ascii="Tahoma" w:hAnsi="Tahoma" w:cs="Tahoma" w:hint="cs"/>
          <w:sz w:val="17"/>
          <w:szCs w:val="17"/>
          <w:rtl/>
        </w:rPr>
        <w:t>ובחט"ע</w:t>
      </w:r>
      <w:r w:rsidRPr="00AE581E">
        <w:rPr>
          <w:rFonts w:ascii="Tahoma" w:hAnsi="Tahoma" w:cs="Tahoma" w:hint="cs"/>
          <w:sz w:val="17"/>
          <w:szCs w:val="17"/>
          <w:rtl/>
        </w:rPr>
        <w:t xml:space="preserve"> - מתקבל על סמך</w:t>
      </w:r>
      <w:r w:rsidRPr="00AE581E">
        <w:rPr>
          <w:rFonts w:ascii="Tahoma" w:hAnsi="Tahoma" w:cs="Tahoma"/>
          <w:sz w:val="17"/>
          <w:szCs w:val="17"/>
          <w:rtl/>
        </w:rPr>
        <w:t xml:space="preserve"> שלוש </w:t>
      </w:r>
      <w:r w:rsidRPr="00AE581E">
        <w:rPr>
          <w:rFonts w:ascii="Tahoma" w:hAnsi="Tahoma" w:cs="Tahoma" w:hint="cs"/>
          <w:sz w:val="17"/>
          <w:szCs w:val="17"/>
          <w:rtl/>
        </w:rPr>
        <w:t>תקנות</w:t>
      </w:r>
      <w:r w:rsidRPr="00AE581E">
        <w:rPr>
          <w:rFonts w:ascii="Tahoma" w:hAnsi="Tahoma" w:cs="Tahoma"/>
          <w:sz w:val="17"/>
          <w:szCs w:val="17"/>
          <w:rtl/>
        </w:rPr>
        <w:t xml:space="preserve"> </w:t>
      </w:r>
      <w:r w:rsidRPr="00AE581E">
        <w:rPr>
          <w:rFonts w:ascii="Tahoma" w:hAnsi="Tahoma" w:cs="Tahoma" w:hint="cs"/>
          <w:sz w:val="17"/>
          <w:szCs w:val="17"/>
          <w:rtl/>
        </w:rPr>
        <w:t>תקציב נרחבות המשקפות את ההוצאה המיועדת לשכר עובדי ההוראה. ההוצאה לשכר מגלמת את מרבית המערך הפדגוגי המתוכנן להינתן לתלמידי ישראל. להלן, בלוחות 2</w:t>
      </w:r>
      <w:r w:rsidRPr="00AE581E">
        <w:rPr>
          <w:rFonts w:ascii="Tahoma" w:hAnsi="Tahoma" w:cs="Tahoma"/>
          <w:sz w:val="17"/>
          <w:szCs w:val="17"/>
          <w:rtl/>
        </w:rPr>
        <w:softHyphen/>
      </w:r>
      <w:r w:rsidRPr="00AE581E">
        <w:rPr>
          <w:rFonts w:ascii="Tahoma" w:hAnsi="Tahoma" w:cs="Tahoma" w:hint="cs"/>
          <w:sz w:val="17"/>
          <w:szCs w:val="17"/>
          <w:rtl/>
        </w:rPr>
        <w:t>-4, פירוט התקציב בתקנות אלו בשנים 2005</w:t>
      </w:r>
      <w:r w:rsidRPr="00AE581E">
        <w:rPr>
          <w:rFonts w:ascii="Tahoma" w:hAnsi="Tahoma" w:cs="Tahoma"/>
          <w:sz w:val="17"/>
          <w:szCs w:val="17"/>
          <w:rtl/>
        </w:rPr>
        <w:softHyphen/>
      </w:r>
      <w:r w:rsidRPr="00AE581E">
        <w:rPr>
          <w:rFonts w:ascii="Tahoma" w:hAnsi="Tahoma" w:cs="Tahoma" w:hint="cs"/>
          <w:sz w:val="17"/>
          <w:szCs w:val="17"/>
          <w:rtl/>
        </w:rPr>
        <w:t xml:space="preserve">-2014 במונחים כספיים ולפי מספר שעות הוראה (להלן - תקציב כמויות או תקציב שעות). בתרשימים 6 ו-8 מתוארים השינויים בתקציב </w:t>
      </w:r>
      <w:r w:rsidRPr="00AE581E">
        <w:rPr>
          <w:rFonts w:ascii="Tahoma" w:hAnsi="Tahoma" w:cs="Tahoma" w:hint="cs"/>
          <w:sz w:val="17"/>
          <w:szCs w:val="17"/>
          <w:rtl/>
        </w:rPr>
        <w:t>השקלי</w:t>
      </w:r>
      <w:r w:rsidRPr="00AE581E">
        <w:rPr>
          <w:rFonts w:ascii="Tahoma" w:hAnsi="Tahoma" w:cs="Tahoma" w:hint="cs"/>
          <w:sz w:val="17"/>
          <w:szCs w:val="17"/>
          <w:rtl/>
        </w:rPr>
        <w:t xml:space="preserve"> אל מול השינויים בתקציב שעות ההוראה ובתרשימים 7, 9, 10 מתואר התקציב המקורי </w:t>
      </w:r>
      <w:r w:rsidRPr="00AE581E">
        <w:rPr>
          <w:rFonts w:ascii="Tahoma" w:hAnsi="Tahoma" w:cs="Tahoma" w:hint="cs"/>
          <w:sz w:val="17"/>
          <w:szCs w:val="17"/>
          <w:rtl/>
        </w:rPr>
        <w:t>השקלי</w:t>
      </w:r>
      <w:r w:rsidRPr="00AE581E">
        <w:rPr>
          <w:rFonts w:ascii="Tahoma" w:hAnsi="Tahoma" w:cs="Tahoma" w:hint="cs"/>
          <w:sz w:val="17"/>
          <w:szCs w:val="17"/>
          <w:rtl/>
        </w:rPr>
        <w:t xml:space="preserve"> ותוספת התקציב לשנים 2014-2005.</w:t>
      </w:r>
    </w:p>
    <w:p w:rsidR="004975A6">
      <w:pPr>
        <w:bidi w:val="0"/>
        <w:rPr>
          <w:rFonts w:ascii="Tahoma" w:hAnsi="Tahoma" w:cs="Tahoma"/>
          <w:color w:val="0B5294" w:themeColor="accent1" w:themeShade="BF"/>
          <w:sz w:val="18"/>
          <w:szCs w:val="18"/>
          <w:rtl/>
        </w:rPr>
      </w:pPr>
      <w:r>
        <w:rPr>
          <w:rtl/>
        </w:rPr>
        <w:br w:type="page"/>
      </w:r>
    </w:p>
    <w:p w:rsidR="00F5585A" w:rsidRPr="002C5843" w:rsidP="002C5843">
      <w:pPr>
        <w:pStyle w:val="tab-name"/>
        <w:rPr>
          <w:b/>
          <w:bCs/>
          <w:rtl/>
        </w:rPr>
      </w:pPr>
      <w:r w:rsidRPr="00AE581E">
        <w:rPr>
          <w:rFonts w:hint="cs"/>
          <w:rtl/>
        </w:rPr>
        <w:t>לוח</w:t>
      </w:r>
      <w:r w:rsidR="002C5843">
        <w:rPr>
          <w:rtl/>
        </w:rPr>
        <w:t xml:space="preserve"> 2</w:t>
      </w:r>
      <w:r w:rsidR="002C5843">
        <w:rPr>
          <w:rFonts w:hint="cs"/>
          <w:rtl/>
        </w:rPr>
        <w:t xml:space="preserve">: </w:t>
      </w:r>
      <w:r w:rsidRPr="002C5843">
        <w:rPr>
          <w:rFonts w:hint="cs"/>
          <w:b/>
          <w:bCs/>
          <w:rtl/>
        </w:rPr>
        <w:t>תקנה</w:t>
      </w:r>
      <w:r w:rsidRPr="002C5843">
        <w:rPr>
          <w:b/>
          <w:bCs/>
          <w:rtl/>
        </w:rPr>
        <w:t xml:space="preserve"> 20261130 </w:t>
      </w:r>
      <w:r w:rsidRPr="002C5843">
        <w:rPr>
          <w:rFonts w:hint="cs"/>
          <w:b/>
          <w:bCs/>
          <w:rtl/>
        </w:rPr>
        <w:t>שעות</w:t>
      </w:r>
      <w:r w:rsidRPr="002C5843">
        <w:rPr>
          <w:b/>
          <w:bCs/>
          <w:rtl/>
        </w:rPr>
        <w:t xml:space="preserve"> </w:t>
      </w:r>
      <w:r w:rsidRPr="002C5843">
        <w:rPr>
          <w:rFonts w:hint="cs"/>
          <w:b/>
          <w:bCs/>
          <w:rtl/>
        </w:rPr>
        <w:t>תקן</w:t>
      </w:r>
      <w:r w:rsidRPr="002C5843">
        <w:rPr>
          <w:b/>
          <w:bCs/>
          <w:rtl/>
        </w:rPr>
        <w:t xml:space="preserve"> </w:t>
      </w:r>
      <w:r w:rsidRPr="002C5843">
        <w:rPr>
          <w:rFonts w:hint="cs"/>
          <w:b/>
          <w:bCs/>
          <w:rtl/>
        </w:rPr>
        <w:t>בסיסי</w:t>
      </w:r>
      <w:r w:rsidRPr="002C5843">
        <w:rPr>
          <w:b/>
          <w:bCs/>
          <w:rtl/>
        </w:rPr>
        <w:t xml:space="preserve"> - </w:t>
      </w:r>
      <w:r w:rsidRPr="002C5843">
        <w:rPr>
          <w:rFonts w:hint="cs"/>
          <w:b/>
          <w:bCs/>
          <w:rtl/>
        </w:rPr>
        <w:t>חינוך</w:t>
      </w:r>
      <w:r w:rsidRPr="002C5843">
        <w:rPr>
          <w:b/>
          <w:bCs/>
          <w:rtl/>
        </w:rPr>
        <w:t xml:space="preserve"> </w:t>
      </w:r>
      <w:r w:rsidRPr="002C5843">
        <w:rPr>
          <w:rFonts w:hint="cs"/>
          <w:b/>
          <w:bCs/>
          <w:rtl/>
        </w:rPr>
        <w:t>יסודי</w:t>
      </w:r>
      <w:r>
        <w:rPr>
          <w:rStyle w:val="FootnoteReference"/>
          <w:b/>
          <w:bCs/>
          <w:sz w:val="17"/>
          <w:szCs w:val="17"/>
          <w:rtl/>
        </w:rPr>
        <w:footnoteReference w:id="51"/>
      </w:r>
    </w:p>
    <w:tbl>
      <w:tblPr>
        <w:bidiVisual/>
        <w:tblW w:w="6246" w:type="dxa"/>
        <w:tblInd w:w="93" w:type="dxa"/>
        <w:tblCellMar>
          <w:left w:w="57" w:type="dxa"/>
          <w:right w:w="57" w:type="dxa"/>
        </w:tblCellMar>
        <w:tblLook w:val="04A0"/>
      </w:tblPr>
      <w:tblGrid>
        <w:gridCol w:w="464"/>
        <w:gridCol w:w="567"/>
        <w:gridCol w:w="876"/>
        <w:gridCol w:w="795"/>
        <w:gridCol w:w="653"/>
        <w:gridCol w:w="567"/>
        <w:gridCol w:w="876"/>
        <w:gridCol w:w="795"/>
        <w:gridCol w:w="653"/>
      </w:tblGrid>
      <w:tr w:rsidTr="00F9751F">
        <w:tblPrEx>
          <w:tblW w:w="6246" w:type="dxa"/>
          <w:tblInd w:w="93" w:type="dxa"/>
          <w:tblCellMar>
            <w:left w:w="57" w:type="dxa"/>
            <w:right w:w="57" w:type="dxa"/>
          </w:tblCellMar>
          <w:tblLook w:val="04A0"/>
        </w:tblPrEx>
        <w:trPr>
          <w:tblHeader/>
        </w:trPr>
        <w:tc>
          <w:tcPr>
            <w:tcW w:w="0" w:type="auto"/>
            <w:tcBorders>
              <w:top w:val="single" w:sz="8" w:space="0" w:color="auto"/>
              <w:left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Pr>
              <w:t> </w:t>
            </w:r>
          </w:p>
        </w:tc>
        <w:tc>
          <w:tcPr>
            <w:tcW w:w="0" w:type="auto"/>
            <w:gridSpan w:val="4"/>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תקציב שקלי (מיליוני ש"ח)</w:t>
            </w:r>
          </w:p>
        </w:tc>
        <w:tc>
          <w:tcPr>
            <w:tcW w:w="0" w:type="auto"/>
            <w:gridSpan w:val="4"/>
            <w:tcBorders>
              <w:top w:val="single" w:sz="8" w:space="0" w:color="auto"/>
              <w:left w:val="single" w:sz="4" w:space="0" w:color="auto"/>
              <w:bottom w:val="single" w:sz="4" w:space="0" w:color="auto"/>
              <w:right w:val="single" w:sz="8"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תקציב כמויות (אלפי שעות)</w:t>
            </w:r>
          </w:p>
        </w:tc>
      </w:tr>
      <w:tr w:rsidTr="00F9751F">
        <w:tblPrEx>
          <w:tblW w:w="6246" w:type="dxa"/>
          <w:tblInd w:w="93" w:type="dxa"/>
          <w:tblCellMar>
            <w:left w:w="57" w:type="dxa"/>
            <w:right w:w="57" w:type="dxa"/>
          </w:tblCellMar>
          <w:tblLook w:val="04A0"/>
        </w:tblPrEx>
        <w:trPr>
          <w:tblHeader/>
        </w:trPr>
        <w:tc>
          <w:tcPr>
            <w:tcW w:w="0" w:type="auto"/>
            <w:tcBorders>
              <w:left w:val="single" w:sz="8"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Pr>
              <w:t>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חוק </w:t>
            </w:r>
            <w:r w:rsidRPr="004975A6">
              <w:rPr>
                <w:rFonts w:ascii="Tahoma" w:hAnsi="Tahoma" w:cs="Tahoma" w:hint="cs"/>
                <w:b/>
                <w:bCs/>
                <w:sz w:val="16"/>
                <w:szCs w:val="16"/>
                <w:rtl/>
              </w:rPr>
              <w:br/>
            </w:r>
            <w:r w:rsidRPr="004975A6">
              <w:rPr>
                <w:rFonts w:ascii="Tahoma" w:hAnsi="Tahoma" w:cs="Tahoma"/>
                <w:b/>
                <w:bCs/>
                <w:sz w:val="16"/>
                <w:szCs w:val="16"/>
                <w:rtl/>
              </w:rPr>
              <w:t xml:space="preserve">מקורי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תקציב </w:t>
            </w:r>
            <w:r w:rsidRPr="004975A6">
              <w:rPr>
                <w:rFonts w:ascii="Tahoma" w:hAnsi="Tahoma" w:cs="Tahoma" w:hint="cs"/>
                <w:b/>
                <w:bCs/>
                <w:sz w:val="16"/>
                <w:szCs w:val="16"/>
                <w:rtl/>
              </w:rPr>
              <w:br/>
            </w:r>
            <w:r w:rsidRPr="004975A6">
              <w:rPr>
                <w:rFonts w:ascii="Tahoma" w:hAnsi="Tahoma" w:cs="Tahoma"/>
                <w:b/>
                <w:bCs/>
                <w:sz w:val="16"/>
                <w:szCs w:val="16"/>
                <w:rtl/>
              </w:rPr>
              <w:t>על שינוייו</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סך </w:t>
            </w:r>
            <w:r w:rsidRPr="004975A6">
              <w:rPr>
                <w:rFonts w:ascii="Tahoma" w:hAnsi="Tahoma" w:cs="Tahoma" w:hint="cs"/>
                <w:b/>
                <w:bCs/>
                <w:sz w:val="16"/>
                <w:szCs w:val="16"/>
                <w:rtl/>
              </w:rPr>
              <w:br/>
            </w:r>
            <w:r w:rsidRPr="004975A6">
              <w:rPr>
                <w:rFonts w:ascii="Tahoma" w:hAnsi="Tahoma" w:cs="Tahoma"/>
                <w:b/>
                <w:bCs/>
                <w:sz w:val="16"/>
                <w:szCs w:val="16"/>
                <w:rtl/>
              </w:rPr>
              <w:t>השינויים</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אחוזים</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חוק </w:t>
            </w:r>
            <w:r w:rsidRPr="004975A6">
              <w:rPr>
                <w:rFonts w:ascii="Tahoma" w:hAnsi="Tahoma" w:cs="Tahoma" w:hint="cs"/>
                <w:b/>
                <w:bCs/>
                <w:sz w:val="16"/>
                <w:szCs w:val="16"/>
                <w:rtl/>
              </w:rPr>
              <w:br/>
            </w:r>
            <w:r w:rsidRPr="004975A6">
              <w:rPr>
                <w:rFonts w:ascii="Tahoma" w:hAnsi="Tahoma" w:cs="Tahoma"/>
                <w:b/>
                <w:bCs/>
                <w:sz w:val="16"/>
                <w:szCs w:val="16"/>
                <w:rtl/>
              </w:rPr>
              <w:t xml:space="preserve">מקורי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תקציב </w:t>
            </w:r>
            <w:r w:rsidRPr="004975A6">
              <w:rPr>
                <w:rFonts w:ascii="Tahoma" w:hAnsi="Tahoma" w:cs="Tahoma" w:hint="cs"/>
                <w:b/>
                <w:bCs/>
                <w:sz w:val="16"/>
                <w:szCs w:val="16"/>
                <w:rtl/>
              </w:rPr>
              <w:br/>
            </w:r>
            <w:r w:rsidRPr="004975A6">
              <w:rPr>
                <w:rFonts w:ascii="Tahoma" w:hAnsi="Tahoma" w:cs="Tahoma"/>
                <w:b/>
                <w:bCs/>
                <w:sz w:val="16"/>
                <w:szCs w:val="16"/>
                <w:rtl/>
              </w:rPr>
              <w:t>על שינוייו</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 xml:space="preserve">סך </w:t>
            </w:r>
            <w:r w:rsidRPr="004975A6">
              <w:rPr>
                <w:rFonts w:ascii="Tahoma" w:hAnsi="Tahoma" w:cs="Tahoma" w:hint="cs"/>
                <w:b/>
                <w:bCs/>
                <w:sz w:val="16"/>
                <w:szCs w:val="16"/>
                <w:rtl/>
              </w:rPr>
              <w:br/>
            </w:r>
            <w:r w:rsidRPr="004975A6">
              <w:rPr>
                <w:rFonts w:ascii="Tahoma" w:hAnsi="Tahoma" w:cs="Tahoma"/>
                <w:b/>
                <w:bCs/>
                <w:sz w:val="16"/>
                <w:szCs w:val="16"/>
                <w:rtl/>
              </w:rPr>
              <w:t>השינויים</w:t>
            </w:r>
          </w:p>
        </w:tc>
        <w:tc>
          <w:tcPr>
            <w:tcW w:w="0" w:type="auto"/>
            <w:tcBorders>
              <w:top w:val="single" w:sz="4" w:space="0" w:color="auto"/>
              <w:left w:val="single" w:sz="4" w:space="0" w:color="auto"/>
              <w:bottom w:val="single" w:sz="8" w:space="0" w:color="auto"/>
              <w:right w:val="single" w:sz="8" w:space="0" w:color="auto"/>
            </w:tcBorders>
            <w:shd w:val="clear" w:color="auto" w:fill="CEEAF5"/>
            <w:noWrap/>
            <w:vAlign w:val="bottom"/>
            <w:hideMark/>
          </w:tcPr>
          <w:p w:rsidR="004975A6" w:rsidRPr="004975A6" w:rsidP="004975A6">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אחוזים</w:t>
            </w:r>
          </w:p>
        </w:tc>
      </w:tr>
      <w:tr w:rsidTr="004975A6">
        <w:tblPrEx>
          <w:tblW w:w="6246" w:type="dxa"/>
          <w:tblInd w:w="93"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2005</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2,784</w:t>
            </w:r>
          </w:p>
        </w:tc>
        <w:tc>
          <w:tcPr>
            <w:tcW w:w="0" w:type="auto"/>
            <w:tcBorders>
              <w:top w:val="single" w:sz="8" w:space="0" w:color="auto"/>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3,224</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440</w:t>
            </w:r>
          </w:p>
        </w:tc>
        <w:tc>
          <w:tcPr>
            <w:tcW w:w="0" w:type="auto"/>
            <w:tcBorders>
              <w:top w:val="single" w:sz="8" w:space="0" w:color="auto"/>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15.82</w:t>
            </w:r>
          </w:p>
        </w:tc>
        <w:tc>
          <w:tcPr>
            <w:tcW w:w="0" w:type="auto"/>
            <w:tcBorders>
              <w:top w:val="single" w:sz="8" w:space="0" w:color="auto"/>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848</w:t>
            </w:r>
          </w:p>
        </w:tc>
        <w:tc>
          <w:tcPr>
            <w:tcW w:w="0" w:type="auto"/>
            <w:tcBorders>
              <w:top w:val="single" w:sz="8" w:space="0" w:color="auto"/>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841</w:t>
            </w:r>
          </w:p>
        </w:tc>
        <w:tc>
          <w:tcPr>
            <w:tcW w:w="0" w:type="auto"/>
            <w:tcBorders>
              <w:top w:val="single" w:sz="8" w:space="0" w:color="auto"/>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-6</w:t>
            </w:r>
          </w:p>
        </w:tc>
        <w:tc>
          <w:tcPr>
            <w:tcW w:w="0" w:type="auto"/>
            <w:tcBorders>
              <w:top w:val="single" w:sz="8" w:space="0" w:color="auto"/>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-0.7</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2006</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3,093</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3,389</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296</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9.56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825</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828</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0.4</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2007</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3,303</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4,327</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1,024</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31.01</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864</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855</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-1.1</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2008</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3,680</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4,098</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418</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11.36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883</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876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-0.9</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2009</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3,857</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5,435</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1,578</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40.92</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908</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923</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15</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1.7</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2010</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4,215</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5,002</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787</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18.66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927</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909</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-19</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2011</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4,617</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5,880</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1,263</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27.37</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1,018</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1,014</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-0.4</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2012</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4,647</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5,882</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1,235</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26.59</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1,018</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1,026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8</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0.8</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2013</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6,644</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7,585</w:t>
            </w:r>
          </w:p>
        </w:tc>
        <w:tc>
          <w:tcPr>
            <w:tcW w:w="0" w:type="auto"/>
            <w:tcBorders>
              <w:top w:val="nil"/>
              <w:left w:val="single" w:sz="4" w:space="0" w:color="auto"/>
              <w:bottom w:val="nil"/>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941</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14.16</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1,033</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1,025</w:t>
            </w:r>
          </w:p>
        </w:tc>
        <w:tc>
          <w:tcPr>
            <w:tcW w:w="0" w:type="auto"/>
            <w:tcBorders>
              <w:top w:val="nil"/>
              <w:left w:val="single" w:sz="4" w:space="0" w:color="auto"/>
              <w:bottom w:val="nil"/>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-7</w:t>
            </w:r>
          </w:p>
        </w:tc>
        <w:tc>
          <w:tcPr>
            <w:tcW w:w="0" w:type="auto"/>
            <w:tcBorders>
              <w:top w:val="nil"/>
              <w:left w:val="single" w:sz="4" w:space="0" w:color="auto"/>
              <w:bottom w:val="nil"/>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-0.7</w:t>
            </w:r>
          </w:p>
        </w:tc>
      </w:tr>
      <w:tr w:rsidTr="004975A6">
        <w:tblPrEx>
          <w:tblW w:w="6246" w:type="dxa"/>
          <w:tblInd w:w="93"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2014</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6,879</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7,595</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715</w:t>
            </w:r>
          </w:p>
        </w:tc>
        <w:tc>
          <w:tcPr>
            <w:tcW w:w="0" w:type="auto"/>
            <w:tcBorders>
              <w:top w:val="nil"/>
              <w:left w:val="single" w:sz="4" w:space="0" w:color="auto"/>
              <w:bottom w:val="single" w:sz="8" w:space="0" w:color="auto"/>
              <w:right w:val="single" w:sz="4" w:space="0" w:color="auto"/>
            </w:tcBorders>
            <w:shd w:val="pct10" w:color="000000" w:fill="FFFFFF" w:themeFill="background1"/>
            <w:noWrap/>
            <w:vAlign w:val="bottom"/>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10.40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1,056</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1,069</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13</w:t>
            </w:r>
          </w:p>
        </w:tc>
        <w:tc>
          <w:tcPr>
            <w:tcW w:w="0" w:type="auto"/>
            <w:tcBorders>
              <w:top w:val="nil"/>
              <w:left w:val="single" w:sz="4" w:space="0" w:color="auto"/>
              <w:bottom w:val="single" w:sz="8" w:space="0" w:color="auto"/>
              <w:right w:val="single" w:sz="8" w:space="0" w:color="auto"/>
            </w:tcBorders>
            <w:shd w:val="pct10" w:color="000000" w:fill="FFFFFF" w:themeFill="background1"/>
            <w:noWrap/>
            <w:vAlign w:val="center"/>
            <w:hideMark/>
          </w:tcPr>
          <w:p w:rsidR="004975A6" w:rsidRPr="004975A6" w:rsidP="004975A6">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1.2</w:t>
            </w:r>
          </w:p>
        </w:tc>
      </w:tr>
    </w:tbl>
    <w:p w:rsidR="00F5585A" w:rsidRPr="002C5843" w:rsidP="002C5843">
      <w:pPr>
        <w:pStyle w:val="tab-name"/>
        <w:ind w:right="2268"/>
        <w:rPr>
          <w:b/>
          <w:bCs/>
        </w:rPr>
      </w:pPr>
      <w:r w:rsidRPr="00AE581E">
        <w:rPr>
          <w:rFonts w:hint="cs"/>
          <w:rtl/>
        </w:rPr>
        <w:t>תרשים</w:t>
      </w:r>
      <w:r w:rsidRPr="00AE581E">
        <w:rPr>
          <w:rtl/>
        </w:rPr>
        <w:t xml:space="preserve"> 6</w:t>
      </w:r>
      <w:r w:rsidR="002C5843">
        <w:rPr>
          <w:rFonts w:hint="cs"/>
          <w:rtl/>
        </w:rPr>
        <w:t xml:space="preserve">: </w:t>
      </w:r>
      <w:r w:rsidRPr="002C5843">
        <w:rPr>
          <w:rFonts w:hint="cs"/>
          <w:b/>
          <w:bCs/>
          <w:rtl/>
        </w:rPr>
        <w:t>שיעור</w:t>
      </w:r>
      <w:r w:rsidRPr="002C5843">
        <w:rPr>
          <w:b/>
          <w:bCs/>
          <w:rtl/>
        </w:rPr>
        <w:t xml:space="preserve"> </w:t>
      </w:r>
      <w:r w:rsidRPr="002C5843">
        <w:rPr>
          <w:rFonts w:hint="cs"/>
          <w:b/>
          <w:bCs/>
          <w:rtl/>
        </w:rPr>
        <w:t>השינוי</w:t>
      </w:r>
      <w:r w:rsidRPr="002C5843">
        <w:rPr>
          <w:b/>
          <w:bCs/>
          <w:rtl/>
        </w:rPr>
        <w:t xml:space="preserve"> </w:t>
      </w:r>
      <w:r w:rsidRPr="002C5843">
        <w:rPr>
          <w:rFonts w:hint="cs"/>
          <w:b/>
          <w:bCs/>
          <w:rtl/>
        </w:rPr>
        <w:t>בתקציב</w:t>
      </w:r>
      <w:r w:rsidRPr="002C5843">
        <w:rPr>
          <w:b/>
          <w:bCs/>
          <w:rtl/>
        </w:rPr>
        <w:t xml:space="preserve"> </w:t>
      </w:r>
      <w:r w:rsidRPr="002C5843">
        <w:rPr>
          <w:rFonts w:hint="cs"/>
          <w:b/>
          <w:bCs/>
          <w:rtl/>
        </w:rPr>
        <w:t>השיקלי</w:t>
      </w:r>
      <w:r w:rsidRPr="002C5843">
        <w:rPr>
          <w:b/>
          <w:bCs/>
          <w:rtl/>
        </w:rPr>
        <w:t xml:space="preserve"> </w:t>
      </w:r>
      <w:r w:rsidRPr="002C5843">
        <w:rPr>
          <w:rFonts w:hint="cs"/>
          <w:b/>
          <w:bCs/>
          <w:rtl/>
        </w:rPr>
        <w:t>ובמספר</w:t>
      </w:r>
      <w:r w:rsidRPr="002C5843">
        <w:rPr>
          <w:b/>
          <w:bCs/>
          <w:rtl/>
        </w:rPr>
        <w:t xml:space="preserve"> </w:t>
      </w:r>
      <w:r w:rsidRPr="002C5843">
        <w:rPr>
          <w:rFonts w:hint="cs"/>
          <w:b/>
          <w:bCs/>
          <w:rtl/>
        </w:rPr>
        <w:t>שעות</w:t>
      </w:r>
      <w:r w:rsidRPr="002C5843">
        <w:rPr>
          <w:b/>
          <w:bCs/>
          <w:rtl/>
        </w:rPr>
        <w:t xml:space="preserve"> </w:t>
      </w:r>
      <w:r w:rsidRPr="002C5843">
        <w:rPr>
          <w:rFonts w:hint="cs"/>
          <w:b/>
          <w:bCs/>
          <w:rtl/>
        </w:rPr>
        <w:t>ההוראה</w:t>
      </w:r>
      <w:r w:rsidRPr="002C5843">
        <w:rPr>
          <w:b/>
          <w:bCs/>
          <w:rtl/>
        </w:rPr>
        <w:t xml:space="preserve"> </w:t>
      </w:r>
      <w:r w:rsidRPr="002C5843">
        <w:rPr>
          <w:rFonts w:hint="cs"/>
          <w:b/>
          <w:bCs/>
          <w:rtl/>
        </w:rPr>
        <w:t>בתקנת</w:t>
      </w:r>
      <w:r w:rsidRPr="002C5843">
        <w:rPr>
          <w:b/>
          <w:bCs/>
          <w:rtl/>
        </w:rPr>
        <w:t xml:space="preserve"> השכר </w:t>
      </w:r>
      <w:r w:rsidRPr="002C5843">
        <w:rPr>
          <w:rFonts w:hint="cs"/>
          <w:b/>
          <w:bCs/>
          <w:rtl/>
        </w:rPr>
        <w:t>בחינוך</w:t>
      </w:r>
      <w:r w:rsidRPr="002C5843">
        <w:rPr>
          <w:b/>
          <w:bCs/>
          <w:rtl/>
        </w:rPr>
        <w:t xml:space="preserve"> היסודי</w:t>
      </w:r>
      <w:r w:rsidR="002C5843">
        <w:rPr>
          <w:rFonts w:hint="cs"/>
          <w:b/>
          <w:bCs/>
          <w:rtl/>
        </w:rPr>
        <w:t xml:space="preserve">, </w:t>
      </w:r>
      <w:r w:rsidRPr="002C5843">
        <w:rPr>
          <w:rFonts w:hint="cs"/>
          <w:b/>
          <w:bCs/>
          <w:rtl/>
        </w:rPr>
        <w:t>שנים</w:t>
      </w:r>
      <w:r w:rsidRPr="002C5843">
        <w:rPr>
          <w:b/>
          <w:bCs/>
          <w:rtl/>
        </w:rPr>
        <w:t xml:space="preserve"> 2005</w:t>
      </w:r>
      <w:r w:rsidRPr="002C5843">
        <w:rPr>
          <w:b/>
          <w:bCs/>
          <w:rtl/>
        </w:rPr>
        <w:softHyphen/>
        <w:t>-2014</w:t>
      </w:r>
    </w:p>
    <w:p w:rsidR="00D64B2B" w:rsidRPr="00AE581E" w:rsidP="002C5843">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976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4444" name="407-g-6.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6880"/>
                    </a:xfrm>
                    <a:prstGeom prst="rect">
                      <a:avLst/>
                    </a:prstGeom>
                  </pic:spPr>
                </pic:pic>
              </a:graphicData>
            </a:graphic>
          </wp:inline>
        </w:drawing>
      </w:r>
    </w:p>
    <w:p w:rsidR="00F5585A" w:rsidRPr="002C5843" w:rsidP="002C5843">
      <w:pPr>
        <w:pStyle w:val="tab-name"/>
        <w:ind w:right="2268"/>
        <w:rPr>
          <w:b/>
          <w:bCs/>
        </w:rPr>
      </w:pPr>
      <w:r w:rsidRPr="00AE581E">
        <w:rPr>
          <w:rFonts w:hint="cs"/>
          <w:rtl/>
        </w:rPr>
        <w:t>תרשים</w:t>
      </w:r>
      <w:r w:rsidRPr="00AE581E">
        <w:rPr>
          <w:rtl/>
        </w:rPr>
        <w:t xml:space="preserve"> 7</w:t>
      </w:r>
      <w:r w:rsidR="002C5843">
        <w:rPr>
          <w:rFonts w:hint="cs"/>
          <w:rtl/>
        </w:rPr>
        <w:t xml:space="preserve">: </w:t>
      </w:r>
      <w:r w:rsidRPr="002C5843">
        <w:rPr>
          <w:rFonts w:hint="cs"/>
          <w:b/>
          <w:bCs/>
          <w:rtl/>
        </w:rPr>
        <w:t>התקציב</w:t>
      </w:r>
      <w:r w:rsidRPr="002C5843">
        <w:rPr>
          <w:b/>
          <w:bCs/>
          <w:rtl/>
        </w:rPr>
        <w:t xml:space="preserve"> </w:t>
      </w:r>
      <w:r w:rsidRPr="002C5843">
        <w:rPr>
          <w:rFonts w:hint="cs"/>
          <w:b/>
          <w:bCs/>
          <w:rtl/>
        </w:rPr>
        <w:t>השיקלי</w:t>
      </w:r>
      <w:r w:rsidRPr="002C5843">
        <w:rPr>
          <w:b/>
          <w:bCs/>
          <w:rtl/>
        </w:rPr>
        <w:t xml:space="preserve"> </w:t>
      </w:r>
      <w:r w:rsidRPr="002C5843">
        <w:rPr>
          <w:rFonts w:hint="cs"/>
          <w:b/>
          <w:bCs/>
          <w:rtl/>
        </w:rPr>
        <w:t>המקורי</w:t>
      </w:r>
      <w:r w:rsidRPr="002C5843">
        <w:rPr>
          <w:b/>
          <w:bCs/>
          <w:rtl/>
        </w:rPr>
        <w:t xml:space="preserve"> </w:t>
      </w:r>
      <w:r w:rsidRPr="002C5843">
        <w:rPr>
          <w:rFonts w:hint="cs"/>
          <w:b/>
          <w:bCs/>
          <w:rtl/>
        </w:rPr>
        <w:t>והתקציב</w:t>
      </w:r>
      <w:r w:rsidRPr="002C5843">
        <w:rPr>
          <w:b/>
          <w:bCs/>
          <w:rtl/>
        </w:rPr>
        <w:t xml:space="preserve"> </w:t>
      </w:r>
      <w:r w:rsidRPr="002C5843">
        <w:rPr>
          <w:rFonts w:hint="cs"/>
          <w:b/>
          <w:bCs/>
          <w:rtl/>
        </w:rPr>
        <w:t>על</w:t>
      </w:r>
      <w:r w:rsidRPr="002C5843">
        <w:rPr>
          <w:b/>
          <w:bCs/>
          <w:rtl/>
        </w:rPr>
        <w:t xml:space="preserve"> </w:t>
      </w:r>
      <w:r w:rsidRPr="002C5843">
        <w:rPr>
          <w:rFonts w:hint="cs"/>
          <w:b/>
          <w:bCs/>
          <w:rtl/>
        </w:rPr>
        <w:t>שינוייו</w:t>
      </w:r>
      <w:r w:rsidRPr="002C5843">
        <w:rPr>
          <w:b/>
          <w:bCs/>
          <w:rtl/>
        </w:rPr>
        <w:t xml:space="preserve"> בתקנת השכר </w:t>
      </w:r>
      <w:r w:rsidRPr="002C5843">
        <w:rPr>
          <w:rFonts w:hint="cs"/>
          <w:b/>
          <w:bCs/>
          <w:rtl/>
        </w:rPr>
        <w:t>בחינוך</w:t>
      </w:r>
      <w:r w:rsidRPr="002C5843">
        <w:rPr>
          <w:b/>
          <w:bCs/>
          <w:rtl/>
        </w:rPr>
        <w:t xml:space="preserve"> </w:t>
      </w:r>
      <w:r w:rsidRPr="002C5843">
        <w:rPr>
          <w:rFonts w:hint="cs"/>
          <w:b/>
          <w:bCs/>
          <w:rtl/>
        </w:rPr>
        <w:t>היסודי</w:t>
      </w:r>
      <w:r w:rsidR="002C5843">
        <w:rPr>
          <w:rFonts w:hint="cs"/>
          <w:b/>
          <w:bCs/>
          <w:rtl/>
        </w:rPr>
        <w:t>,</w:t>
      </w:r>
      <w:r w:rsidRPr="002C5843">
        <w:rPr>
          <w:b/>
          <w:bCs/>
          <w:rtl/>
        </w:rPr>
        <w:t xml:space="preserve"> שנים 2005</w:t>
      </w:r>
      <w:r w:rsidRPr="002C5843">
        <w:rPr>
          <w:b/>
          <w:bCs/>
          <w:rtl/>
        </w:rPr>
        <w:softHyphen/>
        <w:t xml:space="preserve">-2014 </w:t>
      </w:r>
    </w:p>
    <w:p w:rsidR="00F5585A" w:rsidRPr="00AE581E" w:rsidP="002C5843">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8016" name="407-g-7.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05125"/>
                    </a:xfrm>
                    <a:prstGeom prst="rect">
                      <a:avLst/>
                    </a:prstGeom>
                  </pic:spPr>
                </pic:pic>
              </a:graphicData>
            </a:graphic>
          </wp:inline>
        </w:drawing>
      </w:r>
    </w:p>
    <w:p w:rsidR="00584F0C">
      <w:pPr>
        <w:bidi w:val="0"/>
        <w:rPr>
          <w:rFonts w:ascii="Tahoma" w:hAnsi="Tahoma" w:cs="Tahoma"/>
          <w:color w:val="0B5294" w:themeColor="accent1" w:themeShade="BF"/>
          <w:sz w:val="18"/>
          <w:szCs w:val="18"/>
          <w:rtl/>
        </w:rPr>
      </w:pPr>
      <w:r>
        <w:rPr>
          <w:rtl/>
        </w:rPr>
        <w:br w:type="page"/>
      </w:r>
    </w:p>
    <w:p w:rsidR="00F5585A" w:rsidRPr="002C5843" w:rsidP="00A83A20">
      <w:pPr>
        <w:pStyle w:val="tab-name"/>
        <w:rPr>
          <w:b/>
          <w:bCs/>
          <w:rtl/>
        </w:rPr>
      </w:pPr>
      <w:r w:rsidRPr="00AE581E">
        <w:rPr>
          <w:rFonts w:hint="cs"/>
          <w:rtl/>
        </w:rPr>
        <w:t>לוח</w:t>
      </w:r>
      <w:r w:rsidRPr="00AE581E">
        <w:rPr>
          <w:rtl/>
        </w:rPr>
        <w:t xml:space="preserve"> 3</w:t>
      </w:r>
      <w:r w:rsidR="002C5843">
        <w:rPr>
          <w:rFonts w:hint="cs"/>
          <w:rtl/>
        </w:rPr>
        <w:t xml:space="preserve">: </w:t>
      </w:r>
      <w:r w:rsidRPr="002C5843">
        <w:rPr>
          <w:rFonts w:hint="cs"/>
          <w:b/>
          <w:bCs/>
          <w:rtl/>
        </w:rPr>
        <w:t>תקנה</w:t>
      </w:r>
      <w:r w:rsidRPr="002C5843">
        <w:rPr>
          <w:b/>
          <w:bCs/>
          <w:rtl/>
        </w:rPr>
        <w:t xml:space="preserve"> 20270330 </w:t>
      </w:r>
      <w:r w:rsidRPr="002C5843">
        <w:rPr>
          <w:rFonts w:hint="cs"/>
          <w:b/>
          <w:bCs/>
          <w:rtl/>
        </w:rPr>
        <w:t>שעות</w:t>
      </w:r>
      <w:r w:rsidRPr="002C5843">
        <w:rPr>
          <w:b/>
          <w:bCs/>
          <w:rtl/>
        </w:rPr>
        <w:t xml:space="preserve"> </w:t>
      </w:r>
      <w:r w:rsidRPr="002C5843">
        <w:rPr>
          <w:rFonts w:hint="cs"/>
          <w:b/>
          <w:bCs/>
          <w:rtl/>
        </w:rPr>
        <w:t>תקן</w:t>
      </w:r>
      <w:r w:rsidRPr="002C5843">
        <w:rPr>
          <w:b/>
          <w:bCs/>
          <w:rtl/>
        </w:rPr>
        <w:t xml:space="preserve"> </w:t>
      </w:r>
      <w:r w:rsidRPr="002C5843">
        <w:rPr>
          <w:rFonts w:hint="cs"/>
          <w:b/>
          <w:bCs/>
          <w:rtl/>
        </w:rPr>
        <w:t>בסיסי</w:t>
      </w:r>
      <w:r w:rsidRPr="002C5843">
        <w:rPr>
          <w:b/>
          <w:bCs/>
          <w:rtl/>
        </w:rPr>
        <w:t xml:space="preserve"> </w:t>
      </w:r>
      <w:r w:rsidRPr="002C5843">
        <w:rPr>
          <w:rFonts w:hint="cs"/>
          <w:b/>
          <w:bCs/>
          <w:rtl/>
        </w:rPr>
        <w:t>- חט"ב</w:t>
      </w:r>
    </w:p>
    <w:tbl>
      <w:tblPr>
        <w:bidiVisual/>
        <w:tblW w:w="6246" w:type="dxa"/>
        <w:tblInd w:w="93" w:type="dxa"/>
        <w:tblCellMar>
          <w:left w:w="57" w:type="dxa"/>
          <w:right w:w="57" w:type="dxa"/>
        </w:tblCellMar>
        <w:tblLook w:val="04A0"/>
      </w:tblPr>
      <w:tblGrid>
        <w:gridCol w:w="464"/>
        <w:gridCol w:w="567"/>
        <w:gridCol w:w="876"/>
        <w:gridCol w:w="795"/>
        <w:gridCol w:w="653"/>
        <w:gridCol w:w="567"/>
        <w:gridCol w:w="876"/>
        <w:gridCol w:w="795"/>
        <w:gridCol w:w="653"/>
      </w:tblGrid>
      <w:tr w:rsidTr="00A83A20">
        <w:tblPrEx>
          <w:tblW w:w="6246" w:type="dxa"/>
          <w:tblInd w:w="93" w:type="dxa"/>
          <w:tblCellMar>
            <w:left w:w="57" w:type="dxa"/>
            <w:right w:w="57" w:type="dxa"/>
          </w:tblCellMar>
          <w:tblLook w:val="04A0"/>
        </w:tblPrEx>
        <w:trPr>
          <w:tblHeader/>
        </w:trPr>
        <w:tc>
          <w:tcPr>
            <w:tcW w:w="0" w:type="auto"/>
            <w:tcBorders>
              <w:top w:val="single" w:sz="8" w:space="0" w:color="auto"/>
              <w:left w:val="single" w:sz="8" w:space="0" w:color="auto"/>
              <w:right w:val="single" w:sz="4" w:space="0" w:color="auto"/>
            </w:tcBorders>
            <w:shd w:val="clear" w:color="auto" w:fill="CEEAF5"/>
            <w:noWrap/>
            <w:vAlign w:val="bottom"/>
            <w:hideMark/>
          </w:tcPr>
          <w:p w:rsidR="00584F0C" w:rsidRPr="004975A6" w:rsidP="00765369">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Pr>
              <w:t> </w:t>
            </w:r>
          </w:p>
        </w:tc>
        <w:tc>
          <w:tcPr>
            <w:tcW w:w="0" w:type="auto"/>
            <w:gridSpan w:val="4"/>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584F0C" w:rsidRPr="004975A6" w:rsidP="00765369">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תקציב שקלי (מיליוני ש"ח)</w:t>
            </w:r>
          </w:p>
        </w:tc>
        <w:tc>
          <w:tcPr>
            <w:tcW w:w="0" w:type="auto"/>
            <w:gridSpan w:val="4"/>
            <w:tcBorders>
              <w:top w:val="single" w:sz="8" w:space="0" w:color="auto"/>
              <w:left w:val="single" w:sz="4" w:space="0" w:color="auto"/>
              <w:bottom w:val="single" w:sz="4" w:space="0" w:color="auto"/>
              <w:right w:val="single" w:sz="8" w:space="0" w:color="auto"/>
            </w:tcBorders>
            <w:shd w:val="clear" w:color="auto" w:fill="CEEAF5"/>
            <w:noWrap/>
            <w:vAlign w:val="bottom"/>
            <w:hideMark/>
          </w:tcPr>
          <w:p w:rsidR="00584F0C" w:rsidRPr="004975A6" w:rsidP="00765369">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tl/>
              </w:rPr>
              <w:t>תקציב כמויות (אלפי שעות)</w:t>
            </w:r>
          </w:p>
        </w:tc>
      </w:tr>
      <w:tr w:rsidTr="004B3670">
        <w:tblPrEx>
          <w:tblW w:w="6246" w:type="dxa"/>
          <w:tblInd w:w="93" w:type="dxa"/>
          <w:tblCellMar>
            <w:left w:w="57" w:type="dxa"/>
            <w:right w:w="57" w:type="dxa"/>
          </w:tblCellMar>
          <w:tblLook w:val="04A0"/>
        </w:tblPrEx>
        <w:trPr>
          <w:tblHeader/>
        </w:trPr>
        <w:tc>
          <w:tcPr>
            <w:tcW w:w="0" w:type="auto"/>
            <w:tcBorders>
              <w:left w:val="single" w:sz="8" w:space="0" w:color="auto"/>
              <w:bottom w:val="single" w:sz="8" w:space="0" w:color="auto"/>
              <w:right w:val="single" w:sz="4" w:space="0" w:color="auto"/>
            </w:tcBorders>
            <w:shd w:val="clear" w:color="auto" w:fill="CEEAF5"/>
            <w:noWrap/>
            <w:vAlign w:val="bottom"/>
            <w:hideMark/>
          </w:tcPr>
          <w:p w:rsidR="00584F0C" w:rsidRPr="004975A6" w:rsidP="00765369">
            <w:pPr>
              <w:tabs>
                <w:tab w:val="left" w:pos="1148"/>
              </w:tabs>
              <w:spacing w:before="40" w:after="40" w:line="280" w:lineRule="exact"/>
              <w:jc w:val="both"/>
              <w:rPr>
                <w:rFonts w:ascii="Tahoma" w:hAnsi="Tahoma" w:cs="Tahoma"/>
                <w:b/>
                <w:bCs/>
                <w:sz w:val="16"/>
                <w:szCs w:val="16"/>
              </w:rPr>
            </w:pPr>
            <w:r w:rsidRPr="004975A6">
              <w:rPr>
                <w:rFonts w:ascii="Tahoma" w:hAnsi="Tahoma" w:cs="Tahoma"/>
                <w:b/>
                <w:bCs/>
                <w:sz w:val="16"/>
                <w:szCs w:val="16"/>
              </w:rPr>
              <w:t>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חוק </w:t>
            </w:r>
            <w:r w:rsidRPr="004975A6">
              <w:rPr>
                <w:rFonts w:ascii="Tahoma" w:hAnsi="Tahoma" w:cs="Tahoma" w:hint="cs"/>
                <w:b/>
                <w:bCs/>
                <w:sz w:val="16"/>
                <w:szCs w:val="16"/>
                <w:rtl/>
              </w:rPr>
              <w:br/>
            </w:r>
            <w:r w:rsidRPr="004975A6">
              <w:rPr>
                <w:rFonts w:ascii="Tahoma" w:hAnsi="Tahoma" w:cs="Tahoma"/>
                <w:b/>
                <w:bCs/>
                <w:sz w:val="16"/>
                <w:szCs w:val="16"/>
                <w:rtl/>
              </w:rPr>
              <w:t xml:space="preserve">מקורי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תקציב </w:t>
            </w:r>
            <w:r w:rsidRPr="004975A6">
              <w:rPr>
                <w:rFonts w:ascii="Tahoma" w:hAnsi="Tahoma" w:cs="Tahoma" w:hint="cs"/>
                <w:b/>
                <w:bCs/>
                <w:sz w:val="16"/>
                <w:szCs w:val="16"/>
                <w:rtl/>
              </w:rPr>
              <w:br/>
            </w:r>
            <w:r w:rsidRPr="004975A6">
              <w:rPr>
                <w:rFonts w:ascii="Tahoma" w:hAnsi="Tahoma" w:cs="Tahoma"/>
                <w:b/>
                <w:bCs/>
                <w:sz w:val="16"/>
                <w:szCs w:val="16"/>
                <w:rtl/>
              </w:rPr>
              <w:t>על שינוייו</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סך </w:t>
            </w:r>
            <w:r w:rsidRPr="004975A6">
              <w:rPr>
                <w:rFonts w:ascii="Tahoma" w:hAnsi="Tahoma" w:cs="Tahoma" w:hint="cs"/>
                <w:b/>
                <w:bCs/>
                <w:sz w:val="16"/>
                <w:szCs w:val="16"/>
                <w:rtl/>
              </w:rPr>
              <w:br/>
            </w:r>
            <w:r w:rsidRPr="004975A6">
              <w:rPr>
                <w:rFonts w:ascii="Tahoma" w:hAnsi="Tahoma" w:cs="Tahoma"/>
                <w:b/>
                <w:bCs/>
                <w:sz w:val="16"/>
                <w:szCs w:val="16"/>
                <w:rtl/>
              </w:rPr>
              <w:t>השינויים</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אחוזים</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חוק </w:t>
            </w:r>
            <w:r w:rsidRPr="004975A6">
              <w:rPr>
                <w:rFonts w:ascii="Tahoma" w:hAnsi="Tahoma" w:cs="Tahoma" w:hint="cs"/>
                <w:b/>
                <w:bCs/>
                <w:sz w:val="16"/>
                <w:szCs w:val="16"/>
                <w:rtl/>
              </w:rPr>
              <w:br/>
            </w:r>
            <w:r w:rsidRPr="004975A6">
              <w:rPr>
                <w:rFonts w:ascii="Tahoma" w:hAnsi="Tahoma" w:cs="Tahoma"/>
                <w:b/>
                <w:bCs/>
                <w:sz w:val="16"/>
                <w:szCs w:val="16"/>
                <w:rtl/>
              </w:rPr>
              <w:t xml:space="preserve">מקורי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תקציב </w:t>
            </w:r>
            <w:r w:rsidRPr="004975A6">
              <w:rPr>
                <w:rFonts w:ascii="Tahoma" w:hAnsi="Tahoma" w:cs="Tahoma" w:hint="cs"/>
                <w:b/>
                <w:bCs/>
                <w:sz w:val="16"/>
                <w:szCs w:val="16"/>
                <w:rtl/>
              </w:rPr>
              <w:br/>
            </w:r>
            <w:r w:rsidRPr="004975A6">
              <w:rPr>
                <w:rFonts w:ascii="Tahoma" w:hAnsi="Tahoma" w:cs="Tahoma"/>
                <w:b/>
                <w:bCs/>
                <w:sz w:val="16"/>
                <w:szCs w:val="16"/>
                <w:rtl/>
              </w:rPr>
              <w:t>על שינוייו</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 xml:space="preserve">סך </w:t>
            </w:r>
            <w:r w:rsidRPr="004975A6">
              <w:rPr>
                <w:rFonts w:ascii="Tahoma" w:hAnsi="Tahoma" w:cs="Tahoma" w:hint="cs"/>
                <w:b/>
                <w:bCs/>
                <w:sz w:val="16"/>
                <w:szCs w:val="16"/>
                <w:rtl/>
              </w:rPr>
              <w:br/>
            </w:r>
            <w:r w:rsidRPr="004975A6">
              <w:rPr>
                <w:rFonts w:ascii="Tahoma" w:hAnsi="Tahoma" w:cs="Tahoma"/>
                <w:b/>
                <w:bCs/>
                <w:sz w:val="16"/>
                <w:szCs w:val="16"/>
                <w:rtl/>
              </w:rPr>
              <w:t>השינויים</w:t>
            </w:r>
          </w:p>
        </w:tc>
        <w:tc>
          <w:tcPr>
            <w:tcW w:w="0" w:type="auto"/>
            <w:tcBorders>
              <w:top w:val="single" w:sz="4" w:space="0" w:color="auto"/>
              <w:left w:val="single" w:sz="4" w:space="0" w:color="auto"/>
              <w:bottom w:val="single" w:sz="8" w:space="0" w:color="auto"/>
              <w:right w:val="single" w:sz="8" w:space="0" w:color="auto"/>
            </w:tcBorders>
            <w:shd w:val="clear" w:color="auto" w:fill="CEEAF5"/>
            <w:noWrap/>
            <w:vAlign w:val="bottom"/>
            <w:hideMark/>
          </w:tcPr>
          <w:p w:rsidR="00584F0C" w:rsidRPr="004975A6" w:rsidP="00584F0C">
            <w:pPr>
              <w:tabs>
                <w:tab w:val="left" w:pos="1148"/>
              </w:tabs>
              <w:spacing w:before="40" w:after="40" w:line="280" w:lineRule="exact"/>
              <w:rPr>
                <w:rFonts w:ascii="Tahoma" w:hAnsi="Tahoma" w:cs="Tahoma"/>
                <w:b/>
                <w:bCs/>
                <w:sz w:val="16"/>
                <w:szCs w:val="16"/>
              </w:rPr>
            </w:pPr>
            <w:r w:rsidRPr="004975A6">
              <w:rPr>
                <w:rFonts w:ascii="Tahoma" w:hAnsi="Tahoma" w:cs="Tahoma"/>
                <w:b/>
                <w:bCs/>
                <w:sz w:val="16"/>
                <w:szCs w:val="16"/>
                <w:rtl/>
              </w:rPr>
              <w:t>אחוזים</w:t>
            </w:r>
          </w:p>
        </w:tc>
      </w:tr>
      <w:tr w:rsidTr="00765369">
        <w:tblPrEx>
          <w:tblW w:w="6246" w:type="dxa"/>
          <w:tblInd w:w="93"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2005</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1,113</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1,450</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337</w:t>
            </w:r>
          </w:p>
        </w:tc>
        <w:tc>
          <w:tcPr>
            <w:tcW w:w="0" w:type="auto"/>
            <w:tcBorders>
              <w:top w:val="single" w:sz="8" w:space="0" w:color="auto"/>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30.25</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318</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314</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w:t>
            </w:r>
          </w:p>
        </w:tc>
        <w:tc>
          <w:tcPr>
            <w:tcW w:w="0" w:type="auto"/>
            <w:tcBorders>
              <w:top w:val="single" w:sz="8" w:space="0" w:color="auto"/>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-1.3</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2006</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1,349</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1,347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-0.18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303</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302</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-0.6</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1,369</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1,436</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67</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4.91</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303</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0.4</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1,497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1,568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71</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4.77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306</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0.6</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2009</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1,490</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1,908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418</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28.04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298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326</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29</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9.6</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2010</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1,647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1,823</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176</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10.67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313</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335</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22</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7.1</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2011</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1,946</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1,984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38</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1.94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365</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369</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1.1</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2012</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1,945</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2,387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442</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22.70</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365</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377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12</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3.2</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nil"/>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2013</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2,654</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2,712</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58</w:t>
            </w:r>
          </w:p>
        </w:tc>
        <w:tc>
          <w:tcPr>
            <w:tcW w:w="0" w:type="auto"/>
            <w:tcBorders>
              <w:top w:val="nil"/>
              <w:left w:val="single" w:sz="4" w:space="0" w:color="auto"/>
              <w:bottom w:val="nil"/>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2.18</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389</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387</w:t>
            </w:r>
          </w:p>
        </w:tc>
        <w:tc>
          <w:tcPr>
            <w:tcW w:w="0" w:type="auto"/>
            <w:tcBorders>
              <w:top w:val="nil"/>
              <w:left w:val="single" w:sz="4" w:space="0" w:color="auto"/>
              <w:bottom w:val="nil"/>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-2</w:t>
            </w:r>
          </w:p>
        </w:tc>
        <w:tc>
          <w:tcPr>
            <w:tcW w:w="0" w:type="auto"/>
            <w:tcBorders>
              <w:top w:val="nil"/>
              <w:left w:val="single" w:sz="4" w:space="0" w:color="auto"/>
              <w:bottom w:val="nil"/>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-0.5</w:t>
            </w:r>
          </w:p>
        </w:tc>
      </w:tr>
      <w:tr w:rsidTr="00765369">
        <w:tblPrEx>
          <w:tblW w:w="6246" w:type="dxa"/>
          <w:tblInd w:w="93"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584F0C" w:rsidRPr="004975A6" w:rsidP="00765369">
            <w:pPr>
              <w:tabs>
                <w:tab w:val="left" w:pos="1148"/>
              </w:tabs>
              <w:spacing w:before="40" w:after="40" w:line="280" w:lineRule="exact"/>
              <w:jc w:val="both"/>
              <w:rPr>
                <w:rFonts w:ascii="Tahoma" w:hAnsi="Tahoma" w:cs="Tahoma"/>
                <w:sz w:val="16"/>
                <w:szCs w:val="16"/>
              </w:rPr>
            </w:pPr>
            <w:r w:rsidRPr="004975A6">
              <w:rPr>
                <w:rFonts w:ascii="Tahoma" w:hAnsi="Tahoma" w:cs="Tahoma"/>
                <w:sz w:val="16"/>
                <w:szCs w:val="16"/>
              </w:rPr>
              <w:t>2014</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3,094</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3,557</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463</w:t>
            </w:r>
          </w:p>
        </w:tc>
        <w:tc>
          <w:tcPr>
            <w:tcW w:w="0" w:type="auto"/>
            <w:tcBorders>
              <w:top w:val="nil"/>
              <w:left w:val="single" w:sz="4" w:space="0" w:color="auto"/>
              <w:bottom w:val="single" w:sz="8" w:space="0" w:color="auto"/>
              <w:right w:val="single" w:sz="4"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14.97</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389</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394</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6</w:t>
            </w:r>
          </w:p>
        </w:tc>
        <w:tc>
          <w:tcPr>
            <w:tcW w:w="0" w:type="auto"/>
            <w:tcBorders>
              <w:top w:val="nil"/>
              <w:left w:val="single" w:sz="4" w:space="0" w:color="auto"/>
              <w:bottom w:val="single" w:sz="8" w:space="0" w:color="auto"/>
              <w:right w:val="single" w:sz="8" w:space="0" w:color="auto"/>
            </w:tcBorders>
            <w:shd w:val="pct10" w:color="000000" w:fill="FFFFFF" w:themeFill="background1"/>
            <w:noWrap/>
            <w:vAlign w:val="bottom"/>
            <w:hideMark/>
          </w:tcPr>
          <w:p w:rsidR="00584F0C" w:rsidRPr="00584F0C" w:rsidP="00765369">
            <w:pPr>
              <w:tabs>
                <w:tab w:val="left" w:pos="1148"/>
              </w:tabs>
              <w:spacing w:before="40" w:after="40" w:line="280" w:lineRule="exact"/>
              <w:jc w:val="both"/>
              <w:rPr>
                <w:rFonts w:ascii="Tahoma" w:hAnsi="Tahoma" w:cs="Tahoma"/>
                <w:sz w:val="16"/>
                <w:szCs w:val="16"/>
              </w:rPr>
            </w:pPr>
            <w:r w:rsidRPr="00584F0C">
              <w:rPr>
                <w:rFonts w:ascii="Tahoma" w:hAnsi="Tahoma" w:cs="Tahoma"/>
                <w:sz w:val="16"/>
                <w:szCs w:val="16"/>
              </w:rPr>
              <w:t>1.5</w:t>
            </w:r>
          </w:p>
        </w:tc>
      </w:tr>
    </w:tbl>
    <w:p w:rsidR="00F5585A" w:rsidRPr="002C5843" w:rsidP="002C5843">
      <w:pPr>
        <w:pStyle w:val="tab-name"/>
        <w:ind w:right="2268"/>
        <w:rPr>
          <w:b/>
          <w:bCs/>
        </w:rPr>
      </w:pPr>
      <w:r w:rsidRPr="002C5843">
        <w:rPr>
          <w:rFonts w:hint="cs"/>
          <w:rtl/>
        </w:rPr>
        <w:t>תרשים</w:t>
      </w:r>
      <w:r w:rsidR="002C5843">
        <w:rPr>
          <w:rtl/>
        </w:rPr>
        <w:t xml:space="preserve"> 8</w:t>
      </w:r>
      <w:r w:rsidR="002C5843">
        <w:rPr>
          <w:rFonts w:hint="cs"/>
          <w:rtl/>
        </w:rPr>
        <w:t xml:space="preserve">: </w:t>
      </w:r>
      <w:r w:rsidRPr="002C5843">
        <w:rPr>
          <w:rFonts w:hint="cs"/>
          <w:b/>
          <w:bCs/>
          <w:rtl/>
        </w:rPr>
        <w:t>שיעור</w:t>
      </w:r>
      <w:r w:rsidRPr="002C5843">
        <w:rPr>
          <w:b/>
          <w:bCs/>
          <w:rtl/>
        </w:rPr>
        <w:t xml:space="preserve"> </w:t>
      </w:r>
      <w:r w:rsidRPr="002C5843">
        <w:rPr>
          <w:rFonts w:hint="cs"/>
          <w:b/>
          <w:bCs/>
          <w:rtl/>
        </w:rPr>
        <w:t>השינוי</w:t>
      </w:r>
      <w:r w:rsidRPr="002C5843">
        <w:rPr>
          <w:b/>
          <w:bCs/>
          <w:rtl/>
        </w:rPr>
        <w:t xml:space="preserve"> בתקציב </w:t>
      </w:r>
      <w:r w:rsidRPr="002C5843">
        <w:rPr>
          <w:b/>
          <w:bCs/>
          <w:rtl/>
        </w:rPr>
        <w:t>השיקלי</w:t>
      </w:r>
      <w:r w:rsidRPr="002C5843">
        <w:rPr>
          <w:b/>
          <w:bCs/>
          <w:rtl/>
        </w:rPr>
        <w:t xml:space="preserve"> ובמספר שעות ההוראה בתקנת השכר בחט"ב בשנים 2005</w:t>
      </w:r>
      <w:r w:rsidRPr="002C5843">
        <w:rPr>
          <w:b/>
          <w:bCs/>
          <w:rtl/>
        </w:rPr>
        <w:softHyphen/>
        <w:t xml:space="preserve">-2014 </w:t>
      </w:r>
    </w:p>
    <w:p w:rsidR="00F5585A" w:rsidRPr="00AE581E" w:rsidP="002C5843">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922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491" name="407-g-8.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22905"/>
                    </a:xfrm>
                    <a:prstGeom prst="rect">
                      <a:avLst/>
                    </a:prstGeom>
                  </pic:spPr>
                </pic:pic>
              </a:graphicData>
            </a:graphic>
          </wp:inline>
        </w:drawing>
      </w:r>
    </w:p>
    <w:p w:rsidR="00F5585A" w:rsidRPr="002C5843" w:rsidP="002C5843">
      <w:pPr>
        <w:pStyle w:val="tab-name"/>
        <w:ind w:right="2268"/>
        <w:rPr>
          <w:b/>
          <w:bCs/>
        </w:rPr>
      </w:pPr>
      <w:r w:rsidRPr="002C5843">
        <w:rPr>
          <w:rFonts w:hint="cs"/>
          <w:rtl/>
        </w:rPr>
        <w:t>תרשים</w:t>
      </w:r>
      <w:r w:rsidRPr="002C5843">
        <w:rPr>
          <w:rtl/>
        </w:rPr>
        <w:t xml:space="preserve"> 9</w:t>
      </w:r>
      <w:r w:rsidR="002C5843">
        <w:rPr>
          <w:rFonts w:hint="cs"/>
          <w:rtl/>
        </w:rPr>
        <w:t xml:space="preserve">: </w:t>
      </w:r>
      <w:r w:rsidRPr="002C5843">
        <w:rPr>
          <w:rFonts w:hint="cs"/>
          <w:b/>
          <w:bCs/>
          <w:rtl/>
        </w:rPr>
        <w:t>התקציב</w:t>
      </w:r>
      <w:r w:rsidRPr="002C5843">
        <w:rPr>
          <w:b/>
          <w:bCs/>
          <w:rtl/>
        </w:rPr>
        <w:t xml:space="preserve"> </w:t>
      </w:r>
      <w:r w:rsidRPr="002C5843">
        <w:rPr>
          <w:rFonts w:hint="cs"/>
          <w:b/>
          <w:bCs/>
          <w:rtl/>
        </w:rPr>
        <w:t>השקלי</w:t>
      </w:r>
      <w:r w:rsidRPr="002C5843">
        <w:rPr>
          <w:b/>
          <w:bCs/>
          <w:rtl/>
        </w:rPr>
        <w:t xml:space="preserve"> </w:t>
      </w:r>
      <w:r w:rsidRPr="002C5843">
        <w:rPr>
          <w:rFonts w:hint="cs"/>
          <w:b/>
          <w:bCs/>
          <w:rtl/>
        </w:rPr>
        <w:t>המקורי</w:t>
      </w:r>
      <w:r w:rsidRPr="002C5843">
        <w:rPr>
          <w:b/>
          <w:bCs/>
          <w:rtl/>
        </w:rPr>
        <w:t xml:space="preserve"> </w:t>
      </w:r>
      <w:r w:rsidRPr="002C5843">
        <w:rPr>
          <w:rFonts w:hint="cs"/>
          <w:b/>
          <w:bCs/>
          <w:rtl/>
        </w:rPr>
        <w:t>והתקציב</w:t>
      </w:r>
      <w:r w:rsidRPr="002C5843">
        <w:rPr>
          <w:b/>
          <w:bCs/>
          <w:rtl/>
        </w:rPr>
        <w:t xml:space="preserve"> </w:t>
      </w:r>
      <w:r w:rsidRPr="002C5843">
        <w:rPr>
          <w:rFonts w:hint="cs"/>
          <w:b/>
          <w:bCs/>
          <w:rtl/>
        </w:rPr>
        <w:t>על</w:t>
      </w:r>
      <w:r w:rsidRPr="002C5843">
        <w:rPr>
          <w:b/>
          <w:bCs/>
          <w:rtl/>
        </w:rPr>
        <w:t xml:space="preserve"> </w:t>
      </w:r>
      <w:r w:rsidRPr="002C5843">
        <w:rPr>
          <w:rFonts w:hint="cs"/>
          <w:b/>
          <w:bCs/>
          <w:rtl/>
        </w:rPr>
        <w:t>שינייו</w:t>
      </w:r>
      <w:r w:rsidRPr="002C5843">
        <w:rPr>
          <w:b/>
          <w:bCs/>
          <w:rtl/>
        </w:rPr>
        <w:t xml:space="preserve"> בתקנת השכר בחט"ב בשנים 2005</w:t>
      </w:r>
      <w:r w:rsidRPr="002C5843">
        <w:rPr>
          <w:b/>
          <w:bCs/>
          <w:rtl/>
        </w:rPr>
        <w:softHyphen/>
        <w:t xml:space="preserve">-2014 </w:t>
      </w:r>
    </w:p>
    <w:p w:rsidR="00F5585A" w:rsidRPr="00AE581E" w:rsidP="002C5843">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8759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1823" name="407-g-9.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875915"/>
                    </a:xfrm>
                    <a:prstGeom prst="rect">
                      <a:avLst/>
                    </a:prstGeom>
                  </pic:spPr>
                </pic:pic>
              </a:graphicData>
            </a:graphic>
          </wp:inline>
        </w:drawing>
      </w:r>
    </w:p>
    <w:p w:rsidR="00A10395">
      <w:pPr>
        <w:bidi w:val="0"/>
        <w:rPr>
          <w:rFonts w:ascii="Tahoma" w:hAnsi="Tahoma" w:cs="Tahoma"/>
          <w:color w:val="0B5294" w:themeColor="accent1" w:themeShade="BF"/>
          <w:sz w:val="18"/>
          <w:szCs w:val="18"/>
          <w:rtl/>
        </w:rPr>
      </w:pPr>
      <w:r>
        <w:rPr>
          <w:rtl/>
        </w:rPr>
        <w:br w:type="page"/>
      </w:r>
    </w:p>
    <w:p w:rsidR="00F5585A" w:rsidRPr="002C5843" w:rsidP="002C5843">
      <w:pPr>
        <w:pStyle w:val="tab-name"/>
        <w:rPr>
          <w:b/>
          <w:bCs/>
          <w:rtl/>
        </w:rPr>
      </w:pPr>
      <w:r>
        <w:rPr>
          <w:rFonts w:hint="cs"/>
          <w:rtl/>
        </w:rPr>
        <w:t xml:space="preserve">לוח 4: </w:t>
      </w:r>
      <w:r w:rsidRPr="002C5843">
        <w:rPr>
          <w:rFonts w:hint="cs"/>
          <w:b/>
          <w:bCs/>
          <w:rtl/>
        </w:rPr>
        <w:t>תקנה</w:t>
      </w:r>
      <w:r w:rsidRPr="002C5843">
        <w:rPr>
          <w:b/>
          <w:bCs/>
          <w:rtl/>
        </w:rPr>
        <w:t xml:space="preserve"> 20270941 </w:t>
      </w:r>
      <w:r w:rsidRPr="002C5843">
        <w:rPr>
          <w:rFonts w:hint="cs"/>
          <w:b/>
          <w:bCs/>
          <w:rtl/>
        </w:rPr>
        <w:t>שכר</w:t>
      </w:r>
      <w:r w:rsidRPr="002C5843">
        <w:rPr>
          <w:b/>
          <w:bCs/>
          <w:rtl/>
        </w:rPr>
        <w:t xml:space="preserve"> </w:t>
      </w:r>
      <w:r w:rsidRPr="002C5843">
        <w:rPr>
          <w:rFonts w:hint="cs"/>
          <w:b/>
          <w:bCs/>
          <w:rtl/>
        </w:rPr>
        <w:t>לימוד</w:t>
      </w:r>
      <w:r w:rsidRPr="002C5843">
        <w:rPr>
          <w:b/>
          <w:bCs/>
          <w:rtl/>
        </w:rPr>
        <w:t xml:space="preserve"> - </w:t>
      </w:r>
      <w:r w:rsidRPr="002C5843">
        <w:rPr>
          <w:rFonts w:hint="cs"/>
          <w:b/>
          <w:bCs/>
          <w:rtl/>
        </w:rPr>
        <w:t>חט</w:t>
      </w:r>
      <w:r w:rsidRPr="002C5843">
        <w:rPr>
          <w:b/>
          <w:bCs/>
          <w:rtl/>
        </w:rPr>
        <w:t>"ע</w:t>
      </w:r>
      <w:r>
        <w:rPr>
          <w:rStyle w:val="FootnoteReference"/>
          <w:b/>
          <w:bCs/>
          <w:sz w:val="17"/>
          <w:szCs w:val="17"/>
          <w:rtl/>
        </w:rPr>
        <w:footnoteReference w:id="52"/>
      </w:r>
      <w:r w:rsidR="004B3670">
        <w:rPr>
          <w:rFonts w:hint="cs"/>
          <w:b/>
          <w:bCs/>
          <w:rtl/>
        </w:rPr>
        <w:t xml:space="preserve">, </w:t>
      </w:r>
      <w:r w:rsidR="004B3670">
        <w:rPr>
          <w:b/>
          <w:bCs/>
          <w:rtl/>
        </w:rPr>
        <w:br/>
      </w:r>
      <w:r w:rsidRPr="004B3670" w:rsidR="004B3670">
        <w:rPr>
          <w:b/>
          <w:bCs/>
          <w:rtl/>
        </w:rPr>
        <w:t>תקציב שקלי (מיליוני ש"ח)</w:t>
      </w:r>
    </w:p>
    <w:tbl>
      <w:tblPr>
        <w:bidiVisual/>
        <w:tblW w:w="6237" w:type="dxa"/>
        <w:tblInd w:w="93" w:type="dxa"/>
        <w:tblBorders>
          <w:top w:val="single" w:sz="8" w:space="0" w:color="auto"/>
          <w:left w:val="single" w:sz="8" w:space="0" w:color="auto"/>
          <w:bottom w:val="single" w:sz="8" w:space="0" w:color="auto"/>
          <w:right w:val="single" w:sz="8" w:space="0" w:color="auto"/>
          <w:insideV w:val="single" w:sz="4" w:space="0" w:color="auto"/>
        </w:tblBorders>
        <w:tblLook w:val="04A0"/>
      </w:tblPr>
      <w:tblGrid>
        <w:gridCol w:w="699"/>
        <w:gridCol w:w="1247"/>
        <w:gridCol w:w="1902"/>
        <w:gridCol w:w="1457"/>
        <w:gridCol w:w="932"/>
      </w:tblGrid>
      <w:tr w:rsidTr="000D093D">
        <w:tblPrEx>
          <w:tblW w:w="6237" w:type="dxa"/>
          <w:tblInd w:w="93" w:type="dxa"/>
          <w:tblBorders>
            <w:top w:val="single" w:sz="8" w:space="0" w:color="auto"/>
            <w:left w:val="single" w:sz="8" w:space="0" w:color="auto"/>
            <w:bottom w:val="single" w:sz="8" w:space="0" w:color="auto"/>
            <w:right w:val="single" w:sz="8" w:space="0" w:color="auto"/>
            <w:insideV w:val="single" w:sz="4" w:space="0" w:color="auto"/>
          </w:tblBorders>
          <w:tblLook w:val="04A0"/>
        </w:tblPrEx>
        <w:trPr>
          <w:trHeight w:val="285"/>
          <w:tblHeader/>
        </w:trPr>
        <w:tc>
          <w:tcPr>
            <w:tcW w:w="0" w:type="auto"/>
            <w:tcBorders>
              <w:top w:val="single" w:sz="8" w:space="0" w:color="auto"/>
              <w:bottom w:val="single" w:sz="8" w:space="0" w:color="auto"/>
            </w:tcBorders>
            <w:shd w:val="clear" w:color="auto" w:fill="CEEAF5"/>
            <w:noWrap/>
            <w:vAlign w:val="bottom"/>
            <w:hideMark/>
          </w:tcPr>
          <w:p w:rsidR="00A10395" w:rsidRPr="00A10395" w:rsidP="00595500">
            <w:pPr>
              <w:tabs>
                <w:tab w:val="left" w:pos="1148"/>
              </w:tabs>
              <w:spacing w:before="40" w:after="40" w:line="280" w:lineRule="exact"/>
              <w:rPr>
                <w:rFonts w:ascii="Tahoma" w:hAnsi="Tahoma" w:cs="Tahoma"/>
                <w:b/>
                <w:bCs/>
                <w:sz w:val="16"/>
                <w:szCs w:val="16"/>
              </w:rPr>
            </w:pPr>
            <w:r w:rsidRPr="00A10395">
              <w:rPr>
                <w:rFonts w:ascii="Tahoma" w:hAnsi="Tahoma" w:cs="Tahoma"/>
                <w:b/>
                <w:bCs/>
                <w:sz w:val="16"/>
                <w:szCs w:val="16"/>
              </w:rPr>
              <w:t> </w:t>
            </w:r>
          </w:p>
        </w:tc>
        <w:tc>
          <w:tcPr>
            <w:tcW w:w="0" w:type="auto"/>
            <w:tcBorders>
              <w:top w:val="single" w:sz="8" w:space="0" w:color="auto"/>
              <w:bottom w:val="single" w:sz="8" w:space="0" w:color="auto"/>
            </w:tcBorders>
            <w:shd w:val="clear" w:color="auto" w:fill="CEEAF5"/>
            <w:noWrap/>
            <w:vAlign w:val="bottom"/>
            <w:hideMark/>
          </w:tcPr>
          <w:p w:rsidR="00A10395" w:rsidRPr="00A10395" w:rsidP="00595500">
            <w:pPr>
              <w:tabs>
                <w:tab w:val="left" w:pos="1148"/>
              </w:tabs>
              <w:spacing w:before="40" w:after="40" w:line="280" w:lineRule="exact"/>
              <w:rPr>
                <w:rFonts w:ascii="Tahoma" w:hAnsi="Tahoma" w:cs="Tahoma"/>
                <w:b/>
                <w:bCs/>
                <w:sz w:val="16"/>
                <w:szCs w:val="16"/>
              </w:rPr>
            </w:pPr>
            <w:r w:rsidRPr="00A10395">
              <w:rPr>
                <w:rFonts w:ascii="Tahoma" w:hAnsi="Tahoma" w:cs="Tahoma"/>
                <w:b/>
                <w:bCs/>
                <w:sz w:val="16"/>
                <w:szCs w:val="16"/>
                <w:rtl/>
              </w:rPr>
              <w:t xml:space="preserve">חוק מקורי </w:t>
            </w:r>
          </w:p>
        </w:tc>
        <w:tc>
          <w:tcPr>
            <w:tcW w:w="0" w:type="auto"/>
            <w:tcBorders>
              <w:top w:val="single" w:sz="8" w:space="0" w:color="auto"/>
              <w:bottom w:val="single" w:sz="8" w:space="0" w:color="auto"/>
            </w:tcBorders>
            <w:shd w:val="clear" w:color="auto" w:fill="CEEAF5"/>
            <w:noWrap/>
            <w:vAlign w:val="bottom"/>
            <w:hideMark/>
          </w:tcPr>
          <w:p w:rsidR="00A10395" w:rsidRPr="00A10395" w:rsidP="00595500">
            <w:pPr>
              <w:tabs>
                <w:tab w:val="left" w:pos="1148"/>
              </w:tabs>
              <w:spacing w:before="40" w:after="40" w:line="280" w:lineRule="exact"/>
              <w:rPr>
                <w:rFonts w:ascii="Tahoma" w:hAnsi="Tahoma" w:cs="Tahoma"/>
                <w:b/>
                <w:bCs/>
                <w:sz w:val="16"/>
                <w:szCs w:val="16"/>
              </w:rPr>
            </w:pPr>
            <w:r w:rsidRPr="00A10395">
              <w:rPr>
                <w:rFonts w:ascii="Tahoma" w:hAnsi="Tahoma" w:cs="Tahoma"/>
                <w:b/>
                <w:bCs/>
                <w:sz w:val="16"/>
                <w:szCs w:val="16"/>
                <w:rtl/>
              </w:rPr>
              <w:t>תקציב על שינוייו</w:t>
            </w:r>
          </w:p>
        </w:tc>
        <w:tc>
          <w:tcPr>
            <w:tcW w:w="0" w:type="auto"/>
            <w:tcBorders>
              <w:top w:val="single" w:sz="8" w:space="0" w:color="auto"/>
              <w:bottom w:val="single" w:sz="8" w:space="0" w:color="auto"/>
            </w:tcBorders>
            <w:shd w:val="clear" w:color="auto" w:fill="CEEAF5"/>
            <w:noWrap/>
            <w:vAlign w:val="bottom"/>
            <w:hideMark/>
          </w:tcPr>
          <w:p w:rsidR="00A10395" w:rsidRPr="00A10395" w:rsidP="00595500">
            <w:pPr>
              <w:tabs>
                <w:tab w:val="left" w:pos="1148"/>
              </w:tabs>
              <w:spacing w:before="40" w:after="40" w:line="280" w:lineRule="exact"/>
              <w:rPr>
                <w:rFonts w:ascii="Tahoma" w:hAnsi="Tahoma" w:cs="Tahoma"/>
                <w:b/>
                <w:bCs/>
                <w:sz w:val="16"/>
                <w:szCs w:val="16"/>
              </w:rPr>
            </w:pPr>
            <w:r w:rsidRPr="00A10395">
              <w:rPr>
                <w:rFonts w:ascii="Tahoma" w:hAnsi="Tahoma" w:cs="Tahoma"/>
                <w:b/>
                <w:bCs/>
                <w:sz w:val="16"/>
                <w:szCs w:val="16"/>
                <w:rtl/>
              </w:rPr>
              <w:t>סך השינויים</w:t>
            </w:r>
          </w:p>
        </w:tc>
        <w:tc>
          <w:tcPr>
            <w:tcW w:w="0" w:type="auto"/>
            <w:tcBorders>
              <w:top w:val="single" w:sz="8" w:space="0" w:color="auto"/>
              <w:bottom w:val="single" w:sz="8" w:space="0" w:color="auto"/>
            </w:tcBorders>
            <w:shd w:val="clear" w:color="auto" w:fill="CEEAF5"/>
            <w:noWrap/>
            <w:vAlign w:val="bottom"/>
            <w:hideMark/>
          </w:tcPr>
          <w:p w:rsidR="00A10395" w:rsidRPr="00A10395" w:rsidP="00595500">
            <w:pPr>
              <w:tabs>
                <w:tab w:val="left" w:pos="1148"/>
              </w:tabs>
              <w:spacing w:before="40" w:after="40" w:line="280" w:lineRule="exact"/>
              <w:rPr>
                <w:rFonts w:ascii="Tahoma" w:hAnsi="Tahoma" w:cs="Tahoma"/>
                <w:b/>
                <w:bCs/>
                <w:sz w:val="16"/>
                <w:szCs w:val="16"/>
              </w:rPr>
            </w:pPr>
            <w:r w:rsidRPr="00A10395">
              <w:rPr>
                <w:rFonts w:ascii="Tahoma" w:hAnsi="Tahoma" w:cs="Tahoma"/>
                <w:b/>
                <w:bCs/>
                <w:sz w:val="16"/>
                <w:szCs w:val="16"/>
                <w:rtl/>
              </w:rPr>
              <w:t>אחוזים</w:t>
            </w:r>
          </w:p>
        </w:tc>
      </w:tr>
      <w:tr w:rsidTr="000D093D">
        <w:tblPrEx>
          <w:tblW w:w="6237" w:type="dxa"/>
          <w:tblInd w:w="93" w:type="dxa"/>
          <w:tblLook w:val="04A0"/>
        </w:tblPrEx>
        <w:trPr>
          <w:trHeight w:val="285"/>
        </w:trPr>
        <w:tc>
          <w:tcPr>
            <w:tcW w:w="0" w:type="auto"/>
            <w:tcBorders>
              <w:top w:val="single" w:sz="8" w:space="0" w:color="auto"/>
            </w:tcBorders>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2005</w:t>
            </w:r>
          </w:p>
        </w:tc>
        <w:tc>
          <w:tcPr>
            <w:tcW w:w="0" w:type="auto"/>
            <w:tcBorders>
              <w:top w:val="single" w:sz="8" w:space="0" w:color="auto"/>
            </w:tcBorders>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1,358</w:t>
            </w:r>
          </w:p>
        </w:tc>
        <w:tc>
          <w:tcPr>
            <w:tcW w:w="0" w:type="auto"/>
            <w:tcBorders>
              <w:top w:val="single" w:sz="8" w:space="0" w:color="auto"/>
            </w:tcBorders>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1,401</w:t>
            </w:r>
          </w:p>
        </w:tc>
        <w:tc>
          <w:tcPr>
            <w:tcW w:w="0" w:type="auto"/>
            <w:tcBorders>
              <w:top w:val="single" w:sz="8" w:space="0" w:color="auto"/>
            </w:tcBorders>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42</w:t>
            </w:r>
          </w:p>
        </w:tc>
        <w:tc>
          <w:tcPr>
            <w:tcW w:w="0" w:type="auto"/>
            <w:tcBorders>
              <w:top w:val="single" w:sz="8" w:space="0" w:color="auto"/>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3.12</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2006</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3,762</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3,853</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91</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2.42</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2007</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3,789</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3,945</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156</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4.13</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2008</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4,034</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4,276</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241</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5.98</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2009</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4,200</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4,276</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76</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1.82</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2010</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4,565</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4,776</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211</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4.62</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2011</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4,883</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5,257</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375</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7.67</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2012</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4,921</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5,632</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711</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14.46</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2013</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5,708</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6,071</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363</w:t>
            </w:r>
          </w:p>
        </w:tc>
        <w:tc>
          <w:tcPr>
            <w:tcW w:w="0" w:type="auto"/>
            <w:tcBorders>
              <w:top w:val="nil"/>
              <w:bottom w:val="nil"/>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6.36</w:t>
            </w:r>
          </w:p>
        </w:tc>
      </w:tr>
      <w:tr w:rsidTr="000D093D">
        <w:tblPrEx>
          <w:tblW w:w="6237" w:type="dxa"/>
          <w:tblInd w:w="93" w:type="dxa"/>
          <w:tblLook w:val="04A0"/>
        </w:tblPrEx>
        <w:trPr>
          <w:trHeight w:val="285"/>
        </w:trPr>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2014</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5,971</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6,356</w:t>
            </w:r>
          </w:p>
        </w:tc>
        <w:tc>
          <w:tcPr>
            <w:tcW w:w="0" w:type="auto"/>
            <w:shd w:val="clear" w:color="auto" w:fill="auto"/>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385</w:t>
            </w:r>
          </w:p>
        </w:tc>
        <w:tc>
          <w:tcPr>
            <w:tcW w:w="0" w:type="auto"/>
            <w:tcBorders>
              <w:top w:val="nil"/>
              <w:bottom w:val="single" w:sz="8" w:space="0" w:color="auto"/>
            </w:tcBorders>
            <w:shd w:val="pct10" w:color="000000" w:fill="FFFFFF" w:themeFill="background1"/>
            <w:noWrap/>
            <w:vAlign w:val="bottom"/>
            <w:hideMark/>
          </w:tcPr>
          <w:p w:rsidR="00A10395" w:rsidRPr="00A10395" w:rsidP="00595500">
            <w:pPr>
              <w:tabs>
                <w:tab w:val="left" w:pos="1148"/>
              </w:tabs>
              <w:spacing w:before="40" w:after="40" w:line="280" w:lineRule="exact"/>
              <w:rPr>
                <w:rFonts w:ascii="Tahoma" w:hAnsi="Tahoma" w:cs="Tahoma"/>
                <w:sz w:val="16"/>
                <w:szCs w:val="16"/>
              </w:rPr>
            </w:pPr>
            <w:r w:rsidRPr="00A10395">
              <w:rPr>
                <w:rFonts w:ascii="Tahoma" w:hAnsi="Tahoma" w:cs="Tahoma"/>
                <w:sz w:val="16"/>
                <w:szCs w:val="16"/>
              </w:rPr>
              <w:t>6.45</w:t>
            </w:r>
          </w:p>
        </w:tc>
      </w:tr>
    </w:tbl>
    <w:p w:rsidR="00F5585A" w:rsidRPr="002C5843" w:rsidP="002C5843">
      <w:pPr>
        <w:spacing w:before="120" w:after="240" w:line="220" w:lineRule="exact"/>
        <w:ind w:right="2268"/>
        <w:jc w:val="both"/>
        <w:rPr>
          <w:rFonts w:ascii="Tahoma" w:hAnsi="Tahoma" w:cs="Tahoma"/>
          <w:sz w:val="14"/>
          <w:szCs w:val="14"/>
          <w:rtl/>
        </w:rPr>
      </w:pPr>
      <w:r w:rsidRPr="002C5843">
        <w:rPr>
          <w:rFonts w:ascii="Tahoma" w:hAnsi="Tahoma" w:cs="Tahoma" w:hint="cs"/>
          <w:sz w:val="14"/>
          <w:szCs w:val="14"/>
          <w:rtl/>
        </w:rPr>
        <w:t>המקור</w:t>
      </w:r>
      <w:r w:rsidRPr="002C5843">
        <w:rPr>
          <w:rFonts w:ascii="Tahoma" w:hAnsi="Tahoma" w:cs="Tahoma"/>
          <w:sz w:val="14"/>
          <w:szCs w:val="14"/>
          <w:rtl/>
        </w:rPr>
        <w:t xml:space="preserve">: </w:t>
      </w:r>
      <w:r w:rsidRPr="002C5843">
        <w:rPr>
          <w:rFonts w:ascii="Tahoma" w:hAnsi="Tahoma" w:cs="Tahoma" w:hint="cs"/>
          <w:sz w:val="14"/>
          <w:szCs w:val="14"/>
          <w:rtl/>
        </w:rPr>
        <w:t>משרד</w:t>
      </w:r>
      <w:r w:rsidRPr="002C5843">
        <w:rPr>
          <w:rFonts w:ascii="Tahoma" w:hAnsi="Tahoma" w:cs="Tahoma"/>
          <w:sz w:val="14"/>
          <w:szCs w:val="14"/>
          <w:rtl/>
        </w:rPr>
        <w:t xml:space="preserve"> </w:t>
      </w:r>
      <w:r w:rsidRPr="002C5843">
        <w:rPr>
          <w:rFonts w:ascii="Tahoma" w:hAnsi="Tahoma" w:cs="Tahoma" w:hint="cs"/>
          <w:sz w:val="14"/>
          <w:szCs w:val="14"/>
          <w:rtl/>
        </w:rPr>
        <w:t>האוצר</w:t>
      </w:r>
      <w:r w:rsidRPr="002C5843">
        <w:rPr>
          <w:rFonts w:ascii="Tahoma" w:hAnsi="Tahoma" w:cs="Tahoma"/>
          <w:sz w:val="14"/>
          <w:szCs w:val="14"/>
          <w:rtl/>
        </w:rPr>
        <w:t xml:space="preserve">, </w:t>
      </w:r>
      <w:r w:rsidRPr="002C5843">
        <w:rPr>
          <w:rFonts w:ascii="Tahoma" w:hAnsi="Tahoma" w:cs="Tahoma" w:hint="cs"/>
          <w:sz w:val="14"/>
          <w:szCs w:val="14"/>
          <w:rtl/>
        </w:rPr>
        <w:t>אגף</w:t>
      </w:r>
      <w:r w:rsidRPr="002C5843">
        <w:rPr>
          <w:rFonts w:ascii="Tahoma" w:hAnsi="Tahoma" w:cs="Tahoma"/>
          <w:sz w:val="14"/>
          <w:szCs w:val="14"/>
          <w:rtl/>
        </w:rPr>
        <w:t xml:space="preserve"> </w:t>
      </w:r>
      <w:r w:rsidRPr="002C5843">
        <w:rPr>
          <w:rFonts w:ascii="Tahoma" w:hAnsi="Tahoma" w:cs="Tahoma" w:hint="cs"/>
          <w:sz w:val="14"/>
          <w:szCs w:val="14"/>
          <w:rtl/>
        </w:rPr>
        <w:t>התקציבים</w:t>
      </w:r>
    </w:p>
    <w:p w:rsidR="00F5585A" w:rsidRPr="002C5843" w:rsidP="00595500">
      <w:pPr>
        <w:pStyle w:val="tab-name"/>
        <w:ind w:right="2268"/>
        <w:rPr>
          <w:b/>
          <w:bCs/>
        </w:rPr>
      </w:pPr>
      <w:r w:rsidRPr="00AE581E">
        <w:rPr>
          <w:rFonts w:hint="cs"/>
          <w:rtl/>
        </w:rPr>
        <w:t>תרשים</w:t>
      </w:r>
      <w:r w:rsidRPr="00AE581E">
        <w:rPr>
          <w:rtl/>
        </w:rPr>
        <w:t xml:space="preserve"> 10</w:t>
      </w:r>
      <w:r w:rsidR="002C5843">
        <w:rPr>
          <w:rFonts w:hint="cs"/>
          <w:rtl/>
        </w:rPr>
        <w:t xml:space="preserve">: </w:t>
      </w:r>
      <w:r w:rsidRPr="002C5843">
        <w:rPr>
          <w:rFonts w:hint="cs"/>
          <w:b/>
          <w:bCs/>
          <w:rtl/>
        </w:rPr>
        <w:t>התקציב</w:t>
      </w:r>
      <w:r w:rsidRPr="002C5843">
        <w:rPr>
          <w:b/>
          <w:bCs/>
          <w:rtl/>
        </w:rPr>
        <w:t xml:space="preserve"> </w:t>
      </w:r>
      <w:r w:rsidRPr="002C5843">
        <w:rPr>
          <w:rFonts w:hint="cs"/>
          <w:b/>
          <w:bCs/>
          <w:rtl/>
        </w:rPr>
        <w:t>השקלי</w:t>
      </w:r>
      <w:r w:rsidRPr="002C5843">
        <w:rPr>
          <w:b/>
          <w:bCs/>
          <w:rtl/>
        </w:rPr>
        <w:t xml:space="preserve"> </w:t>
      </w:r>
      <w:r w:rsidRPr="002C5843">
        <w:rPr>
          <w:rFonts w:hint="cs"/>
          <w:b/>
          <w:bCs/>
          <w:rtl/>
        </w:rPr>
        <w:t>המקורי</w:t>
      </w:r>
      <w:r w:rsidRPr="002C5843">
        <w:rPr>
          <w:b/>
          <w:bCs/>
          <w:rtl/>
        </w:rPr>
        <w:t xml:space="preserve"> </w:t>
      </w:r>
      <w:r w:rsidRPr="002C5843">
        <w:rPr>
          <w:rFonts w:hint="cs"/>
          <w:b/>
          <w:bCs/>
          <w:rtl/>
        </w:rPr>
        <w:t>והתקציב</w:t>
      </w:r>
      <w:r w:rsidRPr="002C5843">
        <w:rPr>
          <w:b/>
          <w:bCs/>
          <w:rtl/>
        </w:rPr>
        <w:t xml:space="preserve"> </w:t>
      </w:r>
      <w:r w:rsidRPr="002C5843">
        <w:rPr>
          <w:rFonts w:hint="cs"/>
          <w:b/>
          <w:bCs/>
          <w:rtl/>
        </w:rPr>
        <w:t>על</w:t>
      </w:r>
      <w:r w:rsidRPr="002C5843">
        <w:rPr>
          <w:b/>
          <w:bCs/>
          <w:rtl/>
        </w:rPr>
        <w:t xml:space="preserve"> </w:t>
      </w:r>
      <w:r w:rsidRPr="002C5843">
        <w:rPr>
          <w:rFonts w:hint="cs"/>
          <w:b/>
          <w:bCs/>
          <w:rtl/>
        </w:rPr>
        <w:t>שינוייו</w:t>
      </w:r>
      <w:r w:rsidRPr="002C5843">
        <w:rPr>
          <w:b/>
          <w:bCs/>
          <w:rtl/>
        </w:rPr>
        <w:t xml:space="preserve"> בתקנת השכר </w:t>
      </w:r>
      <w:r w:rsidRPr="002C5843">
        <w:rPr>
          <w:b/>
          <w:bCs/>
          <w:rtl/>
        </w:rPr>
        <w:t>בחט"ע</w:t>
      </w:r>
      <w:r w:rsidR="002C5843">
        <w:rPr>
          <w:rFonts w:hint="cs"/>
          <w:b/>
          <w:bCs/>
          <w:rtl/>
        </w:rPr>
        <w:t>,</w:t>
      </w:r>
      <w:r w:rsidRPr="002C5843">
        <w:rPr>
          <w:b/>
          <w:bCs/>
          <w:rtl/>
        </w:rPr>
        <w:t xml:space="preserve"> שנים 20</w:t>
      </w:r>
      <w:r w:rsidR="00595500">
        <w:rPr>
          <w:rFonts w:hint="cs"/>
          <w:b/>
          <w:bCs/>
          <w:rtl/>
        </w:rPr>
        <w:t>14</w:t>
      </w:r>
      <w:r w:rsidRPr="002C5843">
        <w:rPr>
          <w:b/>
          <w:bCs/>
          <w:rtl/>
        </w:rPr>
        <w:t>-20</w:t>
      </w:r>
      <w:r w:rsidR="00595500">
        <w:rPr>
          <w:rFonts w:hint="cs"/>
          <w:b/>
          <w:bCs/>
          <w:rtl/>
        </w:rPr>
        <w:t>05</w:t>
      </w:r>
    </w:p>
    <w:p w:rsidR="00F5585A" w:rsidP="002C5843">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2922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67999" name="407-g-10.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22905"/>
                    </a:xfrm>
                    <a:prstGeom prst="rect">
                      <a:avLst/>
                    </a:prstGeom>
                  </pic:spPr>
                </pic:pic>
              </a:graphicData>
            </a:graphic>
          </wp:inline>
        </w:drawing>
      </w:r>
    </w:p>
    <w:p w:rsidR="00F5585A" w:rsidRPr="00AE581E" w:rsidP="00865C1A">
      <w:pPr>
        <w:spacing w:line="240" w:lineRule="exact"/>
        <w:ind w:right="2268"/>
        <w:jc w:val="both"/>
        <w:rPr>
          <w:rFonts w:ascii="Tahoma" w:hAnsi="Tahoma" w:cs="Tahoma"/>
          <w:sz w:val="17"/>
          <w:szCs w:val="17"/>
          <w:rtl/>
        </w:rPr>
      </w:pPr>
      <w:r w:rsidRPr="00AE581E">
        <w:rPr>
          <w:rFonts w:ascii="Tahoma" w:hAnsi="Tahoma" w:cs="Tahoma" w:hint="cs"/>
          <w:sz w:val="17"/>
          <w:szCs w:val="17"/>
          <w:rtl/>
        </w:rPr>
        <w:t>מלוחות</w:t>
      </w:r>
      <w:r w:rsidRPr="00AE581E">
        <w:rPr>
          <w:rFonts w:ascii="Tahoma" w:hAnsi="Tahoma" w:cs="Tahoma"/>
          <w:sz w:val="17"/>
          <w:szCs w:val="17"/>
          <w:rtl/>
        </w:rPr>
        <w:t xml:space="preserve"> </w:t>
      </w:r>
      <w:r w:rsidRPr="00AE581E">
        <w:rPr>
          <w:rFonts w:ascii="Tahoma" w:hAnsi="Tahoma" w:cs="Tahoma" w:hint="cs"/>
          <w:sz w:val="17"/>
          <w:szCs w:val="17"/>
          <w:rtl/>
        </w:rPr>
        <w:t xml:space="preserve">3-2 ומתרשימים 9-6 עולה אי-הלימה בין שיעורי השינוי שחלו בתקציב </w:t>
      </w:r>
      <w:r w:rsidRPr="00AE581E">
        <w:rPr>
          <w:rFonts w:ascii="Tahoma" w:hAnsi="Tahoma" w:cs="Tahoma" w:hint="cs"/>
          <w:sz w:val="17"/>
          <w:szCs w:val="17"/>
          <w:rtl/>
        </w:rPr>
        <w:t>השקלי</w:t>
      </w:r>
      <w:r w:rsidRPr="00AE581E">
        <w:rPr>
          <w:rFonts w:ascii="Tahoma" w:hAnsi="Tahoma" w:cs="Tahoma" w:hint="cs"/>
          <w:sz w:val="17"/>
          <w:szCs w:val="17"/>
          <w:rtl/>
        </w:rPr>
        <w:t xml:space="preserve"> לבין השינויים שחלו במסגרת השעות שהוקצתה בתקנות השכר בחינוך היסודי ובחט"ב. בעוד ששיעור הגידול הממוצע בתקציב בשנים 2014-2005 עומד על 16.3% הרי ששיעור הגידול הממוצע בכמות השעות המוקצית עומד על 1%.</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בדוח</w:t>
      </w:r>
      <w:r w:rsidRPr="00AE581E">
        <w:rPr>
          <w:rFonts w:ascii="Tahoma" w:hAnsi="Tahoma" w:cs="Tahoma"/>
          <w:sz w:val="17"/>
          <w:szCs w:val="17"/>
          <w:rtl/>
        </w:rPr>
        <w:t xml:space="preserve"> </w:t>
      </w:r>
      <w:r w:rsidRPr="00AE581E">
        <w:rPr>
          <w:rFonts w:ascii="Tahoma" w:hAnsi="Tahoma" w:cs="Tahoma" w:hint="cs"/>
          <w:sz w:val="17"/>
          <w:szCs w:val="17"/>
          <w:rtl/>
        </w:rPr>
        <w:t>הצוות</w:t>
      </w:r>
      <w:r w:rsidRPr="00AE581E">
        <w:rPr>
          <w:rFonts w:ascii="Tahoma" w:hAnsi="Tahoma" w:cs="Tahoma"/>
          <w:sz w:val="17"/>
          <w:szCs w:val="17"/>
          <w:rtl/>
        </w:rPr>
        <w:t xml:space="preserve"> </w:t>
      </w:r>
      <w:r w:rsidRPr="00AE581E">
        <w:rPr>
          <w:rFonts w:ascii="Tahoma" w:hAnsi="Tahoma" w:cs="Tahoma" w:hint="cs"/>
          <w:sz w:val="17"/>
          <w:szCs w:val="17"/>
          <w:rtl/>
        </w:rPr>
        <w:t>הבין</w:t>
      </w:r>
      <w:r w:rsidRPr="00AE581E">
        <w:rPr>
          <w:rFonts w:ascii="Tahoma" w:hAnsi="Tahoma" w:cs="Tahoma"/>
          <w:sz w:val="17"/>
          <w:szCs w:val="17"/>
          <w:rtl/>
        </w:rPr>
        <w:t>-</w:t>
      </w:r>
      <w:r w:rsidRPr="00AE581E">
        <w:rPr>
          <w:rFonts w:ascii="Tahoma" w:hAnsi="Tahoma" w:cs="Tahoma" w:hint="cs"/>
          <w:sz w:val="17"/>
          <w:szCs w:val="17"/>
          <w:rtl/>
        </w:rPr>
        <w:t>משרדי</w:t>
      </w:r>
      <w:r w:rsidRPr="00AE581E">
        <w:rPr>
          <w:rFonts w:ascii="Tahoma" w:hAnsi="Tahoma" w:cs="Tahoma"/>
          <w:sz w:val="17"/>
          <w:szCs w:val="17"/>
          <w:rtl/>
        </w:rPr>
        <w:t xml:space="preserve"> </w:t>
      </w:r>
      <w:r w:rsidRPr="00AE581E">
        <w:rPr>
          <w:rFonts w:ascii="Tahoma" w:hAnsi="Tahoma" w:cs="Tahoma" w:hint="cs"/>
          <w:sz w:val="17"/>
          <w:szCs w:val="17"/>
          <w:rtl/>
        </w:rPr>
        <w:t>לצמצום</w:t>
      </w:r>
      <w:r w:rsidRPr="00AE581E">
        <w:rPr>
          <w:rFonts w:ascii="Tahoma" w:hAnsi="Tahoma" w:cs="Tahoma"/>
          <w:sz w:val="17"/>
          <w:szCs w:val="17"/>
          <w:rtl/>
        </w:rPr>
        <w:t xml:space="preserve"> </w:t>
      </w:r>
      <w:r w:rsidRPr="00AE581E">
        <w:rPr>
          <w:rFonts w:ascii="Tahoma" w:hAnsi="Tahoma" w:cs="Tahoma" w:hint="cs"/>
          <w:sz w:val="17"/>
          <w:szCs w:val="17"/>
          <w:rtl/>
        </w:rPr>
        <w:t>פערים</w:t>
      </w:r>
      <w:r w:rsidRPr="00AE581E">
        <w:rPr>
          <w:rFonts w:ascii="Tahoma" w:hAnsi="Tahoma" w:cs="Tahoma"/>
          <w:sz w:val="17"/>
          <w:szCs w:val="17"/>
          <w:rtl/>
        </w:rPr>
        <w:t xml:space="preserve"> </w:t>
      </w:r>
      <w:r w:rsidRPr="00AE581E">
        <w:rPr>
          <w:rFonts w:ascii="Tahoma" w:hAnsi="Tahoma" w:cs="Tahoma" w:hint="cs"/>
          <w:sz w:val="17"/>
          <w:szCs w:val="17"/>
          <w:rtl/>
        </w:rPr>
        <w:t>בתקצוב</w:t>
      </w:r>
      <w:r w:rsidRPr="00AE581E">
        <w:rPr>
          <w:rFonts w:ascii="Tahoma" w:hAnsi="Tahoma" w:cs="Tahoma"/>
          <w:sz w:val="17"/>
          <w:szCs w:val="17"/>
          <w:rtl/>
        </w:rPr>
        <w:t xml:space="preserve"> </w:t>
      </w:r>
      <w:r w:rsidRPr="00AE581E">
        <w:rPr>
          <w:rFonts w:ascii="Tahoma" w:hAnsi="Tahoma" w:cs="Tahoma" w:hint="cs"/>
          <w:sz w:val="17"/>
          <w:szCs w:val="17"/>
          <w:rtl/>
        </w:rPr>
        <w:t>מערכת</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מצוין</w:t>
      </w:r>
      <w:r w:rsidRPr="00AE581E">
        <w:rPr>
          <w:rFonts w:ascii="Tahoma" w:hAnsi="Tahoma" w:cs="Tahoma"/>
          <w:sz w:val="17"/>
          <w:szCs w:val="17"/>
          <w:rtl/>
        </w:rPr>
        <w:t xml:space="preserve">: "שעות </w:t>
      </w:r>
      <w:r w:rsidRPr="00AE581E">
        <w:rPr>
          <w:rFonts w:ascii="Tahoma" w:hAnsi="Tahoma" w:cs="Tahoma" w:hint="cs"/>
          <w:sz w:val="17"/>
          <w:szCs w:val="17"/>
          <w:rtl/>
        </w:rPr>
        <w:t>הלימוד</w:t>
      </w:r>
      <w:r w:rsidRPr="00AE581E">
        <w:rPr>
          <w:rFonts w:ascii="Tahoma" w:hAnsi="Tahoma" w:cs="Tahoma"/>
          <w:sz w:val="17"/>
          <w:szCs w:val="17"/>
          <w:rtl/>
        </w:rPr>
        <w:t xml:space="preserve"> </w:t>
      </w:r>
      <w:r w:rsidRPr="00AE581E">
        <w:rPr>
          <w:rFonts w:ascii="Tahoma" w:hAnsi="Tahoma" w:cs="Tahoma" w:hint="cs"/>
          <w:sz w:val="17"/>
          <w:szCs w:val="17"/>
          <w:rtl/>
        </w:rPr>
        <w:t>הן</w:t>
      </w:r>
      <w:r w:rsidRPr="00AE581E">
        <w:rPr>
          <w:rFonts w:ascii="Tahoma" w:hAnsi="Tahoma" w:cs="Tahoma"/>
          <w:sz w:val="17"/>
          <w:szCs w:val="17"/>
          <w:rtl/>
        </w:rPr>
        <w:t xml:space="preserve"> </w:t>
      </w:r>
      <w:r w:rsidRPr="00AE581E">
        <w:rPr>
          <w:rFonts w:ascii="Tahoma" w:hAnsi="Tahoma" w:cs="Tahoma" w:hint="cs"/>
          <w:sz w:val="17"/>
          <w:szCs w:val="17"/>
          <w:rtl/>
        </w:rPr>
        <w:t>המשאב</w:t>
      </w:r>
      <w:r w:rsidRPr="00AE581E">
        <w:rPr>
          <w:rFonts w:ascii="Tahoma" w:hAnsi="Tahoma" w:cs="Tahoma"/>
          <w:sz w:val="17"/>
          <w:szCs w:val="17"/>
          <w:rtl/>
        </w:rPr>
        <w:t xml:space="preserve"> </w:t>
      </w:r>
      <w:r w:rsidRPr="00AE581E">
        <w:rPr>
          <w:rFonts w:ascii="Tahoma" w:hAnsi="Tahoma" w:cs="Tahoma" w:hint="cs"/>
          <w:sz w:val="17"/>
          <w:szCs w:val="17"/>
          <w:rtl/>
        </w:rPr>
        <w:t>המרכזי</w:t>
      </w:r>
      <w:r w:rsidRPr="00AE581E">
        <w:rPr>
          <w:rFonts w:ascii="Tahoma" w:hAnsi="Tahoma" w:cs="Tahoma"/>
          <w:sz w:val="17"/>
          <w:szCs w:val="17"/>
          <w:rtl/>
        </w:rPr>
        <w:t xml:space="preserve"> </w:t>
      </w:r>
      <w:r w:rsidRPr="00AE581E">
        <w:rPr>
          <w:rFonts w:ascii="Tahoma" w:hAnsi="Tahoma" w:cs="Tahoma" w:hint="cs"/>
          <w:sz w:val="17"/>
          <w:szCs w:val="17"/>
          <w:rtl/>
        </w:rPr>
        <w:t>אותו</w:t>
      </w:r>
      <w:r w:rsidRPr="00AE581E">
        <w:rPr>
          <w:rFonts w:ascii="Tahoma" w:hAnsi="Tahoma" w:cs="Tahoma"/>
          <w:sz w:val="17"/>
          <w:szCs w:val="17"/>
          <w:rtl/>
        </w:rPr>
        <w:t xml:space="preserve"> 'מרגישים' </w:t>
      </w:r>
      <w:r w:rsidRPr="00AE581E">
        <w:rPr>
          <w:rFonts w:ascii="Tahoma" w:hAnsi="Tahoma" w:cs="Tahoma" w:hint="cs"/>
          <w:sz w:val="17"/>
          <w:szCs w:val="17"/>
          <w:rtl/>
        </w:rPr>
        <w:t>התלמידים</w:t>
      </w:r>
      <w:r w:rsidRPr="00AE581E">
        <w:rPr>
          <w:rFonts w:ascii="Tahoma" w:hAnsi="Tahoma" w:cs="Tahoma"/>
          <w:sz w:val="17"/>
          <w:szCs w:val="17"/>
          <w:rtl/>
        </w:rPr>
        <w:t xml:space="preserve">. </w:t>
      </w:r>
      <w:r w:rsidRPr="00AE581E">
        <w:rPr>
          <w:rFonts w:ascii="Tahoma" w:hAnsi="Tahoma" w:cs="Tahoma" w:hint="cs"/>
          <w:sz w:val="17"/>
          <w:szCs w:val="17"/>
          <w:rtl/>
        </w:rPr>
        <w:t>מדובר</w:t>
      </w:r>
      <w:r w:rsidRPr="00AE581E">
        <w:rPr>
          <w:rFonts w:ascii="Tahoma" w:hAnsi="Tahoma" w:cs="Tahoma"/>
          <w:sz w:val="17"/>
          <w:szCs w:val="17"/>
          <w:rtl/>
        </w:rPr>
        <w:t xml:space="preserve"> </w:t>
      </w:r>
      <w:r w:rsidRPr="00AE581E">
        <w:rPr>
          <w:rFonts w:ascii="Tahoma" w:hAnsi="Tahoma" w:cs="Tahoma" w:hint="cs"/>
          <w:sz w:val="17"/>
          <w:szCs w:val="17"/>
          <w:rtl/>
        </w:rPr>
        <w:t>ב</w:t>
      </w:r>
      <w:r w:rsidRPr="00AE581E">
        <w:rPr>
          <w:rFonts w:ascii="Tahoma" w:hAnsi="Tahoma" w:cs="Tahoma"/>
          <w:sz w:val="17"/>
          <w:szCs w:val="17"/>
          <w:rtl/>
        </w:rPr>
        <w:t xml:space="preserve">'לחם </w:t>
      </w:r>
      <w:r w:rsidRPr="00AE581E">
        <w:rPr>
          <w:rFonts w:ascii="Tahoma" w:hAnsi="Tahoma" w:cs="Tahoma" w:hint="cs"/>
          <w:sz w:val="17"/>
          <w:szCs w:val="17"/>
          <w:rtl/>
        </w:rPr>
        <w:t>ובחמאה</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מערכת</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 </w:t>
      </w:r>
      <w:r w:rsidRPr="00AE581E">
        <w:rPr>
          <w:rFonts w:ascii="Tahoma" w:hAnsi="Tahoma" w:cs="Tahoma" w:hint="cs"/>
          <w:sz w:val="17"/>
          <w:szCs w:val="17"/>
          <w:rtl/>
        </w:rPr>
        <w:t>שעה</w:t>
      </w:r>
      <w:r w:rsidRPr="00AE581E">
        <w:rPr>
          <w:rFonts w:ascii="Tahoma" w:hAnsi="Tahoma" w:cs="Tahoma"/>
          <w:sz w:val="17"/>
          <w:szCs w:val="17"/>
          <w:rtl/>
        </w:rPr>
        <w:t xml:space="preserve"> </w:t>
      </w:r>
      <w:r w:rsidRPr="00AE581E">
        <w:rPr>
          <w:rFonts w:ascii="Tahoma" w:hAnsi="Tahoma" w:cs="Tahoma" w:hint="cs"/>
          <w:sz w:val="17"/>
          <w:szCs w:val="17"/>
          <w:rtl/>
        </w:rPr>
        <w:t>בה</w:t>
      </w:r>
      <w:r w:rsidRPr="00AE581E">
        <w:rPr>
          <w:rFonts w:ascii="Tahoma" w:hAnsi="Tahoma" w:cs="Tahoma"/>
          <w:sz w:val="17"/>
          <w:szCs w:val="17"/>
          <w:rtl/>
        </w:rPr>
        <w:t xml:space="preserve"> </w:t>
      </w:r>
      <w:r w:rsidRPr="00AE581E">
        <w:rPr>
          <w:rFonts w:ascii="Tahoma" w:hAnsi="Tahoma" w:cs="Tahoma" w:hint="cs"/>
          <w:sz w:val="17"/>
          <w:szCs w:val="17"/>
          <w:rtl/>
        </w:rPr>
        <w:t>עומד</w:t>
      </w:r>
      <w:r w:rsidRPr="00AE581E">
        <w:rPr>
          <w:rFonts w:ascii="Tahoma" w:hAnsi="Tahoma" w:cs="Tahoma"/>
          <w:sz w:val="17"/>
          <w:szCs w:val="17"/>
          <w:rtl/>
        </w:rPr>
        <w:t xml:space="preserve"> </w:t>
      </w:r>
      <w:r w:rsidRPr="00AE581E">
        <w:rPr>
          <w:rFonts w:ascii="Tahoma" w:hAnsi="Tahoma" w:cs="Tahoma" w:hint="cs"/>
          <w:sz w:val="17"/>
          <w:szCs w:val="17"/>
          <w:rtl/>
        </w:rPr>
        <w:t>מורה</w:t>
      </w:r>
      <w:r w:rsidRPr="00AE581E">
        <w:rPr>
          <w:rFonts w:ascii="Tahoma" w:hAnsi="Tahoma" w:cs="Tahoma"/>
          <w:sz w:val="17"/>
          <w:szCs w:val="17"/>
          <w:rtl/>
        </w:rPr>
        <w:t xml:space="preserve"> </w:t>
      </w:r>
      <w:r w:rsidRPr="00AE581E">
        <w:rPr>
          <w:rFonts w:ascii="Tahoma" w:hAnsi="Tahoma" w:cs="Tahoma" w:hint="cs"/>
          <w:sz w:val="17"/>
          <w:szCs w:val="17"/>
          <w:rtl/>
        </w:rPr>
        <w:t>מול</w:t>
      </w:r>
      <w:r w:rsidRPr="00AE581E">
        <w:rPr>
          <w:rFonts w:ascii="Tahoma" w:hAnsi="Tahoma" w:cs="Tahoma"/>
          <w:sz w:val="17"/>
          <w:szCs w:val="17"/>
          <w:rtl/>
        </w:rPr>
        <w:t xml:space="preserve"> </w:t>
      </w:r>
      <w:r w:rsidRPr="00AE581E">
        <w:rPr>
          <w:rFonts w:ascii="Tahoma" w:hAnsi="Tahoma" w:cs="Tahoma" w:hint="cs"/>
          <w:sz w:val="17"/>
          <w:szCs w:val="17"/>
          <w:rtl/>
        </w:rPr>
        <w:t>קבוצת</w:t>
      </w:r>
      <w:r w:rsidRPr="00AE581E">
        <w:rPr>
          <w:rFonts w:ascii="Tahoma" w:hAnsi="Tahoma" w:cs="Tahoma"/>
          <w:sz w:val="17"/>
          <w:szCs w:val="17"/>
          <w:rtl/>
        </w:rPr>
        <w:t xml:space="preserve"> </w:t>
      </w:r>
      <w:r w:rsidRPr="00AE581E">
        <w:rPr>
          <w:rFonts w:ascii="Tahoma" w:hAnsi="Tahoma" w:cs="Tahoma" w:hint="cs"/>
          <w:sz w:val="17"/>
          <w:szCs w:val="17"/>
          <w:rtl/>
        </w:rPr>
        <w:t>תלמידים</w:t>
      </w:r>
      <w:r w:rsidRPr="00AE581E">
        <w:rPr>
          <w:rFonts w:ascii="Tahoma" w:hAnsi="Tahoma" w:cs="Tahoma"/>
          <w:sz w:val="17"/>
          <w:szCs w:val="17"/>
          <w:rtl/>
        </w:rPr>
        <w:t xml:space="preserve">, </w:t>
      </w:r>
      <w:r w:rsidRPr="00AE581E">
        <w:rPr>
          <w:rFonts w:ascii="Tahoma" w:hAnsi="Tahoma" w:cs="Tahoma" w:hint="cs"/>
          <w:sz w:val="17"/>
          <w:szCs w:val="17"/>
          <w:rtl/>
        </w:rPr>
        <w:t>והן</w:t>
      </w:r>
      <w:r w:rsidRPr="00AE581E">
        <w:rPr>
          <w:rFonts w:ascii="Tahoma" w:hAnsi="Tahoma" w:cs="Tahoma"/>
          <w:sz w:val="17"/>
          <w:szCs w:val="17"/>
          <w:rtl/>
        </w:rPr>
        <w:t xml:space="preserve"> </w:t>
      </w:r>
      <w:r w:rsidRPr="00AE581E">
        <w:rPr>
          <w:rFonts w:ascii="Tahoma" w:hAnsi="Tahoma" w:cs="Tahoma" w:hint="cs"/>
          <w:sz w:val="17"/>
          <w:szCs w:val="17"/>
          <w:rtl/>
        </w:rPr>
        <w:t>האפיק</w:t>
      </w:r>
      <w:r w:rsidRPr="00AE581E">
        <w:rPr>
          <w:rFonts w:ascii="Tahoma" w:hAnsi="Tahoma" w:cs="Tahoma"/>
          <w:sz w:val="17"/>
          <w:szCs w:val="17"/>
          <w:rtl/>
        </w:rPr>
        <w:t xml:space="preserve"> </w:t>
      </w:r>
      <w:r w:rsidRPr="00AE581E">
        <w:rPr>
          <w:rFonts w:ascii="Tahoma" w:hAnsi="Tahoma" w:cs="Tahoma" w:hint="cs"/>
          <w:sz w:val="17"/>
          <w:szCs w:val="17"/>
          <w:rtl/>
        </w:rPr>
        <w:t>המשמעותי</w:t>
      </w:r>
      <w:r w:rsidRPr="00AE581E">
        <w:rPr>
          <w:rFonts w:ascii="Tahoma" w:hAnsi="Tahoma" w:cs="Tahoma"/>
          <w:sz w:val="17"/>
          <w:szCs w:val="17"/>
          <w:rtl/>
        </w:rPr>
        <w:t xml:space="preserve"> </w:t>
      </w:r>
      <w:r w:rsidRPr="00AE581E">
        <w:rPr>
          <w:rFonts w:ascii="Tahoma" w:hAnsi="Tahoma" w:cs="Tahoma" w:hint="cs"/>
          <w:sz w:val="17"/>
          <w:szCs w:val="17"/>
          <w:rtl/>
        </w:rPr>
        <w:t>ביותר</w:t>
      </w:r>
      <w:r w:rsidRPr="00AE581E">
        <w:rPr>
          <w:rFonts w:ascii="Tahoma" w:hAnsi="Tahoma" w:cs="Tahoma"/>
          <w:sz w:val="17"/>
          <w:szCs w:val="17"/>
          <w:rtl/>
        </w:rPr>
        <w:t xml:space="preserve"> </w:t>
      </w:r>
      <w:r w:rsidRPr="00AE581E">
        <w:rPr>
          <w:rFonts w:ascii="Tahoma" w:hAnsi="Tahoma" w:cs="Tahoma" w:hint="cs"/>
          <w:sz w:val="17"/>
          <w:szCs w:val="17"/>
          <w:rtl/>
        </w:rPr>
        <w:t>בהיקפו</w:t>
      </w:r>
      <w:r w:rsidRPr="00AE581E">
        <w:rPr>
          <w:rFonts w:ascii="Tahoma" w:hAnsi="Tahoma" w:cs="Tahoma"/>
          <w:sz w:val="17"/>
          <w:szCs w:val="17"/>
          <w:rtl/>
        </w:rPr>
        <w:t xml:space="preserve"> </w:t>
      </w:r>
      <w:r w:rsidRPr="00AE581E">
        <w:rPr>
          <w:rFonts w:ascii="Tahoma" w:hAnsi="Tahoma" w:cs="Tahoma" w:hint="cs"/>
          <w:sz w:val="17"/>
          <w:szCs w:val="17"/>
          <w:rtl/>
        </w:rPr>
        <w:t>מסך</w:t>
      </w:r>
      <w:r w:rsidRPr="00AE581E">
        <w:rPr>
          <w:rFonts w:ascii="Tahoma" w:hAnsi="Tahoma" w:cs="Tahoma"/>
          <w:sz w:val="17"/>
          <w:szCs w:val="17"/>
          <w:rtl/>
        </w:rPr>
        <w:t xml:space="preserve"> </w:t>
      </w:r>
      <w:r w:rsidRPr="00AE581E">
        <w:rPr>
          <w:rFonts w:ascii="Tahoma" w:hAnsi="Tahoma" w:cs="Tahoma" w:hint="cs"/>
          <w:sz w:val="17"/>
          <w:szCs w:val="17"/>
          <w:rtl/>
        </w:rPr>
        <w:t>המשאבים</w:t>
      </w:r>
      <w:r w:rsidRPr="00AE581E">
        <w:rPr>
          <w:rFonts w:ascii="Tahoma" w:hAnsi="Tahoma" w:cs="Tahoma"/>
          <w:sz w:val="17"/>
          <w:szCs w:val="17"/>
          <w:rtl/>
        </w:rPr>
        <w:t xml:space="preserve"> </w:t>
      </w:r>
      <w:r w:rsidRPr="00AE581E">
        <w:rPr>
          <w:rFonts w:ascii="Tahoma" w:hAnsi="Tahoma" w:cs="Tahoma" w:hint="cs"/>
          <w:sz w:val="17"/>
          <w:szCs w:val="17"/>
          <w:rtl/>
        </w:rPr>
        <w:t>שמקצה</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מחויב</w:t>
      </w:r>
      <w:r w:rsidRPr="00AE581E">
        <w:rPr>
          <w:rFonts w:ascii="Tahoma" w:hAnsi="Tahoma" w:cs="Tahoma"/>
          <w:sz w:val="17"/>
          <w:szCs w:val="17"/>
          <w:rtl/>
        </w:rPr>
        <w:t xml:space="preserve"> </w:t>
      </w:r>
      <w:r w:rsidRPr="00AE581E">
        <w:rPr>
          <w:rFonts w:ascii="Tahoma" w:hAnsi="Tahoma" w:cs="Tahoma" w:hint="cs"/>
          <w:sz w:val="17"/>
          <w:szCs w:val="17"/>
          <w:rtl/>
        </w:rPr>
        <w:t>לממן</w:t>
      </w:r>
      <w:r w:rsidRPr="00AE581E">
        <w:rPr>
          <w:rFonts w:ascii="Tahoma" w:hAnsi="Tahoma" w:cs="Tahoma"/>
          <w:sz w:val="17"/>
          <w:szCs w:val="17"/>
          <w:rtl/>
        </w:rPr>
        <w:t xml:space="preserve"> </w:t>
      </w:r>
      <w:r w:rsidRPr="00AE581E">
        <w:rPr>
          <w:rFonts w:ascii="Tahoma" w:hAnsi="Tahoma" w:cs="Tahoma" w:hint="cs"/>
          <w:sz w:val="17"/>
          <w:szCs w:val="17"/>
          <w:rtl/>
        </w:rPr>
        <w:t>את</w:t>
      </w:r>
      <w:r w:rsidRPr="00AE581E">
        <w:rPr>
          <w:rFonts w:ascii="Tahoma" w:hAnsi="Tahoma" w:cs="Tahoma"/>
          <w:sz w:val="17"/>
          <w:szCs w:val="17"/>
          <w:rtl/>
        </w:rPr>
        <w:t xml:space="preserve"> </w:t>
      </w:r>
      <w:r w:rsidRPr="00AE581E">
        <w:rPr>
          <w:rFonts w:ascii="Tahoma" w:hAnsi="Tahoma" w:cs="Tahoma" w:hint="cs"/>
          <w:sz w:val="17"/>
          <w:szCs w:val="17"/>
          <w:rtl/>
        </w:rPr>
        <w:t>מלוא</w:t>
      </w:r>
      <w:r w:rsidRPr="00AE581E">
        <w:rPr>
          <w:rFonts w:ascii="Tahoma" w:hAnsi="Tahoma" w:cs="Tahoma"/>
          <w:sz w:val="17"/>
          <w:szCs w:val="17"/>
          <w:rtl/>
        </w:rPr>
        <w:t xml:space="preserve"> </w:t>
      </w:r>
      <w:r w:rsidRPr="00AE581E">
        <w:rPr>
          <w:rFonts w:ascii="Tahoma" w:hAnsi="Tahoma" w:cs="Tahoma" w:hint="cs"/>
          <w:sz w:val="17"/>
          <w:szCs w:val="17"/>
          <w:rtl/>
        </w:rPr>
        <w:t>עלותן</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שעות</w:t>
      </w:r>
      <w:r w:rsidRPr="00AE581E">
        <w:rPr>
          <w:rFonts w:ascii="Tahoma" w:hAnsi="Tahoma" w:cs="Tahoma"/>
          <w:sz w:val="17"/>
          <w:szCs w:val="17"/>
          <w:rtl/>
        </w:rPr>
        <w:t xml:space="preserve"> </w:t>
      </w:r>
      <w:r w:rsidRPr="00AE581E">
        <w:rPr>
          <w:rFonts w:ascii="Tahoma" w:hAnsi="Tahoma" w:cs="Tahoma" w:hint="cs"/>
          <w:sz w:val="17"/>
          <w:szCs w:val="17"/>
          <w:rtl/>
        </w:rPr>
        <w:t>הלימוד</w:t>
      </w:r>
      <w:r w:rsidRPr="00AE581E">
        <w:rPr>
          <w:rFonts w:ascii="Tahoma" w:hAnsi="Tahoma" w:cs="Tahoma"/>
          <w:sz w:val="17"/>
          <w:szCs w:val="17"/>
          <w:rtl/>
        </w:rPr>
        <w:t xml:space="preserve"> </w:t>
      </w:r>
      <w:r w:rsidRPr="00AE581E">
        <w:rPr>
          <w:rFonts w:ascii="Tahoma" w:hAnsi="Tahoma" w:cs="Tahoma" w:hint="cs"/>
          <w:sz w:val="17"/>
          <w:szCs w:val="17"/>
          <w:rtl/>
        </w:rPr>
        <w:t>בכל</w:t>
      </w:r>
      <w:r w:rsidRPr="00AE581E">
        <w:rPr>
          <w:rFonts w:ascii="Tahoma" w:hAnsi="Tahoma" w:cs="Tahoma"/>
          <w:sz w:val="17"/>
          <w:szCs w:val="17"/>
          <w:rtl/>
        </w:rPr>
        <w:t xml:space="preserve"> </w:t>
      </w:r>
      <w:r w:rsidRPr="00AE581E">
        <w:rPr>
          <w:rFonts w:ascii="Tahoma" w:hAnsi="Tahoma" w:cs="Tahoma" w:hint="cs"/>
          <w:sz w:val="17"/>
          <w:szCs w:val="17"/>
          <w:rtl/>
        </w:rPr>
        <w:t>שלבי</w:t>
      </w:r>
      <w:r w:rsidRPr="00AE581E">
        <w:rPr>
          <w:rFonts w:ascii="Tahoma" w:hAnsi="Tahoma" w:cs="Tahoma"/>
          <w:sz w:val="17"/>
          <w:szCs w:val="17"/>
          <w:rtl/>
        </w:rPr>
        <w:t xml:space="preserve"> </w:t>
      </w:r>
      <w:r w:rsidRPr="00AE581E">
        <w:rPr>
          <w:rFonts w:ascii="Tahoma" w:hAnsi="Tahoma" w:cs="Tahoma" w:hint="cs"/>
          <w:sz w:val="17"/>
          <w:szCs w:val="17"/>
          <w:rtl/>
        </w:rPr>
        <w:t>הגיל</w:t>
      </w:r>
      <w:r w:rsidRPr="00AE581E">
        <w:rPr>
          <w:rFonts w:ascii="Tahoma" w:hAnsi="Tahoma" w:cs="Tahoma"/>
          <w:sz w:val="17"/>
          <w:szCs w:val="17"/>
          <w:rtl/>
        </w:rPr>
        <w:t>".</w:t>
      </w:r>
    </w:p>
    <w:p w:rsidR="00F5585A" w:rsidRPr="002C5843" w:rsidP="00845230">
      <w:pPr>
        <w:pStyle w:val="ListParagraph"/>
        <w:numPr>
          <w:ilvl w:val="6"/>
          <w:numId w:val="9"/>
        </w:numPr>
        <w:spacing w:line="240" w:lineRule="exact"/>
        <w:ind w:left="340" w:right="2268" w:hanging="340"/>
        <w:rPr>
          <w:sz w:val="17"/>
          <w:szCs w:val="17"/>
          <w:rtl/>
        </w:rPr>
      </w:pPr>
      <w:r w:rsidRPr="002C5843">
        <w:rPr>
          <w:rFonts w:hint="cs"/>
          <w:sz w:val="17"/>
          <w:szCs w:val="17"/>
          <w:rtl/>
        </w:rPr>
        <w:t xml:space="preserve">שיטת התקצוב של בתי הספר היסודיים ושל </w:t>
      </w:r>
      <w:r w:rsidRPr="002C5843">
        <w:rPr>
          <w:rFonts w:hint="cs"/>
          <w:sz w:val="17"/>
          <w:szCs w:val="17"/>
          <w:rtl/>
        </w:rPr>
        <w:t>החט"ב</w:t>
      </w:r>
      <w:r w:rsidRPr="002C5843">
        <w:rPr>
          <w:rFonts w:hint="cs"/>
          <w:sz w:val="17"/>
          <w:szCs w:val="17"/>
          <w:rtl/>
        </w:rPr>
        <w:t xml:space="preserve"> מבוססת על הקצאת שעות תקן - </w:t>
      </w:r>
      <w:r w:rsidRPr="002C5843">
        <w:rPr>
          <w:rFonts w:hint="cs"/>
          <w:sz w:val="17"/>
          <w:szCs w:val="17"/>
          <w:u w:val="single"/>
          <w:rtl/>
        </w:rPr>
        <w:t>שעות</w:t>
      </w:r>
      <w:r w:rsidRPr="002C5843">
        <w:rPr>
          <w:sz w:val="17"/>
          <w:szCs w:val="17"/>
          <w:u w:val="single"/>
          <w:rtl/>
        </w:rPr>
        <w:t xml:space="preserve"> </w:t>
      </w:r>
      <w:r w:rsidRPr="002C5843">
        <w:rPr>
          <w:rFonts w:hint="cs"/>
          <w:sz w:val="17"/>
          <w:szCs w:val="17"/>
          <w:u w:val="single"/>
          <w:rtl/>
        </w:rPr>
        <w:t>הוראה</w:t>
      </w:r>
      <w:r w:rsidRPr="002C5843">
        <w:rPr>
          <w:sz w:val="17"/>
          <w:szCs w:val="17"/>
          <w:u w:val="single"/>
          <w:rtl/>
        </w:rPr>
        <w:t xml:space="preserve"> </w:t>
      </w:r>
      <w:r w:rsidRPr="002C5843">
        <w:rPr>
          <w:rFonts w:hint="cs"/>
          <w:sz w:val="17"/>
          <w:szCs w:val="17"/>
          <w:u w:val="single"/>
          <w:rtl/>
        </w:rPr>
        <w:t>לכיתה</w:t>
      </w:r>
      <w:r w:rsidRPr="002C5843">
        <w:rPr>
          <w:rFonts w:hint="cs"/>
          <w:sz w:val="17"/>
          <w:szCs w:val="17"/>
          <w:rtl/>
        </w:rPr>
        <w:t xml:space="preserve">. עלות שעת התקן משוערכת על פי תחשיבי עלות ממוצעת. שיטת התקצוב </w:t>
      </w:r>
      <w:r w:rsidRPr="002C5843">
        <w:rPr>
          <w:rFonts w:hint="cs"/>
          <w:sz w:val="17"/>
          <w:szCs w:val="17"/>
          <w:rtl/>
        </w:rPr>
        <w:t>בחט"ע</w:t>
      </w:r>
      <w:r w:rsidRPr="002C5843">
        <w:rPr>
          <w:rFonts w:hint="cs"/>
          <w:sz w:val="17"/>
          <w:szCs w:val="17"/>
          <w:rtl/>
        </w:rPr>
        <w:t xml:space="preserve"> מבוססת על הקצאת </w:t>
      </w:r>
      <w:r w:rsidRPr="002C5843">
        <w:rPr>
          <w:rFonts w:hint="cs"/>
          <w:sz w:val="17"/>
          <w:szCs w:val="17"/>
          <w:u w:val="single"/>
          <w:rtl/>
        </w:rPr>
        <w:t>שעות</w:t>
      </w:r>
      <w:r w:rsidRPr="002C5843">
        <w:rPr>
          <w:sz w:val="17"/>
          <w:szCs w:val="17"/>
          <w:u w:val="single"/>
          <w:rtl/>
        </w:rPr>
        <w:t xml:space="preserve"> </w:t>
      </w:r>
      <w:r w:rsidRPr="002C5843">
        <w:rPr>
          <w:rFonts w:hint="cs"/>
          <w:sz w:val="17"/>
          <w:szCs w:val="17"/>
          <w:u w:val="single"/>
          <w:rtl/>
        </w:rPr>
        <w:t>הוראה</w:t>
      </w:r>
      <w:r w:rsidRPr="002C5843">
        <w:rPr>
          <w:sz w:val="17"/>
          <w:szCs w:val="17"/>
          <w:u w:val="single"/>
          <w:rtl/>
        </w:rPr>
        <w:t xml:space="preserve"> </w:t>
      </w:r>
      <w:r w:rsidRPr="002C5843">
        <w:rPr>
          <w:rFonts w:hint="cs"/>
          <w:sz w:val="17"/>
          <w:szCs w:val="17"/>
          <w:u w:val="single"/>
          <w:rtl/>
        </w:rPr>
        <w:t>לתלמיד,</w:t>
      </w:r>
      <w:r w:rsidRPr="002C5843">
        <w:rPr>
          <w:rFonts w:hint="cs"/>
          <w:sz w:val="17"/>
          <w:szCs w:val="17"/>
          <w:rtl/>
        </w:rPr>
        <w:t xml:space="preserve"> ועלותה משוערכת באופן ייחודי לכל בית ספר. את שיערוך העלות של שעה ממוצעת מבצע </w:t>
      </w:r>
      <w:r w:rsidRPr="002C5843">
        <w:rPr>
          <w:rFonts w:hint="cs"/>
          <w:sz w:val="17"/>
          <w:szCs w:val="17"/>
          <w:rtl/>
        </w:rPr>
        <w:t>מינהל</w:t>
      </w:r>
      <w:r w:rsidRPr="002C5843">
        <w:rPr>
          <w:rFonts w:hint="cs"/>
          <w:sz w:val="17"/>
          <w:szCs w:val="17"/>
          <w:rtl/>
        </w:rPr>
        <w:t xml:space="preserve"> כלכלה ותקציבים שבמשרד החינוך</w:t>
      </w:r>
      <w:r w:rsidRPr="002C5843">
        <w:rPr>
          <w:sz w:val="17"/>
          <w:szCs w:val="17"/>
          <w:rtl/>
        </w:rPr>
        <w:t xml:space="preserve"> בתיאום </w:t>
      </w:r>
      <w:r w:rsidRPr="002C5843">
        <w:rPr>
          <w:rFonts w:hint="cs"/>
          <w:sz w:val="17"/>
          <w:szCs w:val="17"/>
          <w:rtl/>
        </w:rPr>
        <w:t xml:space="preserve">עם </w:t>
      </w:r>
      <w:r w:rsidRPr="002C5843">
        <w:rPr>
          <w:sz w:val="17"/>
          <w:szCs w:val="17"/>
          <w:rtl/>
        </w:rPr>
        <w:t xml:space="preserve">משרד האוצר </w:t>
      </w:r>
      <w:r w:rsidRPr="002C5843">
        <w:rPr>
          <w:rFonts w:hint="cs"/>
          <w:sz w:val="17"/>
          <w:szCs w:val="17"/>
          <w:rtl/>
        </w:rPr>
        <w:t>ובאישורו.</w:t>
      </w:r>
    </w:p>
    <w:p w:rsidR="00F5585A" w:rsidRPr="00AE581E" w:rsidP="002C5843">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הערך המשוערך של שעת הוראה שונה בכל שלב חינוך - יסודי, חט"ב </w:t>
      </w:r>
      <w:r w:rsidRPr="00AE581E">
        <w:rPr>
          <w:rFonts w:ascii="Tahoma" w:hAnsi="Tahoma" w:cs="Tahoma" w:hint="cs"/>
          <w:sz w:val="17"/>
          <w:szCs w:val="17"/>
          <w:rtl/>
        </w:rPr>
        <w:t>וחט"ע</w:t>
      </w:r>
      <w:r w:rsidRPr="00AE581E">
        <w:rPr>
          <w:rFonts w:ascii="Tahoma" w:hAnsi="Tahoma" w:cs="Tahoma" w:hint="cs"/>
          <w:sz w:val="17"/>
          <w:szCs w:val="17"/>
          <w:rtl/>
        </w:rPr>
        <w:t xml:space="preserve">, אך להלכה ערך זה אמור להיות שווה לכל מוסדות החינוך שבאותו שלב </w:t>
      </w:r>
      <w:r w:rsidRPr="00AE581E">
        <w:rPr>
          <w:rFonts w:ascii="Tahoma" w:hAnsi="Tahoma" w:cs="Tahoma" w:hint="cs"/>
          <w:sz w:val="17"/>
          <w:szCs w:val="17"/>
          <w:rtl/>
        </w:rPr>
        <w:t>חינוך</w:t>
      </w:r>
      <w:r>
        <w:rPr>
          <w:rStyle w:val="FootnoteReference"/>
          <w:rFonts w:ascii="Tahoma" w:hAnsi="Tahoma" w:cs="Tahoma"/>
          <w:sz w:val="17"/>
          <w:szCs w:val="17"/>
          <w:rtl/>
        </w:rPr>
        <w:footnoteReference w:id="53"/>
      </w:r>
      <w:r w:rsidRPr="00AE581E">
        <w:rPr>
          <w:rFonts w:ascii="Tahoma" w:hAnsi="Tahoma" w:cs="Tahoma" w:hint="cs"/>
          <w:sz w:val="17"/>
          <w:szCs w:val="17"/>
          <w:rtl/>
        </w:rPr>
        <w:t>. למעשה, יש הבדל בעלות של שעת הוראה גם בין מוסדות מאותו שלב חינוך, בין היתר בשל הבדלים במאפיינים האישיים של סגל ההוראה - בוותק ובגיל. להלן הפירוט:</w:t>
      </w:r>
    </w:p>
    <w:p w:rsidR="00F5585A" w:rsidRPr="00AE581E" w:rsidP="004B3670">
      <w:pPr>
        <w:spacing w:line="240" w:lineRule="exact"/>
        <w:ind w:left="340" w:right="2268"/>
        <w:jc w:val="both"/>
        <w:rPr>
          <w:rFonts w:ascii="Tahoma" w:hAnsi="Tahoma" w:cs="Tahoma"/>
          <w:sz w:val="17"/>
          <w:szCs w:val="17"/>
          <w:rtl/>
        </w:rPr>
      </w:pPr>
      <w:r w:rsidRPr="00AE581E">
        <w:rPr>
          <w:rStyle w:val="Heading7Char"/>
          <w:rFonts w:ascii="Tahoma" w:hAnsi="Tahoma" w:cs="Tahoma"/>
          <w:sz w:val="17"/>
          <w:szCs w:val="17"/>
          <w:rtl/>
        </w:rPr>
        <w:t xml:space="preserve">קביעת עלות השעה </w:t>
      </w:r>
      <w:r w:rsidRPr="00AE581E">
        <w:rPr>
          <w:rStyle w:val="Heading7Char"/>
          <w:rFonts w:ascii="Tahoma" w:hAnsi="Tahoma" w:cs="Tahoma" w:hint="cs"/>
          <w:sz w:val="17"/>
          <w:szCs w:val="17"/>
          <w:rtl/>
        </w:rPr>
        <w:t>בחינוך</w:t>
      </w:r>
      <w:r w:rsidRPr="00AE581E">
        <w:rPr>
          <w:rStyle w:val="Heading7Char"/>
          <w:rFonts w:ascii="Tahoma" w:hAnsi="Tahoma" w:cs="Tahoma"/>
          <w:sz w:val="17"/>
          <w:szCs w:val="17"/>
          <w:rtl/>
        </w:rPr>
        <w:t xml:space="preserve"> </w:t>
      </w:r>
      <w:r w:rsidRPr="00AE581E">
        <w:rPr>
          <w:rStyle w:val="Heading7Char"/>
          <w:rFonts w:ascii="Tahoma" w:hAnsi="Tahoma" w:cs="Tahoma" w:hint="cs"/>
          <w:sz w:val="17"/>
          <w:szCs w:val="17"/>
          <w:rtl/>
        </w:rPr>
        <w:t xml:space="preserve">הרשמי (בתי הספר היסודיים </w:t>
      </w:r>
      <w:r w:rsidRPr="00AE581E">
        <w:rPr>
          <w:rStyle w:val="Heading7Char"/>
          <w:rFonts w:ascii="Tahoma" w:hAnsi="Tahoma" w:cs="Tahoma" w:hint="cs"/>
          <w:sz w:val="17"/>
          <w:szCs w:val="17"/>
          <w:rtl/>
        </w:rPr>
        <w:t>והחט"ב</w:t>
      </w:r>
      <w:r w:rsidRPr="00AE581E">
        <w:rPr>
          <w:rStyle w:val="Heading7Char"/>
          <w:rFonts w:ascii="Tahoma" w:hAnsi="Tahoma" w:cs="Tahoma" w:hint="cs"/>
          <w:sz w:val="17"/>
          <w:szCs w:val="17"/>
          <w:rtl/>
        </w:rPr>
        <w:t>)</w:t>
      </w:r>
      <w:r w:rsidRPr="00AE581E">
        <w:rPr>
          <w:rStyle w:val="Heading7Char"/>
          <w:rFonts w:ascii="Tahoma" w:hAnsi="Tahoma" w:cs="Tahoma"/>
          <w:sz w:val="17"/>
          <w:szCs w:val="17"/>
          <w:rtl/>
        </w:rPr>
        <w:t>:</w:t>
      </w:r>
      <w:r w:rsidRPr="00AE581E">
        <w:rPr>
          <w:rFonts w:ascii="Tahoma" w:hAnsi="Tahoma" w:cs="Tahoma" w:hint="cs"/>
          <w:sz w:val="17"/>
          <w:szCs w:val="17"/>
          <w:rtl/>
        </w:rPr>
        <w:t xml:space="preserve"> שיטת התקצוב בחינוך היסודי ובחט"ב מתבססת על הקצאת תקן שעות לכיתה. </w:t>
      </w:r>
      <w:r w:rsidRPr="00AE581E">
        <w:rPr>
          <w:rFonts w:ascii="Tahoma" w:hAnsi="Tahoma" w:cs="Tahoma"/>
          <w:sz w:val="17"/>
          <w:szCs w:val="17"/>
          <w:rtl/>
        </w:rPr>
        <w:t xml:space="preserve">אגף התקציבים </w:t>
      </w:r>
      <w:r w:rsidRPr="00AE581E">
        <w:rPr>
          <w:rFonts w:ascii="Tahoma" w:hAnsi="Tahoma" w:cs="Tahoma" w:hint="cs"/>
          <w:sz w:val="17"/>
          <w:szCs w:val="17"/>
          <w:rtl/>
        </w:rPr>
        <w:t xml:space="preserve">ואגף שכר והסכמי עבודה </w:t>
      </w:r>
      <w:r w:rsidRPr="00AE581E">
        <w:rPr>
          <w:rFonts w:ascii="Tahoma" w:hAnsi="Tahoma" w:cs="Tahoma"/>
          <w:sz w:val="17"/>
          <w:szCs w:val="17"/>
          <w:rtl/>
        </w:rPr>
        <w:t>במשרד האוצר</w:t>
      </w:r>
      <w:r w:rsidRPr="00AE581E">
        <w:rPr>
          <w:rFonts w:ascii="Tahoma" w:hAnsi="Tahoma" w:cs="Tahoma" w:hint="cs"/>
          <w:sz w:val="17"/>
          <w:szCs w:val="17"/>
          <w:rtl/>
        </w:rPr>
        <w:t xml:space="preserve"> אומדים מדי שנה בשנה את</w:t>
      </w:r>
      <w:r w:rsidRPr="00AE581E">
        <w:rPr>
          <w:rFonts w:ascii="Tahoma" w:hAnsi="Tahoma" w:cs="Tahoma"/>
          <w:sz w:val="17"/>
          <w:szCs w:val="17"/>
          <w:rtl/>
        </w:rPr>
        <w:t xml:space="preserve"> עלות</w:t>
      </w:r>
      <w:r w:rsidRPr="00AE581E">
        <w:rPr>
          <w:rFonts w:ascii="Tahoma" w:hAnsi="Tahoma" w:cs="Tahoma" w:hint="cs"/>
          <w:sz w:val="17"/>
          <w:szCs w:val="17"/>
          <w:rtl/>
        </w:rPr>
        <w:t xml:space="preserve"> השעה</w:t>
      </w:r>
      <w:r w:rsidRPr="00AE581E">
        <w:rPr>
          <w:rFonts w:ascii="Tahoma" w:hAnsi="Tahoma" w:cs="Tahoma"/>
          <w:sz w:val="17"/>
          <w:szCs w:val="17"/>
          <w:rtl/>
        </w:rPr>
        <w:t xml:space="preserve"> </w:t>
      </w:r>
      <w:r w:rsidRPr="00AE581E">
        <w:rPr>
          <w:rFonts w:ascii="Tahoma" w:hAnsi="Tahoma" w:cs="Tahoma" w:hint="cs"/>
          <w:sz w:val="17"/>
          <w:szCs w:val="17"/>
          <w:rtl/>
        </w:rPr>
        <w:t>בעזרת</w:t>
      </w:r>
      <w:r w:rsidRPr="00AE581E">
        <w:rPr>
          <w:rFonts w:ascii="Tahoma" w:hAnsi="Tahoma" w:cs="Tahoma"/>
          <w:sz w:val="17"/>
          <w:szCs w:val="17"/>
          <w:rtl/>
        </w:rPr>
        <w:t xml:space="preserve"> מערכת</w:t>
      </w:r>
      <w:r w:rsidRPr="00AE581E">
        <w:rPr>
          <w:rFonts w:ascii="Tahoma" w:hAnsi="Tahoma" w:cs="Tahoma" w:hint="cs"/>
          <w:sz w:val="17"/>
          <w:szCs w:val="17"/>
          <w:rtl/>
        </w:rPr>
        <w:t xml:space="preserve"> מידע</w:t>
      </w:r>
      <w:r w:rsidRPr="00AE581E">
        <w:rPr>
          <w:rFonts w:ascii="Tahoma" w:hAnsi="Tahoma" w:cs="Tahoma"/>
          <w:sz w:val="17"/>
          <w:szCs w:val="17"/>
          <w:rtl/>
        </w:rPr>
        <w:t xml:space="preserve"> </w:t>
      </w:r>
      <w:r w:rsidRPr="00AE581E">
        <w:rPr>
          <w:rFonts w:ascii="Tahoma" w:hAnsi="Tahoma" w:cs="Tahoma" w:hint="cs"/>
          <w:sz w:val="17"/>
          <w:szCs w:val="17"/>
          <w:rtl/>
        </w:rPr>
        <w:t xml:space="preserve">המעבדת את </w:t>
      </w:r>
      <w:r w:rsidRPr="00AE581E">
        <w:rPr>
          <w:rFonts w:ascii="Tahoma" w:hAnsi="Tahoma" w:cs="Tahoma"/>
          <w:sz w:val="17"/>
          <w:szCs w:val="17"/>
          <w:rtl/>
        </w:rPr>
        <w:t xml:space="preserve">נתוני המורים </w:t>
      </w:r>
      <w:r w:rsidRPr="00AE581E">
        <w:rPr>
          <w:rFonts w:ascii="Tahoma" w:hAnsi="Tahoma" w:cs="Tahoma" w:hint="cs"/>
          <w:sz w:val="17"/>
          <w:szCs w:val="17"/>
          <w:rtl/>
        </w:rPr>
        <w:t xml:space="preserve">ואת שכרם. על </w:t>
      </w:r>
      <w:r w:rsidRPr="00AE581E">
        <w:rPr>
          <w:rFonts w:ascii="Tahoma" w:hAnsi="Tahoma" w:cs="Tahoma"/>
          <w:sz w:val="17"/>
          <w:szCs w:val="17"/>
          <w:rtl/>
        </w:rPr>
        <w:t>בסיס</w:t>
      </w:r>
      <w:r w:rsidRPr="00AE581E">
        <w:rPr>
          <w:rFonts w:ascii="Tahoma" w:hAnsi="Tahoma" w:cs="Tahoma" w:hint="cs"/>
          <w:sz w:val="17"/>
          <w:szCs w:val="17"/>
          <w:rtl/>
        </w:rPr>
        <w:t xml:space="preserve"> נתונים אלו, משרד האוצר </w:t>
      </w:r>
      <w:r w:rsidRPr="00AE581E">
        <w:rPr>
          <w:rFonts w:ascii="Tahoma" w:hAnsi="Tahoma" w:cs="Tahoma"/>
          <w:sz w:val="17"/>
          <w:szCs w:val="17"/>
          <w:rtl/>
        </w:rPr>
        <w:t>מחשב את עלות השעה המ</w:t>
      </w:r>
      <w:r w:rsidRPr="00AE581E">
        <w:rPr>
          <w:rFonts w:ascii="Tahoma" w:hAnsi="Tahoma" w:cs="Tahoma" w:hint="cs"/>
          <w:sz w:val="17"/>
          <w:szCs w:val="17"/>
          <w:rtl/>
        </w:rPr>
        <w:t>מ</w:t>
      </w:r>
      <w:r w:rsidRPr="00AE581E">
        <w:rPr>
          <w:rFonts w:ascii="Tahoma" w:hAnsi="Tahoma" w:cs="Tahoma"/>
          <w:sz w:val="17"/>
          <w:szCs w:val="17"/>
          <w:rtl/>
        </w:rPr>
        <w:t>וצעת לשנת התקציב העוקבת</w:t>
      </w:r>
      <w:r w:rsidRPr="00AE581E">
        <w:rPr>
          <w:rFonts w:ascii="Tahoma" w:hAnsi="Tahoma" w:cs="Tahoma" w:hint="cs"/>
          <w:sz w:val="17"/>
          <w:szCs w:val="17"/>
          <w:rtl/>
        </w:rPr>
        <w:t xml:space="preserve"> </w:t>
      </w:r>
      <w:r w:rsidRPr="00AE581E">
        <w:rPr>
          <w:rFonts w:ascii="Tahoma" w:hAnsi="Tahoma" w:cs="Tahoma"/>
          <w:sz w:val="17"/>
          <w:szCs w:val="17"/>
          <w:rtl/>
        </w:rPr>
        <w:t xml:space="preserve">תוך התחשבות בתמורות </w:t>
      </w:r>
      <w:r w:rsidRPr="00AE581E">
        <w:rPr>
          <w:rFonts w:ascii="Tahoma" w:hAnsi="Tahoma" w:cs="Tahoma" w:hint="cs"/>
          <w:sz w:val="17"/>
          <w:szCs w:val="17"/>
          <w:rtl/>
        </w:rPr>
        <w:t>ה</w:t>
      </w:r>
      <w:r w:rsidRPr="00AE581E">
        <w:rPr>
          <w:rFonts w:ascii="Tahoma" w:hAnsi="Tahoma" w:cs="Tahoma"/>
          <w:sz w:val="17"/>
          <w:szCs w:val="17"/>
          <w:rtl/>
        </w:rPr>
        <w:t>צפויות בהסכמי השכר ובזחילת שכר על בסיס ה</w:t>
      </w:r>
      <w:r w:rsidRPr="00AE581E">
        <w:rPr>
          <w:rFonts w:ascii="Tahoma" w:hAnsi="Tahoma" w:cs="Tahoma" w:hint="cs"/>
          <w:sz w:val="17"/>
          <w:szCs w:val="17"/>
          <w:rtl/>
        </w:rPr>
        <w:t>מדדים</w:t>
      </w:r>
      <w:r w:rsidRPr="00AE581E">
        <w:rPr>
          <w:rFonts w:ascii="Tahoma" w:hAnsi="Tahoma" w:cs="Tahoma"/>
          <w:sz w:val="17"/>
          <w:szCs w:val="17"/>
          <w:rtl/>
        </w:rPr>
        <w:t xml:space="preserve"> הידועים והצפויים. ב</w:t>
      </w:r>
      <w:r w:rsidRPr="00AE581E">
        <w:rPr>
          <w:rFonts w:ascii="Tahoma" w:hAnsi="Tahoma" w:cs="Tahoma" w:hint="cs"/>
          <w:sz w:val="17"/>
          <w:szCs w:val="17"/>
          <w:rtl/>
        </w:rPr>
        <w:t xml:space="preserve">ה בעת, </w:t>
      </w:r>
      <w:r w:rsidRPr="00AE581E">
        <w:rPr>
          <w:rFonts w:ascii="Tahoma" w:hAnsi="Tahoma" w:cs="Tahoma"/>
          <w:sz w:val="17"/>
          <w:szCs w:val="17"/>
          <w:rtl/>
        </w:rPr>
        <w:t>מ</w:t>
      </w:r>
      <w:r w:rsidRPr="00AE581E">
        <w:rPr>
          <w:rFonts w:ascii="Tahoma" w:hAnsi="Tahoma" w:cs="Tahoma" w:hint="cs"/>
          <w:sz w:val="17"/>
          <w:szCs w:val="17"/>
          <w:rtl/>
        </w:rPr>
        <w:t>י</w:t>
      </w:r>
      <w:r w:rsidRPr="00AE581E">
        <w:rPr>
          <w:rFonts w:ascii="Tahoma" w:hAnsi="Tahoma" w:cs="Tahoma"/>
          <w:sz w:val="17"/>
          <w:szCs w:val="17"/>
          <w:rtl/>
        </w:rPr>
        <w:t>נהל</w:t>
      </w:r>
      <w:r w:rsidRPr="00AE581E">
        <w:rPr>
          <w:rFonts w:ascii="Tahoma" w:hAnsi="Tahoma" w:cs="Tahoma"/>
          <w:sz w:val="17"/>
          <w:szCs w:val="17"/>
          <w:rtl/>
        </w:rPr>
        <w:t xml:space="preserve"> כלכלה ותקציבים</w:t>
      </w:r>
      <w:r w:rsidRPr="00AE581E">
        <w:rPr>
          <w:rFonts w:ascii="Tahoma" w:hAnsi="Tahoma" w:cs="Tahoma" w:hint="cs"/>
          <w:sz w:val="17"/>
          <w:szCs w:val="17"/>
          <w:rtl/>
        </w:rPr>
        <w:t xml:space="preserve"> שבמשרד החינוך</w:t>
      </w:r>
      <w:r w:rsidRPr="00AE581E">
        <w:rPr>
          <w:rFonts w:ascii="Tahoma" w:hAnsi="Tahoma" w:cs="Tahoma"/>
          <w:sz w:val="17"/>
          <w:szCs w:val="17"/>
          <w:rtl/>
        </w:rPr>
        <w:t xml:space="preserve"> מבצע תהליך ניתוח דומה </w:t>
      </w:r>
      <w:r w:rsidRPr="00AE581E">
        <w:rPr>
          <w:rFonts w:ascii="Tahoma" w:hAnsi="Tahoma" w:cs="Tahoma" w:hint="cs"/>
          <w:sz w:val="17"/>
          <w:szCs w:val="17"/>
          <w:rtl/>
        </w:rPr>
        <w:t>ל</w:t>
      </w:r>
      <w:r w:rsidRPr="00AE581E">
        <w:rPr>
          <w:rFonts w:ascii="Tahoma" w:hAnsi="Tahoma" w:cs="Tahoma"/>
          <w:sz w:val="17"/>
          <w:szCs w:val="17"/>
          <w:rtl/>
        </w:rPr>
        <w:t xml:space="preserve">עלות השעה על בסיס מסד </w:t>
      </w:r>
      <w:r w:rsidRPr="00AE581E">
        <w:rPr>
          <w:rFonts w:ascii="Tahoma" w:hAnsi="Tahoma" w:cs="Tahoma" w:hint="cs"/>
          <w:sz w:val="17"/>
          <w:szCs w:val="17"/>
          <w:rtl/>
        </w:rPr>
        <w:t>ה</w:t>
      </w:r>
      <w:r w:rsidRPr="00AE581E">
        <w:rPr>
          <w:rFonts w:ascii="Tahoma" w:hAnsi="Tahoma" w:cs="Tahoma"/>
          <w:sz w:val="17"/>
          <w:szCs w:val="17"/>
          <w:rtl/>
        </w:rPr>
        <w:t>נתוני</w:t>
      </w:r>
      <w:r w:rsidRPr="00AE581E">
        <w:rPr>
          <w:rFonts w:ascii="Tahoma" w:hAnsi="Tahoma" w:cs="Tahoma" w:hint="cs"/>
          <w:sz w:val="17"/>
          <w:szCs w:val="17"/>
          <w:rtl/>
        </w:rPr>
        <w:t>ם של</w:t>
      </w:r>
      <w:r w:rsidRPr="00AE581E">
        <w:rPr>
          <w:rFonts w:ascii="Tahoma" w:hAnsi="Tahoma" w:cs="Tahoma"/>
          <w:sz w:val="17"/>
          <w:szCs w:val="17"/>
          <w:rtl/>
        </w:rPr>
        <w:t xml:space="preserve"> תשלומי השכר בפועל</w:t>
      </w:r>
      <w:r w:rsidRPr="00AE581E">
        <w:rPr>
          <w:rFonts w:ascii="Tahoma" w:hAnsi="Tahoma" w:cs="Tahoma" w:hint="cs"/>
          <w:sz w:val="17"/>
          <w:szCs w:val="17"/>
          <w:rtl/>
        </w:rPr>
        <w:t>,</w:t>
      </w:r>
      <w:r w:rsidRPr="00AE581E">
        <w:rPr>
          <w:rFonts w:ascii="Tahoma" w:hAnsi="Tahoma" w:cs="Tahoma"/>
          <w:sz w:val="17"/>
          <w:szCs w:val="17"/>
          <w:rtl/>
        </w:rPr>
        <w:t xml:space="preserve"> כפי שמדווח</w:t>
      </w:r>
      <w:r w:rsidRPr="00AE581E">
        <w:rPr>
          <w:rFonts w:ascii="Tahoma" w:hAnsi="Tahoma" w:cs="Tahoma" w:hint="cs"/>
          <w:sz w:val="17"/>
          <w:szCs w:val="17"/>
          <w:rtl/>
        </w:rPr>
        <w:t>ת</w:t>
      </w:r>
      <w:r w:rsidRPr="00AE581E">
        <w:rPr>
          <w:rFonts w:ascii="Tahoma" w:hAnsi="Tahoma" w:cs="Tahoma"/>
          <w:sz w:val="17"/>
          <w:szCs w:val="17"/>
          <w:rtl/>
        </w:rPr>
        <w:t xml:space="preserve"> </w:t>
      </w:r>
      <w:r w:rsidRPr="00AE581E">
        <w:rPr>
          <w:rFonts w:ascii="Tahoma" w:hAnsi="Tahoma" w:cs="Tahoma" w:hint="cs"/>
          <w:sz w:val="17"/>
          <w:szCs w:val="17"/>
          <w:rtl/>
        </w:rPr>
        <w:t>עליהם</w:t>
      </w:r>
      <w:r w:rsidRPr="00AE581E">
        <w:rPr>
          <w:rFonts w:ascii="Tahoma" w:hAnsi="Tahoma" w:cs="Tahoma"/>
          <w:sz w:val="17"/>
          <w:szCs w:val="17"/>
          <w:rtl/>
        </w:rPr>
        <w:t xml:space="preserve">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w:t>
      </w:r>
      <w:r w:rsidRPr="00AE581E">
        <w:rPr>
          <w:rFonts w:ascii="Tahoma" w:hAnsi="Tahoma" w:cs="Tahoma"/>
          <w:sz w:val="17"/>
          <w:szCs w:val="17"/>
          <w:rtl/>
        </w:rPr>
        <w:t xml:space="preserve">. </w:t>
      </w:r>
      <w:r w:rsidRPr="00AE581E">
        <w:rPr>
          <w:rFonts w:ascii="Tahoma" w:hAnsi="Tahoma" w:cs="Tahoma" w:hint="cs"/>
          <w:sz w:val="17"/>
          <w:szCs w:val="17"/>
          <w:rtl/>
        </w:rPr>
        <w:t>בסופו של דבר משרד האוצר ומשרד החינוך</w:t>
      </w:r>
      <w:r w:rsidRPr="00AE581E">
        <w:rPr>
          <w:rFonts w:ascii="Tahoma" w:hAnsi="Tahoma" w:cs="Tahoma"/>
          <w:sz w:val="17"/>
          <w:szCs w:val="17"/>
          <w:rtl/>
        </w:rPr>
        <w:t xml:space="preserve"> </w:t>
      </w:r>
      <w:r w:rsidRPr="00AE581E">
        <w:rPr>
          <w:rFonts w:ascii="Tahoma" w:hAnsi="Tahoma" w:cs="Tahoma" w:hint="cs"/>
          <w:sz w:val="17"/>
          <w:szCs w:val="17"/>
          <w:rtl/>
        </w:rPr>
        <w:t xml:space="preserve">מסכימים מהי </w:t>
      </w:r>
      <w:r w:rsidRPr="00AE581E">
        <w:rPr>
          <w:rFonts w:ascii="Tahoma" w:hAnsi="Tahoma" w:cs="Tahoma"/>
          <w:sz w:val="17"/>
          <w:szCs w:val="17"/>
          <w:rtl/>
        </w:rPr>
        <w:t xml:space="preserve">עלות השעה לצורך תכנון </w:t>
      </w:r>
      <w:r w:rsidRPr="00AE581E">
        <w:rPr>
          <w:rFonts w:ascii="Tahoma" w:hAnsi="Tahoma" w:cs="Tahoma" w:hint="cs"/>
          <w:sz w:val="17"/>
          <w:szCs w:val="17"/>
          <w:rtl/>
        </w:rPr>
        <w:t>ה</w:t>
      </w:r>
      <w:r w:rsidRPr="00AE581E">
        <w:rPr>
          <w:rFonts w:ascii="Tahoma" w:hAnsi="Tahoma" w:cs="Tahoma"/>
          <w:sz w:val="17"/>
          <w:szCs w:val="17"/>
          <w:rtl/>
        </w:rPr>
        <w:t>תקציב</w:t>
      </w:r>
      <w:r w:rsidRPr="00AE581E">
        <w:rPr>
          <w:rFonts w:ascii="Tahoma" w:hAnsi="Tahoma" w:cs="Tahoma" w:hint="cs"/>
          <w:sz w:val="17"/>
          <w:szCs w:val="17"/>
          <w:rtl/>
        </w:rPr>
        <w:t>.</w:t>
      </w:r>
    </w:p>
    <w:p w:rsidR="00F5585A" w:rsidRPr="00AE581E" w:rsidP="002C5843">
      <w:pPr>
        <w:spacing w:line="240" w:lineRule="exact"/>
        <w:ind w:left="340" w:right="2268"/>
        <w:jc w:val="both"/>
        <w:rPr>
          <w:rFonts w:ascii="Tahoma" w:hAnsi="Tahoma" w:cs="Tahoma"/>
          <w:sz w:val="17"/>
          <w:szCs w:val="17"/>
          <w:rtl/>
        </w:rPr>
      </w:pPr>
      <w:r w:rsidRPr="00AE581E">
        <w:rPr>
          <w:rStyle w:val="Heading7Char"/>
          <w:rFonts w:ascii="Tahoma" w:hAnsi="Tahoma" w:cs="Tahoma"/>
          <w:sz w:val="17"/>
          <w:szCs w:val="17"/>
          <w:rtl/>
        </w:rPr>
        <w:t xml:space="preserve">קביעת עלות השעה </w:t>
      </w:r>
      <w:r w:rsidRPr="00AE581E">
        <w:rPr>
          <w:rStyle w:val="Heading7Char"/>
          <w:rFonts w:ascii="Tahoma" w:hAnsi="Tahoma" w:cs="Tahoma" w:hint="cs"/>
          <w:sz w:val="17"/>
          <w:szCs w:val="17"/>
          <w:rtl/>
        </w:rPr>
        <w:t>בחינוך</w:t>
      </w:r>
      <w:r w:rsidRPr="00AE581E">
        <w:rPr>
          <w:rStyle w:val="Heading7Char"/>
          <w:rFonts w:ascii="Tahoma" w:hAnsi="Tahoma" w:cs="Tahoma"/>
          <w:sz w:val="17"/>
          <w:szCs w:val="17"/>
          <w:rtl/>
        </w:rPr>
        <w:t xml:space="preserve"> </w:t>
      </w:r>
      <w:r w:rsidRPr="00AE581E">
        <w:rPr>
          <w:rStyle w:val="Heading7Char"/>
          <w:rFonts w:ascii="Tahoma" w:hAnsi="Tahoma" w:cs="Tahoma" w:hint="cs"/>
          <w:sz w:val="17"/>
          <w:szCs w:val="17"/>
          <w:rtl/>
        </w:rPr>
        <w:t>המוכש</w:t>
      </w:r>
      <w:r w:rsidRPr="00AE581E">
        <w:rPr>
          <w:rStyle w:val="Heading7Char"/>
          <w:rFonts w:ascii="Tahoma" w:hAnsi="Tahoma" w:cs="Tahoma"/>
          <w:sz w:val="17"/>
          <w:szCs w:val="17"/>
          <w:rtl/>
        </w:rPr>
        <w:t>"ר</w:t>
      </w:r>
      <w:r w:rsidRPr="00AE581E">
        <w:rPr>
          <w:rStyle w:val="Heading7Char"/>
          <w:rFonts w:ascii="Tahoma" w:hAnsi="Tahoma" w:cs="Tahoma"/>
          <w:sz w:val="17"/>
          <w:szCs w:val="17"/>
          <w:rtl/>
        </w:rPr>
        <w:t xml:space="preserve"> (</w:t>
      </w:r>
      <w:r w:rsidRPr="00AE581E">
        <w:rPr>
          <w:rStyle w:val="Heading7Char"/>
          <w:rFonts w:ascii="Tahoma" w:hAnsi="Tahoma" w:cs="Tahoma" w:hint="cs"/>
          <w:sz w:val="17"/>
          <w:szCs w:val="17"/>
          <w:rtl/>
        </w:rPr>
        <w:t>חט</w:t>
      </w:r>
      <w:r w:rsidRPr="00AE581E">
        <w:rPr>
          <w:rStyle w:val="Heading7Char"/>
          <w:rFonts w:ascii="Tahoma" w:hAnsi="Tahoma" w:cs="Tahoma"/>
          <w:sz w:val="17"/>
          <w:szCs w:val="17"/>
          <w:rtl/>
        </w:rPr>
        <w:t>"ע</w:t>
      </w:r>
      <w:r w:rsidRPr="00AE581E">
        <w:rPr>
          <w:rStyle w:val="Heading7Cha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hint="cs"/>
          <w:sz w:val="17"/>
          <w:szCs w:val="17"/>
          <w:rtl/>
        </w:rPr>
        <w:t>החט"ע</w:t>
      </w:r>
      <w:r w:rsidRPr="00AE581E">
        <w:rPr>
          <w:rFonts w:ascii="Tahoma" w:hAnsi="Tahoma" w:cs="Tahoma" w:hint="cs"/>
          <w:sz w:val="17"/>
          <w:szCs w:val="17"/>
          <w:rtl/>
        </w:rPr>
        <w:t xml:space="preserve"> מתוקצבות לפי מספר התלמידים ועלות הלימודים לתלמיד. שיטת התקצוב לפי תלמיד מאפשרת לקבוע את עלות התלמיד בכל מסלול ומגמה</w:t>
      </w:r>
      <w:r>
        <w:rPr>
          <w:rStyle w:val="FootnoteReference"/>
          <w:rFonts w:ascii="Tahoma" w:hAnsi="Tahoma" w:cs="Tahoma"/>
          <w:sz w:val="17"/>
          <w:szCs w:val="17"/>
          <w:rtl/>
        </w:rPr>
        <w:footnoteReference w:id="54"/>
      </w:r>
      <w:r w:rsidRPr="00AE581E">
        <w:rPr>
          <w:rFonts w:ascii="Tahoma" w:hAnsi="Tahoma" w:cs="Tahoma" w:hint="cs"/>
          <w:sz w:val="17"/>
          <w:szCs w:val="17"/>
          <w:rtl/>
        </w:rPr>
        <w:t xml:space="preserve">. שכר הלימוד לשעה </w:t>
      </w:r>
      <w:r w:rsidRPr="00AE581E">
        <w:rPr>
          <w:rFonts w:ascii="Tahoma" w:hAnsi="Tahoma" w:cs="Tahoma" w:hint="cs"/>
          <w:sz w:val="17"/>
          <w:szCs w:val="17"/>
          <w:rtl/>
        </w:rPr>
        <w:t>בחט"ע</w:t>
      </w:r>
      <w:r w:rsidRPr="00AE581E">
        <w:rPr>
          <w:rFonts w:ascii="Tahoma" w:hAnsi="Tahoma" w:cs="Tahoma" w:hint="cs"/>
          <w:sz w:val="17"/>
          <w:szCs w:val="17"/>
          <w:rtl/>
        </w:rPr>
        <w:t xml:space="preserve"> משוערך על סמך הסכמי השכר הרלוונטיים </w:t>
      </w:r>
      <w:r w:rsidRPr="00AE581E">
        <w:rPr>
          <w:rFonts w:ascii="Tahoma" w:hAnsi="Tahoma" w:cs="Tahoma" w:hint="cs"/>
          <w:sz w:val="17"/>
          <w:szCs w:val="17"/>
          <w:rtl/>
        </w:rPr>
        <w:t>לחט"ע</w:t>
      </w:r>
      <w:r w:rsidRPr="00AE581E">
        <w:rPr>
          <w:rFonts w:ascii="Tahoma" w:hAnsi="Tahoma" w:cs="Tahoma" w:hint="cs"/>
          <w:sz w:val="17"/>
          <w:szCs w:val="17"/>
          <w:rtl/>
        </w:rPr>
        <w:t xml:space="preserve"> ובהתאם למתודולוגיה הקבועה לתקצוב </w:t>
      </w:r>
      <w:r w:rsidRPr="00AE581E">
        <w:rPr>
          <w:rFonts w:ascii="Tahoma" w:hAnsi="Tahoma" w:cs="Tahoma" w:hint="cs"/>
          <w:sz w:val="17"/>
          <w:szCs w:val="17"/>
          <w:rtl/>
        </w:rPr>
        <w:t>החט"ע</w:t>
      </w:r>
      <w:r w:rsidRPr="00AE581E">
        <w:rPr>
          <w:rFonts w:ascii="Tahoma" w:hAnsi="Tahoma" w:cs="Tahoma" w:hint="cs"/>
          <w:sz w:val="17"/>
          <w:szCs w:val="17"/>
          <w:rtl/>
        </w:rPr>
        <w:t xml:space="preserve"> בשכר לימוד. בחישוב</w:t>
      </w:r>
      <w:r w:rsidRPr="00AE581E">
        <w:rPr>
          <w:rFonts w:ascii="Tahoma" w:hAnsi="Tahoma" w:cs="Tahoma"/>
          <w:sz w:val="17"/>
          <w:szCs w:val="17"/>
          <w:rtl/>
        </w:rPr>
        <w:t xml:space="preserve"> נבדקים מאפייני</w:t>
      </w:r>
      <w:r w:rsidRPr="00AE581E">
        <w:rPr>
          <w:rFonts w:ascii="Tahoma" w:hAnsi="Tahoma" w:cs="Tahoma" w:hint="cs"/>
          <w:sz w:val="17"/>
          <w:szCs w:val="17"/>
          <w:rtl/>
        </w:rPr>
        <w:t>ה</w:t>
      </w:r>
      <w:r w:rsidRPr="00AE581E">
        <w:rPr>
          <w:rFonts w:ascii="Tahoma" w:hAnsi="Tahoma" w:cs="Tahoma"/>
          <w:sz w:val="17"/>
          <w:szCs w:val="17"/>
          <w:rtl/>
        </w:rPr>
        <w:t xml:space="preserve">ם של בתי הספר בשנה החולפת: ותק ממוצע, ממוצע גמולי השתלמות </w:t>
      </w:r>
      <w:r w:rsidRPr="00AE581E">
        <w:rPr>
          <w:rFonts w:ascii="Tahoma" w:hAnsi="Tahoma" w:cs="Tahoma" w:hint="cs"/>
          <w:sz w:val="17"/>
          <w:szCs w:val="17"/>
          <w:rtl/>
        </w:rPr>
        <w:t>ו</w:t>
      </w:r>
      <w:r w:rsidRPr="00AE581E">
        <w:rPr>
          <w:rFonts w:ascii="Tahoma" w:hAnsi="Tahoma" w:cs="Tahoma"/>
          <w:sz w:val="17"/>
          <w:szCs w:val="17"/>
          <w:rtl/>
        </w:rPr>
        <w:t>ממוצע שעות גיל</w:t>
      </w:r>
      <w:r w:rsidRPr="00AE581E">
        <w:rPr>
          <w:rFonts w:ascii="Tahoma" w:hAnsi="Tahoma" w:cs="Tahoma" w:hint="cs"/>
          <w:sz w:val="17"/>
          <w:szCs w:val="17"/>
          <w:rtl/>
        </w:rPr>
        <w:t>, ו</w:t>
      </w:r>
      <w:r w:rsidRPr="00AE581E">
        <w:rPr>
          <w:rFonts w:ascii="Tahoma" w:hAnsi="Tahoma" w:cs="Tahoma"/>
          <w:sz w:val="17"/>
          <w:szCs w:val="17"/>
          <w:rtl/>
        </w:rPr>
        <w:t xml:space="preserve">שינויים הנובעים </w:t>
      </w:r>
      <w:r w:rsidRPr="00AE581E">
        <w:rPr>
          <w:rFonts w:ascii="Tahoma" w:hAnsi="Tahoma" w:cs="Tahoma" w:hint="cs"/>
          <w:sz w:val="17"/>
          <w:szCs w:val="17"/>
          <w:rtl/>
        </w:rPr>
        <w:t>מ</w:t>
      </w:r>
      <w:r w:rsidRPr="00AE581E">
        <w:rPr>
          <w:rFonts w:ascii="Tahoma" w:hAnsi="Tahoma" w:cs="Tahoma"/>
          <w:sz w:val="17"/>
          <w:szCs w:val="17"/>
          <w:rtl/>
        </w:rPr>
        <w:t xml:space="preserve">הסכמי השכר, </w:t>
      </w:r>
      <w:r w:rsidRPr="00AE581E">
        <w:rPr>
          <w:rFonts w:ascii="Tahoma" w:hAnsi="Tahoma" w:cs="Tahoma" w:hint="cs"/>
          <w:sz w:val="17"/>
          <w:szCs w:val="17"/>
          <w:rtl/>
        </w:rPr>
        <w:t>מ</w:t>
      </w:r>
      <w:r w:rsidRPr="00AE581E">
        <w:rPr>
          <w:rFonts w:ascii="Tahoma" w:hAnsi="Tahoma" w:cs="Tahoma"/>
          <w:sz w:val="17"/>
          <w:szCs w:val="17"/>
          <w:rtl/>
        </w:rPr>
        <w:t>החלטות רוחביות במדינה (</w:t>
      </w:r>
      <w:r w:rsidRPr="00AE581E">
        <w:rPr>
          <w:rFonts w:ascii="Tahoma" w:hAnsi="Tahoma" w:cs="Tahoma" w:hint="cs"/>
          <w:sz w:val="17"/>
          <w:szCs w:val="17"/>
          <w:rtl/>
        </w:rPr>
        <w:t xml:space="preserve">כגון </w:t>
      </w:r>
      <w:r w:rsidRPr="00AE581E">
        <w:rPr>
          <w:rFonts w:ascii="Tahoma" w:hAnsi="Tahoma" w:cs="Tahoma"/>
          <w:sz w:val="17"/>
          <w:szCs w:val="17"/>
          <w:rtl/>
        </w:rPr>
        <w:t xml:space="preserve">שינוי במע"מ </w:t>
      </w:r>
      <w:r w:rsidRPr="00AE581E">
        <w:rPr>
          <w:rFonts w:ascii="Tahoma" w:hAnsi="Tahoma" w:cs="Tahoma" w:hint="cs"/>
          <w:sz w:val="17"/>
          <w:szCs w:val="17"/>
          <w:rtl/>
        </w:rPr>
        <w:t>ובדמי ה</w:t>
      </w:r>
      <w:r w:rsidRPr="00AE581E">
        <w:rPr>
          <w:rFonts w:ascii="Tahoma" w:hAnsi="Tahoma" w:cs="Tahoma"/>
          <w:sz w:val="17"/>
          <w:szCs w:val="17"/>
          <w:rtl/>
        </w:rPr>
        <w:t xml:space="preserve">ביטוח </w:t>
      </w:r>
      <w:r w:rsidRPr="00AE581E">
        <w:rPr>
          <w:rFonts w:ascii="Tahoma" w:hAnsi="Tahoma" w:cs="Tahoma" w:hint="cs"/>
          <w:sz w:val="17"/>
          <w:szCs w:val="17"/>
          <w:rtl/>
        </w:rPr>
        <w:t>ה</w:t>
      </w:r>
      <w:r w:rsidRPr="00AE581E">
        <w:rPr>
          <w:rFonts w:ascii="Tahoma" w:hAnsi="Tahoma" w:cs="Tahoma"/>
          <w:sz w:val="17"/>
          <w:szCs w:val="17"/>
          <w:rtl/>
        </w:rPr>
        <w:t>לאומי) ו</w:t>
      </w:r>
      <w:r w:rsidRPr="00AE581E">
        <w:rPr>
          <w:rFonts w:ascii="Tahoma" w:hAnsi="Tahoma" w:cs="Tahoma" w:hint="cs"/>
          <w:sz w:val="17"/>
          <w:szCs w:val="17"/>
          <w:rtl/>
        </w:rPr>
        <w:t>מ</w:t>
      </w:r>
      <w:r w:rsidRPr="00AE581E">
        <w:rPr>
          <w:rFonts w:ascii="Tahoma" w:hAnsi="Tahoma" w:cs="Tahoma"/>
          <w:sz w:val="17"/>
          <w:szCs w:val="17"/>
          <w:rtl/>
        </w:rPr>
        <w:t>שינויי תעריפים (ביגוד, הבראה, נסיעות וכד</w:t>
      </w:r>
      <w:r w:rsidRPr="00AE581E">
        <w:rPr>
          <w:rFonts w:ascii="Tahoma" w:hAnsi="Tahoma" w:cs="Tahoma" w:hint="cs"/>
          <w:sz w:val="17"/>
          <w:szCs w:val="17"/>
          <w:rtl/>
        </w:rPr>
        <w:t>ומה</w:t>
      </w:r>
      <w:r w:rsidRPr="00AE581E">
        <w:rPr>
          <w:rFonts w:ascii="Tahoma" w:hAnsi="Tahoma" w:cs="Tahoma"/>
          <w:sz w:val="17"/>
          <w:szCs w:val="17"/>
          <w:rtl/>
        </w:rPr>
        <w:t>)</w:t>
      </w:r>
      <w:r w:rsidRPr="00AE581E">
        <w:rPr>
          <w:rFonts w:ascii="Tahoma" w:hAnsi="Tahoma" w:cs="Tahoma" w:hint="cs"/>
          <w:sz w:val="17"/>
          <w:szCs w:val="17"/>
          <w:rtl/>
        </w:rPr>
        <w:t>,</w:t>
      </w:r>
      <w:r w:rsidRPr="00AE581E">
        <w:rPr>
          <w:rFonts w:ascii="Tahoma" w:hAnsi="Tahoma" w:cs="Tahoma"/>
          <w:sz w:val="17"/>
          <w:szCs w:val="17"/>
          <w:rtl/>
        </w:rPr>
        <w:t xml:space="preserve"> ובכלל זה </w:t>
      </w:r>
      <w:r w:rsidRPr="00AE581E">
        <w:rPr>
          <w:rFonts w:ascii="Tahoma" w:hAnsi="Tahoma" w:cs="Tahoma" w:hint="cs"/>
          <w:sz w:val="17"/>
          <w:szCs w:val="17"/>
          <w:rtl/>
        </w:rPr>
        <w:t>מ</w:t>
      </w:r>
      <w:r w:rsidRPr="00AE581E">
        <w:rPr>
          <w:rFonts w:ascii="Tahoma" w:hAnsi="Tahoma" w:cs="Tahoma"/>
          <w:sz w:val="17"/>
          <w:szCs w:val="17"/>
          <w:rtl/>
        </w:rPr>
        <w:t>שינויים הצפויים לחול במ</w:t>
      </w:r>
      <w:r w:rsidRPr="00AE581E">
        <w:rPr>
          <w:rFonts w:ascii="Tahoma" w:hAnsi="Tahoma" w:cs="Tahoma" w:hint="cs"/>
          <w:sz w:val="17"/>
          <w:szCs w:val="17"/>
          <w:rtl/>
        </w:rPr>
        <w:t>ש</w:t>
      </w:r>
      <w:r w:rsidRPr="00AE581E">
        <w:rPr>
          <w:rFonts w:ascii="Tahoma" w:hAnsi="Tahoma" w:cs="Tahoma"/>
          <w:sz w:val="17"/>
          <w:szCs w:val="17"/>
          <w:rtl/>
        </w:rPr>
        <w:t>ך שנת התקציב המיועדת</w:t>
      </w:r>
      <w:r>
        <w:rPr>
          <w:rStyle w:val="FootnoteReference"/>
          <w:rFonts w:ascii="Tahoma" w:hAnsi="Tahoma" w:cs="Tahoma"/>
          <w:sz w:val="17"/>
          <w:szCs w:val="17"/>
          <w:rtl/>
        </w:rPr>
        <w:footnoteReference w:id="55"/>
      </w:r>
      <w:r w:rsidRPr="00AE581E">
        <w:rPr>
          <w:rFonts w:ascii="Tahoma" w:hAnsi="Tahoma" w:cs="Tahoma"/>
          <w:sz w:val="17"/>
          <w:szCs w:val="17"/>
          <w:rtl/>
        </w:rPr>
        <w:t>.</w:t>
      </w:r>
    </w:p>
    <w:p w:rsidR="00F5585A" w:rsidRPr="00AE581E" w:rsidP="00865C1A">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על פי מנהל אגף התקציבים </w:t>
      </w:r>
      <w:r w:rsidRPr="00AE581E">
        <w:rPr>
          <w:rFonts w:ascii="Tahoma" w:hAnsi="Tahoma" w:cs="Tahoma" w:hint="cs"/>
          <w:sz w:val="17"/>
          <w:szCs w:val="17"/>
          <w:rtl/>
        </w:rPr>
        <w:t>במינהל</w:t>
      </w:r>
      <w:r w:rsidRPr="00AE581E">
        <w:rPr>
          <w:rFonts w:ascii="Tahoma" w:hAnsi="Tahoma" w:cs="Tahoma" w:hint="cs"/>
          <w:sz w:val="17"/>
          <w:szCs w:val="17"/>
          <w:rtl/>
        </w:rPr>
        <w:t xml:space="preserve"> כלכלה ותקציבים שבמשרד החינוך, </w:t>
      </w:r>
      <w:r w:rsidR="00865C1A">
        <w:rPr>
          <w:rFonts w:ascii="Tahoma" w:hAnsi="Tahoma" w:cs="Tahoma" w:hint="cs"/>
          <w:sz w:val="17"/>
          <w:szCs w:val="17"/>
          <w:rtl/>
        </w:rPr>
        <w:t>אגף תקציבים</w:t>
      </w:r>
      <w:r w:rsidRPr="00AE581E">
        <w:rPr>
          <w:rFonts w:ascii="Tahoma" w:hAnsi="Tahoma" w:cs="Tahoma" w:hint="cs"/>
          <w:sz w:val="17"/>
          <w:szCs w:val="17"/>
          <w:rtl/>
        </w:rPr>
        <w:t xml:space="preserve"> </w:t>
      </w:r>
      <w:r w:rsidR="00865C1A">
        <w:rPr>
          <w:rFonts w:ascii="Tahoma" w:hAnsi="Tahoma" w:cs="Tahoma" w:hint="cs"/>
          <w:sz w:val="17"/>
          <w:szCs w:val="17"/>
          <w:rtl/>
        </w:rPr>
        <w:t xml:space="preserve">במשרד האוצר (להלן </w:t>
      </w:r>
      <w:r w:rsidR="00865C1A">
        <w:rPr>
          <w:rFonts w:ascii="Tahoma" w:hAnsi="Tahoma" w:cs="Tahoma"/>
          <w:sz w:val="17"/>
          <w:szCs w:val="17"/>
          <w:rtl/>
        </w:rPr>
        <w:t>–</w:t>
      </w:r>
      <w:r w:rsidR="00865C1A">
        <w:rPr>
          <w:rFonts w:ascii="Tahoma" w:hAnsi="Tahoma" w:cs="Tahoma" w:hint="cs"/>
          <w:sz w:val="17"/>
          <w:szCs w:val="17"/>
          <w:rtl/>
        </w:rPr>
        <w:t xml:space="preserve"> </w:t>
      </w:r>
      <w:r w:rsidR="00865C1A">
        <w:rPr>
          <w:rFonts w:ascii="Tahoma" w:hAnsi="Tahoma" w:cs="Tahoma" w:hint="cs"/>
          <w:sz w:val="17"/>
          <w:szCs w:val="17"/>
          <w:rtl/>
        </w:rPr>
        <w:t>אג"ת</w:t>
      </w:r>
      <w:r w:rsidR="00865C1A">
        <w:rPr>
          <w:rFonts w:ascii="Tahoma" w:hAnsi="Tahoma" w:cs="Tahoma" w:hint="cs"/>
          <w:sz w:val="17"/>
          <w:szCs w:val="17"/>
          <w:rtl/>
        </w:rPr>
        <w:t xml:space="preserve">) </w:t>
      </w:r>
      <w:r w:rsidRPr="00AE581E">
        <w:rPr>
          <w:rFonts w:ascii="Tahoma" w:hAnsi="Tahoma" w:cs="Tahoma" w:hint="cs"/>
          <w:sz w:val="17"/>
          <w:szCs w:val="17"/>
          <w:rtl/>
        </w:rPr>
        <w:t>אחראי לקבוע את עלות השעה,</w:t>
      </w:r>
      <w:r w:rsidRPr="00AE581E">
        <w:rPr>
          <w:rFonts w:ascii="Tahoma" w:hAnsi="Tahoma" w:cs="Tahoma"/>
          <w:sz w:val="17"/>
          <w:szCs w:val="17"/>
          <w:rtl/>
        </w:rPr>
        <w:t xml:space="preserve"> בשיתוף עם </w:t>
      </w:r>
      <w:r w:rsidRPr="00AE581E">
        <w:rPr>
          <w:rFonts w:ascii="Tahoma" w:hAnsi="Tahoma" w:cs="Tahoma"/>
          <w:sz w:val="17"/>
          <w:szCs w:val="17"/>
          <w:rtl/>
        </w:rPr>
        <w:t>מ</w:t>
      </w:r>
      <w:r w:rsidRPr="00AE581E">
        <w:rPr>
          <w:rFonts w:ascii="Tahoma" w:hAnsi="Tahoma" w:cs="Tahoma" w:hint="cs"/>
          <w:sz w:val="17"/>
          <w:szCs w:val="17"/>
          <w:rtl/>
        </w:rPr>
        <w:t>י</w:t>
      </w:r>
      <w:r w:rsidRPr="00AE581E">
        <w:rPr>
          <w:rFonts w:ascii="Tahoma" w:hAnsi="Tahoma" w:cs="Tahoma"/>
          <w:sz w:val="17"/>
          <w:szCs w:val="17"/>
          <w:rtl/>
        </w:rPr>
        <w:t>נהל</w:t>
      </w:r>
      <w:r w:rsidRPr="00AE581E">
        <w:rPr>
          <w:rFonts w:ascii="Tahoma" w:hAnsi="Tahoma" w:cs="Tahoma"/>
          <w:sz w:val="17"/>
          <w:szCs w:val="17"/>
          <w:rtl/>
        </w:rPr>
        <w:t xml:space="preserve"> כלכלה ותקציבים</w:t>
      </w:r>
      <w:r w:rsidRPr="00AE581E">
        <w:rPr>
          <w:rFonts w:ascii="Tahoma" w:hAnsi="Tahoma" w:cs="Tahoma" w:hint="cs"/>
          <w:sz w:val="17"/>
          <w:szCs w:val="17"/>
          <w:rtl/>
        </w:rPr>
        <w:t xml:space="preserve"> שבמשרד החינוך</w:t>
      </w:r>
      <w:r w:rsidRPr="00AE581E">
        <w:rPr>
          <w:rFonts w:ascii="Tahoma" w:hAnsi="Tahoma" w:cs="Tahoma"/>
          <w:sz w:val="17"/>
          <w:szCs w:val="17"/>
          <w:rtl/>
        </w:rPr>
        <w:t xml:space="preserve">. משרד </w:t>
      </w:r>
      <w:r w:rsidRPr="00AE581E">
        <w:rPr>
          <w:rFonts w:ascii="Tahoma" w:hAnsi="Tahoma" w:cs="Tahoma" w:hint="cs"/>
          <w:sz w:val="17"/>
          <w:szCs w:val="17"/>
          <w:rtl/>
        </w:rPr>
        <w:t xml:space="preserve">החינוך מתחייב </w:t>
      </w:r>
      <w:r w:rsidRPr="00AE581E">
        <w:rPr>
          <w:rFonts w:ascii="Tahoma" w:hAnsi="Tahoma" w:cs="Tahoma"/>
          <w:sz w:val="17"/>
          <w:szCs w:val="17"/>
          <w:rtl/>
        </w:rPr>
        <w:t>לא לחרוג מ</w:t>
      </w:r>
      <w:r w:rsidRPr="00AE581E">
        <w:rPr>
          <w:rFonts w:ascii="Tahoma" w:hAnsi="Tahoma" w:cs="Tahoma" w:hint="cs"/>
          <w:sz w:val="17"/>
          <w:szCs w:val="17"/>
          <w:rtl/>
        </w:rPr>
        <w:t xml:space="preserve">מספר השעות שאושר. אם </w:t>
      </w:r>
      <w:r w:rsidRPr="00AE581E">
        <w:rPr>
          <w:rFonts w:ascii="Tahoma" w:hAnsi="Tahoma" w:cs="Tahoma"/>
          <w:sz w:val="17"/>
          <w:szCs w:val="17"/>
          <w:rtl/>
        </w:rPr>
        <w:t>עלות השעה</w:t>
      </w:r>
      <w:r w:rsidRPr="00AE581E">
        <w:rPr>
          <w:rFonts w:ascii="Tahoma" w:hAnsi="Tahoma" w:cs="Tahoma" w:hint="cs"/>
          <w:sz w:val="17"/>
          <w:szCs w:val="17"/>
          <w:rtl/>
        </w:rPr>
        <w:t xml:space="preserve"> משתנה,</w:t>
      </w:r>
      <w:r w:rsidRPr="00AE581E">
        <w:rPr>
          <w:rFonts w:ascii="Tahoma" w:hAnsi="Tahoma" w:cs="Tahoma"/>
          <w:sz w:val="17"/>
          <w:szCs w:val="17"/>
          <w:rtl/>
        </w:rPr>
        <w:t xml:space="preserve"> </w:t>
      </w:r>
      <w:r w:rsidRPr="00AE581E">
        <w:rPr>
          <w:rFonts w:ascii="Tahoma" w:hAnsi="Tahoma" w:cs="Tahoma" w:hint="cs"/>
          <w:sz w:val="17"/>
          <w:szCs w:val="17"/>
          <w:rtl/>
        </w:rPr>
        <w:t>אג"ת</w:t>
      </w:r>
      <w:r w:rsidRPr="00AE581E">
        <w:rPr>
          <w:rFonts w:ascii="Tahoma" w:hAnsi="Tahoma" w:cs="Tahoma" w:hint="cs"/>
          <w:sz w:val="17"/>
          <w:szCs w:val="17"/>
          <w:rtl/>
        </w:rPr>
        <w:t>, בתיאום עם אגף השכר והסכמי עבודה במשרד האוצר, יכריע מהי עלות שעת ההוראה.</w:t>
      </w:r>
      <w:r w:rsidRPr="00AE581E">
        <w:rPr>
          <w:rFonts w:ascii="Tahoma" w:hAnsi="Tahoma" w:cs="Tahoma"/>
          <w:sz w:val="17"/>
          <w:szCs w:val="17"/>
          <w:rtl/>
        </w:rPr>
        <w:t xml:space="preserve"> </w:t>
      </w:r>
      <w:r w:rsidRPr="00AE581E">
        <w:rPr>
          <w:rFonts w:ascii="Tahoma" w:hAnsi="Tahoma" w:cs="Tahoma" w:hint="cs"/>
          <w:sz w:val="17"/>
          <w:szCs w:val="17"/>
          <w:rtl/>
        </w:rPr>
        <w:t xml:space="preserve">עלות השעה לכל בית ספר נקבעת על </w:t>
      </w:r>
      <w:r w:rsidRPr="00AE581E">
        <w:rPr>
          <w:rFonts w:ascii="Tahoma" w:hAnsi="Tahoma" w:cs="Tahoma"/>
          <w:sz w:val="17"/>
          <w:szCs w:val="17"/>
          <w:rtl/>
        </w:rPr>
        <w:t xml:space="preserve">בסיס </w:t>
      </w:r>
      <w:r w:rsidRPr="00AE581E">
        <w:rPr>
          <w:rFonts w:ascii="Tahoma" w:hAnsi="Tahoma" w:cs="Tahoma" w:hint="cs"/>
          <w:sz w:val="17"/>
          <w:szCs w:val="17"/>
          <w:rtl/>
        </w:rPr>
        <w:t>ה</w:t>
      </w:r>
      <w:r w:rsidRPr="00AE581E">
        <w:rPr>
          <w:rFonts w:ascii="Tahoma" w:hAnsi="Tahoma" w:cs="Tahoma"/>
          <w:sz w:val="17"/>
          <w:szCs w:val="17"/>
          <w:rtl/>
        </w:rPr>
        <w:t xml:space="preserve">דיווח </w:t>
      </w:r>
      <w:r w:rsidRPr="00AE581E">
        <w:rPr>
          <w:rFonts w:ascii="Tahoma" w:hAnsi="Tahoma" w:cs="Tahoma" w:hint="cs"/>
          <w:sz w:val="17"/>
          <w:szCs w:val="17"/>
          <w:rtl/>
        </w:rPr>
        <w:t>שכל מוסד חינוכי מעביר אשר ל</w:t>
      </w:r>
      <w:r w:rsidRPr="00AE581E">
        <w:rPr>
          <w:rFonts w:ascii="Tahoma" w:hAnsi="Tahoma" w:cs="Tahoma"/>
          <w:sz w:val="17"/>
          <w:szCs w:val="17"/>
          <w:rtl/>
        </w:rPr>
        <w:t xml:space="preserve">מצבת המורים </w:t>
      </w:r>
      <w:r w:rsidRPr="00AE581E">
        <w:rPr>
          <w:rFonts w:ascii="Tahoma" w:hAnsi="Tahoma" w:cs="Tahoma" w:hint="cs"/>
          <w:sz w:val="17"/>
          <w:szCs w:val="17"/>
          <w:rtl/>
        </w:rPr>
        <w:t>ול</w:t>
      </w:r>
      <w:r w:rsidRPr="00AE581E">
        <w:rPr>
          <w:rFonts w:ascii="Tahoma" w:hAnsi="Tahoma" w:cs="Tahoma"/>
          <w:sz w:val="17"/>
          <w:szCs w:val="17"/>
          <w:rtl/>
        </w:rPr>
        <w:t>היקף משרתם</w:t>
      </w:r>
      <w:r w:rsidRPr="00AE581E">
        <w:rPr>
          <w:rFonts w:ascii="Tahoma" w:hAnsi="Tahoma" w:cs="Tahoma" w:hint="cs"/>
          <w:sz w:val="17"/>
          <w:szCs w:val="17"/>
          <w:rtl/>
        </w:rPr>
        <w:t xml:space="preserve">, והמשרד </w:t>
      </w:r>
      <w:r w:rsidRPr="00AE581E">
        <w:rPr>
          <w:rFonts w:ascii="Tahoma" w:hAnsi="Tahoma" w:cs="Tahoma"/>
          <w:sz w:val="17"/>
          <w:szCs w:val="17"/>
          <w:rtl/>
        </w:rPr>
        <w:t>מ</w:t>
      </w:r>
      <w:r w:rsidRPr="00AE581E">
        <w:rPr>
          <w:rFonts w:ascii="Tahoma" w:hAnsi="Tahoma" w:cs="Tahoma" w:hint="cs"/>
          <w:sz w:val="17"/>
          <w:szCs w:val="17"/>
          <w:rtl/>
        </w:rPr>
        <w:t xml:space="preserve">תקצב </w:t>
      </w:r>
      <w:r w:rsidRPr="00AE581E">
        <w:rPr>
          <w:rFonts w:ascii="Tahoma" w:hAnsi="Tahoma" w:cs="Tahoma"/>
          <w:sz w:val="17"/>
          <w:szCs w:val="17"/>
          <w:rtl/>
        </w:rPr>
        <w:t xml:space="preserve">את </w:t>
      </w:r>
      <w:r w:rsidRPr="00AE581E">
        <w:rPr>
          <w:rFonts w:ascii="Tahoma" w:hAnsi="Tahoma" w:cs="Tahoma"/>
          <w:sz w:val="17"/>
          <w:szCs w:val="17"/>
          <w:rtl/>
        </w:rPr>
        <w:t>הבעלויות</w:t>
      </w:r>
      <w:r w:rsidRPr="00AE581E">
        <w:rPr>
          <w:rFonts w:ascii="Tahoma" w:hAnsi="Tahoma" w:cs="Tahoma"/>
          <w:sz w:val="17"/>
          <w:szCs w:val="17"/>
          <w:rtl/>
        </w:rPr>
        <w:t xml:space="preserve"> </w:t>
      </w:r>
      <w:r w:rsidRPr="00AE581E">
        <w:rPr>
          <w:rFonts w:ascii="Tahoma" w:hAnsi="Tahoma" w:cs="Tahoma" w:hint="cs"/>
          <w:sz w:val="17"/>
          <w:szCs w:val="17"/>
          <w:rtl/>
        </w:rPr>
        <w:t>בהתאם.</w:t>
      </w:r>
    </w:p>
    <w:p w:rsidR="00F5585A" w:rsidRPr="00AE581E" w:rsidP="002C5843">
      <w:pPr>
        <w:spacing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19885" cy="210185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101850"/>
                        </a:xfrm>
                        <a:prstGeom prst="rect">
                          <a:avLst/>
                        </a:prstGeom>
                        <a:noFill/>
                        <a:ln w="9525">
                          <a:noFill/>
                          <a:miter lim="800000"/>
                          <a:headEnd/>
                          <a:tailEnd/>
                        </a:ln>
                      </wps:spPr>
                      <wps:txbx>
                        <w:txbxContent>
                          <w:p w:rsidR="00140D3D" w:rsidRPr="00373C5D" w:rsidP="005F496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58136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9839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5F4968">
                            <w:pPr>
                              <w:spacing w:after="0" w:line="240" w:lineRule="auto"/>
                              <w:rPr>
                                <w:color w:val="0B5294"/>
                                <w:spacing w:val="-4"/>
                                <w:sz w:val="24"/>
                                <w:szCs w:val="24"/>
                                <w:rtl/>
                                <w:cs/>
                              </w:rPr>
                            </w:pPr>
                            <w:r w:rsidRPr="005F4968">
                              <w:rPr>
                                <w:rFonts w:cs="Tahoma" w:hint="eastAsia"/>
                                <w:color w:val="0B5294"/>
                                <w:spacing w:val="-4"/>
                                <w:sz w:val="24"/>
                                <w:szCs w:val="24"/>
                                <w:rtl/>
                              </w:rPr>
                              <w:t>משרד</w:t>
                            </w:r>
                            <w:r w:rsidRPr="005F4968">
                              <w:rPr>
                                <w:rFonts w:cs="Tahoma"/>
                                <w:color w:val="0B5294"/>
                                <w:spacing w:val="-4"/>
                                <w:sz w:val="24"/>
                                <w:szCs w:val="24"/>
                                <w:rtl/>
                              </w:rPr>
                              <w:t xml:space="preserve"> </w:t>
                            </w:r>
                            <w:r w:rsidRPr="005F4968">
                              <w:rPr>
                                <w:rFonts w:cs="Tahoma" w:hint="eastAsia"/>
                                <w:color w:val="0B5294"/>
                                <w:spacing w:val="-4"/>
                                <w:sz w:val="24"/>
                                <w:szCs w:val="24"/>
                                <w:rtl/>
                              </w:rPr>
                              <w:t>החינוך</w:t>
                            </w:r>
                            <w:r w:rsidRPr="005F4968">
                              <w:rPr>
                                <w:rFonts w:cs="Tahoma"/>
                                <w:color w:val="0B5294"/>
                                <w:spacing w:val="-4"/>
                                <w:sz w:val="24"/>
                                <w:szCs w:val="24"/>
                                <w:rtl/>
                              </w:rPr>
                              <w:t xml:space="preserve"> </w:t>
                            </w:r>
                            <w:r w:rsidRPr="005F4968">
                              <w:rPr>
                                <w:rFonts w:cs="Tahoma" w:hint="eastAsia"/>
                                <w:color w:val="0B5294"/>
                                <w:spacing w:val="-4"/>
                                <w:sz w:val="24"/>
                                <w:szCs w:val="24"/>
                                <w:rtl/>
                              </w:rPr>
                              <w:t>ומנהלי</w:t>
                            </w:r>
                            <w:r w:rsidRPr="005F4968">
                              <w:rPr>
                                <w:rFonts w:cs="Tahoma"/>
                                <w:color w:val="0B5294"/>
                                <w:spacing w:val="-4"/>
                                <w:sz w:val="24"/>
                                <w:szCs w:val="24"/>
                                <w:rtl/>
                              </w:rPr>
                              <w:t xml:space="preserve"> </w:t>
                            </w:r>
                            <w:r w:rsidRPr="005F4968">
                              <w:rPr>
                                <w:rFonts w:cs="Tahoma" w:hint="eastAsia"/>
                                <w:color w:val="0B5294"/>
                                <w:spacing w:val="-4"/>
                                <w:sz w:val="24"/>
                                <w:szCs w:val="24"/>
                                <w:rtl/>
                              </w:rPr>
                              <w:t>מוסדות</w:t>
                            </w:r>
                            <w:r w:rsidRPr="005F4968">
                              <w:rPr>
                                <w:rFonts w:cs="Tahoma"/>
                                <w:color w:val="0B5294"/>
                                <w:spacing w:val="-4"/>
                                <w:sz w:val="24"/>
                                <w:szCs w:val="24"/>
                                <w:rtl/>
                              </w:rPr>
                              <w:t xml:space="preserve"> </w:t>
                            </w:r>
                            <w:r w:rsidRPr="005F4968">
                              <w:rPr>
                                <w:rFonts w:cs="Tahoma" w:hint="eastAsia"/>
                                <w:color w:val="0B5294"/>
                                <w:spacing w:val="-4"/>
                                <w:sz w:val="24"/>
                                <w:szCs w:val="24"/>
                                <w:rtl/>
                              </w:rPr>
                              <w:t>החינוך</w:t>
                            </w:r>
                            <w:r w:rsidRPr="005F4968">
                              <w:rPr>
                                <w:rFonts w:cs="Tahoma"/>
                                <w:color w:val="0B5294"/>
                                <w:spacing w:val="-4"/>
                                <w:sz w:val="24"/>
                                <w:szCs w:val="24"/>
                                <w:rtl/>
                              </w:rPr>
                              <w:t xml:space="preserve"> </w:t>
                            </w:r>
                            <w:r w:rsidRPr="005F4968">
                              <w:rPr>
                                <w:rFonts w:cs="Tahoma" w:hint="eastAsia"/>
                                <w:color w:val="0B5294"/>
                                <w:spacing w:val="-4"/>
                                <w:sz w:val="24"/>
                                <w:szCs w:val="24"/>
                                <w:rtl/>
                              </w:rPr>
                              <w:t>אינם</w:t>
                            </w:r>
                            <w:r w:rsidRPr="005F4968">
                              <w:rPr>
                                <w:rFonts w:cs="Tahoma"/>
                                <w:color w:val="0B5294"/>
                                <w:spacing w:val="-4"/>
                                <w:sz w:val="24"/>
                                <w:szCs w:val="24"/>
                                <w:rtl/>
                              </w:rPr>
                              <w:t xml:space="preserve"> </w:t>
                            </w:r>
                            <w:r w:rsidRPr="005F4968">
                              <w:rPr>
                                <w:rFonts w:cs="Tahoma" w:hint="eastAsia"/>
                                <w:color w:val="0B5294"/>
                                <w:spacing w:val="-4"/>
                                <w:sz w:val="24"/>
                                <w:szCs w:val="24"/>
                                <w:rtl/>
                              </w:rPr>
                              <w:t>נדרשים</w:t>
                            </w:r>
                            <w:r w:rsidRPr="005F4968">
                              <w:rPr>
                                <w:rFonts w:cs="Tahoma"/>
                                <w:color w:val="0B5294"/>
                                <w:spacing w:val="-4"/>
                                <w:sz w:val="24"/>
                                <w:szCs w:val="24"/>
                                <w:rtl/>
                              </w:rPr>
                              <w:t xml:space="preserve"> </w:t>
                            </w:r>
                            <w:r w:rsidRPr="005F4968">
                              <w:rPr>
                                <w:rFonts w:cs="Tahoma" w:hint="eastAsia"/>
                                <w:color w:val="0B5294"/>
                                <w:spacing w:val="-4"/>
                                <w:sz w:val="24"/>
                                <w:szCs w:val="24"/>
                                <w:rtl/>
                              </w:rPr>
                              <w:t>לשקול</w:t>
                            </w:r>
                            <w:r w:rsidRPr="005F4968">
                              <w:rPr>
                                <w:rFonts w:cs="Tahoma"/>
                                <w:color w:val="0B5294"/>
                                <w:spacing w:val="-4"/>
                                <w:sz w:val="24"/>
                                <w:szCs w:val="24"/>
                                <w:rtl/>
                              </w:rPr>
                              <w:t xml:space="preserve"> </w:t>
                            </w:r>
                            <w:r w:rsidRPr="005F4968">
                              <w:rPr>
                                <w:rFonts w:cs="Tahoma" w:hint="eastAsia"/>
                                <w:color w:val="0B5294"/>
                                <w:spacing w:val="-4"/>
                                <w:sz w:val="24"/>
                                <w:szCs w:val="24"/>
                                <w:rtl/>
                              </w:rPr>
                              <w:t>שיקולי</w:t>
                            </w:r>
                            <w:r w:rsidRPr="005F4968">
                              <w:rPr>
                                <w:rFonts w:cs="Tahoma"/>
                                <w:color w:val="0B5294"/>
                                <w:spacing w:val="-4"/>
                                <w:sz w:val="24"/>
                                <w:szCs w:val="24"/>
                                <w:rtl/>
                              </w:rPr>
                              <w:t xml:space="preserve"> </w:t>
                            </w:r>
                            <w:r w:rsidRPr="005F4968">
                              <w:rPr>
                                <w:rFonts w:cs="Tahoma" w:hint="eastAsia"/>
                                <w:color w:val="0B5294"/>
                                <w:spacing w:val="-4"/>
                                <w:sz w:val="24"/>
                                <w:szCs w:val="24"/>
                                <w:rtl/>
                              </w:rPr>
                              <w:t>עלויות</w:t>
                            </w:r>
                            <w:r w:rsidRPr="005F4968">
                              <w:rPr>
                                <w:rFonts w:cs="Tahoma"/>
                                <w:color w:val="0B5294"/>
                                <w:spacing w:val="-4"/>
                                <w:sz w:val="24"/>
                                <w:szCs w:val="24"/>
                                <w:rtl/>
                              </w:rPr>
                              <w:t xml:space="preserve"> </w:t>
                            </w:r>
                            <w:r w:rsidRPr="005F4968">
                              <w:rPr>
                                <w:rFonts w:cs="Tahoma" w:hint="eastAsia"/>
                                <w:color w:val="0B5294"/>
                                <w:spacing w:val="-4"/>
                                <w:sz w:val="24"/>
                                <w:szCs w:val="24"/>
                                <w:rtl/>
                              </w:rPr>
                              <w:t>בתכנון</w:t>
                            </w:r>
                            <w:r w:rsidRPr="005F4968">
                              <w:rPr>
                                <w:rFonts w:cs="Tahoma"/>
                                <w:color w:val="0B5294"/>
                                <w:spacing w:val="-4"/>
                                <w:sz w:val="24"/>
                                <w:szCs w:val="24"/>
                                <w:rtl/>
                              </w:rPr>
                              <w:t xml:space="preserve"> </w:t>
                            </w:r>
                            <w:r w:rsidRPr="005F4968">
                              <w:rPr>
                                <w:rFonts w:cs="Tahoma" w:hint="eastAsia"/>
                                <w:color w:val="0B5294"/>
                                <w:spacing w:val="-4"/>
                                <w:sz w:val="24"/>
                                <w:szCs w:val="24"/>
                                <w:rtl/>
                              </w:rPr>
                              <w:t>יישום</w:t>
                            </w:r>
                            <w:r w:rsidRPr="005F4968">
                              <w:rPr>
                                <w:rFonts w:cs="Tahoma"/>
                                <w:color w:val="0B5294"/>
                                <w:spacing w:val="-4"/>
                                <w:sz w:val="24"/>
                                <w:szCs w:val="24"/>
                                <w:rtl/>
                              </w:rPr>
                              <w:t xml:space="preserve"> </w:t>
                            </w:r>
                            <w:r w:rsidRPr="005F4968">
                              <w:rPr>
                                <w:rFonts w:cs="Tahoma" w:hint="eastAsia"/>
                                <w:color w:val="0B5294"/>
                                <w:spacing w:val="-4"/>
                                <w:sz w:val="24"/>
                                <w:szCs w:val="24"/>
                                <w:rtl/>
                              </w:rPr>
                              <w:t>תכניות</w:t>
                            </w:r>
                            <w:r w:rsidRPr="005F4968">
                              <w:rPr>
                                <w:rFonts w:cs="Tahoma"/>
                                <w:color w:val="0B5294"/>
                                <w:spacing w:val="-4"/>
                                <w:sz w:val="24"/>
                                <w:szCs w:val="24"/>
                                <w:rtl/>
                              </w:rPr>
                              <w:t xml:space="preserve"> </w:t>
                            </w:r>
                            <w:r w:rsidRPr="005F4968">
                              <w:rPr>
                                <w:rFonts w:cs="Tahoma" w:hint="eastAsia"/>
                                <w:color w:val="0B5294"/>
                                <w:spacing w:val="-4"/>
                                <w:sz w:val="24"/>
                                <w:szCs w:val="24"/>
                                <w:rtl/>
                              </w:rPr>
                              <w:t>הלימוד</w:t>
                            </w:r>
                            <w:r w:rsidRPr="005F4968">
                              <w:rPr>
                                <w:rFonts w:cs="Tahoma"/>
                                <w:color w:val="0B5294"/>
                                <w:spacing w:val="-4"/>
                                <w:sz w:val="24"/>
                                <w:szCs w:val="24"/>
                                <w:rtl/>
                              </w:rPr>
                              <w:t xml:space="preserve"> </w:t>
                            </w:r>
                            <w:r w:rsidRPr="005F4968">
                              <w:rPr>
                                <w:rFonts w:cs="Tahoma" w:hint="eastAsia"/>
                                <w:color w:val="0B5294"/>
                                <w:spacing w:val="-4"/>
                                <w:sz w:val="24"/>
                                <w:szCs w:val="24"/>
                                <w:rtl/>
                              </w:rPr>
                              <w:t>ושיבוץ</w:t>
                            </w:r>
                            <w:r w:rsidRPr="005F4968">
                              <w:rPr>
                                <w:rFonts w:cs="Tahoma"/>
                                <w:color w:val="0B5294"/>
                                <w:spacing w:val="-4"/>
                                <w:sz w:val="24"/>
                                <w:szCs w:val="24"/>
                                <w:rtl/>
                              </w:rPr>
                              <w:t xml:space="preserve"> </w:t>
                            </w:r>
                            <w:r w:rsidRPr="005F4968">
                              <w:rPr>
                                <w:rFonts w:cs="Tahoma" w:hint="eastAsia"/>
                                <w:color w:val="0B5294"/>
                                <w:spacing w:val="-4"/>
                                <w:sz w:val="24"/>
                                <w:szCs w:val="24"/>
                                <w:rtl/>
                              </w:rPr>
                              <w:t>עובדי</w:t>
                            </w:r>
                            <w:r w:rsidRPr="005F4968">
                              <w:rPr>
                                <w:rFonts w:cs="Tahoma"/>
                                <w:color w:val="0B5294"/>
                                <w:spacing w:val="-4"/>
                                <w:sz w:val="24"/>
                                <w:szCs w:val="24"/>
                                <w:rtl/>
                              </w:rPr>
                              <w:t xml:space="preserve"> </w:t>
                            </w:r>
                            <w:r w:rsidRPr="005F4968">
                              <w:rPr>
                                <w:rFonts w:cs="Tahoma" w:hint="eastAsia"/>
                                <w:color w:val="0B5294"/>
                                <w:spacing w:val="-4"/>
                                <w:sz w:val="24"/>
                                <w:szCs w:val="24"/>
                                <w:rtl/>
                              </w:rPr>
                              <w:t>ההוראה</w:t>
                            </w:r>
                          </w:p>
                          <w:p w:rsidR="00140D3D" w:rsidRPr="00373C5D" w:rsidP="005F496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47409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835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16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40D3D" w:rsidRPr="00373C5D" w:rsidP="005F4968">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4690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5F4968">
                      <w:pPr>
                        <w:spacing w:after="0" w:line="240" w:lineRule="auto"/>
                        <w:rPr>
                          <w:color w:val="0B5294"/>
                          <w:spacing w:val="-4"/>
                          <w:sz w:val="24"/>
                          <w:szCs w:val="24"/>
                          <w:rtl/>
                          <w:cs/>
                        </w:rPr>
                      </w:pPr>
                      <w:r w:rsidRPr="005F4968">
                        <w:rPr>
                          <w:rFonts w:cs="Tahoma" w:hint="eastAsia"/>
                          <w:color w:val="0B5294"/>
                          <w:spacing w:val="-4"/>
                          <w:sz w:val="24"/>
                          <w:szCs w:val="24"/>
                          <w:rtl/>
                        </w:rPr>
                        <w:t>משרד</w:t>
                      </w:r>
                      <w:r w:rsidRPr="005F4968">
                        <w:rPr>
                          <w:rFonts w:cs="Tahoma"/>
                          <w:color w:val="0B5294"/>
                          <w:spacing w:val="-4"/>
                          <w:sz w:val="24"/>
                          <w:szCs w:val="24"/>
                          <w:rtl/>
                        </w:rPr>
                        <w:t xml:space="preserve"> </w:t>
                      </w:r>
                      <w:r w:rsidRPr="005F4968">
                        <w:rPr>
                          <w:rFonts w:cs="Tahoma" w:hint="eastAsia"/>
                          <w:color w:val="0B5294"/>
                          <w:spacing w:val="-4"/>
                          <w:sz w:val="24"/>
                          <w:szCs w:val="24"/>
                          <w:rtl/>
                        </w:rPr>
                        <w:t>החינוך</w:t>
                      </w:r>
                      <w:r w:rsidRPr="005F4968">
                        <w:rPr>
                          <w:rFonts w:cs="Tahoma"/>
                          <w:color w:val="0B5294"/>
                          <w:spacing w:val="-4"/>
                          <w:sz w:val="24"/>
                          <w:szCs w:val="24"/>
                          <w:rtl/>
                        </w:rPr>
                        <w:t xml:space="preserve"> </w:t>
                      </w:r>
                      <w:r w:rsidRPr="005F4968">
                        <w:rPr>
                          <w:rFonts w:cs="Tahoma" w:hint="eastAsia"/>
                          <w:color w:val="0B5294"/>
                          <w:spacing w:val="-4"/>
                          <w:sz w:val="24"/>
                          <w:szCs w:val="24"/>
                          <w:rtl/>
                        </w:rPr>
                        <w:t>ומנהלי</w:t>
                      </w:r>
                      <w:r w:rsidRPr="005F4968">
                        <w:rPr>
                          <w:rFonts w:cs="Tahoma"/>
                          <w:color w:val="0B5294"/>
                          <w:spacing w:val="-4"/>
                          <w:sz w:val="24"/>
                          <w:szCs w:val="24"/>
                          <w:rtl/>
                        </w:rPr>
                        <w:t xml:space="preserve"> </w:t>
                      </w:r>
                      <w:r w:rsidRPr="005F4968">
                        <w:rPr>
                          <w:rFonts w:cs="Tahoma" w:hint="eastAsia"/>
                          <w:color w:val="0B5294"/>
                          <w:spacing w:val="-4"/>
                          <w:sz w:val="24"/>
                          <w:szCs w:val="24"/>
                          <w:rtl/>
                        </w:rPr>
                        <w:t>מוסדות</w:t>
                      </w:r>
                      <w:r w:rsidRPr="005F4968">
                        <w:rPr>
                          <w:rFonts w:cs="Tahoma"/>
                          <w:color w:val="0B5294"/>
                          <w:spacing w:val="-4"/>
                          <w:sz w:val="24"/>
                          <w:szCs w:val="24"/>
                          <w:rtl/>
                        </w:rPr>
                        <w:t xml:space="preserve"> </w:t>
                      </w:r>
                      <w:r w:rsidRPr="005F4968">
                        <w:rPr>
                          <w:rFonts w:cs="Tahoma" w:hint="eastAsia"/>
                          <w:color w:val="0B5294"/>
                          <w:spacing w:val="-4"/>
                          <w:sz w:val="24"/>
                          <w:szCs w:val="24"/>
                          <w:rtl/>
                        </w:rPr>
                        <w:t>החינוך</w:t>
                      </w:r>
                      <w:r w:rsidRPr="005F4968">
                        <w:rPr>
                          <w:rFonts w:cs="Tahoma"/>
                          <w:color w:val="0B5294"/>
                          <w:spacing w:val="-4"/>
                          <w:sz w:val="24"/>
                          <w:szCs w:val="24"/>
                          <w:rtl/>
                        </w:rPr>
                        <w:t xml:space="preserve"> </w:t>
                      </w:r>
                      <w:r w:rsidRPr="005F4968">
                        <w:rPr>
                          <w:rFonts w:cs="Tahoma" w:hint="eastAsia"/>
                          <w:color w:val="0B5294"/>
                          <w:spacing w:val="-4"/>
                          <w:sz w:val="24"/>
                          <w:szCs w:val="24"/>
                          <w:rtl/>
                        </w:rPr>
                        <w:t>אינם</w:t>
                      </w:r>
                      <w:r w:rsidRPr="005F4968">
                        <w:rPr>
                          <w:rFonts w:cs="Tahoma"/>
                          <w:color w:val="0B5294"/>
                          <w:spacing w:val="-4"/>
                          <w:sz w:val="24"/>
                          <w:szCs w:val="24"/>
                          <w:rtl/>
                        </w:rPr>
                        <w:t xml:space="preserve"> </w:t>
                      </w:r>
                      <w:r w:rsidRPr="005F4968">
                        <w:rPr>
                          <w:rFonts w:cs="Tahoma" w:hint="eastAsia"/>
                          <w:color w:val="0B5294"/>
                          <w:spacing w:val="-4"/>
                          <w:sz w:val="24"/>
                          <w:szCs w:val="24"/>
                          <w:rtl/>
                        </w:rPr>
                        <w:t>נדרשים</w:t>
                      </w:r>
                      <w:r w:rsidRPr="005F4968">
                        <w:rPr>
                          <w:rFonts w:cs="Tahoma"/>
                          <w:color w:val="0B5294"/>
                          <w:spacing w:val="-4"/>
                          <w:sz w:val="24"/>
                          <w:szCs w:val="24"/>
                          <w:rtl/>
                        </w:rPr>
                        <w:t xml:space="preserve"> </w:t>
                      </w:r>
                      <w:r w:rsidRPr="005F4968">
                        <w:rPr>
                          <w:rFonts w:cs="Tahoma" w:hint="eastAsia"/>
                          <w:color w:val="0B5294"/>
                          <w:spacing w:val="-4"/>
                          <w:sz w:val="24"/>
                          <w:szCs w:val="24"/>
                          <w:rtl/>
                        </w:rPr>
                        <w:t>לשקול</w:t>
                      </w:r>
                      <w:r w:rsidRPr="005F4968">
                        <w:rPr>
                          <w:rFonts w:cs="Tahoma"/>
                          <w:color w:val="0B5294"/>
                          <w:spacing w:val="-4"/>
                          <w:sz w:val="24"/>
                          <w:szCs w:val="24"/>
                          <w:rtl/>
                        </w:rPr>
                        <w:t xml:space="preserve"> </w:t>
                      </w:r>
                      <w:r w:rsidRPr="005F4968">
                        <w:rPr>
                          <w:rFonts w:cs="Tahoma" w:hint="eastAsia"/>
                          <w:color w:val="0B5294"/>
                          <w:spacing w:val="-4"/>
                          <w:sz w:val="24"/>
                          <w:szCs w:val="24"/>
                          <w:rtl/>
                        </w:rPr>
                        <w:t>שיקולי</w:t>
                      </w:r>
                      <w:r w:rsidRPr="005F4968">
                        <w:rPr>
                          <w:rFonts w:cs="Tahoma"/>
                          <w:color w:val="0B5294"/>
                          <w:spacing w:val="-4"/>
                          <w:sz w:val="24"/>
                          <w:szCs w:val="24"/>
                          <w:rtl/>
                        </w:rPr>
                        <w:t xml:space="preserve"> </w:t>
                      </w:r>
                      <w:r w:rsidRPr="005F4968">
                        <w:rPr>
                          <w:rFonts w:cs="Tahoma" w:hint="eastAsia"/>
                          <w:color w:val="0B5294"/>
                          <w:spacing w:val="-4"/>
                          <w:sz w:val="24"/>
                          <w:szCs w:val="24"/>
                          <w:rtl/>
                        </w:rPr>
                        <w:t>עלויות</w:t>
                      </w:r>
                      <w:r w:rsidRPr="005F4968">
                        <w:rPr>
                          <w:rFonts w:cs="Tahoma"/>
                          <w:color w:val="0B5294"/>
                          <w:spacing w:val="-4"/>
                          <w:sz w:val="24"/>
                          <w:szCs w:val="24"/>
                          <w:rtl/>
                        </w:rPr>
                        <w:t xml:space="preserve"> </w:t>
                      </w:r>
                      <w:r w:rsidRPr="005F4968">
                        <w:rPr>
                          <w:rFonts w:cs="Tahoma" w:hint="eastAsia"/>
                          <w:color w:val="0B5294"/>
                          <w:spacing w:val="-4"/>
                          <w:sz w:val="24"/>
                          <w:szCs w:val="24"/>
                          <w:rtl/>
                        </w:rPr>
                        <w:t>בתכנון</w:t>
                      </w:r>
                      <w:r w:rsidRPr="005F4968">
                        <w:rPr>
                          <w:rFonts w:cs="Tahoma"/>
                          <w:color w:val="0B5294"/>
                          <w:spacing w:val="-4"/>
                          <w:sz w:val="24"/>
                          <w:szCs w:val="24"/>
                          <w:rtl/>
                        </w:rPr>
                        <w:t xml:space="preserve"> </w:t>
                      </w:r>
                      <w:r w:rsidRPr="005F4968">
                        <w:rPr>
                          <w:rFonts w:cs="Tahoma" w:hint="eastAsia"/>
                          <w:color w:val="0B5294"/>
                          <w:spacing w:val="-4"/>
                          <w:sz w:val="24"/>
                          <w:szCs w:val="24"/>
                          <w:rtl/>
                        </w:rPr>
                        <w:t>יישום</w:t>
                      </w:r>
                      <w:r w:rsidRPr="005F4968">
                        <w:rPr>
                          <w:rFonts w:cs="Tahoma"/>
                          <w:color w:val="0B5294"/>
                          <w:spacing w:val="-4"/>
                          <w:sz w:val="24"/>
                          <w:szCs w:val="24"/>
                          <w:rtl/>
                        </w:rPr>
                        <w:t xml:space="preserve"> </w:t>
                      </w:r>
                      <w:r w:rsidRPr="005F4968">
                        <w:rPr>
                          <w:rFonts w:cs="Tahoma" w:hint="eastAsia"/>
                          <w:color w:val="0B5294"/>
                          <w:spacing w:val="-4"/>
                          <w:sz w:val="24"/>
                          <w:szCs w:val="24"/>
                          <w:rtl/>
                        </w:rPr>
                        <w:t>תכניות</w:t>
                      </w:r>
                      <w:r w:rsidRPr="005F4968">
                        <w:rPr>
                          <w:rFonts w:cs="Tahoma"/>
                          <w:color w:val="0B5294"/>
                          <w:spacing w:val="-4"/>
                          <w:sz w:val="24"/>
                          <w:szCs w:val="24"/>
                          <w:rtl/>
                        </w:rPr>
                        <w:t xml:space="preserve"> </w:t>
                      </w:r>
                      <w:r w:rsidRPr="005F4968">
                        <w:rPr>
                          <w:rFonts w:cs="Tahoma" w:hint="eastAsia"/>
                          <w:color w:val="0B5294"/>
                          <w:spacing w:val="-4"/>
                          <w:sz w:val="24"/>
                          <w:szCs w:val="24"/>
                          <w:rtl/>
                        </w:rPr>
                        <w:t>הלימוד</w:t>
                      </w:r>
                      <w:r w:rsidRPr="005F4968">
                        <w:rPr>
                          <w:rFonts w:cs="Tahoma"/>
                          <w:color w:val="0B5294"/>
                          <w:spacing w:val="-4"/>
                          <w:sz w:val="24"/>
                          <w:szCs w:val="24"/>
                          <w:rtl/>
                        </w:rPr>
                        <w:t xml:space="preserve"> </w:t>
                      </w:r>
                      <w:r w:rsidRPr="005F4968">
                        <w:rPr>
                          <w:rFonts w:cs="Tahoma" w:hint="eastAsia"/>
                          <w:color w:val="0B5294"/>
                          <w:spacing w:val="-4"/>
                          <w:sz w:val="24"/>
                          <w:szCs w:val="24"/>
                          <w:rtl/>
                        </w:rPr>
                        <w:t>ושיבוץ</w:t>
                      </w:r>
                      <w:r w:rsidRPr="005F4968">
                        <w:rPr>
                          <w:rFonts w:cs="Tahoma"/>
                          <w:color w:val="0B5294"/>
                          <w:spacing w:val="-4"/>
                          <w:sz w:val="24"/>
                          <w:szCs w:val="24"/>
                          <w:rtl/>
                        </w:rPr>
                        <w:t xml:space="preserve"> </w:t>
                      </w:r>
                      <w:r w:rsidRPr="005F4968">
                        <w:rPr>
                          <w:rFonts w:cs="Tahoma" w:hint="eastAsia"/>
                          <w:color w:val="0B5294"/>
                          <w:spacing w:val="-4"/>
                          <w:sz w:val="24"/>
                          <w:szCs w:val="24"/>
                          <w:rtl/>
                        </w:rPr>
                        <w:t>עובדי</w:t>
                      </w:r>
                      <w:r w:rsidRPr="005F4968">
                        <w:rPr>
                          <w:rFonts w:cs="Tahoma"/>
                          <w:color w:val="0B5294"/>
                          <w:spacing w:val="-4"/>
                          <w:sz w:val="24"/>
                          <w:szCs w:val="24"/>
                          <w:rtl/>
                        </w:rPr>
                        <w:t xml:space="preserve"> </w:t>
                      </w:r>
                      <w:r w:rsidRPr="005F4968">
                        <w:rPr>
                          <w:rFonts w:cs="Tahoma" w:hint="eastAsia"/>
                          <w:color w:val="0B5294"/>
                          <w:spacing w:val="-4"/>
                          <w:sz w:val="24"/>
                          <w:szCs w:val="24"/>
                          <w:rtl/>
                        </w:rPr>
                        <w:t>ההוראה</w:t>
                      </w:r>
                    </w:p>
                    <w:p w:rsidR="00140D3D" w:rsidRPr="00373C5D" w:rsidP="005F4968">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99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 xml:space="preserve">כאמור, היות שעל פי </w:t>
      </w:r>
      <w:r w:rsidRPr="00AE581E" w:rsidR="00F5585A">
        <w:rPr>
          <w:rFonts w:ascii="Tahoma" w:hAnsi="Tahoma" w:cs="Tahoma"/>
          <w:sz w:val="17"/>
          <w:szCs w:val="17"/>
          <w:rtl/>
        </w:rPr>
        <w:t>הוראות ת</w:t>
      </w:r>
      <w:r w:rsidRPr="00AE581E" w:rsidR="00F5585A">
        <w:rPr>
          <w:rFonts w:ascii="Tahoma" w:hAnsi="Tahoma" w:cs="Tahoma" w:hint="cs"/>
          <w:sz w:val="17"/>
          <w:szCs w:val="17"/>
          <w:rtl/>
        </w:rPr>
        <w:t xml:space="preserve">קנון, כספים ומשק של </w:t>
      </w:r>
      <w:r w:rsidRPr="00AE581E" w:rsidR="00F5585A">
        <w:rPr>
          <w:rFonts w:ascii="Tahoma" w:hAnsi="Tahoma" w:cs="Tahoma" w:hint="cs"/>
          <w:sz w:val="17"/>
          <w:szCs w:val="17"/>
          <w:rtl/>
        </w:rPr>
        <w:t>החשכ</w:t>
      </w:r>
      <w:r w:rsidRPr="00AE581E" w:rsidR="00F5585A">
        <w:rPr>
          <w:rFonts w:ascii="Tahoma" w:hAnsi="Tahoma" w:cs="Tahoma"/>
          <w:sz w:val="17"/>
          <w:szCs w:val="17"/>
          <w:rtl/>
        </w:rPr>
        <w:t>"</w:t>
      </w:r>
      <w:r w:rsidRPr="00AE581E" w:rsidR="00F5585A">
        <w:rPr>
          <w:rFonts w:ascii="Tahoma" w:hAnsi="Tahoma" w:cs="Tahoma" w:hint="cs"/>
          <w:sz w:val="17"/>
          <w:szCs w:val="17"/>
          <w:rtl/>
        </w:rPr>
        <w:t>ל</w:t>
      </w:r>
      <w:r w:rsidRPr="00AE581E" w:rsidR="00F5585A">
        <w:rPr>
          <w:rFonts w:ascii="Tahoma" w:hAnsi="Tahoma" w:cs="Tahoma" w:hint="cs"/>
          <w:sz w:val="17"/>
          <w:szCs w:val="17"/>
          <w:rtl/>
        </w:rPr>
        <w:t xml:space="preserve"> (להלן - הוראות </w:t>
      </w:r>
      <w:r w:rsidRPr="00AE581E" w:rsidR="00F5585A">
        <w:rPr>
          <w:rFonts w:ascii="Tahoma" w:hAnsi="Tahoma" w:cs="Tahoma" w:hint="cs"/>
          <w:sz w:val="17"/>
          <w:szCs w:val="17"/>
          <w:rtl/>
        </w:rPr>
        <w:t>ת</w:t>
      </w:r>
      <w:r w:rsidRPr="00AE581E" w:rsidR="00F5585A">
        <w:rPr>
          <w:rFonts w:ascii="Tahoma" w:hAnsi="Tahoma" w:cs="Tahoma"/>
          <w:sz w:val="17"/>
          <w:szCs w:val="17"/>
          <w:rtl/>
        </w:rPr>
        <w:t>כ"</w:t>
      </w:r>
      <w:r w:rsidRPr="00AE581E" w:rsidR="00F5585A">
        <w:rPr>
          <w:rFonts w:ascii="Tahoma" w:hAnsi="Tahoma" w:cs="Tahoma" w:hint="cs"/>
          <w:sz w:val="17"/>
          <w:szCs w:val="17"/>
          <w:rtl/>
        </w:rPr>
        <w:t>ם</w:t>
      </w:r>
      <w:r w:rsidRPr="00AE581E" w:rsidR="00F5585A">
        <w:rPr>
          <w:rFonts w:ascii="Tahoma" w:hAnsi="Tahoma" w:cs="Tahoma" w:hint="cs"/>
          <w:sz w:val="17"/>
          <w:szCs w:val="17"/>
          <w:rtl/>
        </w:rPr>
        <w:t>) אין ל</w:t>
      </w:r>
      <w:r w:rsidRPr="00AE581E" w:rsidR="00F5585A">
        <w:rPr>
          <w:rFonts w:ascii="Tahoma" w:hAnsi="Tahoma" w:cs="Tahoma"/>
          <w:sz w:val="17"/>
          <w:szCs w:val="17"/>
          <w:rtl/>
        </w:rPr>
        <w:t>מנ</w:t>
      </w:r>
      <w:r w:rsidRPr="00AE581E" w:rsidR="00F5585A">
        <w:rPr>
          <w:rFonts w:ascii="Tahoma" w:hAnsi="Tahoma" w:cs="Tahoma" w:hint="cs"/>
          <w:sz w:val="17"/>
          <w:szCs w:val="17"/>
          <w:rtl/>
        </w:rPr>
        <w:t>ו</w:t>
      </w:r>
      <w:r w:rsidRPr="00AE581E" w:rsidR="00F5585A">
        <w:rPr>
          <w:rFonts w:ascii="Tahoma" w:hAnsi="Tahoma" w:cs="Tahoma"/>
          <w:sz w:val="17"/>
          <w:szCs w:val="17"/>
          <w:rtl/>
        </w:rPr>
        <w:t xml:space="preserve">ע תשלומי שכר </w:t>
      </w:r>
      <w:r w:rsidRPr="00AE581E" w:rsidR="00F5585A">
        <w:rPr>
          <w:rFonts w:ascii="Tahoma" w:hAnsi="Tahoma" w:cs="Tahoma" w:hint="cs"/>
          <w:sz w:val="17"/>
          <w:szCs w:val="17"/>
          <w:rtl/>
        </w:rPr>
        <w:t xml:space="preserve">הנובעים </w:t>
      </w:r>
      <w:r w:rsidRPr="00AE581E" w:rsidR="00F5585A">
        <w:rPr>
          <w:rFonts w:ascii="Tahoma" w:hAnsi="Tahoma" w:cs="Tahoma"/>
          <w:sz w:val="17"/>
          <w:szCs w:val="17"/>
          <w:rtl/>
        </w:rPr>
        <w:t xml:space="preserve">מכוח חוזים, </w:t>
      </w:r>
      <w:r w:rsidRPr="00AE581E" w:rsidR="00F5585A">
        <w:rPr>
          <w:rFonts w:ascii="Tahoma" w:hAnsi="Tahoma" w:cs="Tahoma" w:hint="cs"/>
          <w:sz w:val="17"/>
          <w:szCs w:val="17"/>
          <w:rtl/>
        </w:rPr>
        <w:t xml:space="preserve">מכוח </w:t>
      </w:r>
      <w:r w:rsidRPr="00AE581E" w:rsidR="00F5585A">
        <w:rPr>
          <w:rFonts w:ascii="Tahoma" w:hAnsi="Tahoma" w:cs="Tahoma"/>
          <w:sz w:val="17"/>
          <w:szCs w:val="17"/>
          <w:rtl/>
        </w:rPr>
        <w:t>הסכמים קיבוציים או מכוח כל דין</w:t>
      </w:r>
      <w:r w:rsidRPr="00AE581E" w:rsidR="00F5585A">
        <w:rPr>
          <w:rFonts w:ascii="Tahoma" w:hAnsi="Tahoma" w:cs="Tahoma" w:hint="cs"/>
          <w:sz w:val="17"/>
          <w:szCs w:val="17"/>
          <w:rtl/>
        </w:rPr>
        <w:t>, משרד האוצר מעביר למשרד החינוך מימון לתשלום שכר המורים בהתאם לביצוע שעות ההוראה בפועל. לשם כך עליו לבצע התאמות בתקציב במשך השנה ולשריין מקורות תקציב לכיסוי ההוצאה.</w:t>
      </w:r>
    </w:p>
    <w:p w:rsidR="00F5585A" w:rsidRPr="002C5843" w:rsidP="00845230">
      <w:pPr>
        <w:pStyle w:val="ListParagraph"/>
        <w:numPr>
          <w:ilvl w:val="6"/>
          <w:numId w:val="9"/>
        </w:numPr>
        <w:spacing w:line="240" w:lineRule="exact"/>
        <w:ind w:left="340" w:right="2268" w:hanging="340"/>
        <w:rPr>
          <w:sz w:val="17"/>
          <w:szCs w:val="17"/>
          <w:rtl/>
        </w:rPr>
      </w:pPr>
      <w:r w:rsidRPr="002C5843">
        <w:rPr>
          <w:rFonts w:hint="cs"/>
          <w:sz w:val="17"/>
          <w:szCs w:val="17"/>
          <w:rtl/>
        </w:rPr>
        <w:t xml:space="preserve">באחריות מנהל המוסד החינוכי לקבוע את שיבוץ עובדי ההוראה בבית ספרו הן בחינוך הרשמי הן בחינוך </w:t>
      </w:r>
      <w:r w:rsidRPr="002C5843">
        <w:rPr>
          <w:rFonts w:hint="cs"/>
          <w:sz w:val="17"/>
          <w:szCs w:val="17"/>
          <w:rtl/>
        </w:rPr>
        <w:t>המוכש"ר</w:t>
      </w:r>
      <w:r w:rsidRPr="002C5843">
        <w:rPr>
          <w:rFonts w:hint="cs"/>
          <w:sz w:val="17"/>
          <w:szCs w:val="17"/>
          <w:rtl/>
        </w:rPr>
        <w:t>. את השיבוץ אין מגביל תקציב המוסד החינוכי, אלא המחויבות כלפי עובד ההוראה, מבחינת היקף משרתו, והמחויבות לעמוד בתכנית הלימודים שאושרה למוסד החינוכי. תרגום השיבוץ למונחים כספיים (דהיינו - לשכר המורים) נגזר ממספר השעות הכולל של המוסד החינוכי, מערך השעה, מפרופיל המורה (למשל, מספר שעות ההוראה שנכלל במשרה מלאה של מורה פוחת עם העלייה בגילו), מהיקף המשרה של המורה ומשעות תפקיד (למשל שעות ניהול, מחנך, רכז שכבה, רכז מקצוע). בנושא זה צוין בדוח הצוות הבין-משרדי: "המשרד מתקצב את בתי הספר [</w:t>
      </w:r>
      <w:r w:rsidRPr="002C5843">
        <w:rPr>
          <w:rFonts w:hint="cs"/>
          <w:sz w:val="17"/>
          <w:szCs w:val="17"/>
          <w:rtl/>
        </w:rPr>
        <w:t>בחט"ע</w:t>
      </w:r>
      <w:r w:rsidRPr="002C5843">
        <w:rPr>
          <w:rFonts w:hint="cs"/>
          <w:sz w:val="17"/>
          <w:szCs w:val="17"/>
          <w:rtl/>
        </w:rPr>
        <w:t>] באופן מלא בכדי לאפשר לשלם למורים את השכר בהתאם להסכמי השכר הקיבוציים. המשרד לא מגביל בשום צורה שהיא את בתי הספר - הם רשאים להעסיק כל מורה בכל פרופיל שהוא ולקבל תקצוב בהתאמה".</w:t>
      </w:r>
    </w:p>
    <w:p w:rsidR="00F5585A" w:rsidRPr="00AE581E" w:rsidP="002C5843">
      <w:pPr>
        <w:tabs>
          <w:tab w:val="left" w:pos="284"/>
        </w:tabs>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לעניין זה ציין מנהל אגף תקציבים </w:t>
      </w:r>
      <w:r w:rsidRPr="00AE581E">
        <w:rPr>
          <w:rFonts w:ascii="Tahoma" w:hAnsi="Tahoma" w:cs="Tahoma" w:hint="cs"/>
          <w:sz w:val="17"/>
          <w:szCs w:val="17"/>
          <w:rtl/>
        </w:rPr>
        <w:t>במינהל</w:t>
      </w:r>
      <w:r w:rsidRPr="00AE581E">
        <w:rPr>
          <w:rFonts w:ascii="Tahoma" w:hAnsi="Tahoma" w:cs="Tahoma" w:hint="cs"/>
          <w:sz w:val="17"/>
          <w:szCs w:val="17"/>
          <w:rtl/>
        </w:rPr>
        <w:t xml:space="preserve"> כלכלה ותקציבים שבמשרד החינוך בינואר 2016 לפני נציגי משרד מבקר המדינה:</w:t>
      </w:r>
      <w:r w:rsidRPr="00AE581E">
        <w:rPr>
          <w:rFonts w:ascii="Tahoma" w:hAnsi="Tahoma" w:cs="Tahoma"/>
          <w:sz w:val="17"/>
          <w:szCs w:val="17"/>
          <w:rtl/>
        </w:rPr>
        <w:t xml:space="preserve"> "עלות השעה הממוצעת חיונית לצורך תכנון תקציבי מושכל, תוך אמידת המשמעות התקציבית של תכנון המשרד על בסיס היקף כמויות השעות המאושרות. לעלות השעה הממוצעת </w:t>
      </w:r>
      <w:r w:rsidRPr="00AE581E">
        <w:rPr>
          <w:rFonts w:ascii="Tahoma" w:hAnsi="Tahoma" w:cs="Tahoma" w:hint="cs"/>
          <w:sz w:val="17"/>
          <w:szCs w:val="17"/>
          <w:rtl/>
        </w:rPr>
        <w:t>אין</w:t>
      </w:r>
      <w:r w:rsidRPr="00AE581E">
        <w:rPr>
          <w:rFonts w:ascii="Tahoma" w:hAnsi="Tahoma" w:cs="Tahoma"/>
          <w:sz w:val="17"/>
          <w:szCs w:val="17"/>
          <w:rtl/>
        </w:rPr>
        <w:t xml:space="preserve"> משמעות בכל הנוגע לתשלום בפועל, שכן התשלום לא מתבסס על אומדנים והערכות, אלא על בסיס המאפיינים הפרטניים בפועל של המוסד </w:t>
      </w:r>
      <w:r w:rsidRPr="00AE581E">
        <w:rPr>
          <w:rFonts w:ascii="Tahoma" w:hAnsi="Tahoma" w:cs="Tahoma" w:hint="cs"/>
          <w:sz w:val="17"/>
          <w:szCs w:val="17"/>
          <w:rtl/>
        </w:rPr>
        <w:t>ה</w:t>
      </w:r>
      <w:r w:rsidRPr="00AE581E">
        <w:rPr>
          <w:rFonts w:ascii="Tahoma" w:hAnsi="Tahoma" w:cs="Tahoma"/>
          <w:sz w:val="17"/>
          <w:szCs w:val="17"/>
          <w:rtl/>
        </w:rPr>
        <w:t>חינוכי, הנגזר מהמאפיינים של כל צוות בית הספר, כפי שמדווחים ומאושרים על ידי המשרד".</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מאחר שמשרד האוצר מחויב לממן את מלוא שכר עובדי ההוראה על פי היקף משרתם ועל פי מאפייניהם האישיים, לאחר שמוקצות למורים שעות הוראה הוא נדרש להתאים בין התקציב שהוקצה למימון שעות ההוראה למימונן בפועל. בשל היקף ההעסקה הנרחב וההיקף הכספי הרחב הכרוך בשינויים אלו, נדרש משרד האוצר לבצע התאמות מהותיות בהיקף של מיליארדי ש"ח </w:t>
      </w:r>
      <w:r w:rsidRPr="00AE581E">
        <w:rPr>
          <w:rtl/>
        </w:rPr>
        <w:t>לכיסוי ההוצאה הצפויה</w:t>
      </w:r>
      <w:r>
        <w:rPr>
          <w:rStyle w:val="FootnoteReference"/>
          <w:b/>
          <w:rtl/>
        </w:rPr>
        <w:footnoteReference w:id="56"/>
      </w:r>
      <w:r w:rsidRPr="00AE581E">
        <w:rPr>
          <w:rtl/>
        </w:rPr>
        <w:t>.</w:t>
      </w:r>
      <w:r w:rsidRPr="00AE581E">
        <w:rPr>
          <w:rFonts w:hint="cs"/>
          <w:rtl/>
        </w:rPr>
        <w:t xml:space="preserve"> התקציב נקבע על פי</w:t>
      </w:r>
      <w:r w:rsidRPr="00AE581E">
        <w:rPr>
          <w:rtl/>
        </w:rPr>
        <w:t xml:space="preserve"> </w:t>
      </w:r>
      <w:r w:rsidRPr="00AE581E">
        <w:rPr>
          <w:rFonts w:hint="cs"/>
          <w:rtl/>
        </w:rPr>
        <w:t>יישום תכניות הלימודים, בעיקר באמצעות שימוש בשעות הוראה ובכפוף למגבלת מספר השעות בלבד, בלא להחיל כל מגבלה כספית. מתכונת זו מביאה לכך שמשרד החינוך ומנהלי מוסדות החינוך אינם נדרשים לשקול שיקולי עלויות בתכנון יישום תכניות הלימוד ושיבוץ עובדי ההוראה.</w:t>
      </w:r>
    </w:p>
    <w:p w:rsidR="00F5585A" w:rsidRPr="00AE581E" w:rsidP="002C5843">
      <w:pPr>
        <w:spacing w:before="180" w:line="240" w:lineRule="exact"/>
        <w:ind w:left="340" w:right="2268"/>
        <w:jc w:val="both"/>
        <w:rPr>
          <w:rFonts w:ascii="Tahoma" w:hAnsi="Tahoma" w:cs="Tahoma"/>
          <w:b/>
          <w:bCs/>
          <w:sz w:val="17"/>
          <w:szCs w:val="17"/>
          <w:rtl/>
        </w:rPr>
      </w:pPr>
      <w:r w:rsidRPr="00AE581E">
        <w:rPr>
          <w:rFonts w:ascii="Tahoma" w:hAnsi="Tahoma" w:cs="Tahoma" w:hint="cs"/>
          <w:sz w:val="17"/>
          <w:szCs w:val="17"/>
          <w:rtl/>
        </w:rPr>
        <w:t>סגן</w:t>
      </w:r>
      <w:r w:rsidRPr="00AE581E">
        <w:rPr>
          <w:rFonts w:ascii="Tahoma" w:hAnsi="Tahoma" w:cs="Tahoma"/>
          <w:sz w:val="17"/>
          <w:szCs w:val="17"/>
          <w:rtl/>
        </w:rPr>
        <w:t xml:space="preserve"> הממונה על אגף התקציבים במשרד האוצר, מר יאיר פינס</w:t>
      </w:r>
      <w:r w:rsidRPr="00AE581E">
        <w:rPr>
          <w:rFonts w:ascii="Tahoma" w:hAnsi="Tahoma" w:cs="Tahoma" w:hint="cs"/>
          <w:sz w:val="17"/>
          <w:szCs w:val="17"/>
          <w:rtl/>
        </w:rPr>
        <w:t>,</w:t>
      </w:r>
      <w:r w:rsidRPr="00AE581E">
        <w:rPr>
          <w:rFonts w:ascii="Tahoma" w:hAnsi="Tahoma" w:cs="Tahoma"/>
          <w:sz w:val="17"/>
          <w:szCs w:val="17"/>
          <w:rtl/>
        </w:rPr>
        <w:t xml:space="preserve"> כתב למשרד מבקר המדינה במאי 2016 (להלן - תשובת אגף תקציבים במשרד האוצר): "</w:t>
      </w:r>
      <w:r w:rsidRPr="00AE581E">
        <w:rPr>
          <w:rFonts w:ascii="Tahoma" w:hAnsi="Tahoma" w:cs="Tahoma" w:hint="cs"/>
          <w:sz w:val="17"/>
          <w:szCs w:val="17"/>
          <w:rtl/>
        </w:rPr>
        <w:t>ההוצאה</w:t>
      </w:r>
      <w:r w:rsidRPr="00AE581E">
        <w:rPr>
          <w:rFonts w:ascii="Tahoma" w:hAnsi="Tahoma" w:cs="Tahoma"/>
          <w:sz w:val="17"/>
          <w:szCs w:val="17"/>
          <w:rtl/>
        </w:rPr>
        <w:t xml:space="preserve"> הכספית בתקנות שעות ההוראה נגזרת מכמות שעות הלימוד הנדרשת כדי לאפשר לכל כיתה ללמוד את תכנית הלימודים המלאה, ומהסכמי השכר עם ארגוני העובדים הקובעים את שכר עובדי ההוראה. שכרם של עובדי ההוראה מתוקצב בצורה דומה ליתר המועסקים בשירות המדינה - המגבלה האפקטיבית היחידה הינה יחידת הכמות (שיא </w:t>
      </w:r>
      <w:r w:rsidRPr="00AE581E">
        <w:rPr>
          <w:rFonts w:ascii="Tahoma" w:hAnsi="Tahoma" w:cs="Tahoma" w:hint="cs"/>
          <w:sz w:val="17"/>
          <w:szCs w:val="17"/>
          <w:rtl/>
        </w:rPr>
        <w:t>כוח</w:t>
      </w:r>
      <w:r w:rsidRPr="00AE581E">
        <w:rPr>
          <w:rFonts w:ascii="Tahoma" w:hAnsi="Tahoma" w:cs="Tahoma"/>
          <w:sz w:val="17"/>
          <w:szCs w:val="17"/>
          <w:rtl/>
        </w:rPr>
        <w:t xml:space="preserve"> אדם, שעות נוספות, שעות הוראה), שכן מרגע שנקלט עובד, ומרגע שתנאי העסקתו נקבעו בהסכם שכר קיבוצי</w:t>
      </w:r>
      <w:r w:rsidRPr="00AE581E">
        <w:rPr>
          <w:rFonts w:ascii="Tahoma" w:hAnsi="Tahoma" w:cs="Tahoma" w:hint="cs"/>
          <w:sz w:val="17"/>
          <w:szCs w:val="17"/>
          <w:rtl/>
        </w:rPr>
        <w:t xml:space="preserve"> </w:t>
      </w:r>
      <w:r w:rsidRPr="00AE581E">
        <w:rPr>
          <w:rFonts w:ascii="Tahoma" w:hAnsi="Tahoma" w:cs="Tahoma"/>
          <w:sz w:val="17"/>
          <w:szCs w:val="17"/>
          <w:rtl/>
        </w:rPr>
        <w:t xml:space="preserve">- לא ניתן להפר אותם. לכן המגבלה הכספית האפקטיבית בתקנות אלו הינה יחידת הכמות. </w:t>
      </w:r>
      <w:r w:rsidRPr="00AE581E">
        <w:rPr>
          <w:rFonts w:ascii="Tahoma" w:hAnsi="Tahoma" w:cs="Tahoma" w:hint="cs"/>
          <w:b/>
          <w:bCs/>
          <w:sz w:val="17"/>
          <w:szCs w:val="17"/>
          <w:rtl/>
        </w:rPr>
        <w:t>כאמור</w:t>
      </w:r>
      <w:r w:rsidRPr="00AE581E">
        <w:rPr>
          <w:rFonts w:ascii="Tahoma" w:hAnsi="Tahoma" w:cs="Tahoma"/>
          <w:b/>
          <w:bCs/>
          <w:sz w:val="17"/>
          <w:szCs w:val="17"/>
          <w:rtl/>
        </w:rPr>
        <w:t xml:space="preserve"> שיטה זו נהוגה בתקצוב השכר בכלל המגזר הציבורי </w:t>
      </w:r>
      <w:r w:rsidRPr="00AE581E">
        <w:rPr>
          <w:rFonts w:ascii="Tahoma" w:hAnsi="Tahoma" w:cs="Tahoma"/>
          <w:sz w:val="17"/>
          <w:szCs w:val="17"/>
          <w:rtl/>
        </w:rPr>
        <w:t>[ההדגשה במקור]".</w:t>
      </w:r>
    </w:p>
    <w:p w:rsidR="00F5585A" w:rsidRPr="00AE581E" w:rsidP="002C5843">
      <w:pPr>
        <w:spacing w:line="240" w:lineRule="exact"/>
        <w:ind w:left="340" w:right="2268"/>
        <w:jc w:val="both"/>
        <w:rPr>
          <w:rFonts w:ascii="Tahoma" w:hAnsi="Tahoma" w:cs="Tahoma"/>
          <w:b/>
          <w:bCs/>
          <w:sz w:val="17"/>
          <w:szCs w:val="17"/>
          <w:rtl/>
        </w:rPr>
      </w:pPr>
      <w:r w:rsidRPr="00AE581E">
        <w:rPr>
          <w:rFonts w:ascii="Tahoma" w:hAnsi="Tahoma" w:cs="Tahoma" w:hint="cs"/>
          <w:sz w:val="17"/>
          <w:szCs w:val="17"/>
          <w:rtl/>
        </w:rPr>
        <w:t>משרד החינוך ציין בתשובתו: "[אנו] מקבלים את עמדת המבקר כי יש להדק את ההלימה בין מגבלת הכמות למגבלה הכספית בחוק התקציב. עניין זה יבטיח שקיפות, מעקב ובקרה נאותים להתאמת רמת פעילות המשרד תוך התאמתה לחוק התקציב. המפתח העיקרי ליישום עניין זה הוא עדכון</w:t>
      </w:r>
      <w:r w:rsidRPr="00AE581E">
        <w:rPr>
          <w:rFonts w:ascii="Tahoma" w:hAnsi="Tahoma" w:cs="Tahoma"/>
          <w:sz w:val="17"/>
          <w:szCs w:val="17"/>
          <w:rtl/>
        </w:rPr>
        <w:t xml:space="preserve"> </w:t>
      </w:r>
      <w:r w:rsidRPr="00AE581E">
        <w:rPr>
          <w:rFonts w:ascii="Tahoma" w:hAnsi="Tahoma" w:cs="Tahoma" w:hint="cs"/>
          <w:sz w:val="17"/>
          <w:szCs w:val="17"/>
          <w:rtl/>
        </w:rPr>
        <w:t>מדויק</w:t>
      </w:r>
      <w:r w:rsidRPr="00AE581E">
        <w:rPr>
          <w:rFonts w:ascii="Tahoma" w:hAnsi="Tahoma" w:cs="Tahoma"/>
          <w:sz w:val="17"/>
          <w:szCs w:val="17"/>
          <w:rtl/>
        </w:rPr>
        <w:t xml:space="preserve"> </w:t>
      </w:r>
      <w:r w:rsidRPr="00AE581E">
        <w:rPr>
          <w:rFonts w:ascii="Tahoma" w:hAnsi="Tahoma" w:cs="Tahoma" w:hint="cs"/>
          <w:sz w:val="17"/>
          <w:szCs w:val="17"/>
          <w:rtl/>
        </w:rPr>
        <w:t>יותר</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עלויות</w:t>
      </w:r>
      <w:r w:rsidRPr="00AE581E">
        <w:rPr>
          <w:rFonts w:ascii="Tahoma" w:hAnsi="Tahoma" w:cs="Tahoma"/>
          <w:sz w:val="17"/>
          <w:szCs w:val="17"/>
          <w:rtl/>
        </w:rPr>
        <w:t xml:space="preserve"> </w:t>
      </w:r>
      <w:r w:rsidRPr="00AE581E">
        <w:rPr>
          <w:rFonts w:ascii="Tahoma" w:hAnsi="Tahoma" w:cs="Tahoma" w:hint="cs"/>
          <w:sz w:val="17"/>
          <w:szCs w:val="17"/>
          <w:rtl/>
        </w:rPr>
        <w:t>השעה</w:t>
      </w:r>
      <w:r w:rsidRPr="00AE581E">
        <w:rPr>
          <w:rFonts w:ascii="Tahoma" w:hAnsi="Tahoma" w:cs="Tahoma"/>
          <w:sz w:val="17"/>
          <w:szCs w:val="17"/>
          <w:rtl/>
        </w:rPr>
        <w:t xml:space="preserve"> </w:t>
      </w:r>
      <w:r w:rsidRPr="00AE581E">
        <w:rPr>
          <w:rFonts w:ascii="Tahoma" w:hAnsi="Tahoma" w:cs="Tahoma" w:hint="cs"/>
          <w:sz w:val="17"/>
          <w:szCs w:val="17"/>
          <w:rtl/>
        </w:rPr>
        <w:t>על ידי אגף התקציבים במשרד האוצר, שכן הנושא נמצא באחריותו. הנושא יועלה ביתר שאת על ידי המשרד כבר במסגרת הדיונים על תקציב 2017</w:t>
      </w:r>
      <w:r w:rsidRPr="00AE581E">
        <w:rPr>
          <w:rFonts w:ascii="Tahoma" w:hAnsi="Tahoma" w:cs="Tahoma"/>
          <w:sz w:val="17"/>
          <w:szCs w:val="17"/>
          <w:rtl/>
        </w:rPr>
        <w:softHyphen/>
      </w:r>
      <w:r w:rsidRPr="00AE581E">
        <w:rPr>
          <w:rFonts w:ascii="Tahoma" w:hAnsi="Tahoma" w:cs="Tahoma" w:hint="cs"/>
          <w:sz w:val="17"/>
          <w:szCs w:val="17"/>
          <w:rtl/>
        </w:rPr>
        <w:t>-2018".</w:t>
      </w:r>
    </w:p>
    <w:p w:rsidR="00F5585A" w:rsidRPr="00AE581E" w:rsidP="002C5843">
      <w:pPr>
        <w:spacing w:line="240" w:lineRule="exact"/>
        <w:ind w:left="340" w:right="2268"/>
        <w:jc w:val="both"/>
        <w:rPr>
          <w:rFonts w:ascii="Tahoma" w:hAnsi="Tahoma" w:cs="Tahoma"/>
          <w:sz w:val="17"/>
          <w:szCs w:val="17"/>
        </w:rPr>
      </w:pPr>
      <w:r w:rsidRPr="00AE581E">
        <w:rPr>
          <w:rFonts w:ascii="Tahoma" w:hAnsi="Tahoma" w:cs="Tahoma" w:hint="cs"/>
          <w:sz w:val="17"/>
          <w:szCs w:val="17"/>
          <w:rtl/>
        </w:rPr>
        <w:t>עוד כתב המשרד בתשובתו: "יישום</w:t>
      </w:r>
      <w:r w:rsidRPr="00AE581E">
        <w:rPr>
          <w:rFonts w:ascii="Tahoma" w:hAnsi="Tahoma" w:cs="Tahoma"/>
          <w:sz w:val="17"/>
          <w:szCs w:val="17"/>
          <w:rtl/>
        </w:rPr>
        <w:t xml:space="preserve"> </w:t>
      </w:r>
      <w:r w:rsidRPr="00AE581E">
        <w:rPr>
          <w:rFonts w:ascii="Tahoma" w:hAnsi="Tahoma" w:cs="Tahoma" w:hint="cs"/>
          <w:sz w:val="17"/>
          <w:szCs w:val="17"/>
          <w:rtl/>
        </w:rPr>
        <w:t>תכניות</w:t>
      </w:r>
      <w:r w:rsidRPr="00AE581E">
        <w:rPr>
          <w:rFonts w:ascii="Tahoma" w:hAnsi="Tahoma" w:cs="Tahoma"/>
          <w:sz w:val="17"/>
          <w:szCs w:val="17"/>
          <w:rtl/>
        </w:rPr>
        <w:t xml:space="preserve"> </w:t>
      </w:r>
      <w:r w:rsidRPr="00AE581E">
        <w:rPr>
          <w:rFonts w:ascii="Tahoma" w:hAnsi="Tahoma" w:cs="Tahoma" w:hint="cs"/>
          <w:sz w:val="17"/>
          <w:szCs w:val="17"/>
          <w:rtl/>
        </w:rPr>
        <w:t>לימודים</w:t>
      </w:r>
      <w:r w:rsidRPr="00AE581E">
        <w:rPr>
          <w:rFonts w:ascii="Tahoma" w:hAnsi="Tahoma" w:cs="Tahoma"/>
          <w:sz w:val="17"/>
          <w:szCs w:val="17"/>
          <w:rtl/>
        </w:rPr>
        <w:t xml:space="preserve"> </w:t>
      </w:r>
      <w:r w:rsidRPr="00AE581E">
        <w:rPr>
          <w:rFonts w:ascii="Tahoma" w:hAnsi="Tahoma" w:cs="Tahoma" w:hint="cs"/>
          <w:sz w:val="17"/>
          <w:szCs w:val="17"/>
          <w:rtl/>
        </w:rPr>
        <w:t>בשעות</w:t>
      </w:r>
      <w:r w:rsidRPr="00AE581E">
        <w:rPr>
          <w:rFonts w:ascii="Tahoma" w:hAnsi="Tahoma" w:cs="Tahoma"/>
          <w:sz w:val="17"/>
          <w:szCs w:val="17"/>
          <w:rtl/>
        </w:rPr>
        <w:t xml:space="preserve"> </w:t>
      </w:r>
      <w:r w:rsidRPr="00AE581E">
        <w:rPr>
          <w:rFonts w:ascii="Tahoma" w:hAnsi="Tahoma" w:cs="Tahoma" w:hint="cs"/>
          <w:sz w:val="17"/>
          <w:szCs w:val="17"/>
          <w:rtl/>
        </w:rPr>
        <w:t>הוראה</w:t>
      </w:r>
      <w:r w:rsidRPr="00AE581E">
        <w:rPr>
          <w:rFonts w:ascii="Tahoma" w:hAnsi="Tahoma" w:cs="Tahoma"/>
          <w:sz w:val="17"/>
          <w:szCs w:val="17"/>
          <w:rtl/>
        </w:rPr>
        <w:t xml:space="preserve">, </w:t>
      </w:r>
      <w:r w:rsidRPr="00AE581E">
        <w:rPr>
          <w:rFonts w:ascii="Tahoma" w:hAnsi="Tahoma" w:cs="Tahoma" w:hint="cs"/>
          <w:sz w:val="17"/>
          <w:szCs w:val="17"/>
          <w:rtl/>
        </w:rPr>
        <w:t>בכפוף</w:t>
      </w:r>
      <w:r w:rsidRPr="00AE581E">
        <w:rPr>
          <w:rFonts w:ascii="Tahoma" w:hAnsi="Tahoma" w:cs="Tahoma"/>
          <w:sz w:val="17"/>
          <w:szCs w:val="17"/>
          <w:rtl/>
        </w:rPr>
        <w:t xml:space="preserve"> </w:t>
      </w:r>
      <w:r w:rsidRPr="00AE581E">
        <w:rPr>
          <w:rFonts w:ascii="Tahoma" w:hAnsi="Tahoma" w:cs="Tahoma" w:hint="cs"/>
          <w:sz w:val="17"/>
          <w:szCs w:val="17"/>
          <w:rtl/>
        </w:rPr>
        <w:t>למגבלת</w:t>
      </w:r>
      <w:r w:rsidRPr="00AE581E">
        <w:rPr>
          <w:rFonts w:ascii="Tahoma" w:hAnsi="Tahoma" w:cs="Tahoma"/>
          <w:sz w:val="17"/>
          <w:szCs w:val="17"/>
          <w:rtl/>
        </w:rPr>
        <w:t xml:space="preserve"> </w:t>
      </w:r>
      <w:r w:rsidRPr="00AE581E">
        <w:rPr>
          <w:rFonts w:ascii="Tahoma" w:hAnsi="Tahoma" w:cs="Tahoma" w:hint="cs"/>
          <w:sz w:val="17"/>
          <w:szCs w:val="17"/>
          <w:rtl/>
        </w:rPr>
        <w:t>שעות</w:t>
      </w:r>
      <w:r w:rsidRPr="00AE581E">
        <w:rPr>
          <w:rFonts w:ascii="Tahoma" w:hAnsi="Tahoma" w:cs="Tahoma"/>
          <w:sz w:val="17"/>
          <w:szCs w:val="17"/>
          <w:rtl/>
        </w:rPr>
        <w:t xml:space="preserve">, </w:t>
      </w:r>
      <w:r w:rsidRPr="00AE581E">
        <w:rPr>
          <w:rFonts w:ascii="Tahoma" w:hAnsi="Tahoma" w:cs="Tahoma" w:hint="cs"/>
          <w:sz w:val="17"/>
          <w:szCs w:val="17"/>
          <w:rtl/>
        </w:rPr>
        <w:t>כאשר</w:t>
      </w:r>
      <w:r w:rsidRPr="00AE581E">
        <w:rPr>
          <w:rFonts w:ascii="Tahoma" w:hAnsi="Tahoma" w:cs="Tahoma"/>
          <w:sz w:val="17"/>
          <w:szCs w:val="17"/>
          <w:rtl/>
        </w:rPr>
        <w:t xml:space="preserve"> </w:t>
      </w:r>
      <w:r w:rsidRPr="00AE581E">
        <w:rPr>
          <w:rFonts w:ascii="Tahoma" w:hAnsi="Tahoma" w:cs="Tahoma" w:hint="cs"/>
          <w:sz w:val="17"/>
          <w:szCs w:val="17"/>
          <w:rtl/>
        </w:rPr>
        <w:t>התכנון</w:t>
      </w:r>
      <w:r w:rsidRPr="00AE581E">
        <w:rPr>
          <w:rFonts w:ascii="Tahoma" w:hAnsi="Tahoma" w:cs="Tahoma"/>
          <w:sz w:val="17"/>
          <w:szCs w:val="17"/>
          <w:rtl/>
        </w:rPr>
        <w:t xml:space="preserve"> </w:t>
      </w:r>
      <w:r w:rsidRPr="00AE581E">
        <w:rPr>
          <w:rFonts w:ascii="Tahoma" w:hAnsi="Tahoma" w:cs="Tahoma" w:hint="cs"/>
          <w:sz w:val="17"/>
          <w:szCs w:val="17"/>
          <w:rtl/>
        </w:rPr>
        <w:t>התקציבי</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עלות</w:t>
      </w:r>
      <w:r w:rsidRPr="00AE581E">
        <w:rPr>
          <w:rFonts w:ascii="Tahoma" w:hAnsi="Tahoma" w:cs="Tahoma"/>
          <w:sz w:val="17"/>
          <w:szCs w:val="17"/>
          <w:rtl/>
        </w:rPr>
        <w:t xml:space="preserve"> </w:t>
      </w:r>
      <w:r w:rsidRPr="00AE581E">
        <w:rPr>
          <w:rFonts w:ascii="Tahoma" w:hAnsi="Tahoma" w:cs="Tahoma" w:hint="cs"/>
          <w:sz w:val="17"/>
          <w:szCs w:val="17"/>
          <w:rtl/>
        </w:rPr>
        <w:t>השעה</w:t>
      </w:r>
      <w:r w:rsidRPr="00AE581E">
        <w:rPr>
          <w:rFonts w:ascii="Tahoma" w:hAnsi="Tahoma" w:cs="Tahoma"/>
          <w:sz w:val="17"/>
          <w:szCs w:val="17"/>
          <w:rtl/>
        </w:rPr>
        <w:t xml:space="preserve"> </w:t>
      </w:r>
      <w:r w:rsidRPr="00AE581E">
        <w:rPr>
          <w:rFonts w:ascii="Tahoma" w:hAnsi="Tahoma" w:cs="Tahoma" w:hint="cs"/>
          <w:sz w:val="17"/>
          <w:szCs w:val="17"/>
          <w:rtl/>
        </w:rPr>
        <w:t>מתבסס</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אומדן</w:t>
      </w:r>
      <w:r w:rsidRPr="00AE581E">
        <w:rPr>
          <w:rFonts w:ascii="Tahoma" w:hAnsi="Tahoma" w:cs="Tahoma"/>
          <w:sz w:val="17"/>
          <w:szCs w:val="17"/>
          <w:rtl/>
        </w:rPr>
        <w:t xml:space="preserve"> </w:t>
      </w:r>
      <w:r w:rsidRPr="00AE581E">
        <w:rPr>
          <w:rFonts w:ascii="Tahoma" w:hAnsi="Tahoma" w:cs="Tahoma" w:hint="cs"/>
          <w:sz w:val="17"/>
          <w:szCs w:val="17"/>
          <w:rtl/>
        </w:rPr>
        <w:t>כלכלי</w:t>
      </w:r>
      <w:r w:rsidRPr="00AE581E">
        <w:rPr>
          <w:rFonts w:ascii="Tahoma" w:hAnsi="Tahoma" w:cs="Tahoma"/>
          <w:sz w:val="17"/>
          <w:szCs w:val="17"/>
          <w:rtl/>
        </w:rPr>
        <w:t xml:space="preserve">, </w:t>
      </w:r>
      <w:r w:rsidRPr="00AE581E">
        <w:rPr>
          <w:rFonts w:ascii="Tahoma" w:hAnsi="Tahoma" w:cs="Tahoma" w:hint="cs"/>
          <w:sz w:val="17"/>
          <w:szCs w:val="17"/>
          <w:rtl/>
        </w:rPr>
        <w:t>מאפשר</w:t>
      </w:r>
      <w:r w:rsidRPr="00AE581E">
        <w:rPr>
          <w:rFonts w:ascii="Tahoma" w:hAnsi="Tahoma" w:cs="Tahoma"/>
          <w:sz w:val="17"/>
          <w:szCs w:val="17"/>
          <w:rtl/>
        </w:rPr>
        <w:t xml:space="preserve"> </w:t>
      </w:r>
      <w:r w:rsidRPr="00AE581E">
        <w:rPr>
          <w:rFonts w:ascii="Tahoma" w:hAnsi="Tahoma" w:cs="Tahoma" w:hint="cs"/>
          <w:sz w:val="17"/>
          <w:szCs w:val="17"/>
          <w:rtl/>
        </w:rPr>
        <w:t>לקיים</w:t>
      </w:r>
      <w:r w:rsidRPr="00AE581E">
        <w:rPr>
          <w:rFonts w:ascii="Tahoma" w:hAnsi="Tahoma" w:cs="Tahoma"/>
          <w:sz w:val="17"/>
          <w:szCs w:val="17"/>
          <w:rtl/>
        </w:rPr>
        <w:t xml:space="preserve"> </w:t>
      </w:r>
      <w:r w:rsidRPr="00AE581E">
        <w:rPr>
          <w:rFonts w:ascii="Tahoma" w:hAnsi="Tahoma" w:cs="Tahoma" w:hint="cs"/>
          <w:sz w:val="17"/>
          <w:szCs w:val="17"/>
          <w:rtl/>
        </w:rPr>
        <w:t>מערכת</w:t>
      </w:r>
      <w:r w:rsidRPr="00AE581E">
        <w:rPr>
          <w:rFonts w:ascii="Tahoma" w:hAnsi="Tahoma" w:cs="Tahoma"/>
          <w:sz w:val="17"/>
          <w:szCs w:val="17"/>
          <w:rtl/>
        </w:rPr>
        <w:t xml:space="preserve"> </w:t>
      </w:r>
      <w:r w:rsidRPr="00AE581E">
        <w:rPr>
          <w:rFonts w:ascii="Tahoma" w:hAnsi="Tahoma" w:cs="Tahoma" w:hint="cs"/>
          <w:sz w:val="17"/>
          <w:szCs w:val="17"/>
          <w:rtl/>
        </w:rPr>
        <w:t>חינוך</w:t>
      </w:r>
      <w:r w:rsidRPr="00AE581E">
        <w:rPr>
          <w:rFonts w:ascii="Tahoma" w:hAnsi="Tahoma" w:cs="Tahoma"/>
          <w:sz w:val="17"/>
          <w:szCs w:val="17"/>
          <w:rtl/>
        </w:rPr>
        <w:t xml:space="preserve"> </w:t>
      </w:r>
      <w:r w:rsidRPr="00AE581E">
        <w:rPr>
          <w:rFonts w:ascii="Tahoma" w:hAnsi="Tahoma" w:cs="Tahoma" w:hint="cs"/>
          <w:sz w:val="17"/>
          <w:szCs w:val="17"/>
          <w:rtl/>
        </w:rPr>
        <w:t>ציבורית</w:t>
      </w:r>
      <w:r w:rsidRPr="00AE581E">
        <w:rPr>
          <w:rFonts w:ascii="Tahoma" w:hAnsi="Tahoma" w:cs="Tahoma"/>
          <w:sz w:val="17"/>
          <w:szCs w:val="17"/>
          <w:rtl/>
        </w:rPr>
        <w:t xml:space="preserve"> </w:t>
      </w:r>
      <w:r w:rsidRPr="00AE581E">
        <w:rPr>
          <w:rFonts w:ascii="Tahoma" w:hAnsi="Tahoma" w:cs="Tahoma" w:hint="cs"/>
          <w:sz w:val="17"/>
          <w:szCs w:val="17"/>
          <w:rtl/>
        </w:rPr>
        <w:t>שוויונית</w:t>
      </w:r>
      <w:r w:rsidRPr="00AE581E">
        <w:rPr>
          <w:rFonts w:ascii="Tahoma" w:hAnsi="Tahoma" w:cs="Tahoma"/>
          <w:sz w:val="17"/>
          <w:szCs w:val="17"/>
          <w:rtl/>
        </w:rPr>
        <w:t xml:space="preserve">, </w:t>
      </w:r>
      <w:r w:rsidRPr="00AE581E">
        <w:rPr>
          <w:rFonts w:ascii="Tahoma" w:hAnsi="Tahoma" w:cs="Tahoma" w:hint="cs"/>
          <w:sz w:val="17"/>
          <w:szCs w:val="17"/>
          <w:rtl/>
        </w:rPr>
        <w:t>שבה</w:t>
      </w:r>
      <w:r w:rsidRPr="00AE581E">
        <w:rPr>
          <w:rFonts w:ascii="Tahoma" w:hAnsi="Tahoma" w:cs="Tahoma"/>
          <w:sz w:val="17"/>
          <w:szCs w:val="17"/>
          <w:rtl/>
        </w:rPr>
        <w:t xml:space="preserve"> </w:t>
      </w:r>
      <w:r w:rsidRPr="00AE581E">
        <w:rPr>
          <w:rFonts w:ascii="Tahoma" w:hAnsi="Tahoma" w:cs="Tahoma" w:hint="cs"/>
          <w:sz w:val="17"/>
          <w:szCs w:val="17"/>
          <w:rtl/>
        </w:rPr>
        <w:t>כל</w:t>
      </w:r>
      <w:r w:rsidRPr="00AE581E">
        <w:rPr>
          <w:rFonts w:ascii="Tahoma" w:hAnsi="Tahoma" w:cs="Tahoma"/>
          <w:sz w:val="17"/>
          <w:szCs w:val="17"/>
          <w:rtl/>
        </w:rPr>
        <w:t xml:space="preserve"> </w:t>
      </w:r>
      <w:r w:rsidRPr="00AE581E">
        <w:rPr>
          <w:rFonts w:ascii="Tahoma" w:hAnsi="Tahoma" w:cs="Tahoma" w:hint="cs"/>
          <w:sz w:val="17"/>
          <w:szCs w:val="17"/>
          <w:rtl/>
        </w:rPr>
        <w:t>מורה</w:t>
      </w:r>
      <w:r w:rsidRPr="00AE581E">
        <w:rPr>
          <w:rFonts w:ascii="Tahoma" w:hAnsi="Tahoma" w:cs="Tahoma"/>
          <w:sz w:val="17"/>
          <w:szCs w:val="17"/>
          <w:rtl/>
        </w:rPr>
        <w:t xml:space="preserve"> </w:t>
      </w:r>
      <w:r w:rsidRPr="00AE581E">
        <w:rPr>
          <w:rFonts w:ascii="Tahoma" w:hAnsi="Tahoma" w:cs="Tahoma" w:hint="cs"/>
          <w:sz w:val="17"/>
          <w:szCs w:val="17"/>
          <w:rtl/>
        </w:rPr>
        <w:t>יכול</w:t>
      </w:r>
      <w:r w:rsidRPr="00AE581E">
        <w:rPr>
          <w:rFonts w:ascii="Tahoma" w:hAnsi="Tahoma" w:cs="Tahoma"/>
          <w:sz w:val="17"/>
          <w:szCs w:val="17"/>
          <w:rtl/>
        </w:rPr>
        <w:t xml:space="preserve"> </w:t>
      </w:r>
      <w:r w:rsidRPr="00AE581E">
        <w:rPr>
          <w:rFonts w:ascii="Tahoma" w:hAnsi="Tahoma" w:cs="Tahoma" w:hint="cs"/>
          <w:sz w:val="17"/>
          <w:szCs w:val="17"/>
          <w:rtl/>
        </w:rPr>
        <w:t>לעבוד</w:t>
      </w:r>
      <w:r w:rsidRPr="00AE581E">
        <w:rPr>
          <w:rFonts w:ascii="Tahoma" w:hAnsi="Tahoma" w:cs="Tahoma"/>
          <w:sz w:val="17"/>
          <w:szCs w:val="17"/>
          <w:rtl/>
        </w:rPr>
        <w:t xml:space="preserve"> </w:t>
      </w:r>
      <w:r w:rsidRPr="00AE581E">
        <w:rPr>
          <w:rFonts w:ascii="Tahoma" w:hAnsi="Tahoma" w:cs="Tahoma" w:hint="cs"/>
          <w:sz w:val="17"/>
          <w:szCs w:val="17"/>
          <w:rtl/>
        </w:rPr>
        <w:t>בכל</w:t>
      </w:r>
      <w:r w:rsidRPr="00AE581E">
        <w:rPr>
          <w:rFonts w:ascii="Tahoma" w:hAnsi="Tahoma" w:cs="Tahoma"/>
          <w:sz w:val="17"/>
          <w:szCs w:val="17"/>
          <w:rtl/>
        </w:rPr>
        <w:t xml:space="preserve"> </w:t>
      </w:r>
      <w:r w:rsidRPr="00AE581E">
        <w:rPr>
          <w:rFonts w:ascii="Tahoma" w:hAnsi="Tahoma" w:cs="Tahoma" w:hint="cs"/>
          <w:sz w:val="17"/>
          <w:szCs w:val="17"/>
          <w:rtl/>
        </w:rPr>
        <w:t>מקום</w:t>
      </w:r>
      <w:r w:rsidRPr="00AE581E">
        <w:rPr>
          <w:rFonts w:ascii="Tahoma" w:hAnsi="Tahoma" w:cs="Tahoma"/>
          <w:sz w:val="17"/>
          <w:szCs w:val="17"/>
          <w:rtl/>
        </w:rPr>
        <w:t xml:space="preserve">, </w:t>
      </w:r>
      <w:r w:rsidRPr="00AE581E">
        <w:rPr>
          <w:rFonts w:ascii="Tahoma" w:hAnsi="Tahoma" w:cs="Tahoma" w:hint="cs"/>
          <w:sz w:val="17"/>
          <w:szCs w:val="17"/>
          <w:rtl/>
        </w:rPr>
        <w:t>ללא</w:t>
      </w:r>
      <w:r w:rsidRPr="00AE581E">
        <w:rPr>
          <w:rFonts w:ascii="Tahoma" w:hAnsi="Tahoma" w:cs="Tahoma"/>
          <w:sz w:val="17"/>
          <w:szCs w:val="17"/>
          <w:rtl/>
        </w:rPr>
        <w:t xml:space="preserve"> </w:t>
      </w:r>
      <w:r w:rsidRPr="00AE581E">
        <w:rPr>
          <w:rFonts w:ascii="Tahoma" w:hAnsi="Tahoma" w:cs="Tahoma" w:hint="cs"/>
          <w:sz w:val="17"/>
          <w:szCs w:val="17"/>
          <w:rtl/>
        </w:rPr>
        <w:t>תלות</w:t>
      </w:r>
      <w:r w:rsidRPr="00AE581E">
        <w:rPr>
          <w:rFonts w:ascii="Tahoma" w:hAnsi="Tahoma" w:cs="Tahoma"/>
          <w:sz w:val="17"/>
          <w:szCs w:val="17"/>
          <w:rtl/>
        </w:rPr>
        <w:t xml:space="preserve"> </w:t>
      </w:r>
      <w:r w:rsidRPr="00AE581E">
        <w:rPr>
          <w:rFonts w:ascii="Tahoma" w:hAnsi="Tahoma" w:cs="Tahoma" w:hint="cs"/>
          <w:sz w:val="17"/>
          <w:szCs w:val="17"/>
          <w:rtl/>
        </w:rPr>
        <w:t>בגיל</w:t>
      </w:r>
      <w:r w:rsidRPr="00AE581E">
        <w:rPr>
          <w:rFonts w:ascii="Tahoma" w:hAnsi="Tahoma" w:cs="Tahoma"/>
          <w:sz w:val="17"/>
          <w:szCs w:val="17"/>
          <w:rtl/>
        </w:rPr>
        <w:t xml:space="preserve">, </w:t>
      </w:r>
      <w:r w:rsidRPr="00AE581E">
        <w:rPr>
          <w:rFonts w:ascii="Tahoma" w:hAnsi="Tahoma" w:cs="Tahoma" w:hint="cs"/>
          <w:sz w:val="17"/>
          <w:szCs w:val="17"/>
          <w:rtl/>
        </w:rPr>
        <w:t>השכלה</w:t>
      </w:r>
      <w:r w:rsidRPr="00AE581E">
        <w:rPr>
          <w:rFonts w:ascii="Tahoma" w:hAnsi="Tahoma" w:cs="Tahoma"/>
          <w:sz w:val="17"/>
          <w:szCs w:val="17"/>
          <w:rtl/>
        </w:rPr>
        <w:t xml:space="preserve">, </w:t>
      </w:r>
      <w:r w:rsidRPr="00AE581E">
        <w:rPr>
          <w:rFonts w:ascii="Tahoma" w:hAnsi="Tahoma" w:cs="Tahoma" w:hint="cs"/>
          <w:sz w:val="17"/>
          <w:szCs w:val="17"/>
          <w:rtl/>
        </w:rPr>
        <w:t>מגדר</w:t>
      </w:r>
      <w:r w:rsidRPr="00AE581E">
        <w:rPr>
          <w:rFonts w:ascii="Tahoma" w:hAnsi="Tahoma" w:cs="Tahoma"/>
          <w:sz w:val="17"/>
          <w:szCs w:val="17"/>
          <w:rtl/>
        </w:rPr>
        <w:t xml:space="preserve"> </w:t>
      </w:r>
      <w:r w:rsidRPr="00AE581E">
        <w:rPr>
          <w:rFonts w:ascii="Tahoma" w:hAnsi="Tahoma" w:cs="Tahoma" w:hint="cs"/>
          <w:sz w:val="17"/>
          <w:szCs w:val="17"/>
          <w:rtl/>
        </w:rPr>
        <w:t>ומצב</w:t>
      </w:r>
      <w:r w:rsidRPr="00AE581E">
        <w:rPr>
          <w:rFonts w:ascii="Tahoma" w:hAnsi="Tahoma" w:cs="Tahoma"/>
          <w:sz w:val="17"/>
          <w:szCs w:val="17"/>
          <w:rtl/>
        </w:rPr>
        <w:t xml:space="preserve"> </w:t>
      </w:r>
      <w:r w:rsidRPr="00AE581E">
        <w:rPr>
          <w:rFonts w:ascii="Tahoma" w:hAnsi="Tahoma" w:cs="Tahoma" w:hint="cs"/>
          <w:sz w:val="17"/>
          <w:szCs w:val="17"/>
          <w:rtl/>
        </w:rPr>
        <w:t>משפחתי</w:t>
      </w:r>
      <w:r w:rsidRPr="00AE581E">
        <w:rPr>
          <w:rFonts w:ascii="Tahoma" w:hAnsi="Tahoma" w:cs="Tahoma"/>
          <w:sz w:val="17"/>
          <w:szCs w:val="17"/>
          <w:rtl/>
        </w:rPr>
        <w:t xml:space="preserve">. </w:t>
      </w:r>
      <w:r w:rsidRPr="00AE581E">
        <w:rPr>
          <w:rFonts w:ascii="Tahoma" w:hAnsi="Tahoma" w:cs="Tahoma" w:hint="cs"/>
          <w:sz w:val="17"/>
          <w:szCs w:val="17"/>
          <w:rtl/>
        </w:rPr>
        <w:t>אין</w:t>
      </w:r>
      <w:r w:rsidRPr="00AE581E">
        <w:rPr>
          <w:rFonts w:ascii="Tahoma" w:hAnsi="Tahoma" w:cs="Tahoma"/>
          <w:sz w:val="17"/>
          <w:szCs w:val="17"/>
          <w:rtl/>
        </w:rPr>
        <w:t xml:space="preserve"> </w:t>
      </w:r>
      <w:r w:rsidRPr="00AE581E">
        <w:rPr>
          <w:rFonts w:ascii="Tahoma" w:hAnsi="Tahoma" w:cs="Tahoma" w:hint="cs"/>
          <w:sz w:val="17"/>
          <w:szCs w:val="17"/>
          <w:rtl/>
        </w:rPr>
        <w:t>מדובר</w:t>
      </w:r>
      <w:r w:rsidRPr="00AE581E">
        <w:rPr>
          <w:rFonts w:ascii="Tahoma" w:hAnsi="Tahoma" w:cs="Tahoma"/>
          <w:sz w:val="17"/>
          <w:szCs w:val="17"/>
          <w:rtl/>
        </w:rPr>
        <w:t xml:space="preserve"> </w:t>
      </w:r>
      <w:r w:rsidRPr="00AE581E">
        <w:rPr>
          <w:rFonts w:ascii="Tahoma" w:hAnsi="Tahoma" w:cs="Tahoma" w:hint="cs"/>
          <w:sz w:val="17"/>
          <w:szCs w:val="17"/>
          <w:rtl/>
        </w:rPr>
        <w:t>בטענות</w:t>
      </w:r>
      <w:r w:rsidRPr="00AE581E">
        <w:rPr>
          <w:rFonts w:ascii="Tahoma" w:hAnsi="Tahoma" w:cs="Tahoma"/>
          <w:sz w:val="17"/>
          <w:szCs w:val="17"/>
          <w:rtl/>
        </w:rPr>
        <w:t xml:space="preserve"> </w:t>
      </w:r>
      <w:r w:rsidRPr="00AE581E">
        <w:rPr>
          <w:rFonts w:ascii="Tahoma" w:hAnsi="Tahoma" w:cs="Tahoma" w:hint="cs"/>
          <w:sz w:val="17"/>
          <w:szCs w:val="17"/>
          <w:rtl/>
        </w:rPr>
        <w:t>בעלמא</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מעבר</w:t>
      </w:r>
      <w:r w:rsidRPr="00AE581E">
        <w:rPr>
          <w:rFonts w:ascii="Tahoma" w:hAnsi="Tahoma" w:cs="Tahoma"/>
          <w:sz w:val="17"/>
          <w:szCs w:val="17"/>
          <w:rtl/>
        </w:rPr>
        <w:t xml:space="preserve"> </w:t>
      </w:r>
      <w:r w:rsidRPr="00AE581E">
        <w:rPr>
          <w:rFonts w:ascii="Tahoma" w:hAnsi="Tahoma" w:cs="Tahoma" w:hint="cs"/>
          <w:sz w:val="17"/>
          <w:szCs w:val="17"/>
          <w:rtl/>
        </w:rPr>
        <w:t>לתקצוב</w:t>
      </w:r>
      <w:r w:rsidRPr="00AE581E">
        <w:rPr>
          <w:rFonts w:ascii="Tahoma" w:hAnsi="Tahoma" w:cs="Tahoma"/>
          <w:sz w:val="17"/>
          <w:szCs w:val="17"/>
          <w:rtl/>
        </w:rPr>
        <w:t xml:space="preserve"> </w:t>
      </w:r>
      <w:r w:rsidRPr="00AE581E">
        <w:rPr>
          <w:rFonts w:ascii="Tahoma" w:hAnsi="Tahoma" w:cs="Tahoma" w:hint="cs"/>
          <w:sz w:val="17"/>
          <w:szCs w:val="17"/>
          <w:rtl/>
        </w:rPr>
        <w:t>שקלי</w:t>
      </w:r>
      <w:r w:rsidRPr="00AE581E">
        <w:rPr>
          <w:rFonts w:ascii="Tahoma" w:hAnsi="Tahoma" w:cs="Tahoma"/>
          <w:sz w:val="17"/>
          <w:szCs w:val="17"/>
          <w:rtl/>
        </w:rPr>
        <w:t xml:space="preserve">, </w:t>
      </w:r>
      <w:r w:rsidRPr="00AE581E">
        <w:rPr>
          <w:rFonts w:ascii="Tahoma" w:hAnsi="Tahoma" w:cs="Tahoma" w:hint="cs"/>
          <w:sz w:val="17"/>
          <w:szCs w:val="17"/>
          <w:rtl/>
        </w:rPr>
        <w:t>יעודד</w:t>
      </w:r>
      <w:r w:rsidRPr="00AE581E">
        <w:rPr>
          <w:rFonts w:ascii="Tahoma" w:hAnsi="Tahoma" w:cs="Tahoma"/>
          <w:sz w:val="17"/>
          <w:szCs w:val="17"/>
          <w:rtl/>
        </w:rPr>
        <w:t xml:space="preserve"> </w:t>
      </w:r>
      <w:r w:rsidRPr="00AE581E">
        <w:rPr>
          <w:rFonts w:ascii="Tahoma" w:hAnsi="Tahoma" w:cs="Tahoma" w:hint="cs"/>
          <w:sz w:val="17"/>
          <w:szCs w:val="17"/>
          <w:rtl/>
        </w:rPr>
        <w:t>העסקה</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מורים</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 xml:space="preserve">זולים </w:t>
      </w:r>
      <w:r w:rsidRPr="00AE581E">
        <w:rPr>
          <w:rFonts w:ascii="Tahoma" w:hAnsi="Tahoma" w:cs="Tahoma" w:hint="cs"/>
          <w:sz w:val="17"/>
          <w:szCs w:val="17"/>
          <w:rtl/>
        </w:rPr>
        <w:t>יותר'</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חשבון</w:t>
      </w:r>
      <w:r w:rsidRPr="00AE581E">
        <w:rPr>
          <w:rFonts w:ascii="Tahoma" w:hAnsi="Tahoma" w:cs="Tahoma"/>
          <w:sz w:val="17"/>
          <w:szCs w:val="17"/>
          <w:rtl/>
        </w:rPr>
        <w:t xml:space="preserve"> </w:t>
      </w:r>
      <w:r w:rsidRPr="00AE581E">
        <w:rPr>
          <w:rFonts w:ascii="Tahoma" w:hAnsi="Tahoma" w:cs="Tahoma" w:hint="cs"/>
          <w:sz w:val="17"/>
          <w:szCs w:val="17"/>
          <w:rtl/>
        </w:rPr>
        <w:t>מורים</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 xml:space="preserve">יקרים </w:t>
      </w:r>
      <w:r w:rsidRPr="00AE581E">
        <w:rPr>
          <w:rFonts w:ascii="Tahoma" w:hAnsi="Tahoma" w:cs="Tahoma" w:hint="cs"/>
          <w:sz w:val="17"/>
          <w:szCs w:val="17"/>
          <w:rtl/>
        </w:rPr>
        <w:t>יותר'</w:t>
      </w:r>
      <w:r w:rsidRPr="00AE581E">
        <w:rPr>
          <w:rFonts w:ascii="Tahoma" w:hAnsi="Tahoma" w:cs="Tahoma"/>
          <w:sz w:val="17"/>
          <w:szCs w:val="17"/>
          <w:rtl/>
        </w:rPr>
        <w:t xml:space="preserve"> (אימהות, </w:t>
      </w:r>
      <w:r w:rsidRPr="00AE581E">
        <w:rPr>
          <w:rFonts w:ascii="Tahoma" w:hAnsi="Tahoma" w:cs="Tahoma" w:hint="cs"/>
          <w:sz w:val="17"/>
          <w:szCs w:val="17"/>
          <w:rtl/>
        </w:rPr>
        <w:t>מורים</w:t>
      </w:r>
      <w:r w:rsidRPr="00AE581E">
        <w:rPr>
          <w:rFonts w:ascii="Tahoma" w:hAnsi="Tahoma" w:cs="Tahoma"/>
          <w:sz w:val="17"/>
          <w:szCs w:val="17"/>
          <w:rtl/>
        </w:rPr>
        <w:t xml:space="preserve"> </w:t>
      </w:r>
      <w:r w:rsidRPr="00AE581E">
        <w:rPr>
          <w:rFonts w:ascii="Tahoma" w:hAnsi="Tahoma" w:cs="Tahoma" w:hint="cs"/>
          <w:sz w:val="17"/>
          <w:szCs w:val="17"/>
          <w:rtl/>
        </w:rPr>
        <w:t>משכילים</w:t>
      </w:r>
      <w:r w:rsidRPr="00AE581E">
        <w:rPr>
          <w:rFonts w:ascii="Tahoma" w:hAnsi="Tahoma" w:cs="Tahoma"/>
          <w:sz w:val="17"/>
          <w:szCs w:val="17"/>
          <w:rtl/>
        </w:rPr>
        <w:t xml:space="preserve"> </w:t>
      </w:r>
      <w:r w:rsidRPr="00AE581E">
        <w:rPr>
          <w:rFonts w:ascii="Tahoma" w:hAnsi="Tahoma" w:cs="Tahoma" w:hint="cs"/>
          <w:sz w:val="17"/>
          <w:szCs w:val="17"/>
          <w:rtl/>
        </w:rPr>
        <w:t>ובעלי</w:t>
      </w:r>
      <w:r w:rsidRPr="00AE581E">
        <w:rPr>
          <w:rFonts w:ascii="Tahoma" w:hAnsi="Tahoma" w:cs="Tahoma"/>
          <w:sz w:val="17"/>
          <w:szCs w:val="17"/>
          <w:rtl/>
        </w:rPr>
        <w:t xml:space="preserve"> </w:t>
      </w:r>
      <w:r w:rsidRPr="00AE581E">
        <w:rPr>
          <w:rFonts w:ascii="Tahoma" w:hAnsi="Tahoma" w:cs="Tahoma" w:hint="cs"/>
          <w:sz w:val="17"/>
          <w:szCs w:val="17"/>
          <w:rtl/>
        </w:rPr>
        <w:t>וותק</w:t>
      </w:r>
      <w:r w:rsidRPr="00AE581E">
        <w:rPr>
          <w:rFonts w:ascii="Tahoma" w:hAnsi="Tahoma" w:cs="Tahoma"/>
          <w:sz w:val="17"/>
          <w:szCs w:val="17"/>
          <w:rtl/>
        </w:rPr>
        <w:t xml:space="preserve">), </w:t>
      </w:r>
      <w:r w:rsidRPr="00AE581E">
        <w:rPr>
          <w:rFonts w:ascii="Tahoma" w:hAnsi="Tahoma" w:cs="Tahoma" w:hint="cs"/>
          <w:sz w:val="17"/>
          <w:szCs w:val="17"/>
          <w:rtl/>
        </w:rPr>
        <w:t>יקשה</w:t>
      </w:r>
      <w:r w:rsidRPr="00AE581E">
        <w:rPr>
          <w:rFonts w:ascii="Tahoma" w:hAnsi="Tahoma" w:cs="Tahoma"/>
          <w:sz w:val="17"/>
          <w:szCs w:val="17"/>
          <w:rtl/>
        </w:rPr>
        <w:t xml:space="preserve"> </w:t>
      </w:r>
      <w:r w:rsidRPr="00AE581E">
        <w:rPr>
          <w:rFonts w:ascii="Tahoma" w:hAnsi="Tahoma" w:cs="Tahoma" w:hint="cs"/>
          <w:sz w:val="17"/>
          <w:szCs w:val="17"/>
          <w:rtl/>
        </w:rPr>
        <w:t>לשלם</w:t>
      </w:r>
      <w:r w:rsidRPr="00AE581E">
        <w:rPr>
          <w:rFonts w:ascii="Tahoma" w:hAnsi="Tahoma" w:cs="Tahoma"/>
          <w:sz w:val="17"/>
          <w:szCs w:val="17"/>
          <w:rtl/>
        </w:rPr>
        <w:t xml:space="preserve"> </w:t>
      </w:r>
      <w:r w:rsidRPr="00AE581E">
        <w:rPr>
          <w:rFonts w:ascii="Tahoma" w:hAnsi="Tahoma" w:cs="Tahoma" w:hint="cs"/>
          <w:sz w:val="17"/>
          <w:szCs w:val="17"/>
          <w:rtl/>
        </w:rPr>
        <w:t>בהתאם</w:t>
      </w:r>
      <w:r w:rsidRPr="00AE581E">
        <w:rPr>
          <w:rFonts w:ascii="Tahoma" w:hAnsi="Tahoma" w:cs="Tahoma"/>
          <w:sz w:val="17"/>
          <w:szCs w:val="17"/>
          <w:rtl/>
        </w:rPr>
        <w:t xml:space="preserve"> </w:t>
      </w:r>
      <w:r w:rsidRPr="00AE581E">
        <w:rPr>
          <w:rFonts w:ascii="Tahoma" w:hAnsi="Tahoma" w:cs="Tahoma" w:hint="cs"/>
          <w:sz w:val="17"/>
          <w:szCs w:val="17"/>
          <w:rtl/>
        </w:rPr>
        <w:t>להסכמי</w:t>
      </w:r>
      <w:r w:rsidRPr="00AE581E">
        <w:rPr>
          <w:rFonts w:ascii="Tahoma" w:hAnsi="Tahoma" w:cs="Tahoma"/>
          <w:sz w:val="17"/>
          <w:szCs w:val="17"/>
          <w:rtl/>
        </w:rPr>
        <w:t xml:space="preserve"> </w:t>
      </w:r>
      <w:r w:rsidRPr="00AE581E">
        <w:rPr>
          <w:rFonts w:ascii="Tahoma" w:hAnsi="Tahoma" w:cs="Tahoma" w:hint="cs"/>
          <w:sz w:val="17"/>
          <w:szCs w:val="17"/>
          <w:rtl/>
        </w:rPr>
        <w:t>השכר</w:t>
      </w:r>
      <w:r w:rsidRPr="00AE581E">
        <w:rPr>
          <w:rFonts w:ascii="Tahoma" w:hAnsi="Tahoma" w:cs="Tahoma"/>
          <w:sz w:val="17"/>
          <w:szCs w:val="17"/>
          <w:rtl/>
        </w:rPr>
        <w:t xml:space="preserve"> </w:t>
      </w:r>
      <w:r w:rsidRPr="00AE581E">
        <w:rPr>
          <w:rFonts w:ascii="Tahoma" w:hAnsi="Tahoma" w:cs="Tahoma" w:hint="cs"/>
          <w:sz w:val="17"/>
          <w:szCs w:val="17"/>
          <w:rtl/>
        </w:rPr>
        <w:t>הקיבוציים</w:t>
      </w:r>
      <w:r w:rsidRPr="00AE581E">
        <w:rPr>
          <w:rFonts w:ascii="Tahoma" w:hAnsi="Tahoma" w:cs="Tahoma"/>
          <w:sz w:val="17"/>
          <w:szCs w:val="17"/>
          <w:rtl/>
        </w:rPr>
        <w:t xml:space="preserve">, </w:t>
      </w:r>
      <w:r w:rsidRPr="00AE581E">
        <w:rPr>
          <w:rFonts w:ascii="Tahoma" w:hAnsi="Tahoma" w:cs="Tahoma" w:hint="cs"/>
          <w:sz w:val="17"/>
          <w:szCs w:val="17"/>
          <w:rtl/>
        </w:rPr>
        <w:t>עלול</w:t>
      </w:r>
      <w:r w:rsidRPr="00AE581E">
        <w:rPr>
          <w:rFonts w:ascii="Tahoma" w:hAnsi="Tahoma" w:cs="Tahoma"/>
          <w:sz w:val="17"/>
          <w:szCs w:val="17"/>
          <w:rtl/>
        </w:rPr>
        <w:t xml:space="preserve"> </w:t>
      </w:r>
      <w:r w:rsidRPr="00AE581E">
        <w:rPr>
          <w:rFonts w:ascii="Tahoma" w:hAnsi="Tahoma" w:cs="Tahoma" w:hint="cs"/>
          <w:sz w:val="17"/>
          <w:szCs w:val="17"/>
          <w:rtl/>
        </w:rPr>
        <w:t>להוביל</w:t>
      </w:r>
      <w:r w:rsidRPr="00AE581E">
        <w:rPr>
          <w:rFonts w:ascii="Tahoma" w:hAnsi="Tahoma" w:cs="Tahoma"/>
          <w:sz w:val="17"/>
          <w:szCs w:val="17"/>
          <w:rtl/>
        </w:rPr>
        <w:t xml:space="preserve"> </w:t>
      </w:r>
      <w:r w:rsidRPr="00AE581E">
        <w:rPr>
          <w:rFonts w:ascii="Tahoma" w:hAnsi="Tahoma" w:cs="Tahoma" w:hint="cs"/>
          <w:sz w:val="17"/>
          <w:szCs w:val="17"/>
          <w:rtl/>
        </w:rPr>
        <w:t>להעסקה</w:t>
      </w:r>
      <w:r w:rsidRPr="00AE581E">
        <w:rPr>
          <w:rFonts w:ascii="Tahoma" w:hAnsi="Tahoma" w:cs="Tahoma"/>
          <w:sz w:val="17"/>
          <w:szCs w:val="17"/>
          <w:rtl/>
        </w:rPr>
        <w:t xml:space="preserve"> </w:t>
      </w:r>
      <w:r w:rsidRPr="00AE581E">
        <w:rPr>
          <w:rFonts w:ascii="Tahoma" w:hAnsi="Tahoma" w:cs="Tahoma" w:hint="cs"/>
          <w:sz w:val="17"/>
          <w:szCs w:val="17"/>
          <w:rtl/>
        </w:rPr>
        <w:t>פוגענית</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מורים</w:t>
      </w:r>
      <w:r w:rsidRPr="00AE581E">
        <w:rPr>
          <w:rFonts w:ascii="Tahoma" w:hAnsi="Tahoma" w:cs="Tahoma"/>
          <w:sz w:val="17"/>
          <w:szCs w:val="17"/>
          <w:rtl/>
        </w:rPr>
        <w:t xml:space="preserve">, </w:t>
      </w:r>
      <w:r w:rsidRPr="00AE581E">
        <w:rPr>
          <w:rFonts w:ascii="Tahoma" w:hAnsi="Tahoma" w:cs="Tahoma" w:hint="cs"/>
          <w:sz w:val="17"/>
          <w:szCs w:val="17"/>
          <w:rtl/>
        </w:rPr>
        <w:t>ויקשה</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בתי</w:t>
      </w:r>
      <w:r w:rsidRPr="00AE581E">
        <w:rPr>
          <w:rFonts w:ascii="Tahoma" w:hAnsi="Tahoma" w:cs="Tahoma"/>
          <w:sz w:val="17"/>
          <w:szCs w:val="17"/>
          <w:rtl/>
        </w:rPr>
        <w:t xml:space="preserve"> </w:t>
      </w:r>
      <w:r w:rsidRPr="00AE581E">
        <w:rPr>
          <w:rFonts w:ascii="Tahoma" w:hAnsi="Tahoma" w:cs="Tahoma" w:hint="cs"/>
          <w:sz w:val="17"/>
          <w:szCs w:val="17"/>
          <w:rtl/>
        </w:rPr>
        <w:t>ספר</w:t>
      </w:r>
      <w:r w:rsidRPr="00AE581E">
        <w:rPr>
          <w:rFonts w:ascii="Tahoma" w:hAnsi="Tahoma" w:cs="Tahoma"/>
          <w:sz w:val="17"/>
          <w:szCs w:val="17"/>
          <w:rtl/>
        </w:rPr>
        <w:t xml:space="preserve"> </w:t>
      </w:r>
      <w:r w:rsidRPr="00AE581E">
        <w:rPr>
          <w:rFonts w:ascii="Tahoma" w:hAnsi="Tahoma" w:cs="Tahoma" w:hint="cs"/>
          <w:sz w:val="17"/>
          <w:szCs w:val="17"/>
          <w:rtl/>
        </w:rPr>
        <w:t>בפריפריה</w:t>
      </w:r>
      <w:r w:rsidRPr="00AE581E">
        <w:rPr>
          <w:rFonts w:ascii="Tahoma" w:hAnsi="Tahoma" w:cs="Tahoma"/>
          <w:sz w:val="17"/>
          <w:szCs w:val="17"/>
          <w:rtl/>
        </w:rPr>
        <w:t xml:space="preserve"> </w:t>
      </w:r>
      <w:r w:rsidRPr="00AE581E">
        <w:rPr>
          <w:rFonts w:ascii="Tahoma" w:hAnsi="Tahoma" w:cs="Tahoma" w:hint="cs"/>
          <w:sz w:val="17"/>
          <w:szCs w:val="17"/>
          <w:rtl/>
        </w:rPr>
        <w:t>לגייס</w:t>
      </w:r>
      <w:r w:rsidRPr="00AE581E">
        <w:rPr>
          <w:rFonts w:ascii="Tahoma" w:hAnsi="Tahoma" w:cs="Tahoma"/>
          <w:sz w:val="17"/>
          <w:szCs w:val="17"/>
          <w:rtl/>
        </w:rPr>
        <w:t xml:space="preserve"> </w:t>
      </w:r>
      <w:r w:rsidRPr="00AE581E">
        <w:rPr>
          <w:rFonts w:ascii="Tahoma" w:hAnsi="Tahoma" w:cs="Tahoma" w:hint="cs"/>
          <w:sz w:val="17"/>
          <w:szCs w:val="17"/>
          <w:rtl/>
        </w:rPr>
        <w:t>מורים</w:t>
      </w:r>
      <w:r w:rsidRPr="00AE581E">
        <w:rPr>
          <w:rFonts w:ascii="Tahoma" w:hAnsi="Tahoma" w:cs="Tahoma"/>
          <w:sz w:val="17"/>
          <w:szCs w:val="17"/>
          <w:rtl/>
        </w:rPr>
        <w:t xml:space="preserve"> </w:t>
      </w:r>
      <w:r w:rsidRPr="00AE581E">
        <w:rPr>
          <w:rFonts w:ascii="Tahoma" w:hAnsi="Tahoma" w:cs="Tahoma" w:hint="cs"/>
          <w:sz w:val="17"/>
          <w:szCs w:val="17"/>
          <w:rtl/>
        </w:rPr>
        <w:t>איכותיים</w:t>
      </w:r>
      <w:r w:rsidRPr="00AE581E">
        <w:rPr>
          <w:rFonts w:ascii="Tahoma" w:hAnsi="Tahoma" w:cs="Tahoma"/>
          <w:sz w:val="17"/>
          <w:szCs w:val="17"/>
          <w:rtl/>
        </w:rPr>
        <w:t xml:space="preserve"> </w:t>
      </w:r>
      <w:r w:rsidRPr="00AE581E">
        <w:rPr>
          <w:rFonts w:ascii="Tahoma" w:hAnsi="Tahoma" w:cs="Tahoma" w:hint="cs"/>
          <w:sz w:val="17"/>
          <w:szCs w:val="17"/>
          <w:rtl/>
        </w:rPr>
        <w:t>יותר".</w:t>
      </w:r>
    </w:p>
    <w:p w:rsidR="00F5585A" w:rsidRPr="00AE581E" w:rsidP="002C5843">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sz w:val="17"/>
          <w:szCs w:val="17"/>
          <w:rtl/>
        </w:rPr>
        <w:t xml:space="preserve"> </w:t>
      </w:r>
      <w:r w:rsidRPr="00AE581E">
        <w:rPr>
          <w:rFonts w:ascii="Tahoma" w:hAnsi="Tahoma" w:cs="Tahoma" w:hint="cs"/>
          <w:sz w:val="17"/>
          <w:szCs w:val="17"/>
          <w:rtl/>
        </w:rPr>
        <w:t>ציין</w:t>
      </w:r>
      <w:r w:rsidRPr="00AE581E">
        <w:rPr>
          <w:rFonts w:ascii="Tahoma" w:hAnsi="Tahoma" w:cs="Tahoma"/>
          <w:sz w:val="17"/>
          <w:szCs w:val="17"/>
          <w:rtl/>
        </w:rPr>
        <w:t xml:space="preserve"> בתשובתו</w:t>
      </w:r>
      <w:r w:rsidRPr="00AE581E">
        <w:rPr>
          <w:rFonts w:ascii="Tahoma" w:hAnsi="Tahoma" w:cs="Tahoma" w:hint="cs"/>
          <w:sz w:val="17"/>
          <w:szCs w:val="17"/>
          <w:rtl/>
        </w:rPr>
        <w:t>:</w:t>
      </w:r>
      <w:r w:rsidRPr="00AE581E">
        <w:rPr>
          <w:rFonts w:ascii="Tahoma" w:hAnsi="Tahoma" w:cs="Tahoma"/>
          <w:sz w:val="17"/>
          <w:szCs w:val="17"/>
          <w:rtl/>
        </w:rPr>
        <w:t xml:space="preserve"> "ראוי </w:t>
      </w:r>
      <w:r w:rsidRPr="00AE581E">
        <w:rPr>
          <w:rFonts w:ascii="Tahoma" w:hAnsi="Tahoma" w:cs="Tahoma" w:hint="cs"/>
          <w:sz w:val="17"/>
          <w:szCs w:val="17"/>
          <w:rtl/>
        </w:rPr>
        <w:t>ליצור</w:t>
      </w:r>
      <w:r w:rsidRPr="00AE581E">
        <w:rPr>
          <w:rFonts w:ascii="Tahoma" w:hAnsi="Tahoma" w:cs="Tahoma"/>
          <w:sz w:val="17"/>
          <w:szCs w:val="17"/>
          <w:rtl/>
        </w:rPr>
        <w:t xml:space="preserve"> </w:t>
      </w:r>
      <w:r w:rsidRPr="00AE581E">
        <w:rPr>
          <w:rFonts w:ascii="Tahoma" w:hAnsi="Tahoma" w:cs="Tahoma" w:hint="cs"/>
          <w:sz w:val="17"/>
          <w:szCs w:val="17"/>
          <w:rtl/>
        </w:rPr>
        <w:t>הלימה</w:t>
      </w:r>
      <w:r w:rsidRPr="00AE581E">
        <w:rPr>
          <w:rFonts w:ascii="Tahoma" w:hAnsi="Tahoma" w:cs="Tahoma"/>
          <w:sz w:val="17"/>
          <w:szCs w:val="17"/>
          <w:rtl/>
        </w:rPr>
        <w:t xml:space="preserve"> </w:t>
      </w:r>
      <w:r w:rsidRPr="00AE581E">
        <w:rPr>
          <w:rFonts w:ascii="Tahoma" w:hAnsi="Tahoma" w:cs="Tahoma" w:hint="cs"/>
          <w:sz w:val="17"/>
          <w:szCs w:val="17"/>
          <w:rtl/>
        </w:rPr>
        <w:t>בין</w:t>
      </w:r>
      <w:r w:rsidRPr="00AE581E">
        <w:rPr>
          <w:rFonts w:ascii="Tahoma" w:hAnsi="Tahoma" w:cs="Tahoma"/>
          <w:sz w:val="17"/>
          <w:szCs w:val="17"/>
          <w:rtl/>
        </w:rPr>
        <w:t xml:space="preserve"> </w:t>
      </w:r>
      <w:r w:rsidRPr="00AE581E">
        <w:rPr>
          <w:rFonts w:ascii="Tahoma" w:hAnsi="Tahoma" w:cs="Tahoma" w:hint="cs"/>
          <w:sz w:val="17"/>
          <w:szCs w:val="17"/>
          <w:rtl/>
        </w:rPr>
        <w:t>תכניות</w:t>
      </w:r>
      <w:r w:rsidRPr="00AE581E">
        <w:rPr>
          <w:rFonts w:ascii="Tahoma" w:hAnsi="Tahoma" w:cs="Tahoma"/>
          <w:sz w:val="17"/>
          <w:szCs w:val="17"/>
          <w:rtl/>
        </w:rPr>
        <w:t xml:space="preserve"> </w:t>
      </w:r>
      <w:r w:rsidRPr="00AE581E">
        <w:rPr>
          <w:rFonts w:ascii="Tahoma" w:hAnsi="Tahoma" w:cs="Tahoma" w:hint="cs"/>
          <w:sz w:val="17"/>
          <w:szCs w:val="17"/>
          <w:rtl/>
        </w:rPr>
        <w:t>העבודה</w:t>
      </w:r>
      <w:r w:rsidRPr="00AE581E">
        <w:rPr>
          <w:rFonts w:ascii="Tahoma" w:hAnsi="Tahoma" w:cs="Tahoma"/>
          <w:sz w:val="17"/>
          <w:szCs w:val="17"/>
          <w:rtl/>
        </w:rPr>
        <w:t xml:space="preserve"> </w:t>
      </w:r>
      <w:r w:rsidRPr="00AE581E">
        <w:rPr>
          <w:rFonts w:ascii="Tahoma" w:hAnsi="Tahoma" w:cs="Tahoma" w:hint="cs"/>
          <w:sz w:val="17"/>
          <w:szCs w:val="17"/>
          <w:rtl/>
        </w:rPr>
        <w:t>המאושרות</w:t>
      </w:r>
      <w:r w:rsidRPr="00AE581E">
        <w:rPr>
          <w:rFonts w:ascii="Tahoma" w:hAnsi="Tahoma" w:cs="Tahoma"/>
          <w:sz w:val="17"/>
          <w:szCs w:val="17"/>
          <w:rtl/>
        </w:rPr>
        <w:t xml:space="preserve"> </w:t>
      </w:r>
      <w:r w:rsidRPr="00AE581E">
        <w:rPr>
          <w:rFonts w:ascii="Tahoma" w:hAnsi="Tahoma" w:cs="Tahoma" w:hint="cs"/>
          <w:sz w:val="17"/>
          <w:szCs w:val="17"/>
          <w:rtl/>
        </w:rPr>
        <w:t>לתקנות</w:t>
      </w:r>
      <w:r w:rsidRPr="00AE581E">
        <w:rPr>
          <w:rFonts w:ascii="Tahoma" w:hAnsi="Tahoma" w:cs="Tahoma"/>
          <w:sz w:val="17"/>
          <w:szCs w:val="17"/>
          <w:rtl/>
        </w:rPr>
        <w:t xml:space="preserve"> </w:t>
      </w:r>
      <w:r w:rsidRPr="00AE581E">
        <w:rPr>
          <w:rFonts w:ascii="Tahoma" w:hAnsi="Tahoma" w:cs="Tahoma" w:hint="cs"/>
          <w:sz w:val="17"/>
          <w:szCs w:val="17"/>
          <w:rtl/>
        </w:rPr>
        <w:t>חוק</w:t>
      </w:r>
      <w:r w:rsidRPr="00AE581E">
        <w:rPr>
          <w:rFonts w:ascii="Tahoma" w:hAnsi="Tahoma" w:cs="Tahoma"/>
          <w:sz w:val="17"/>
          <w:szCs w:val="17"/>
          <w:rtl/>
        </w:rPr>
        <w:t xml:space="preserve"> </w:t>
      </w:r>
      <w:r w:rsidRPr="00AE581E">
        <w:rPr>
          <w:rFonts w:ascii="Tahoma" w:hAnsi="Tahoma" w:cs="Tahoma" w:hint="cs"/>
          <w:sz w:val="17"/>
          <w:szCs w:val="17"/>
          <w:rtl/>
        </w:rPr>
        <w:t>התקציב</w:t>
      </w:r>
      <w:r w:rsidRPr="00AE581E">
        <w:rPr>
          <w:rFonts w:ascii="Tahoma" w:hAnsi="Tahoma" w:cs="Tahoma"/>
          <w:sz w:val="17"/>
          <w:szCs w:val="17"/>
          <w:rtl/>
        </w:rPr>
        <w:t xml:space="preserve">, </w:t>
      </w:r>
      <w:r w:rsidRPr="00AE581E">
        <w:rPr>
          <w:rFonts w:ascii="Tahoma" w:hAnsi="Tahoma" w:cs="Tahoma" w:hint="cs"/>
          <w:sz w:val="17"/>
          <w:szCs w:val="17"/>
          <w:rtl/>
        </w:rPr>
        <w:t>וכן</w:t>
      </w:r>
      <w:r w:rsidRPr="00AE581E">
        <w:rPr>
          <w:rFonts w:ascii="Tahoma" w:hAnsi="Tahoma" w:cs="Tahoma"/>
          <w:sz w:val="17"/>
          <w:szCs w:val="17"/>
          <w:rtl/>
        </w:rPr>
        <w:t xml:space="preserve"> </w:t>
      </w:r>
      <w:r w:rsidRPr="00AE581E">
        <w:rPr>
          <w:rFonts w:ascii="Tahoma" w:hAnsi="Tahoma" w:cs="Tahoma" w:hint="cs"/>
          <w:sz w:val="17"/>
          <w:szCs w:val="17"/>
          <w:rtl/>
        </w:rPr>
        <w:t>הלימה</w:t>
      </w:r>
      <w:r w:rsidRPr="00AE581E">
        <w:rPr>
          <w:rFonts w:ascii="Tahoma" w:hAnsi="Tahoma" w:cs="Tahoma"/>
          <w:sz w:val="17"/>
          <w:szCs w:val="17"/>
          <w:rtl/>
        </w:rPr>
        <w:t xml:space="preserve"> </w:t>
      </w:r>
      <w:r w:rsidRPr="00AE581E">
        <w:rPr>
          <w:rFonts w:ascii="Tahoma" w:hAnsi="Tahoma" w:cs="Tahoma" w:hint="cs"/>
          <w:sz w:val="17"/>
          <w:szCs w:val="17"/>
          <w:rtl/>
        </w:rPr>
        <w:t>בין</w:t>
      </w:r>
      <w:r w:rsidRPr="00AE581E">
        <w:rPr>
          <w:rFonts w:ascii="Tahoma" w:hAnsi="Tahoma" w:cs="Tahoma"/>
          <w:sz w:val="17"/>
          <w:szCs w:val="17"/>
          <w:rtl/>
        </w:rPr>
        <w:t xml:space="preserve"> </w:t>
      </w:r>
      <w:r w:rsidRPr="00AE581E">
        <w:rPr>
          <w:rFonts w:ascii="Tahoma" w:hAnsi="Tahoma" w:cs="Tahoma" w:hint="cs"/>
          <w:sz w:val="17"/>
          <w:szCs w:val="17"/>
          <w:rtl/>
        </w:rPr>
        <w:t>מגבלת</w:t>
      </w:r>
      <w:r w:rsidRPr="00AE581E">
        <w:rPr>
          <w:rFonts w:ascii="Tahoma" w:hAnsi="Tahoma" w:cs="Tahoma"/>
          <w:sz w:val="17"/>
          <w:szCs w:val="17"/>
          <w:rtl/>
        </w:rPr>
        <w:t xml:space="preserve"> </w:t>
      </w:r>
      <w:r w:rsidRPr="00AE581E">
        <w:rPr>
          <w:rFonts w:ascii="Tahoma" w:hAnsi="Tahoma" w:cs="Tahoma" w:hint="cs"/>
          <w:sz w:val="17"/>
          <w:szCs w:val="17"/>
          <w:rtl/>
        </w:rPr>
        <w:t>הכמות</w:t>
      </w:r>
      <w:r w:rsidRPr="00AE581E">
        <w:rPr>
          <w:rFonts w:ascii="Tahoma" w:hAnsi="Tahoma" w:cs="Tahoma"/>
          <w:sz w:val="17"/>
          <w:szCs w:val="17"/>
          <w:rtl/>
        </w:rPr>
        <w:t xml:space="preserve"> </w:t>
      </w:r>
      <w:r w:rsidRPr="00AE581E">
        <w:rPr>
          <w:rFonts w:ascii="Tahoma" w:hAnsi="Tahoma" w:cs="Tahoma" w:hint="cs"/>
          <w:sz w:val="17"/>
          <w:szCs w:val="17"/>
          <w:rtl/>
        </w:rPr>
        <w:t>למגבלה</w:t>
      </w:r>
      <w:r w:rsidRPr="00AE581E">
        <w:rPr>
          <w:rFonts w:ascii="Tahoma" w:hAnsi="Tahoma" w:cs="Tahoma"/>
          <w:sz w:val="17"/>
          <w:szCs w:val="17"/>
          <w:rtl/>
        </w:rPr>
        <w:t xml:space="preserve"> </w:t>
      </w:r>
      <w:r w:rsidRPr="00AE581E">
        <w:rPr>
          <w:rFonts w:ascii="Tahoma" w:hAnsi="Tahoma" w:cs="Tahoma" w:hint="cs"/>
          <w:sz w:val="17"/>
          <w:szCs w:val="17"/>
          <w:rtl/>
        </w:rPr>
        <w:t>הכספית</w:t>
      </w:r>
      <w:r w:rsidRPr="00AE581E">
        <w:rPr>
          <w:rFonts w:ascii="Tahoma" w:hAnsi="Tahoma" w:cs="Tahoma"/>
          <w:sz w:val="17"/>
          <w:szCs w:val="17"/>
          <w:rtl/>
        </w:rPr>
        <w:t xml:space="preserve"> </w:t>
      </w:r>
      <w:r w:rsidRPr="00AE581E">
        <w:rPr>
          <w:rFonts w:ascii="Tahoma" w:hAnsi="Tahoma" w:cs="Tahoma" w:hint="cs"/>
          <w:sz w:val="17"/>
          <w:szCs w:val="17"/>
          <w:rtl/>
        </w:rPr>
        <w:t>בחוק</w:t>
      </w:r>
      <w:r w:rsidRPr="00AE581E">
        <w:rPr>
          <w:rFonts w:ascii="Tahoma" w:hAnsi="Tahoma" w:cs="Tahoma"/>
          <w:sz w:val="17"/>
          <w:szCs w:val="17"/>
          <w:rtl/>
        </w:rPr>
        <w:t xml:space="preserve"> </w:t>
      </w:r>
      <w:r w:rsidRPr="00AE581E">
        <w:rPr>
          <w:rFonts w:ascii="Tahoma" w:hAnsi="Tahoma" w:cs="Tahoma" w:hint="cs"/>
          <w:sz w:val="17"/>
          <w:szCs w:val="17"/>
          <w:rtl/>
        </w:rPr>
        <w:t>התקציב</w:t>
      </w:r>
      <w:r w:rsidRPr="00AE581E">
        <w:rPr>
          <w:rFonts w:ascii="Tahoma" w:hAnsi="Tahoma" w:cs="Tahoma"/>
          <w:sz w:val="17"/>
          <w:szCs w:val="17"/>
          <w:rtl/>
        </w:rPr>
        <w:t xml:space="preserve">. </w:t>
      </w:r>
      <w:r w:rsidRPr="00AE581E">
        <w:rPr>
          <w:rFonts w:ascii="Tahoma" w:hAnsi="Tahoma" w:cs="Tahoma" w:hint="cs"/>
          <w:sz w:val="17"/>
          <w:szCs w:val="17"/>
          <w:rtl/>
        </w:rPr>
        <w:t>עניין</w:t>
      </w:r>
      <w:r w:rsidRPr="00AE581E">
        <w:rPr>
          <w:rFonts w:ascii="Tahoma" w:hAnsi="Tahoma" w:cs="Tahoma"/>
          <w:sz w:val="17"/>
          <w:szCs w:val="17"/>
          <w:rtl/>
        </w:rPr>
        <w:t xml:space="preserve"> </w:t>
      </w:r>
      <w:r w:rsidRPr="00AE581E">
        <w:rPr>
          <w:rFonts w:ascii="Tahoma" w:hAnsi="Tahoma" w:cs="Tahoma" w:hint="cs"/>
          <w:sz w:val="17"/>
          <w:szCs w:val="17"/>
          <w:rtl/>
        </w:rPr>
        <w:t>זה</w:t>
      </w:r>
      <w:r w:rsidRPr="00AE581E">
        <w:rPr>
          <w:rFonts w:ascii="Tahoma" w:hAnsi="Tahoma" w:cs="Tahoma"/>
          <w:sz w:val="17"/>
          <w:szCs w:val="17"/>
          <w:rtl/>
        </w:rPr>
        <w:t xml:space="preserve"> </w:t>
      </w:r>
      <w:r w:rsidRPr="00AE581E">
        <w:rPr>
          <w:rFonts w:ascii="Tahoma" w:hAnsi="Tahoma" w:cs="Tahoma" w:hint="cs"/>
          <w:sz w:val="17"/>
          <w:szCs w:val="17"/>
          <w:rtl/>
        </w:rPr>
        <w:t>יבטיח</w:t>
      </w:r>
      <w:r w:rsidRPr="00AE581E">
        <w:rPr>
          <w:rFonts w:ascii="Tahoma" w:hAnsi="Tahoma" w:cs="Tahoma"/>
          <w:sz w:val="17"/>
          <w:szCs w:val="17"/>
          <w:rtl/>
        </w:rPr>
        <w:t xml:space="preserve"> </w:t>
      </w:r>
      <w:r w:rsidRPr="00AE581E">
        <w:rPr>
          <w:rFonts w:ascii="Tahoma" w:hAnsi="Tahoma" w:cs="Tahoma" w:hint="cs"/>
          <w:sz w:val="17"/>
          <w:szCs w:val="17"/>
          <w:rtl/>
        </w:rPr>
        <w:t>שקיפות</w:t>
      </w:r>
      <w:r w:rsidRPr="00AE581E">
        <w:rPr>
          <w:rFonts w:ascii="Tahoma" w:hAnsi="Tahoma" w:cs="Tahoma"/>
          <w:sz w:val="17"/>
          <w:szCs w:val="17"/>
          <w:rtl/>
        </w:rPr>
        <w:t xml:space="preserve">, </w:t>
      </w:r>
      <w:r w:rsidRPr="00AE581E">
        <w:rPr>
          <w:rFonts w:ascii="Tahoma" w:hAnsi="Tahoma" w:cs="Tahoma" w:hint="cs"/>
          <w:sz w:val="17"/>
          <w:szCs w:val="17"/>
          <w:rtl/>
        </w:rPr>
        <w:t>מעקב</w:t>
      </w:r>
      <w:r w:rsidRPr="00AE581E">
        <w:rPr>
          <w:rFonts w:ascii="Tahoma" w:hAnsi="Tahoma" w:cs="Tahoma"/>
          <w:sz w:val="17"/>
          <w:szCs w:val="17"/>
          <w:rtl/>
        </w:rPr>
        <w:t xml:space="preserve"> </w:t>
      </w:r>
      <w:r w:rsidRPr="00AE581E">
        <w:rPr>
          <w:rFonts w:ascii="Tahoma" w:hAnsi="Tahoma" w:cs="Tahoma" w:hint="cs"/>
          <w:sz w:val="17"/>
          <w:szCs w:val="17"/>
          <w:rtl/>
        </w:rPr>
        <w:t>ובקרה</w:t>
      </w:r>
      <w:r w:rsidRPr="00AE581E">
        <w:rPr>
          <w:rFonts w:ascii="Tahoma" w:hAnsi="Tahoma" w:cs="Tahoma"/>
          <w:sz w:val="17"/>
          <w:szCs w:val="17"/>
          <w:rtl/>
        </w:rPr>
        <w:t xml:space="preserve"> </w:t>
      </w:r>
      <w:r w:rsidRPr="00AE581E">
        <w:rPr>
          <w:rFonts w:ascii="Tahoma" w:hAnsi="Tahoma" w:cs="Tahoma" w:hint="cs"/>
          <w:sz w:val="17"/>
          <w:szCs w:val="17"/>
          <w:rtl/>
        </w:rPr>
        <w:t>נאותים</w:t>
      </w:r>
      <w:r w:rsidRPr="00AE581E">
        <w:rPr>
          <w:rFonts w:ascii="Tahoma" w:hAnsi="Tahoma" w:cs="Tahoma"/>
          <w:sz w:val="17"/>
          <w:szCs w:val="17"/>
          <w:rtl/>
        </w:rPr>
        <w:t xml:space="preserve"> </w:t>
      </w:r>
      <w:r w:rsidRPr="00AE581E">
        <w:rPr>
          <w:rFonts w:ascii="Tahoma" w:hAnsi="Tahoma" w:cs="Tahoma" w:hint="cs"/>
          <w:sz w:val="17"/>
          <w:szCs w:val="17"/>
          <w:rtl/>
        </w:rPr>
        <w:t>להתאמת</w:t>
      </w:r>
      <w:r w:rsidRPr="00AE581E">
        <w:rPr>
          <w:rFonts w:ascii="Tahoma" w:hAnsi="Tahoma" w:cs="Tahoma"/>
          <w:sz w:val="17"/>
          <w:szCs w:val="17"/>
          <w:rtl/>
        </w:rPr>
        <w:t xml:space="preserve"> </w:t>
      </w:r>
      <w:r w:rsidRPr="00AE581E">
        <w:rPr>
          <w:rFonts w:ascii="Tahoma" w:hAnsi="Tahoma" w:cs="Tahoma" w:hint="cs"/>
          <w:sz w:val="17"/>
          <w:szCs w:val="17"/>
          <w:rtl/>
        </w:rPr>
        <w:t>רמת</w:t>
      </w:r>
      <w:r w:rsidRPr="00AE581E">
        <w:rPr>
          <w:rFonts w:ascii="Tahoma" w:hAnsi="Tahoma" w:cs="Tahoma"/>
          <w:sz w:val="17"/>
          <w:szCs w:val="17"/>
          <w:rtl/>
        </w:rPr>
        <w:t xml:space="preserve"> </w:t>
      </w:r>
      <w:r w:rsidRPr="00AE581E">
        <w:rPr>
          <w:rFonts w:ascii="Tahoma" w:hAnsi="Tahoma" w:cs="Tahoma" w:hint="cs"/>
          <w:sz w:val="17"/>
          <w:szCs w:val="17"/>
          <w:rtl/>
        </w:rPr>
        <w:t>פעילות</w:t>
      </w:r>
      <w:r w:rsidRPr="00AE581E">
        <w:rPr>
          <w:rFonts w:ascii="Tahoma" w:hAnsi="Tahoma" w:cs="Tahoma"/>
          <w:sz w:val="17"/>
          <w:szCs w:val="17"/>
          <w:rtl/>
        </w:rPr>
        <w:t xml:space="preserve"> </w:t>
      </w:r>
      <w:r w:rsidRPr="00AE581E">
        <w:rPr>
          <w:rFonts w:ascii="Tahoma" w:hAnsi="Tahoma" w:cs="Tahoma" w:hint="cs"/>
          <w:sz w:val="17"/>
          <w:szCs w:val="17"/>
          <w:rtl/>
        </w:rPr>
        <w:t>המשרד</w:t>
      </w:r>
      <w:r w:rsidRPr="00AE581E">
        <w:rPr>
          <w:rFonts w:ascii="Tahoma" w:hAnsi="Tahoma" w:cs="Tahoma"/>
          <w:sz w:val="17"/>
          <w:szCs w:val="17"/>
          <w:rtl/>
        </w:rPr>
        <w:t xml:space="preserve"> </w:t>
      </w:r>
      <w:r w:rsidRPr="00AE581E">
        <w:rPr>
          <w:rFonts w:ascii="Tahoma" w:hAnsi="Tahoma" w:cs="Tahoma" w:hint="cs"/>
          <w:sz w:val="17"/>
          <w:szCs w:val="17"/>
          <w:rtl/>
        </w:rPr>
        <w:t>תוך</w:t>
      </w:r>
      <w:r w:rsidRPr="00AE581E">
        <w:rPr>
          <w:rFonts w:ascii="Tahoma" w:hAnsi="Tahoma" w:cs="Tahoma"/>
          <w:sz w:val="17"/>
          <w:szCs w:val="17"/>
          <w:rtl/>
        </w:rPr>
        <w:t xml:space="preserve"> </w:t>
      </w:r>
      <w:r w:rsidRPr="00AE581E">
        <w:rPr>
          <w:rFonts w:ascii="Tahoma" w:hAnsi="Tahoma" w:cs="Tahoma" w:hint="cs"/>
          <w:sz w:val="17"/>
          <w:szCs w:val="17"/>
          <w:rtl/>
        </w:rPr>
        <w:t>התאמתה</w:t>
      </w:r>
      <w:r w:rsidRPr="00AE581E">
        <w:rPr>
          <w:rFonts w:ascii="Tahoma" w:hAnsi="Tahoma" w:cs="Tahoma"/>
          <w:sz w:val="17"/>
          <w:szCs w:val="17"/>
          <w:rtl/>
        </w:rPr>
        <w:t xml:space="preserve"> </w:t>
      </w:r>
      <w:r w:rsidRPr="00AE581E">
        <w:rPr>
          <w:rFonts w:ascii="Tahoma" w:hAnsi="Tahoma" w:cs="Tahoma" w:hint="cs"/>
          <w:sz w:val="17"/>
          <w:szCs w:val="17"/>
          <w:rtl/>
        </w:rPr>
        <w:t>לחוק</w:t>
      </w:r>
      <w:r w:rsidRPr="00AE581E">
        <w:rPr>
          <w:rFonts w:ascii="Tahoma" w:hAnsi="Tahoma" w:cs="Tahoma"/>
          <w:sz w:val="17"/>
          <w:szCs w:val="17"/>
          <w:rtl/>
        </w:rPr>
        <w:t xml:space="preserve"> </w:t>
      </w:r>
      <w:r w:rsidRPr="00AE581E">
        <w:rPr>
          <w:rFonts w:ascii="Tahoma" w:hAnsi="Tahoma" w:cs="Tahoma" w:hint="cs"/>
          <w:sz w:val="17"/>
          <w:szCs w:val="17"/>
          <w:rtl/>
        </w:rPr>
        <w:t>התקציב</w:t>
      </w:r>
      <w:r w:rsidRPr="00AE581E">
        <w:rPr>
          <w:rFonts w:ascii="Tahoma" w:hAnsi="Tahoma" w:cs="Tahoma"/>
          <w:sz w:val="17"/>
          <w:szCs w:val="17"/>
          <w:rtl/>
        </w:rPr>
        <w:t xml:space="preserve"> </w:t>
      </w:r>
      <w:r w:rsidRPr="00AE581E">
        <w:rPr>
          <w:rFonts w:ascii="Tahoma" w:hAnsi="Tahoma" w:cs="Tahoma" w:hint="cs"/>
          <w:sz w:val="17"/>
          <w:szCs w:val="17"/>
          <w:rtl/>
        </w:rPr>
        <w:t>וכן</w:t>
      </w:r>
      <w:r w:rsidRPr="00AE581E">
        <w:rPr>
          <w:rFonts w:ascii="Tahoma" w:hAnsi="Tahoma" w:cs="Tahoma"/>
          <w:sz w:val="17"/>
          <w:szCs w:val="17"/>
          <w:rtl/>
        </w:rPr>
        <w:t xml:space="preserve"> </w:t>
      </w:r>
      <w:r w:rsidRPr="00AE581E">
        <w:rPr>
          <w:rFonts w:ascii="Tahoma" w:hAnsi="Tahoma" w:cs="Tahoma" w:hint="cs"/>
          <w:sz w:val="17"/>
          <w:szCs w:val="17"/>
          <w:rtl/>
        </w:rPr>
        <w:t>יישום</w:t>
      </w:r>
      <w:r w:rsidRPr="00AE581E">
        <w:rPr>
          <w:rFonts w:ascii="Tahoma" w:hAnsi="Tahoma" w:cs="Tahoma"/>
          <w:sz w:val="17"/>
          <w:szCs w:val="17"/>
          <w:rtl/>
        </w:rPr>
        <w:t xml:space="preserve"> </w:t>
      </w:r>
      <w:r w:rsidRPr="00AE581E">
        <w:rPr>
          <w:rFonts w:ascii="Tahoma" w:hAnsi="Tahoma" w:cs="Tahoma" w:hint="cs"/>
          <w:sz w:val="17"/>
          <w:szCs w:val="17"/>
          <w:rtl/>
        </w:rPr>
        <w:t>מיטבי</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החוק</w:t>
      </w:r>
      <w:r w:rsidRPr="00AE581E">
        <w:rPr>
          <w:rFonts w:ascii="Tahoma" w:hAnsi="Tahoma" w:cs="Tahoma"/>
          <w:sz w:val="17"/>
          <w:szCs w:val="17"/>
          <w:rtl/>
        </w:rPr>
        <w:t xml:space="preserve"> </w:t>
      </w:r>
      <w:r w:rsidRPr="00AE581E">
        <w:rPr>
          <w:rFonts w:ascii="Tahoma" w:hAnsi="Tahoma" w:cs="Tahoma" w:hint="cs"/>
          <w:sz w:val="17"/>
          <w:szCs w:val="17"/>
          <w:rtl/>
        </w:rPr>
        <w:t>למימוש</w:t>
      </w:r>
      <w:r w:rsidRPr="00AE581E">
        <w:rPr>
          <w:rFonts w:ascii="Tahoma" w:hAnsi="Tahoma" w:cs="Tahoma"/>
          <w:sz w:val="17"/>
          <w:szCs w:val="17"/>
          <w:rtl/>
        </w:rPr>
        <w:t xml:space="preserve"> </w:t>
      </w:r>
      <w:r w:rsidRPr="00AE581E">
        <w:rPr>
          <w:rFonts w:ascii="Tahoma" w:hAnsi="Tahoma" w:cs="Tahoma" w:hint="cs"/>
          <w:sz w:val="17"/>
          <w:szCs w:val="17"/>
          <w:rtl/>
        </w:rPr>
        <w:t>תכניות</w:t>
      </w:r>
      <w:r w:rsidRPr="00AE581E">
        <w:rPr>
          <w:rFonts w:ascii="Tahoma" w:hAnsi="Tahoma" w:cs="Tahoma"/>
          <w:sz w:val="17"/>
          <w:szCs w:val="17"/>
          <w:rtl/>
        </w:rPr>
        <w:t xml:space="preserve"> </w:t>
      </w:r>
      <w:r w:rsidRPr="00AE581E">
        <w:rPr>
          <w:rFonts w:ascii="Tahoma" w:hAnsi="Tahoma" w:cs="Tahoma" w:hint="cs"/>
          <w:sz w:val="17"/>
          <w:szCs w:val="17"/>
          <w:rtl/>
        </w:rPr>
        <w:t>העבודה</w:t>
      </w:r>
      <w:r w:rsidRPr="00AE581E">
        <w:rPr>
          <w:rFonts w:ascii="Tahoma" w:hAnsi="Tahoma" w:cs="Tahoma"/>
          <w:sz w:val="17"/>
          <w:szCs w:val="17"/>
          <w:rtl/>
        </w:rPr>
        <w:t xml:space="preserve"> </w:t>
      </w:r>
      <w:r w:rsidRPr="00AE581E">
        <w:rPr>
          <w:rFonts w:ascii="Tahoma" w:hAnsi="Tahoma" w:cs="Tahoma" w:hint="cs"/>
          <w:sz w:val="17"/>
          <w:szCs w:val="17"/>
          <w:rtl/>
        </w:rPr>
        <w:t>המשרדיות</w:t>
      </w:r>
      <w:r w:rsidRPr="00AE581E">
        <w:rPr>
          <w:rFonts w:ascii="Tahoma" w:hAnsi="Tahoma" w:cs="Tahoma"/>
          <w:sz w:val="17"/>
          <w:szCs w:val="17"/>
          <w:rtl/>
        </w:rPr>
        <w:t>".</w:t>
      </w:r>
    </w:p>
    <w:p w:rsidR="00F5585A" w:rsidRPr="002C5843"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19885" cy="211455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114550"/>
                        </a:xfrm>
                        <a:prstGeom prst="rect">
                          <a:avLst/>
                        </a:prstGeom>
                        <a:noFill/>
                        <a:ln w="9525">
                          <a:noFill/>
                          <a:miter lim="800000"/>
                          <a:headEnd/>
                          <a:tailEnd/>
                        </a:ln>
                      </wps:spPr>
                      <wps:txbx>
                        <w:txbxContent>
                          <w:p w:rsidR="00140D3D" w:rsidRPr="00373C5D" w:rsidP="008C7DB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59156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89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8C7DB8">
                            <w:pPr>
                              <w:spacing w:after="0" w:line="240" w:lineRule="auto"/>
                              <w:rPr>
                                <w:color w:val="0B5294"/>
                                <w:spacing w:val="-4"/>
                                <w:sz w:val="24"/>
                                <w:szCs w:val="24"/>
                                <w:rtl/>
                                <w:cs/>
                              </w:rPr>
                            </w:pPr>
                            <w:r w:rsidRPr="008C7DB8">
                              <w:rPr>
                                <w:rFonts w:cs="Tahoma" w:hint="eastAsia"/>
                                <w:color w:val="0B5294"/>
                                <w:spacing w:val="-4"/>
                                <w:sz w:val="24"/>
                                <w:szCs w:val="24"/>
                                <w:rtl/>
                              </w:rPr>
                              <w:t>מדי</w:t>
                            </w:r>
                            <w:r w:rsidRPr="008C7DB8">
                              <w:rPr>
                                <w:rFonts w:cs="Tahoma"/>
                                <w:color w:val="0B5294"/>
                                <w:spacing w:val="-4"/>
                                <w:sz w:val="24"/>
                                <w:szCs w:val="24"/>
                                <w:rtl/>
                              </w:rPr>
                              <w:t xml:space="preserve"> </w:t>
                            </w:r>
                            <w:r w:rsidRPr="008C7DB8">
                              <w:rPr>
                                <w:rFonts w:cs="Tahoma" w:hint="eastAsia"/>
                                <w:color w:val="0B5294"/>
                                <w:spacing w:val="-4"/>
                                <w:sz w:val="24"/>
                                <w:szCs w:val="24"/>
                                <w:rtl/>
                              </w:rPr>
                              <w:t>שנה</w:t>
                            </w:r>
                            <w:r w:rsidRPr="008C7DB8">
                              <w:rPr>
                                <w:rFonts w:cs="Tahoma"/>
                                <w:color w:val="0B5294"/>
                                <w:spacing w:val="-4"/>
                                <w:sz w:val="24"/>
                                <w:szCs w:val="24"/>
                                <w:rtl/>
                              </w:rPr>
                              <w:t xml:space="preserve"> </w:t>
                            </w:r>
                            <w:r w:rsidRPr="008C7DB8">
                              <w:rPr>
                                <w:rFonts w:cs="Tahoma" w:hint="eastAsia"/>
                                <w:color w:val="0B5294"/>
                                <w:spacing w:val="-4"/>
                                <w:sz w:val="24"/>
                                <w:szCs w:val="24"/>
                                <w:rtl/>
                              </w:rPr>
                              <w:t>בשנה</w:t>
                            </w:r>
                            <w:r w:rsidRPr="008C7DB8">
                              <w:rPr>
                                <w:rFonts w:cs="Tahoma"/>
                                <w:color w:val="0B5294"/>
                                <w:spacing w:val="-4"/>
                                <w:sz w:val="24"/>
                                <w:szCs w:val="24"/>
                                <w:rtl/>
                              </w:rPr>
                              <w:t xml:space="preserve">, </w:t>
                            </w:r>
                            <w:r w:rsidRPr="008C7DB8">
                              <w:rPr>
                                <w:rFonts w:cs="Tahoma" w:hint="eastAsia"/>
                                <w:color w:val="0B5294"/>
                                <w:spacing w:val="-4"/>
                                <w:sz w:val="24"/>
                                <w:szCs w:val="24"/>
                                <w:rtl/>
                              </w:rPr>
                              <w:t>במשך</w:t>
                            </w:r>
                            <w:r w:rsidRPr="008C7DB8">
                              <w:rPr>
                                <w:rFonts w:cs="Tahoma"/>
                                <w:color w:val="0B5294"/>
                                <w:spacing w:val="-4"/>
                                <w:sz w:val="24"/>
                                <w:szCs w:val="24"/>
                                <w:rtl/>
                              </w:rPr>
                              <w:t xml:space="preserve"> </w:t>
                            </w:r>
                            <w:r w:rsidRPr="008C7DB8">
                              <w:rPr>
                                <w:rFonts w:cs="Tahoma" w:hint="eastAsia"/>
                                <w:color w:val="0B5294"/>
                                <w:spacing w:val="-4"/>
                                <w:sz w:val="24"/>
                                <w:szCs w:val="24"/>
                                <w:rtl/>
                              </w:rPr>
                              <w:t>עשר</w:t>
                            </w:r>
                            <w:r w:rsidRPr="008C7DB8">
                              <w:rPr>
                                <w:rFonts w:cs="Tahoma"/>
                                <w:color w:val="0B5294"/>
                                <w:spacing w:val="-4"/>
                                <w:sz w:val="24"/>
                                <w:szCs w:val="24"/>
                                <w:rtl/>
                              </w:rPr>
                              <w:t xml:space="preserve"> </w:t>
                            </w:r>
                            <w:r w:rsidRPr="008C7DB8">
                              <w:rPr>
                                <w:rFonts w:cs="Tahoma" w:hint="eastAsia"/>
                                <w:color w:val="0B5294"/>
                                <w:spacing w:val="-4"/>
                                <w:sz w:val="24"/>
                                <w:szCs w:val="24"/>
                                <w:rtl/>
                              </w:rPr>
                              <w:t>שנים</w:t>
                            </w:r>
                            <w:r w:rsidRPr="008C7DB8">
                              <w:rPr>
                                <w:rFonts w:cs="Tahoma"/>
                                <w:color w:val="0B5294"/>
                                <w:spacing w:val="-4"/>
                                <w:sz w:val="24"/>
                                <w:szCs w:val="24"/>
                                <w:rtl/>
                              </w:rPr>
                              <w:t xml:space="preserve">, </w:t>
                            </w:r>
                            <w:r w:rsidRPr="008C7DB8">
                              <w:rPr>
                                <w:rFonts w:cs="Tahoma" w:hint="eastAsia"/>
                                <w:color w:val="0B5294"/>
                                <w:spacing w:val="-4"/>
                                <w:sz w:val="24"/>
                                <w:szCs w:val="24"/>
                                <w:rtl/>
                              </w:rPr>
                              <w:t>התקציב</w:t>
                            </w:r>
                            <w:r w:rsidRPr="008C7DB8">
                              <w:rPr>
                                <w:rFonts w:cs="Tahoma"/>
                                <w:color w:val="0B5294"/>
                                <w:spacing w:val="-4"/>
                                <w:sz w:val="24"/>
                                <w:szCs w:val="24"/>
                                <w:rtl/>
                              </w:rPr>
                              <w:t xml:space="preserve">, </w:t>
                            </w:r>
                            <w:r w:rsidRPr="008C7DB8">
                              <w:rPr>
                                <w:rFonts w:cs="Tahoma" w:hint="eastAsia"/>
                                <w:color w:val="0B5294"/>
                                <w:spacing w:val="-4"/>
                                <w:sz w:val="24"/>
                                <w:szCs w:val="24"/>
                                <w:rtl/>
                              </w:rPr>
                              <w:t>על</w:t>
                            </w:r>
                            <w:r w:rsidRPr="008C7DB8">
                              <w:rPr>
                                <w:rFonts w:cs="Tahoma"/>
                                <w:color w:val="0B5294"/>
                                <w:spacing w:val="-4"/>
                                <w:sz w:val="24"/>
                                <w:szCs w:val="24"/>
                                <w:rtl/>
                              </w:rPr>
                              <w:t xml:space="preserve"> </w:t>
                            </w:r>
                            <w:r w:rsidRPr="008C7DB8">
                              <w:rPr>
                                <w:rFonts w:cs="Tahoma" w:hint="eastAsia"/>
                                <w:color w:val="0B5294"/>
                                <w:spacing w:val="-4"/>
                                <w:sz w:val="24"/>
                                <w:szCs w:val="24"/>
                                <w:rtl/>
                              </w:rPr>
                              <w:t>שינוייו</w:t>
                            </w:r>
                            <w:r w:rsidRPr="008C7DB8">
                              <w:rPr>
                                <w:rFonts w:cs="Tahoma"/>
                                <w:color w:val="0B5294"/>
                                <w:spacing w:val="-4"/>
                                <w:sz w:val="24"/>
                                <w:szCs w:val="24"/>
                                <w:rtl/>
                              </w:rPr>
                              <w:t xml:space="preserve">, </w:t>
                            </w:r>
                            <w:r w:rsidRPr="008C7DB8">
                              <w:rPr>
                                <w:rFonts w:cs="Tahoma" w:hint="eastAsia"/>
                                <w:color w:val="0B5294"/>
                                <w:spacing w:val="-4"/>
                                <w:sz w:val="24"/>
                                <w:szCs w:val="24"/>
                                <w:rtl/>
                              </w:rPr>
                              <w:t>היה</w:t>
                            </w:r>
                            <w:r w:rsidRPr="008C7DB8">
                              <w:rPr>
                                <w:rFonts w:cs="Tahoma"/>
                                <w:color w:val="0B5294"/>
                                <w:spacing w:val="-4"/>
                                <w:sz w:val="24"/>
                                <w:szCs w:val="24"/>
                                <w:rtl/>
                              </w:rPr>
                              <w:t xml:space="preserve"> </w:t>
                            </w:r>
                            <w:r w:rsidRPr="008C7DB8">
                              <w:rPr>
                                <w:rFonts w:cs="Tahoma" w:hint="eastAsia"/>
                                <w:color w:val="0B5294"/>
                                <w:spacing w:val="-4"/>
                                <w:sz w:val="24"/>
                                <w:szCs w:val="24"/>
                                <w:rtl/>
                              </w:rPr>
                              <w:t>גבוה</w:t>
                            </w:r>
                            <w:r w:rsidRPr="008C7DB8">
                              <w:rPr>
                                <w:rFonts w:cs="Tahoma"/>
                                <w:color w:val="0B5294"/>
                                <w:spacing w:val="-4"/>
                                <w:sz w:val="24"/>
                                <w:szCs w:val="24"/>
                                <w:rtl/>
                              </w:rPr>
                              <w:t xml:space="preserve"> </w:t>
                            </w:r>
                            <w:r w:rsidRPr="008C7DB8">
                              <w:rPr>
                                <w:rFonts w:cs="Tahoma" w:hint="eastAsia"/>
                                <w:color w:val="0B5294"/>
                                <w:spacing w:val="-4"/>
                                <w:sz w:val="24"/>
                                <w:szCs w:val="24"/>
                                <w:rtl/>
                              </w:rPr>
                              <w:t>מחוק</w:t>
                            </w:r>
                            <w:r w:rsidRPr="008C7DB8">
                              <w:rPr>
                                <w:rFonts w:cs="Tahoma"/>
                                <w:color w:val="0B5294"/>
                                <w:spacing w:val="-4"/>
                                <w:sz w:val="24"/>
                                <w:szCs w:val="24"/>
                                <w:rtl/>
                              </w:rPr>
                              <w:t xml:space="preserve"> </w:t>
                            </w:r>
                            <w:r w:rsidRPr="008C7DB8">
                              <w:rPr>
                                <w:rFonts w:cs="Tahoma" w:hint="eastAsia"/>
                                <w:color w:val="0B5294"/>
                                <w:spacing w:val="-4"/>
                                <w:sz w:val="24"/>
                                <w:szCs w:val="24"/>
                                <w:rtl/>
                              </w:rPr>
                              <w:t>התקציב</w:t>
                            </w:r>
                            <w:r w:rsidRPr="008C7DB8">
                              <w:rPr>
                                <w:rFonts w:cs="Tahoma"/>
                                <w:color w:val="0B5294"/>
                                <w:spacing w:val="-4"/>
                                <w:sz w:val="24"/>
                                <w:szCs w:val="24"/>
                                <w:rtl/>
                              </w:rPr>
                              <w:t xml:space="preserve"> </w:t>
                            </w:r>
                            <w:r w:rsidRPr="008C7DB8">
                              <w:rPr>
                                <w:rFonts w:cs="Tahoma" w:hint="eastAsia"/>
                                <w:color w:val="0B5294"/>
                                <w:spacing w:val="-4"/>
                                <w:sz w:val="24"/>
                                <w:szCs w:val="24"/>
                                <w:rtl/>
                              </w:rPr>
                              <w:t>המקורי</w:t>
                            </w:r>
                          </w:p>
                          <w:p w:rsidR="00140D3D" w:rsidRPr="00373C5D" w:rsidP="008C7DB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8973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66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166.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40D3D" w:rsidRPr="00373C5D" w:rsidP="008C7DB8">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255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8C7DB8">
                      <w:pPr>
                        <w:spacing w:after="0" w:line="240" w:lineRule="auto"/>
                        <w:rPr>
                          <w:color w:val="0B5294"/>
                          <w:spacing w:val="-4"/>
                          <w:sz w:val="24"/>
                          <w:szCs w:val="24"/>
                          <w:rtl/>
                          <w:cs/>
                        </w:rPr>
                      </w:pPr>
                      <w:r w:rsidRPr="008C7DB8">
                        <w:rPr>
                          <w:rFonts w:cs="Tahoma" w:hint="eastAsia"/>
                          <w:color w:val="0B5294"/>
                          <w:spacing w:val="-4"/>
                          <w:sz w:val="24"/>
                          <w:szCs w:val="24"/>
                          <w:rtl/>
                        </w:rPr>
                        <w:t>מדי</w:t>
                      </w:r>
                      <w:r w:rsidRPr="008C7DB8">
                        <w:rPr>
                          <w:rFonts w:cs="Tahoma"/>
                          <w:color w:val="0B5294"/>
                          <w:spacing w:val="-4"/>
                          <w:sz w:val="24"/>
                          <w:szCs w:val="24"/>
                          <w:rtl/>
                        </w:rPr>
                        <w:t xml:space="preserve"> </w:t>
                      </w:r>
                      <w:r w:rsidRPr="008C7DB8">
                        <w:rPr>
                          <w:rFonts w:cs="Tahoma" w:hint="eastAsia"/>
                          <w:color w:val="0B5294"/>
                          <w:spacing w:val="-4"/>
                          <w:sz w:val="24"/>
                          <w:szCs w:val="24"/>
                          <w:rtl/>
                        </w:rPr>
                        <w:t>שנה</w:t>
                      </w:r>
                      <w:r w:rsidRPr="008C7DB8">
                        <w:rPr>
                          <w:rFonts w:cs="Tahoma"/>
                          <w:color w:val="0B5294"/>
                          <w:spacing w:val="-4"/>
                          <w:sz w:val="24"/>
                          <w:szCs w:val="24"/>
                          <w:rtl/>
                        </w:rPr>
                        <w:t xml:space="preserve"> </w:t>
                      </w:r>
                      <w:r w:rsidRPr="008C7DB8">
                        <w:rPr>
                          <w:rFonts w:cs="Tahoma" w:hint="eastAsia"/>
                          <w:color w:val="0B5294"/>
                          <w:spacing w:val="-4"/>
                          <w:sz w:val="24"/>
                          <w:szCs w:val="24"/>
                          <w:rtl/>
                        </w:rPr>
                        <w:t>בשנה</w:t>
                      </w:r>
                      <w:r w:rsidRPr="008C7DB8">
                        <w:rPr>
                          <w:rFonts w:cs="Tahoma"/>
                          <w:color w:val="0B5294"/>
                          <w:spacing w:val="-4"/>
                          <w:sz w:val="24"/>
                          <w:szCs w:val="24"/>
                          <w:rtl/>
                        </w:rPr>
                        <w:t xml:space="preserve">, </w:t>
                      </w:r>
                      <w:r w:rsidRPr="008C7DB8">
                        <w:rPr>
                          <w:rFonts w:cs="Tahoma" w:hint="eastAsia"/>
                          <w:color w:val="0B5294"/>
                          <w:spacing w:val="-4"/>
                          <w:sz w:val="24"/>
                          <w:szCs w:val="24"/>
                          <w:rtl/>
                        </w:rPr>
                        <w:t>במשך</w:t>
                      </w:r>
                      <w:r w:rsidRPr="008C7DB8">
                        <w:rPr>
                          <w:rFonts w:cs="Tahoma"/>
                          <w:color w:val="0B5294"/>
                          <w:spacing w:val="-4"/>
                          <w:sz w:val="24"/>
                          <w:szCs w:val="24"/>
                          <w:rtl/>
                        </w:rPr>
                        <w:t xml:space="preserve"> </w:t>
                      </w:r>
                      <w:r w:rsidRPr="008C7DB8">
                        <w:rPr>
                          <w:rFonts w:cs="Tahoma" w:hint="eastAsia"/>
                          <w:color w:val="0B5294"/>
                          <w:spacing w:val="-4"/>
                          <w:sz w:val="24"/>
                          <w:szCs w:val="24"/>
                          <w:rtl/>
                        </w:rPr>
                        <w:t>עשר</w:t>
                      </w:r>
                      <w:r w:rsidRPr="008C7DB8">
                        <w:rPr>
                          <w:rFonts w:cs="Tahoma"/>
                          <w:color w:val="0B5294"/>
                          <w:spacing w:val="-4"/>
                          <w:sz w:val="24"/>
                          <w:szCs w:val="24"/>
                          <w:rtl/>
                        </w:rPr>
                        <w:t xml:space="preserve"> </w:t>
                      </w:r>
                      <w:r w:rsidRPr="008C7DB8">
                        <w:rPr>
                          <w:rFonts w:cs="Tahoma" w:hint="eastAsia"/>
                          <w:color w:val="0B5294"/>
                          <w:spacing w:val="-4"/>
                          <w:sz w:val="24"/>
                          <w:szCs w:val="24"/>
                          <w:rtl/>
                        </w:rPr>
                        <w:t>שנים</w:t>
                      </w:r>
                      <w:r w:rsidRPr="008C7DB8">
                        <w:rPr>
                          <w:rFonts w:cs="Tahoma"/>
                          <w:color w:val="0B5294"/>
                          <w:spacing w:val="-4"/>
                          <w:sz w:val="24"/>
                          <w:szCs w:val="24"/>
                          <w:rtl/>
                        </w:rPr>
                        <w:t xml:space="preserve">, </w:t>
                      </w:r>
                      <w:r w:rsidRPr="008C7DB8">
                        <w:rPr>
                          <w:rFonts w:cs="Tahoma" w:hint="eastAsia"/>
                          <w:color w:val="0B5294"/>
                          <w:spacing w:val="-4"/>
                          <w:sz w:val="24"/>
                          <w:szCs w:val="24"/>
                          <w:rtl/>
                        </w:rPr>
                        <w:t>התקציב</w:t>
                      </w:r>
                      <w:r w:rsidRPr="008C7DB8">
                        <w:rPr>
                          <w:rFonts w:cs="Tahoma"/>
                          <w:color w:val="0B5294"/>
                          <w:spacing w:val="-4"/>
                          <w:sz w:val="24"/>
                          <w:szCs w:val="24"/>
                          <w:rtl/>
                        </w:rPr>
                        <w:t xml:space="preserve">, </w:t>
                      </w:r>
                      <w:r w:rsidRPr="008C7DB8">
                        <w:rPr>
                          <w:rFonts w:cs="Tahoma" w:hint="eastAsia"/>
                          <w:color w:val="0B5294"/>
                          <w:spacing w:val="-4"/>
                          <w:sz w:val="24"/>
                          <w:szCs w:val="24"/>
                          <w:rtl/>
                        </w:rPr>
                        <w:t>על</w:t>
                      </w:r>
                      <w:r w:rsidRPr="008C7DB8">
                        <w:rPr>
                          <w:rFonts w:cs="Tahoma"/>
                          <w:color w:val="0B5294"/>
                          <w:spacing w:val="-4"/>
                          <w:sz w:val="24"/>
                          <w:szCs w:val="24"/>
                          <w:rtl/>
                        </w:rPr>
                        <w:t xml:space="preserve"> </w:t>
                      </w:r>
                      <w:r w:rsidRPr="008C7DB8">
                        <w:rPr>
                          <w:rFonts w:cs="Tahoma" w:hint="eastAsia"/>
                          <w:color w:val="0B5294"/>
                          <w:spacing w:val="-4"/>
                          <w:sz w:val="24"/>
                          <w:szCs w:val="24"/>
                          <w:rtl/>
                        </w:rPr>
                        <w:t>שינוייו</w:t>
                      </w:r>
                      <w:r w:rsidRPr="008C7DB8">
                        <w:rPr>
                          <w:rFonts w:cs="Tahoma"/>
                          <w:color w:val="0B5294"/>
                          <w:spacing w:val="-4"/>
                          <w:sz w:val="24"/>
                          <w:szCs w:val="24"/>
                          <w:rtl/>
                        </w:rPr>
                        <w:t xml:space="preserve">, </w:t>
                      </w:r>
                      <w:r w:rsidRPr="008C7DB8">
                        <w:rPr>
                          <w:rFonts w:cs="Tahoma" w:hint="eastAsia"/>
                          <w:color w:val="0B5294"/>
                          <w:spacing w:val="-4"/>
                          <w:sz w:val="24"/>
                          <w:szCs w:val="24"/>
                          <w:rtl/>
                        </w:rPr>
                        <w:t>היה</w:t>
                      </w:r>
                      <w:r w:rsidRPr="008C7DB8">
                        <w:rPr>
                          <w:rFonts w:cs="Tahoma"/>
                          <w:color w:val="0B5294"/>
                          <w:spacing w:val="-4"/>
                          <w:sz w:val="24"/>
                          <w:szCs w:val="24"/>
                          <w:rtl/>
                        </w:rPr>
                        <w:t xml:space="preserve"> </w:t>
                      </w:r>
                      <w:r w:rsidRPr="008C7DB8">
                        <w:rPr>
                          <w:rFonts w:cs="Tahoma" w:hint="eastAsia"/>
                          <w:color w:val="0B5294"/>
                          <w:spacing w:val="-4"/>
                          <w:sz w:val="24"/>
                          <w:szCs w:val="24"/>
                          <w:rtl/>
                        </w:rPr>
                        <w:t>גבוה</w:t>
                      </w:r>
                      <w:r w:rsidRPr="008C7DB8">
                        <w:rPr>
                          <w:rFonts w:cs="Tahoma"/>
                          <w:color w:val="0B5294"/>
                          <w:spacing w:val="-4"/>
                          <w:sz w:val="24"/>
                          <w:szCs w:val="24"/>
                          <w:rtl/>
                        </w:rPr>
                        <w:t xml:space="preserve"> </w:t>
                      </w:r>
                      <w:r w:rsidRPr="008C7DB8">
                        <w:rPr>
                          <w:rFonts w:cs="Tahoma" w:hint="eastAsia"/>
                          <w:color w:val="0B5294"/>
                          <w:spacing w:val="-4"/>
                          <w:sz w:val="24"/>
                          <w:szCs w:val="24"/>
                          <w:rtl/>
                        </w:rPr>
                        <w:t>מחוק</w:t>
                      </w:r>
                      <w:r w:rsidRPr="008C7DB8">
                        <w:rPr>
                          <w:rFonts w:cs="Tahoma"/>
                          <w:color w:val="0B5294"/>
                          <w:spacing w:val="-4"/>
                          <w:sz w:val="24"/>
                          <w:szCs w:val="24"/>
                          <w:rtl/>
                        </w:rPr>
                        <w:t xml:space="preserve"> </w:t>
                      </w:r>
                      <w:r w:rsidRPr="008C7DB8">
                        <w:rPr>
                          <w:rFonts w:cs="Tahoma" w:hint="eastAsia"/>
                          <w:color w:val="0B5294"/>
                          <w:spacing w:val="-4"/>
                          <w:sz w:val="24"/>
                          <w:szCs w:val="24"/>
                          <w:rtl/>
                        </w:rPr>
                        <w:t>התקציב</w:t>
                      </w:r>
                      <w:r w:rsidRPr="008C7DB8">
                        <w:rPr>
                          <w:rFonts w:cs="Tahoma"/>
                          <w:color w:val="0B5294"/>
                          <w:spacing w:val="-4"/>
                          <w:sz w:val="24"/>
                          <w:szCs w:val="24"/>
                          <w:rtl/>
                        </w:rPr>
                        <w:t xml:space="preserve"> </w:t>
                      </w:r>
                      <w:r w:rsidRPr="008C7DB8">
                        <w:rPr>
                          <w:rFonts w:cs="Tahoma" w:hint="eastAsia"/>
                          <w:color w:val="0B5294"/>
                          <w:spacing w:val="-4"/>
                          <w:sz w:val="24"/>
                          <w:szCs w:val="24"/>
                          <w:rtl/>
                        </w:rPr>
                        <w:t>המקורי</w:t>
                      </w:r>
                    </w:p>
                    <w:p w:rsidR="00140D3D" w:rsidRPr="00373C5D" w:rsidP="008C7DB8">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55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C5843" w:rsidR="00F5585A">
        <w:rPr>
          <w:rtl/>
        </w:rPr>
        <w:t xml:space="preserve">לדעת משרד מבקר המדינה, </w:t>
      </w:r>
      <w:r w:rsidRPr="002C5843" w:rsidR="00F5585A">
        <w:rPr>
          <w:rFonts w:hint="cs"/>
          <w:rtl/>
        </w:rPr>
        <w:t>אכן החקיקה הקיימת והסכמי העבודה הנהוגים מגבילים את היכולת של</w:t>
      </w:r>
      <w:r w:rsidRPr="002C5843" w:rsidR="00F5585A">
        <w:rPr>
          <w:rtl/>
        </w:rPr>
        <w:t xml:space="preserve"> מקבלי ההחלטות ומבצעי התכניות הפדגוגיות </w:t>
      </w:r>
      <w:r w:rsidRPr="002C5843" w:rsidR="00F5585A">
        <w:rPr>
          <w:rFonts w:hint="cs"/>
          <w:rtl/>
        </w:rPr>
        <w:t>לשנות באופן</w:t>
      </w:r>
      <w:r w:rsidRPr="002C5843" w:rsidR="00F5585A">
        <w:rPr>
          <w:rtl/>
        </w:rPr>
        <w:t xml:space="preserve"> גורף </w:t>
      </w:r>
      <w:r w:rsidRPr="002C5843" w:rsidR="00F5585A">
        <w:rPr>
          <w:rFonts w:hint="cs"/>
          <w:rtl/>
        </w:rPr>
        <w:t xml:space="preserve">את </w:t>
      </w:r>
      <w:r w:rsidRPr="002C5843" w:rsidR="00F5585A">
        <w:rPr>
          <w:rtl/>
        </w:rPr>
        <w:t>הקצאת שעות ההוראה.</w:t>
      </w:r>
      <w:r w:rsidRPr="002C5843" w:rsidR="00F5585A">
        <w:rPr>
          <w:rFonts w:hint="cs"/>
          <w:rtl/>
        </w:rPr>
        <w:t xml:space="preserve"> אף על פי כן, יש מקום שמשרדי</w:t>
      </w:r>
      <w:r w:rsidRPr="002C5843" w:rsidR="00F5585A">
        <w:rPr>
          <w:rtl/>
        </w:rPr>
        <w:t xml:space="preserve"> האוצר והחינוך </w:t>
      </w:r>
      <w:r w:rsidRPr="002C5843" w:rsidR="00F5585A">
        <w:rPr>
          <w:rFonts w:hint="cs"/>
          <w:rtl/>
        </w:rPr>
        <w:t>יפתחו</w:t>
      </w:r>
      <w:r w:rsidRPr="002C5843" w:rsidR="00F5585A">
        <w:rPr>
          <w:rtl/>
        </w:rPr>
        <w:t xml:space="preserve"> מנגנון תקצוב </w:t>
      </w:r>
      <w:r w:rsidRPr="002C5843" w:rsidR="00F5585A">
        <w:rPr>
          <w:rFonts w:hint="cs"/>
          <w:rtl/>
        </w:rPr>
        <w:t>שיחייב הפעלת שיקול דעת בהתאם למסגרת התקציב שנקבעה. כך יושגו היעדים הפדגוגיים</w:t>
      </w:r>
      <w:r w:rsidRPr="002C5843" w:rsidR="00F5585A">
        <w:rPr>
          <w:rtl/>
        </w:rPr>
        <w:t xml:space="preserve"> </w:t>
      </w:r>
      <w:r w:rsidRPr="002C5843" w:rsidR="00F5585A">
        <w:rPr>
          <w:rFonts w:hint="cs"/>
          <w:rtl/>
        </w:rPr>
        <w:t>בתוך מיצוי יעיל של</w:t>
      </w:r>
      <w:r w:rsidRPr="002C5843" w:rsidR="00F5585A">
        <w:rPr>
          <w:rtl/>
        </w:rPr>
        <w:t xml:space="preserve"> התקציב</w:t>
      </w:r>
      <w:r w:rsidRPr="002C5843" w:rsidR="00F5585A">
        <w:rPr>
          <w:rFonts w:hint="cs"/>
          <w:rtl/>
        </w:rPr>
        <w:t>, ולאו דווקא באמצעות שימוש בשעות הוראה, בלא לפגוע בשוויוניות ההעסקה של המורים ובאיכותם</w:t>
      </w:r>
      <w:r w:rsidRPr="002C5843" w:rsidR="00F5585A">
        <w:rPr>
          <w:rtl/>
        </w:rPr>
        <w:t xml:space="preserve">. מנגנון כזה יאפשר לבחון את </w:t>
      </w:r>
      <w:r w:rsidRPr="002C5843" w:rsidR="00F5585A">
        <w:rPr>
          <w:rFonts w:hint="cs"/>
          <w:rtl/>
        </w:rPr>
        <w:t xml:space="preserve">החלופות להשגת היעדים הפדגוגיים ואת </w:t>
      </w:r>
      <w:r w:rsidRPr="002C5843" w:rsidR="00F5585A">
        <w:rPr>
          <w:rtl/>
        </w:rPr>
        <w:t xml:space="preserve">עלותן, </w:t>
      </w:r>
      <w:r w:rsidRPr="002C5843" w:rsidR="00F5585A">
        <w:rPr>
          <w:rFonts w:hint="cs"/>
          <w:rtl/>
        </w:rPr>
        <w:t>וכך</w:t>
      </w:r>
      <w:r w:rsidRPr="002C5843" w:rsidR="00F5585A">
        <w:rPr>
          <w:rtl/>
        </w:rPr>
        <w:t xml:space="preserve"> ייעל </w:t>
      </w:r>
      <w:r w:rsidRPr="002C5843" w:rsidR="00F5585A">
        <w:rPr>
          <w:rFonts w:hint="cs"/>
          <w:rtl/>
        </w:rPr>
        <w:t xml:space="preserve">את </w:t>
      </w:r>
      <w:r w:rsidRPr="002C5843" w:rsidR="00F5585A">
        <w:rPr>
          <w:rtl/>
        </w:rPr>
        <w:t xml:space="preserve">תפעול מערכת החינוך. </w:t>
      </w:r>
      <w:r w:rsidRPr="002C5843" w:rsidR="00F5585A">
        <w:rPr>
          <w:rFonts w:hint="cs"/>
          <w:rtl/>
        </w:rPr>
        <w:t>היות שמדובר</w:t>
      </w:r>
      <w:r w:rsidRPr="002C5843" w:rsidR="00F5585A">
        <w:rPr>
          <w:rtl/>
        </w:rPr>
        <w:t xml:space="preserve"> </w:t>
      </w:r>
      <w:r w:rsidRPr="002C5843" w:rsidR="00F5585A">
        <w:rPr>
          <w:rFonts w:hint="cs"/>
          <w:rtl/>
        </w:rPr>
        <w:t>ב</w:t>
      </w:r>
      <w:r w:rsidRPr="002C5843" w:rsidR="00F5585A">
        <w:rPr>
          <w:rtl/>
        </w:rPr>
        <w:t xml:space="preserve">היקף </w:t>
      </w:r>
      <w:r w:rsidRPr="002C5843" w:rsidR="00F5585A">
        <w:rPr>
          <w:rFonts w:hint="cs"/>
          <w:rtl/>
        </w:rPr>
        <w:t xml:space="preserve">גדול של כוח אדם </w:t>
      </w:r>
      <w:r w:rsidRPr="002C5843" w:rsidR="00F5585A">
        <w:rPr>
          <w:rtl/>
        </w:rPr>
        <w:t xml:space="preserve">גדול </w:t>
      </w:r>
      <w:r w:rsidRPr="002C5843" w:rsidR="00F5585A">
        <w:rPr>
          <w:rFonts w:hint="cs"/>
          <w:rtl/>
        </w:rPr>
        <w:t xml:space="preserve">ובתקציב עתיר משאבים, </w:t>
      </w:r>
      <w:r w:rsidRPr="002C5843" w:rsidR="00F5585A">
        <w:rPr>
          <w:rtl/>
        </w:rPr>
        <w:t xml:space="preserve">שינויים קלים במנגנוני ההקצאה והתקצוב </w:t>
      </w:r>
      <w:r w:rsidRPr="002C5843" w:rsidR="00F5585A">
        <w:rPr>
          <w:rFonts w:hint="cs"/>
          <w:rtl/>
        </w:rPr>
        <w:t>יכולים לצמצם צמצום של ממש את</w:t>
      </w:r>
      <w:r w:rsidRPr="002C5843" w:rsidR="00F5585A">
        <w:rPr>
          <w:rtl/>
        </w:rPr>
        <w:t xml:space="preserve"> ההוצאה המיועדת למערכת החינוך.</w:t>
      </w:r>
    </w:p>
    <w:p w:rsidR="00F5585A" w:rsidRPr="00AE581E" w:rsidP="002C5843">
      <w:pPr>
        <w:spacing w:before="180" w:after="240" w:line="240" w:lineRule="exact"/>
        <w:ind w:left="340" w:right="2268"/>
        <w:jc w:val="both"/>
        <w:rPr>
          <w:rFonts w:ascii="Tahoma" w:hAnsi="Tahoma" w:cs="Tahoma"/>
          <w:sz w:val="17"/>
          <w:szCs w:val="17"/>
          <w:rtl/>
        </w:rPr>
      </w:pPr>
      <w:r w:rsidRPr="00AE581E">
        <w:rPr>
          <w:rFonts w:ascii="Tahoma" w:hAnsi="Tahoma" w:cs="Tahoma" w:hint="cs"/>
          <w:sz w:val="17"/>
          <w:szCs w:val="17"/>
          <w:rtl/>
        </w:rPr>
        <w:t>גם דוח ועדת דברת</w:t>
      </w:r>
      <w:r w:rsidRPr="00AE581E">
        <w:rPr>
          <w:rFonts w:ascii="Tahoma" w:hAnsi="Tahoma" w:cs="Tahoma"/>
          <w:sz w:val="17"/>
          <w:szCs w:val="17"/>
          <w:rtl/>
        </w:rPr>
        <w:t xml:space="preserve"> התייחס </w:t>
      </w:r>
      <w:r w:rsidRPr="00AE581E">
        <w:rPr>
          <w:rFonts w:ascii="Tahoma" w:hAnsi="Tahoma" w:cs="Tahoma" w:hint="cs"/>
          <w:sz w:val="17"/>
          <w:szCs w:val="17"/>
          <w:rtl/>
        </w:rPr>
        <w:t>לבעייתיות</w:t>
      </w:r>
      <w:r w:rsidRPr="00AE581E">
        <w:rPr>
          <w:rFonts w:ascii="Tahoma" w:hAnsi="Tahoma" w:cs="Tahoma"/>
          <w:sz w:val="17"/>
          <w:szCs w:val="17"/>
          <w:rtl/>
        </w:rPr>
        <w:t xml:space="preserve"> העולה מהשימוש בתקצוב מערכת החינוך ב</w:t>
      </w:r>
      <w:r w:rsidRPr="00AE581E">
        <w:rPr>
          <w:rFonts w:ascii="Tahoma" w:hAnsi="Tahoma" w:cs="Tahoma" w:hint="cs"/>
          <w:sz w:val="17"/>
          <w:szCs w:val="17"/>
          <w:rtl/>
        </w:rPr>
        <w:t>מודד ה"שעות שבועיות"</w:t>
      </w:r>
      <w:r w:rsidRPr="00AE581E">
        <w:rPr>
          <w:rFonts w:ascii="Tahoma" w:hAnsi="Tahoma" w:cs="Tahoma"/>
          <w:sz w:val="17"/>
          <w:szCs w:val="17"/>
          <w:rtl/>
        </w:rPr>
        <w:t xml:space="preserve"> </w:t>
      </w:r>
      <w:r w:rsidRPr="00AE581E">
        <w:rPr>
          <w:rFonts w:ascii="Tahoma" w:hAnsi="Tahoma" w:cs="Tahoma" w:hint="cs"/>
          <w:sz w:val="17"/>
          <w:szCs w:val="17"/>
          <w:rtl/>
        </w:rPr>
        <w:t>והמליץ: "</w:t>
      </w:r>
      <w:r w:rsidRPr="00AE581E">
        <w:rPr>
          <w:rFonts w:ascii="Tahoma" w:hAnsi="Tahoma" w:cs="Tahoma"/>
          <w:sz w:val="17"/>
          <w:szCs w:val="17"/>
          <w:rtl/>
        </w:rPr>
        <w:t>על מנת להבטיח גמישות ניהולית ושקיפות מלאה, התקצוב, בכל שלבי החינוך, יהיה בכסף, וייפסק</w:t>
      </w:r>
      <w:r w:rsidRPr="00AE581E">
        <w:rPr>
          <w:rFonts w:ascii="Tahoma" w:hAnsi="Tahoma" w:cs="Tahoma" w:hint="cs"/>
          <w:sz w:val="17"/>
          <w:szCs w:val="17"/>
          <w:rtl/>
        </w:rPr>
        <w:t xml:space="preserve"> </w:t>
      </w:r>
      <w:r w:rsidRPr="00AE581E">
        <w:rPr>
          <w:rFonts w:ascii="Tahoma" w:hAnsi="Tahoma" w:cs="Tahoma"/>
          <w:sz w:val="17"/>
          <w:szCs w:val="17"/>
          <w:rtl/>
        </w:rPr>
        <w:t>לחלוטין התקצוב בשעות הוראה. לרשות כל בית</w:t>
      </w:r>
      <w:r w:rsidRPr="00AE581E">
        <w:rPr>
          <w:rFonts w:ascii="Tahoma" w:hAnsi="Tahoma" w:cs="Tahoma" w:hint="cs"/>
          <w:sz w:val="17"/>
          <w:szCs w:val="17"/>
          <w:rtl/>
        </w:rPr>
        <w:t xml:space="preserve"> </w:t>
      </w:r>
      <w:r w:rsidRPr="00AE581E">
        <w:rPr>
          <w:rFonts w:ascii="Tahoma" w:hAnsi="Tahoma" w:cs="Tahoma"/>
          <w:sz w:val="17"/>
          <w:szCs w:val="17"/>
          <w:rtl/>
        </w:rPr>
        <w:t>ספר יעמדו שני סכומים כספיים - התקציבים</w:t>
      </w:r>
      <w:r w:rsidRPr="00AE581E">
        <w:rPr>
          <w:rFonts w:ascii="Tahoma" w:hAnsi="Tahoma" w:cs="Tahoma" w:hint="cs"/>
          <w:sz w:val="17"/>
          <w:szCs w:val="17"/>
          <w:rtl/>
        </w:rPr>
        <w:t xml:space="preserve"> </w:t>
      </w:r>
      <w:r w:rsidRPr="00AE581E">
        <w:rPr>
          <w:rFonts w:ascii="Tahoma" w:hAnsi="Tahoma" w:cs="Tahoma"/>
          <w:sz w:val="17"/>
          <w:szCs w:val="17"/>
          <w:rtl/>
        </w:rPr>
        <w:t>המיועדים לו על</w:t>
      </w:r>
      <w:r w:rsidRPr="00AE581E">
        <w:rPr>
          <w:rFonts w:ascii="Tahoma" w:hAnsi="Tahoma" w:cs="Tahoma" w:hint="cs"/>
          <w:sz w:val="17"/>
          <w:szCs w:val="17"/>
          <w:rtl/>
        </w:rPr>
        <w:t xml:space="preserve"> </w:t>
      </w:r>
      <w:r w:rsidRPr="00AE581E">
        <w:rPr>
          <w:rFonts w:ascii="Tahoma" w:hAnsi="Tahoma" w:cs="Tahoma"/>
          <w:sz w:val="17"/>
          <w:szCs w:val="17"/>
          <w:rtl/>
        </w:rPr>
        <w:t>פי סולמות התקצוב של סל ההוראה ושל סל השירותים הנלווים - ומנהל בית-הספר יפעיל את בית</w:t>
      </w:r>
      <w:r w:rsidRPr="00AE581E">
        <w:rPr>
          <w:rFonts w:ascii="Tahoma" w:hAnsi="Tahoma" w:cs="Tahoma" w:hint="cs"/>
          <w:sz w:val="17"/>
          <w:szCs w:val="17"/>
          <w:rtl/>
        </w:rPr>
        <w:t xml:space="preserve"> </w:t>
      </w:r>
      <w:r w:rsidRPr="00AE581E">
        <w:rPr>
          <w:rFonts w:ascii="Tahoma" w:hAnsi="Tahoma" w:cs="Tahoma"/>
          <w:sz w:val="17"/>
          <w:szCs w:val="17"/>
          <w:rtl/>
        </w:rPr>
        <w:t>הספר במסגרת תקציבו</w:t>
      </w:r>
      <w:r w:rsidRPr="00AE581E">
        <w:rPr>
          <w:rFonts w:ascii="Tahoma" w:hAnsi="Tahoma" w:cs="Tahoma" w:hint="cs"/>
          <w:sz w:val="17"/>
          <w:szCs w:val="17"/>
          <w:rtl/>
        </w:rPr>
        <w:t>".</w:t>
      </w:r>
    </w:p>
    <w:p w:rsidR="00F5585A" w:rsidRPr="002C5843"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2C5843">
        <w:rPr>
          <w:rFonts w:hint="cs"/>
          <w:rtl/>
        </w:rPr>
        <w:t>לדעת משרד מבקר המדינה, השיטה הנהוגה, שעל פיה משרד החינוך מתוקצב ורואה לנגד עיניו כתנאי הכרחי ומרכזי למימוש מדיניותו את שעות ההוראה בלבד, בלא להחיל על עצמו מגבלה כספית למימוש המדיניות, אינה יעילה. בדרך זו, אין כל התחשבות ברכיב העלות של התכניות הפדגוגיות ובאופן השגתן. יתרה מזאת, שיטה זו עלולה ליצור מחויבות עתידית להעסיק את המורים בהיקפי משרה התואמים את מספר השעות שהוקצו להם, וכך להוביל בהכרח להגדלת בסיס תקציב שעות ההוראה של משרד החינוך.</w:t>
      </w:r>
    </w:p>
    <w:p w:rsidR="00F5585A" w:rsidRPr="00BC5D25" w:rsidP="00805D0C">
      <w:pPr>
        <w:pStyle w:val="KOT4"/>
        <w:rPr>
          <w:rtl/>
        </w:rPr>
      </w:pPr>
      <w:bookmarkStart w:id="25" w:name="_Toc458353916"/>
      <w:r w:rsidRPr="00E21318">
        <w:rPr>
          <w:rFonts w:hint="cs"/>
          <w:rtl/>
        </w:rPr>
        <w:t>השינויים בתקנות שכר עובדי ההוראה</w:t>
      </w:r>
      <w:bookmarkEnd w:id="25"/>
    </w:p>
    <w:p w:rsidR="00F5585A" w:rsidRPr="00AE581E" w:rsidP="002C5843">
      <w:pPr>
        <w:spacing w:after="240" w:line="240" w:lineRule="exact"/>
        <w:ind w:right="2268"/>
        <w:jc w:val="both"/>
        <w:rPr>
          <w:rFonts w:ascii="Tahoma" w:hAnsi="Tahoma" w:cs="Tahoma"/>
          <w:b/>
          <w:bCs/>
          <w:sz w:val="17"/>
          <w:szCs w:val="17"/>
          <w:rtl/>
        </w:rPr>
      </w:pPr>
      <w:r w:rsidRPr="00AE581E">
        <w:rPr>
          <w:rFonts w:ascii="Tahoma" w:hAnsi="Tahoma" w:cs="Tahoma" w:hint="cs"/>
          <w:sz w:val="17"/>
          <w:szCs w:val="17"/>
          <w:rtl/>
        </w:rPr>
        <w:t>כאמור, מדי שנה בשנה, במשך עשר שנים, התקציב, על שינוייו, היה גבוה מחוק התקציב המקורי</w:t>
      </w:r>
      <w:r w:rsidR="00865C1A">
        <w:rPr>
          <w:rFonts w:ascii="Tahoma" w:hAnsi="Tahoma" w:cs="Tahoma" w:hint="cs"/>
          <w:sz w:val="17"/>
          <w:szCs w:val="17"/>
          <w:rtl/>
        </w:rPr>
        <w:t xml:space="preserve"> (ראו לוחות 4-2 ותרשימים 10-6, לעיל)</w:t>
      </w:r>
      <w:r w:rsidRPr="00AE581E">
        <w:rPr>
          <w:rFonts w:ascii="Tahoma" w:hAnsi="Tahoma" w:cs="Tahoma" w:hint="cs"/>
          <w:sz w:val="17"/>
          <w:szCs w:val="17"/>
          <w:rtl/>
        </w:rPr>
        <w:t xml:space="preserve">: בחינוך היסודי חל גידול ממוצע של 20.6%, אף שהיקף השעות שניתן דווקא הצטמצם, אם גם בשיעור זעום. בחט"ב גדל התקציב בממוצע ב-12% </w:t>
      </w:r>
      <w:r w:rsidRPr="00AE581E">
        <w:rPr>
          <w:rFonts w:ascii="Tahoma" w:hAnsi="Tahoma" w:cs="Tahoma" w:hint="cs"/>
          <w:sz w:val="17"/>
          <w:szCs w:val="17"/>
          <w:rtl/>
        </w:rPr>
        <w:t>ובחט"ע</w:t>
      </w:r>
      <w:r w:rsidRPr="00AE581E">
        <w:rPr>
          <w:rFonts w:ascii="Tahoma" w:hAnsi="Tahoma" w:cs="Tahoma" w:hint="cs"/>
          <w:sz w:val="17"/>
          <w:szCs w:val="17"/>
          <w:rtl/>
        </w:rPr>
        <w:t xml:space="preserve"> הוא גדל בממוצע בכ-5.7%, אף שהיקף השעות כמעט שלא השתנה.</w:t>
      </w:r>
    </w:p>
    <w:p w:rsidR="00F5585A" w:rsidRPr="00AE581E" w:rsidP="00CC32C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אפשר אפוא לומר כי כפי הנראה, השינוי בתקציב ההוצאה נובע משינויים בעלות שעת ההוראה שהוקצתה. שינויים אלו יכולים לנבוע ממגוון סיבות: התאמת ערך השעה להתאמות בהסכמי שכר, קליטתה של עובדי הוראה "יקרים" יותר, ועוד. מהנתונים </w:t>
      </w:r>
      <w:r w:rsidR="00CC32C5">
        <w:rPr>
          <w:rFonts w:hint="cs"/>
          <w:rtl/>
        </w:rPr>
        <w:t>שבלוחות</w:t>
      </w:r>
      <w:r w:rsidRPr="00AE581E">
        <w:rPr>
          <w:rFonts w:hint="cs"/>
          <w:rtl/>
        </w:rPr>
        <w:t xml:space="preserve"> עולה שמדובר בתופעה עקבית שבעשור האחרון חוזרת על עצמה מדי שנה בשנה.</w:t>
      </w:r>
    </w:p>
    <w:p w:rsidR="00F5585A" w:rsidRPr="00AE581E" w:rsidP="002C5843">
      <w:pPr>
        <w:spacing w:before="180" w:after="240" w:line="240" w:lineRule="exact"/>
        <w:ind w:right="2268"/>
        <w:jc w:val="both"/>
        <w:rPr>
          <w:rFonts w:ascii="Tahoma" w:hAnsi="Tahoma" w:cs="Tahoma"/>
          <w:sz w:val="17"/>
          <w:szCs w:val="17"/>
          <w:rtl/>
        </w:rPr>
      </w:pPr>
      <w:r w:rsidRPr="00AE581E">
        <w:rPr>
          <w:rFonts w:ascii="Tahoma" w:hAnsi="Tahoma" w:cs="Tahoma" w:hint="cs"/>
          <w:sz w:val="17"/>
          <w:szCs w:val="17"/>
          <w:rtl/>
        </w:rPr>
        <w:t xml:space="preserve">מנהל אגף תקציבים </w:t>
      </w:r>
      <w:r w:rsidRPr="00AE581E">
        <w:rPr>
          <w:rFonts w:ascii="Tahoma" w:hAnsi="Tahoma" w:cs="Tahoma" w:hint="cs"/>
          <w:sz w:val="17"/>
          <w:szCs w:val="17"/>
          <w:rtl/>
        </w:rPr>
        <w:t>במינהל</w:t>
      </w:r>
      <w:r w:rsidRPr="00AE581E">
        <w:rPr>
          <w:rFonts w:ascii="Tahoma" w:hAnsi="Tahoma" w:cs="Tahoma" w:hint="cs"/>
          <w:sz w:val="17"/>
          <w:szCs w:val="17"/>
          <w:rtl/>
        </w:rPr>
        <w:t xml:space="preserve"> כלכלה ותקציבים ציין בינואר 2016 לפני משרד מבקר המדינה ש</w:t>
      </w:r>
      <w:r w:rsidRPr="00AE581E">
        <w:rPr>
          <w:rFonts w:ascii="Tahoma" w:hAnsi="Tahoma" w:cs="Tahoma"/>
          <w:sz w:val="17"/>
          <w:szCs w:val="17"/>
          <w:rtl/>
        </w:rPr>
        <w:t>התקציב על שינוי</w:t>
      </w:r>
      <w:r w:rsidRPr="00AE581E">
        <w:rPr>
          <w:rFonts w:ascii="Tahoma" w:hAnsi="Tahoma" w:cs="Tahoma" w:hint="cs"/>
          <w:sz w:val="17"/>
          <w:szCs w:val="17"/>
          <w:rtl/>
        </w:rPr>
        <w:t>י</w:t>
      </w:r>
      <w:r w:rsidRPr="00AE581E">
        <w:rPr>
          <w:rFonts w:ascii="Tahoma" w:hAnsi="Tahoma" w:cs="Tahoma"/>
          <w:sz w:val="17"/>
          <w:szCs w:val="17"/>
          <w:rtl/>
        </w:rPr>
        <w:t xml:space="preserve">ו משקף בהלימה כמעט </w:t>
      </w:r>
      <w:r w:rsidRPr="00AE581E">
        <w:rPr>
          <w:rFonts w:ascii="Tahoma" w:hAnsi="Tahoma" w:cs="Tahoma" w:hint="cs"/>
          <w:sz w:val="17"/>
          <w:szCs w:val="17"/>
          <w:rtl/>
        </w:rPr>
        <w:t xml:space="preserve">מוחלטת </w:t>
      </w:r>
      <w:r w:rsidRPr="00AE581E">
        <w:rPr>
          <w:rFonts w:ascii="Tahoma" w:hAnsi="Tahoma" w:cs="Tahoma"/>
          <w:sz w:val="17"/>
          <w:szCs w:val="17"/>
          <w:rtl/>
        </w:rPr>
        <w:t>את הביצוע</w:t>
      </w:r>
      <w:r w:rsidRPr="00AE581E">
        <w:rPr>
          <w:rFonts w:ascii="Tahoma" w:hAnsi="Tahoma" w:cs="Tahoma" w:hint="cs"/>
          <w:sz w:val="17"/>
          <w:szCs w:val="17"/>
          <w:rtl/>
        </w:rPr>
        <w:t xml:space="preserve"> של השנה הקודמת. עוד הוא ציין שבבניית התקציב, משרד האוצר משריין כ-3% מהתקציב </w:t>
      </w:r>
      <w:r w:rsidRPr="00AE581E">
        <w:rPr>
          <w:rFonts w:ascii="Tahoma" w:hAnsi="Tahoma" w:cs="Tahoma" w:hint="cs"/>
          <w:sz w:val="17"/>
          <w:szCs w:val="17"/>
          <w:rtl/>
        </w:rPr>
        <w:t>השקלי</w:t>
      </w:r>
      <w:r w:rsidRPr="00AE581E">
        <w:rPr>
          <w:rFonts w:ascii="Tahoma" w:hAnsi="Tahoma" w:cs="Tahoma" w:hint="cs"/>
          <w:sz w:val="17"/>
          <w:szCs w:val="17"/>
          <w:rtl/>
        </w:rPr>
        <w:t xml:space="preserve"> לתקנות הרזרבה המתאימות.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משרד מבקר המדינה מעיר </w:t>
      </w:r>
      <w:r w:rsidRPr="00AE581E">
        <w:rPr>
          <w:rFonts w:hint="cs"/>
          <w:rtl/>
        </w:rPr>
        <w:t>לאג"ת</w:t>
      </w:r>
      <w:r w:rsidRPr="00AE581E">
        <w:rPr>
          <w:rFonts w:hint="cs"/>
          <w:rtl/>
        </w:rPr>
        <w:t xml:space="preserve"> במשרד האוצר ולמנהל כלכלה ותקציבים במשרד החינוך שבעשור שנבדק, השינוי בתקציב היה בדרך כלל גבוה מ-3% - שיעור התקציב בתקנות הרזרבה המתאימות.</w:t>
      </w:r>
    </w:p>
    <w:p w:rsidR="00F5585A" w:rsidRPr="00AE581E" w:rsidP="002C5843">
      <w:pPr>
        <w:spacing w:before="180" w:after="240" w:line="240" w:lineRule="exact"/>
        <w:ind w:right="2268"/>
        <w:jc w:val="both"/>
        <w:rPr>
          <w:rFonts w:ascii="Tahoma" w:hAnsi="Tahoma" w:cs="Tahoma"/>
          <w:sz w:val="17"/>
          <w:szCs w:val="17"/>
          <w:rtl/>
        </w:rPr>
      </w:pPr>
      <w:r w:rsidRPr="00AE581E">
        <w:rPr>
          <w:rFonts w:ascii="Tahoma" w:hAnsi="Tahoma" w:cs="Tahoma" w:hint="cs"/>
          <w:sz w:val="17"/>
          <w:szCs w:val="17"/>
          <w:rtl/>
        </w:rPr>
        <w:t>אג"ת</w:t>
      </w:r>
      <w:r w:rsidRPr="00AE581E">
        <w:rPr>
          <w:rFonts w:ascii="Tahoma" w:hAnsi="Tahoma" w:cs="Tahoma" w:hint="cs"/>
          <w:sz w:val="17"/>
          <w:szCs w:val="17"/>
          <w:rtl/>
        </w:rPr>
        <w:t xml:space="preserve"> במשרד האוצר ציין בתשובתו: "בשנים האחרונות נכנסו ליישום הסכמי שכר גדולים במערכת החינוך. "עוז לתמורה" אשר נחתם באוגוסט 2011, יותר משנה לאחר גיבוש התקציב לשנים 2012-2011, הוביל לעלויות שכר גבוהות מהצפוי בעת גיבוש התקציב ולחוסרי שכר נקודתיים בשנים האמורות".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לדעת משרד מבקר המדינה, היות שבאופן עקבי, במשך עשור, התקציב על שינויו בתקנות השכר גבוה מהתקציב המקורי, משרד החינוך ומשרד האוצר צריכים לבחון את הסיבות לכך ולעדכן לפי הצורך את תקצוב תקנות השכר, כדי</w:t>
      </w:r>
      <w:r w:rsidRPr="00AE581E">
        <w:rPr>
          <w:rtl/>
        </w:rPr>
        <w:t xml:space="preserve"> </w:t>
      </w:r>
      <w:r w:rsidRPr="00AE581E">
        <w:rPr>
          <w:rFonts w:hint="cs"/>
          <w:rtl/>
        </w:rPr>
        <w:t>לשפר</w:t>
      </w:r>
      <w:r w:rsidRPr="00AE581E">
        <w:rPr>
          <w:rtl/>
        </w:rPr>
        <w:t xml:space="preserve"> </w:t>
      </w:r>
      <w:r w:rsidRPr="00AE581E">
        <w:rPr>
          <w:rFonts w:hint="cs"/>
          <w:rtl/>
        </w:rPr>
        <w:t>את</w:t>
      </w:r>
      <w:r w:rsidRPr="00AE581E">
        <w:rPr>
          <w:rtl/>
        </w:rPr>
        <w:t xml:space="preserve"> </w:t>
      </w:r>
      <w:r w:rsidRPr="00AE581E">
        <w:rPr>
          <w:rFonts w:hint="cs"/>
          <w:rtl/>
        </w:rPr>
        <w:t>תכנון</w:t>
      </w:r>
      <w:r w:rsidRPr="00AE581E">
        <w:rPr>
          <w:rtl/>
        </w:rPr>
        <w:t xml:space="preserve"> </w:t>
      </w:r>
      <w:r w:rsidRPr="00AE581E">
        <w:rPr>
          <w:rFonts w:hint="cs"/>
          <w:rtl/>
        </w:rPr>
        <w:t>התקציב</w:t>
      </w:r>
      <w:r w:rsidRPr="00AE581E">
        <w:rPr>
          <w:rtl/>
        </w:rPr>
        <w:t xml:space="preserve"> </w:t>
      </w:r>
      <w:r w:rsidRPr="00AE581E">
        <w:rPr>
          <w:rFonts w:hint="cs"/>
          <w:rtl/>
        </w:rPr>
        <w:t>ולהתאימו לנדרש בפועל</w:t>
      </w:r>
      <w:r w:rsidRPr="00AE581E">
        <w:rPr>
          <w:rtl/>
        </w:rPr>
        <w:t>.</w:t>
      </w:r>
    </w:p>
    <w:p w:rsidR="00F5585A" w:rsidP="002C5843">
      <w:pPr>
        <w:pStyle w:val="KOT2"/>
        <w:ind w:right="2268"/>
        <w:rPr>
          <w:rtl/>
        </w:rPr>
      </w:pPr>
      <w:bookmarkStart w:id="26" w:name="_Toc458353917"/>
      <w:r w:rsidRPr="0012789B">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19885" cy="2603500"/>
                <wp:effectExtent l="0" t="0" r="0" b="635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603500"/>
                        </a:xfrm>
                        <a:prstGeom prst="rect">
                          <a:avLst/>
                        </a:prstGeom>
                        <a:noFill/>
                        <a:ln w="9525">
                          <a:noFill/>
                          <a:miter lim="800000"/>
                          <a:headEnd/>
                          <a:tailEnd/>
                        </a:ln>
                      </wps:spPr>
                      <wps:txbx>
                        <w:txbxContent>
                          <w:p w:rsidR="00140D3D" w:rsidRPr="00373C5D" w:rsidP="008B3D4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95636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70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65C1A" w:rsidP="00865C1A">
                            <w:pPr>
                              <w:spacing w:after="0" w:line="240" w:lineRule="auto"/>
                              <w:rPr>
                                <w:rFonts w:ascii="Tahoma" w:hAnsi="Tahoma" w:cs="Tahoma"/>
                                <w:color w:val="0B5294"/>
                                <w:spacing w:val="-4"/>
                                <w:sz w:val="24"/>
                                <w:szCs w:val="24"/>
                                <w:rtl/>
                                <w:cs/>
                              </w:rPr>
                            </w:pPr>
                            <w:r w:rsidRPr="00865C1A">
                              <w:rPr>
                                <w:rFonts w:ascii="Tahoma" w:hAnsi="Tahoma" w:cs="Tahoma"/>
                                <w:color w:val="0B5294"/>
                                <w:spacing w:val="-4"/>
                                <w:sz w:val="24"/>
                                <w:szCs w:val="24"/>
                                <w:rtl/>
                              </w:rPr>
                              <w:t xml:space="preserve">משרד החינוך משלם מדי חודש בחודשו את שכרם של כ-120 אלף עובדי הוראה בחינוך הרשמי בהיקף של </w:t>
                            </w:r>
                            <w:r w:rsidR="00865C1A">
                              <w:rPr>
                                <w:rFonts w:ascii="Tahoma" w:hAnsi="Tahoma" w:cs="Tahoma" w:hint="cs"/>
                                <w:color w:val="0B5294"/>
                                <w:spacing w:val="-4"/>
                                <w:sz w:val="24"/>
                                <w:szCs w:val="24"/>
                                <w:rtl/>
                              </w:rPr>
                              <w:br/>
                            </w:r>
                            <w:r w:rsidRPr="00865C1A">
                              <w:rPr>
                                <w:rFonts w:ascii="Tahoma" w:hAnsi="Tahoma" w:cs="Tahoma"/>
                                <w:color w:val="0B5294"/>
                                <w:spacing w:val="-4"/>
                                <w:sz w:val="24"/>
                                <w:szCs w:val="24"/>
                                <w:rtl/>
                              </w:rPr>
                              <w:t>כ-1.5 מיליארד ש"ח.</w:t>
                            </w:r>
                            <w:r w:rsidR="00865C1A">
                              <w:rPr>
                                <w:rFonts w:ascii="Tahoma" w:hAnsi="Tahoma" w:cs="Tahoma" w:hint="cs"/>
                                <w:color w:val="0B5294"/>
                                <w:spacing w:val="-4"/>
                                <w:sz w:val="24"/>
                                <w:szCs w:val="24"/>
                                <w:rtl/>
                              </w:rPr>
                              <w:t xml:space="preserve"> </w:t>
                            </w:r>
                            <w:r w:rsidRPr="00865C1A">
                              <w:rPr>
                                <w:rFonts w:ascii="Tahoma" w:hAnsi="Tahoma" w:cs="Tahoma"/>
                                <w:color w:val="0B5294"/>
                                <w:spacing w:val="-4"/>
                                <w:sz w:val="24"/>
                                <w:szCs w:val="24"/>
                                <w:rtl/>
                              </w:rPr>
                              <w:t>בשלוש השנים האחרונות נחתמו 30 עדכונים להסכמי השכר</w:t>
                            </w:r>
                          </w:p>
                          <w:p w:rsidR="00140D3D" w:rsidRPr="00373C5D" w:rsidP="008B3D4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12967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339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20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40D3D" w:rsidRPr="00373C5D" w:rsidP="008B3D4C">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6595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65C1A" w:rsidP="00865C1A">
                      <w:pPr>
                        <w:spacing w:after="0" w:line="240" w:lineRule="auto"/>
                        <w:rPr>
                          <w:rFonts w:ascii="Tahoma" w:hAnsi="Tahoma" w:cs="Tahoma"/>
                          <w:color w:val="0B5294"/>
                          <w:spacing w:val="-4"/>
                          <w:sz w:val="24"/>
                          <w:szCs w:val="24"/>
                          <w:rtl/>
                          <w:cs/>
                        </w:rPr>
                      </w:pPr>
                      <w:r w:rsidRPr="00865C1A">
                        <w:rPr>
                          <w:rFonts w:ascii="Tahoma" w:hAnsi="Tahoma" w:cs="Tahoma"/>
                          <w:color w:val="0B5294"/>
                          <w:spacing w:val="-4"/>
                          <w:sz w:val="24"/>
                          <w:szCs w:val="24"/>
                          <w:rtl/>
                        </w:rPr>
                        <w:t xml:space="preserve">משרד החינוך משלם מדי חודש בחודשו את שכרם של כ-120 אלף עובדי הוראה בחינוך הרשמי בהיקף של </w:t>
                      </w:r>
                      <w:r w:rsidR="00865C1A">
                        <w:rPr>
                          <w:rFonts w:ascii="Tahoma" w:hAnsi="Tahoma" w:cs="Tahoma" w:hint="cs"/>
                          <w:color w:val="0B5294"/>
                          <w:spacing w:val="-4"/>
                          <w:sz w:val="24"/>
                          <w:szCs w:val="24"/>
                          <w:rtl/>
                        </w:rPr>
                        <w:br/>
                      </w:r>
                      <w:r w:rsidRPr="00865C1A">
                        <w:rPr>
                          <w:rFonts w:ascii="Tahoma" w:hAnsi="Tahoma" w:cs="Tahoma"/>
                          <w:color w:val="0B5294"/>
                          <w:spacing w:val="-4"/>
                          <w:sz w:val="24"/>
                          <w:szCs w:val="24"/>
                          <w:rtl/>
                        </w:rPr>
                        <w:t>כ-1.5 מיליארד ש"ח.</w:t>
                      </w:r>
                      <w:r w:rsidR="00865C1A">
                        <w:rPr>
                          <w:rFonts w:ascii="Tahoma" w:hAnsi="Tahoma" w:cs="Tahoma" w:hint="cs"/>
                          <w:color w:val="0B5294"/>
                          <w:spacing w:val="-4"/>
                          <w:sz w:val="24"/>
                          <w:szCs w:val="24"/>
                          <w:rtl/>
                        </w:rPr>
                        <w:t xml:space="preserve"> </w:t>
                      </w:r>
                      <w:r w:rsidRPr="00865C1A">
                        <w:rPr>
                          <w:rFonts w:ascii="Tahoma" w:hAnsi="Tahoma" w:cs="Tahoma"/>
                          <w:color w:val="0B5294"/>
                          <w:spacing w:val="-4"/>
                          <w:sz w:val="24"/>
                          <w:szCs w:val="24"/>
                          <w:rtl/>
                        </w:rPr>
                        <w:t>בשלוש השנים האחרונות נחתמו 30 עדכונים להסכמי השכר</w:t>
                      </w:r>
                    </w:p>
                    <w:p w:rsidR="00140D3D" w:rsidRPr="00373C5D" w:rsidP="008B3D4C">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172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C5D25" w:rsidR="00F5585A">
        <w:rPr>
          <w:rFonts w:hint="cs"/>
          <w:rtl/>
        </w:rPr>
        <w:t>בקרה</w:t>
      </w:r>
      <w:r w:rsidR="00F5585A">
        <w:rPr>
          <w:rFonts w:hint="cs"/>
          <w:rtl/>
        </w:rPr>
        <w:t xml:space="preserve"> </w:t>
      </w:r>
      <w:r w:rsidRPr="00BC5D25" w:rsidR="00F5585A">
        <w:rPr>
          <w:rFonts w:hint="cs"/>
          <w:rtl/>
        </w:rPr>
        <w:t>על</w:t>
      </w:r>
      <w:r w:rsidR="00F5585A">
        <w:rPr>
          <w:rFonts w:hint="cs"/>
          <w:rtl/>
        </w:rPr>
        <w:t xml:space="preserve"> </w:t>
      </w:r>
      <w:r w:rsidRPr="00BC5D25" w:rsidR="00F5585A">
        <w:rPr>
          <w:rFonts w:hint="cs"/>
          <w:rtl/>
        </w:rPr>
        <w:t>ביצוע</w:t>
      </w:r>
      <w:r w:rsidR="00F5585A">
        <w:rPr>
          <w:rFonts w:hint="cs"/>
          <w:rtl/>
        </w:rPr>
        <w:t xml:space="preserve"> </w:t>
      </w:r>
      <w:r w:rsidRPr="00BC5D25" w:rsidR="00F5585A">
        <w:rPr>
          <w:rFonts w:hint="cs"/>
          <w:rtl/>
        </w:rPr>
        <w:t>השכר</w:t>
      </w:r>
      <w:r w:rsidR="00F5585A">
        <w:rPr>
          <w:rFonts w:hint="cs"/>
          <w:rtl/>
        </w:rPr>
        <w:t xml:space="preserve"> בחינוך הרשמי</w:t>
      </w:r>
      <w:bookmarkEnd w:id="26"/>
    </w:p>
    <w:p w:rsidR="00F5585A" w:rsidP="002C5843">
      <w:pPr>
        <w:pStyle w:val="KOT4"/>
        <w:ind w:right="2268"/>
        <w:rPr>
          <w:rtl/>
        </w:rPr>
      </w:pPr>
      <w:bookmarkStart w:id="27" w:name="_Toc447811255"/>
      <w:bookmarkStart w:id="28" w:name="_Toc448680699"/>
      <w:r w:rsidRPr="00884263">
        <w:rPr>
          <w:rFonts w:hint="cs"/>
          <w:rtl/>
        </w:rPr>
        <w:t>פיקוח</w:t>
      </w:r>
      <w:r>
        <w:rPr>
          <w:rFonts w:hint="cs"/>
          <w:rtl/>
        </w:rPr>
        <w:t xml:space="preserve"> </w:t>
      </w:r>
      <w:r>
        <w:rPr>
          <w:rFonts w:hint="cs"/>
          <w:rtl/>
        </w:rPr>
        <w:t>ה</w:t>
      </w:r>
      <w:r w:rsidRPr="00884263">
        <w:rPr>
          <w:rFonts w:hint="cs"/>
          <w:rtl/>
        </w:rPr>
        <w:t>חשבות</w:t>
      </w:r>
      <w:r>
        <w:rPr>
          <w:rFonts w:hint="cs"/>
          <w:rtl/>
        </w:rPr>
        <w:t xml:space="preserve"> </w:t>
      </w:r>
      <w:r w:rsidRPr="00884263">
        <w:rPr>
          <w:rFonts w:hint="cs"/>
          <w:rtl/>
        </w:rPr>
        <w:t>על</w:t>
      </w:r>
      <w:r>
        <w:rPr>
          <w:rFonts w:hint="cs"/>
          <w:rtl/>
        </w:rPr>
        <w:t xml:space="preserve"> </w:t>
      </w:r>
      <w:r w:rsidRPr="00884263">
        <w:rPr>
          <w:rFonts w:hint="cs"/>
          <w:rtl/>
        </w:rPr>
        <w:t>ביצוע</w:t>
      </w:r>
      <w:r>
        <w:rPr>
          <w:rFonts w:hint="cs"/>
          <w:rtl/>
        </w:rPr>
        <w:t xml:space="preserve"> </w:t>
      </w:r>
      <w:r w:rsidRPr="00884263">
        <w:rPr>
          <w:rFonts w:hint="cs"/>
          <w:rtl/>
        </w:rPr>
        <w:t>תקציב</w:t>
      </w:r>
      <w:r>
        <w:rPr>
          <w:rFonts w:hint="cs"/>
          <w:rtl/>
        </w:rPr>
        <w:t xml:space="preserve"> השכר </w:t>
      </w:r>
      <w:r w:rsidRPr="00884263">
        <w:rPr>
          <w:rFonts w:hint="cs"/>
          <w:rtl/>
        </w:rPr>
        <w:t>במוסדות</w:t>
      </w:r>
      <w:r>
        <w:rPr>
          <w:rFonts w:hint="cs"/>
          <w:rtl/>
        </w:rPr>
        <w:t xml:space="preserve"> </w:t>
      </w:r>
      <w:r w:rsidRPr="00884263">
        <w:rPr>
          <w:rFonts w:hint="cs"/>
          <w:rtl/>
        </w:rPr>
        <w:t>החינוך</w:t>
      </w:r>
      <w:bookmarkEnd w:id="27"/>
      <w:bookmarkEnd w:id="28"/>
    </w:p>
    <w:p w:rsidR="00F5585A" w:rsidRPr="00AE581E" w:rsidP="008B3D4C">
      <w:pPr>
        <w:spacing w:line="240" w:lineRule="exact"/>
        <w:ind w:right="2268"/>
        <w:jc w:val="both"/>
        <w:rPr>
          <w:rFonts w:ascii="Tahoma" w:hAnsi="Tahoma" w:cs="Tahoma"/>
          <w:sz w:val="17"/>
          <w:szCs w:val="17"/>
          <w:rtl/>
        </w:rPr>
      </w:pPr>
      <w:r w:rsidRPr="00AE581E">
        <w:rPr>
          <w:rFonts w:ascii="Tahoma" w:hAnsi="Tahoma" w:cs="Tahoma" w:hint="cs"/>
          <w:sz w:val="17"/>
          <w:szCs w:val="17"/>
          <w:rtl/>
        </w:rPr>
        <w:t>משרד החינוך משלם מדי חודש בחודשו את שכרם של כ-120 אלף עובדי הוראה בחינוך הרשמי בהיקף של כ-1.5 מיליארד ש"ח</w:t>
      </w:r>
      <w:r>
        <w:rPr>
          <w:rStyle w:val="FootnoteReference"/>
          <w:rFonts w:ascii="Tahoma" w:hAnsi="Tahoma" w:cs="Tahoma"/>
          <w:sz w:val="17"/>
          <w:szCs w:val="17"/>
          <w:rtl/>
        </w:rPr>
        <w:footnoteReference w:id="57"/>
      </w:r>
      <w:r w:rsidRPr="00AE581E">
        <w:rPr>
          <w:rFonts w:ascii="Tahoma" w:hAnsi="Tahoma" w:cs="Tahoma" w:hint="cs"/>
          <w:sz w:val="17"/>
          <w:szCs w:val="17"/>
          <w:vertAlign w:val="superscript"/>
          <w:rtl/>
        </w:rPr>
        <w:t>.</w:t>
      </w:r>
      <w:r w:rsidRPr="00AE581E">
        <w:rPr>
          <w:rFonts w:ascii="Tahoma" w:hAnsi="Tahoma" w:cs="Tahoma" w:hint="cs"/>
          <w:sz w:val="17"/>
          <w:szCs w:val="17"/>
          <w:rtl/>
        </w:rPr>
        <w:t xml:space="preserve">. </w:t>
      </w:r>
      <w:r w:rsidRPr="00AE581E">
        <w:rPr>
          <w:rFonts w:ascii="Tahoma" w:hAnsi="Tahoma" w:cs="Tahoma"/>
          <w:sz w:val="17"/>
          <w:szCs w:val="17"/>
          <w:rtl/>
        </w:rPr>
        <w:t xml:space="preserve">עובדי </w:t>
      </w:r>
      <w:r w:rsidRPr="00AE581E">
        <w:rPr>
          <w:rFonts w:ascii="Tahoma" w:hAnsi="Tahoma" w:cs="Tahoma" w:hint="cs"/>
          <w:sz w:val="17"/>
          <w:szCs w:val="17"/>
          <w:rtl/>
        </w:rPr>
        <w:t xml:space="preserve">ההוראה </w:t>
      </w:r>
      <w:r w:rsidR="008B3D4C">
        <w:rPr>
          <w:rFonts w:ascii="Tahoma" w:hAnsi="Tahoma" w:cs="Tahoma" w:hint="cs"/>
          <w:sz w:val="17"/>
          <w:szCs w:val="17"/>
          <w:rtl/>
        </w:rPr>
        <w:t>מועסקים</w:t>
      </w:r>
      <w:r w:rsidRPr="00AE581E">
        <w:rPr>
          <w:rFonts w:ascii="Tahoma" w:hAnsi="Tahoma" w:cs="Tahoma" w:hint="cs"/>
          <w:sz w:val="17"/>
          <w:szCs w:val="17"/>
          <w:rtl/>
        </w:rPr>
        <w:t xml:space="preserve"> על פי שלושה הסכמי שכר נפרדים</w:t>
      </w:r>
      <w:r>
        <w:rPr>
          <w:rFonts w:ascii="Tahoma" w:hAnsi="Tahoma" w:cs="Tahoma"/>
          <w:sz w:val="17"/>
          <w:szCs w:val="17"/>
          <w:vertAlign w:val="superscript"/>
          <w:rtl/>
        </w:rPr>
        <w:footnoteReference w:id="58"/>
      </w:r>
      <w:r w:rsidRPr="00AE581E">
        <w:rPr>
          <w:rFonts w:ascii="Tahoma" w:hAnsi="Tahoma" w:cs="Tahoma" w:hint="cs"/>
          <w:sz w:val="17"/>
          <w:szCs w:val="17"/>
          <w:rtl/>
        </w:rPr>
        <w:t xml:space="preserve"> (חוקות שכר). בכל הסכם מוגדרים מאפייני המשרות הכלולות בו ותנאי השכר הנלווים. לא אחת, </w:t>
      </w:r>
      <w:r w:rsidRPr="00AE581E">
        <w:rPr>
          <w:rFonts w:ascii="Tahoma" w:hAnsi="Tahoma" w:cs="Tahoma"/>
          <w:sz w:val="17"/>
          <w:szCs w:val="17"/>
          <w:rtl/>
        </w:rPr>
        <w:t>הסכמי השכר נחתמים במ</w:t>
      </w:r>
      <w:r w:rsidRPr="00AE581E">
        <w:rPr>
          <w:rFonts w:ascii="Tahoma" w:hAnsi="Tahoma" w:cs="Tahoma" w:hint="cs"/>
          <w:sz w:val="17"/>
          <w:szCs w:val="17"/>
          <w:rtl/>
        </w:rPr>
        <w:t>ש</w:t>
      </w:r>
      <w:r w:rsidRPr="00AE581E">
        <w:rPr>
          <w:rFonts w:ascii="Tahoma" w:hAnsi="Tahoma" w:cs="Tahoma"/>
          <w:sz w:val="17"/>
          <w:szCs w:val="17"/>
          <w:rtl/>
        </w:rPr>
        <w:t xml:space="preserve">ך שנת הלימודים ומתעדכנים מדי </w:t>
      </w:r>
      <w:r w:rsidRPr="00AE581E">
        <w:rPr>
          <w:rFonts w:ascii="Tahoma" w:hAnsi="Tahoma" w:cs="Tahoma" w:hint="cs"/>
          <w:sz w:val="17"/>
          <w:szCs w:val="17"/>
          <w:rtl/>
        </w:rPr>
        <w:t>כמה</w:t>
      </w:r>
      <w:r w:rsidRPr="00AE581E">
        <w:rPr>
          <w:rFonts w:ascii="Tahoma" w:hAnsi="Tahoma" w:cs="Tahoma"/>
          <w:sz w:val="17"/>
          <w:szCs w:val="17"/>
          <w:rtl/>
        </w:rPr>
        <w:t xml:space="preserve"> חודשים</w:t>
      </w:r>
      <w:r w:rsidRPr="00AE581E">
        <w:rPr>
          <w:rFonts w:ascii="Tahoma" w:hAnsi="Tahoma" w:cs="Tahoma" w:hint="cs"/>
          <w:sz w:val="17"/>
          <w:szCs w:val="17"/>
          <w:rtl/>
        </w:rPr>
        <w:t xml:space="preserve">. יצוין שבשלוש השנים האחרונות נחתמו 30 עדכונים להסכמי השכר. האחריות לשלם לעובדי ההוראה את שכרם מוטלת על משרד האוצר.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הכפופה לאגף </w:t>
      </w:r>
      <w:r w:rsidRPr="00AE581E">
        <w:rPr>
          <w:rFonts w:ascii="Tahoma" w:hAnsi="Tahoma" w:cs="Tahoma" w:hint="cs"/>
          <w:sz w:val="17"/>
          <w:szCs w:val="17"/>
          <w:rtl/>
        </w:rPr>
        <w:t>החשכ"ל</w:t>
      </w:r>
      <w:r w:rsidRPr="00AE581E">
        <w:rPr>
          <w:rFonts w:ascii="Tahoma" w:hAnsi="Tahoma" w:cs="Tahoma" w:hint="cs"/>
          <w:sz w:val="17"/>
          <w:szCs w:val="17"/>
          <w:rtl/>
        </w:rPr>
        <w:t xml:space="preserve"> שבמשרד האוצר, ממונה על ביצוע התשלומים ועל הבקרה. תקציבי השכר גדולים, והם משולמים לעשרות אלפי עובדים, ולכן הפעלת תהליכי בקרה קפדניים על התשלומים היא הכרח הן כדי להבטיח שכל עובד יקבל את מלוא שכרו וזכויותיו </w:t>
      </w:r>
      <w:r w:rsidRPr="00AE581E">
        <w:rPr>
          <w:rFonts w:ascii="Tahoma" w:hAnsi="Tahoma" w:cs="Tahoma" w:hint="cs"/>
          <w:sz w:val="17"/>
          <w:szCs w:val="17"/>
          <w:rtl/>
        </w:rPr>
        <w:t>ןהן</w:t>
      </w:r>
      <w:r w:rsidRPr="00AE581E">
        <w:rPr>
          <w:rFonts w:ascii="Tahoma" w:hAnsi="Tahoma" w:cs="Tahoma" w:hint="cs"/>
          <w:sz w:val="17"/>
          <w:szCs w:val="17"/>
          <w:rtl/>
        </w:rPr>
        <w:t xml:space="preserve"> כדי להבטיח שלא ישולמו לעובדים תשלומים שאין הם זכאים להם. </w:t>
      </w:r>
    </w:p>
    <w:p w:rsidR="00F5585A" w:rsidRPr="00AE581E" w:rsidP="00D513FD">
      <w:pPr>
        <w:spacing w:line="240" w:lineRule="exact"/>
        <w:ind w:right="2268"/>
        <w:jc w:val="both"/>
        <w:rPr>
          <w:rFonts w:ascii="Tahoma" w:hAnsi="Tahoma" w:cs="Tahoma"/>
          <w:sz w:val="17"/>
          <w:szCs w:val="17"/>
          <w:rtl/>
        </w:rPr>
      </w:pPr>
      <w:r w:rsidRPr="00AE581E">
        <w:rPr>
          <w:rFonts w:ascii="Tahoma" w:hAnsi="Tahoma" w:cs="Tahoma"/>
          <w:sz w:val="17"/>
          <w:szCs w:val="17"/>
          <w:rtl/>
        </w:rPr>
        <w:t xml:space="preserve">חשב המשרד </w:t>
      </w:r>
      <w:r w:rsidRPr="00AE581E">
        <w:rPr>
          <w:rFonts w:ascii="Tahoma" w:hAnsi="Tahoma" w:cs="Tahoma" w:hint="cs"/>
          <w:sz w:val="17"/>
          <w:szCs w:val="17"/>
          <w:rtl/>
        </w:rPr>
        <w:t>ממונה על ב</w:t>
      </w:r>
      <w:r w:rsidRPr="00AE581E">
        <w:rPr>
          <w:rFonts w:ascii="Tahoma" w:hAnsi="Tahoma" w:cs="Tahoma"/>
          <w:sz w:val="17"/>
          <w:szCs w:val="17"/>
          <w:rtl/>
        </w:rPr>
        <w:t xml:space="preserve">יצוע </w:t>
      </w:r>
      <w:r w:rsidRPr="00AE581E">
        <w:rPr>
          <w:rFonts w:ascii="Tahoma" w:hAnsi="Tahoma" w:cs="Tahoma" w:hint="cs"/>
          <w:sz w:val="17"/>
          <w:szCs w:val="17"/>
          <w:rtl/>
        </w:rPr>
        <w:t>תקציב</w:t>
      </w:r>
      <w:r w:rsidRPr="00AE581E">
        <w:rPr>
          <w:rFonts w:ascii="Tahoma" w:hAnsi="Tahoma" w:cs="Tahoma"/>
          <w:sz w:val="17"/>
          <w:szCs w:val="17"/>
          <w:rtl/>
        </w:rPr>
        <w:t xml:space="preserve"> </w:t>
      </w:r>
      <w:r w:rsidRPr="00AE581E">
        <w:rPr>
          <w:rFonts w:ascii="Tahoma" w:hAnsi="Tahoma" w:cs="Tahoma" w:hint="cs"/>
          <w:sz w:val="17"/>
          <w:szCs w:val="17"/>
          <w:rtl/>
        </w:rPr>
        <w:t xml:space="preserve">משרדו ועל </w:t>
      </w:r>
      <w:r w:rsidRPr="00AE581E">
        <w:rPr>
          <w:rFonts w:ascii="Tahoma" w:hAnsi="Tahoma" w:cs="Tahoma"/>
          <w:sz w:val="17"/>
          <w:szCs w:val="17"/>
          <w:rtl/>
        </w:rPr>
        <w:t xml:space="preserve">כל הפעולות המתבצעות </w:t>
      </w:r>
      <w:r w:rsidRPr="00AE581E">
        <w:rPr>
          <w:rFonts w:ascii="Tahoma" w:hAnsi="Tahoma" w:cs="Tahoma"/>
          <w:sz w:val="17"/>
          <w:szCs w:val="17"/>
          <w:rtl/>
        </w:rPr>
        <w:t>בחשבות</w:t>
      </w:r>
      <w:r w:rsidRPr="00AE581E">
        <w:rPr>
          <w:rFonts w:ascii="Tahoma" w:hAnsi="Tahoma" w:cs="Tahoma"/>
          <w:sz w:val="17"/>
          <w:szCs w:val="17"/>
          <w:rtl/>
        </w:rPr>
        <w:t xml:space="preserve"> המשרד</w:t>
      </w:r>
      <w:r w:rsidRPr="00AE581E">
        <w:rPr>
          <w:rFonts w:ascii="Tahoma" w:hAnsi="Tahoma" w:cs="Tahoma" w:hint="cs"/>
          <w:sz w:val="17"/>
          <w:szCs w:val="17"/>
          <w:rtl/>
        </w:rPr>
        <w:t xml:space="preserve"> </w:t>
      </w:r>
      <w:r w:rsidRPr="00AE581E">
        <w:rPr>
          <w:rFonts w:ascii="Tahoma" w:hAnsi="Tahoma" w:cs="Tahoma"/>
          <w:sz w:val="17"/>
          <w:szCs w:val="17"/>
          <w:rtl/>
        </w:rPr>
        <w:t xml:space="preserve">הן כלפי הנהלת המשרד הן כלפי </w:t>
      </w:r>
      <w:r w:rsidRPr="00AE581E">
        <w:rPr>
          <w:rFonts w:ascii="Tahoma" w:hAnsi="Tahoma" w:cs="Tahoma" w:hint="cs"/>
          <w:sz w:val="17"/>
          <w:szCs w:val="17"/>
          <w:rtl/>
        </w:rPr>
        <w:t>החשכ"ל</w:t>
      </w:r>
      <w:r w:rsidRPr="00AE581E">
        <w:rPr>
          <w:rFonts w:ascii="Tahoma" w:hAnsi="Tahoma" w:cs="Tahoma" w:hint="cs"/>
          <w:sz w:val="17"/>
          <w:szCs w:val="17"/>
          <w:rtl/>
        </w:rPr>
        <w:t xml:space="preserve">. כמו כן, הוא מחויב </w:t>
      </w:r>
      <w:r w:rsidRPr="00AE581E">
        <w:rPr>
          <w:rFonts w:ascii="Tahoma" w:hAnsi="Tahoma" w:cs="Tahoma"/>
          <w:sz w:val="17"/>
          <w:szCs w:val="17"/>
          <w:rtl/>
        </w:rPr>
        <w:t xml:space="preserve">לקיים תהליכי בקרה ומעקב על עבודת </w:t>
      </w:r>
      <w:r w:rsidRPr="00AE581E">
        <w:rPr>
          <w:rFonts w:ascii="Tahoma" w:hAnsi="Tahoma" w:cs="Tahoma"/>
          <w:sz w:val="17"/>
          <w:szCs w:val="17"/>
          <w:rtl/>
        </w:rPr>
        <w:t>חשבות</w:t>
      </w:r>
      <w:r w:rsidRPr="00AE581E">
        <w:rPr>
          <w:rFonts w:ascii="Tahoma" w:hAnsi="Tahoma" w:cs="Tahoma"/>
          <w:sz w:val="17"/>
          <w:szCs w:val="17"/>
          <w:rtl/>
        </w:rPr>
        <w:t xml:space="preserve"> המשרד</w:t>
      </w:r>
      <w:r w:rsidRPr="00AE581E">
        <w:rPr>
          <w:rFonts w:ascii="Tahoma" w:hAnsi="Tahoma" w:cs="Tahoma" w:hint="cs"/>
          <w:sz w:val="17"/>
          <w:szCs w:val="17"/>
          <w:rtl/>
        </w:rPr>
        <w:t xml:space="preserve">, לרבות על עבודת </w:t>
      </w:r>
      <w:r w:rsidRPr="00AE581E">
        <w:rPr>
          <w:rFonts w:ascii="Tahoma" w:hAnsi="Tahoma" w:cs="Tahoma" w:hint="cs"/>
          <w:sz w:val="17"/>
          <w:szCs w:val="17"/>
          <w:rtl/>
        </w:rPr>
        <w:t>הגזברויות</w:t>
      </w:r>
      <w:r w:rsidRPr="00AE581E">
        <w:rPr>
          <w:rFonts w:ascii="Tahoma" w:hAnsi="Tahoma" w:cs="Tahoma" w:hint="cs"/>
          <w:sz w:val="17"/>
          <w:szCs w:val="17"/>
          <w:rtl/>
        </w:rPr>
        <w:t xml:space="preserve"> המחוזיות, ובכלל זה על ביצוע שכר עובדי ההוראה.</w:t>
      </w:r>
    </w:p>
    <w:p w:rsidR="00F5585A" w:rsidRPr="00AE581E" w:rsidP="00845230">
      <w:pPr>
        <w:pStyle w:val="ListParagraph"/>
        <w:numPr>
          <w:ilvl w:val="0"/>
          <w:numId w:val="10"/>
        </w:numPr>
        <w:autoSpaceDE/>
        <w:autoSpaceDN/>
        <w:adjustRightInd/>
        <w:spacing w:line="240" w:lineRule="exact"/>
        <w:ind w:left="340" w:right="2268" w:hanging="340"/>
        <w:rPr>
          <w:sz w:val="17"/>
          <w:szCs w:val="17"/>
          <w:rtl/>
        </w:rPr>
      </w:pPr>
      <w:r w:rsidRPr="00AE581E">
        <w:rPr>
          <w:rStyle w:val="Heading7Char"/>
          <w:rFonts w:ascii="Tahoma" w:hAnsi="Tahoma" w:cs="Tahoma" w:hint="cs"/>
          <w:sz w:val="17"/>
          <w:szCs w:val="17"/>
          <w:rtl/>
        </w:rPr>
        <w:t>תהליך</w:t>
      </w:r>
      <w:r w:rsidRPr="00AE581E">
        <w:rPr>
          <w:rStyle w:val="Heading7Char"/>
          <w:rFonts w:ascii="Tahoma" w:hAnsi="Tahoma" w:cs="Tahoma"/>
          <w:sz w:val="17"/>
          <w:szCs w:val="17"/>
          <w:rtl/>
        </w:rPr>
        <w:t xml:space="preserve"> הדיווח </w:t>
      </w:r>
      <w:r w:rsidRPr="00AE581E">
        <w:rPr>
          <w:rStyle w:val="Heading7Char"/>
          <w:rFonts w:ascii="Tahoma" w:hAnsi="Tahoma" w:cs="Tahoma" w:hint="cs"/>
          <w:sz w:val="17"/>
          <w:szCs w:val="17"/>
          <w:rtl/>
        </w:rPr>
        <w:t>בחינוך</w:t>
      </w:r>
      <w:r w:rsidRPr="00AE581E">
        <w:rPr>
          <w:rStyle w:val="Heading7Char"/>
          <w:rFonts w:ascii="Tahoma" w:hAnsi="Tahoma" w:cs="Tahoma"/>
          <w:sz w:val="17"/>
          <w:szCs w:val="17"/>
          <w:rtl/>
        </w:rPr>
        <w:t xml:space="preserve"> </w:t>
      </w:r>
      <w:r w:rsidRPr="00AE581E">
        <w:rPr>
          <w:rStyle w:val="Heading7Char"/>
          <w:rFonts w:ascii="Tahoma" w:hAnsi="Tahoma" w:cs="Tahoma" w:hint="cs"/>
          <w:sz w:val="17"/>
          <w:szCs w:val="17"/>
          <w:rtl/>
        </w:rPr>
        <w:t xml:space="preserve">הרשמי: </w:t>
      </w:r>
      <w:r w:rsidRPr="00AE581E">
        <w:rPr>
          <w:rFonts w:hint="cs"/>
          <w:sz w:val="17"/>
          <w:szCs w:val="17"/>
          <w:rtl/>
        </w:rPr>
        <w:t>מדי שנה בשנה, וכן בעת שמתבצע שינוי, מנהל המוסד החינוכי בחינוך הרשמי מזין את ה</w:t>
      </w:r>
      <w:r w:rsidRPr="00AE581E">
        <w:rPr>
          <w:sz w:val="17"/>
          <w:szCs w:val="17"/>
          <w:rtl/>
        </w:rPr>
        <w:t>דיווח</w:t>
      </w:r>
      <w:r w:rsidRPr="00AE581E">
        <w:rPr>
          <w:rFonts w:hint="cs"/>
          <w:sz w:val="17"/>
          <w:szCs w:val="17"/>
          <w:rtl/>
        </w:rPr>
        <w:t xml:space="preserve"> על</w:t>
      </w:r>
      <w:r w:rsidRPr="00AE581E">
        <w:rPr>
          <w:sz w:val="17"/>
          <w:szCs w:val="17"/>
          <w:rtl/>
        </w:rPr>
        <w:t xml:space="preserve"> מצבת </w:t>
      </w:r>
      <w:r w:rsidRPr="00AE581E">
        <w:rPr>
          <w:rFonts w:hint="cs"/>
          <w:sz w:val="17"/>
          <w:szCs w:val="17"/>
          <w:rtl/>
        </w:rPr>
        <w:t xml:space="preserve">המורים של בית הספר ואת הנתונים על ביצוע שעות ההוראה בפועל במערכת הדיווח הבית ספרית. </w:t>
      </w:r>
      <w:r w:rsidRPr="00AE581E">
        <w:rPr>
          <w:sz w:val="17"/>
          <w:szCs w:val="17"/>
          <w:rtl/>
        </w:rPr>
        <w:t>אגף כ</w:t>
      </w:r>
      <w:r w:rsidRPr="00AE581E">
        <w:rPr>
          <w:rFonts w:hint="cs"/>
          <w:sz w:val="17"/>
          <w:szCs w:val="17"/>
          <w:rtl/>
        </w:rPr>
        <w:t>ו</w:t>
      </w:r>
      <w:r w:rsidRPr="00AE581E">
        <w:rPr>
          <w:sz w:val="17"/>
          <w:szCs w:val="17"/>
          <w:rtl/>
        </w:rPr>
        <w:t>ח אדם בהוראה</w:t>
      </w:r>
      <w:r w:rsidRPr="00AE581E">
        <w:rPr>
          <w:rFonts w:hint="cs"/>
          <w:sz w:val="17"/>
          <w:szCs w:val="17"/>
          <w:rtl/>
        </w:rPr>
        <w:t xml:space="preserve"> </w:t>
      </w:r>
      <w:r w:rsidRPr="00AE581E">
        <w:rPr>
          <w:rFonts w:hint="cs"/>
          <w:sz w:val="17"/>
          <w:szCs w:val="17"/>
          <w:rtl/>
        </w:rPr>
        <w:t>מזין</w:t>
      </w:r>
      <w:r w:rsidRPr="00AE581E">
        <w:rPr>
          <w:sz w:val="17"/>
          <w:szCs w:val="17"/>
          <w:rtl/>
        </w:rPr>
        <w:t xml:space="preserve"> </w:t>
      </w:r>
      <w:r w:rsidRPr="00AE581E">
        <w:rPr>
          <w:rFonts w:hint="cs"/>
          <w:sz w:val="17"/>
          <w:szCs w:val="17"/>
          <w:rtl/>
        </w:rPr>
        <w:t>את הנתונים האישיים של עובדי ההוראה</w:t>
      </w:r>
      <w:r>
        <w:rPr>
          <w:rStyle w:val="FootnoteReference"/>
          <w:sz w:val="17"/>
          <w:szCs w:val="17"/>
          <w:rtl/>
        </w:rPr>
        <w:footnoteReference w:id="59"/>
      </w:r>
      <w:r w:rsidRPr="00AE581E">
        <w:rPr>
          <w:rFonts w:hint="cs"/>
          <w:sz w:val="17"/>
          <w:szCs w:val="17"/>
          <w:rtl/>
        </w:rPr>
        <w:t xml:space="preserve"> למערכת אחרת - "מערכת כוח אדם בהוראה", ואילו</w:t>
      </w:r>
      <w:r w:rsidRPr="00AE581E">
        <w:rPr>
          <w:sz w:val="17"/>
          <w:szCs w:val="17"/>
          <w:rtl/>
        </w:rPr>
        <w:t xml:space="preserve"> </w:t>
      </w:r>
      <w:r w:rsidRPr="00AE581E">
        <w:rPr>
          <w:rFonts w:hint="cs"/>
          <w:sz w:val="17"/>
          <w:szCs w:val="17"/>
          <w:rtl/>
        </w:rPr>
        <w:t>אגף</w:t>
      </w:r>
      <w:r w:rsidRPr="00AE581E">
        <w:rPr>
          <w:sz w:val="17"/>
          <w:szCs w:val="17"/>
          <w:rtl/>
        </w:rPr>
        <w:t xml:space="preserve"> </w:t>
      </w:r>
      <w:r w:rsidRPr="00AE581E">
        <w:rPr>
          <w:rFonts w:hint="cs"/>
          <w:sz w:val="17"/>
          <w:szCs w:val="17"/>
          <w:rtl/>
        </w:rPr>
        <w:t>מוסדות</w:t>
      </w:r>
      <w:r w:rsidRPr="00AE581E">
        <w:rPr>
          <w:sz w:val="17"/>
          <w:szCs w:val="17"/>
          <w:rtl/>
        </w:rPr>
        <w:t xml:space="preserve"> </w:t>
      </w:r>
      <w:r w:rsidRPr="00AE581E">
        <w:rPr>
          <w:rFonts w:hint="cs"/>
          <w:sz w:val="17"/>
          <w:szCs w:val="17"/>
          <w:rtl/>
        </w:rPr>
        <w:t xml:space="preserve">חינוך (להלן - </w:t>
      </w:r>
      <w:r w:rsidRPr="00AE581E">
        <w:rPr>
          <w:rFonts w:hint="cs"/>
          <w:sz w:val="17"/>
          <w:szCs w:val="17"/>
          <w:rtl/>
        </w:rPr>
        <w:t>אמח"י</w:t>
      </w:r>
      <w:r w:rsidRPr="00AE581E">
        <w:rPr>
          <w:rFonts w:hint="cs"/>
          <w:sz w:val="17"/>
          <w:szCs w:val="17"/>
          <w:rtl/>
        </w:rPr>
        <w:t>)</w:t>
      </w:r>
      <w:r w:rsidRPr="00AE581E">
        <w:rPr>
          <w:sz w:val="17"/>
          <w:szCs w:val="17"/>
          <w:rtl/>
        </w:rPr>
        <w:t xml:space="preserve"> מזין את נתוני השעות למערכת תקן</w:t>
      </w:r>
      <w:r w:rsidRPr="00AE581E">
        <w:rPr>
          <w:rFonts w:hint="cs"/>
          <w:sz w:val="17"/>
          <w:szCs w:val="17"/>
          <w:rtl/>
        </w:rPr>
        <w:t xml:space="preserve"> השעות. ריבוי המערכות</w:t>
      </w:r>
      <w:r>
        <w:rPr>
          <w:rStyle w:val="FootnoteReference"/>
          <w:sz w:val="17"/>
          <w:szCs w:val="17"/>
          <w:rtl/>
        </w:rPr>
        <w:footnoteReference w:id="60"/>
      </w:r>
      <w:r w:rsidRPr="00AE581E">
        <w:rPr>
          <w:rFonts w:hint="cs"/>
          <w:sz w:val="17"/>
          <w:szCs w:val="17"/>
          <w:rtl/>
        </w:rPr>
        <w:t xml:space="preserve"> דורש תיאום של הנתונים המוזנים כדי להבטיח שהמידע </w:t>
      </w:r>
      <w:r w:rsidR="008B3D4C">
        <w:rPr>
          <w:rFonts w:hint="cs"/>
          <w:sz w:val="17"/>
          <w:szCs w:val="17"/>
          <w:rtl/>
        </w:rPr>
        <w:t xml:space="preserve">שידווח יהיה </w:t>
      </w:r>
      <w:r w:rsidRPr="00AE581E">
        <w:rPr>
          <w:rFonts w:hint="cs"/>
          <w:sz w:val="17"/>
          <w:szCs w:val="17"/>
          <w:rtl/>
        </w:rPr>
        <w:t xml:space="preserve">שלם, אמין </w:t>
      </w:r>
      <w:r w:rsidRPr="00AE581E">
        <w:rPr>
          <w:rFonts w:hint="cs"/>
          <w:sz w:val="17"/>
          <w:szCs w:val="17"/>
          <w:rtl/>
        </w:rPr>
        <w:t xml:space="preserve">ומדויק. מידע שגוי עלול לגרום תשלומי שכר שגויים לעובדים. </w:t>
      </w:r>
      <w:r w:rsidR="008B3D4C">
        <w:rPr>
          <w:rFonts w:hint="cs"/>
          <w:sz w:val="17"/>
          <w:szCs w:val="17"/>
          <w:rtl/>
        </w:rPr>
        <w:t>ב</w:t>
      </w:r>
      <w:r w:rsidRPr="00AE581E">
        <w:rPr>
          <w:rFonts w:hint="cs"/>
          <w:sz w:val="17"/>
          <w:szCs w:val="17"/>
          <w:rtl/>
        </w:rPr>
        <w:t xml:space="preserve">אם </w:t>
      </w:r>
      <w:r w:rsidRPr="00AE581E">
        <w:rPr>
          <w:rFonts w:hint="eastAsia"/>
          <w:sz w:val="17"/>
          <w:szCs w:val="17"/>
          <w:rtl/>
        </w:rPr>
        <w:t>החשבות</w:t>
      </w:r>
      <w:r w:rsidRPr="00AE581E">
        <w:rPr>
          <w:sz w:val="17"/>
          <w:szCs w:val="17"/>
          <w:rtl/>
        </w:rPr>
        <w:t xml:space="preserve"> </w:t>
      </w:r>
      <w:r w:rsidRPr="00AE581E">
        <w:rPr>
          <w:rFonts w:hint="cs"/>
          <w:sz w:val="17"/>
          <w:szCs w:val="17"/>
          <w:rtl/>
        </w:rPr>
        <w:t xml:space="preserve">מדווחת </w:t>
      </w:r>
      <w:r w:rsidRPr="00AE581E">
        <w:rPr>
          <w:sz w:val="17"/>
          <w:szCs w:val="17"/>
          <w:rtl/>
        </w:rPr>
        <w:t xml:space="preserve">על חריגות בשעות או </w:t>
      </w:r>
      <w:r w:rsidRPr="00AE581E">
        <w:rPr>
          <w:rFonts w:hint="cs"/>
          <w:sz w:val="17"/>
          <w:szCs w:val="17"/>
          <w:rtl/>
        </w:rPr>
        <w:t xml:space="preserve">על </w:t>
      </w:r>
      <w:r w:rsidRPr="00AE581E">
        <w:rPr>
          <w:sz w:val="17"/>
          <w:szCs w:val="17"/>
          <w:rtl/>
        </w:rPr>
        <w:t>יתרות</w:t>
      </w:r>
      <w:r w:rsidRPr="00AE581E">
        <w:rPr>
          <w:rFonts w:hint="cs"/>
          <w:sz w:val="17"/>
          <w:szCs w:val="17"/>
          <w:rtl/>
        </w:rPr>
        <w:t>,</w:t>
      </w:r>
      <w:r w:rsidRPr="00AE581E">
        <w:rPr>
          <w:sz w:val="17"/>
          <w:szCs w:val="17"/>
          <w:rtl/>
        </w:rPr>
        <w:t xml:space="preserve"> תחום תקן</w:t>
      </w:r>
      <w:r>
        <w:rPr>
          <w:rStyle w:val="FootnoteReference"/>
          <w:sz w:val="17"/>
          <w:szCs w:val="17"/>
          <w:rtl/>
        </w:rPr>
        <w:footnoteReference w:id="61"/>
      </w:r>
      <w:r w:rsidRPr="00AE581E">
        <w:rPr>
          <w:sz w:val="17"/>
          <w:szCs w:val="17"/>
          <w:rtl/>
        </w:rPr>
        <w:t xml:space="preserve"> פועל </w:t>
      </w:r>
      <w:r w:rsidRPr="00AE581E">
        <w:rPr>
          <w:rFonts w:hint="eastAsia"/>
          <w:sz w:val="17"/>
          <w:szCs w:val="17"/>
          <w:rtl/>
        </w:rPr>
        <w:t>בתיאום</w:t>
      </w:r>
      <w:r w:rsidRPr="00AE581E">
        <w:rPr>
          <w:sz w:val="17"/>
          <w:szCs w:val="17"/>
          <w:rtl/>
        </w:rPr>
        <w:t xml:space="preserve"> עם הנהלת המחוז </w:t>
      </w:r>
      <w:r w:rsidRPr="00AE581E">
        <w:rPr>
          <w:rFonts w:hint="cs"/>
          <w:sz w:val="17"/>
          <w:szCs w:val="17"/>
          <w:rtl/>
        </w:rPr>
        <w:t xml:space="preserve">אל מול </w:t>
      </w:r>
      <w:r w:rsidRPr="00AE581E">
        <w:rPr>
          <w:rFonts w:hint="eastAsia"/>
          <w:sz w:val="17"/>
          <w:szCs w:val="17"/>
          <w:rtl/>
        </w:rPr>
        <w:t>מנהלי</w:t>
      </w:r>
      <w:r w:rsidRPr="00AE581E">
        <w:rPr>
          <w:sz w:val="17"/>
          <w:szCs w:val="17"/>
          <w:rtl/>
        </w:rPr>
        <w:t xml:space="preserve"> </w:t>
      </w:r>
      <w:r w:rsidRPr="00AE581E">
        <w:rPr>
          <w:rFonts w:hint="eastAsia"/>
          <w:sz w:val="17"/>
          <w:szCs w:val="17"/>
          <w:rtl/>
        </w:rPr>
        <w:t>בתי</w:t>
      </w:r>
      <w:r w:rsidRPr="00AE581E">
        <w:rPr>
          <w:sz w:val="17"/>
          <w:szCs w:val="17"/>
          <w:rtl/>
        </w:rPr>
        <w:t xml:space="preserve"> </w:t>
      </w:r>
      <w:r w:rsidRPr="00AE581E">
        <w:rPr>
          <w:rFonts w:hint="cs"/>
          <w:sz w:val="17"/>
          <w:szCs w:val="17"/>
          <w:rtl/>
        </w:rPr>
        <w:t>ה</w:t>
      </w:r>
      <w:r w:rsidRPr="00AE581E">
        <w:rPr>
          <w:rFonts w:hint="eastAsia"/>
          <w:sz w:val="17"/>
          <w:szCs w:val="17"/>
          <w:rtl/>
        </w:rPr>
        <w:t>ספר</w:t>
      </w:r>
      <w:r w:rsidRPr="00AE581E">
        <w:rPr>
          <w:sz w:val="17"/>
          <w:szCs w:val="17"/>
          <w:rtl/>
        </w:rPr>
        <w:t xml:space="preserve"> </w:t>
      </w:r>
      <w:r w:rsidRPr="00AE581E">
        <w:rPr>
          <w:rFonts w:hint="eastAsia"/>
          <w:sz w:val="17"/>
          <w:szCs w:val="17"/>
          <w:rtl/>
        </w:rPr>
        <w:t>לבירור</w:t>
      </w:r>
      <w:r w:rsidRPr="00AE581E">
        <w:rPr>
          <w:sz w:val="17"/>
          <w:szCs w:val="17"/>
          <w:rtl/>
        </w:rPr>
        <w:t xml:space="preserve"> </w:t>
      </w:r>
      <w:r w:rsidRPr="00AE581E">
        <w:rPr>
          <w:rFonts w:hint="cs"/>
          <w:sz w:val="17"/>
          <w:szCs w:val="17"/>
          <w:rtl/>
        </w:rPr>
        <w:t>החריגה ולטיפול במניעתה.</w:t>
      </w:r>
    </w:p>
    <w:p w:rsidR="00F5585A" w:rsidRPr="00AE581E" w:rsidP="00D513FD">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משרד</w:t>
      </w:r>
      <w:r w:rsidRPr="00AE581E">
        <w:rPr>
          <w:rFonts w:ascii="Tahoma" w:hAnsi="Tahoma" w:cs="Tahoma"/>
          <w:sz w:val="17"/>
          <w:szCs w:val="17"/>
          <w:rtl/>
        </w:rPr>
        <w:t xml:space="preserve"> החינוך מסר בתשובתו כי </w:t>
      </w:r>
      <w:r w:rsidRPr="00AE581E">
        <w:rPr>
          <w:rFonts w:ascii="Tahoma" w:hAnsi="Tahoma" w:cs="Tahoma" w:hint="cs"/>
          <w:sz w:val="17"/>
          <w:szCs w:val="17"/>
          <w:rtl/>
        </w:rPr>
        <w:t>הפיקוח</w:t>
      </w:r>
      <w:r w:rsidRPr="00AE581E">
        <w:rPr>
          <w:rFonts w:ascii="Tahoma" w:hAnsi="Tahoma" w:cs="Tahoma"/>
          <w:sz w:val="17"/>
          <w:szCs w:val="17"/>
          <w:rtl/>
        </w:rPr>
        <w:t xml:space="preserve"> </w:t>
      </w:r>
      <w:r w:rsidRPr="00AE581E">
        <w:rPr>
          <w:rFonts w:ascii="Tahoma" w:hAnsi="Tahoma" w:cs="Tahoma" w:hint="cs"/>
          <w:sz w:val="17"/>
          <w:szCs w:val="17"/>
          <w:rtl/>
        </w:rPr>
        <w:t>הפדגוגי</w:t>
      </w:r>
      <w:r w:rsidRPr="00AE581E">
        <w:rPr>
          <w:rFonts w:ascii="Tahoma" w:hAnsi="Tahoma" w:cs="Tahoma"/>
          <w:sz w:val="17"/>
          <w:szCs w:val="17"/>
          <w:rtl/>
        </w:rPr>
        <w:t xml:space="preserve"> </w:t>
      </w:r>
      <w:r w:rsidRPr="00AE581E">
        <w:rPr>
          <w:rFonts w:ascii="Tahoma" w:hAnsi="Tahoma" w:cs="Tahoma" w:hint="cs"/>
          <w:sz w:val="17"/>
          <w:szCs w:val="17"/>
          <w:rtl/>
        </w:rPr>
        <w:t>ופקיד</w:t>
      </w:r>
      <w:r w:rsidRPr="00AE581E">
        <w:rPr>
          <w:rFonts w:ascii="Tahoma" w:hAnsi="Tahoma" w:cs="Tahoma"/>
          <w:sz w:val="17"/>
          <w:szCs w:val="17"/>
          <w:rtl/>
        </w:rPr>
        <w:t xml:space="preserve"> </w:t>
      </w:r>
      <w:r w:rsidRPr="00AE581E">
        <w:rPr>
          <w:rFonts w:ascii="Tahoma" w:hAnsi="Tahoma" w:cs="Tahoma" w:hint="cs"/>
          <w:sz w:val="17"/>
          <w:szCs w:val="17"/>
          <w:rtl/>
        </w:rPr>
        <w:t>כוח</w:t>
      </w:r>
      <w:r w:rsidRPr="00AE581E">
        <w:rPr>
          <w:rFonts w:ascii="Tahoma" w:hAnsi="Tahoma" w:cs="Tahoma"/>
          <w:sz w:val="17"/>
          <w:szCs w:val="17"/>
          <w:rtl/>
        </w:rPr>
        <w:t xml:space="preserve"> </w:t>
      </w:r>
      <w:r w:rsidRPr="00AE581E">
        <w:rPr>
          <w:rFonts w:ascii="Tahoma" w:hAnsi="Tahoma" w:cs="Tahoma" w:hint="cs"/>
          <w:sz w:val="17"/>
          <w:szCs w:val="17"/>
          <w:rtl/>
        </w:rPr>
        <w:t>אדם</w:t>
      </w:r>
      <w:r w:rsidRPr="00AE581E">
        <w:rPr>
          <w:rFonts w:ascii="Tahoma" w:hAnsi="Tahoma" w:cs="Tahoma"/>
          <w:sz w:val="17"/>
          <w:szCs w:val="17"/>
          <w:rtl/>
        </w:rPr>
        <w:t xml:space="preserve"> </w:t>
      </w:r>
      <w:r w:rsidRPr="00AE581E">
        <w:rPr>
          <w:rFonts w:ascii="Tahoma" w:hAnsi="Tahoma" w:cs="Tahoma" w:hint="cs"/>
          <w:sz w:val="17"/>
          <w:szCs w:val="17"/>
          <w:rtl/>
        </w:rPr>
        <w:t>בהוראה</w:t>
      </w:r>
      <w:r w:rsidRPr="00AE581E">
        <w:rPr>
          <w:rFonts w:ascii="Tahoma" w:hAnsi="Tahoma" w:cs="Tahoma"/>
          <w:sz w:val="17"/>
          <w:szCs w:val="17"/>
          <w:rtl/>
        </w:rPr>
        <w:t xml:space="preserve"> </w:t>
      </w:r>
      <w:r w:rsidRPr="00AE581E">
        <w:rPr>
          <w:rFonts w:ascii="Tahoma" w:hAnsi="Tahoma" w:cs="Tahoma" w:hint="cs"/>
          <w:sz w:val="17"/>
          <w:szCs w:val="17"/>
          <w:rtl/>
        </w:rPr>
        <w:t>מפקחים</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שיבוץ המורים</w:t>
      </w:r>
      <w:r w:rsidRPr="00AE581E">
        <w:rPr>
          <w:rFonts w:ascii="Tahoma" w:hAnsi="Tahoma" w:cs="Tahoma"/>
          <w:sz w:val="17"/>
          <w:szCs w:val="17"/>
          <w:rtl/>
        </w:rPr>
        <w:t xml:space="preserve"> </w:t>
      </w:r>
      <w:r w:rsidRPr="00AE581E">
        <w:rPr>
          <w:rFonts w:ascii="Tahoma" w:hAnsi="Tahoma" w:cs="Tahoma" w:hint="cs"/>
          <w:sz w:val="17"/>
          <w:szCs w:val="17"/>
          <w:rtl/>
        </w:rPr>
        <w:t>ו</w:t>
      </w:r>
      <w:r w:rsidRPr="00AE581E">
        <w:rPr>
          <w:rFonts w:ascii="Tahoma" w:hAnsi="Tahoma" w:cs="Tahoma"/>
          <w:sz w:val="17"/>
          <w:szCs w:val="17"/>
          <w:rtl/>
        </w:rPr>
        <w:t xml:space="preserve">כי </w:t>
      </w:r>
      <w:r w:rsidRPr="00AE581E">
        <w:rPr>
          <w:rFonts w:ascii="Tahoma" w:hAnsi="Tahoma" w:cs="Tahoma" w:hint="cs"/>
          <w:sz w:val="17"/>
          <w:szCs w:val="17"/>
          <w:rtl/>
        </w:rPr>
        <w:t>יש</w:t>
      </w:r>
      <w:r w:rsidRPr="00AE581E">
        <w:rPr>
          <w:rFonts w:ascii="Tahoma" w:hAnsi="Tahoma" w:cs="Tahoma"/>
          <w:sz w:val="17"/>
          <w:szCs w:val="17"/>
          <w:rtl/>
        </w:rPr>
        <w:t xml:space="preserve"> דוחות </w:t>
      </w:r>
      <w:r w:rsidRPr="00AE581E">
        <w:rPr>
          <w:rFonts w:ascii="Tahoma" w:hAnsi="Tahoma" w:cs="Tahoma" w:hint="cs"/>
          <w:sz w:val="17"/>
          <w:szCs w:val="17"/>
          <w:rtl/>
        </w:rPr>
        <w:t>ל</w:t>
      </w:r>
      <w:r w:rsidRPr="00AE581E">
        <w:rPr>
          <w:rFonts w:ascii="Tahoma" w:hAnsi="Tahoma" w:cs="Tahoma"/>
          <w:sz w:val="17"/>
          <w:szCs w:val="17"/>
          <w:rtl/>
        </w:rPr>
        <w:t xml:space="preserve">מעקב </w:t>
      </w:r>
      <w:r w:rsidRPr="00AE581E">
        <w:rPr>
          <w:rFonts w:ascii="Tahoma" w:hAnsi="Tahoma" w:cs="Tahoma" w:hint="cs"/>
          <w:sz w:val="17"/>
          <w:szCs w:val="17"/>
          <w:rtl/>
        </w:rPr>
        <w:t>אחר</w:t>
      </w:r>
      <w:r w:rsidRPr="00AE581E">
        <w:rPr>
          <w:rFonts w:ascii="Tahoma" w:hAnsi="Tahoma" w:cs="Tahoma"/>
          <w:sz w:val="17"/>
          <w:szCs w:val="17"/>
          <w:rtl/>
        </w:rPr>
        <w:t xml:space="preserve"> חריג</w:t>
      </w:r>
      <w:r w:rsidRPr="00AE581E">
        <w:rPr>
          <w:rFonts w:ascii="Tahoma" w:hAnsi="Tahoma" w:cs="Tahoma" w:hint="cs"/>
          <w:sz w:val="17"/>
          <w:szCs w:val="17"/>
          <w:rtl/>
        </w:rPr>
        <w:t>ו</w:t>
      </w:r>
      <w:r w:rsidRPr="00AE581E">
        <w:rPr>
          <w:rFonts w:ascii="Tahoma" w:hAnsi="Tahoma" w:cs="Tahoma"/>
          <w:sz w:val="17"/>
          <w:szCs w:val="17"/>
          <w:rtl/>
        </w:rPr>
        <w:t xml:space="preserve">ת </w:t>
      </w:r>
      <w:r w:rsidRPr="00AE581E">
        <w:rPr>
          <w:rFonts w:ascii="Tahoma" w:hAnsi="Tahoma" w:cs="Tahoma" w:hint="cs"/>
          <w:sz w:val="17"/>
          <w:szCs w:val="17"/>
          <w:rtl/>
        </w:rPr>
        <w:t>ב</w:t>
      </w:r>
      <w:r w:rsidRPr="00AE581E">
        <w:rPr>
          <w:rFonts w:ascii="Tahoma" w:hAnsi="Tahoma" w:cs="Tahoma"/>
          <w:sz w:val="17"/>
          <w:szCs w:val="17"/>
          <w:rtl/>
        </w:rPr>
        <w:t xml:space="preserve">שיבוץ </w:t>
      </w:r>
      <w:r w:rsidRPr="00AE581E">
        <w:rPr>
          <w:rFonts w:ascii="Tahoma" w:hAnsi="Tahoma" w:cs="Tahoma" w:hint="cs"/>
          <w:sz w:val="17"/>
          <w:szCs w:val="17"/>
          <w:rtl/>
        </w:rPr>
        <w:t xml:space="preserve">אל </w:t>
      </w:r>
      <w:r w:rsidRPr="00AE581E">
        <w:rPr>
          <w:rFonts w:ascii="Tahoma" w:hAnsi="Tahoma" w:cs="Tahoma"/>
          <w:sz w:val="17"/>
          <w:szCs w:val="17"/>
          <w:rtl/>
        </w:rPr>
        <w:t xml:space="preserve">מול התקן </w:t>
      </w:r>
      <w:r w:rsidRPr="00AE581E">
        <w:rPr>
          <w:rFonts w:ascii="Tahoma" w:hAnsi="Tahoma" w:cs="Tahoma" w:hint="cs"/>
          <w:sz w:val="17"/>
          <w:szCs w:val="17"/>
          <w:rtl/>
        </w:rPr>
        <w:t xml:space="preserve">ואל </w:t>
      </w:r>
      <w:r w:rsidRPr="00AE581E">
        <w:rPr>
          <w:rFonts w:ascii="Tahoma" w:hAnsi="Tahoma" w:cs="Tahoma"/>
          <w:sz w:val="17"/>
          <w:szCs w:val="17"/>
          <w:rtl/>
        </w:rPr>
        <w:t xml:space="preserve">מול נתוני </w:t>
      </w:r>
      <w:r w:rsidRPr="00AE581E">
        <w:rPr>
          <w:rFonts w:ascii="Tahoma" w:hAnsi="Tahoma" w:cs="Tahoma" w:hint="cs"/>
          <w:sz w:val="17"/>
          <w:szCs w:val="17"/>
          <w:rtl/>
        </w:rPr>
        <w:t>ה</w:t>
      </w:r>
      <w:r w:rsidRPr="00AE581E">
        <w:rPr>
          <w:rFonts w:ascii="Tahoma" w:hAnsi="Tahoma" w:cs="Tahoma"/>
          <w:sz w:val="17"/>
          <w:szCs w:val="17"/>
          <w:rtl/>
        </w:rPr>
        <w:t>העסקה.</w:t>
      </w:r>
      <w:r w:rsidRPr="00AE581E">
        <w:rPr>
          <w:rFonts w:ascii="Tahoma" w:hAnsi="Tahoma" w:cs="Tahoma" w:hint="cs"/>
          <w:sz w:val="17"/>
          <w:szCs w:val="17"/>
          <w:rtl/>
        </w:rPr>
        <w:t xml:space="preserve">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חשבי השכר אמונים על אופן חישוב השכר של עובדי ההוראה וכן על הפיקוח והבקרה על תשלומי השכר. בין היתר עליהם לוודא שמוסדות החינוך עומדים במגבלת השעות שהוקצתה להם על פי הנתונים האישיים של המורים המועסקים באותם מוסדות חינוך.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עולה כי נעשים בקרה ופיקוח על השכר רק בשלב שמוסדות החינוך מזינים את הנתונים למערכת הממוחשבת. זוהי בקרה לוגית אוטומטית שמונעת הזנת נתונים שגויים</w:t>
      </w:r>
      <w:r>
        <w:rPr>
          <w:rStyle w:val="FootnoteReference"/>
          <w:rtl/>
        </w:rPr>
        <w:footnoteReference w:id="62"/>
      </w:r>
      <w:r w:rsidRPr="00AE581E">
        <w:rPr>
          <w:rFonts w:hint="cs"/>
          <w:rtl/>
        </w:rPr>
        <w:t>. מלבד בקרה זו, חשבי השכר אינם מבצעים בקרה ופיקוח מהותית לאימות הנתונים המוזנים אל מול מסגרת המשאבים שהוקצתה למוסד, מערכת השעות שנקבעה והנתונים האישיים של המורים. לכן, חישוב השכר עלול להיות שגוי. לדעת משרד מבקר המדינה, זהו כשל במערך בקרת השכר שמפעיל המשרד.</w:t>
      </w:r>
    </w:p>
    <w:p w:rsidR="00F5585A" w:rsidRPr="00AE581E" w:rsidP="006031C0">
      <w:pPr>
        <w:spacing w:before="18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0D3D" w:rsidRPr="00373C5D" w:rsidP="0097166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57265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8250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971661">
                            <w:pPr>
                              <w:spacing w:after="0" w:line="240" w:lineRule="auto"/>
                              <w:rPr>
                                <w:color w:val="0B5294"/>
                                <w:spacing w:val="-4"/>
                                <w:sz w:val="24"/>
                                <w:szCs w:val="24"/>
                                <w:rtl/>
                                <w:cs/>
                              </w:rPr>
                            </w:pPr>
                            <w:r w:rsidRPr="00971661">
                              <w:rPr>
                                <w:rFonts w:cs="Tahoma" w:hint="eastAsia"/>
                                <w:color w:val="0B5294"/>
                                <w:spacing w:val="-4"/>
                                <w:sz w:val="24"/>
                                <w:szCs w:val="24"/>
                                <w:rtl/>
                              </w:rPr>
                              <w:t>מערכות</w:t>
                            </w:r>
                            <w:r w:rsidRPr="00971661">
                              <w:rPr>
                                <w:rFonts w:cs="Tahoma"/>
                                <w:color w:val="0B5294"/>
                                <w:spacing w:val="-4"/>
                                <w:sz w:val="24"/>
                                <w:szCs w:val="24"/>
                                <w:rtl/>
                              </w:rPr>
                              <w:t xml:space="preserve"> </w:t>
                            </w:r>
                            <w:r w:rsidRPr="00971661">
                              <w:rPr>
                                <w:rFonts w:cs="Tahoma" w:hint="eastAsia"/>
                                <w:color w:val="0B5294"/>
                                <w:spacing w:val="-4"/>
                                <w:sz w:val="24"/>
                                <w:szCs w:val="24"/>
                                <w:rtl/>
                              </w:rPr>
                              <w:t>השכר</w:t>
                            </w:r>
                            <w:r w:rsidRPr="00971661">
                              <w:rPr>
                                <w:rFonts w:cs="Tahoma"/>
                                <w:color w:val="0B5294"/>
                                <w:spacing w:val="-4"/>
                                <w:sz w:val="24"/>
                                <w:szCs w:val="24"/>
                                <w:rtl/>
                              </w:rPr>
                              <w:t xml:space="preserve"> </w:t>
                            </w:r>
                            <w:r w:rsidRPr="00971661">
                              <w:rPr>
                                <w:rFonts w:cs="Tahoma" w:hint="eastAsia"/>
                                <w:color w:val="0B5294"/>
                                <w:spacing w:val="-4"/>
                                <w:sz w:val="24"/>
                                <w:szCs w:val="24"/>
                                <w:rtl/>
                              </w:rPr>
                              <w:t>נכון</w:t>
                            </w:r>
                            <w:r w:rsidRPr="00971661">
                              <w:rPr>
                                <w:rFonts w:cs="Tahoma"/>
                                <w:color w:val="0B5294"/>
                                <w:spacing w:val="-4"/>
                                <w:sz w:val="24"/>
                                <w:szCs w:val="24"/>
                                <w:rtl/>
                              </w:rPr>
                              <w:t xml:space="preserve"> </w:t>
                            </w:r>
                            <w:r w:rsidRPr="00971661">
                              <w:rPr>
                                <w:rFonts w:cs="Tahoma" w:hint="eastAsia"/>
                                <w:color w:val="0B5294"/>
                                <w:spacing w:val="-4"/>
                                <w:sz w:val="24"/>
                                <w:szCs w:val="24"/>
                                <w:rtl/>
                              </w:rPr>
                              <w:t>להיום</w:t>
                            </w:r>
                            <w:r w:rsidRPr="00971661">
                              <w:rPr>
                                <w:rFonts w:cs="Tahoma"/>
                                <w:color w:val="0B5294"/>
                                <w:spacing w:val="-4"/>
                                <w:sz w:val="24"/>
                                <w:szCs w:val="24"/>
                                <w:rtl/>
                              </w:rPr>
                              <w:t xml:space="preserve"> </w:t>
                            </w:r>
                            <w:r w:rsidRPr="00971661">
                              <w:rPr>
                                <w:rFonts w:cs="Tahoma" w:hint="eastAsia"/>
                                <w:color w:val="0B5294"/>
                                <w:spacing w:val="-4"/>
                                <w:sz w:val="24"/>
                                <w:szCs w:val="24"/>
                                <w:rtl/>
                              </w:rPr>
                              <w:t>לא</w:t>
                            </w:r>
                            <w:r w:rsidRPr="00971661">
                              <w:rPr>
                                <w:rFonts w:cs="Tahoma"/>
                                <w:color w:val="0B5294"/>
                                <w:spacing w:val="-4"/>
                                <w:sz w:val="24"/>
                                <w:szCs w:val="24"/>
                                <w:rtl/>
                              </w:rPr>
                              <w:t xml:space="preserve"> </w:t>
                            </w:r>
                            <w:r w:rsidRPr="00971661">
                              <w:rPr>
                                <w:rFonts w:cs="Tahoma" w:hint="eastAsia"/>
                                <w:color w:val="0B5294"/>
                                <w:spacing w:val="-4"/>
                                <w:sz w:val="24"/>
                                <w:szCs w:val="24"/>
                                <w:rtl/>
                              </w:rPr>
                              <w:t>מאפשרות</w:t>
                            </w:r>
                            <w:r w:rsidRPr="00971661">
                              <w:rPr>
                                <w:rFonts w:cs="Tahoma"/>
                                <w:color w:val="0B5294"/>
                                <w:spacing w:val="-4"/>
                                <w:sz w:val="24"/>
                                <w:szCs w:val="24"/>
                                <w:rtl/>
                              </w:rPr>
                              <w:t xml:space="preserve"> </w:t>
                            </w:r>
                            <w:r w:rsidRPr="00971661">
                              <w:rPr>
                                <w:rFonts w:cs="Tahoma" w:hint="eastAsia"/>
                                <w:color w:val="0B5294"/>
                                <w:spacing w:val="-4"/>
                                <w:sz w:val="24"/>
                                <w:szCs w:val="24"/>
                                <w:rtl/>
                              </w:rPr>
                              <w:t>בקרה</w:t>
                            </w:r>
                            <w:r w:rsidRPr="00971661">
                              <w:rPr>
                                <w:rFonts w:cs="Tahoma"/>
                                <w:color w:val="0B5294"/>
                                <w:spacing w:val="-4"/>
                                <w:sz w:val="24"/>
                                <w:szCs w:val="24"/>
                                <w:rtl/>
                              </w:rPr>
                              <w:t xml:space="preserve"> </w:t>
                            </w:r>
                            <w:r w:rsidRPr="00971661">
                              <w:rPr>
                                <w:rFonts w:cs="Tahoma" w:hint="eastAsia"/>
                                <w:color w:val="0B5294"/>
                                <w:spacing w:val="-4"/>
                                <w:sz w:val="24"/>
                                <w:szCs w:val="24"/>
                                <w:rtl/>
                              </w:rPr>
                              <w:t>מספיק</w:t>
                            </w:r>
                            <w:r w:rsidRPr="00971661">
                              <w:rPr>
                                <w:rFonts w:cs="Tahoma"/>
                                <w:color w:val="0B5294"/>
                                <w:spacing w:val="-4"/>
                                <w:sz w:val="24"/>
                                <w:szCs w:val="24"/>
                                <w:rtl/>
                              </w:rPr>
                              <w:t xml:space="preserve"> </w:t>
                            </w:r>
                            <w:r w:rsidRPr="00971661">
                              <w:rPr>
                                <w:rFonts w:cs="Tahoma" w:hint="eastAsia"/>
                                <w:color w:val="0B5294"/>
                                <w:spacing w:val="-4"/>
                                <w:sz w:val="24"/>
                                <w:szCs w:val="24"/>
                                <w:rtl/>
                              </w:rPr>
                              <w:t>אפקטיבית</w:t>
                            </w:r>
                            <w:r w:rsidRPr="00971661">
                              <w:rPr>
                                <w:rFonts w:cs="Tahoma"/>
                                <w:color w:val="0B5294"/>
                                <w:spacing w:val="-4"/>
                                <w:sz w:val="24"/>
                                <w:szCs w:val="24"/>
                                <w:rtl/>
                              </w:rPr>
                              <w:t xml:space="preserve"> </w:t>
                            </w:r>
                            <w:r w:rsidRPr="00971661">
                              <w:rPr>
                                <w:rFonts w:cs="Tahoma" w:hint="eastAsia"/>
                                <w:color w:val="0B5294"/>
                                <w:spacing w:val="-4"/>
                                <w:sz w:val="24"/>
                                <w:szCs w:val="24"/>
                                <w:rtl/>
                              </w:rPr>
                              <w:t>על</w:t>
                            </w:r>
                            <w:r w:rsidRPr="00971661">
                              <w:rPr>
                                <w:rFonts w:cs="Tahoma"/>
                                <w:color w:val="0B5294"/>
                                <w:spacing w:val="-4"/>
                                <w:sz w:val="24"/>
                                <w:szCs w:val="24"/>
                                <w:rtl/>
                              </w:rPr>
                              <w:t xml:space="preserve"> </w:t>
                            </w:r>
                            <w:r w:rsidRPr="00971661">
                              <w:rPr>
                                <w:rFonts w:cs="Tahoma" w:hint="eastAsia"/>
                                <w:color w:val="0B5294"/>
                                <w:spacing w:val="-4"/>
                                <w:sz w:val="24"/>
                                <w:szCs w:val="24"/>
                                <w:rtl/>
                              </w:rPr>
                              <w:t>תשלומי</w:t>
                            </w:r>
                            <w:r w:rsidRPr="00971661">
                              <w:rPr>
                                <w:rFonts w:cs="Tahoma"/>
                                <w:color w:val="0B5294"/>
                                <w:spacing w:val="-4"/>
                                <w:sz w:val="24"/>
                                <w:szCs w:val="24"/>
                                <w:rtl/>
                              </w:rPr>
                              <w:t xml:space="preserve"> </w:t>
                            </w:r>
                            <w:r w:rsidRPr="00971661">
                              <w:rPr>
                                <w:rFonts w:cs="Tahoma" w:hint="eastAsia"/>
                                <w:color w:val="0B5294"/>
                                <w:spacing w:val="-4"/>
                                <w:sz w:val="24"/>
                                <w:szCs w:val="24"/>
                                <w:rtl/>
                              </w:rPr>
                              <w:t>השכר</w:t>
                            </w:r>
                            <w:r w:rsidRPr="00971661">
                              <w:rPr>
                                <w:rFonts w:cs="Tahoma"/>
                                <w:color w:val="0B5294"/>
                                <w:spacing w:val="-4"/>
                                <w:sz w:val="24"/>
                                <w:szCs w:val="24"/>
                                <w:rtl/>
                              </w:rPr>
                              <w:t xml:space="preserve"> </w:t>
                            </w:r>
                            <w:r w:rsidRPr="00971661">
                              <w:rPr>
                                <w:rFonts w:cs="Tahoma" w:hint="eastAsia"/>
                                <w:color w:val="0B5294"/>
                                <w:spacing w:val="-4"/>
                                <w:sz w:val="24"/>
                                <w:szCs w:val="24"/>
                                <w:rtl/>
                              </w:rPr>
                              <w:t>ועל</w:t>
                            </w:r>
                            <w:r w:rsidRPr="00971661">
                              <w:rPr>
                                <w:rFonts w:cs="Tahoma"/>
                                <w:color w:val="0B5294"/>
                                <w:spacing w:val="-4"/>
                                <w:sz w:val="24"/>
                                <w:szCs w:val="24"/>
                                <w:rtl/>
                              </w:rPr>
                              <w:t xml:space="preserve"> </w:t>
                            </w:r>
                            <w:r w:rsidRPr="00971661">
                              <w:rPr>
                                <w:rFonts w:cs="Tahoma" w:hint="eastAsia"/>
                                <w:color w:val="0B5294"/>
                                <w:spacing w:val="-4"/>
                                <w:sz w:val="24"/>
                                <w:szCs w:val="24"/>
                                <w:rtl/>
                              </w:rPr>
                              <w:t>ביצוע</w:t>
                            </w:r>
                            <w:r w:rsidRPr="00971661">
                              <w:rPr>
                                <w:rFonts w:cs="Tahoma"/>
                                <w:color w:val="0B5294"/>
                                <w:spacing w:val="-4"/>
                                <w:sz w:val="24"/>
                                <w:szCs w:val="24"/>
                                <w:rtl/>
                              </w:rPr>
                              <w:t xml:space="preserve"> </w:t>
                            </w:r>
                            <w:r w:rsidRPr="00971661">
                              <w:rPr>
                                <w:rFonts w:cs="Tahoma" w:hint="eastAsia"/>
                                <w:color w:val="0B5294"/>
                                <w:spacing w:val="-4"/>
                                <w:sz w:val="24"/>
                                <w:szCs w:val="24"/>
                                <w:rtl/>
                              </w:rPr>
                              <w:t>השעות</w:t>
                            </w:r>
                          </w:p>
                          <w:p w:rsidR="00140D3D" w:rsidRPr="00373C5D" w:rsidP="0097166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22295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21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40D3D" w:rsidRPr="00373C5D" w:rsidP="00971661">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690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971661">
                      <w:pPr>
                        <w:spacing w:after="0" w:line="240" w:lineRule="auto"/>
                        <w:rPr>
                          <w:color w:val="0B5294"/>
                          <w:spacing w:val="-4"/>
                          <w:sz w:val="24"/>
                          <w:szCs w:val="24"/>
                          <w:rtl/>
                          <w:cs/>
                        </w:rPr>
                      </w:pPr>
                      <w:r w:rsidRPr="00971661">
                        <w:rPr>
                          <w:rFonts w:cs="Tahoma" w:hint="eastAsia"/>
                          <w:color w:val="0B5294"/>
                          <w:spacing w:val="-4"/>
                          <w:sz w:val="24"/>
                          <w:szCs w:val="24"/>
                          <w:rtl/>
                        </w:rPr>
                        <w:t>מערכות</w:t>
                      </w:r>
                      <w:r w:rsidRPr="00971661">
                        <w:rPr>
                          <w:rFonts w:cs="Tahoma"/>
                          <w:color w:val="0B5294"/>
                          <w:spacing w:val="-4"/>
                          <w:sz w:val="24"/>
                          <w:szCs w:val="24"/>
                          <w:rtl/>
                        </w:rPr>
                        <w:t xml:space="preserve"> </w:t>
                      </w:r>
                      <w:r w:rsidRPr="00971661">
                        <w:rPr>
                          <w:rFonts w:cs="Tahoma" w:hint="eastAsia"/>
                          <w:color w:val="0B5294"/>
                          <w:spacing w:val="-4"/>
                          <w:sz w:val="24"/>
                          <w:szCs w:val="24"/>
                          <w:rtl/>
                        </w:rPr>
                        <w:t>השכר</w:t>
                      </w:r>
                      <w:r w:rsidRPr="00971661">
                        <w:rPr>
                          <w:rFonts w:cs="Tahoma"/>
                          <w:color w:val="0B5294"/>
                          <w:spacing w:val="-4"/>
                          <w:sz w:val="24"/>
                          <w:szCs w:val="24"/>
                          <w:rtl/>
                        </w:rPr>
                        <w:t xml:space="preserve"> </w:t>
                      </w:r>
                      <w:r w:rsidRPr="00971661">
                        <w:rPr>
                          <w:rFonts w:cs="Tahoma" w:hint="eastAsia"/>
                          <w:color w:val="0B5294"/>
                          <w:spacing w:val="-4"/>
                          <w:sz w:val="24"/>
                          <w:szCs w:val="24"/>
                          <w:rtl/>
                        </w:rPr>
                        <w:t>נכון</w:t>
                      </w:r>
                      <w:r w:rsidRPr="00971661">
                        <w:rPr>
                          <w:rFonts w:cs="Tahoma"/>
                          <w:color w:val="0B5294"/>
                          <w:spacing w:val="-4"/>
                          <w:sz w:val="24"/>
                          <w:szCs w:val="24"/>
                          <w:rtl/>
                        </w:rPr>
                        <w:t xml:space="preserve"> </w:t>
                      </w:r>
                      <w:r w:rsidRPr="00971661">
                        <w:rPr>
                          <w:rFonts w:cs="Tahoma" w:hint="eastAsia"/>
                          <w:color w:val="0B5294"/>
                          <w:spacing w:val="-4"/>
                          <w:sz w:val="24"/>
                          <w:szCs w:val="24"/>
                          <w:rtl/>
                        </w:rPr>
                        <w:t>להיום</w:t>
                      </w:r>
                      <w:r w:rsidRPr="00971661">
                        <w:rPr>
                          <w:rFonts w:cs="Tahoma"/>
                          <w:color w:val="0B5294"/>
                          <w:spacing w:val="-4"/>
                          <w:sz w:val="24"/>
                          <w:szCs w:val="24"/>
                          <w:rtl/>
                        </w:rPr>
                        <w:t xml:space="preserve"> </w:t>
                      </w:r>
                      <w:r w:rsidRPr="00971661">
                        <w:rPr>
                          <w:rFonts w:cs="Tahoma" w:hint="eastAsia"/>
                          <w:color w:val="0B5294"/>
                          <w:spacing w:val="-4"/>
                          <w:sz w:val="24"/>
                          <w:szCs w:val="24"/>
                          <w:rtl/>
                        </w:rPr>
                        <w:t>לא</w:t>
                      </w:r>
                      <w:r w:rsidRPr="00971661">
                        <w:rPr>
                          <w:rFonts w:cs="Tahoma"/>
                          <w:color w:val="0B5294"/>
                          <w:spacing w:val="-4"/>
                          <w:sz w:val="24"/>
                          <w:szCs w:val="24"/>
                          <w:rtl/>
                        </w:rPr>
                        <w:t xml:space="preserve"> </w:t>
                      </w:r>
                      <w:r w:rsidRPr="00971661">
                        <w:rPr>
                          <w:rFonts w:cs="Tahoma" w:hint="eastAsia"/>
                          <w:color w:val="0B5294"/>
                          <w:spacing w:val="-4"/>
                          <w:sz w:val="24"/>
                          <w:szCs w:val="24"/>
                          <w:rtl/>
                        </w:rPr>
                        <w:t>מאפשרות</w:t>
                      </w:r>
                      <w:r w:rsidRPr="00971661">
                        <w:rPr>
                          <w:rFonts w:cs="Tahoma"/>
                          <w:color w:val="0B5294"/>
                          <w:spacing w:val="-4"/>
                          <w:sz w:val="24"/>
                          <w:szCs w:val="24"/>
                          <w:rtl/>
                        </w:rPr>
                        <w:t xml:space="preserve"> </w:t>
                      </w:r>
                      <w:r w:rsidRPr="00971661">
                        <w:rPr>
                          <w:rFonts w:cs="Tahoma" w:hint="eastAsia"/>
                          <w:color w:val="0B5294"/>
                          <w:spacing w:val="-4"/>
                          <w:sz w:val="24"/>
                          <w:szCs w:val="24"/>
                          <w:rtl/>
                        </w:rPr>
                        <w:t>בקרה</w:t>
                      </w:r>
                      <w:r w:rsidRPr="00971661">
                        <w:rPr>
                          <w:rFonts w:cs="Tahoma"/>
                          <w:color w:val="0B5294"/>
                          <w:spacing w:val="-4"/>
                          <w:sz w:val="24"/>
                          <w:szCs w:val="24"/>
                          <w:rtl/>
                        </w:rPr>
                        <w:t xml:space="preserve"> </w:t>
                      </w:r>
                      <w:r w:rsidRPr="00971661">
                        <w:rPr>
                          <w:rFonts w:cs="Tahoma" w:hint="eastAsia"/>
                          <w:color w:val="0B5294"/>
                          <w:spacing w:val="-4"/>
                          <w:sz w:val="24"/>
                          <w:szCs w:val="24"/>
                          <w:rtl/>
                        </w:rPr>
                        <w:t>מספיק</w:t>
                      </w:r>
                      <w:r w:rsidRPr="00971661">
                        <w:rPr>
                          <w:rFonts w:cs="Tahoma"/>
                          <w:color w:val="0B5294"/>
                          <w:spacing w:val="-4"/>
                          <w:sz w:val="24"/>
                          <w:szCs w:val="24"/>
                          <w:rtl/>
                        </w:rPr>
                        <w:t xml:space="preserve"> </w:t>
                      </w:r>
                      <w:r w:rsidRPr="00971661">
                        <w:rPr>
                          <w:rFonts w:cs="Tahoma" w:hint="eastAsia"/>
                          <w:color w:val="0B5294"/>
                          <w:spacing w:val="-4"/>
                          <w:sz w:val="24"/>
                          <w:szCs w:val="24"/>
                          <w:rtl/>
                        </w:rPr>
                        <w:t>אפקטיבית</w:t>
                      </w:r>
                      <w:r w:rsidRPr="00971661">
                        <w:rPr>
                          <w:rFonts w:cs="Tahoma"/>
                          <w:color w:val="0B5294"/>
                          <w:spacing w:val="-4"/>
                          <w:sz w:val="24"/>
                          <w:szCs w:val="24"/>
                          <w:rtl/>
                        </w:rPr>
                        <w:t xml:space="preserve"> </w:t>
                      </w:r>
                      <w:r w:rsidRPr="00971661">
                        <w:rPr>
                          <w:rFonts w:cs="Tahoma" w:hint="eastAsia"/>
                          <w:color w:val="0B5294"/>
                          <w:spacing w:val="-4"/>
                          <w:sz w:val="24"/>
                          <w:szCs w:val="24"/>
                          <w:rtl/>
                        </w:rPr>
                        <w:t>על</w:t>
                      </w:r>
                      <w:r w:rsidRPr="00971661">
                        <w:rPr>
                          <w:rFonts w:cs="Tahoma"/>
                          <w:color w:val="0B5294"/>
                          <w:spacing w:val="-4"/>
                          <w:sz w:val="24"/>
                          <w:szCs w:val="24"/>
                          <w:rtl/>
                        </w:rPr>
                        <w:t xml:space="preserve"> </w:t>
                      </w:r>
                      <w:r w:rsidRPr="00971661">
                        <w:rPr>
                          <w:rFonts w:cs="Tahoma" w:hint="eastAsia"/>
                          <w:color w:val="0B5294"/>
                          <w:spacing w:val="-4"/>
                          <w:sz w:val="24"/>
                          <w:szCs w:val="24"/>
                          <w:rtl/>
                        </w:rPr>
                        <w:t>תשלומי</w:t>
                      </w:r>
                      <w:r w:rsidRPr="00971661">
                        <w:rPr>
                          <w:rFonts w:cs="Tahoma"/>
                          <w:color w:val="0B5294"/>
                          <w:spacing w:val="-4"/>
                          <w:sz w:val="24"/>
                          <w:szCs w:val="24"/>
                          <w:rtl/>
                        </w:rPr>
                        <w:t xml:space="preserve"> </w:t>
                      </w:r>
                      <w:r w:rsidRPr="00971661">
                        <w:rPr>
                          <w:rFonts w:cs="Tahoma" w:hint="eastAsia"/>
                          <w:color w:val="0B5294"/>
                          <w:spacing w:val="-4"/>
                          <w:sz w:val="24"/>
                          <w:szCs w:val="24"/>
                          <w:rtl/>
                        </w:rPr>
                        <w:t>השכר</w:t>
                      </w:r>
                      <w:r w:rsidRPr="00971661">
                        <w:rPr>
                          <w:rFonts w:cs="Tahoma"/>
                          <w:color w:val="0B5294"/>
                          <w:spacing w:val="-4"/>
                          <w:sz w:val="24"/>
                          <w:szCs w:val="24"/>
                          <w:rtl/>
                        </w:rPr>
                        <w:t xml:space="preserve"> </w:t>
                      </w:r>
                      <w:r w:rsidRPr="00971661">
                        <w:rPr>
                          <w:rFonts w:cs="Tahoma" w:hint="eastAsia"/>
                          <w:color w:val="0B5294"/>
                          <w:spacing w:val="-4"/>
                          <w:sz w:val="24"/>
                          <w:szCs w:val="24"/>
                          <w:rtl/>
                        </w:rPr>
                        <w:t>ועל</w:t>
                      </w:r>
                      <w:r w:rsidRPr="00971661">
                        <w:rPr>
                          <w:rFonts w:cs="Tahoma"/>
                          <w:color w:val="0B5294"/>
                          <w:spacing w:val="-4"/>
                          <w:sz w:val="24"/>
                          <w:szCs w:val="24"/>
                          <w:rtl/>
                        </w:rPr>
                        <w:t xml:space="preserve"> </w:t>
                      </w:r>
                      <w:r w:rsidRPr="00971661">
                        <w:rPr>
                          <w:rFonts w:cs="Tahoma" w:hint="eastAsia"/>
                          <w:color w:val="0B5294"/>
                          <w:spacing w:val="-4"/>
                          <w:sz w:val="24"/>
                          <w:szCs w:val="24"/>
                          <w:rtl/>
                        </w:rPr>
                        <w:t>ביצוע</w:t>
                      </w:r>
                      <w:r w:rsidRPr="00971661">
                        <w:rPr>
                          <w:rFonts w:cs="Tahoma"/>
                          <w:color w:val="0B5294"/>
                          <w:spacing w:val="-4"/>
                          <w:sz w:val="24"/>
                          <w:szCs w:val="24"/>
                          <w:rtl/>
                        </w:rPr>
                        <w:t xml:space="preserve"> </w:t>
                      </w:r>
                      <w:r w:rsidRPr="00971661">
                        <w:rPr>
                          <w:rFonts w:cs="Tahoma" w:hint="eastAsia"/>
                          <w:color w:val="0B5294"/>
                          <w:spacing w:val="-4"/>
                          <w:sz w:val="24"/>
                          <w:szCs w:val="24"/>
                          <w:rtl/>
                        </w:rPr>
                        <w:t>השעות</w:t>
                      </w:r>
                    </w:p>
                    <w:p w:rsidR="00140D3D" w:rsidRPr="00373C5D" w:rsidP="00971661">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038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מתשובתו</w:t>
      </w:r>
      <w:r w:rsidRPr="00AE581E" w:rsidR="00F5585A">
        <w:rPr>
          <w:rFonts w:ascii="Tahoma" w:hAnsi="Tahoma" w:cs="Tahoma"/>
          <w:sz w:val="17"/>
          <w:szCs w:val="17"/>
          <w:rtl/>
        </w:rPr>
        <w:t xml:space="preserve"> </w:t>
      </w:r>
      <w:r w:rsidRPr="00AE581E" w:rsidR="00F5585A">
        <w:rPr>
          <w:rFonts w:ascii="Tahoma" w:hAnsi="Tahoma" w:cs="Tahoma" w:hint="cs"/>
          <w:sz w:val="17"/>
          <w:szCs w:val="17"/>
          <w:rtl/>
        </w:rPr>
        <w:t>של</w:t>
      </w:r>
      <w:r w:rsidRPr="00AE581E" w:rsidR="00F5585A">
        <w:rPr>
          <w:rFonts w:ascii="Tahoma" w:hAnsi="Tahoma" w:cs="Tahoma"/>
          <w:sz w:val="17"/>
          <w:szCs w:val="17"/>
          <w:rtl/>
        </w:rPr>
        <w:t xml:space="preserve"> </w:t>
      </w:r>
      <w:r w:rsidRPr="00AE581E" w:rsidR="00F5585A">
        <w:rPr>
          <w:rFonts w:ascii="Tahoma" w:hAnsi="Tahoma" w:cs="Tahoma" w:hint="cs"/>
          <w:sz w:val="17"/>
          <w:szCs w:val="17"/>
          <w:rtl/>
        </w:rPr>
        <w:t xml:space="preserve">משרד החינוך </w:t>
      </w:r>
      <w:r w:rsidRPr="00AE581E" w:rsidR="00F5585A">
        <w:rPr>
          <w:rFonts w:ascii="Tahoma" w:hAnsi="Tahoma" w:cs="Tahoma"/>
          <w:sz w:val="17"/>
          <w:szCs w:val="17"/>
          <w:rtl/>
        </w:rPr>
        <w:t>עולה</w:t>
      </w:r>
      <w:r w:rsidRPr="00AE581E" w:rsidR="00F5585A">
        <w:rPr>
          <w:rFonts w:ascii="Tahoma" w:hAnsi="Tahoma" w:cs="Tahoma" w:hint="cs"/>
          <w:sz w:val="17"/>
          <w:szCs w:val="17"/>
          <w:rtl/>
        </w:rPr>
        <w:t>:</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המשרד</w:t>
      </w:r>
      <w:r w:rsidRPr="00AE581E" w:rsidR="00F5585A">
        <w:rPr>
          <w:rFonts w:ascii="Tahoma" w:hAnsi="Tahoma" w:cs="Tahoma"/>
          <w:sz w:val="17"/>
          <w:szCs w:val="17"/>
          <w:rtl/>
        </w:rPr>
        <w:t xml:space="preserve"> מקבל את הביקורת כי </w:t>
      </w:r>
      <w:r w:rsidRPr="00AE581E" w:rsidR="00F5585A">
        <w:rPr>
          <w:rFonts w:ascii="Tahoma" w:hAnsi="Tahoma" w:cs="Tahoma" w:hint="cs"/>
          <w:sz w:val="17"/>
          <w:szCs w:val="17"/>
          <w:rtl/>
        </w:rPr>
        <w:t>מערכות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השכר</w:t>
      </w:r>
      <w:r w:rsidRPr="00AE581E" w:rsidR="00F5585A">
        <w:rPr>
          <w:rFonts w:ascii="Tahoma" w:hAnsi="Tahoma" w:cs="Tahoma"/>
          <w:sz w:val="17"/>
          <w:szCs w:val="17"/>
          <w:rtl/>
        </w:rPr>
        <w:t xml:space="preserve"> </w:t>
      </w:r>
      <w:r w:rsidRPr="00AE581E" w:rsidR="00F5585A">
        <w:rPr>
          <w:rFonts w:ascii="Tahoma" w:hAnsi="Tahoma" w:cs="Tahoma" w:hint="cs"/>
          <w:sz w:val="17"/>
          <w:szCs w:val="17"/>
          <w:rtl/>
        </w:rPr>
        <w:t>נכון</w:t>
      </w:r>
      <w:r w:rsidRPr="00AE581E" w:rsidR="00F5585A">
        <w:rPr>
          <w:rFonts w:ascii="Tahoma" w:hAnsi="Tahoma" w:cs="Tahoma"/>
          <w:sz w:val="17"/>
          <w:szCs w:val="17"/>
          <w:rtl/>
        </w:rPr>
        <w:t xml:space="preserve"> </w:t>
      </w:r>
      <w:r w:rsidRPr="00AE581E" w:rsidR="00F5585A">
        <w:rPr>
          <w:rFonts w:ascii="Tahoma" w:hAnsi="Tahoma" w:cs="Tahoma" w:hint="cs"/>
          <w:sz w:val="17"/>
          <w:szCs w:val="17"/>
          <w:rtl/>
        </w:rPr>
        <w:t>להיום</w:t>
      </w:r>
      <w:r w:rsidRPr="00AE581E" w:rsidR="00F5585A">
        <w:rPr>
          <w:rFonts w:ascii="Tahoma" w:hAnsi="Tahoma" w:cs="Tahoma"/>
          <w:sz w:val="17"/>
          <w:szCs w:val="17"/>
          <w:rtl/>
        </w:rPr>
        <w:t xml:space="preserve"> לא מאפשרות בקרה מספיק אפקטיבית על תשלומי השכר ועל ביצוע </w:t>
      </w:r>
      <w:r w:rsidRPr="00AE581E" w:rsidR="00F5585A">
        <w:rPr>
          <w:rFonts w:ascii="Tahoma" w:hAnsi="Tahoma" w:cs="Tahoma" w:hint="cs"/>
          <w:sz w:val="17"/>
          <w:szCs w:val="17"/>
          <w:rtl/>
        </w:rPr>
        <w:t>השעות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וכי</w:t>
      </w:r>
      <w:r w:rsidRPr="00AE581E" w:rsidR="00F5585A">
        <w:rPr>
          <w:rFonts w:ascii="Tahoma" w:hAnsi="Tahoma" w:cs="Tahoma"/>
          <w:sz w:val="17"/>
          <w:szCs w:val="17"/>
          <w:rtl/>
        </w:rPr>
        <w:t xml:space="preserve"> </w:t>
      </w:r>
      <w:r w:rsidRPr="00AE581E" w:rsidR="00F5585A">
        <w:rPr>
          <w:rFonts w:ascii="Tahoma" w:hAnsi="Tahoma" w:cs="Tahoma" w:hint="cs"/>
          <w:sz w:val="17"/>
          <w:szCs w:val="17"/>
          <w:rtl/>
        </w:rPr>
        <w:t>יש</w:t>
      </w:r>
      <w:r w:rsidRPr="00AE581E" w:rsidR="00F5585A">
        <w:rPr>
          <w:rFonts w:ascii="Tahoma" w:hAnsi="Tahoma" w:cs="Tahoma"/>
          <w:sz w:val="17"/>
          <w:szCs w:val="17"/>
          <w:rtl/>
        </w:rPr>
        <w:t xml:space="preserve"> </w:t>
      </w:r>
      <w:r w:rsidRPr="00AE581E" w:rsidR="00F5585A">
        <w:rPr>
          <w:rFonts w:ascii="Tahoma" w:hAnsi="Tahoma" w:cs="Tahoma" w:hint="cs"/>
          <w:sz w:val="17"/>
          <w:szCs w:val="17"/>
          <w:rtl/>
        </w:rPr>
        <w:t>לבצע</w:t>
      </w:r>
      <w:r w:rsidRPr="00AE581E" w:rsidR="00F5585A">
        <w:rPr>
          <w:rFonts w:ascii="Tahoma" w:hAnsi="Tahoma" w:cs="Tahoma"/>
          <w:sz w:val="17"/>
          <w:szCs w:val="17"/>
          <w:rtl/>
        </w:rPr>
        <w:t xml:space="preserve"> </w:t>
      </w:r>
      <w:r w:rsidRPr="00AE581E" w:rsidR="00F5585A">
        <w:rPr>
          <w:rFonts w:ascii="Tahoma" w:hAnsi="Tahoma" w:cs="Tahoma" w:hint="cs"/>
          <w:sz w:val="17"/>
          <w:szCs w:val="17"/>
          <w:rtl/>
        </w:rPr>
        <w:t>עבודה</w:t>
      </w:r>
      <w:r w:rsidRPr="00AE581E" w:rsidR="00F5585A">
        <w:rPr>
          <w:rFonts w:ascii="Tahoma" w:hAnsi="Tahoma" w:cs="Tahoma"/>
          <w:sz w:val="17"/>
          <w:szCs w:val="17"/>
          <w:rtl/>
        </w:rPr>
        <w:t xml:space="preserve"> </w:t>
      </w:r>
      <w:r w:rsidRPr="00AE581E" w:rsidR="00F5585A">
        <w:rPr>
          <w:rFonts w:ascii="Tahoma" w:hAnsi="Tahoma" w:cs="Tahoma" w:hint="cs"/>
          <w:sz w:val="17"/>
          <w:szCs w:val="17"/>
          <w:rtl/>
        </w:rPr>
        <w:t>מערכתית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בעניין</w:t>
      </w:r>
      <w:r w:rsidRPr="00AE581E" w:rsidR="00F5585A">
        <w:rPr>
          <w:rFonts w:ascii="Tahoma" w:hAnsi="Tahoma" w:cs="Tahoma"/>
          <w:sz w:val="17"/>
          <w:szCs w:val="17"/>
          <w:rtl/>
        </w:rPr>
        <w:t xml:space="preserve"> </w:t>
      </w:r>
      <w:r w:rsidRPr="00AE581E" w:rsidR="00F5585A">
        <w:rPr>
          <w:rFonts w:ascii="Tahoma" w:hAnsi="Tahoma" w:cs="Tahoma" w:hint="cs"/>
          <w:sz w:val="17"/>
          <w:szCs w:val="17"/>
          <w:rtl/>
        </w:rPr>
        <w:t>זה</w:t>
      </w:r>
      <w:r w:rsidRPr="00AE581E" w:rsidR="00F5585A">
        <w:rPr>
          <w:rFonts w:ascii="Tahoma" w:hAnsi="Tahoma" w:cs="Tahoma"/>
          <w:sz w:val="17"/>
          <w:szCs w:val="17"/>
          <w:rtl/>
        </w:rPr>
        <w:t xml:space="preserve">. </w:t>
      </w:r>
      <w:r w:rsidRPr="00AE581E" w:rsidR="00F5585A">
        <w:rPr>
          <w:rFonts w:ascii="Tahoma" w:hAnsi="Tahoma" w:cs="Tahoma" w:hint="cs"/>
          <w:sz w:val="17"/>
          <w:szCs w:val="17"/>
          <w:rtl/>
        </w:rPr>
        <w:t>מענה</w:t>
      </w:r>
      <w:r w:rsidRPr="00AE581E" w:rsidR="00F5585A">
        <w:rPr>
          <w:rFonts w:ascii="Tahoma" w:hAnsi="Tahoma" w:cs="Tahoma"/>
          <w:sz w:val="17"/>
          <w:szCs w:val="17"/>
          <w:rtl/>
        </w:rPr>
        <w:t xml:space="preserve"> לסוגיה זו מקבל </w:t>
      </w:r>
      <w:r w:rsidRPr="00AE581E" w:rsidR="00F5585A">
        <w:rPr>
          <w:rFonts w:ascii="Tahoma" w:hAnsi="Tahoma" w:cs="Tahoma" w:hint="cs"/>
          <w:sz w:val="17"/>
          <w:szCs w:val="17"/>
          <w:rtl/>
        </w:rPr>
        <w:t>תעדוף</w:t>
      </w:r>
      <w:r w:rsidRPr="00AE581E" w:rsidR="00F5585A">
        <w:rPr>
          <w:rFonts w:ascii="Tahoma" w:hAnsi="Tahoma" w:cs="Tahoma"/>
          <w:sz w:val="17"/>
          <w:szCs w:val="17"/>
          <w:rtl/>
        </w:rPr>
        <w:t xml:space="preserve"> בתכניות העבודה </w:t>
      </w:r>
      <w:r w:rsidRPr="00AE581E" w:rsidR="00F5585A">
        <w:rPr>
          <w:rFonts w:ascii="Tahoma" w:hAnsi="Tahoma" w:cs="Tahoma" w:hint="cs"/>
          <w:sz w:val="17"/>
          <w:szCs w:val="17"/>
          <w:rtl/>
        </w:rPr>
        <w:t>של</w:t>
      </w:r>
      <w:r w:rsidRPr="00AE581E" w:rsidR="00F5585A">
        <w:rPr>
          <w:rFonts w:ascii="Tahoma" w:hAnsi="Tahoma" w:cs="Tahoma"/>
          <w:sz w:val="17"/>
          <w:szCs w:val="17"/>
          <w:rtl/>
        </w:rPr>
        <w:t xml:space="preserve"> </w:t>
      </w:r>
      <w:r w:rsidRPr="00AE581E" w:rsidR="00F5585A">
        <w:rPr>
          <w:rFonts w:ascii="Tahoma" w:hAnsi="Tahoma" w:cs="Tahoma" w:hint="cs"/>
          <w:sz w:val="17"/>
          <w:szCs w:val="17"/>
          <w:rtl/>
        </w:rPr>
        <w:t>משרד</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החינוך</w:t>
      </w:r>
      <w:r w:rsidRPr="00AE581E" w:rsidR="00F5585A">
        <w:rPr>
          <w:rFonts w:ascii="Tahoma" w:hAnsi="Tahoma" w:cs="Tahoma"/>
          <w:sz w:val="17"/>
          <w:szCs w:val="17"/>
          <w:rtl/>
        </w:rPr>
        <w:t xml:space="preserve"> </w:t>
      </w:r>
      <w:r w:rsidRPr="00AE581E" w:rsidR="00F5585A">
        <w:rPr>
          <w:rFonts w:ascii="Tahoma" w:hAnsi="Tahoma" w:cs="Tahoma" w:hint="cs"/>
          <w:sz w:val="17"/>
          <w:szCs w:val="17"/>
          <w:rtl/>
        </w:rPr>
        <w:t>והחשבת</w:t>
      </w:r>
      <w:r w:rsidRPr="00AE581E" w:rsidR="00F5585A">
        <w:rPr>
          <w:rFonts w:ascii="Tahoma" w:hAnsi="Tahoma" w:cs="Tahoma"/>
          <w:sz w:val="17"/>
          <w:szCs w:val="17"/>
          <w:rtl/>
        </w:rPr>
        <w:t xml:space="preserve"> </w:t>
      </w:r>
      <w:r w:rsidRPr="00AE581E" w:rsidR="00F5585A">
        <w:rPr>
          <w:rFonts w:ascii="Tahoma" w:hAnsi="Tahoma" w:cs="Tahoma" w:hint="cs"/>
          <w:sz w:val="17"/>
          <w:szCs w:val="17"/>
          <w:rtl/>
        </w:rPr>
        <w:t>הכללית</w:t>
      </w:r>
      <w:r w:rsidRPr="00AE581E" w:rsidR="00F5585A">
        <w:rPr>
          <w:rFonts w:ascii="Tahoma" w:hAnsi="Tahoma" w:cs="Tahoma"/>
          <w:sz w:val="17"/>
          <w:szCs w:val="17"/>
          <w:rtl/>
        </w:rPr>
        <w:t xml:space="preserve">". </w:t>
      </w:r>
    </w:p>
    <w:p w:rsidR="00F5585A" w:rsidRPr="00AE581E" w:rsidP="006031C0">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עוד</w:t>
      </w:r>
      <w:r w:rsidRPr="00AE581E">
        <w:rPr>
          <w:rFonts w:ascii="Tahoma" w:hAnsi="Tahoma" w:cs="Tahoma"/>
          <w:sz w:val="17"/>
          <w:szCs w:val="17"/>
          <w:rtl/>
        </w:rPr>
        <w:t xml:space="preserve"> </w:t>
      </w:r>
      <w:r w:rsidRPr="00AE581E">
        <w:rPr>
          <w:rFonts w:ascii="Tahoma" w:hAnsi="Tahoma" w:cs="Tahoma" w:hint="cs"/>
          <w:sz w:val="17"/>
          <w:szCs w:val="17"/>
          <w:rtl/>
        </w:rPr>
        <w:t>השיב</w:t>
      </w:r>
      <w:r w:rsidRPr="00AE581E">
        <w:rPr>
          <w:rFonts w:ascii="Tahoma" w:hAnsi="Tahoma" w:cs="Tahoma"/>
          <w:sz w:val="17"/>
          <w:szCs w:val="17"/>
          <w:rtl/>
        </w:rPr>
        <w:t xml:space="preserve"> משרד החינוך</w:t>
      </w:r>
      <w:r w:rsidRPr="00AE581E">
        <w:rPr>
          <w:rFonts w:ascii="Tahoma" w:hAnsi="Tahoma" w:cs="Tahoma" w:hint="cs"/>
          <w:sz w:val="17"/>
          <w:szCs w:val="17"/>
          <w:rtl/>
        </w:rPr>
        <w:t>:</w:t>
      </w:r>
      <w:r w:rsidRPr="00AE581E">
        <w:rPr>
          <w:rFonts w:ascii="Tahoma" w:hAnsi="Tahoma" w:cs="Tahoma"/>
          <w:sz w:val="17"/>
          <w:szCs w:val="17"/>
          <w:rtl/>
        </w:rPr>
        <w:t xml:space="preserve"> "נעשים צעדים לשיפור הבקרות על תשלומי השכר וביצוע השעות. לאור האמור, המשרד </w:t>
      </w:r>
      <w:r w:rsidRPr="00AE581E">
        <w:rPr>
          <w:rFonts w:ascii="Tahoma" w:hAnsi="Tahoma" w:cs="Tahoma" w:hint="cs"/>
          <w:sz w:val="17"/>
          <w:szCs w:val="17"/>
          <w:rtl/>
        </w:rPr>
        <w:t xml:space="preserve">[החינוך] </w:t>
      </w:r>
      <w:r w:rsidRPr="00AE581E">
        <w:rPr>
          <w:rFonts w:ascii="Tahoma" w:hAnsi="Tahoma" w:cs="Tahoma"/>
          <w:sz w:val="17"/>
          <w:szCs w:val="17"/>
          <w:rtl/>
        </w:rPr>
        <w:t xml:space="preserve">שוקד בשנה האחרונה על פיתוח מערכת חדשה לניהול נתוני עובדי הוראה, בשיתוף פעולה הדוק בין </w:t>
      </w:r>
      <w:r w:rsidRPr="00AE581E">
        <w:rPr>
          <w:rFonts w:ascii="Tahoma" w:hAnsi="Tahoma" w:cs="Tahoma" w:hint="cs"/>
          <w:sz w:val="17"/>
          <w:szCs w:val="17"/>
          <w:rtl/>
        </w:rPr>
        <w:t>החשבות</w:t>
      </w:r>
      <w:r w:rsidRPr="00AE581E">
        <w:rPr>
          <w:rFonts w:ascii="Tahoma" w:hAnsi="Tahoma" w:cs="Tahoma"/>
          <w:sz w:val="17"/>
          <w:szCs w:val="17"/>
          <w:rtl/>
        </w:rPr>
        <w:t xml:space="preserve">, </w:t>
      </w:r>
      <w:r w:rsidRPr="00AE581E">
        <w:rPr>
          <w:rFonts w:ascii="Tahoma" w:hAnsi="Tahoma" w:cs="Tahoma" w:hint="cs"/>
          <w:sz w:val="17"/>
          <w:szCs w:val="17"/>
          <w:rtl/>
        </w:rPr>
        <w:t>מינהל</w:t>
      </w:r>
      <w:r w:rsidRPr="00AE581E">
        <w:rPr>
          <w:rFonts w:ascii="Tahoma" w:hAnsi="Tahoma" w:cs="Tahoma"/>
          <w:sz w:val="17"/>
          <w:szCs w:val="17"/>
          <w:rtl/>
        </w:rPr>
        <w:t xml:space="preserve"> תקשוב מערכות מידע, </w:t>
      </w:r>
      <w:r w:rsidRPr="00AE581E">
        <w:rPr>
          <w:rFonts w:ascii="Tahoma" w:hAnsi="Tahoma" w:cs="Tahoma" w:hint="cs"/>
          <w:sz w:val="17"/>
          <w:szCs w:val="17"/>
          <w:rtl/>
        </w:rPr>
        <w:t>מינהל</w:t>
      </w:r>
      <w:r w:rsidRPr="00AE581E">
        <w:rPr>
          <w:rFonts w:ascii="Tahoma" w:hAnsi="Tahoma" w:cs="Tahoma"/>
          <w:sz w:val="17"/>
          <w:szCs w:val="17"/>
          <w:rtl/>
        </w:rPr>
        <w:t xml:space="preserve"> כלכלה ותקציבים, אגף בכיר לכוח אדם </w:t>
      </w:r>
      <w:r w:rsidRPr="00AE581E">
        <w:rPr>
          <w:rFonts w:ascii="Tahoma" w:hAnsi="Tahoma" w:cs="Tahoma" w:hint="cs"/>
          <w:sz w:val="17"/>
          <w:szCs w:val="17"/>
          <w:rtl/>
        </w:rPr>
        <w:t>בהוראה</w:t>
      </w:r>
      <w:r w:rsidRPr="00AE581E">
        <w:rPr>
          <w:rFonts w:ascii="Tahoma" w:hAnsi="Tahoma" w:cs="Tahoma"/>
          <w:sz w:val="17"/>
          <w:szCs w:val="17"/>
          <w:rtl/>
        </w:rPr>
        <w:t xml:space="preserve">. </w:t>
      </w:r>
      <w:r w:rsidRPr="00AE581E">
        <w:rPr>
          <w:rFonts w:ascii="Tahoma" w:hAnsi="Tahoma" w:cs="Tahoma" w:hint="cs"/>
          <w:sz w:val="17"/>
          <w:szCs w:val="17"/>
          <w:rtl/>
        </w:rPr>
        <w:t>המשרד</w:t>
      </w:r>
      <w:r w:rsidRPr="00AE581E">
        <w:rPr>
          <w:rFonts w:ascii="Tahoma" w:hAnsi="Tahoma" w:cs="Tahoma"/>
          <w:sz w:val="17"/>
          <w:szCs w:val="17"/>
          <w:rtl/>
        </w:rPr>
        <w:t xml:space="preserve"> </w:t>
      </w:r>
      <w:r w:rsidRPr="00AE581E">
        <w:rPr>
          <w:rFonts w:ascii="Tahoma" w:hAnsi="Tahoma" w:cs="Tahoma" w:hint="cs"/>
          <w:sz w:val="17"/>
          <w:szCs w:val="17"/>
          <w:rtl/>
        </w:rPr>
        <w:t>נמצא</w:t>
      </w:r>
      <w:r w:rsidRPr="00AE581E">
        <w:rPr>
          <w:rFonts w:ascii="Tahoma" w:hAnsi="Tahoma" w:cs="Tahoma"/>
          <w:sz w:val="17"/>
          <w:szCs w:val="17"/>
          <w:rtl/>
        </w:rPr>
        <w:t xml:space="preserve"> </w:t>
      </w:r>
      <w:r w:rsidRPr="00AE581E">
        <w:rPr>
          <w:rFonts w:ascii="Tahoma" w:hAnsi="Tahoma" w:cs="Tahoma" w:hint="cs"/>
          <w:sz w:val="17"/>
          <w:szCs w:val="17"/>
          <w:rtl/>
        </w:rPr>
        <w:t>בשלבים</w:t>
      </w:r>
      <w:r w:rsidRPr="00AE581E">
        <w:rPr>
          <w:rFonts w:ascii="Tahoma" w:hAnsi="Tahoma" w:cs="Tahoma"/>
          <w:sz w:val="17"/>
          <w:szCs w:val="17"/>
          <w:rtl/>
        </w:rPr>
        <w:t xml:space="preserve"> </w:t>
      </w:r>
      <w:r w:rsidRPr="00AE581E">
        <w:rPr>
          <w:rFonts w:ascii="Tahoma" w:hAnsi="Tahoma" w:cs="Tahoma" w:hint="cs"/>
          <w:sz w:val="17"/>
          <w:szCs w:val="17"/>
          <w:rtl/>
        </w:rPr>
        <w:t>מתקדמים</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אפיון</w:t>
      </w:r>
      <w:r w:rsidRPr="00AE581E">
        <w:rPr>
          <w:rFonts w:ascii="Tahoma" w:hAnsi="Tahoma" w:cs="Tahoma"/>
          <w:sz w:val="17"/>
          <w:szCs w:val="17"/>
          <w:rtl/>
        </w:rPr>
        <w:t xml:space="preserve"> </w:t>
      </w:r>
      <w:r w:rsidRPr="00AE581E">
        <w:rPr>
          <w:rFonts w:ascii="Tahoma" w:hAnsi="Tahoma" w:cs="Tahoma" w:hint="cs"/>
          <w:sz w:val="17"/>
          <w:szCs w:val="17"/>
          <w:rtl/>
        </w:rPr>
        <w:t>הדרישות</w:t>
      </w:r>
      <w:r w:rsidRPr="00AE581E">
        <w:rPr>
          <w:rFonts w:ascii="Tahoma" w:hAnsi="Tahoma" w:cs="Tahoma"/>
          <w:sz w:val="17"/>
          <w:szCs w:val="17"/>
          <w:rtl/>
        </w:rPr>
        <w:t xml:space="preserve">, </w:t>
      </w:r>
      <w:r w:rsidRPr="00AE581E">
        <w:rPr>
          <w:rFonts w:ascii="Tahoma" w:hAnsi="Tahoma" w:cs="Tahoma" w:hint="cs"/>
          <w:sz w:val="17"/>
          <w:szCs w:val="17"/>
          <w:rtl/>
        </w:rPr>
        <w:t>כך</w:t>
      </w:r>
      <w:r w:rsidRPr="00AE581E">
        <w:rPr>
          <w:rFonts w:ascii="Tahoma" w:hAnsi="Tahoma" w:cs="Tahoma"/>
          <w:sz w:val="17"/>
          <w:szCs w:val="17"/>
          <w:rtl/>
        </w:rPr>
        <w:t xml:space="preserve"> </w:t>
      </w:r>
      <w:r w:rsidRPr="00AE581E">
        <w:rPr>
          <w:rFonts w:ascii="Tahoma" w:hAnsi="Tahoma" w:cs="Tahoma" w:hint="cs"/>
          <w:sz w:val="17"/>
          <w:szCs w:val="17"/>
          <w:rtl/>
        </w:rPr>
        <w:t>שיתאפשר</w:t>
      </w:r>
      <w:r w:rsidRPr="00AE581E">
        <w:rPr>
          <w:rFonts w:ascii="Tahoma" w:hAnsi="Tahoma" w:cs="Tahoma"/>
          <w:sz w:val="17"/>
          <w:szCs w:val="17"/>
          <w:rtl/>
        </w:rPr>
        <w:t xml:space="preserve"> </w:t>
      </w:r>
      <w:r w:rsidRPr="00AE581E">
        <w:rPr>
          <w:rFonts w:ascii="Tahoma" w:hAnsi="Tahoma" w:cs="Tahoma" w:hint="cs"/>
          <w:sz w:val="17"/>
          <w:szCs w:val="17"/>
          <w:rtl/>
        </w:rPr>
        <w:t>לבקר</w:t>
      </w:r>
      <w:r w:rsidRPr="00AE581E">
        <w:rPr>
          <w:rFonts w:ascii="Tahoma" w:hAnsi="Tahoma" w:cs="Tahoma"/>
          <w:sz w:val="17"/>
          <w:szCs w:val="17"/>
          <w:rtl/>
        </w:rPr>
        <w:t xml:space="preserve"> </w:t>
      </w:r>
      <w:r w:rsidRPr="00AE581E">
        <w:rPr>
          <w:rFonts w:ascii="Tahoma" w:hAnsi="Tahoma" w:cs="Tahoma" w:hint="cs"/>
          <w:sz w:val="17"/>
          <w:szCs w:val="17"/>
          <w:rtl/>
        </w:rPr>
        <w:t>באופן</w:t>
      </w:r>
      <w:r w:rsidRPr="00AE581E">
        <w:rPr>
          <w:rFonts w:ascii="Tahoma" w:hAnsi="Tahoma" w:cs="Tahoma"/>
          <w:sz w:val="17"/>
          <w:szCs w:val="17"/>
          <w:rtl/>
        </w:rPr>
        <w:t xml:space="preserve"> </w:t>
      </w:r>
      <w:r w:rsidRPr="00AE581E">
        <w:rPr>
          <w:rFonts w:ascii="Tahoma" w:hAnsi="Tahoma" w:cs="Tahoma" w:hint="cs"/>
          <w:sz w:val="17"/>
          <w:szCs w:val="17"/>
          <w:rtl/>
        </w:rPr>
        <w:t>הדוק</w:t>
      </w:r>
      <w:r w:rsidRPr="00AE581E">
        <w:rPr>
          <w:rFonts w:ascii="Tahoma" w:hAnsi="Tahoma" w:cs="Tahoma"/>
          <w:sz w:val="17"/>
          <w:szCs w:val="17"/>
          <w:rtl/>
        </w:rPr>
        <w:t xml:space="preserve"> </w:t>
      </w:r>
      <w:r w:rsidRPr="00AE581E">
        <w:rPr>
          <w:rFonts w:ascii="Tahoma" w:hAnsi="Tahoma" w:cs="Tahoma" w:hint="cs"/>
          <w:sz w:val="17"/>
          <w:szCs w:val="17"/>
          <w:rtl/>
        </w:rPr>
        <w:t>את</w:t>
      </w:r>
      <w:r w:rsidRPr="00AE581E">
        <w:rPr>
          <w:rFonts w:ascii="Tahoma" w:hAnsi="Tahoma" w:cs="Tahoma"/>
          <w:sz w:val="17"/>
          <w:szCs w:val="17"/>
          <w:rtl/>
        </w:rPr>
        <w:t xml:space="preserve"> </w:t>
      </w:r>
      <w:r w:rsidRPr="00AE581E">
        <w:rPr>
          <w:rFonts w:ascii="Tahoma" w:hAnsi="Tahoma" w:cs="Tahoma" w:hint="cs"/>
          <w:sz w:val="17"/>
          <w:szCs w:val="17"/>
          <w:rtl/>
        </w:rPr>
        <w:t>הנתונים</w:t>
      </w:r>
      <w:r w:rsidRPr="00AE581E">
        <w:rPr>
          <w:rFonts w:ascii="Tahoma" w:hAnsi="Tahoma" w:cs="Tahoma"/>
          <w:sz w:val="17"/>
          <w:szCs w:val="17"/>
          <w:rtl/>
        </w:rPr>
        <w:t xml:space="preserve"> </w:t>
      </w:r>
      <w:r w:rsidRPr="00AE581E">
        <w:rPr>
          <w:rFonts w:ascii="Tahoma" w:hAnsi="Tahoma" w:cs="Tahoma" w:hint="cs"/>
          <w:sz w:val="17"/>
          <w:szCs w:val="17"/>
          <w:rtl/>
        </w:rPr>
        <w:t>המוזנים</w:t>
      </w:r>
      <w:r w:rsidRPr="00AE581E">
        <w:rPr>
          <w:rFonts w:ascii="Tahoma" w:hAnsi="Tahoma" w:cs="Tahoma"/>
          <w:sz w:val="17"/>
          <w:szCs w:val="17"/>
          <w:rtl/>
        </w:rPr>
        <w:t xml:space="preserve">, </w:t>
      </w:r>
      <w:r w:rsidRPr="00AE581E">
        <w:rPr>
          <w:rFonts w:ascii="Tahoma" w:hAnsi="Tahoma" w:cs="Tahoma" w:hint="cs"/>
          <w:sz w:val="17"/>
          <w:szCs w:val="17"/>
          <w:rtl/>
        </w:rPr>
        <w:t>המשפיעים</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שכר</w:t>
      </w:r>
      <w:r w:rsidRPr="00AE581E">
        <w:rPr>
          <w:rFonts w:ascii="Tahoma" w:hAnsi="Tahoma" w:cs="Tahoma"/>
          <w:sz w:val="17"/>
          <w:szCs w:val="17"/>
          <w:rtl/>
        </w:rPr>
        <w:t xml:space="preserve"> </w:t>
      </w:r>
      <w:r w:rsidRPr="00AE581E">
        <w:rPr>
          <w:rFonts w:ascii="Tahoma" w:hAnsi="Tahoma" w:cs="Tahoma" w:hint="cs"/>
          <w:sz w:val="17"/>
          <w:szCs w:val="17"/>
          <w:rtl/>
        </w:rPr>
        <w:t>המורה</w:t>
      </w:r>
      <w:r w:rsidRPr="00AE581E">
        <w:rPr>
          <w:rFonts w:ascii="Tahoma" w:hAnsi="Tahoma" w:cs="Tahoma"/>
          <w:sz w:val="17"/>
          <w:szCs w:val="17"/>
          <w:rtl/>
        </w:rPr>
        <w:t xml:space="preserve"> </w:t>
      </w:r>
      <w:r w:rsidRPr="00AE581E">
        <w:rPr>
          <w:rFonts w:ascii="Tahoma" w:hAnsi="Tahoma" w:cs="Tahoma" w:hint="cs"/>
          <w:sz w:val="17"/>
          <w:szCs w:val="17"/>
          <w:rtl/>
        </w:rPr>
        <w:t>ועל</w:t>
      </w:r>
      <w:r w:rsidRPr="00AE581E">
        <w:rPr>
          <w:rFonts w:ascii="Tahoma" w:hAnsi="Tahoma" w:cs="Tahoma"/>
          <w:sz w:val="17"/>
          <w:szCs w:val="17"/>
          <w:rtl/>
        </w:rPr>
        <w:t xml:space="preserve"> </w:t>
      </w:r>
      <w:r w:rsidRPr="00AE581E">
        <w:rPr>
          <w:rFonts w:ascii="Tahoma" w:hAnsi="Tahoma" w:cs="Tahoma" w:hint="cs"/>
          <w:sz w:val="17"/>
          <w:szCs w:val="17"/>
          <w:rtl/>
        </w:rPr>
        <w:t>ניצול</w:t>
      </w:r>
      <w:r w:rsidRPr="00AE581E">
        <w:rPr>
          <w:rFonts w:ascii="Tahoma" w:hAnsi="Tahoma" w:cs="Tahoma"/>
          <w:sz w:val="17"/>
          <w:szCs w:val="17"/>
          <w:rtl/>
        </w:rPr>
        <w:t xml:space="preserve"> </w:t>
      </w:r>
      <w:r w:rsidRPr="00AE581E">
        <w:rPr>
          <w:rFonts w:ascii="Tahoma" w:hAnsi="Tahoma" w:cs="Tahoma" w:hint="cs"/>
          <w:sz w:val="17"/>
          <w:szCs w:val="17"/>
          <w:rtl/>
        </w:rPr>
        <w:t>התקן. כן כתב משרד החינוך בתשובתו: "</w:t>
      </w:r>
      <w:r w:rsidRPr="00AE581E">
        <w:rPr>
          <w:rFonts w:ascii="Tahoma" w:hAnsi="Tahoma" w:cs="Tahoma" w:hint="cs"/>
          <w:sz w:val="17"/>
          <w:szCs w:val="17"/>
          <w:rtl/>
        </w:rPr>
        <w:t>חשבות</w:t>
      </w:r>
      <w:r w:rsidRPr="00AE581E">
        <w:rPr>
          <w:rFonts w:ascii="Tahoma" w:hAnsi="Tahoma" w:cs="Tahoma" w:hint="cs"/>
          <w:sz w:val="17"/>
          <w:szCs w:val="17"/>
          <w:rtl/>
        </w:rPr>
        <w:t xml:space="preserve"> המשרד היא גורם דומיננטי בהליך האפיון, תוך הצבת דרישות ודגשים כנדרש ממערכת כספית לאפשר אמינות הנתונים ובקרות לוגיות בתהליך זה, מתוך מטרה לאפשר ביקורת ובקרה; בקרה וניטור ממשקים למידע המועבר בין המערכות"</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יש לראות בחיוב את העובדה שמשרד החינוך הכיר בכשל שבפיקוח ובבקרה על תשלומי השכר לעובדי ההוראה והחליט לפתח מערכת ייעודית לניהול נתוני עובדי ההוראה. ראוי שהמשרד יקבע לוח זמנים להפעלת המערכת וכי עד אז יפעיל מנגנוני ביניים לבקרה על חישובי השכר והתשלומים בגינם כדי להבטיח שהשכר משולם בהתאם למסגרת השעות שנקבעה למוסד החינוכי ובהתאם למאפייניו האישיים של עובד ההוראה.</w:t>
      </w:r>
    </w:p>
    <w:p w:rsidR="00F5585A" w:rsidRPr="00AE581E" w:rsidP="00D513FD">
      <w:pPr>
        <w:spacing w:line="240" w:lineRule="exact"/>
        <w:ind w:left="340" w:right="2268"/>
        <w:jc w:val="both"/>
        <w:rPr>
          <w:rFonts w:ascii="Tahoma" w:hAnsi="Tahoma" w:cs="Tahoma"/>
          <w:sz w:val="17"/>
          <w:szCs w:val="17"/>
          <w:rtl/>
        </w:rPr>
      </w:pPr>
      <w:r w:rsidRPr="00AE581E">
        <w:rPr>
          <w:rFonts w:ascii="Tahoma" w:hAnsi="Tahoma" w:cs="Tahoma" w:hint="eastAsia"/>
          <w:sz w:val="17"/>
          <w:szCs w:val="17"/>
          <w:rtl/>
        </w:rPr>
        <w:t>דוגמאות</w:t>
      </w:r>
      <w:r w:rsidRPr="00AE581E">
        <w:rPr>
          <w:rFonts w:ascii="Tahoma" w:hAnsi="Tahoma" w:cs="Tahoma"/>
          <w:sz w:val="17"/>
          <w:szCs w:val="17"/>
          <w:rtl/>
        </w:rPr>
        <w:t xml:space="preserve"> </w:t>
      </w:r>
      <w:r w:rsidRPr="00AE581E">
        <w:rPr>
          <w:rFonts w:ascii="Tahoma" w:hAnsi="Tahoma" w:cs="Tahoma" w:hint="eastAsia"/>
          <w:sz w:val="17"/>
          <w:szCs w:val="17"/>
          <w:rtl/>
        </w:rPr>
        <w:t>לטעויות</w:t>
      </w:r>
      <w:r w:rsidRPr="00AE581E">
        <w:rPr>
          <w:rFonts w:ascii="Tahoma" w:hAnsi="Tahoma" w:cs="Tahoma"/>
          <w:sz w:val="17"/>
          <w:szCs w:val="17"/>
          <w:rtl/>
        </w:rPr>
        <w:t xml:space="preserve"> </w:t>
      </w:r>
      <w:r w:rsidRPr="00AE581E">
        <w:rPr>
          <w:rFonts w:ascii="Tahoma" w:hAnsi="Tahoma" w:cs="Tahoma" w:hint="eastAsia"/>
          <w:sz w:val="17"/>
          <w:szCs w:val="17"/>
          <w:rtl/>
        </w:rPr>
        <w:t>בתשלומי</w:t>
      </w:r>
      <w:r w:rsidRPr="00AE581E">
        <w:rPr>
          <w:rFonts w:ascii="Tahoma" w:hAnsi="Tahoma" w:cs="Tahoma"/>
          <w:sz w:val="17"/>
          <w:szCs w:val="17"/>
          <w:rtl/>
        </w:rPr>
        <w:t xml:space="preserve"> </w:t>
      </w:r>
      <w:r w:rsidRPr="00AE581E">
        <w:rPr>
          <w:rFonts w:ascii="Tahoma" w:hAnsi="Tahoma" w:cs="Tahoma" w:hint="eastAsia"/>
          <w:sz w:val="17"/>
          <w:szCs w:val="17"/>
          <w:rtl/>
        </w:rPr>
        <w:t>השכר</w:t>
      </w:r>
      <w:r w:rsidRPr="00AE581E">
        <w:rPr>
          <w:rFonts w:ascii="Tahoma" w:hAnsi="Tahoma" w:cs="Tahoma"/>
          <w:sz w:val="17"/>
          <w:szCs w:val="17"/>
          <w:rtl/>
        </w:rPr>
        <w:t xml:space="preserve"> </w:t>
      </w:r>
      <w:r w:rsidRPr="00AE581E">
        <w:rPr>
          <w:rFonts w:ascii="Tahoma" w:hAnsi="Tahoma" w:cs="Tahoma" w:hint="eastAsia"/>
          <w:sz w:val="17"/>
          <w:szCs w:val="17"/>
          <w:rtl/>
        </w:rPr>
        <w:t>לעובדי</w:t>
      </w:r>
      <w:r w:rsidRPr="00AE581E">
        <w:rPr>
          <w:rFonts w:ascii="Tahoma" w:hAnsi="Tahoma" w:cs="Tahoma"/>
          <w:sz w:val="17"/>
          <w:szCs w:val="17"/>
          <w:rtl/>
        </w:rPr>
        <w:t xml:space="preserve"> </w:t>
      </w:r>
      <w:r w:rsidRPr="00AE581E">
        <w:rPr>
          <w:rFonts w:ascii="Tahoma" w:hAnsi="Tahoma" w:cs="Tahoma" w:hint="eastAsia"/>
          <w:sz w:val="17"/>
          <w:szCs w:val="17"/>
          <w:rtl/>
        </w:rPr>
        <w:t>הוראה</w:t>
      </w:r>
      <w:r w:rsidRPr="00AE581E">
        <w:rPr>
          <w:rFonts w:ascii="Tahoma" w:hAnsi="Tahoma" w:cs="Tahoma"/>
          <w:sz w:val="17"/>
          <w:szCs w:val="17"/>
          <w:rtl/>
        </w:rPr>
        <w:t xml:space="preserve"> </w:t>
      </w:r>
      <w:r w:rsidRPr="00AE581E">
        <w:rPr>
          <w:rFonts w:ascii="Tahoma" w:hAnsi="Tahoma" w:cs="Tahoma" w:hint="eastAsia"/>
          <w:sz w:val="17"/>
          <w:szCs w:val="17"/>
          <w:rtl/>
        </w:rPr>
        <w:t>בגין</w:t>
      </w:r>
      <w:r w:rsidRPr="00AE581E">
        <w:rPr>
          <w:rFonts w:ascii="Tahoma" w:hAnsi="Tahoma" w:cs="Tahoma"/>
          <w:sz w:val="17"/>
          <w:szCs w:val="17"/>
          <w:rtl/>
        </w:rPr>
        <w:t xml:space="preserve"> </w:t>
      </w:r>
      <w:r w:rsidRPr="00AE581E">
        <w:rPr>
          <w:rFonts w:ascii="Tahoma" w:hAnsi="Tahoma" w:cs="Tahoma" w:hint="eastAsia"/>
          <w:sz w:val="17"/>
          <w:szCs w:val="17"/>
          <w:rtl/>
        </w:rPr>
        <w:t>יישום</w:t>
      </w:r>
      <w:r w:rsidRPr="00AE581E">
        <w:rPr>
          <w:rFonts w:ascii="Tahoma" w:hAnsi="Tahoma" w:cs="Tahoma"/>
          <w:sz w:val="17"/>
          <w:szCs w:val="17"/>
          <w:rtl/>
        </w:rPr>
        <w:t xml:space="preserve"> </w:t>
      </w:r>
      <w:r w:rsidRPr="00AE581E">
        <w:rPr>
          <w:rFonts w:ascii="Tahoma" w:hAnsi="Tahoma" w:cs="Tahoma" w:hint="eastAsia"/>
          <w:sz w:val="17"/>
          <w:szCs w:val="17"/>
          <w:rtl/>
        </w:rPr>
        <w:t>הסכמי</w:t>
      </w:r>
      <w:r w:rsidRPr="00AE581E">
        <w:rPr>
          <w:rFonts w:ascii="Tahoma" w:hAnsi="Tahoma" w:cs="Tahoma"/>
          <w:sz w:val="17"/>
          <w:szCs w:val="17"/>
          <w:rtl/>
        </w:rPr>
        <w:t xml:space="preserve"> </w:t>
      </w:r>
      <w:r w:rsidRPr="00AE581E">
        <w:rPr>
          <w:rFonts w:ascii="Tahoma" w:hAnsi="Tahoma" w:cs="Tahoma" w:hint="eastAsia"/>
          <w:sz w:val="17"/>
          <w:szCs w:val="17"/>
          <w:rtl/>
        </w:rPr>
        <w:t>עבודה</w:t>
      </w:r>
      <w:r w:rsidRPr="00AE581E">
        <w:rPr>
          <w:rFonts w:ascii="Tahoma" w:hAnsi="Tahoma" w:cs="Tahoma" w:hint="cs"/>
          <w:sz w:val="17"/>
          <w:szCs w:val="17"/>
          <w:rtl/>
        </w:rPr>
        <w:t>:</w:t>
      </w:r>
    </w:p>
    <w:p w:rsidR="00F5585A" w:rsidRPr="00AE581E" w:rsidP="00845230">
      <w:pPr>
        <w:pStyle w:val="ListParagraph"/>
        <w:numPr>
          <w:ilvl w:val="1"/>
          <w:numId w:val="13"/>
        </w:numPr>
        <w:autoSpaceDE/>
        <w:autoSpaceDN/>
        <w:adjustRightInd/>
        <w:spacing w:line="240" w:lineRule="exact"/>
        <w:ind w:right="2268"/>
        <w:rPr>
          <w:sz w:val="17"/>
          <w:szCs w:val="17"/>
          <w:rtl/>
        </w:rPr>
      </w:pPr>
      <w:r w:rsidRPr="00AE581E">
        <w:rPr>
          <w:rFonts w:hint="cs"/>
          <w:sz w:val="17"/>
          <w:szCs w:val="17"/>
          <w:u w:val="single"/>
          <w:rtl/>
        </w:rPr>
        <w:t>דוגמא א'</w:t>
      </w:r>
      <w:r w:rsidRPr="00AE581E">
        <w:rPr>
          <w:rFonts w:hint="cs"/>
          <w:sz w:val="17"/>
          <w:szCs w:val="17"/>
          <w:rtl/>
        </w:rPr>
        <w:t xml:space="preserve"> - כאמור, בשנת 2008 יושמה רפורמת "אופק חדש". בעקבות זאת נדרש </w:t>
      </w:r>
      <w:r w:rsidRPr="00AE581E">
        <w:rPr>
          <w:sz w:val="17"/>
          <w:szCs w:val="17"/>
          <w:rtl/>
        </w:rPr>
        <w:t xml:space="preserve">משרד החינוך לחשב </w:t>
      </w:r>
      <w:r w:rsidRPr="00AE581E">
        <w:rPr>
          <w:rFonts w:hint="cs"/>
          <w:sz w:val="17"/>
          <w:szCs w:val="17"/>
          <w:rtl/>
        </w:rPr>
        <w:t xml:space="preserve">מחדש את </w:t>
      </w:r>
      <w:r w:rsidRPr="00AE581E">
        <w:rPr>
          <w:sz w:val="17"/>
          <w:szCs w:val="17"/>
          <w:rtl/>
        </w:rPr>
        <w:t>דרגותיהם של כ</w:t>
      </w:r>
      <w:r w:rsidRPr="00AE581E">
        <w:rPr>
          <w:rFonts w:hint="cs"/>
          <w:sz w:val="17"/>
          <w:szCs w:val="17"/>
          <w:rtl/>
        </w:rPr>
        <w:t>-90 אלף</w:t>
      </w:r>
      <w:r w:rsidRPr="00AE581E">
        <w:rPr>
          <w:sz w:val="17"/>
          <w:szCs w:val="17"/>
          <w:rtl/>
        </w:rPr>
        <w:t xml:space="preserve"> מורים</w:t>
      </w:r>
      <w:r w:rsidRPr="00AE581E">
        <w:rPr>
          <w:rFonts w:hint="cs"/>
          <w:sz w:val="17"/>
          <w:szCs w:val="17"/>
          <w:rtl/>
        </w:rPr>
        <w:t xml:space="preserve"> (להלן - תהליך ההמרה)</w:t>
      </w:r>
      <w:r w:rsidRPr="00AE581E">
        <w:rPr>
          <w:sz w:val="17"/>
          <w:szCs w:val="17"/>
          <w:rtl/>
        </w:rPr>
        <w:t xml:space="preserve">. </w:t>
      </w:r>
      <w:r w:rsidRPr="00AE581E">
        <w:rPr>
          <w:rFonts w:hint="cs"/>
          <w:sz w:val="17"/>
          <w:szCs w:val="17"/>
          <w:rtl/>
        </w:rPr>
        <w:t>ה</w:t>
      </w:r>
      <w:r w:rsidRPr="00AE581E">
        <w:rPr>
          <w:sz w:val="17"/>
          <w:szCs w:val="17"/>
          <w:rtl/>
        </w:rPr>
        <w:t xml:space="preserve">דרגות </w:t>
      </w:r>
      <w:r w:rsidRPr="00AE581E">
        <w:rPr>
          <w:rFonts w:hint="cs"/>
          <w:sz w:val="17"/>
          <w:szCs w:val="17"/>
          <w:rtl/>
        </w:rPr>
        <w:t xml:space="preserve">הומרו </w:t>
      </w:r>
      <w:r w:rsidRPr="00AE581E">
        <w:rPr>
          <w:sz w:val="17"/>
          <w:szCs w:val="17"/>
          <w:rtl/>
        </w:rPr>
        <w:t xml:space="preserve">על פי נתוני השכר והפרופיל של אותם מורים במועד </w:t>
      </w:r>
      <w:r w:rsidRPr="00AE581E">
        <w:rPr>
          <w:rFonts w:hint="cs"/>
          <w:sz w:val="17"/>
          <w:szCs w:val="17"/>
          <w:rtl/>
        </w:rPr>
        <w:t>שהומר</w:t>
      </w:r>
      <w:r w:rsidRPr="00AE581E">
        <w:rPr>
          <w:sz w:val="17"/>
          <w:szCs w:val="17"/>
          <w:rtl/>
        </w:rPr>
        <w:t xml:space="preserve"> שכרם.</w:t>
      </w:r>
      <w:r w:rsidRPr="00AE581E">
        <w:rPr>
          <w:rFonts w:hint="cs"/>
          <w:sz w:val="17"/>
          <w:szCs w:val="17"/>
          <w:rtl/>
        </w:rPr>
        <w:t xml:space="preserve"> </w:t>
      </w:r>
    </w:p>
    <w:p w:rsidR="00F5585A" w:rsidRPr="00AE581E" w:rsidP="006031C0">
      <w:pPr>
        <w:spacing w:line="240" w:lineRule="exact"/>
        <w:ind w:left="680" w:right="2268"/>
        <w:jc w:val="both"/>
        <w:rPr>
          <w:rFonts w:ascii="Tahoma" w:hAnsi="Tahoma" w:cs="Tahoma"/>
          <w:sz w:val="17"/>
          <w:szCs w:val="17"/>
          <w:rtl/>
        </w:rPr>
      </w:pPr>
      <w:r w:rsidRPr="00AE581E">
        <w:rPr>
          <w:rFonts w:ascii="Tahoma" w:hAnsi="Tahoma" w:cs="Tahoma" w:hint="cs"/>
          <w:sz w:val="17"/>
          <w:szCs w:val="17"/>
          <w:rtl/>
        </w:rPr>
        <w:t>תהליך ההמרה לווה בטעויות ובתשלומי שכר שגויים לאלפי עובדים בהיקף של עשרות מיליוני ש"ח. מדיון שקיימה מנכ"לית</w:t>
      </w:r>
      <w:r w:rsidRPr="00AE581E">
        <w:rPr>
          <w:rFonts w:ascii="Tahoma" w:hAnsi="Tahoma" w:cs="Tahoma"/>
          <w:sz w:val="17"/>
          <w:szCs w:val="17"/>
          <w:rtl/>
        </w:rPr>
        <w:t xml:space="preserve"> משרד החינוך</w:t>
      </w:r>
      <w:r w:rsidRPr="00AE581E">
        <w:rPr>
          <w:rFonts w:ascii="Tahoma" w:hAnsi="Tahoma" w:cs="Tahoma" w:hint="cs"/>
          <w:sz w:val="17"/>
          <w:szCs w:val="17"/>
          <w:rtl/>
        </w:rPr>
        <w:t xml:space="preserve">, גב' מיכל כהן, </w:t>
      </w:r>
      <w:r w:rsidRPr="00AE581E">
        <w:rPr>
          <w:rFonts w:ascii="Tahoma" w:hAnsi="Tahoma" w:cs="Tahoma"/>
          <w:sz w:val="17"/>
          <w:szCs w:val="17"/>
          <w:rtl/>
        </w:rPr>
        <w:t xml:space="preserve">בדצמבר 2014 </w:t>
      </w:r>
      <w:r w:rsidRPr="00AE581E">
        <w:rPr>
          <w:rFonts w:ascii="Tahoma" w:hAnsi="Tahoma" w:cs="Tahoma" w:hint="cs"/>
          <w:sz w:val="17"/>
          <w:szCs w:val="17"/>
          <w:rtl/>
        </w:rPr>
        <w:t>ב</w:t>
      </w:r>
      <w:r w:rsidRPr="00AE581E">
        <w:rPr>
          <w:rFonts w:ascii="Tahoma" w:hAnsi="Tahoma" w:cs="Tahoma"/>
          <w:sz w:val="17"/>
          <w:szCs w:val="17"/>
          <w:rtl/>
        </w:rPr>
        <w:t xml:space="preserve">נושא </w:t>
      </w:r>
      <w:r w:rsidRPr="00AE581E">
        <w:rPr>
          <w:rFonts w:ascii="Tahoma" w:hAnsi="Tahoma" w:cs="Tahoma" w:hint="cs"/>
          <w:sz w:val="17"/>
          <w:szCs w:val="17"/>
          <w:rtl/>
        </w:rPr>
        <w:t>ה</w:t>
      </w:r>
      <w:r w:rsidRPr="00AE581E">
        <w:rPr>
          <w:rFonts w:ascii="Tahoma" w:hAnsi="Tahoma" w:cs="Tahoma"/>
          <w:sz w:val="17"/>
          <w:szCs w:val="17"/>
          <w:rtl/>
        </w:rPr>
        <w:t>מרות שכר ב</w:t>
      </w:r>
      <w:r w:rsidRPr="00AE581E">
        <w:rPr>
          <w:rFonts w:ascii="Tahoma" w:hAnsi="Tahoma" w:cs="Tahoma" w:hint="cs"/>
          <w:sz w:val="17"/>
          <w:szCs w:val="17"/>
          <w:rtl/>
        </w:rPr>
        <w:t>"</w:t>
      </w:r>
      <w:r w:rsidRPr="00AE581E">
        <w:rPr>
          <w:rFonts w:ascii="Tahoma" w:hAnsi="Tahoma" w:cs="Tahoma"/>
          <w:sz w:val="17"/>
          <w:szCs w:val="17"/>
          <w:rtl/>
        </w:rPr>
        <w:t>אופק חדש"</w:t>
      </w:r>
      <w:r w:rsidRPr="00AE581E">
        <w:rPr>
          <w:rFonts w:ascii="Tahoma" w:hAnsi="Tahoma" w:cs="Tahoma" w:hint="cs"/>
          <w:sz w:val="17"/>
          <w:szCs w:val="17"/>
          <w:rtl/>
        </w:rPr>
        <w:t xml:space="preserve"> עולה ש</w:t>
      </w:r>
      <w:r w:rsidRPr="00AE581E">
        <w:rPr>
          <w:rFonts w:ascii="Tahoma" w:hAnsi="Tahoma" w:cs="Tahoma"/>
          <w:sz w:val="17"/>
          <w:szCs w:val="17"/>
          <w:rtl/>
        </w:rPr>
        <w:t xml:space="preserve">עד </w:t>
      </w:r>
      <w:r w:rsidRPr="00AE581E">
        <w:rPr>
          <w:rFonts w:ascii="Tahoma" w:hAnsi="Tahoma" w:cs="Tahoma" w:hint="cs"/>
          <w:sz w:val="17"/>
          <w:szCs w:val="17"/>
          <w:rtl/>
        </w:rPr>
        <w:t>מועד הדיון</w:t>
      </w:r>
      <w:r w:rsidRPr="00AE581E">
        <w:rPr>
          <w:rFonts w:ascii="Tahoma" w:hAnsi="Tahoma" w:cs="Tahoma"/>
          <w:sz w:val="17"/>
          <w:szCs w:val="17"/>
          <w:rtl/>
        </w:rPr>
        <w:t xml:space="preserve"> </w:t>
      </w:r>
      <w:r w:rsidRPr="00AE581E">
        <w:rPr>
          <w:rFonts w:ascii="Tahoma" w:hAnsi="Tahoma" w:cs="Tahoma" w:hint="cs"/>
          <w:sz w:val="17"/>
          <w:szCs w:val="17"/>
          <w:rtl/>
        </w:rPr>
        <w:t>שולם ל</w:t>
      </w:r>
      <w:r w:rsidRPr="00AE581E">
        <w:rPr>
          <w:rFonts w:ascii="Tahoma" w:hAnsi="Tahoma" w:cs="Tahoma"/>
          <w:sz w:val="17"/>
          <w:szCs w:val="17"/>
          <w:rtl/>
        </w:rPr>
        <w:t>כ-9</w:t>
      </w:r>
      <w:r w:rsidRPr="00AE581E">
        <w:rPr>
          <w:rFonts w:ascii="Tahoma" w:hAnsi="Tahoma" w:cs="Tahoma" w:hint="cs"/>
          <w:sz w:val="17"/>
          <w:szCs w:val="17"/>
          <w:rtl/>
        </w:rPr>
        <w:t>,</w:t>
      </w:r>
      <w:r w:rsidRPr="00AE581E">
        <w:rPr>
          <w:rFonts w:ascii="Tahoma" w:hAnsi="Tahoma" w:cs="Tahoma"/>
          <w:sz w:val="17"/>
          <w:szCs w:val="17"/>
          <w:rtl/>
        </w:rPr>
        <w:t>500 עובדים שכר שאינו בהתאם להסכם</w:t>
      </w:r>
      <w:r w:rsidRPr="00AE581E">
        <w:rPr>
          <w:rFonts w:ascii="Tahoma" w:hAnsi="Tahoma" w:cs="Tahoma" w:hint="cs"/>
          <w:sz w:val="17"/>
          <w:szCs w:val="17"/>
          <w:rtl/>
        </w:rPr>
        <w:t xml:space="preserve"> בשל טעויות </w:t>
      </w:r>
      <w:r w:rsidRPr="00AE581E">
        <w:rPr>
          <w:rFonts w:ascii="Tahoma" w:hAnsi="Tahoma" w:cs="Tahoma"/>
          <w:sz w:val="17"/>
          <w:szCs w:val="17"/>
          <w:rtl/>
        </w:rPr>
        <w:t>ב</w:t>
      </w:r>
      <w:r w:rsidRPr="00AE581E">
        <w:rPr>
          <w:rFonts w:ascii="Tahoma" w:hAnsi="Tahoma" w:cs="Tahoma" w:hint="cs"/>
          <w:sz w:val="17"/>
          <w:szCs w:val="17"/>
          <w:rtl/>
        </w:rPr>
        <w:t>תהליך</w:t>
      </w:r>
      <w:r w:rsidRPr="00AE581E">
        <w:rPr>
          <w:rFonts w:ascii="Tahoma" w:hAnsi="Tahoma" w:cs="Tahoma"/>
          <w:sz w:val="17"/>
          <w:szCs w:val="17"/>
          <w:rtl/>
        </w:rPr>
        <w:t xml:space="preserve"> ההמרה</w:t>
      </w:r>
      <w:r w:rsidRPr="00AE581E">
        <w:rPr>
          <w:rFonts w:ascii="Tahoma" w:hAnsi="Tahoma" w:cs="Tahoma" w:hint="cs"/>
          <w:sz w:val="17"/>
          <w:szCs w:val="17"/>
          <w:rtl/>
        </w:rPr>
        <w:t>. בדיון צוין שלכ-8,800 עובדים שולם שכר בחסר, ולכן יושלם שכרם בדיעבד בסך כ-39.7 מיליון ש"ח. עוד צוין שליותר מ-700 עובדים שולם שכר ביתר, בסך הכול 4.3 מיליון ש"ח. עד מועד הדיון נגבו מהם כשני מיליון ש"ח. מנכ"לית המשרד ביקשה לבחון את האפשרות למחוק את חובם של עובדים אלו.</w:t>
      </w:r>
    </w:p>
    <w:p w:rsidR="00F5585A" w:rsidRPr="00AE581E" w:rsidP="00845230">
      <w:pPr>
        <w:pStyle w:val="ListParagraph"/>
        <w:numPr>
          <w:ilvl w:val="1"/>
          <w:numId w:val="13"/>
        </w:numPr>
        <w:autoSpaceDE/>
        <w:autoSpaceDN/>
        <w:adjustRightInd/>
        <w:spacing w:line="240" w:lineRule="exact"/>
        <w:ind w:right="2268"/>
        <w:rPr>
          <w:sz w:val="17"/>
          <w:szCs w:val="17"/>
          <w:rtl/>
        </w:rPr>
      </w:pPr>
      <w:r w:rsidRPr="00AE581E">
        <w:rPr>
          <w:rFonts w:hint="cs"/>
          <w:sz w:val="17"/>
          <w:szCs w:val="17"/>
          <w:u w:val="single"/>
          <w:rtl/>
        </w:rPr>
        <w:t>דוגמא ב'</w:t>
      </w:r>
      <w:r w:rsidRPr="00AE581E">
        <w:rPr>
          <w:rFonts w:hint="cs"/>
          <w:sz w:val="17"/>
          <w:szCs w:val="17"/>
          <w:rtl/>
        </w:rPr>
        <w:t xml:space="preserve"> - בשל</w:t>
      </w:r>
      <w:r w:rsidRPr="00AE581E">
        <w:rPr>
          <w:sz w:val="17"/>
          <w:szCs w:val="17"/>
          <w:rtl/>
        </w:rPr>
        <w:t xml:space="preserve"> </w:t>
      </w:r>
      <w:r w:rsidRPr="00AE581E">
        <w:rPr>
          <w:rFonts w:hint="cs"/>
          <w:sz w:val="17"/>
          <w:szCs w:val="17"/>
          <w:rtl/>
        </w:rPr>
        <w:t>דיווחים</w:t>
      </w:r>
      <w:r w:rsidRPr="00AE581E">
        <w:rPr>
          <w:sz w:val="17"/>
          <w:szCs w:val="17"/>
          <w:rtl/>
        </w:rPr>
        <w:t xml:space="preserve"> </w:t>
      </w:r>
      <w:r w:rsidRPr="00AE581E">
        <w:rPr>
          <w:rFonts w:hint="cs"/>
          <w:sz w:val="17"/>
          <w:szCs w:val="17"/>
          <w:rtl/>
        </w:rPr>
        <w:t>שגויים</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גורמים</w:t>
      </w:r>
      <w:r w:rsidRPr="00AE581E">
        <w:rPr>
          <w:sz w:val="17"/>
          <w:szCs w:val="17"/>
          <w:rtl/>
        </w:rPr>
        <w:t xml:space="preserve"> </w:t>
      </w:r>
      <w:r w:rsidRPr="00AE581E">
        <w:rPr>
          <w:rFonts w:hint="cs"/>
          <w:sz w:val="17"/>
          <w:szCs w:val="17"/>
          <w:rtl/>
        </w:rPr>
        <w:t>במערך</w:t>
      </w:r>
      <w:r w:rsidRPr="00AE581E">
        <w:rPr>
          <w:sz w:val="17"/>
          <w:szCs w:val="17"/>
          <w:rtl/>
        </w:rPr>
        <w:t xml:space="preserve"> </w:t>
      </w:r>
      <w:r w:rsidRPr="00AE581E">
        <w:rPr>
          <w:rFonts w:hint="cs"/>
          <w:sz w:val="17"/>
          <w:szCs w:val="17"/>
          <w:rtl/>
        </w:rPr>
        <w:t>חישוב</w:t>
      </w:r>
      <w:r w:rsidRPr="00AE581E">
        <w:rPr>
          <w:sz w:val="17"/>
          <w:szCs w:val="17"/>
          <w:rtl/>
        </w:rPr>
        <w:t xml:space="preserve"> </w:t>
      </w:r>
      <w:r w:rsidRPr="00AE581E">
        <w:rPr>
          <w:rFonts w:hint="cs"/>
          <w:sz w:val="17"/>
          <w:szCs w:val="17"/>
          <w:rtl/>
        </w:rPr>
        <w:t>השכר</w:t>
      </w:r>
      <w:r w:rsidRPr="00AE581E">
        <w:rPr>
          <w:sz w:val="17"/>
          <w:szCs w:val="17"/>
          <w:rtl/>
        </w:rPr>
        <w:t xml:space="preserve"> </w:t>
      </w:r>
      <w:r w:rsidRPr="00AE581E">
        <w:rPr>
          <w:rFonts w:hint="cs"/>
          <w:sz w:val="17"/>
          <w:szCs w:val="17"/>
          <w:rtl/>
        </w:rPr>
        <w:t>שבחינוך</w:t>
      </w:r>
      <w:r w:rsidRPr="00AE581E">
        <w:rPr>
          <w:sz w:val="17"/>
          <w:szCs w:val="17"/>
          <w:rtl/>
        </w:rPr>
        <w:t xml:space="preserve"> </w:t>
      </w:r>
      <w:r w:rsidRPr="00AE581E">
        <w:rPr>
          <w:rFonts w:hint="cs"/>
          <w:sz w:val="17"/>
          <w:szCs w:val="17"/>
          <w:rtl/>
        </w:rPr>
        <w:t>הרשמי</w:t>
      </w:r>
      <w:r w:rsidRPr="00AE581E">
        <w:rPr>
          <w:sz w:val="17"/>
          <w:szCs w:val="17"/>
          <w:rtl/>
        </w:rPr>
        <w:t xml:space="preserve">, </w:t>
      </w:r>
      <w:r w:rsidRPr="00AE581E">
        <w:rPr>
          <w:rFonts w:hint="cs"/>
          <w:sz w:val="17"/>
          <w:szCs w:val="17"/>
          <w:rtl/>
        </w:rPr>
        <w:t>נוצרו</w:t>
      </w:r>
      <w:r w:rsidRPr="00AE581E">
        <w:rPr>
          <w:sz w:val="17"/>
          <w:szCs w:val="17"/>
          <w:rtl/>
        </w:rPr>
        <w:t xml:space="preserve"> </w:t>
      </w:r>
      <w:r w:rsidRPr="00AE581E">
        <w:rPr>
          <w:rFonts w:hint="cs"/>
          <w:sz w:val="17"/>
          <w:szCs w:val="17"/>
          <w:rtl/>
        </w:rPr>
        <w:t>חובות</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עובדי</w:t>
      </w:r>
      <w:r w:rsidRPr="00AE581E">
        <w:rPr>
          <w:sz w:val="17"/>
          <w:szCs w:val="17"/>
          <w:rtl/>
        </w:rPr>
        <w:t xml:space="preserve"> </w:t>
      </w:r>
      <w:r w:rsidRPr="00AE581E">
        <w:rPr>
          <w:rFonts w:hint="cs"/>
          <w:sz w:val="17"/>
          <w:szCs w:val="17"/>
          <w:rtl/>
        </w:rPr>
        <w:t>הוראה</w:t>
      </w:r>
      <w:r w:rsidRPr="00AE581E">
        <w:rPr>
          <w:sz w:val="17"/>
          <w:szCs w:val="17"/>
          <w:rtl/>
        </w:rPr>
        <w:t xml:space="preserve"> </w:t>
      </w:r>
      <w:r w:rsidRPr="00AE581E">
        <w:rPr>
          <w:rFonts w:hint="cs"/>
          <w:sz w:val="17"/>
          <w:szCs w:val="17"/>
          <w:rtl/>
        </w:rPr>
        <w:t>למשרד</w:t>
      </w:r>
      <w:r w:rsidRPr="00AE581E">
        <w:rPr>
          <w:sz w:val="17"/>
          <w:szCs w:val="17"/>
          <w:rtl/>
        </w:rPr>
        <w:t xml:space="preserve"> </w:t>
      </w:r>
      <w:r w:rsidRPr="00AE581E">
        <w:rPr>
          <w:rFonts w:hint="cs"/>
          <w:sz w:val="17"/>
          <w:szCs w:val="17"/>
          <w:rtl/>
        </w:rPr>
        <w:t>החינוך</w:t>
      </w:r>
      <w:r w:rsidRPr="00AE581E">
        <w:rPr>
          <w:sz w:val="17"/>
          <w:szCs w:val="17"/>
          <w:rtl/>
        </w:rPr>
        <w:t>.</w:t>
      </w:r>
      <w:r w:rsidRPr="00AE581E">
        <w:rPr>
          <w:rFonts w:hint="cs"/>
          <w:b/>
          <w:bCs/>
          <w:sz w:val="17"/>
          <w:szCs w:val="17"/>
          <w:rtl/>
        </w:rPr>
        <w:t xml:space="preserve"> </w:t>
      </w:r>
      <w:r w:rsidRPr="00AE581E">
        <w:rPr>
          <w:rFonts w:hint="cs"/>
          <w:sz w:val="17"/>
          <w:szCs w:val="17"/>
          <w:rtl/>
        </w:rPr>
        <w:t>בתקופה 2014-2010 חובות אלו הלכו ותפחו: בדצמבר 2010 היה חובם של עובדי ההוראה למשרד החינוך כ-6.6 מיליון ש"ח; בדצמבר 2014 היה חוב זה כמעט 12 מיליוני ש"ח.</w:t>
      </w:r>
    </w:p>
    <w:p w:rsidR="00F5585A" w:rsidRPr="00AE581E" w:rsidP="00845230">
      <w:pPr>
        <w:pStyle w:val="ListParagraph"/>
        <w:numPr>
          <w:ilvl w:val="0"/>
          <w:numId w:val="10"/>
        </w:numPr>
        <w:autoSpaceDE/>
        <w:autoSpaceDN/>
        <w:adjustRightInd/>
        <w:spacing w:after="240" w:line="240" w:lineRule="exact"/>
        <w:ind w:left="340" w:right="2268" w:hanging="340"/>
        <w:rPr>
          <w:sz w:val="17"/>
          <w:szCs w:val="17"/>
          <w:rtl/>
        </w:rPr>
      </w:pPr>
      <w:r w:rsidRPr="00AE581E">
        <w:rPr>
          <w:rStyle w:val="Heading7Char"/>
          <w:rFonts w:ascii="Tahoma" w:hAnsi="Tahoma" w:cs="Tahoma" w:hint="cs"/>
          <w:sz w:val="17"/>
          <w:szCs w:val="17"/>
          <w:rtl/>
        </w:rPr>
        <w:t>היעדר נוהלי בקרת שכר</w:t>
      </w:r>
      <w:r w:rsidRPr="00AE581E">
        <w:rPr>
          <w:rFonts w:hint="cs"/>
          <w:sz w:val="17"/>
          <w:szCs w:val="17"/>
          <w:rtl/>
        </w:rPr>
        <w:t xml:space="preserve">: בהוראת </w:t>
      </w:r>
      <w:r w:rsidRPr="00AE581E">
        <w:rPr>
          <w:rFonts w:hint="cs"/>
          <w:sz w:val="17"/>
          <w:szCs w:val="17"/>
          <w:rtl/>
        </w:rPr>
        <w:t>תכ"ם</w:t>
      </w:r>
      <w:r w:rsidRPr="00AE581E">
        <w:rPr>
          <w:sz w:val="17"/>
          <w:szCs w:val="17"/>
          <w:vertAlign w:val="superscript"/>
          <w:rtl/>
        </w:rPr>
        <w:t xml:space="preserve"> </w:t>
      </w:r>
      <w:r w:rsidRPr="00AE581E">
        <w:rPr>
          <w:rFonts w:hint="cs"/>
          <w:sz w:val="17"/>
          <w:szCs w:val="17"/>
          <w:rtl/>
        </w:rPr>
        <w:t>נקבע: "</w:t>
      </w:r>
      <w:r w:rsidRPr="00AE581E">
        <w:rPr>
          <w:sz w:val="17"/>
          <w:szCs w:val="17"/>
          <w:rtl/>
        </w:rPr>
        <w:t>חשב המשרד יפעל על פי נוהלי עבודה קבועים ומוסדרים, ינהיג נהלים</w:t>
      </w:r>
      <w:r w:rsidRPr="00AE581E">
        <w:rPr>
          <w:rFonts w:hint="cs"/>
          <w:sz w:val="17"/>
          <w:szCs w:val="17"/>
          <w:rtl/>
        </w:rPr>
        <w:t xml:space="preserve"> </w:t>
      </w:r>
      <w:r w:rsidRPr="00AE581E">
        <w:rPr>
          <w:sz w:val="17"/>
          <w:szCs w:val="17"/>
          <w:rtl/>
        </w:rPr>
        <w:t xml:space="preserve">אלו בקרב עובדי </w:t>
      </w:r>
      <w:r w:rsidRPr="00AE581E">
        <w:rPr>
          <w:sz w:val="17"/>
          <w:szCs w:val="17"/>
          <w:rtl/>
        </w:rPr>
        <w:t>החשבות</w:t>
      </w:r>
      <w:r w:rsidRPr="00AE581E">
        <w:rPr>
          <w:sz w:val="17"/>
          <w:szCs w:val="17"/>
          <w:rtl/>
        </w:rPr>
        <w:t xml:space="preserve"> ויוודא כי עובדי </w:t>
      </w:r>
      <w:r w:rsidRPr="00AE581E">
        <w:rPr>
          <w:sz w:val="17"/>
          <w:szCs w:val="17"/>
          <w:rtl/>
        </w:rPr>
        <w:t>החשבות</w:t>
      </w:r>
      <w:r w:rsidRPr="00AE581E">
        <w:rPr>
          <w:sz w:val="17"/>
          <w:szCs w:val="17"/>
          <w:rtl/>
        </w:rPr>
        <w:t xml:space="preserve"> פועלים בהתאם לנוהלי עבודה אשר נקבעו</w:t>
      </w:r>
      <w:r w:rsidRPr="00AE581E">
        <w:rPr>
          <w:rFonts w:hint="cs"/>
          <w:sz w:val="17"/>
          <w:szCs w:val="17"/>
          <w:rtl/>
        </w:rPr>
        <w:t>"</w:t>
      </w:r>
      <w:r w:rsidRPr="00AE581E">
        <w:rPr>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pPr>
      <w:r w:rsidRPr="00AE581E">
        <w:rPr>
          <w:rFonts w:hint="cs"/>
          <w:rtl/>
        </w:rPr>
        <w:t xml:space="preserve">עולה שהמשרד אמנם פועל על פי מנגנון בקרה שהנהיג בכל הקשור לביקורת שמבצעת </w:t>
      </w:r>
      <w:r w:rsidRPr="00AE581E">
        <w:rPr>
          <w:rFonts w:hint="cs"/>
          <w:rtl/>
        </w:rPr>
        <w:t>חשבות</w:t>
      </w:r>
      <w:r w:rsidRPr="00AE581E">
        <w:rPr>
          <w:rFonts w:hint="cs"/>
          <w:rtl/>
        </w:rPr>
        <w:t xml:space="preserve"> המשרד על תהליך חישוב השכר בחינוך הרשמי, אך הוא לא הסדיר את המנגנון בנוהל מתאים, למעט במסמך הנחיות כללי המופץ למנהלי בתי ספר בתחילת כל שנת לימודים ואשר נוגע לחט"ב</w:t>
      </w:r>
      <w:r>
        <w:rPr>
          <w:rStyle w:val="FootnoteReference"/>
          <w:b/>
          <w:rtl/>
        </w:rPr>
        <w:footnoteReference w:id="63"/>
      </w:r>
      <w:r w:rsidRPr="00AE581E">
        <w:rPr>
          <w:rFonts w:hint="cs"/>
          <w:rtl/>
        </w:rPr>
        <w:t xml:space="preserve">. עוד עולה, כי </w:t>
      </w:r>
      <w:r w:rsidRPr="00AE581E">
        <w:rPr>
          <w:rFonts w:hint="cs"/>
          <w:rtl/>
        </w:rPr>
        <w:t>לגזברויות</w:t>
      </w:r>
      <w:r w:rsidRPr="00AE581E">
        <w:rPr>
          <w:rFonts w:hint="cs"/>
          <w:rtl/>
        </w:rPr>
        <w:t xml:space="preserve"> המחוזיות אשר אחראיות לביצוע תקציבי המחוזות, אין כלל נוהלי בקרה מוסדרים וכתובים על תשלומי השכר וכי המשרד גם לא הסדיר בנהלים את תהליך העבודה השוטפת בין </w:t>
      </w:r>
      <w:r w:rsidRPr="00AE581E">
        <w:rPr>
          <w:rFonts w:hint="cs"/>
          <w:rtl/>
        </w:rPr>
        <w:t>חשבות</w:t>
      </w:r>
      <w:r w:rsidRPr="00AE581E">
        <w:rPr>
          <w:rFonts w:hint="cs"/>
          <w:rtl/>
        </w:rPr>
        <w:t xml:space="preserve"> משרד החינוך למחלקות המטה</w:t>
      </w:r>
      <w:r>
        <w:rPr>
          <w:rStyle w:val="FootnoteReference"/>
          <w:b/>
          <w:rtl/>
        </w:rPr>
        <w:footnoteReference w:id="64"/>
      </w:r>
      <w:r w:rsidRPr="00AE581E">
        <w:rPr>
          <w:rFonts w:hint="cs"/>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מעיר להנהלת משרד החינוך, </w:t>
      </w:r>
      <w:r w:rsidRPr="00AE581E">
        <w:rPr>
          <w:rFonts w:hint="cs"/>
          <w:rtl/>
        </w:rPr>
        <w:t>לחשבות</w:t>
      </w:r>
      <w:r w:rsidRPr="00AE581E">
        <w:rPr>
          <w:rFonts w:hint="cs"/>
          <w:rtl/>
        </w:rPr>
        <w:t xml:space="preserve"> המשרד ולאגף </w:t>
      </w:r>
      <w:r w:rsidRPr="00AE581E">
        <w:rPr>
          <w:rFonts w:hint="cs"/>
          <w:rtl/>
        </w:rPr>
        <w:t>החשכ"ל</w:t>
      </w:r>
      <w:r w:rsidRPr="00AE581E">
        <w:rPr>
          <w:rFonts w:hint="cs"/>
          <w:rtl/>
        </w:rPr>
        <w:t xml:space="preserve"> שבמשרד האוצר</w:t>
      </w:r>
      <w:r w:rsidRPr="00AE581E">
        <w:rPr>
          <w:rtl/>
        </w:rPr>
        <w:t xml:space="preserve"> </w:t>
      </w:r>
      <w:r w:rsidRPr="00AE581E">
        <w:rPr>
          <w:rFonts w:hint="cs"/>
          <w:rtl/>
        </w:rPr>
        <w:t>כי חוסר בנוהלי בקרה עלול לפגוע בשיטתיות ובעקביות של הבקרה. כך נפגעים מעגלי הבקרה ההכרחיים כדי להבטיח כי תשלומי השכר יבוצעו על פי הנדרש. כל זאת עלול לפגוע</w:t>
      </w:r>
      <w:r>
        <w:rPr>
          <w:rStyle w:val="FootnoteReference"/>
          <w:b/>
          <w:rtl/>
        </w:rPr>
        <w:footnoteReference w:id="65"/>
      </w:r>
      <w:r w:rsidRPr="00AE581E">
        <w:rPr>
          <w:rFonts w:hint="cs"/>
          <w:rtl/>
        </w:rPr>
        <w:t xml:space="preserve"> בזכותו של עובד ההוראה לקבל את שכרו במועד ובמלואו. </w:t>
      </w:r>
    </w:p>
    <w:p w:rsidR="00F5585A" w:rsidRPr="00AE581E" w:rsidP="006031C0">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sz w:val="17"/>
          <w:szCs w:val="17"/>
          <w:rtl/>
        </w:rPr>
        <w:t>החשכ"ל</w:t>
      </w:r>
      <w:r w:rsidRPr="00AE581E">
        <w:rPr>
          <w:rFonts w:ascii="Tahoma" w:hAnsi="Tahoma" w:cs="Tahoma"/>
          <w:sz w:val="17"/>
          <w:szCs w:val="17"/>
          <w:rtl/>
        </w:rPr>
        <w:t xml:space="preserve"> </w:t>
      </w:r>
      <w:r w:rsidRPr="00AE581E">
        <w:rPr>
          <w:rFonts w:ascii="Tahoma" w:hAnsi="Tahoma" w:cs="Tahoma" w:hint="cs"/>
          <w:sz w:val="17"/>
          <w:szCs w:val="17"/>
          <w:rtl/>
        </w:rPr>
        <w:t>ציין בתשובתו</w:t>
      </w:r>
      <w:r w:rsidRPr="00AE581E">
        <w:rPr>
          <w:rFonts w:ascii="Tahoma" w:hAnsi="Tahoma" w:cs="Tahoma"/>
          <w:sz w:val="17"/>
          <w:szCs w:val="17"/>
          <w:rtl/>
        </w:rPr>
        <w:t xml:space="preserve"> כי </w:t>
      </w:r>
      <w:r w:rsidRPr="00AE581E">
        <w:rPr>
          <w:rFonts w:ascii="Tahoma" w:hAnsi="Tahoma" w:cs="Tahoma" w:hint="cs"/>
          <w:sz w:val="17"/>
          <w:szCs w:val="17"/>
          <w:rtl/>
        </w:rPr>
        <w:t>בשנת</w:t>
      </w:r>
      <w:r w:rsidRPr="00AE581E">
        <w:rPr>
          <w:rFonts w:ascii="Tahoma" w:hAnsi="Tahoma" w:cs="Tahoma"/>
          <w:sz w:val="17"/>
          <w:szCs w:val="17"/>
          <w:rtl/>
        </w:rPr>
        <w:t xml:space="preserve"> 2015 </w:t>
      </w:r>
      <w:r w:rsidRPr="00AE581E">
        <w:rPr>
          <w:rFonts w:ascii="Tahoma" w:hAnsi="Tahoma" w:cs="Tahoma" w:hint="cs"/>
          <w:sz w:val="17"/>
          <w:szCs w:val="17"/>
          <w:rtl/>
        </w:rPr>
        <w:t>הוא</w:t>
      </w:r>
      <w:r w:rsidRPr="00AE581E">
        <w:rPr>
          <w:rFonts w:ascii="Tahoma" w:hAnsi="Tahoma" w:cs="Tahoma"/>
          <w:sz w:val="17"/>
          <w:szCs w:val="17"/>
          <w:rtl/>
        </w:rPr>
        <w:t xml:space="preserve"> </w:t>
      </w:r>
      <w:r w:rsidRPr="00AE581E">
        <w:rPr>
          <w:rFonts w:ascii="Tahoma" w:hAnsi="Tahoma" w:cs="Tahoma" w:hint="cs"/>
          <w:sz w:val="17"/>
          <w:szCs w:val="17"/>
          <w:rtl/>
        </w:rPr>
        <w:t>ביצע</w:t>
      </w:r>
      <w:r w:rsidRPr="00AE581E">
        <w:rPr>
          <w:rFonts w:ascii="Tahoma" w:hAnsi="Tahoma" w:cs="Tahoma"/>
          <w:sz w:val="17"/>
          <w:szCs w:val="17"/>
          <w:rtl/>
        </w:rPr>
        <w:t xml:space="preserve"> ביקורת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שכר</w:t>
      </w:r>
      <w:r w:rsidRPr="00AE581E">
        <w:rPr>
          <w:rFonts w:ascii="Tahoma" w:hAnsi="Tahoma" w:cs="Tahoma"/>
          <w:sz w:val="17"/>
          <w:szCs w:val="17"/>
          <w:rtl/>
        </w:rPr>
        <w:t xml:space="preserve"> </w:t>
      </w:r>
      <w:r w:rsidRPr="00AE581E">
        <w:rPr>
          <w:rFonts w:ascii="Tahoma" w:hAnsi="Tahoma" w:cs="Tahoma" w:hint="cs"/>
          <w:sz w:val="17"/>
          <w:szCs w:val="17"/>
          <w:rtl/>
        </w:rPr>
        <w:t>עובדי</w:t>
      </w:r>
      <w:r w:rsidRPr="00AE581E">
        <w:rPr>
          <w:rFonts w:ascii="Tahoma" w:hAnsi="Tahoma" w:cs="Tahoma"/>
          <w:sz w:val="17"/>
          <w:szCs w:val="17"/>
          <w:rtl/>
        </w:rPr>
        <w:t xml:space="preserve"> </w:t>
      </w:r>
      <w:r w:rsidRPr="00AE581E">
        <w:rPr>
          <w:rFonts w:ascii="Tahoma" w:hAnsi="Tahoma" w:cs="Tahoma" w:hint="cs"/>
          <w:sz w:val="17"/>
          <w:szCs w:val="17"/>
          <w:rtl/>
        </w:rPr>
        <w:t>הוראה</w:t>
      </w:r>
      <w:r w:rsidRPr="00AE581E">
        <w:rPr>
          <w:rFonts w:ascii="Tahoma" w:hAnsi="Tahoma" w:cs="Tahoma"/>
          <w:sz w:val="17"/>
          <w:szCs w:val="17"/>
          <w:rtl/>
        </w:rPr>
        <w:t xml:space="preserve"> </w:t>
      </w:r>
      <w:r w:rsidRPr="00AE581E">
        <w:rPr>
          <w:rFonts w:ascii="Tahoma" w:hAnsi="Tahoma" w:cs="Tahoma" w:hint="cs"/>
          <w:sz w:val="17"/>
          <w:szCs w:val="17"/>
          <w:rtl/>
        </w:rPr>
        <w:t>במשרד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על</w:t>
      </w:r>
      <w:r w:rsidRPr="00AE581E">
        <w:rPr>
          <w:rFonts w:ascii="Tahoma" w:hAnsi="Tahoma" w:cs="Tahoma"/>
          <w:sz w:val="17"/>
          <w:szCs w:val="17"/>
          <w:rtl/>
        </w:rPr>
        <w:t xml:space="preserve"> </w:t>
      </w:r>
      <w:r w:rsidRPr="00AE581E">
        <w:rPr>
          <w:rFonts w:ascii="Tahoma" w:hAnsi="Tahoma" w:cs="Tahoma" w:hint="cs"/>
          <w:sz w:val="17"/>
          <w:szCs w:val="17"/>
          <w:rtl/>
        </w:rPr>
        <w:t>פי</w:t>
      </w:r>
      <w:r w:rsidRPr="00AE581E">
        <w:rPr>
          <w:rFonts w:ascii="Tahoma" w:hAnsi="Tahoma" w:cs="Tahoma"/>
          <w:sz w:val="17"/>
          <w:szCs w:val="17"/>
          <w:rtl/>
        </w:rPr>
        <w:t xml:space="preserve"> </w:t>
      </w:r>
      <w:r w:rsidRPr="00AE581E">
        <w:rPr>
          <w:rFonts w:ascii="Tahoma" w:hAnsi="Tahoma" w:cs="Tahoma" w:hint="cs"/>
          <w:sz w:val="17"/>
          <w:szCs w:val="17"/>
          <w:rtl/>
        </w:rPr>
        <w:t>הנחיית</w:t>
      </w:r>
      <w:r w:rsidRPr="00AE581E">
        <w:rPr>
          <w:rFonts w:ascii="Tahoma" w:hAnsi="Tahoma" w:cs="Tahoma"/>
          <w:sz w:val="17"/>
          <w:szCs w:val="17"/>
          <w:rtl/>
        </w:rPr>
        <w:t xml:space="preserve"> </w:t>
      </w:r>
      <w:r w:rsidRPr="00AE581E">
        <w:rPr>
          <w:rFonts w:ascii="Tahoma" w:hAnsi="Tahoma" w:cs="Tahoma" w:hint="cs"/>
          <w:sz w:val="17"/>
          <w:szCs w:val="17"/>
          <w:rtl/>
        </w:rPr>
        <w:t>החשבת</w:t>
      </w:r>
      <w:r w:rsidRPr="00AE581E">
        <w:rPr>
          <w:rFonts w:ascii="Tahoma" w:hAnsi="Tahoma" w:cs="Tahoma"/>
          <w:sz w:val="17"/>
          <w:szCs w:val="17"/>
          <w:rtl/>
        </w:rPr>
        <w:t xml:space="preserve"> </w:t>
      </w:r>
      <w:r w:rsidRPr="00AE581E">
        <w:rPr>
          <w:rFonts w:ascii="Tahoma" w:hAnsi="Tahoma" w:cs="Tahoma" w:hint="cs"/>
          <w:sz w:val="17"/>
          <w:szCs w:val="17"/>
          <w:rtl/>
        </w:rPr>
        <w:t>הכללית,</w:t>
      </w:r>
      <w:r w:rsidRPr="00AE581E">
        <w:rPr>
          <w:rFonts w:ascii="Tahoma" w:hAnsi="Tahoma" w:cs="Tahoma"/>
          <w:sz w:val="17"/>
          <w:szCs w:val="17"/>
          <w:rtl/>
        </w:rPr>
        <w:t xml:space="preserve"> ממצאי הביקורת שערך הוצגו </w:t>
      </w:r>
      <w:r w:rsidRPr="00AE581E">
        <w:rPr>
          <w:rFonts w:ascii="Tahoma" w:hAnsi="Tahoma" w:cs="Tahoma" w:hint="cs"/>
          <w:sz w:val="17"/>
          <w:szCs w:val="17"/>
          <w:rtl/>
        </w:rPr>
        <w:t>למנכ</w:t>
      </w:r>
      <w:r w:rsidRPr="00AE581E">
        <w:rPr>
          <w:rFonts w:ascii="Tahoma" w:hAnsi="Tahoma" w:cs="Tahoma"/>
          <w:sz w:val="17"/>
          <w:szCs w:val="17"/>
          <w:rtl/>
        </w:rPr>
        <w:t xml:space="preserve">"לית </w:t>
      </w:r>
      <w:r w:rsidRPr="00AE581E">
        <w:rPr>
          <w:rFonts w:ascii="Tahoma" w:hAnsi="Tahoma" w:cs="Tahoma" w:hint="cs"/>
          <w:sz w:val="17"/>
          <w:szCs w:val="17"/>
          <w:rtl/>
        </w:rPr>
        <w:t>משרד</w:t>
      </w:r>
      <w:r w:rsidRPr="00AE581E">
        <w:rPr>
          <w:rFonts w:ascii="Tahoma" w:hAnsi="Tahoma" w:cs="Tahoma"/>
          <w:sz w:val="17"/>
          <w:szCs w:val="17"/>
          <w:rtl/>
        </w:rPr>
        <w:t xml:space="preserve"> החינוך</w:t>
      </w:r>
      <w:r w:rsidRPr="00AE581E">
        <w:rPr>
          <w:rFonts w:ascii="Tahoma" w:hAnsi="Tahoma" w:cs="Tahoma" w:hint="cs"/>
          <w:sz w:val="17"/>
          <w:szCs w:val="17"/>
          <w:rtl/>
        </w:rPr>
        <w:t>, והיא</w:t>
      </w:r>
      <w:r w:rsidRPr="00AE581E">
        <w:rPr>
          <w:rFonts w:ascii="Tahoma" w:hAnsi="Tahoma" w:cs="Tahoma"/>
          <w:sz w:val="17"/>
          <w:szCs w:val="17"/>
          <w:rtl/>
        </w:rPr>
        <w:t xml:space="preserve"> הורתה לתקן </w:t>
      </w:r>
      <w:r w:rsidRPr="00AE581E">
        <w:rPr>
          <w:rFonts w:ascii="Tahoma" w:hAnsi="Tahoma" w:cs="Tahoma" w:hint="cs"/>
          <w:sz w:val="17"/>
          <w:szCs w:val="17"/>
          <w:rtl/>
        </w:rPr>
        <w:t>מיד</w:t>
      </w:r>
      <w:r w:rsidRPr="00AE581E">
        <w:rPr>
          <w:rFonts w:ascii="Tahoma" w:hAnsi="Tahoma" w:cs="Tahoma"/>
          <w:sz w:val="17"/>
          <w:szCs w:val="17"/>
          <w:rtl/>
        </w:rPr>
        <w:t xml:space="preserve"> </w:t>
      </w:r>
      <w:r w:rsidRPr="00AE581E">
        <w:rPr>
          <w:rFonts w:ascii="Tahoma" w:hAnsi="Tahoma" w:cs="Tahoma" w:hint="cs"/>
          <w:sz w:val="17"/>
          <w:szCs w:val="17"/>
          <w:rtl/>
        </w:rPr>
        <w:t>את</w:t>
      </w:r>
      <w:r w:rsidRPr="00AE581E">
        <w:rPr>
          <w:rFonts w:ascii="Tahoma" w:hAnsi="Tahoma" w:cs="Tahoma"/>
          <w:sz w:val="17"/>
          <w:szCs w:val="17"/>
          <w:rtl/>
        </w:rPr>
        <w:t xml:space="preserve"> </w:t>
      </w:r>
      <w:r w:rsidRPr="00AE581E">
        <w:rPr>
          <w:rFonts w:ascii="Tahoma" w:hAnsi="Tahoma" w:cs="Tahoma" w:hint="cs"/>
          <w:sz w:val="17"/>
          <w:szCs w:val="17"/>
          <w:rtl/>
        </w:rPr>
        <w:t>הטעון</w:t>
      </w:r>
      <w:r w:rsidRPr="00AE581E">
        <w:rPr>
          <w:rFonts w:ascii="Tahoma" w:hAnsi="Tahoma" w:cs="Tahoma"/>
          <w:sz w:val="17"/>
          <w:szCs w:val="17"/>
          <w:rtl/>
        </w:rPr>
        <w:t xml:space="preserve"> </w:t>
      </w:r>
      <w:r w:rsidRPr="00AE581E">
        <w:rPr>
          <w:rFonts w:ascii="Tahoma" w:hAnsi="Tahoma" w:cs="Tahoma" w:hint="cs"/>
          <w:sz w:val="17"/>
          <w:szCs w:val="17"/>
          <w:rtl/>
        </w:rPr>
        <w:t>תיקון</w:t>
      </w:r>
      <w:r w:rsidRPr="00AE581E">
        <w:rPr>
          <w:rFonts w:ascii="Tahoma" w:hAnsi="Tahoma" w:cs="Tahoma"/>
          <w:sz w:val="17"/>
          <w:szCs w:val="17"/>
          <w:rtl/>
        </w:rPr>
        <w:t xml:space="preserve">. עוד ציין בתשובתו כי מנכ"לית המשרד </w:t>
      </w:r>
      <w:r w:rsidRPr="00AE581E">
        <w:rPr>
          <w:rFonts w:ascii="Tahoma" w:hAnsi="Tahoma" w:cs="Tahoma" w:hint="cs"/>
          <w:sz w:val="17"/>
          <w:szCs w:val="17"/>
          <w:rtl/>
        </w:rPr>
        <w:t>הקימה</w:t>
      </w:r>
      <w:r w:rsidRPr="00AE581E">
        <w:rPr>
          <w:rFonts w:ascii="Tahoma" w:hAnsi="Tahoma" w:cs="Tahoma"/>
          <w:sz w:val="17"/>
          <w:szCs w:val="17"/>
          <w:rtl/>
        </w:rPr>
        <w:t xml:space="preserve"> </w:t>
      </w:r>
      <w:r w:rsidRPr="00AE581E">
        <w:rPr>
          <w:rFonts w:ascii="Tahoma" w:hAnsi="Tahoma" w:cs="Tahoma" w:hint="cs"/>
          <w:sz w:val="17"/>
          <w:szCs w:val="17"/>
          <w:rtl/>
        </w:rPr>
        <w:t>צוות</w:t>
      </w:r>
      <w:r w:rsidRPr="00AE581E">
        <w:rPr>
          <w:rFonts w:ascii="Tahoma" w:hAnsi="Tahoma" w:cs="Tahoma"/>
          <w:sz w:val="17"/>
          <w:szCs w:val="17"/>
          <w:rtl/>
        </w:rPr>
        <w:t xml:space="preserve"> </w:t>
      </w:r>
      <w:r w:rsidRPr="00AE581E">
        <w:rPr>
          <w:rFonts w:ascii="Tahoma" w:hAnsi="Tahoma" w:cs="Tahoma" w:hint="cs"/>
          <w:sz w:val="17"/>
          <w:szCs w:val="17"/>
          <w:rtl/>
        </w:rPr>
        <w:t>לבחינת</w:t>
      </w:r>
      <w:r w:rsidRPr="00AE581E">
        <w:rPr>
          <w:rFonts w:ascii="Tahoma" w:hAnsi="Tahoma" w:cs="Tahoma"/>
          <w:sz w:val="17"/>
          <w:szCs w:val="17"/>
          <w:rtl/>
        </w:rPr>
        <w:t xml:space="preserve"> </w:t>
      </w:r>
      <w:r w:rsidRPr="00AE581E">
        <w:rPr>
          <w:rFonts w:ascii="Tahoma" w:hAnsi="Tahoma" w:cs="Tahoma" w:hint="cs"/>
          <w:sz w:val="17"/>
          <w:szCs w:val="17"/>
          <w:rtl/>
        </w:rPr>
        <w:t>מערכות</w:t>
      </w:r>
      <w:r w:rsidRPr="00AE581E">
        <w:rPr>
          <w:rFonts w:ascii="Tahoma" w:hAnsi="Tahoma" w:cs="Tahoma"/>
          <w:sz w:val="17"/>
          <w:szCs w:val="17"/>
          <w:rtl/>
        </w:rPr>
        <w:t xml:space="preserve"> </w:t>
      </w:r>
      <w:r w:rsidRPr="00AE581E">
        <w:rPr>
          <w:rFonts w:ascii="Tahoma" w:hAnsi="Tahoma" w:cs="Tahoma" w:hint="cs"/>
          <w:sz w:val="17"/>
          <w:szCs w:val="17"/>
          <w:rtl/>
        </w:rPr>
        <w:t>הניהול</w:t>
      </w:r>
      <w:r w:rsidRPr="00AE581E">
        <w:rPr>
          <w:rFonts w:ascii="Tahoma" w:hAnsi="Tahoma" w:cs="Tahoma"/>
          <w:sz w:val="17"/>
          <w:szCs w:val="17"/>
          <w:rtl/>
        </w:rPr>
        <w:t xml:space="preserve"> </w:t>
      </w:r>
      <w:r w:rsidRPr="00AE581E">
        <w:rPr>
          <w:rFonts w:ascii="Tahoma" w:hAnsi="Tahoma" w:cs="Tahoma" w:hint="cs"/>
          <w:sz w:val="17"/>
          <w:szCs w:val="17"/>
          <w:rtl/>
        </w:rPr>
        <w:t>והדיווח</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עובדי</w:t>
      </w:r>
      <w:r w:rsidRPr="00AE581E">
        <w:rPr>
          <w:rFonts w:ascii="Tahoma" w:hAnsi="Tahoma" w:cs="Tahoma"/>
          <w:sz w:val="17"/>
          <w:szCs w:val="17"/>
          <w:rtl/>
        </w:rPr>
        <w:t xml:space="preserve"> </w:t>
      </w:r>
      <w:r w:rsidRPr="00AE581E">
        <w:rPr>
          <w:rFonts w:ascii="Tahoma" w:hAnsi="Tahoma" w:cs="Tahoma" w:hint="cs"/>
          <w:sz w:val="17"/>
          <w:szCs w:val="17"/>
          <w:rtl/>
        </w:rPr>
        <w:t>ההוראה</w:t>
      </w:r>
      <w:r w:rsidRPr="00AE581E">
        <w:rPr>
          <w:rFonts w:ascii="Tahoma" w:hAnsi="Tahoma" w:cs="Tahoma"/>
          <w:sz w:val="17"/>
          <w:szCs w:val="17"/>
          <w:rtl/>
        </w:rPr>
        <w:t xml:space="preserve"> </w:t>
      </w:r>
      <w:r w:rsidRPr="00AE581E">
        <w:rPr>
          <w:rFonts w:ascii="Tahoma" w:hAnsi="Tahoma" w:cs="Tahoma" w:hint="cs"/>
          <w:sz w:val="17"/>
          <w:szCs w:val="17"/>
          <w:rtl/>
        </w:rPr>
        <w:t>וכי</w:t>
      </w:r>
      <w:r w:rsidRPr="00AE581E">
        <w:rPr>
          <w:rFonts w:ascii="Tahoma" w:hAnsi="Tahoma" w:cs="Tahoma"/>
          <w:sz w:val="17"/>
          <w:szCs w:val="17"/>
          <w:rtl/>
        </w:rPr>
        <w:t xml:space="preserve"> היא </w:t>
      </w:r>
      <w:r w:rsidRPr="00AE581E">
        <w:rPr>
          <w:rFonts w:ascii="Tahoma" w:hAnsi="Tahoma" w:cs="Tahoma" w:hint="cs"/>
          <w:sz w:val="17"/>
          <w:szCs w:val="17"/>
          <w:rtl/>
        </w:rPr>
        <w:t>הקצתה</w:t>
      </w:r>
      <w:r w:rsidRPr="00AE581E">
        <w:rPr>
          <w:rFonts w:ascii="Tahoma" w:hAnsi="Tahoma" w:cs="Tahoma"/>
          <w:sz w:val="17"/>
          <w:szCs w:val="17"/>
          <w:rtl/>
        </w:rPr>
        <w:t xml:space="preserve"> </w:t>
      </w:r>
      <w:r w:rsidRPr="00AE581E">
        <w:rPr>
          <w:rFonts w:ascii="Tahoma" w:hAnsi="Tahoma" w:cs="Tahoma" w:hint="cs"/>
          <w:sz w:val="17"/>
          <w:szCs w:val="17"/>
          <w:rtl/>
        </w:rPr>
        <w:t>לשם</w:t>
      </w:r>
      <w:r w:rsidRPr="00AE581E">
        <w:rPr>
          <w:rFonts w:ascii="Tahoma" w:hAnsi="Tahoma" w:cs="Tahoma"/>
          <w:sz w:val="17"/>
          <w:szCs w:val="17"/>
          <w:rtl/>
        </w:rPr>
        <w:t xml:space="preserve"> כך </w:t>
      </w:r>
      <w:r w:rsidRPr="00AE581E">
        <w:rPr>
          <w:rFonts w:ascii="Tahoma" w:hAnsi="Tahoma" w:cs="Tahoma" w:hint="cs"/>
          <w:sz w:val="17"/>
          <w:szCs w:val="17"/>
          <w:rtl/>
        </w:rPr>
        <w:t>תקציב</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עשרות</w:t>
      </w:r>
      <w:r w:rsidRPr="00AE581E">
        <w:rPr>
          <w:rFonts w:ascii="Tahoma" w:hAnsi="Tahoma" w:cs="Tahoma"/>
          <w:sz w:val="17"/>
          <w:szCs w:val="17"/>
          <w:rtl/>
        </w:rPr>
        <w:t xml:space="preserve"> </w:t>
      </w:r>
      <w:r w:rsidRPr="00AE581E">
        <w:rPr>
          <w:rFonts w:ascii="Tahoma" w:hAnsi="Tahoma" w:cs="Tahoma" w:hint="cs"/>
          <w:sz w:val="17"/>
          <w:szCs w:val="17"/>
          <w:rtl/>
        </w:rPr>
        <w:t>מיליוני</w:t>
      </w:r>
      <w:r w:rsidRPr="00AE581E">
        <w:rPr>
          <w:rFonts w:ascii="Tahoma" w:hAnsi="Tahoma" w:cs="Tahoma"/>
          <w:sz w:val="17"/>
          <w:szCs w:val="17"/>
          <w:rtl/>
        </w:rPr>
        <w:t xml:space="preserve"> שקלים. </w:t>
      </w: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sz w:val="17"/>
          <w:szCs w:val="17"/>
          <w:rtl/>
        </w:rPr>
        <w:t xml:space="preserve"> </w:t>
      </w:r>
      <w:r w:rsidRPr="00AE581E">
        <w:rPr>
          <w:rFonts w:ascii="Tahoma" w:hAnsi="Tahoma" w:cs="Tahoma" w:hint="cs"/>
          <w:sz w:val="17"/>
          <w:szCs w:val="17"/>
          <w:rtl/>
        </w:rPr>
        <w:t>ציין</w:t>
      </w:r>
      <w:r w:rsidRPr="00AE581E">
        <w:rPr>
          <w:rFonts w:ascii="Tahoma" w:hAnsi="Tahoma" w:cs="Tahoma"/>
          <w:sz w:val="17"/>
          <w:szCs w:val="17"/>
          <w:rtl/>
        </w:rPr>
        <w:t xml:space="preserve"> </w:t>
      </w:r>
      <w:r w:rsidRPr="00AE581E">
        <w:rPr>
          <w:rFonts w:ascii="Tahoma" w:hAnsi="Tahoma" w:cs="Tahoma" w:hint="cs"/>
          <w:sz w:val="17"/>
          <w:szCs w:val="17"/>
          <w:rtl/>
        </w:rPr>
        <w:t>גם</w:t>
      </w:r>
      <w:r w:rsidRPr="00AE581E">
        <w:rPr>
          <w:rFonts w:ascii="Tahoma" w:hAnsi="Tahoma" w:cs="Tahoma"/>
          <w:sz w:val="17"/>
          <w:szCs w:val="17"/>
          <w:rtl/>
        </w:rPr>
        <w:t xml:space="preserve"> </w:t>
      </w:r>
      <w:r w:rsidRPr="00AE581E">
        <w:rPr>
          <w:rFonts w:ascii="Tahoma" w:hAnsi="Tahoma" w:cs="Tahoma" w:hint="cs"/>
          <w:sz w:val="17"/>
          <w:szCs w:val="17"/>
          <w:rtl/>
        </w:rPr>
        <w:t>שרבות מהערות</w:t>
      </w:r>
      <w:r w:rsidRPr="00AE581E">
        <w:rPr>
          <w:rFonts w:ascii="Tahoma" w:hAnsi="Tahoma" w:cs="Tahoma"/>
          <w:sz w:val="17"/>
          <w:szCs w:val="17"/>
          <w:rtl/>
        </w:rPr>
        <w:t xml:space="preserve"> המבקר, </w:t>
      </w:r>
      <w:r w:rsidRPr="00AE581E">
        <w:rPr>
          <w:rFonts w:ascii="Tahoma" w:hAnsi="Tahoma" w:cs="Tahoma" w:hint="cs"/>
          <w:sz w:val="17"/>
          <w:szCs w:val="17"/>
          <w:rtl/>
        </w:rPr>
        <w:t>כמו גם</w:t>
      </w:r>
      <w:r w:rsidRPr="00AE581E">
        <w:rPr>
          <w:rFonts w:ascii="Tahoma" w:hAnsi="Tahoma" w:cs="Tahoma"/>
          <w:sz w:val="17"/>
          <w:szCs w:val="17"/>
          <w:rtl/>
        </w:rPr>
        <w:t xml:space="preserve"> ממצאים </w:t>
      </w:r>
      <w:r w:rsidRPr="00AE581E">
        <w:rPr>
          <w:rFonts w:ascii="Tahoma" w:hAnsi="Tahoma" w:cs="Tahoma" w:hint="cs"/>
          <w:sz w:val="17"/>
          <w:szCs w:val="17"/>
          <w:rtl/>
        </w:rPr>
        <w:t>שעלו</w:t>
      </w:r>
      <w:r w:rsidRPr="00AE581E">
        <w:rPr>
          <w:rFonts w:ascii="Tahoma" w:hAnsi="Tahoma" w:cs="Tahoma"/>
          <w:sz w:val="17"/>
          <w:szCs w:val="17"/>
          <w:rtl/>
        </w:rPr>
        <w:t xml:space="preserve"> בדוחות קודמים </w:t>
      </w:r>
      <w:r w:rsidRPr="00AE581E">
        <w:rPr>
          <w:rFonts w:ascii="Tahoma" w:hAnsi="Tahoma" w:cs="Tahoma" w:hint="cs"/>
          <w:sz w:val="17"/>
          <w:szCs w:val="17"/>
          <w:rtl/>
        </w:rPr>
        <w:t>שהוציא</w:t>
      </w:r>
      <w:r w:rsidRPr="00AE581E">
        <w:rPr>
          <w:rFonts w:ascii="Tahoma" w:hAnsi="Tahoma" w:cs="Tahoma"/>
          <w:sz w:val="17"/>
          <w:szCs w:val="17"/>
          <w:rtl/>
        </w:rPr>
        <w:t xml:space="preserve"> </w:t>
      </w:r>
      <w:r w:rsidRPr="00AE581E">
        <w:rPr>
          <w:rFonts w:ascii="Tahoma" w:hAnsi="Tahoma" w:cs="Tahoma"/>
          <w:sz w:val="17"/>
          <w:szCs w:val="17"/>
          <w:rtl/>
        </w:rPr>
        <w:t>החשכ"ל</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כגון</w:t>
      </w:r>
      <w:r w:rsidRPr="00AE581E">
        <w:rPr>
          <w:rFonts w:ascii="Tahoma" w:hAnsi="Tahoma" w:cs="Tahoma"/>
          <w:sz w:val="17"/>
          <w:szCs w:val="17"/>
          <w:rtl/>
        </w:rPr>
        <w:t xml:space="preserve"> </w:t>
      </w:r>
      <w:r w:rsidRPr="00AE581E">
        <w:rPr>
          <w:rFonts w:ascii="Tahoma" w:hAnsi="Tahoma" w:cs="Tahoma" w:hint="cs"/>
          <w:sz w:val="17"/>
          <w:szCs w:val="17"/>
          <w:rtl/>
        </w:rPr>
        <w:t>סקר</w:t>
      </w:r>
      <w:r w:rsidRPr="00AE581E">
        <w:rPr>
          <w:rFonts w:ascii="Tahoma" w:hAnsi="Tahoma" w:cs="Tahoma"/>
          <w:sz w:val="17"/>
          <w:szCs w:val="17"/>
          <w:rtl/>
        </w:rPr>
        <w:t xml:space="preserve"> </w:t>
      </w:r>
      <w:r w:rsidRPr="00AE581E">
        <w:rPr>
          <w:rFonts w:ascii="Tahoma" w:hAnsi="Tahoma" w:cs="Tahoma" w:hint="cs"/>
          <w:sz w:val="17"/>
          <w:szCs w:val="17"/>
          <w:rtl/>
        </w:rPr>
        <w:t>סיכונים</w:t>
      </w:r>
      <w:r w:rsidRPr="00AE581E">
        <w:rPr>
          <w:rFonts w:ascii="Tahoma" w:hAnsi="Tahoma" w:cs="Tahoma"/>
          <w:sz w:val="17"/>
          <w:szCs w:val="17"/>
          <w:rtl/>
        </w:rPr>
        <w:t xml:space="preserve"> </w:t>
      </w:r>
      <w:r w:rsidRPr="00AE581E">
        <w:rPr>
          <w:rFonts w:ascii="Tahoma" w:hAnsi="Tahoma" w:cs="Tahoma" w:hint="cs"/>
          <w:sz w:val="17"/>
          <w:szCs w:val="17"/>
          <w:rtl/>
        </w:rPr>
        <w:t>ודוח</w:t>
      </w:r>
      <w:r w:rsidRPr="00AE581E">
        <w:rPr>
          <w:rFonts w:ascii="Tahoma" w:hAnsi="Tahoma" w:cs="Tahoma"/>
          <w:sz w:val="17"/>
          <w:szCs w:val="17"/>
          <w:rtl/>
        </w:rPr>
        <w:t xml:space="preserve"> </w:t>
      </w:r>
      <w:r w:rsidRPr="00AE581E">
        <w:rPr>
          <w:rFonts w:ascii="Tahoma" w:hAnsi="Tahoma" w:cs="Tahoma" w:hint="cs"/>
          <w:sz w:val="17"/>
          <w:szCs w:val="17"/>
          <w:rtl/>
        </w:rPr>
        <w:t>בקרת</w:t>
      </w:r>
      <w:r w:rsidRPr="00AE581E">
        <w:rPr>
          <w:rFonts w:ascii="Tahoma" w:hAnsi="Tahoma" w:cs="Tahoma"/>
          <w:sz w:val="17"/>
          <w:szCs w:val="17"/>
          <w:rtl/>
        </w:rPr>
        <w:t xml:space="preserve"> </w:t>
      </w:r>
      <w:r w:rsidRPr="00AE581E">
        <w:rPr>
          <w:rFonts w:ascii="Tahoma" w:hAnsi="Tahoma" w:cs="Tahoma" w:hint="cs"/>
          <w:sz w:val="17"/>
          <w:szCs w:val="17"/>
          <w:rtl/>
        </w:rPr>
        <w:t>שכר</w:t>
      </w:r>
      <w:r w:rsidRPr="00AE581E">
        <w:rPr>
          <w:rFonts w:ascii="Tahoma" w:hAnsi="Tahoma" w:cs="Tahoma"/>
          <w:sz w:val="17"/>
          <w:szCs w:val="17"/>
          <w:rtl/>
        </w:rPr>
        <w:t xml:space="preserve"> </w:t>
      </w:r>
      <w:r w:rsidRPr="00AE581E">
        <w:rPr>
          <w:rFonts w:ascii="Tahoma" w:hAnsi="Tahoma" w:cs="Tahoma" w:hint="cs"/>
          <w:sz w:val="17"/>
          <w:szCs w:val="17"/>
          <w:rtl/>
        </w:rPr>
        <w:t>הנוגע</w:t>
      </w:r>
      <w:r w:rsidRPr="00AE581E">
        <w:rPr>
          <w:rFonts w:ascii="Tahoma" w:hAnsi="Tahoma" w:cs="Tahoma"/>
          <w:sz w:val="17"/>
          <w:szCs w:val="17"/>
          <w:rtl/>
        </w:rPr>
        <w:t xml:space="preserve"> </w:t>
      </w:r>
      <w:r w:rsidRPr="00AE581E">
        <w:rPr>
          <w:rFonts w:ascii="Tahoma" w:hAnsi="Tahoma" w:cs="Tahoma" w:hint="cs"/>
          <w:sz w:val="17"/>
          <w:szCs w:val="17"/>
          <w:rtl/>
        </w:rPr>
        <w:t>למערך</w:t>
      </w:r>
      <w:r w:rsidRPr="00AE581E">
        <w:rPr>
          <w:rFonts w:ascii="Tahoma" w:hAnsi="Tahoma" w:cs="Tahoma"/>
          <w:sz w:val="17"/>
          <w:szCs w:val="17"/>
          <w:rtl/>
        </w:rPr>
        <w:t xml:space="preserve"> </w:t>
      </w:r>
      <w:r w:rsidRPr="00AE581E">
        <w:rPr>
          <w:rFonts w:ascii="Tahoma" w:hAnsi="Tahoma" w:cs="Tahoma" w:hint="cs"/>
          <w:sz w:val="17"/>
          <w:szCs w:val="17"/>
          <w:rtl/>
        </w:rPr>
        <w:t>החישוב</w:t>
      </w:r>
      <w:r w:rsidRPr="00AE581E">
        <w:rPr>
          <w:rFonts w:ascii="Tahoma" w:hAnsi="Tahoma" w:cs="Tahoma"/>
          <w:sz w:val="17"/>
          <w:szCs w:val="17"/>
          <w:rtl/>
        </w:rPr>
        <w:t xml:space="preserve"> </w:t>
      </w:r>
      <w:r w:rsidRPr="00AE581E">
        <w:rPr>
          <w:rFonts w:ascii="Tahoma" w:hAnsi="Tahoma" w:cs="Tahoma" w:hint="cs"/>
          <w:sz w:val="17"/>
          <w:szCs w:val="17"/>
          <w:rtl/>
        </w:rPr>
        <w:t>ותשלומי</w:t>
      </w:r>
      <w:r w:rsidRPr="00AE581E">
        <w:rPr>
          <w:rFonts w:ascii="Tahoma" w:hAnsi="Tahoma" w:cs="Tahoma"/>
          <w:sz w:val="17"/>
          <w:szCs w:val="17"/>
          <w:rtl/>
        </w:rPr>
        <w:t xml:space="preserve"> </w:t>
      </w:r>
      <w:r w:rsidRPr="00AE581E">
        <w:rPr>
          <w:rFonts w:ascii="Tahoma" w:hAnsi="Tahoma" w:cs="Tahoma" w:hint="cs"/>
          <w:sz w:val="17"/>
          <w:szCs w:val="17"/>
          <w:rtl/>
        </w:rPr>
        <w:t>השכר</w:t>
      </w:r>
      <w:r w:rsidRPr="00AE581E">
        <w:rPr>
          <w:rFonts w:ascii="Tahoma" w:hAnsi="Tahoma" w:cs="Tahoma"/>
          <w:sz w:val="17"/>
          <w:szCs w:val="17"/>
          <w:rtl/>
        </w:rPr>
        <w:t>, ודאי מקובל</w:t>
      </w:r>
      <w:r w:rsidRPr="00AE581E">
        <w:rPr>
          <w:rFonts w:ascii="Tahoma" w:hAnsi="Tahoma" w:cs="Tahoma" w:hint="cs"/>
          <w:sz w:val="17"/>
          <w:szCs w:val="17"/>
          <w:rtl/>
        </w:rPr>
        <w:t>ים</w:t>
      </w:r>
      <w:r w:rsidRPr="00AE581E">
        <w:rPr>
          <w:rFonts w:ascii="Tahoma" w:hAnsi="Tahoma" w:cs="Tahoma"/>
          <w:sz w:val="17"/>
          <w:szCs w:val="17"/>
          <w:rtl/>
        </w:rPr>
        <w:t xml:space="preserve"> על אגף </w:t>
      </w:r>
      <w:r w:rsidRPr="00AE581E">
        <w:rPr>
          <w:rFonts w:ascii="Tahoma" w:hAnsi="Tahoma" w:cs="Tahoma"/>
          <w:sz w:val="17"/>
          <w:szCs w:val="17"/>
          <w:rtl/>
        </w:rPr>
        <w:t>החשכ"ל</w:t>
      </w:r>
      <w:r w:rsidRPr="00AE581E">
        <w:rPr>
          <w:rFonts w:ascii="Tahoma" w:hAnsi="Tahoma" w:cs="Tahoma" w:hint="cs"/>
          <w:sz w:val="17"/>
          <w:szCs w:val="17"/>
          <w:rtl/>
        </w:rPr>
        <w:t>,</w:t>
      </w:r>
      <w:r w:rsidRPr="00AE581E">
        <w:rPr>
          <w:rFonts w:ascii="Tahoma" w:hAnsi="Tahoma" w:cs="Tahoma"/>
          <w:sz w:val="17"/>
          <w:szCs w:val="17"/>
          <w:rtl/>
        </w:rPr>
        <w:t xml:space="preserve"> והוא אף הצביע עליה</w:t>
      </w:r>
      <w:r w:rsidRPr="00AE581E">
        <w:rPr>
          <w:rFonts w:ascii="Tahoma" w:hAnsi="Tahoma" w:cs="Tahoma" w:hint="cs"/>
          <w:sz w:val="17"/>
          <w:szCs w:val="17"/>
          <w:rtl/>
        </w:rPr>
        <w:t>ם</w:t>
      </w:r>
      <w:r w:rsidRPr="00AE581E">
        <w:rPr>
          <w:rFonts w:ascii="Tahoma" w:hAnsi="Tahoma" w:cs="Tahoma"/>
          <w:sz w:val="17"/>
          <w:szCs w:val="17"/>
          <w:rtl/>
        </w:rPr>
        <w:t xml:space="preserve">. נושא זה קיבל </w:t>
      </w:r>
      <w:r w:rsidRPr="00AE581E">
        <w:rPr>
          <w:rFonts w:ascii="Tahoma" w:hAnsi="Tahoma" w:cs="Tahoma" w:hint="cs"/>
          <w:sz w:val="17"/>
          <w:szCs w:val="17"/>
          <w:rtl/>
        </w:rPr>
        <w:t>תיעדוף</w:t>
      </w:r>
      <w:r w:rsidRPr="00AE581E">
        <w:rPr>
          <w:rFonts w:ascii="Tahoma" w:hAnsi="Tahoma" w:cs="Tahoma"/>
          <w:sz w:val="17"/>
          <w:szCs w:val="17"/>
          <w:rtl/>
        </w:rPr>
        <w:t xml:space="preserve"> בתכני</w:t>
      </w:r>
      <w:r w:rsidRPr="00AE581E">
        <w:rPr>
          <w:rFonts w:ascii="Tahoma" w:hAnsi="Tahoma" w:cs="Tahoma" w:hint="cs"/>
          <w:sz w:val="17"/>
          <w:szCs w:val="17"/>
          <w:rtl/>
        </w:rPr>
        <w:t>ו</w:t>
      </w:r>
      <w:r w:rsidRPr="00AE581E">
        <w:rPr>
          <w:rFonts w:ascii="Tahoma" w:hAnsi="Tahoma" w:cs="Tahoma"/>
          <w:sz w:val="17"/>
          <w:szCs w:val="17"/>
          <w:rtl/>
        </w:rPr>
        <w:t xml:space="preserve">ת העבודה של האגף, </w:t>
      </w:r>
      <w:r w:rsidRPr="00AE581E">
        <w:rPr>
          <w:rFonts w:ascii="Tahoma" w:hAnsi="Tahoma" w:cs="Tahoma" w:hint="cs"/>
          <w:sz w:val="17"/>
          <w:szCs w:val="17"/>
          <w:rtl/>
        </w:rPr>
        <w:t xml:space="preserve">של </w:t>
      </w:r>
      <w:r w:rsidRPr="00AE581E">
        <w:rPr>
          <w:rFonts w:ascii="Tahoma" w:hAnsi="Tahoma" w:cs="Tahoma"/>
          <w:sz w:val="17"/>
          <w:szCs w:val="17"/>
          <w:rtl/>
        </w:rPr>
        <w:t xml:space="preserve">המשרד </w:t>
      </w:r>
      <w:r w:rsidRPr="00AE581E">
        <w:rPr>
          <w:rFonts w:ascii="Tahoma" w:hAnsi="Tahoma" w:cs="Tahoma" w:hint="cs"/>
          <w:sz w:val="17"/>
          <w:szCs w:val="17"/>
          <w:rtl/>
        </w:rPr>
        <w:t xml:space="preserve">ושל </w:t>
      </w:r>
      <w:r w:rsidRPr="00AE581E">
        <w:rPr>
          <w:rFonts w:ascii="Tahoma" w:hAnsi="Tahoma" w:cs="Tahoma" w:hint="cs"/>
          <w:sz w:val="17"/>
          <w:szCs w:val="17"/>
          <w:rtl/>
        </w:rPr>
        <w:t>חשבות</w:t>
      </w:r>
      <w:r w:rsidRPr="00AE581E">
        <w:rPr>
          <w:rFonts w:ascii="Tahoma" w:hAnsi="Tahoma" w:cs="Tahoma"/>
          <w:sz w:val="17"/>
          <w:szCs w:val="17"/>
          <w:rtl/>
        </w:rPr>
        <w:t xml:space="preserve"> המשרד.</w:t>
      </w:r>
    </w:p>
    <w:p w:rsidR="00F5585A" w:rsidRPr="00AE581E" w:rsidP="006031C0">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עוד הוסיף אגף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hint="cs"/>
          <w:sz w:val="17"/>
          <w:szCs w:val="17"/>
          <w:rtl/>
        </w:rPr>
        <w:t xml:space="preserve"> כי לשם שיפור של מערך הבקרה על דיווחי השכר ועל התשלום בגינם, נעשות, בין השאר, הפעולות: הקצאת תקן בכיר ברמת סגן חשב </w:t>
      </w:r>
      <w:r w:rsidRPr="00AE581E">
        <w:rPr>
          <w:rFonts w:ascii="Tahoma" w:hAnsi="Tahoma" w:cs="Tahoma" w:hint="cs"/>
          <w:sz w:val="17"/>
          <w:szCs w:val="17"/>
          <w:rtl/>
        </w:rPr>
        <w:t>לתכלול</w:t>
      </w:r>
      <w:r w:rsidRPr="00AE581E">
        <w:rPr>
          <w:rFonts w:ascii="Tahoma" w:hAnsi="Tahoma" w:cs="Tahoma" w:hint="cs"/>
          <w:sz w:val="17"/>
          <w:szCs w:val="17"/>
          <w:rtl/>
        </w:rPr>
        <w:t xml:space="preserve"> הטיפול בפערים הקיימים בתהליך ביצוע השכר של עובדי ההוראה</w:t>
      </w:r>
      <w:r>
        <w:rPr>
          <w:rStyle w:val="FootnoteReference"/>
          <w:rFonts w:ascii="Tahoma" w:hAnsi="Tahoma" w:cs="Tahoma"/>
          <w:sz w:val="17"/>
          <w:szCs w:val="17"/>
          <w:rtl/>
        </w:rPr>
        <w:footnoteReference w:id="66"/>
      </w:r>
      <w:r w:rsidRPr="00AE581E">
        <w:rPr>
          <w:rFonts w:ascii="Tahoma" w:hAnsi="Tahoma" w:cs="Tahoma" w:hint="cs"/>
          <w:sz w:val="17"/>
          <w:szCs w:val="17"/>
          <w:rtl/>
        </w:rPr>
        <w:t xml:space="preserve">;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פועלת אל מול </w:t>
      </w:r>
      <w:r w:rsidRPr="00AE581E">
        <w:rPr>
          <w:rFonts w:ascii="Tahoma" w:hAnsi="Tahoma" w:cs="Tahoma" w:hint="cs"/>
          <w:sz w:val="17"/>
          <w:szCs w:val="17"/>
          <w:rtl/>
        </w:rPr>
        <w:t>אג"ת</w:t>
      </w:r>
      <w:r w:rsidRPr="00AE581E">
        <w:rPr>
          <w:rFonts w:ascii="Tahoma" w:hAnsi="Tahoma" w:cs="Tahoma" w:hint="cs"/>
          <w:sz w:val="17"/>
          <w:szCs w:val="17"/>
          <w:rtl/>
        </w:rPr>
        <w:t xml:space="preserve"> שבמשרד האוצר כדי לקבל תקנים</w:t>
      </w:r>
      <w:r w:rsidRPr="00AE581E">
        <w:rPr>
          <w:rFonts w:ascii="Tahoma" w:hAnsi="Tahoma" w:cs="Tahoma"/>
          <w:sz w:val="17"/>
          <w:szCs w:val="17"/>
          <w:rtl/>
        </w:rPr>
        <w:t xml:space="preserve"> </w:t>
      </w:r>
      <w:r w:rsidRPr="00AE581E">
        <w:rPr>
          <w:rFonts w:ascii="Tahoma" w:hAnsi="Tahoma" w:cs="Tahoma" w:hint="cs"/>
          <w:sz w:val="17"/>
          <w:szCs w:val="17"/>
          <w:rtl/>
        </w:rPr>
        <w:t xml:space="preserve">להקמת יחידת בקרה, כנדרש ממורכבות המערכת ומהיקפה הכספי; בתכנית העבודה של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נכלל טיפול מקיף בנושא בקרות הן ביחידת המטה והן </w:t>
      </w:r>
      <w:r w:rsidRPr="00AE581E">
        <w:rPr>
          <w:rFonts w:ascii="Tahoma" w:hAnsi="Tahoma" w:cs="Tahoma" w:hint="cs"/>
          <w:sz w:val="17"/>
          <w:szCs w:val="17"/>
          <w:rtl/>
        </w:rPr>
        <w:t>בגזברויות</w:t>
      </w:r>
      <w:r w:rsidRPr="00AE581E">
        <w:rPr>
          <w:rFonts w:ascii="Tahoma" w:hAnsi="Tahoma" w:cs="Tahoma" w:hint="cs"/>
          <w:sz w:val="17"/>
          <w:szCs w:val="17"/>
          <w:rtl/>
        </w:rPr>
        <w:t xml:space="preserve"> המחוזיות, ובכלל זה בקרות ייעודיות </w:t>
      </w:r>
      <w:r w:rsidRPr="00AE581E">
        <w:rPr>
          <w:rFonts w:ascii="Tahoma" w:hAnsi="Tahoma" w:cs="Tahoma" w:hint="cs"/>
          <w:sz w:val="17"/>
          <w:szCs w:val="17"/>
          <w:rtl/>
        </w:rPr>
        <w:t xml:space="preserve">לשיפור אמינות הנתונים המדווחים. כמו כן, משרד החינוך נערך להחליף את מערכות הניהול והדיווח הקיימות לעובדי הוראה. </w:t>
      </w:r>
      <w:r w:rsidRPr="00AE581E">
        <w:rPr>
          <w:rFonts w:ascii="Tahoma" w:hAnsi="Tahoma" w:cs="Tahoma" w:hint="cs"/>
          <w:sz w:val="17"/>
          <w:szCs w:val="17"/>
          <w:rtl/>
        </w:rPr>
        <w:t>חשבות</w:t>
      </w:r>
      <w:r w:rsidRPr="00AE581E">
        <w:rPr>
          <w:rFonts w:ascii="Tahoma" w:hAnsi="Tahoma" w:cs="Tahoma" w:hint="cs"/>
          <w:sz w:val="17"/>
          <w:szCs w:val="17"/>
          <w:rtl/>
        </w:rPr>
        <w:t xml:space="preserve"> המשרד מעורבת בתהליכי אפיון המערכת החדשה בתוך הצבת דרישות ודגשים, כנדרש ממערכת כספית, כדי לוודא את אמינות הנתונים ולאפשר בקרות לוגיות.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031C0">
        <w:rPr>
          <w:rFonts w:hint="cs"/>
          <w:rtl/>
        </w:rPr>
        <w:t>לדעת</w:t>
      </w:r>
      <w:r w:rsidRPr="006031C0">
        <w:rPr>
          <w:rtl/>
        </w:rPr>
        <w:t xml:space="preserve"> משרד מבקר המדינה, </w:t>
      </w:r>
      <w:r w:rsidRPr="006031C0">
        <w:rPr>
          <w:rFonts w:hint="cs"/>
          <w:rtl/>
        </w:rPr>
        <w:t>ל</w:t>
      </w:r>
      <w:r w:rsidRPr="006031C0">
        <w:rPr>
          <w:rtl/>
        </w:rPr>
        <w:t xml:space="preserve">נוכח הליקויים </w:t>
      </w:r>
      <w:r w:rsidRPr="006031C0">
        <w:rPr>
          <w:rFonts w:hint="cs"/>
          <w:rtl/>
        </w:rPr>
        <w:t xml:space="preserve">הקיימים </w:t>
      </w:r>
      <w:r w:rsidRPr="006031C0">
        <w:rPr>
          <w:rtl/>
        </w:rPr>
        <w:t xml:space="preserve">במערך הבקרה </w:t>
      </w:r>
      <w:r w:rsidRPr="006031C0">
        <w:rPr>
          <w:rFonts w:hint="cs"/>
          <w:rtl/>
        </w:rPr>
        <w:t>אשר ל</w:t>
      </w:r>
      <w:r w:rsidRPr="006031C0">
        <w:rPr>
          <w:rtl/>
        </w:rPr>
        <w:t>דיווחי השכר ו</w:t>
      </w:r>
      <w:r w:rsidRPr="006031C0">
        <w:rPr>
          <w:rFonts w:hint="cs"/>
          <w:rtl/>
        </w:rPr>
        <w:t>ל</w:t>
      </w:r>
      <w:r w:rsidRPr="006031C0">
        <w:rPr>
          <w:rtl/>
        </w:rPr>
        <w:t>תשלום השכר</w:t>
      </w:r>
      <w:r w:rsidRPr="006031C0">
        <w:rPr>
          <w:rFonts w:hint="cs"/>
          <w:rtl/>
        </w:rPr>
        <w:t>,</w:t>
      </w:r>
      <w:r w:rsidRPr="006031C0">
        <w:rPr>
          <w:rtl/>
        </w:rPr>
        <w:t xml:space="preserve"> ראוי שמשרד החינוך ואגף </w:t>
      </w:r>
      <w:r w:rsidRPr="006031C0">
        <w:rPr>
          <w:rtl/>
        </w:rPr>
        <w:t>החשכ"ל</w:t>
      </w:r>
      <w:r w:rsidRPr="006031C0">
        <w:rPr>
          <w:rtl/>
        </w:rPr>
        <w:t xml:space="preserve"> </w:t>
      </w:r>
      <w:r w:rsidRPr="006031C0">
        <w:rPr>
          <w:rFonts w:hint="cs"/>
          <w:rtl/>
        </w:rPr>
        <w:t>יקדמו את המשך תהליך בנייתו</w:t>
      </w:r>
      <w:r w:rsidRPr="006031C0">
        <w:rPr>
          <w:rtl/>
        </w:rPr>
        <w:t xml:space="preserve"> של מערך הבקרה </w:t>
      </w:r>
      <w:r w:rsidRPr="006031C0">
        <w:rPr>
          <w:rFonts w:hint="cs"/>
          <w:rtl/>
        </w:rPr>
        <w:t xml:space="preserve">שהחלו בו, </w:t>
      </w:r>
      <w:r w:rsidRPr="006031C0">
        <w:rPr>
          <w:rtl/>
        </w:rPr>
        <w:t xml:space="preserve">לרבות יישום התכנית שהציג האגף </w:t>
      </w:r>
      <w:r w:rsidRPr="006031C0">
        <w:rPr>
          <w:rFonts w:hint="cs"/>
          <w:rtl/>
        </w:rPr>
        <w:t>בתשובתו</w:t>
      </w:r>
      <w:r w:rsidRPr="006031C0">
        <w:rPr>
          <w:rtl/>
        </w:rPr>
        <w:t>.</w:t>
      </w:r>
    </w:p>
    <w:p w:rsidR="00F5585A" w:rsidRPr="00AE581E" w:rsidP="00845230">
      <w:pPr>
        <w:pStyle w:val="ListParagraph"/>
        <w:numPr>
          <w:ilvl w:val="0"/>
          <w:numId w:val="10"/>
        </w:numPr>
        <w:autoSpaceDE/>
        <w:autoSpaceDN/>
        <w:adjustRightInd/>
        <w:spacing w:before="180" w:after="240" w:line="240" w:lineRule="exact"/>
        <w:ind w:left="340" w:right="2268" w:hanging="340"/>
        <w:rPr>
          <w:sz w:val="17"/>
          <w:szCs w:val="17"/>
          <w:rtl/>
        </w:rPr>
      </w:pPr>
      <w:r w:rsidRPr="00AE581E">
        <w:rPr>
          <w:rStyle w:val="Heading7Char"/>
          <w:rFonts w:ascii="Tahoma" w:hAnsi="Tahoma" w:cs="Tahoma" w:hint="cs"/>
          <w:sz w:val="17"/>
          <w:szCs w:val="17"/>
          <w:rtl/>
        </w:rPr>
        <w:t>מינהל</w:t>
      </w:r>
      <w:r w:rsidRPr="00AE581E">
        <w:rPr>
          <w:rStyle w:val="Heading7Char"/>
          <w:rFonts w:ascii="Tahoma" w:hAnsi="Tahoma" w:cs="Tahoma" w:hint="cs"/>
          <w:sz w:val="17"/>
          <w:szCs w:val="17"/>
          <w:rtl/>
        </w:rPr>
        <w:t xml:space="preserve"> </w:t>
      </w:r>
      <w:r w:rsidRPr="00AE581E">
        <w:rPr>
          <w:rStyle w:val="Heading7Char"/>
          <w:rFonts w:ascii="Tahoma" w:hAnsi="Tahoma" w:cs="Tahoma"/>
          <w:sz w:val="17"/>
          <w:szCs w:val="17"/>
          <w:rtl/>
        </w:rPr>
        <w:t>רישוי, בקרה ואכיפה</w:t>
      </w:r>
      <w:r w:rsidRPr="00AE581E">
        <w:rPr>
          <w:rStyle w:val="Heading7Char"/>
          <w:rFonts w:ascii="Tahoma" w:hAnsi="Tahoma" w:cs="Tahoma" w:hint="cs"/>
          <w:sz w:val="17"/>
          <w:szCs w:val="17"/>
          <w:rtl/>
        </w:rPr>
        <w:t xml:space="preserve"> - </w:t>
      </w:r>
      <w:r w:rsidRPr="00AE581E">
        <w:rPr>
          <w:rFonts w:eastAsia="Calibri" w:hint="cs"/>
          <w:sz w:val="17"/>
          <w:szCs w:val="17"/>
          <w:rtl/>
        </w:rPr>
        <w:t xml:space="preserve">בשנת 2012 החליטו משרדי החינוך והאוצר להקים </w:t>
      </w:r>
      <w:r w:rsidRPr="00AE581E">
        <w:rPr>
          <w:rFonts w:eastAsia="Calibri" w:hint="cs"/>
          <w:sz w:val="17"/>
          <w:szCs w:val="17"/>
          <w:rtl/>
        </w:rPr>
        <w:t>מינהל</w:t>
      </w:r>
      <w:r w:rsidRPr="00AE581E">
        <w:rPr>
          <w:rFonts w:eastAsia="Calibri" w:hint="cs"/>
          <w:sz w:val="17"/>
          <w:szCs w:val="17"/>
          <w:rtl/>
        </w:rPr>
        <w:t xml:space="preserve"> רישוי בקרה ואכיפה במשרד החינוך. </w:t>
      </w:r>
      <w:r w:rsidRPr="00AE581E">
        <w:rPr>
          <w:rFonts w:eastAsia="Calibri" w:hint="cs"/>
          <w:sz w:val="17"/>
          <w:szCs w:val="17"/>
          <w:rtl/>
        </w:rPr>
        <w:t>המינהל</w:t>
      </w:r>
      <w:r w:rsidRPr="00AE581E">
        <w:rPr>
          <w:rFonts w:eastAsia="Calibri" w:hint="cs"/>
          <w:sz w:val="17"/>
          <w:szCs w:val="17"/>
          <w:rtl/>
        </w:rPr>
        <w:t xml:space="preserve"> הוקם </w:t>
      </w:r>
      <w:r w:rsidR="00971661">
        <w:rPr>
          <w:rFonts w:eastAsia="Calibri" w:hint="cs"/>
          <w:sz w:val="17"/>
          <w:szCs w:val="17"/>
          <w:rtl/>
        </w:rPr>
        <w:t xml:space="preserve">בפברואר 2014 </w:t>
      </w:r>
      <w:r w:rsidRPr="00AE581E">
        <w:rPr>
          <w:rFonts w:eastAsia="Calibri" w:hint="cs"/>
          <w:sz w:val="17"/>
          <w:szCs w:val="17"/>
          <w:rtl/>
        </w:rPr>
        <w:t>והוא אמור לעסוק בשלושה תחומי פעילות:</w:t>
      </w:r>
      <w:r w:rsidR="006031C0">
        <w:rPr>
          <w:rFonts w:eastAsia="Calibri" w:hint="cs"/>
          <w:sz w:val="17"/>
          <w:szCs w:val="17"/>
          <w:rtl/>
        </w:rPr>
        <w:t xml:space="preserve"> </w:t>
      </w:r>
      <w:r w:rsidRPr="00AE581E">
        <w:rPr>
          <w:rFonts w:eastAsia="Calibri" w:hint="cs"/>
          <w:sz w:val="17"/>
          <w:szCs w:val="17"/>
          <w:rtl/>
        </w:rPr>
        <w:t xml:space="preserve"> (א) בקרה על מימוש מדיניות המשרד ועל השימוש במשאבים המוקצים לבתי הספר; </w:t>
      </w:r>
      <w:r w:rsidR="006031C0">
        <w:rPr>
          <w:rFonts w:eastAsia="Calibri" w:hint="cs"/>
          <w:sz w:val="17"/>
          <w:szCs w:val="17"/>
          <w:rtl/>
        </w:rPr>
        <w:t xml:space="preserve"> </w:t>
      </w:r>
      <w:r w:rsidRPr="00AE581E">
        <w:rPr>
          <w:rFonts w:eastAsia="Calibri" w:hint="cs"/>
          <w:sz w:val="17"/>
          <w:szCs w:val="17"/>
          <w:rtl/>
        </w:rPr>
        <w:t xml:space="preserve">(ב) אכיפת הנחיות המשרד על גורמי חינוך; </w:t>
      </w:r>
      <w:r w:rsidR="006031C0">
        <w:rPr>
          <w:rFonts w:eastAsia="Calibri" w:hint="cs"/>
          <w:sz w:val="17"/>
          <w:szCs w:val="17"/>
          <w:rtl/>
        </w:rPr>
        <w:t xml:space="preserve"> </w:t>
      </w:r>
      <w:r w:rsidRPr="00AE581E">
        <w:rPr>
          <w:rFonts w:eastAsia="Calibri" w:hint="cs"/>
          <w:sz w:val="17"/>
          <w:szCs w:val="17"/>
          <w:rtl/>
        </w:rPr>
        <w:t xml:space="preserve">(ג) רישוי למוסדות החינוך </w:t>
      </w:r>
      <w:r w:rsidRPr="00AE581E">
        <w:rPr>
          <w:rFonts w:eastAsia="Calibri" w:hint="cs"/>
          <w:sz w:val="17"/>
          <w:szCs w:val="17"/>
          <w:rtl/>
        </w:rPr>
        <w:t>המוכש"ר</w:t>
      </w:r>
      <w:r w:rsidRPr="00AE581E">
        <w:rPr>
          <w:rFonts w:eastAsia="Calibri" w:hint="cs"/>
          <w:sz w:val="17"/>
          <w:szCs w:val="17"/>
          <w:rtl/>
        </w:rPr>
        <w:t xml:space="preserve"> ולמסגרות חינוך החייבות באישור המשרד על פי חוק.</w:t>
      </w:r>
      <w:r w:rsidRPr="00AE581E">
        <w:rPr>
          <w:rFonts w:hint="cs"/>
          <w:sz w:val="17"/>
          <w:szCs w:val="17"/>
          <w:rtl/>
        </w:rPr>
        <w:t xml:space="preserve"> </w:t>
      </w:r>
      <w:r w:rsidRPr="00AE581E">
        <w:rPr>
          <w:rFonts w:hint="cs"/>
          <w:sz w:val="17"/>
          <w:szCs w:val="17"/>
          <w:rtl/>
        </w:rPr>
        <w:t>המינהל</w:t>
      </w:r>
      <w:r w:rsidRPr="00AE581E">
        <w:rPr>
          <w:rFonts w:hint="cs"/>
          <w:sz w:val="17"/>
          <w:szCs w:val="17"/>
          <w:rtl/>
        </w:rPr>
        <w:t xml:space="preserve"> יצא בשלושה מכרזים לביצוע בקרה על אימות נתונים בבתי הספר בחינוך הרשמי ובחינוך </w:t>
      </w:r>
      <w:r w:rsidRPr="00AE581E">
        <w:rPr>
          <w:rFonts w:hint="cs"/>
          <w:sz w:val="17"/>
          <w:szCs w:val="17"/>
          <w:rtl/>
        </w:rPr>
        <w:t>המוכש"ר</w:t>
      </w:r>
      <w:r w:rsidRPr="00AE581E">
        <w:rPr>
          <w:rFonts w:hint="cs"/>
          <w:sz w:val="17"/>
          <w:szCs w:val="17"/>
          <w:rtl/>
        </w:rPr>
        <w:t>.</w:t>
      </w:r>
    </w:p>
    <w:p w:rsidR="00F5585A" w:rsidRPr="006031C0"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031C0">
        <w:rPr>
          <w:rFonts w:hint="cs"/>
          <w:rtl/>
        </w:rPr>
        <w:t xml:space="preserve">עולה שמאז הקמת </w:t>
      </w:r>
      <w:r w:rsidRPr="006031C0">
        <w:rPr>
          <w:rFonts w:hint="cs"/>
          <w:rtl/>
        </w:rPr>
        <w:t>המינהל</w:t>
      </w:r>
      <w:r w:rsidRPr="006031C0">
        <w:rPr>
          <w:rFonts w:hint="cs"/>
          <w:rtl/>
        </w:rPr>
        <w:t>,</w:t>
      </w:r>
      <w:r w:rsidRPr="006031C0">
        <w:rPr>
          <w:rtl/>
        </w:rPr>
        <w:t xml:space="preserve"> אי</w:t>
      </w:r>
      <w:r w:rsidRPr="006031C0">
        <w:rPr>
          <w:rFonts w:hint="cs"/>
          <w:rtl/>
        </w:rPr>
        <w:t xml:space="preserve">ן הוא </w:t>
      </w:r>
      <w:r w:rsidRPr="006031C0">
        <w:rPr>
          <w:rtl/>
        </w:rPr>
        <w:t xml:space="preserve">מעביר </w:t>
      </w:r>
      <w:r w:rsidRPr="006031C0">
        <w:rPr>
          <w:rFonts w:hint="cs"/>
          <w:rtl/>
        </w:rPr>
        <w:t>לחשבות</w:t>
      </w:r>
      <w:r w:rsidRPr="006031C0">
        <w:rPr>
          <w:rtl/>
        </w:rPr>
        <w:t xml:space="preserve"> משרד החינוך </w:t>
      </w:r>
      <w:r w:rsidRPr="006031C0">
        <w:rPr>
          <w:rFonts w:hint="cs"/>
          <w:rtl/>
        </w:rPr>
        <w:t>מידע אשר</w:t>
      </w:r>
      <w:r w:rsidRPr="006031C0">
        <w:rPr>
          <w:rtl/>
        </w:rPr>
        <w:t xml:space="preserve"> </w:t>
      </w:r>
      <w:r w:rsidRPr="006031C0">
        <w:rPr>
          <w:rFonts w:hint="cs"/>
          <w:rtl/>
        </w:rPr>
        <w:t xml:space="preserve">לאי-התאמות שהוא מוצא בנתוני השכר בביקורות שהוא יוזם. משרד מבקר המדינה מעיר </w:t>
      </w:r>
      <w:r w:rsidRPr="006031C0">
        <w:rPr>
          <w:rFonts w:hint="cs"/>
          <w:rtl/>
        </w:rPr>
        <w:t>למינהל</w:t>
      </w:r>
      <w:r w:rsidRPr="006031C0">
        <w:rPr>
          <w:rFonts w:hint="cs"/>
          <w:rtl/>
        </w:rPr>
        <w:t xml:space="preserve"> שבכך הוא מונע </w:t>
      </w:r>
      <w:r w:rsidRPr="006031C0">
        <w:rPr>
          <w:rFonts w:hint="cs"/>
          <w:rtl/>
        </w:rPr>
        <w:t>מהחשבות</w:t>
      </w:r>
      <w:r w:rsidRPr="006031C0">
        <w:rPr>
          <w:rFonts w:hint="cs"/>
          <w:rtl/>
        </w:rPr>
        <w:t xml:space="preserve"> מידע חיוני הנדרש לשם בקרה על תשלום השכר, ופועל בניגוד להחלטת משרדי האוצר והחינוך.</w:t>
      </w:r>
    </w:p>
    <w:p w:rsidR="00F5585A" w:rsidRPr="00AE581E" w:rsidP="006031C0">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סגן</w:t>
      </w:r>
      <w:r w:rsidRPr="00AE581E">
        <w:rPr>
          <w:rFonts w:ascii="Tahoma" w:hAnsi="Tahoma" w:cs="Tahoma"/>
          <w:sz w:val="17"/>
          <w:szCs w:val="17"/>
          <w:rtl/>
        </w:rPr>
        <w:t xml:space="preserve"> בכיר </w:t>
      </w:r>
      <w:r w:rsidRPr="00AE581E">
        <w:rPr>
          <w:rFonts w:ascii="Tahoma" w:hAnsi="Tahoma" w:cs="Tahoma" w:hint="cs"/>
          <w:sz w:val="17"/>
          <w:szCs w:val="17"/>
          <w:rtl/>
        </w:rPr>
        <w:t>לחשבת</w:t>
      </w:r>
      <w:r w:rsidRPr="00AE581E">
        <w:rPr>
          <w:rFonts w:ascii="Tahoma" w:hAnsi="Tahoma" w:cs="Tahoma"/>
          <w:sz w:val="17"/>
          <w:szCs w:val="17"/>
          <w:rtl/>
        </w:rPr>
        <w:t xml:space="preserve"> הכללית במשרד האוצר ציין בתשובתו: "הערת המבקר מקובלת על האגף</w:t>
      </w:r>
      <w:r w:rsidRPr="00AE581E">
        <w:rPr>
          <w:rFonts w:ascii="Tahoma" w:hAnsi="Tahoma" w:cs="Tahoma" w:hint="cs"/>
          <w:sz w:val="17"/>
          <w:szCs w:val="17"/>
          <w:rtl/>
        </w:rPr>
        <w:t xml:space="preserve"> [אגף </w:t>
      </w:r>
      <w:r w:rsidRPr="00AE581E">
        <w:rPr>
          <w:rFonts w:ascii="Tahoma" w:hAnsi="Tahoma" w:cs="Tahoma" w:hint="cs"/>
          <w:sz w:val="17"/>
          <w:szCs w:val="17"/>
          <w:rtl/>
        </w:rPr>
        <w:t>החשכ"ל</w:t>
      </w:r>
      <w:r w:rsidRPr="00AE581E">
        <w:rPr>
          <w:rFonts w:ascii="Tahoma" w:hAnsi="Tahoma" w:cs="Tahoma" w:hint="cs"/>
          <w:sz w:val="17"/>
          <w:szCs w:val="17"/>
          <w:rtl/>
        </w:rPr>
        <w:t>]</w:t>
      </w:r>
      <w:r w:rsidRPr="00AE581E">
        <w:rPr>
          <w:rFonts w:ascii="Tahoma" w:hAnsi="Tahoma" w:cs="Tahoma"/>
          <w:sz w:val="17"/>
          <w:szCs w:val="17"/>
          <w:rtl/>
        </w:rPr>
        <w:t>. המשרד [חינוך] נדרש לרכז את נתוני הביקורת שמבוצעת ע"י אגף רישוי, בקרה ואכיפה במשרד".</w:t>
      </w:r>
    </w:p>
    <w:p w:rsidR="00F5585A" w:rsidRPr="00AE581E" w:rsidP="00845230">
      <w:pPr>
        <w:pStyle w:val="ListParagraph"/>
        <w:numPr>
          <w:ilvl w:val="0"/>
          <w:numId w:val="10"/>
        </w:numPr>
        <w:autoSpaceDE/>
        <w:autoSpaceDN/>
        <w:adjustRightInd/>
        <w:spacing w:line="240" w:lineRule="exact"/>
        <w:ind w:left="340" w:right="2268" w:hanging="340"/>
        <w:rPr>
          <w:sz w:val="17"/>
          <w:szCs w:val="17"/>
          <w:rtl/>
        </w:rPr>
      </w:pPr>
      <w:r w:rsidRPr="00AE581E">
        <w:rPr>
          <w:rStyle w:val="Heading7Char"/>
          <w:rFonts w:ascii="Tahoma" w:hAnsi="Tahoma" w:cs="Tahoma" w:hint="cs"/>
          <w:sz w:val="17"/>
          <w:szCs w:val="17"/>
          <w:rtl/>
        </w:rPr>
        <w:t xml:space="preserve">בקרת </w:t>
      </w:r>
      <w:r w:rsidRPr="00AE581E">
        <w:rPr>
          <w:rStyle w:val="Heading7Char"/>
          <w:rFonts w:ascii="Tahoma" w:hAnsi="Tahoma" w:cs="Tahoma" w:hint="cs"/>
          <w:sz w:val="17"/>
          <w:szCs w:val="17"/>
          <w:rtl/>
        </w:rPr>
        <w:t>הגזברויות</w:t>
      </w:r>
      <w:r w:rsidRPr="00AE581E">
        <w:rPr>
          <w:rStyle w:val="Heading7Char"/>
          <w:rFonts w:ascii="Tahoma" w:hAnsi="Tahoma" w:cs="Tahoma" w:hint="cs"/>
          <w:sz w:val="17"/>
          <w:szCs w:val="17"/>
          <w:rtl/>
        </w:rPr>
        <w:t xml:space="preserve"> המחוזיות: </w:t>
      </w:r>
      <w:r w:rsidRPr="00AE581E">
        <w:rPr>
          <w:rFonts w:hint="cs"/>
          <w:b/>
          <w:sz w:val="17"/>
          <w:szCs w:val="17"/>
          <w:rtl/>
        </w:rPr>
        <w:t>כאמור, עיקר תקציב משרד החינוך מועבר לבתי הספר שבחינוך הרשמי</w:t>
      </w:r>
      <w:r w:rsidRPr="00AE581E">
        <w:rPr>
          <w:b/>
          <w:sz w:val="17"/>
          <w:szCs w:val="17"/>
          <w:rtl/>
        </w:rPr>
        <w:t xml:space="preserve"> </w:t>
      </w:r>
      <w:r w:rsidRPr="00AE581E">
        <w:rPr>
          <w:rFonts w:hint="cs"/>
          <w:b/>
          <w:sz w:val="17"/>
          <w:szCs w:val="17"/>
          <w:rtl/>
        </w:rPr>
        <w:t xml:space="preserve">באמצעות הקצאת "שעות שבועיות", שמשמעותן שכר המשולם למורים. עובדי ההוראה בחינוך הרשמי מועסקים על ידי משרד החינוך, והם עובדי מדינה. מטה </w:t>
      </w:r>
      <w:r w:rsidRPr="00AE581E">
        <w:rPr>
          <w:rFonts w:hint="cs"/>
          <w:b/>
          <w:sz w:val="17"/>
          <w:szCs w:val="17"/>
          <w:rtl/>
        </w:rPr>
        <w:t>החשבות</w:t>
      </w:r>
      <w:r w:rsidRPr="00AE581E">
        <w:rPr>
          <w:rFonts w:hint="cs"/>
          <w:b/>
          <w:sz w:val="17"/>
          <w:szCs w:val="17"/>
          <w:rtl/>
        </w:rPr>
        <w:t xml:space="preserve"> במשרד החינוך אמון על ביצוע השכר של עובדי ההוראה בחינוך הרשמי, בדומה לחטיבת השכר והגמלאות שבאגף </w:t>
      </w:r>
      <w:r w:rsidRPr="00AE581E">
        <w:rPr>
          <w:rFonts w:hint="cs"/>
          <w:b/>
          <w:sz w:val="17"/>
          <w:szCs w:val="17"/>
          <w:rtl/>
        </w:rPr>
        <w:t>החשכ</w:t>
      </w:r>
      <w:r w:rsidRPr="00AE581E">
        <w:rPr>
          <w:b/>
          <w:sz w:val="17"/>
          <w:szCs w:val="17"/>
          <w:rtl/>
        </w:rPr>
        <w:t>"</w:t>
      </w:r>
      <w:r w:rsidRPr="00AE581E">
        <w:rPr>
          <w:rFonts w:hint="cs"/>
          <w:b/>
          <w:sz w:val="17"/>
          <w:szCs w:val="17"/>
          <w:rtl/>
        </w:rPr>
        <w:t>ל</w:t>
      </w:r>
      <w:r w:rsidRPr="00AE581E">
        <w:rPr>
          <w:rFonts w:hint="cs"/>
          <w:b/>
          <w:sz w:val="17"/>
          <w:szCs w:val="17"/>
          <w:rtl/>
        </w:rPr>
        <w:t xml:space="preserve"> במשרד</w:t>
      </w:r>
      <w:r w:rsidRPr="00AE581E">
        <w:rPr>
          <w:rFonts w:hint="cs"/>
          <w:sz w:val="17"/>
          <w:szCs w:val="17"/>
          <w:rtl/>
        </w:rPr>
        <w:t xml:space="preserve"> האוצר.</w:t>
      </w:r>
    </w:p>
    <w:p w:rsidR="00F5585A" w:rsidRPr="00AE581E" w:rsidP="006031C0">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ממונה על שש </w:t>
      </w:r>
      <w:r w:rsidRPr="00AE581E">
        <w:rPr>
          <w:rFonts w:ascii="Tahoma" w:hAnsi="Tahoma" w:cs="Tahoma" w:hint="cs"/>
          <w:sz w:val="17"/>
          <w:szCs w:val="17"/>
          <w:rtl/>
        </w:rPr>
        <w:t>גזברויות</w:t>
      </w:r>
      <w:r w:rsidRPr="00AE581E">
        <w:rPr>
          <w:rFonts w:ascii="Tahoma" w:hAnsi="Tahoma" w:cs="Tahoma" w:hint="cs"/>
          <w:sz w:val="17"/>
          <w:szCs w:val="17"/>
          <w:rtl/>
        </w:rPr>
        <w:t xml:space="preserve"> מחוזיות. </w:t>
      </w:r>
      <w:r w:rsidRPr="00AE581E">
        <w:rPr>
          <w:rFonts w:ascii="Tahoma" w:hAnsi="Tahoma" w:cs="Tahoma" w:hint="cs"/>
          <w:sz w:val="17"/>
          <w:szCs w:val="17"/>
          <w:rtl/>
        </w:rPr>
        <w:t>הגזברויות</w:t>
      </w:r>
      <w:r w:rsidRPr="00AE581E">
        <w:rPr>
          <w:rFonts w:ascii="Tahoma" w:hAnsi="Tahoma" w:cs="Tahoma" w:hint="cs"/>
          <w:sz w:val="17"/>
          <w:szCs w:val="17"/>
          <w:rtl/>
        </w:rPr>
        <w:t xml:space="preserve"> המחוזיות ממונות על ביצוע תקציבי המחוזות, לרבות ביצוע תשלומי השכר לעובדי ההוראה שבחינוך הרשמי.</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19885" cy="20447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044700"/>
                        </a:xfrm>
                        <a:prstGeom prst="rect">
                          <a:avLst/>
                        </a:prstGeom>
                        <a:noFill/>
                        <a:ln w="9525">
                          <a:noFill/>
                          <a:miter lim="800000"/>
                          <a:headEnd/>
                          <a:tailEnd/>
                        </a:ln>
                      </wps:spPr>
                      <wps:txbx>
                        <w:txbxContent>
                          <w:p w:rsidR="00140D3D" w:rsidRPr="00373C5D" w:rsidP="0017143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09095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788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17143D">
                            <w:pPr>
                              <w:spacing w:after="0" w:line="240" w:lineRule="auto"/>
                              <w:rPr>
                                <w:color w:val="0B5294"/>
                                <w:spacing w:val="-4"/>
                                <w:sz w:val="24"/>
                                <w:szCs w:val="24"/>
                                <w:rtl/>
                                <w:cs/>
                              </w:rPr>
                            </w:pPr>
                            <w:r w:rsidRPr="0017143D">
                              <w:rPr>
                                <w:rFonts w:cs="Tahoma" w:hint="eastAsia"/>
                                <w:color w:val="0B5294"/>
                                <w:spacing w:val="-4"/>
                                <w:sz w:val="24"/>
                                <w:szCs w:val="24"/>
                                <w:rtl/>
                              </w:rPr>
                              <w:t>הגזברויות</w:t>
                            </w:r>
                            <w:r w:rsidRPr="0017143D">
                              <w:rPr>
                                <w:rFonts w:cs="Tahoma"/>
                                <w:color w:val="0B5294"/>
                                <w:spacing w:val="-4"/>
                                <w:sz w:val="24"/>
                                <w:szCs w:val="24"/>
                                <w:rtl/>
                              </w:rPr>
                              <w:t xml:space="preserve"> </w:t>
                            </w:r>
                            <w:r w:rsidRPr="0017143D">
                              <w:rPr>
                                <w:rFonts w:cs="Tahoma" w:hint="eastAsia"/>
                                <w:color w:val="0B5294"/>
                                <w:spacing w:val="-4"/>
                                <w:sz w:val="24"/>
                                <w:szCs w:val="24"/>
                                <w:rtl/>
                              </w:rPr>
                              <w:t>אינן</w:t>
                            </w:r>
                            <w:r w:rsidRPr="0017143D">
                              <w:rPr>
                                <w:rFonts w:cs="Tahoma"/>
                                <w:color w:val="0B5294"/>
                                <w:spacing w:val="-4"/>
                                <w:sz w:val="24"/>
                                <w:szCs w:val="24"/>
                                <w:rtl/>
                              </w:rPr>
                              <w:t xml:space="preserve"> </w:t>
                            </w:r>
                            <w:r w:rsidRPr="0017143D">
                              <w:rPr>
                                <w:rFonts w:cs="Tahoma" w:hint="eastAsia"/>
                                <w:color w:val="0B5294"/>
                                <w:spacing w:val="-4"/>
                                <w:sz w:val="24"/>
                                <w:szCs w:val="24"/>
                                <w:rtl/>
                              </w:rPr>
                              <w:t>מבקרות</w:t>
                            </w:r>
                            <w:r w:rsidRPr="0017143D">
                              <w:rPr>
                                <w:rFonts w:cs="Tahoma"/>
                                <w:color w:val="0B5294"/>
                                <w:spacing w:val="-4"/>
                                <w:sz w:val="24"/>
                                <w:szCs w:val="24"/>
                                <w:rtl/>
                              </w:rPr>
                              <w:t xml:space="preserve"> </w:t>
                            </w:r>
                            <w:r w:rsidRPr="0017143D">
                              <w:rPr>
                                <w:rFonts w:cs="Tahoma" w:hint="eastAsia"/>
                                <w:color w:val="0B5294"/>
                                <w:spacing w:val="-4"/>
                                <w:sz w:val="24"/>
                                <w:szCs w:val="24"/>
                                <w:rtl/>
                              </w:rPr>
                              <w:t>את</w:t>
                            </w:r>
                            <w:r w:rsidRPr="0017143D">
                              <w:rPr>
                                <w:rFonts w:cs="Tahoma"/>
                                <w:color w:val="0B5294"/>
                                <w:spacing w:val="-4"/>
                                <w:sz w:val="24"/>
                                <w:szCs w:val="24"/>
                                <w:rtl/>
                              </w:rPr>
                              <w:t xml:space="preserve"> </w:t>
                            </w:r>
                            <w:r w:rsidRPr="0017143D">
                              <w:rPr>
                                <w:rFonts w:cs="Tahoma" w:hint="eastAsia"/>
                                <w:color w:val="0B5294"/>
                                <w:spacing w:val="-4"/>
                                <w:sz w:val="24"/>
                                <w:szCs w:val="24"/>
                                <w:rtl/>
                              </w:rPr>
                              <w:t>ביצוע</w:t>
                            </w:r>
                            <w:r w:rsidRPr="0017143D">
                              <w:rPr>
                                <w:rFonts w:cs="Tahoma"/>
                                <w:color w:val="0B5294"/>
                                <w:spacing w:val="-4"/>
                                <w:sz w:val="24"/>
                                <w:szCs w:val="24"/>
                                <w:rtl/>
                              </w:rPr>
                              <w:t xml:space="preserve"> </w:t>
                            </w:r>
                            <w:r w:rsidRPr="0017143D">
                              <w:rPr>
                                <w:rFonts w:cs="Tahoma" w:hint="eastAsia"/>
                                <w:color w:val="0B5294"/>
                                <w:spacing w:val="-4"/>
                                <w:sz w:val="24"/>
                                <w:szCs w:val="24"/>
                                <w:rtl/>
                              </w:rPr>
                              <w:t>התקציב</w:t>
                            </w:r>
                            <w:r w:rsidRPr="0017143D">
                              <w:rPr>
                                <w:rFonts w:cs="Tahoma"/>
                                <w:color w:val="0B5294"/>
                                <w:spacing w:val="-4"/>
                                <w:sz w:val="24"/>
                                <w:szCs w:val="24"/>
                                <w:rtl/>
                              </w:rPr>
                              <w:t xml:space="preserve"> </w:t>
                            </w:r>
                            <w:r w:rsidRPr="0017143D">
                              <w:rPr>
                                <w:rFonts w:cs="Tahoma" w:hint="eastAsia"/>
                                <w:color w:val="0B5294"/>
                                <w:spacing w:val="-4"/>
                                <w:sz w:val="24"/>
                                <w:szCs w:val="24"/>
                                <w:rtl/>
                              </w:rPr>
                              <w:t>ואת</w:t>
                            </w:r>
                            <w:r w:rsidRPr="0017143D">
                              <w:rPr>
                                <w:rFonts w:cs="Tahoma"/>
                                <w:color w:val="0B5294"/>
                                <w:spacing w:val="-4"/>
                                <w:sz w:val="24"/>
                                <w:szCs w:val="24"/>
                                <w:rtl/>
                              </w:rPr>
                              <w:t xml:space="preserve"> </w:t>
                            </w:r>
                            <w:r w:rsidRPr="0017143D">
                              <w:rPr>
                                <w:rFonts w:cs="Tahoma" w:hint="eastAsia"/>
                                <w:color w:val="0B5294"/>
                                <w:spacing w:val="-4"/>
                                <w:sz w:val="24"/>
                                <w:szCs w:val="24"/>
                                <w:rtl/>
                              </w:rPr>
                              <w:t>היקף</w:t>
                            </w:r>
                            <w:r w:rsidRPr="0017143D">
                              <w:rPr>
                                <w:rFonts w:cs="Tahoma"/>
                                <w:color w:val="0B5294"/>
                                <w:spacing w:val="-4"/>
                                <w:sz w:val="24"/>
                                <w:szCs w:val="24"/>
                                <w:rtl/>
                              </w:rPr>
                              <w:t xml:space="preserve"> </w:t>
                            </w:r>
                            <w:r w:rsidRPr="0017143D">
                              <w:rPr>
                                <w:rFonts w:cs="Tahoma" w:hint="eastAsia"/>
                                <w:color w:val="0B5294"/>
                                <w:spacing w:val="-4"/>
                                <w:sz w:val="24"/>
                                <w:szCs w:val="24"/>
                                <w:rtl/>
                              </w:rPr>
                              <w:t>ההוצאה</w:t>
                            </w:r>
                            <w:r w:rsidRPr="0017143D">
                              <w:rPr>
                                <w:rFonts w:cs="Tahoma"/>
                                <w:color w:val="0B5294"/>
                                <w:spacing w:val="-4"/>
                                <w:sz w:val="24"/>
                                <w:szCs w:val="24"/>
                                <w:rtl/>
                              </w:rPr>
                              <w:t xml:space="preserve"> </w:t>
                            </w:r>
                            <w:r w:rsidRPr="0017143D">
                              <w:rPr>
                                <w:rFonts w:cs="Tahoma" w:hint="eastAsia"/>
                                <w:color w:val="0B5294"/>
                                <w:spacing w:val="-4"/>
                                <w:sz w:val="24"/>
                                <w:szCs w:val="24"/>
                                <w:rtl/>
                              </w:rPr>
                              <w:t>הכספית</w:t>
                            </w:r>
                            <w:r w:rsidRPr="0017143D">
                              <w:rPr>
                                <w:rFonts w:cs="Tahoma"/>
                                <w:color w:val="0B5294"/>
                                <w:spacing w:val="-4"/>
                                <w:sz w:val="24"/>
                                <w:szCs w:val="24"/>
                                <w:rtl/>
                              </w:rPr>
                              <w:t xml:space="preserve"> </w:t>
                            </w:r>
                            <w:r w:rsidRPr="0017143D">
                              <w:rPr>
                                <w:rFonts w:cs="Tahoma" w:hint="eastAsia"/>
                                <w:color w:val="0B5294"/>
                                <w:spacing w:val="-4"/>
                                <w:sz w:val="24"/>
                                <w:szCs w:val="24"/>
                                <w:rtl/>
                              </w:rPr>
                              <w:t>בפועל</w:t>
                            </w:r>
                            <w:r w:rsidRPr="0017143D">
                              <w:rPr>
                                <w:rFonts w:cs="Tahoma"/>
                                <w:color w:val="0B5294"/>
                                <w:spacing w:val="-4"/>
                                <w:sz w:val="24"/>
                                <w:szCs w:val="24"/>
                                <w:rtl/>
                              </w:rPr>
                              <w:t xml:space="preserve"> </w:t>
                            </w:r>
                            <w:r w:rsidRPr="0017143D">
                              <w:rPr>
                                <w:rFonts w:cs="Tahoma" w:hint="eastAsia"/>
                                <w:color w:val="0B5294"/>
                                <w:spacing w:val="-4"/>
                                <w:sz w:val="24"/>
                                <w:szCs w:val="24"/>
                                <w:rtl/>
                              </w:rPr>
                              <w:t>בגין</w:t>
                            </w:r>
                            <w:r w:rsidRPr="0017143D">
                              <w:rPr>
                                <w:rFonts w:cs="Tahoma"/>
                                <w:color w:val="0B5294"/>
                                <w:spacing w:val="-4"/>
                                <w:sz w:val="24"/>
                                <w:szCs w:val="24"/>
                                <w:rtl/>
                              </w:rPr>
                              <w:t xml:space="preserve"> </w:t>
                            </w:r>
                            <w:r w:rsidRPr="0017143D">
                              <w:rPr>
                                <w:rFonts w:cs="Tahoma" w:hint="eastAsia"/>
                                <w:color w:val="0B5294"/>
                                <w:spacing w:val="-4"/>
                                <w:sz w:val="24"/>
                                <w:szCs w:val="24"/>
                                <w:rtl/>
                              </w:rPr>
                              <w:t>ביצוע</w:t>
                            </w:r>
                            <w:r w:rsidRPr="0017143D">
                              <w:rPr>
                                <w:rFonts w:cs="Tahoma"/>
                                <w:color w:val="0B5294"/>
                                <w:spacing w:val="-4"/>
                                <w:sz w:val="24"/>
                                <w:szCs w:val="24"/>
                                <w:rtl/>
                              </w:rPr>
                              <w:t xml:space="preserve"> </w:t>
                            </w:r>
                            <w:r w:rsidRPr="0017143D">
                              <w:rPr>
                                <w:rFonts w:cs="Tahoma" w:hint="eastAsia"/>
                                <w:color w:val="0B5294"/>
                                <w:spacing w:val="-4"/>
                                <w:sz w:val="24"/>
                                <w:szCs w:val="24"/>
                                <w:rtl/>
                              </w:rPr>
                              <w:t>שעות</w:t>
                            </w:r>
                            <w:r w:rsidRPr="0017143D">
                              <w:rPr>
                                <w:rFonts w:cs="Tahoma"/>
                                <w:color w:val="0B5294"/>
                                <w:spacing w:val="-4"/>
                                <w:sz w:val="24"/>
                                <w:szCs w:val="24"/>
                                <w:rtl/>
                              </w:rPr>
                              <w:t xml:space="preserve"> </w:t>
                            </w:r>
                            <w:r w:rsidRPr="0017143D">
                              <w:rPr>
                                <w:rFonts w:cs="Tahoma" w:hint="eastAsia"/>
                                <w:color w:val="0B5294"/>
                                <w:spacing w:val="-4"/>
                                <w:sz w:val="24"/>
                                <w:szCs w:val="24"/>
                                <w:rtl/>
                              </w:rPr>
                              <w:t>התקן</w:t>
                            </w:r>
                          </w:p>
                          <w:p w:rsidR="00140D3D" w:rsidRPr="00373C5D" w:rsidP="0017143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47014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378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16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40D3D" w:rsidRPr="00373C5D" w:rsidP="0017143D">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0694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17143D">
                      <w:pPr>
                        <w:spacing w:after="0" w:line="240" w:lineRule="auto"/>
                        <w:rPr>
                          <w:color w:val="0B5294"/>
                          <w:spacing w:val="-4"/>
                          <w:sz w:val="24"/>
                          <w:szCs w:val="24"/>
                          <w:rtl/>
                          <w:cs/>
                        </w:rPr>
                      </w:pPr>
                      <w:r w:rsidRPr="0017143D">
                        <w:rPr>
                          <w:rFonts w:cs="Tahoma" w:hint="eastAsia"/>
                          <w:color w:val="0B5294"/>
                          <w:spacing w:val="-4"/>
                          <w:sz w:val="24"/>
                          <w:szCs w:val="24"/>
                          <w:rtl/>
                        </w:rPr>
                        <w:t>הגזברויות</w:t>
                      </w:r>
                      <w:r w:rsidRPr="0017143D">
                        <w:rPr>
                          <w:rFonts w:cs="Tahoma"/>
                          <w:color w:val="0B5294"/>
                          <w:spacing w:val="-4"/>
                          <w:sz w:val="24"/>
                          <w:szCs w:val="24"/>
                          <w:rtl/>
                        </w:rPr>
                        <w:t xml:space="preserve"> </w:t>
                      </w:r>
                      <w:r w:rsidRPr="0017143D">
                        <w:rPr>
                          <w:rFonts w:cs="Tahoma" w:hint="eastAsia"/>
                          <w:color w:val="0B5294"/>
                          <w:spacing w:val="-4"/>
                          <w:sz w:val="24"/>
                          <w:szCs w:val="24"/>
                          <w:rtl/>
                        </w:rPr>
                        <w:t>אינן</w:t>
                      </w:r>
                      <w:r w:rsidRPr="0017143D">
                        <w:rPr>
                          <w:rFonts w:cs="Tahoma"/>
                          <w:color w:val="0B5294"/>
                          <w:spacing w:val="-4"/>
                          <w:sz w:val="24"/>
                          <w:szCs w:val="24"/>
                          <w:rtl/>
                        </w:rPr>
                        <w:t xml:space="preserve"> </w:t>
                      </w:r>
                      <w:r w:rsidRPr="0017143D">
                        <w:rPr>
                          <w:rFonts w:cs="Tahoma" w:hint="eastAsia"/>
                          <w:color w:val="0B5294"/>
                          <w:spacing w:val="-4"/>
                          <w:sz w:val="24"/>
                          <w:szCs w:val="24"/>
                          <w:rtl/>
                        </w:rPr>
                        <w:t>מבקרות</w:t>
                      </w:r>
                      <w:r w:rsidRPr="0017143D">
                        <w:rPr>
                          <w:rFonts w:cs="Tahoma"/>
                          <w:color w:val="0B5294"/>
                          <w:spacing w:val="-4"/>
                          <w:sz w:val="24"/>
                          <w:szCs w:val="24"/>
                          <w:rtl/>
                        </w:rPr>
                        <w:t xml:space="preserve"> </w:t>
                      </w:r>
                      <w:r w:rsidRPr="0017143D">
                        <w:rPr>
                          <w:rFonts w:cs="Tahoma" w:hint="eastAsia"/>
                          <w:color w:val="0B5294"/>
                          <w:spacing w:val="-4"/>
                          <w:sz w:val="24"/>
                          <w:szCs w:val="24"/>
                          <w:rtl/>
                        </w:rPr>
                        <w:t>את</w:t>
                      </w:r>
                      <w:r w:rsidRPr="0017143D">
                        <w:rPr>
                          <w:rFonts w:cs="Tahoma"/>
                          <w:color w:val="0B5294"/>
                          <w:spacing w:val="-4"/>
                          <w:sz w:val="24"/>
                          <w:szCs w:val="24"/>
                          <w:rtl/>
                        </w:rPr>
                        <w:t xml:space="preserve"> </w:t>
                      </w:r>
                      <w:r w:rsidRPr="0017143D">
                        <w:rPr>
                          <w:rFonts w:cs="Tahoma" w:hint="eastAsia"/>
                          <w:color w:val="0B5294"/>
                          <w:spacing w:val="-4"/>
                          <w:sz w:val="24"/>
                          <w:szCs w:val="24"/>
                          <w:rtl/>
                        </w:rPr>
                        <w:t>ביצוע</w:t>
                      </w:r>
                      <w:r w:rsidRPr="0017143D">
                        <w:rPr>
                          <w:rFonts w:cs="Tahoma"/>
                          <w:color w:val="0B5294"/>
                          <w:spacing w:val="-4"/>
                          <w:sz w:val="24"/>
                          <w:szCs w:val="24"/>
                          <w:rtl/>
                        </w:rPr>
                        <w:t xml:space="preserve"> </w:t>
                      </w:r>
                      <w:r w:rsidRPr="0017143D">
                        <w:rPr>
                          <w:rFonts w:cs="Tahoma" w:hint="eastAsia"/>
                          <w:color w:val="0B5294"/>
                          <w:spacing w:val="-4"/>
                          <w:sz w:val="24"/>
                          <w:szCs w:val="24"/>
                          <w:rtl/>
                        </w:rPr>
                        <w:t>התקציב</w:t>
                      </w:r>
                      <w:r w:rsidRPr="0017143D">
                        <w:rPr>
                          <w:rFonts w:cs="Tahoma"/>
                          <w:color w:val="0B5294"/>
                          <w:spacing w:val="-4"/>
                          <w:sz w:val="24"/>
                          <w:szCs w:val="24"/>
                          <w:rtl/>
                        </w:rPr>
                        <w:t xml:space="preserve"> </w:t>
                      </w:r>
                      <w:r w:rsidRPr="0017143D">
                        <w:rPr>
                          <w:rFonts w:cs="Tahoma" w:hint="eastAsia"/>
                          <w:color w:val="0B5294"/>
                          <w:spacing w:val="-4"/>
                          <w:sz w:val="24"/>
                          <w:szCs w:val="24"/>
                          <w:rtl/>
                        </w:rPr>
                        <w:t>ואת</w:t>
                      </w:r>
                      <w:r w:rsidRPr="0017143D">
                        <w:rPr>
                          <w:rFonts w:cs="Tahoma"/>
                          <w:color w:val="0B5294"/>
                          <w:spacing w:val="-4"/>
                          <w:sz w:val="24"/>
                          <w:szCs w:val="24"/>
                          <w:rtl/>
                        </w:rPr>
                        <w:t xml:space="preserve"> </w:t>
                      </w:r>
                      <w:r w:rsidRPr="0017143D">
                        <w:rPr>
                          <w:rFonts w:cs="Tahoma" w:hint="eastAsia"/>
                          <w:color w:val="0B5294"/>
                          <w:spacing w:val="-4"/>
                          <w:sz w:val="24"/>
                          <w:szCs w:val="24"/>
                          <w:rtl/>
                        </w:rPr>
                        <w:t>היקף</w:t>
                      </w:r>
                      <w:r w:rsidRPr="0017143D">
                        <w:rPr>
                          <w:rFonts w:cs="Tahoma"/>
                          <w:color w:val="0B5294"/>
                          <w:spacing w:val="-4"/>
                          <w:sz w:val="24"/>
                          <w:szCs w:val="24"/>
                          <w:rtl/>
                        </w:rPr>
                        <w:t xml:space="preserve"> </w:t>
                      </w:r>
                      <w:r w:rsidRPr="0017143D">
                        <w:rPr>
                          <w:rFonts w:cs="Tahoma" w:hint="eastAsia"/>
                          <w:color w:val="0B5294"/>
                          <w:spacing w:val="-4"/>
                          <w:sz w:val="24"/>
                          <w:szCs w:val="24"/>
                          <w:rtl/>
                        </w:rPr>
                        <w:t>ההוצאה</w:t>
                      </w:r>
                      <w:r w:rsidRPr="0017143D">
                        <w:rPr>
                          <w:rFonts w:cs="Tahoma"/>
                          <w:color w:val="0B5294"/>
                          <w:spacing w:val="-4"/>
                          <w:sz w:val="24"/>
                          <w:szCs w:val="24"/>
                          <w:rtl/>
                        </w:rPr>
                        <w:t xml:space="preserve"> </w:t>
                      </w:r>
                      <w:r w:rsidRPr="0017143D">
                        <w:rPr>
                          <w:rFonts w:cs="Tahoma" w:hint="eastAsia"/>
                          <w:color w:val="0B5294"/>
                          <w:spacing w:val="-4"/>
                          <w:sz w:val="24"/>
                          <w:szCs w:val="24"/>
                          <w:rtl/>
                        </w:rPr>
                        <w:t>הכספית</w:t>
                      </w:r>
                      <w:r w:rsidRPr="0017143D">
                        <w:rPr>
                          <w:rFonts w:cs="Tahoma"/>
                          <w:color w:val="0B5294"/>
                          <w:spacing w:val="-4"/>
                          <w:sz w:val="24"/>
                          <w:szCs w:val="24"/>
                          <w:rtl/>
                        </w:rPr>
                        <w:t xml:space="preserve"> </w:t>
                      </w:r>
                      <w:r w:rsidRPr="0017143D">
                        <w:rPr>
                          <w:rFonts w:cs="Tahoma" w:hint="eastAsia"/>
                          <w:color w:val="0B5294"/>
                          <w:spacing w:val="-4"/>
                          <w:sz w:val="24"/>
                          <w:szCs w:val="24"/>
                          <w:rtl/>
                        </w:rPr>
                        <w:t>בפועל</w:t>
                      </w:r>
                      <w:r w:rsidRPr="0017143D">
                        <w:rPr>
                          <w:rFonts w:cs="Tahoma"/>
                          <w:color w:val="0B5294"/>
                          <w:spacing w:val="-4"/>
                          <w:sz w:val="24"/>
                          <w:szCs w:val="24"/>
                          <w:rtl/>
                        </w:rPr>
                        <w:t xml:space="preserve"> </w:t>
                      </w:r>
                      <w:r w:rsidRPr="0017143D">
                        <w:rPr>
                          <w:rFonts w:cs="Tahoma" w:hint="eastAsia"/>
                          <w:color w:val="0B5294"/>
                          <w:spacing w:val="-4"/>
                          <w:sz w:val="24"/>
                          <w:szCs w:val="24"/>
                          <w:rtl/>
                        </w:rPr>
                        <w:t>בגין</w:t>
                      </w:r>
                      <w:r w:rsidRPr="0017143D">
                        <w:rPr>
                          <w:rFonts w:cs="Tahoma"/>
                          <w:color w:val="0B5294"/>
                          <w:spacing w:val="-4"/>
                          <w:sz w:val="24"/>
                          <w:szCs w:val="24"/>
                          <w:rtl/>
                        </w:rPr>
                        <w:t xml:space="preserve"> </w:t>
                      </w:r>
                      <w:r w:rsidRPr="0017143D">
                        <w:rPr>
                          <w:rFonts w:cs="Tahoma" w:hint="eastAsia"/>
                          <w:color w:val="0B5294"/>
                          <w:spacing w:val="-4"/>
                          <w:sz w:val="24"/>
                          <w:szCs w:val="24"/>
                          <w:rtl/>
                        </w:rPr>
                        <w:t>ביצוע</w:t>
                      </w:r>
                      <w:r w:rsidRPr="0017143D">
                        <w:rPr>
                          <w:rFonts w:cs="Tahoma"/>
                          <w:color w:val="0B5294"/>
                          <w:spacing w:val="-4"/>
                          <w:sz w:val="24"/>
                          <w:szCs w:val="24"/>
                          <w:rtl/>
                        </w:rPr>
                        <w:t xml:space="preserve"> </w:t>
                      </w:r>
                      <w:r w:rsidRPr="0017143D">
                        <w:rPr>
                          <w:rFonts w:cs="Tahoma" w:hint="eastAsia"/>
                          <w:color w:val="0B5294"/>
                          <w:spacing w:val="-4"/>
                          <w:sz w:val="24"/>
                          <w:szCs w:val="24"/>
                          <w:rtl/>
                        </w:rPr>
                        <w:t>שעות</w:t>
                      </w:r>
                      <w:r w:rsidRPr="0017143D">
                        <w:rPr>
                          <w:rFonts w:cs="Tahoma"/>
                          <w:color w:val="0B5294"/>
                          <w:spacing w:val="-4"/>
                          <w:sz w:val="24"/>
                          <w:szCs w:val="24"/>
                          <w:rtl/>
                        </w:rPr>
                        <w:t xml:space="preserve"> </w:t>
                      </w:r>
                      <w:r w:rsidRPr="0017143D">
                        <w:rPr>
                          <w:rFonts w:cs="Tahoma" w:hint="eastAsia"/>
                          <w:color w:val="0B5294"/>
                          <w:spacing w:val="-4"/>
                          <w:sz w:val="24"/>
                          <w:szCs w:val="24"/>
                          <w:rtl/>
                        </w:rPr>
                        <w:t>התקן</w:t>
                      </w:r>
                    </w:p>
                    <w:p w:rsidR="00140D3D" w:rsidRPr="00373C5D" w:rsidP="0017143D">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9893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hint="cs"/>
          <w:rtl/>
        </w:rPr>
        <w:t>מבדיקה</w:t>
      </w:r>
      <w:r w:rsidRPr="00AE581E" w:rsidR="00F5585A">
        <w:rPr>
          <w:rtl/>
        </w:rPr>
        <w:t xml:space="preserve"> שביצע משרד מבקר המדינה </w:t>
      </w:r>
      <w:r w:rsidRPr="00AE581E" w:rsidR="00F5585A">
        <w:rPr>
          <w:rFonts w:hint="cs"/>
          <w:rtl/>
        </w:rPr>
        <w:t>בגזברויות</w:t>
      </w:r>
      <w:r w:rsidRPr="00AE581E" w:rsidR="00F5585A">
        <w:rPr>
          <w:rtl/>
        </w:rPr>
        <w:t xml:space="preserve"> המחוזיות ע</w:t>
      </w:r>
      <w:r w:rsidRPr="00AE581E" w:rsidR="00F5585A">
        <w:rPr>
          <w:rFonts w:hint="cs"/>
          <w:rtl/>
        </w:rPr>
        <w:t>ו</w:t>
      </w:r>
      <w:r w:rsidRPr="00AE581E" w:rsidR="00F5585A">
        <w:rPr>
          <w:rtl/>
        </w:rPr>
        <w:t xml:space="preserve">לה שהן מבקרות את היקפי הביצוע של שעות התקן במוסדות החינוך ובוחנות אם הם חורגים משעות התקן שהוקצו להם. ואולם, </w:t>
      </w:r>
      <w:r w:rsidRPr="00AE581E" w:rsidR="00F5585A">
        <w:rPr>
          <w:rFonts w:hint="cs"/>
          <w:rtl/>
        </w:rPr>
        <w:t>הגזברויות</w:t>
      </w:r>
      <w:r w:rsidRPr="00AE581E" w:rsidR="00F5585A">
        <w:rPr>
          <w:rtl/>
        </w:rPr>
        <w:t xml:space="preserve"> אינן מבקרות את ביצוע התקציב ואת היקף ההוצאה הכספית בפועל בגין </w:t>
      </w:r>
      <w:r w:rsidRPr="00AE581E" w:rsidR="00F5585A">
        <w:rPr>
          <w:rFonts w:hint="cs"/>
          <w:rtl/>
        </w:rPr>
        <w:t>ביצוע</w:t>
      </w:r>
      <w:r w:rsidRPr="00AE581E" w:rsidR="00F5585A">
        <w:rPr>
          <w:rtl/>
        </w:rPr>
        <w:t xml:space="preserve"> שעות התקן.</w:t>
      </w:r>
      <w:r w:rsidRPr="00AE581E" w:rsidR="00F5585A">
        <w:rPr>
          <w:rFonts w:hint="cs"/>
          <w:rtl/>
        </w:rPr>
        <w:t xml:space="preserve">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031C0">
        <w:rPr>
          <w:rFonts w:hint="cs"/>
          <w:rtl/>
        </w:rPr>
        <w:t xml:space="preserve">משום שרוב התקציב המוקצה לתשלום שעות ההוראה מבוצע באמצעות </w:t>
      </w:r>
      <w:r w:rsidRPr="006031C0">
        <w:rPr>
          <w:rFonts w:hint="cs"/>
          <w:rtl/>
        </w:rPr>
        <w:t>גזברויות</w:t>
      </w:r>
      <w:r w:rsidRPr="006031C0">
        <w:rPr>
          <w:rFonts w:hint="cs"/>
          <w:rtl/>
        </w:rPr>
        <w:t xml:space="preserve"> המחוזות, היעדר</w:t>
      </w:r>
      <w:r w:rsidRPr="006031C0">
        <w:rPr>
          <w:rtl/>
        </w:rPr>
        <w:t xml:space="preserve"> בקרות כספיות ותקציביות </w:t>
      </w:r>
      <w:r w:rsidRPr="006031C0">
        <w:rPr>
          <w:rFonts w:hint="cs"/>
          <w:rtl/>
        </w:rPr>
        <w:t xml:space="preserve">נאותות </w:t>
      </w:r>
      <w:r w:rsidRPr="006031C0">
        <w:rPr>
          <w:rFonts w:hint="cs"/>
          <w:rtl/>
        </w:rPr>
        <w:t>בגזברויות</w:t>
      </w:r>
      <w:r w:rsidRPr="006031C0">
        <w:rPr>
          <w:rFonts w:hint="cs"/>
          <w:rtl/>
        </w:rPr>
        <w:t xml:space="preserve"> המחוזיות</w:t>
      </w:r>
      <w:r w:rsidRPr="006031C0">
        <w:rPr>
          <w:rtl/>
        </w:rPr>
        <w:t xml:space="preserve"> </w:t>
      </w:r>
      <w:r w:rsidRPr="006031C0">
        <w:rPr>
          <w:rFonts w:hint="cs"/>
          <w:rtl/>
        </w:rPr>
        <w:t>פוגע בתהליך הבקרה הכולל ועלול לגרום חריגה תקציבית וכספית בתקציב משרד החינוך</w:t>
      </w:r>
      <w:r w:rsidRPr="006031C0">
        <w:rPr>
          <w:rtl/>
        </w:rPr>
        <w:t xml:space="preserve">. </w:t>
      </w:r>
      <w:r w:rsidRPr="006031C0">
        <w:rPr>
          <w:rFonts w:hint="cs"/>
          <w:rtl/>
        </w:rPr>
        <w:t xml:space="preserve">לדעת משרד מבקר המדינה, ראוי שהמשרד ימסד, כחלק ממנגנון הפיקוח הכולל, מנגנוני </w:t>
      </w:r>
      <w:r w:rsidRPr="006031C0">
        <w:rPr>
          <w:rtl/>
        </w:rPr>
        <w:t>בקר</w:t>
      </w:r>
      <w:r w:rsidRPr="006031C0">
        <w:rPr>
          <w:rFonts w:hint="cs"/>
          <w:rtl/>
        </w:rPr>
        <w:t>ה</w:t>
      </w:r>
      <w:r w:rsidRPr="006031C0">
        <w:rPr>
          <w:rtl/>
        </w:rPr>
        <w:t xml:space="preserve"> </w:t>
      </w:r>
      <w:r w:rsidRPr="006031C0">
        <w:rPr>
          <w:rFonts w:hint="cs"/>
          <w:rtl/>
        </w:rPr>
        <w:t xml:space="preserve">מתאימים וכוללים גם ברמת </w:t>
      </w:r>
      <w:r w:rsidRPr="006031C0">
        <w:rPr>
          <w:rFonts w:hint="cs"/>
          <w:rtl/>
        </w:rPr>
        <w:t>הגזברויות</w:t>
      </w:r>
      <w:r w:rsidRPr="006031C0">
        <w:rPr>
          <w:rFonts w:hint="cs"/>
          <w:rtl/>
        </w:rPr>
        <w:t>.</w:t>
      </w:r>
    </w:p>
    <w:p w:rsidR="00F5585A" w:rsidRPr="00AE581E" w:rsidP="006031C0">
      <w:pPr>
        <w:spacing w:line="240" w:lineRule="exact"/>
        <w:ind w:left="340" w:right="2268"/>
        <w:jc w:val="both"/>
        <w:rPr>
          <w:rFonts w:ascii="Tahoma" w:hAnsi="Tahoma" w:cs="Tahoma"/>
          <w:sz w:val="17"/>
          <w:szCs w:val="17"/>
          <w:rtl/>
        </w:rPr>
      </w:pPr>
    </w:p>
    <w:p w:rsidR="00F5585A" w:rsidP="006031C0">
      <w:pPr>
        <w:pStyle w:val="KOT2"/>
        <w:ind w:right="2268"/>
        <w:rPr>
          <w:rtl/>
        </w:rPr>
      </w:pPr>
      <w:bookmarkEnd w:id="21"/>
      <w:bookmarkEnd w:id="22"/>
      <w:bookmarkEnd w:id="23"/>
      <w:r w:rsidRPr="00BC5D25">
        <w:rPr>
          <w:rFonts w:hint="eastAsia"/>
          <w:rtl/>
        </w:rPr>
        <w:t>מעורבות</w:t>
      </w:r>
      <w:r>
        <w:rPr>
          <w:rtl/>
        </w:rPr>
        <w:t xml:space="preserve"> </w:t>
      </w:r>
      <w:r>
        <w:rPr>
          <w:rFonts w:hint="cs"/>
          <w:rtl/>
        </w:rPr>
        <w:t>ה</w:t>
      </w:r>
      <w:r w:rsidRPr="00BC5D25">
        <w:rPr>
          <w:rFonts w:hint="eastAsia"/>
          <w:rtl/>
        </w:rPr>
        <w:t>חשבות</w:t>
      </w:r>
      <w:r>
        <w:rPr>
          <w:rtl/>
        </w:rPr>
        <w:t xml:space="preserve"> </w:t>
      </w:r>
      <w:r>
        <w:rPr>
          <w:rFonts w:hint="cs"/>
          <w:rtl/>
        </w:rPr>
        <w:t>בתהליכי קבלת החלטות בעניין ג</w:t>
      </w:r>
      <w:r w:rsidRPr="00BC5D25">
        <w:rPr>
          <w:rFonts w:hint="eastAsia"/>
          <w:rtl/>
        </w:rPr>
        <w:t>יוס</w:t>
      </w:r>
      <w:r>
        <w:rPr>
          <w:rtl/>
        </w:rPr>
        <w:t xml:space="preserve"> </w:t>
      </w:r>
      <w:r>
        <w:rPr>
          <w:rFonts w:hint="cs"/>
          <w:rtl/>
        </w:rPr>
        <w:t xml:space="preserve">עובדי הוראה </w:t>
      </w:r>
      <w:r w:rsidRPr="00BC5D25">
        <w:rPr>
          <w:rFonts w:hint="eastAsia"/>
          <w:rtl/>
        </w:rPr>
        <w:t>בחינוך</w:t>
      </w:r>
      <w:r>
        <w:rPr>
          <w:rtl/>
        </w:rPr>
        <w:t xml:space="preserve"> </w:t>
      </w:r>
      <w:r w:rsidRPr="00BC5D25">
        <w:rPr>
          <w:rFonts w:hint="eastAsia"/>
          <w:rtl/>
        </w:rPr>
        <w:t>הרשמי</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החלטת ממשלה</w:t>
      </w:r>
      <w:r>
        <w:rPr>
          <w:rStyle w:val="FootnoteReference"/>
          <w:rFonts w:ascii="Tahoma" w:hAnsi="Tahoma" w:cs="Tahoma"/>
          <w:sz w:val="17"/>
          <w:szCs w:val="17"/>
          <w:rtl/>
        </w:rPr>
        <w:footnoteReference w:id="67"/>
      </w:r>
      <w:r w:rsidRPr="00AE581E">
        <w:rPr>
          <w:rFonts w:ascii="Tahoma" w:hAnsi="Tahoma" w:cs="Tahoma" w:hint="cs"/>
          <w:sz w:val="17"/>
          <w:szCs w:val="17"/>
          <w:rtl/>
        </w:rPr>
        <w:t xml:space="preserve"> קובעת שגיוס של כוח אדם למשרד ממשלתי מותנה באישור של חשב המשרד ובבחינת קיומו של מקור תקציב. היות ועיקר תקציב משרד החינוך מיועד למימון שכר עובדי ההוראה, והוא מחויב לשלמו, יש חשיבות לכך </w:t>
      </w:r>
      <w:r w:rsidRPr="00AE581E">
        <w:rPr>
          <w:rFonts w:ascii="Tahoma" w:hAnsi="Tahoma" w:cs="Tahoma" w:hint="cs"/>
          <w:sz w:val="17"/>
          <w:szCs w:val="17"/>
          <w:rtl/>
        </w:rPr>
        <w:t>שחשבות</w:t>
      </w:r>
      <w:r w:rsidRPr="00AE581E">
        <w:rPr>
          <w:rFonts w:ascii="Tahoma" w:hAnsi="Tahoma" w:cs="Tahoma" w:hint="cs"/>
          <w:sz w:val="17"/>
          <w:szCs w:val="17"/>
          <w:rtl/>
        </w:rPr>
        <w:t xml:space="preserve"> המשרד תבחן את ההלימה בין גיוס כוח האדם לתקציב</w:t>
      </w:r>
      <w:r w:rsidRPr="00AE581E">
        <w:rPr>
          <w:rFonts w:ascii="Tahoma" w:hAnsi="Tahoma" w:cs="Tahoma"/>
          <w:sz w:val="17"/>
          <w:szCs w:val="17"/>
          <w:rtl/>
        </w:rPr>
        <w:t xml:space="preserve"> המיועד</w:t>
      </w:r>
      <w:r w:rsidRPr="00AE581E">
        <w:rPr>
          <w:rFonts w:ascii="Tahoma" w:hAnsi="Tahoma" w:cs="Tahoma" w:hint="cs"/>
          <w:sz w:val="17"/>
          <w:szCs w:val="17"/>
          <w:rtl/>
        </w:rPr>
        <w:t xml:space="preserve"> לכך ואת ההשפעה הכוללת על תקציב המשרד.</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בינואר 2016 מסר חשב המשרד</w:t>
      </w:r>
      <w:r>
        <w:rPr>
          <w:rStyle w:val="FootnoteReference"/>
          <w:rFonts w:ascii="Tahoma" w:hAnsi="Tahoma" w:cs="Tahoma"/>
          <w:sz w:val="17"/>
          <w:szCs w:val="17"/>
          <w:rtl/>
        </w:rPr>
        <w:footnoteReference w:id="68"/>
      </w:r>
      <w:r w:rsidRPr="00AE581E">
        <w:rPr>
          <w:rFonts w:ascii="Tahoma" w:hAnsi="Tahoma" w:cs="Tahoma" w:hint="cs"/>
          <w:sz w:val="17"/>
          <w:szCs w:val="17"/>
          <w:rtl/>
        </w:rPr>
        <w:t xml:space="preserve"> למשרד מבקר המדינה </w:t>
      </w:r>
      <w:r w:rsidRPr="00AE581E">
        <w:rPr>
          <w:rFonts w:ascii="Tahoma" w:hAnsi="Tahoma" w:cs="Tahoma" w:hint="cs"/>
          <w:sz w:val="17"/>
          <w:szCs w:val="17"/>
          <w:rtl/>
        </w:rPr>
        <w:t>שהחשבות</w:t>
      </w:r>
      <w:r w:rsidRPr="00AE581E">
        <w:rPr>
          <w:rFonts w:ascii="Tahoma" w:hAnsi="Tahoma" w:cs="Tahoma" w:hint="cs"/>
          <w:sz w:val="17"/>
          <w:szCs w:val="17"/>
          <w:rtl/>
        </w:rPr>
        <w:t xml:space="preserve"> אינה מעורבת בגיוס עובדי ההוראה למשרד החינוך ואינה עוקבת אחר ההשלכות של גיוס סגל הוראה נוסף על התקציב.</w:t>
      </w:r>
    </w:p>
    <w:p w:rsidR="00F5585A" w:rsidRPr="00AE581E" w:rsidP="006031C0">
      <w:pPr>
        <w:spacing w:after="240" w:line="240" w:lineRule="exact"/>
        <w:ind w:right="2268"/>
        <w:jc w:val="both"/>
        <w:rPr>
          <w:rFonts w:ascii="Tahoma" w:hAnsi="Tahoma" w:cs="Tahoma"/>
          <w:sz w:val="17"/>
          <w:szCs w:val="17"/>
          <w:rtl/>
        </w:rPr>
      </w:pPr>
      <w:r w:rsidRPr="00AE581E">
        <w:rPr>
          <w:rFonts w:ascii="Tahoma" w:hAnsi="Tahoma" w:cs="Tahoma" w:hint="cs"/>
          <w:sz w:val="17"/>
          <w:szCs w:val="17"/>
          <w:rtl/>
        </w:rPr>
        <w:t xml:space="preserve">אגף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hint="cs"/>
          <w:sz w:val="17"/>
          <w:szCs w:val="17"/>
          <w:rtl/>
        </w:rPr>
        <w:t xml:space="preserve"> כתב בתשובתו: "הליכי עבודה ממוחשבים הכוללים בקרות לוגיות בתהליך הם הדרך האפקטיבית ביותר למתן מענה לוויסות בין חוק התקציב לרמת הפעילות המותרת לעניין היקפי העסקת עובדי הוראה. הנושא הינו באחריות [אגף] כ"א בהוראה [במשרד החינוך]. נוכח היקפי הפעילות המדוברים, הכנסת חשב המשרד מעבר לתהליכים האמורים, עשויה לסכל ולפגוע בהליכי הגיוס של </w:t>
      </w:r>
      <w:r w:rsidRPr="00AE581E">
        <w:rPr>
          <w:rFonts w:ascii="Tahoma" w:hAnsi="Tahoma" w:cs="Tahoma" w:hint="cs"/>
          <w:sz w:val="17"/>
          <w:szCs w:val="17"/>
          <w:rtl/>
        </w:rPr>
        <w:t>עו"ה</w:t>
      </w:r>
      <w:r w:rsidRPr="00AE581E">
        <w:rPr>
          <w:rFonts w:ascii="Tahoma" w:hAnsi="Tahoma" w:cs="Tahoma" w:hint="cs"/>
          <w:sz w:val="17"/>
          <w:szCs w:val="17"/>
          <w:rtl/>
        </w:rPr>
        <w:t xml:space="preserve"> [עובדי הוראה]". משרד החינוך כתב דברים דומים והוסיף: "הנושא ייבחן על ידי המשרד באמצעות צוות ייעודי שיוקם".</w:t>
      </w:r>
      <w:r w:rsidRPr="0012789B" w:rsidR="00A95B88">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40D3D" w:rsidRPr="00373C5D" w:rsidP="00A95B8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0421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9791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A95B88">
                            <w:pPr>
                              <w:spacing w:after="0" w:line="240" w:lineRule="auto"/>
                              <w:rPr>
                                <w:color w:val="0B5294"/>
                                <w:spacing w:val="-4"/>
                                <w:sz w:val="24"/>
                                <w:szCs w:val="24"/>
                                <w:rtl/>
                                <w:cs/>
                              </w:rPr>
                            </w:pPr>
                            <w:r w:rsidRPr="00A95B88">
                              <w:rPr>
                                <w:rFonts w:cs="Tahoma" w:hint="eastAsia"/>
                                <w:color w:val="0B5294"/>
                                <w:spacing w:val="-4"/>
                                <w:sz w:val="24"/>
                                <w:szCs w:val="24"/>
                                <w:rtl/>
                              </w:rPr>
                              <w:t>היעדר</w:t>
                            </w:r>
                            <w:r w:rsidRPr="00A95B88">
                              <w:rPr>
                                <w:rFonts w:cs="Tahoma"/>
                                <w:color w:val="0B5294"/>
                                <w:spacing w:val="-4"/>
                                <w:sz w:val="24"/>
                                <w:szCs w:val="24"/>
                                <w:rtl/>
                              </w:rPr>
                              <w:t xml:space="preserve"> </w:t>
                            </w:r>
                            <w:r w:rsidRPr="00A95B88">
                              <w:rPr>
                                <w:rFonts w:cs="Tahoma" w:hint="eastAsia"/>
                                <w:color w:val="0B5294"/>
                                <w:spacing w:val="-4"/>
                                <w:sz w:val="24"/>
                                <w:szCs w:val="24"/>
                                <w:rtl/>
                              </w:rPr>
                              <w:t>מעורבות</w:t>
                            </w:r>
                            <w:r w:rsidRPr="00A95B88">
                              <w:rPr>
                                <w:rFonts w:cs="Tahoma"/>
                                <w:color w:val="0B5294"/>
                                <w:spacing w:val="-4"/>
                                <w:sz w:val="24"/>
                                <w:szCs w:val="24"/>
                                <w:rtl/>
                              </w:rPr>
                              <w:t xml:space="preserve"> </w:t>
                            </w:r>
                            <w:r w:rsidRPr="00A95B88">
                              <w:rPr>
                                <w:rFonts w:cs="Tahoma" w:hint="eastAsia"/>
                                <w:color w:val="0B5294"/>
                                <w:spacing w:val="-4"/>
                                <w:sz w:val="24"/>
                                <w:szCs w:val="24"/>
                                <w:rtl/>
                              </w:rPr>
                              <w:t>של</w:t>
                            </w:r>
                            <w:r w:rsidRPr="00A95B88">
                              <w:rPr>
                                <w:rFonts w:cs="Tahoma"/>
                                <w:color w:val="0B5294"/>
                                <w:spacing w:val="-4"/>
                                <w:sz w:val="24"/>
                                <w:szCs w:val="24"/>
                                <w:rtl/>
                              </w:rPr>
                              <w:t xml:space="preserve"> </w:t>
                            </w:r>
                            <w:r w:rsidRPr="00A95B88">
                              <w:rPr>
                                <w:rFonts w:cs="Tahoma" w:hint="eastAsia"/>
                                <w:color w:val="0B5294"/>
                                <w:spacing w:val="-4"/>
                                <w:sz w:val="24"/>
                                <w:szCs w:val="24"/>
                                <w:rtl/>
                              </w:rPr>
                              <w:t>חשב</w:t>
                            </w:r>
                            <w:r w:rsidRPr="00A95B88">
                              <w:rPr>
                                <w:rFonts w:cs="Tahoma"/>
                                <w:color w:val="0B5294"/>
                                <w:spacing w:val="-4"/>
                                <w:sz w:val="24"/>
                                <w:szCs w:val="24"/>
                                <w:rtl/>
                              </w:rPr>
                              <w:t xml:space="preserve"> </w:t>
                            </w:r>
                            <w:r w:rsidRPr="00A95B88">
                              <w:rPr>
                                <w:rFonts w:cs="Tahoma" w:hint="eastAsia"/>
                                <w:color w:val="0B5294"/>
                                <w:spacing w:val="-4"/>
                                <w:sz w:val="24"/>
                                <w:szCs w:val="24"/>
                                <w:rtl/>
                              </w:rPr>
                              <w:t>המשרד</w:t>
                            </w:r>
                            <w:r w:rsidRPr="00A95B88">
                              <w:rPr>
                                <w:rFonts w:cs="Tahoma"/>
                                <w:color w:val="0B5294"/>
                                <w:spacing w:val="-4"/>
                                <w:sz w:val="24"/>
                                <w:szCs w:val="24"/>
                                <w:rtl/>
                              </w:rPr>
                              <w:t xml:space="preserve"> </w:t>
                            </w:r>
                            <w:r w:rsidRPr="00A95B88">
                              <w:rPr>
                                <w:rFonts w:cs="Tahoma" w:hint="eastAsia"/>
                                <w:color w:val="0B5294"/>
                                <w:spacing w:val="-4"/>
                                <w:sz w:val="24"/>
                                <w:szCs w:val="24"/>
                                <w:rtl/>
                              </w:rPr>
                              <w:t>בתהליכי</w:t>
                            </w:r>
                            <w:r w:rsidRPr="00A95B88">
                              <w:rPr>
                                <w:rFonts w:cs="Tahoma"/>
                                <w:color w:val="0B5294"/>
                                <w:spacing w:val="-4"/>
                                <w:sz w:val="24"/>
                                <w:szCs w:val="24"/>
                                <w:rtl/>
                              </w:rPr>
                              <w:t xml:space="preserve"> </w:t>
                            </w:r>
                            <w:r w:rsidRPr="00A95B88">
                              <w:rPr>
                                <w:rFonts w:cs="Tahoma" w:hint="eastAsia"/>
                                <w:color w:val="0B5294"/>
                                <w:spacing w:val="-4"/>
                                <w:sz w:val="24"/>
                                <w:szCs w:val="24"/>
                                <w:rtl/>
                              </w:rPr>
                              <w:t>קבלת</w:t>
                            </w:r>
                            <w:r w:rsidRPr="00A95B88">
                              <w:rPr>
                                <w:rFonts w:cs="Tahoma"/>
                                <w:color w:val="0B5294"/>
                                <w:spacing w:val="-4"/>
                                <w:sz w:val="24"/>
                                <w:szCs w:val="24"/>
                                <w:rtl/>
                              </w:rPr>
                              <w:t xml:space="preserve"> </w:t>
                            </w:r>
                            <w:r w:rsidRPr="00A95B88">
                              <w:rPr>
                                <w:rFonts w:cs="Tahoma" w:hint="eastAsia"/>
                                <w:color w:val="0B5294"/>
                                <w:spacing w:val="-4"/>
                                <w:sz w:val="24"/>
                                <w:szCs w:val="24"/>
                                <w:rtl/>
                              </w:rPr>
                              <w:t>החלטות</w:t>
                            </w:r>
                            <w:r w:rsidRPr="00A95B88">
                              <w:rPr>
                                <w:rFonts w:cs="Tahoma"/>
                                <w:color w:val="0B5294"/>
                                <w:spacing w:val="-4"/>
                                <w:sz w:val="24"/>
                                <w:szCs w:val="24"/>
                                <w:rtl/>
                              </w:rPr>
                              <w:t xml:space="preserve"> </w:t>
                            </w:r>
                            <w:r w:rsidRPr="00A95B88">
                              <w:rPr>
                                <w:rFonts w:cs="Tahoma" w:hint="eastAsia"/>
                                <w:color w:val="0B5294"/>
                                <w:spacing w:val="-4"/>
                                <w:sz w:val="24"/>
                                <w:szCs w:val="24"/>
                                <w:rtl/>
                              </w:rPr>
                              <w:t>בעניין</w:t>
                            </w:r>
                            <w:r w:rsidRPr="00A95B88">
                              <w:rPr>
                                <w:rFonts w:cs="Tahoma"/>
                                <w:color w:val="0B5294"/>
                                <w:spacing w:val="-4"/>
                                <w:sz w:val="24"/>
                                <w:szCs w:val="24"/>
                                <w:rtl/>
                              </w:rPr>
                              <w:t xml:space="preserve"> </w:t>
                            </w:r>
                            <w:r w:rsidRPr="00A95B88">
                              <w:rPr>
                                <w:rFonts w:cs="Tahoma" w:hint="eastAsia"/>
                                <w:color w:val="0B5294"/>
                                <w:spacing w:val="-4"/>
                                <w:sz w:val="24"/>
                                <w:szCs w:val="24"/>
                                <w:rtl/>
                              </w:rPr>
                              <w:t>גיוס</w:t>
                            </w:r>
                            <w:r w:rsidRPr="00A95B88">
                              <w:rPr>
                                <w:rFonts w:cs="Tahoma"/>
                                <w:color w:val="0B5294"/>
                                <w:spacing w:val="-4"/>
                                <w:sz w:val="24"/>
                                <w:szCs w:val="24"/>
                                <w:rtl/>
                              </w:rPr>
                              <w:t xml:space="preserve"> </w:t>
                            </w:r>
                            <w:r w:rsidRPr="00A95B88">
                              <w:rPr>
                                <w:rFonts w:cs="Tahoma" w:hint="eastAsia"/>
                                <w:color w:val="0B5294"/>
                                <w:spacing w:val="-4"/>
                                <w:sz w:val="24"/>
                                <w:szCs w:val="24"/>
                                <w:rtl/>
                              </w:rPr>
                              <w:t>עובדי</w:t>
                            </w:r>
                            <w:r w:rsidRPr="00A95B88">
                              <w:rPr>
                                <w:rFonts w:cs="Tahoma"/>
                                <w:color w:val="0B5294"/>
                                <w:spacing w:val="-4"/>
                                <w:sz w:val="24"/>
                                <w:szCs w:val="24"/>
                                <w:rtl/>
                              </w:rPr>
                              <w:t xml:space="preserve"> </w:t>
                            </w:r>
                            <w:r w:rsidRPr="00A95B88">
                              <w:rPr>
                                <w:rFonts w:cs="Tahoma" w:hint="eastAsia"/>
                                <w:color w:val="0B5294"/>
                                <w:spacing w:val="-4"/>
                                <w:sz w:val="24"/>
                                <w:szCs w:val="24"/>
                                <w:rtl/>
                              </w:rPr>
                              <w:t>הוראה</w:t>
                            </w:r>
                            <w:r w:rsidRPr="00A95B88">
                              <w:rPr>
                                <w:rFonts w:cs="Tahoma"/>
                                <w:color w:val="0B5294"/>
                                <w:spacing w:val="-4"/>
                                <w:sz w:val="24"/>
                                <w:szCs w:val="24"/>
                                <w:rtl/>
                              </w:rPr>
                              <w:t xml:space="preserve"> </w:t>
                            </w:r>
                            <w:r w:rsidRPr="00A95B88">
                              <w:rPr>
                                <w:rFonts w:cs="Tahoma" w:hint="eastAsia"/>
                                <w:color w:val="0B5294"/>
                                <w:spacing w:val="-4"/>
                                <w:sz w:val="24"/>
                                <w:szCs w:val="24"/>
                                <w:rtl/>
                              </w:rPr>
                              <w:t>בחינוך</w:t>
                            </w:r>
                            <w:r w:rsidRPr="00A95B88">
                              <w:rPr>
                                <w:rFonts w:cs="Tahoma"/>
                                <w:color w:val="0B5294"/>
                                <w:spacing w:val="-4"/>
                                <w:sz w:val="24"/>
                                <w:szCs w:val="24"/>
                                <w:rtl/>
                              </w:rPr>
                              <w:t xml:space="preserve"> </w:t>
                            </w:r>
                            <w:r w:rsidRPr="00A95B88">
                              <w:rPr>
                                <w:rFonts w:cs="Tahoma" w:hint="eastAsia"/>
                                <w:color w:val="0B5294"/>
                                <w:spacing w:val="-4"/>
                                <w:sz w:val="24"/>
                                <w:szCs w:val="24"/>
                                <w:rtl/>
                              </w:rPr>
                              <w:t>הרשמי</w:t>
                            </w:r>
                            <w:r w:rsidRPr="00A95B88">
                              <w:rPr>
                                <w:rFonts w:cs="Tahoma"/>
                                <w:color w:val="0B5294"/>
                                <w:spacing w:val="-4"/>
                                <w:sz w:val="24"/>
                                <w:szCs w:val="24"/>
                                <w:rtl/>
                              </w:rPr>
                              <w:t xml:space="preserve"> </w:t>
                            </w:r>
                            <w:r w:rsidRPr="00A95B88">
                              <w:rPr>
                                <w:rFonts w:cs="Tahoma" w:hint="eastAsia"/>
                                <w:color w:val="0B5294"/>
                                <w:spacing w:val="-4"/>
                                <w:sz w:val="24"/>
                                <w:szCs w:val="24"/>
                                <w:rtl/>
                              </w:rPr>
                              <w:t>אינו</w:t>
                            </w:r>
                            <w:r w:rsidRPr="00A95B88">
                              <w:rPr>
                                <w:rFonts w:cs="Tahoma"/>
                                <w:color w:val="0B5294"/>
                                <w:spacing w:val="-4"/>
                                <w:sz w:val="24"/>
                                <w:szCs w:val="24"/>
                                <w:rtl/>
                              </w:rPr>
                              <w:t xml:space="preserve"> </w:t>
                            </w:r>
                            <w:r w:rsidRPr="00A95B88">
                              <w:rPr>
                                <w:rFonts w:cs="Tahoma" w:hint="eastAsia"/>
                                <w:color w:val="0B5294"/>
                                <w:spacing w:val="-4"/>
                                <w:sz w:val="24"/>
                                <w:szCs w:val="24"/>
                                <w:rtl/>
                              </w:rPr>
                              <w:t>רק</w:t>
                            </w:r>
                            <w:r w:rsidRPr="00A95B88">
                              <w:rPr>
                                <w:rFonts w:cs="Tahoma"/>
                                <w:color w:val="0B5294"/>
                                <w:spacing w:val="-4"/>
                                <w:sz w:val="24"/>
                                <w:szCs w:val="24"/>
                                <w:rtl/>
                              </w:rPr>
                              <w:t xml:space="preserve"> </w:t>
                            </w:r>
                            <w:r w:rsidRPr="00A95B88">
                              <w:rPr>
                                <w:rFonts w:cs="Tahoma" w:hint="eastAsia"/>
                                <w:color w:val="0B5294"/>
                                <w:spacing w:val="-4"/>
                                <w:sz w:val="24"/>
                                <w:szCs w:val="24"/>
                                <w:rtl/>
                              </w:rPr>
                              <w:t>ליקוי</w:t>
                            </w:r>
                            <w:r w:rsidRPr="00A95B88">
                              <w:rPr>
                                <w:rFonts w:cs="Tahoma"/>
                                <w:color w:val="0B5294"/>
                                <w:spacing w:val="-4"/>
                                <w:sz w:val="24"/>
                                <w:szCs w:val="24"/>
                                <w:rtl/>
                              </w:rPr>
                              <w:t xml:space="preserve"> </w:t>
                            </w:r>
                            <w:r w:rsidRPr="00A95B88">
                              <w:rPr>
                                <w:rFonts w:cs="Tahoma" w:hint="eastAsia"/>
                                <w:color w:val="0B5294"/>
                                <w:spacing w:val="-4"/>
                                <w:sz w:val="24"/>
                                <w:szCs w:val="24"/>
                                <w:rtl/>
                              </w:rPr>
                              <w:t>בסדרי</w:t>
                            </w:r>
                            <w:r w:rsidRPr="00A95B88">
                              <w:rPr>
                                <w:rFonts w:cs="Tahoma"/>
                                <w:color w:val="0B5294"/>
                                <w:spacing w:val="-4"/>
                                <w:sz w:val="24"/>
                                <w:szCs w:val="24"/>
                                <w:rtl/>
                              </w:rPr>
                              <w:t xml:space="preserve"> </w:t>
                            </w:r>
                            <w:r w:rsidRPr="00A95B88">
                              <w:rPr>
                                <w:rFonts w:cs="Tahoma" w:hint="eastAsia"/>
                                <w:color w:val="0B5294"/>
                                <w:spacing w:val="-4"/>
                                <w:sz w:val="24"/>
                                <w:szCs w:val="24"/>
                                <w:rtl/>
                              </w:rPr>
                              <w:t>מינהל</w:t>
                            </w:r>
                            <w:r w:rsidRPr="00A95B88">
                              <w:rPr>
                                <w:rFonts w:cs="Tahoma"/>
                                <w:color w:val="0B5294"/>
                                <w:spacing w:val="-4"/>
                                <w:sz w:val="24"/>
                                <w:szCs w:val="24"/>
                                <w:rtl/>
                              </w:rPr>
                              <w:t xml:space="preserve"> </w:t>
                            </w:r>
                            <w:r w:rsidRPr="00A95B88">
                              <w:rPr>
                                <w:rFonts w:cs="Tahoma" w:hint="eastAsia"/>
                                <w:color w:val="0B5294"/>
                                <w:spacing w:val="-4"/>
                                <w:sz w:val="24"/>
                                <w:szCs w:val="24"/>
                                <w:rtl/>
                              </w:rPr>
                              <w:t>תקין</w:t>
                            </w:r>
                            <w:r w:rsidRPr="00A95B88">
                              <w:rPr>
                                <w:rFonts w:cs="Tahoma"/>
                                <w:color w:val="0B5294"/>
                                <w:spacing w:val="-4"/>
                                <w:sz w:val="24"/>
                                <w:szCs w:val="24"/>
                                <w:rtl/>
                              </w:rPr>
                              <w:t xml:space="preserve"> </w:t>
                            </w:r>
                            <w:r w:rsidRPr="00A95B88">
                              <w:rPr>
                                <w:rFonts w:cs="Tahoma" w:hint="eastAsia"/>
                                <w:color w:val="0B5294"/>
                                <w:spacing w:val="-4"/>
                                <w:sz w:val="24"/>
                                <w:szCs w:val="24"/>
                                <w:rtl/>
                              </w:rPr>
                              <w:t>אלא</w:t>
                            </w:r>
                            <w:r w:rsidRPr="00A95B88">
                              <w:rPr>
                                <w:rFonts w:cs="Tahoma"/>
                                <w:color w:val="0B5294"/>
                                <w:spacing w:val="-4"/>
                                <w:sz w:val="24"/>
                                <w:szCs w:val="24"/>
                                <w:rtl/>
                              </w:rPr>
                              <w:t xml:space="preserve"> </w:t>
                            </w:r>
                            <w:r w:rsidRPr="00A95B88">
                              <w:rPr>
                                <w:rFonts w:cs="Tahoma" w:hint="eastAsia"/>
                                <w:color w:val="0B5294"/>
                                <w:spacing w:val="-4"/>
                                <w:sz w:val="24"/>
                                <w:szCs w:val="24"/>
                                <w:rtl/>
                              </w:rPr>
                              <w:t>הוא</w:t>
                            </w:r>
                            <w:r w:rsidRPr="00A95B88">
                              <w:rPr>
                                <w:rFonts w:cs="Tahoma"/>
                                <w:color w:val="0B5294"/>
                                <w:spacing w:val="-4"/>
                                <w:sz w:val="24"/>
                                <w:szCs w:val="24"/>
                                <w:rtl/>
                              </w:rPr>
                              <w:t xml:space="preserve"> </w:t>
                            </w:r>
                            <w:r w:rsidRPr="00A95B88">
                              <w:rPr>
                                <w:rFonts w:cs="Tahoma" w:hint="eastAsia"/>
                                <w:color w:val="0B5294"/>
                                <w:spacing w:val="-4"/>
                                <w:sz w:val="24"/>
                                <w:szCs w:val="24"/>
                                <w:rtl/>
                              </w:rPr>
                              <w:t>עלול</w:t>
                            </w:r>
                            <w:r w:rsidRPr="00A95B88">
                              <w:rPr>
                                <w:rFonts w:cs="Tahoma"/>
                                <w:color w:val="0B5294"/>
                                <w:spacing w:val="-4"/>
                                <w:sz w:val="24"/>
                                <w:szCs w:val="24"/>
                                <w:rtl/>
                              </w:rPr>
                              <w:t xml:space="preserve"> </w:t>
                            </w:r>
                            <w:r w:rsidRPr="00A95B88">
                              <w:rPr>
                                <w:rFonts w:cs="Tahoma" w:hint="eastAsia"/>
                                <w:color w:val="0B5294"/>
                                <w:spacing w:val="-4"/>
                                <w:sz w:val="24"/>
                                <w:szCs w:val="24"/>
                                <w:rtl/>
                              </w:rPr>
                              <w:t>לפגוע</w:t>
                            </w:r>
                            <w:r w:rsidRPr="00A95B88">
                              <w:rPr>
                                <w:rFonts w:cs="Tahoma"/>
                                <w:color w:val="0B5294"/>
                                <w:spacing w:val="-4"/>
                                <w:sz w:val="24"/>
                                <w:szCs w:val="24"/>
                                <w:rtl/>
                              </w:rPr>
                              <w:t xml:space="preserve"> </w:t>
                            </w:r>
                            <w:r w:rsidRPr="00A95B88">
                              <w:rPr>
                                <w:rFonts w:cs="Tahoma" w:hint="eastAsia"/>
                                <w:color w:val="0B5294"/>
                                <w:spacing w:val="-4"/>
                                <w:sz w:val="24"/>
                                <w:szCs w:val="24"/>
                                <w:rtl/>
                              </w:rPr>
                              <w:t>ביכולת</w:t>
                            </w:r>
                            <w:r w:rsidRPr="00A95B88">
                              <w:rPr>
                                <w:rFonts w:cs="Tahoma"/>
                                <w:color w:val="0B5294"/>
                                <w:spacing w:val="-4"/>
                                <w:sz w:val="24"/>
                                <w:szCs w:val="24"/>
                                <w:rtl/>
                              </w:rPr>
                              <w:t xml:space="preserve"> </w:t>
                            </w:r>
                            <w:r w:rsidRPr="00A95B88">
                              <w:rPr>
                                <w:rFonts w:cs="Tahoma" w:hint="eastAsia"/>
                                <w:color w:val="0B5294"/>
                                <w:spacing w:val="-4"/>
                                <w:sz w:val="24"/>
                                <w:szCs w:val="24"/>
                                <w:rtl/>
                              </w:rPr>
                              <w:t>של</w:t>
                            </w:r>
                            <w:r w:rsidRPr="00A95B88">
                              <w:rPr>
                                <w:rFonts w:cs="Tahoma"/>
                                <w:color w:val="0B5294"/>
                                <w:spacing w:val="-4"/>
                                <w:sz w:val="24"/>
                                <w:szCs w:val="24"/>
                                <w:rtl/>
                              </w:rPr>
                              <w:t xml:space="preserve"> </w:t>
                            </w:r>
                            <w:r w:rsidRPr="00A95B88">
                              <w:rPr>
                                <w:rFonts w:cs="Tahoma" w:hint="eastAsia"/>
                                <w:color w:val="0B5294"/>
                                <w:spacing w:val="-4"/>
                                <w:sz w:val="24"/>
                                <w:szCs w:val="24"/>
                                <w:rtl/>
                              </w:rPr>
                              <w:t>הממונים</w:t>
                            </w:r>
                            <w:r w:rsidRPr="00A95B88">
                              <w:rPr>
                                <w:rFonts w:cs="Tahoma"/>
                                <w:color w:val="0B5294"/>
                                <w:spacing w:val="-4"/>
                                <w:sz w:val="24"/>
                                <w:szCs w:val="24"/>
                                <w:rtl/>
                              </w:rPr>
                              <w:t xml:space="preserve"> </w:t>
                            </w:r>
                            <w:r w:rsidRPr="00A95B88">
                              <w:rPr>
                                <w:rFonts w:cs="Tahoma" w:hint="eastAsia"/>
                                <w:color w:val="0B5294"/>
                                <w:spacing w:val="-4"/>
                                <w:sz w:val="24"/>
                                <w:szCs w:val="24"/>
                                <w:rtl/>
                              </w:rPr>
                              <w:t>על</w:t>
                            </w:r>
                            <w:r w:rsidRPr="00A95B88">
                              <w:rPr>
                                <w:rFonts w:cs="Tahoma"/>
                                <w:color w:val="0B5294"/>
                                <w:spacing w:val="-4"/>
                                <w:sz w:val="24"/>
                                <w:szCs w:val="24"/>
                                <w:rtl/>
                              </w:rPr>
                              <w:t xml:space="preserve"> </w:t>
                            </w:r>
                            <w:r w:rsidRPr="00A95B88">
                              <w:rPr>
                                <w:rFonts w:cs="Tahoma" w:hint="eastAsia"/>
                                <w:color w:val="0B5294"/>
                                <w:spacing w:val="-4"/>
                                <w:sz w:val="24"/>
                                <w:szCs w:val="24"/>
                                <w:rtl/>
                              </w:rPr>
                              <w:t>מימוש</w:t>
                            </w:r>
                            <w:r w:rsidRPr="00A95B88">
                              <w:rPr>
                                <w:rFonts w:cs="Tahoma"/>
                                <w:color w:val="0B5294"/>
                                <w:spacing w:val="-4"/>
                                <w:sz w:val="24"/>
                                <w:szCs w:val="24"/>
                                <w:rtl/>
                              </w:rPr>
                              <w:t xml:space="preserve"> </w:t>
                            </w:r>
                            <w:r w:rsidRPr="00A95B88">
                              <w:rPr>
                                <w:rFonts w:cs="Tahoma" w:hint="eastAsia"/>
                                <w:color w:val="0B5294"/>
                                <w:spacing w:val="-4"/>
                                <w:sz w:val="24"/>
                                <w:szCs w:val="24"/>
                                <w:rtl/>
                              </w:rPr>
                              <w:t>תקציב</w:t>
                            </w:r>
                            <w:r w:rsidRPr="00A95B88">
                              <w:rPr>
                                <w:rFonts w:cs="Tahoma"/>
                                <w:color w:val="0B5294"/>
                                <w:spacing w:val="-4"/>
                                <w:sz w:val="24"/>
                                <w:szCs w:val="24"/>
                                <w:rtl/>
                              </w:rPr>
                              <w:t xml:space="preserve"> </w:t>
                            </w:r>
                            <w:r w:rsidRPr="00A95B88">
                              <w:rPr>
                                <w:rFonts w:cs="Tahoma" w:hint="eastAsia"/>
                                <w:color w:val="0B5294"/>
                                <w:spacing w:val="-4"/>
                                <w:sz w:val="24"/>
                                <w:szCs w:val="24"/>
                                <w:rtl/>
                              </w:rPr>
                              <w:t>המדינה</w:t>
                            </w:r>
                            <w:r w:rsidRPr="00A95B88">
                              <w:rPr>
                                <w:rFonts w:cs="Tahoma"/>
                                <w:color w:val="0B5294"/>
                                <w:spacing w:val="-4"/>
                                <w:sz w:val="24"/>
                                <w:szCs w:val="24"/>
                                <w:rtl/>
                              </w:rPr>
                              <w:t xml:space="preserve"> </w:t>
                            </w:r>
                            <w:r w:rsidRPr="00A95B88">
                              <w:rPr>
                                <w:rFonts w:cs="Tahoma" w:hint="eastAsia"/>
                                <w:color w:val="0B5294"/>
                                <w:spacing w:val="-4"/>
                                <w:sz w:val="24"/>
                                <w:szCs w:val="24"/>
                                <w:rtl/>
                              </w:rPr>
                              <w:t>לוודא</w:t>
                            </w:r>
                            <w:r w:rsidRPr="00A95B88">
                              <w:rPr>
                                <w:rFonts w:cs="Tahoma"/>
                                <w:color w:val="0B5294"/>
                                <w:spacing w:val="-4"/>
                                <w:sz w:val="24"/>
                                <w:szCs w:val="24"/>
                                <w:rtl/>
                              </w:rPr>
                              <w:t xml:space="preserve"> </w:t>
                            </w:r>
                            <w:r w:rsidRPr="00A95B88">
                              <w:rPr>
                                <w:rFonts w:cs="Tahoma" w:hint="eastAsia"/>
                                <w:color w:val="0B5294"/>
                                <w:spacing w:val="-4"/>
                                <w:sz w:val="24"/>
                                <w:szCs w:val="24"/>
                                <w:rtl/>
                              </w:rPr>
                              <w:t>כי</w:t>
                            </w:r>
                            <w:r w:rsidRPr="00A95B88">
                              <w:rPr>
                                <w:rFonts w:cs="Tahoma"/>
                                <w:color w:val="0B5294"/>
                                <w:spacing w:val="-4"/>
                                <w:sz w:val="24"/>
                                <w:szCs w:val="24"/>
                                <w:rtl/>
                              </w:rPr>
                              <w:t xml:space="preserve"> </w:t>
                            </w:r>
                            <w:r w:rsidRPr="00A95B88">
                              <w:rPr>
                                <w:rFonts w:cs="Tahoma" w:hint="eastAsia"/>
                                <w:color w:val="0B5294"/>
                                <w:spacing w:val="-4"/>
                                <w:sz w:val="24"/>
                                <w:szCs w:val="24"/>
                                <w:rtl/>
                              </w:rPr>
                              <w:t>הוא</w:t>
                            </w:r>
                            <w:r w:rsidRPr="00A95B88">
                              <w:rPr>
                                <w:rFonts w:cs="Tahoma"/>
                                <w:color w:val="0B5294"/>
                                <w:spacing w:val="-4"/>
                                <w:sz w:val="24"/>
                                <w:szCs w:val="24"/>
                                <w:rtl/>
                              </w:rPr>
                              <w:t xml:space="preserve"> </w:t>
                            </w:r>
                            <w:r w:rsidRPr="00A95B88">
                              <w:rPr>
                                <w:rFonts w:cs="Tahoma" w:hint="eastAsia"/>
                                <w:color w:val="0B5294"/>
                                <w:spacing w:val="-4"/>
                                <w:sz w:val="24"/>
                                <w:szCs w:val="24"/>
                                <w:rtl/>
                              </w:rPr>
                              <w:t>מנוצל</w:t>
                            </w:r>
                            <w:r w:rsidRPr="00A95B88">
                              <w:rPr>
                                <w:rFonts w:cs="Tahoma"/>
                                <w:color w:val="0B5294"/>
                                <w:spacing w:val="-4"/>
                                <w:sz w:val="24"/>
                                <w:szCs w:val="24"/>
                                <w:rtl/>
                              </w:rPr>
                              <w:t xml:space="preserve"> </w:t>
                            </w:r>
                            <w:r w:rsidRPr="00A95B88">
                              <w:rPr>
                                <w:rFonts w:cs="Tahoma" w:hint="eastAsia"/>
                                <w:color w:val="0B5294"/>
                                <w:spacing w:val="-4"/>
                                <w:sz w:val="24"/>
                                <w:szCs w:val="24"/>
                                <w:rtl/>
                              </w:rPr>
                              <w:t>ביעילות</w:t>
                            </w:r>
                            <w:r w:rsidRPr="00A95B88">
                              <w:rPr>
                                <w:rFonts w:cs="Tahoma"/>
                                <w:color w:val="0B5294"/>
                                <w:spacing w:val="-4"/>
                                <w:sz w:val="24"/>
                                <w:szCs w:val="24"/>
                                <w:rtl/>
                              </w:rPr>
                              <w:t xml:space="preserve"> </w:t>
                            </w:r>
                            <w:r w:rsidRPr="00A95B88">
                              <w:rPr>
                                <w:rFonts w:cs="Tahoma" w:hint="eastAsia"/>
                                <w:color w:val="0B5294"/>
                                <w:spacing w:val="-4"/>
                                <w:sz w:val="24"/>
                                <w:szCs w:val="24"/>
                                <w:rtl/>
                              </w:rPr>
                              <w:t>ועל</w:t>
                            </w:r>
                            <w:r w:rsidRPr="00A95B88">
                              <w:rPr>
                                <w:rFonts w:cs="Tahoma"/>
                                <w:color w:val="0B5294"/>
                                <w:spacing w:val="-4"/>
                                <w:sz w:val="24"/>
                                <w:szCs w:val="24"/>
                                <w:rtl/>
                              </w:rPr>
                              <w:t xml:space="preserve"> </w:t>
                            </w:r>
                            <w:r w:rsidRPr="00A95B88">
                              <w:rPr>
                                <w:rFonts w:cs="Tahoma" w:hint="eastAsia"/>
                                <w:color w:val="0B5294"/>
                                <w:spacing w:val="-4"/>
                                <w:sz w:val="24"/>
                                <w:szCs w:val="24"/>
                                <w:rtl/>
                              </w:rPr>
                              <w:t>פי</w:t>
                            </w:r>
                            <w:r w:rsidRPr="00A95B88">
                              <w:rPr>
                                <w:rFonts w:cs="Tahoma"/>
                                <w:color w:val="0B5294"/>
                                <w:spacing w:val="-4"/>
                                <w:sz w:val="24"/>
                                <w:szCs w:val="24"/>
                                <w:rtl/>
                              </w:rPr>
                              <w:t xml:space="preserve"> </w:t>
                            </w:r>
                            <w:r w:rsidRPr="00A95B88">
                              <w:rPr>
                                <w:rFonts w:cs="Tahoma" w:hint="eastAsia"/>
                                <w:color w:val="0B5294"/>
                                <w:spacing w:val="-4"/>
                                <w:sz w:val="24"/>
                                <w:szCs w:val="24"/>
                                <w:rtl/>
                              </w:rPr>
                              <w:t>החוק</w:t>
                            </w:r>
                          </w:p>
                          <w:p w:rsidR="00140D3D" w:rsidRPr="00373C5D" w:rsidP="00A95B8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1257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889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40D3D" w:rsidRPr="00373C5D" w:rsidP="00A95B88">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180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A95B88">
                      <w:pPr>
                        <w:spacing w:after="0" w:line="240" w:lineRule="auto"/>
                        <w:rPr>
                          <w:color w:val="0B5294"/>
                          <w:spacing w:val="-4"/>
                          <w:sz w:val="24"/>
                          <w:szCs w:val="24"/>
                          <w:rtl/>
                          <w:cs/>
                        </w:rPr>
                      </w:pPr>
                      <w:r w:rsidRPr="00A95B88">
                        <w:rPr>
                          <w:rFonts w:cs="Tahoma" w:hint="eastAsia"/>
                          <w:color w:val="0B5294"/>
                          <w:spacing w:val="-4"/>
                          <w:sz w:val="24"/>
                          <w:szCs w:val="24"/>
                          <w:rtl/>
                        </w:rPr>
                        <w:t>היעדר</w:t>
                      </w:r>
                      <w:r w:rsidRPr="00A95B88">
                        <w:rPr>
                          <w:rFonts w:cs="Tahoma"/>
                          <w:color w:val="0B5294"/>
                          <w:spacing w:val="-4"/>
                          <w:sz w:val="24"/>
                          <w:szCs w:val="24"/>
                          <w:rtl/>
                        </w:rPr>
                        <w:t xml:space="preserve"> </w:t>
                      </w:r>
                      <w:r w:rsidRPr="00A95B88">
                        <w:rPr>
                          <w:rFonts w:cs="Tahoma" w:hint="eastAsia"/>
                          <w:color w:val="0B5294"/>
                          <w:spacing w:val="-4"/>
                          <w:sz w:val="24"/>
                          <w:szCs w:val="24"/>
                          <w:rtl/>
                        </w:rPr>
                        <w:t>מעורבות</w:t>
                      </w:r>
                      <w:r w:rsidRPr="00A95B88">
                        <w:rPr>
                          <w:rFonts w:cs="Tahoma"/>
                          <w:color w:val="0B5294"/>
                          <w:spacing w:val="-4"/>
                          <w:sz w:val="24"/>
                          <w:szCs w:val="24"/>
                          <w:rtl/>
                        </w:rPr>
                        <w:t xml:space="preserve"> </w:t>
                      </w:r>
                      <w:r w:rsidRPr="00A95B88">
                        <w:rPr>
                          <w:rFonts w:cs="Tahoma" w:hint="eastAsia"/>
                          <w:color w:val="0B5294"/>
                          <w:spacing w:val="-4"/>
                          <w:sz w:val="24"/>
                          <w:szCs w:val="24"/>
                          <w:rtl/>
                        </w:rPr>
                        <w:t>של</w:t>
                      </w:r>
                      <w:r w:rsidRPr="00A95B88">
                        <w:rPr>
                          <w:rFonts w:cs="Tahoma"/>
                          <w:color w:val="0B5294"/>
                          <w:spacing w:val="-4"/>
                          <w:sz w:val="24"/>
                          <w:szCs w:val="24"/>
                          <w:rtl/>
                        </w:rPr>
                        <w:t xml:space="preserve"> </w:t>
                      </w:r>
                      <w:r w:rsidRPr="00A95B88">
                        <w:rPr>
                          <w:rFonts w:cs="Tahoma" w:hint="eastAsia"/>
                          <w:color w:val="0B5294"/>
                          <w:spacing w:val="-4"/>
                          <w:sz w:val="24"/>
                          <w:szCs w:val="24"/>
                          <w:rtl/>
                        </w:rPr>
                        <w:t>חשב</w:t>
                      </w:r>
                      <w:r w:rsidRPr="00A95B88">
                        <w:rPr>
                          <w:rFonts w:cs="Tahoma"/>
                          <w:color w:val="0B5294"/>
                          <w:spacing w:val="-4"/>
                          <w:sz w:val="24"/>
                          <w:szCs w:val="24"/>
                          <w:rtl/>
                        </w:rPr>
                        <w:t xml:space="preserve"> </w:t>
                      </w:r>
                      <w:r w:rsidRPr="00A95B88">
                        <w:rPr>
                          <w:rFonts w:cs="Tahoma" w:hint="eastAsia"/>
                          <w:color w:val="0B5294"/>
                          <w:spacing w:val="-4"/>
                          <w:sz w:val="24"/>
                          <w:szCs w:val="24"/>
                          <w:rtl/>
                        </w:rPr>
                        <w:t>המשרד</w:t>
                      </w:r>
                      <w:r w:rsidRPr="00A95B88">
                        <w:rPr>
                          <w:rFonts w:cs="Tahoma"/>
                          <w:color w:val="0B5294"/>
                          <w:spacing w:val="-4"/>
                          <w:sz w:val="24"/>
                          <w:szCs w:val="24"/>
                          <w:rtl/>
                        </w:rPr>
                        <w:t xml:space="preserve"> </w:t>
                      </w:r>
                      <w:r w:rsidRPr="00A95B88">
                        <w:rPr>
                          <w:rFonts w:cs="Tahoma" w:hint="eastAsia"/>
                          <w:color w:val="0B5294"/>
                          <w:spacing w:val="-4"/>
                          <w:sz w:val="24"/>
                          <w:szCs w:val="24"/>
                          <w:rtl/>
                        </w:rPr>
                        <w:t>בתהליכי</w:t>
                      </w:r>
                      <w:r w:rsidRPr="00A95B88">
                        <w:rPr>
                          <w:rFonts w:cs="Tahoma"/>
                          <w:color w:val="0B5294"/>
                          <w:spacing w:val="-4"/>
                          <w:sz w:val="24"/>
                          <w:szCs w:val="24"/>
                          <w:rtl/>
                        </w:rPr>
                        <w:t xml:space="preserve"> </w:t>
                      </w:r>
                      <w:r w:rsidRPr="00A95B88">
                        <w:rPr>
                          <w:rFonts w:cs="Tahoma" w:hint="eastAsia"/>
                          <w:color w:val="0B5294"/>
                          <w:spacing w:val="-4"/>
                          <w:sz w:val="24"/>
                          <w:szCs w:val="24"/>
                          <w:rtl/>
                        </w:rPr>
                        <w:t>קבלת</w:t>
                      </w:r>
                      <w:r w:rsidRPr="00A95B88">
                        <w:rPr>
                          <w:rFonts w:cs="Tahoma"/>
                          <w:color w:val="0B5294"/>
                          <w:spacing w:val="-4"/>
                          <w:sz w:val="24"/>
                          <w:szCs w:val="24"/>
                          <w:rtl/>
                        </w:rPr>
                        <w:t xml:space="preserve"> </w:t>
                      </w:r>
                      <w:r w:rsidRPr="00A95B88">
                        <w:rPr>
                          <w:rFonts w:cs="Tahoma" w:hint="eastAsia"/>
                          <w:color w:val="0B5294"/>
                          <w:spacing w:val="-4"/>
                          <w:sz w:val="24"/>
                          <w:szCs w:val="24"/>
                          <w:rtl/>
                        </w:rPr>
                        <w:t>החלטות</w:t>
                      </w:r>
                      <w:r w:rsidRPr="00A95B88">
                        <w:rPr>
                          <w:rFonts w:cs="Tahoma"/>
                          <w:color w:val="0B5294"/>
                          <w:spacing w:val="-4"/>
                          <w:sz w:val="24"/>
                          <w:szCs w:val="24"/>
                          <w:rtl/>
                        </w:rPr>
                        <w:t xml:space="preserve"> </w:t>
                      </w:r>
                      <w:r w:rsidRPr="00A95B88">
                        <w:rPr>
                          <w:rFonts w:cs="Tahoma" w:hint="eastAsia"/>
                          <w:color w:val="0B5294"/>
                          <w:spacing w:val="-4"/>
                          <w:sz w:val="24"/>
                          <w:szCs w:val="24"/>
                          <w:rtl/>
                        </w:rPr>
                        <w:t>בעניין</w:t>
                      </w:r>
                      <w:r w:rsidRPr="00A95B88">
                        <w:rPr>
                          <w:rFonts w:cs="Tahoma"/>
                          <w:color w:val="0B5294"/>
                          <w:spacing w:val="-4"/>
                          <w:sz w:val="24"/>
                          <w:szCs w:val="24"/>
                          <w:rtl/>
                        </w:rPr>
                        <w:t xml:space="preserve"> </w:t>
                      </w:r>
                      <w:r w:rsidRPr="00A95B88">
                        <w:rPr>
                          <w:rFonts w:cs="Tahoma" w:hint="eastAsia"/>
                          <w:color w:val="0B5294"/>
                          <w:spacing w:val="-4"/>
                          <w:sz w:val="24"/>
                          <w:szCs w:val="24"/>
                          <w:rtl/>
                        </w:rPr>
                        <w:t>גיוס</w:t>
                      </w:r>
                      <w:r w:rsidRPr="00A95B88">
                        <w:rPr>
                          <w:rFonts w:cs="Tahoma"/>
                          <w:color w:val="0B5294"/>
                          <w:spacing w:val="-4"/>
                          <w:sz w:val="24"/>
                          <w:szCs w:val="24"/>
                          <w:rtl/>
                        </w:rPr>
                        <w:t xml:space="preserve"> </w:t>
                      </w:r>
                      <w:r w:rsidRPr="00A95B88">
                        <w:rPr>
                          <w:rFonts w:cs="Tahoma" w:hint="eastAsia"/>
                          <w:color w:val="0B5294"/>
                          <w:spacing w:val="-4"/>
                          <w:sz w:val="24"/>
                          <w:szCs w:val="24"/>
                          <w:rtl/>
                        </w:rPr>
                        <w:t>עובדי</w:t>
                      </w:r>
                      <w:r w:rsidRPr="00A95B88">
                        <w:rPr>
                          <w:rFonts w:cs="Tahoma"/>
                          <w:color w:val="0B5294"/>
                          <w:spacing w:val="-4"/>
                          <w:sz w:val="24"/>
                          <w:szCs w:val="24"/>
                          <w:rtl/>
                        </w:rPr>
                        <w:t xml:space="preserve"> </w:t>
                      </w:r>
                      <w:r w:rsidRPr="00A95B88">
                        <w:rPr>
                          <w:rFonts w:cs="Tahoma" w:hint="eastAsia"/>
                          <w:color w:val="0B5294"/>
                          <w:spacing w:val="-4"/>
                          <w:sz w:val="24"/>
                          <w:szCs w:val="24"/>
                          <w:rtl/>
                        </w:rPr>
                        <w:t>הוראה</w:t>
                      </w:r>
                      <w:r w:rsidRPr="00A95B88">
                        <w:rPr>
                          <w:rFonts w:cs="Tahoma"/>
                          <w:color w:val="0B5294"/>
                          <w:spacing w:val="-4"/>
                          <w:sz w:val="24"/>
                          <w:szCs w:val="24"/>
                          <w:rtl/>
                        </w:rPr>
                        <w:t xml:space="preserve"> </w:t>
                      </w:r>
                      <w:r w:rsidRPr="00A95B88">
                        <w:rPr>
                          <w:rFonts w:cs="Tahoma" w:hint="eastAsia"/>
                          <w:color w:val="0B5294"/>
                          <w:spacing w:val="-4"/>
                          <w:sz w:val="24"/>
                          <w:szCs w:val="24"/>
                          <w:rtl/>
                        </w:rPr>
                        <w:t>בחינוך</w:t>
                      </w:r>
                      <w:r w:rsidRPr="00A95B88">
                        <w:rPr>
                          <w:rFonts w:cs="Tahoma"/>
                          <w:color w:val="0B5294"/>
                          <w:spacing w:val="-4"/>
                          <w:sz w:val="24"/>
                          <w:szCs w:val="24"/>
                          <w:rtl/>
                        </w:rPr>
                        <w:t xml:space="preserve"> </w:t>
                      </w:r>
                      <w:r w:rsidRPr="00A95B88">
                        <w:rPr>
                          <w:rFonts w:cs="Tahoma" w:hint="eastAsia"/>
                          <w:color w:val="0B5294"/>
                          <w:spacing w:val="-4"/>
                          <w:sz w:val="24"/>
                          <w:szCs w:val="24"/>
                          <w:rtl/>
                        </w:rPr>
                        <w:t>הרשמי</w:t>
                      </w:r>
                      <w:r w:rsidRPr="00A95B88">
                        <w:rPr>
                          <w:rFonts w:cs="Tahoma"/>
                          <w:color w:val="0B5294"/>
                          <w:spacing w:val="-4"/>
                          <w:sz w:val="24"/>
                          <w:szCs w:val="24"/>
                          <w:rtl/>
                        </w:rPr>
                        <w:t xml:space="preserve"> </w:t>
                      </w:r>
                      <w:r w:rsidRPr="00A95B88">
                        <w:rPr>
                          <w:rFonts w:cs="Tahoma" w:hint="eastAsia"/>
                          <w:color w:val="0B5294"/>
                          <w:spacing w:val="-4"/>
                          <w:sz w:val="24"/>
                          <w:szCs w:val="24"/>
                          <w:rtl/>
                        </w:rPr>
                        <w:t>אינו</w:t>
                      </w:r>
                      <w:r w:rsidRPr="00A95B88">
                        <w:rPr>
                          <w:rFonts w:cs="Tahoma"/>
                          <w:color w:val="0B5294"/>
                          <w:spacing w:val="-4"/>
                          <w:sz w:val="24"/>
                          <w:szCs w:val="24"/>
                          <w:rtl/>
                        </w:rPr>
                        <w:t xml:space="preserve"> </w:t>
                      </w:r>
                      <w:r w:rsidRPr="00A95B88">
                        <w:rPr>
                          <w:rFonts w:cs="Tahoma" w:hint="eastAsia"/>
                          <w:color w:val="0B5294"/>
                          <w:spacing w:val="-4"/>
                          <w:sz w:val="24"/>
                          <w:szCs w:val="24"/>
                          <w:rtl/>
                        </w:rPr>
                        <w:t>רק</w:t>
                      </w:r>
                      <w:r w:rsidRPr="00A95B88">
                        <w:rPr>
                          <w:rFonts w:cs="Tahoma"/>
                          <w:color w:val="0B5294"/>
                          <w:spacing w:val="-4"/>
                          <w:sz w:val="24"/>
                          <w:szCs w:val="24"/>
                          <w:rtl/>
                        </w:rPr>
                        <w:t xml:space="preserve"> </w:t>
                      </w:r>
                      <w:r w:rsidRPr="00A95B88">
                        <w:rPr>
                          <w:rFonts w:cs="Tahoma" w:hint="eastAsia"/>
                          <w:color w:val="0B5294"/>
                          <w:spacing w:val="-4"/>
                          <w:sz w:val="24"/>
                          <w:szCs w:val="24"/>
                          <w:rtl/>
                        </w:rPr>
                        <w:t>ליקוי</w:t>
                      </w:r>
                      <w:r w:rsidRPr="00A95B88">
                        <w:rPr>
                          <w:rFonts w:cs="Tahoma"/>
                          <w:color w:val="0B5294"/>
                          <w:spacing w:val="-4"/>
                          <w:sz w:val="24"/>
                          <w:szCs w:val="24"/>
                          <w:rtl/>
                        </w:rPr>
                        <w:t xml:space="preserve"> </w:t>
                      </w:r>
                      <w:r w:rsidRPr="00A95B88">
                        <w:rPr>
                          <w:rFonts w:cs="Tahoma" w:hint="eastAsia"/>
                          <w:color w:val="0B5294"/>
                          <w:spacing w:val="-4"/>
                          <w:sz w:val="24"/>
                          <w:szCs w:val="24"/>
                          <w:rtl/>
                        </w:rPr>
                        <w:t>בסדרי</w:t>
                      </w:r>
                      <w:r w:rsidRPr="00A95B88">
                        <w:rPr>
                          <w:rFonts w:cs="Tahoma"/>
                          <w:color w:val="0B5294"/>
                          <w:spacing w:val="-4"/>
                          <w:sz w:val="24"/>
                          <w:szCs w:val="24"/>
                          <w:rtl/>
                        </w:rPr>
                        <w:t xml:space="preserve"> </w:t>
                      </w:r>
                      <w:r w:rsidRPr="00A95B88">
                        <w:rPr>
                          <w:rFonts w:cs="Tahoma" w:hint="eastAsia"/>
                          <w:color w:val="0B5294"/>
                          <w:spacing w:val="-4"/>
                          <w:sz w:val="24"/>
                          <w:szCs w:val="24"/>
                          <w:rtl/>
                        </w:rPr>
                        <w:t>מינהל</w:t>
                      </w:r>
                      <w:r w:rsidRPr="00A95B88">
                        <w:rPr>
                          <w:rFonts w:cs="Tahoma"/>
                          <w:color w:val="0B5294"/>
                          <w:spacing w:val="-4"/>
                          <w:sz w:val="24"/>
                          <w:szCs w:val="24"/>
                          <w:rtl/>
                        </w:rPr>
                        <w:t xml:space="preserve"> </w:t>
                      </w:r>
                      <w:r w:rsidRPr="00A95B88">
                        <w:rPr>
                          <w:rFonts w:cs="Tahoma" w:hint="eastAsia"/>
                          <w:color w:val="0B5294"/>
                          <w:spacing w:val="-4"/>
                          <w:sz w:val="24"/>
                          <w:szCs w:val="24"/>
                          <w:rtl/>
                        </w:rPr>
                        <w:t>תקין</w:t>
                      </w:r>
                      <w:r w:rsidRPr="00A95B88">
                        <w:rPr>
                          <w:rFonts w:cs="Tahoma"/>
                          <w:color w:val="0B5294"/>
                          <w:spacing w:val="-4"/>
                          <w:sz w:val="24"/>
                          <w:szCs w:val="24"/>
                          <w:rtl/>
                        </w:rPr>
                        <w:t xml:space="preserve"> </w:t>
                      </w:r>
                      <w:r w:rsidRPr="00A95B88">
                        <w:rPr>
                          <w:rFonts w:cs="Tahoma" w:hint="eastAsia"/>
                          <w:color w:val="0B5294"/>
                          <w:spacing w:val="-4"/>
                          <w:sz w:val="24"/>
                          <w:szCs w:val="24"/>
                          <w:rtl/>
                        </w:rPr>
                        <w:t>אלא</w:t>
                      </w:r>
                      <w:r w:rsidRPr="00A95B88">
                        <w:rPr>
                          <w:rFonts w:cs="Tahoma"/>
                          <w:color w:val="0B5294"/>
                          <w:spacing w:val="-4"/>
                          <w:sz w:val="24"/>
                          <w:szCs w:val="24"/>
                          <w:rtl/>
                        </w:rPr>
                        <w:t xml:space="preserve"> </w:t>
                      </w:r>
                      <w:r w:rsidRPr="00A95B88">
                        <w:rPr>
                          <w:rFonts w:cs="Tahoma" w:hint="eastAsia"/>
                          <w:color w:val="0B5294"/>
                          <w:spacing w:val="-4"/>
                          <w:sz w:val="24"/>
                          <w:szCs w:val="24"/>
                          <w:rtl/>
                        </w:rPr>
                        <w:t>הוא</w:t>
                      </w:r>
                      <w:r w:rsidRPr="00A95B88">
                        <w:rPr>
                          <w:rFonts w:cs="Tahoma"/>
                          <w:color w:val="0B5294"/>
                          <w:spacing w:val="-4"/>
                          <w:sz w:val="24"/>
                          <w:szCs w:val="24"/>
                          <w:rtl/>
                        </w:rPr>
                        <w:t xml:space="preserve"> </w:t>
                      </w:r>
                      <w:r w:rsidRPr="00A95B88">
                        <w:rPr>
                          <w:rFonts w:cs="Tahoma" w:hint="eastAsia"/>
                          <w:color w:val="0B5294"/>
                          <w:spacing w:val="-4"/>
                          <w:sz w:val="24"/>
                          <w:szCs w:val="24"/>
                          <w:rtl/>
                        </w:rPr>
                        <w:t>עלול</w:t>
                      </w:r>
                      <w:r w:rsidRPr="00A95B88">
                        <w:rPr>
                          <w:rFonts w:cs="Tahoma"/>
                          <w:color w:val="0B5294"/>
                          <w:spacing w:val="-4"/>
                          <w:sz w:val="24"/>
                          <w:szCs w:val="24"/>
                          <w:rtl/>
                        </w:rPr>
                        <w:t xml:space="preserve"> </w:t>
                      </w:r>
                      <w:r w:rsidRPr="00A95B88">
                        <w:rPr>
                          <w:rFonts w:cs="Tahoma" w:hint="eastAsia"/>
                          <w:color w:val="0B5294"/>
                          <w:spacing w:val="-4"/>
                          <w:sz w:val="24"/>
                          <w:szCs w:val="24"/>
                          <w:rtl/>
                        </w:rPr>
                        <w:t>לפגוע</w:t>
                      </w:r>
                      <w:r w:rsidRPr="00A95B88">
                        <w:rPr>
                          <w:rFonts w:cs="Tahoma"/>
                          <w:color w:val="0B5294"/>
                          <w:spacing w:val="-4"/>
                          <w:sz w:val="24"/>
                          <w:szCs w:val="24"/>
                          <w:rtl/>
                        </w:rPr>
                        <w:t xml:space="preserve"> </w:t>
                      </w:r>
                      <w:r w:rsidRPr="00A95B88">
                        <w:rPr>
                          <w:rFonts w:cs="Tahoma" w:hint="eastAsia"/>
                          <w:color w:val="0B5294"/>
                          <w:spacing w:val="-4"/>
                          <w:sz w:val="24"/>
                          <w:szCs w:val="24"/>
                          <w:rtl/>
                        </w:rPr>
                        <w:t>ביכולת</w:t>
                      </w:r>
                      <w:r w:rsidRPr="00A95B88">
                        <w:rPr>
                          <w:rFonts w:cs="Tahoma"/>
                          <w:color w:val="0B5294"/>
                          <w:spacing w:val="-4"/>
                          <w:sz w:val="24"/>
                          <w:szCs w:val="24"/>
                          <w:rtl/>
                        </w:rPr>
                        <w:t xml:space="preserve"> </w:t>
                      </w:r>
                      <w:r w:rsidRPr="00A95B88">
                        <w:rPr>
                          <w:rFonts w:cs="Tahoma" w:hint="eastAsia"/>
                          <w:color w:val="0B5294"/>
                          <w:spacing w:val="-4"/>
                          <w:sz w:val="24"/>
                          <w:szCs w:val="24"/>
                          <w:rtl/>
                        </w:rPr>
                        <w:t>של</w:t>
                      </w:r>
                      <w:r w:rsidRPr="00A95B88">
                        <w:rPr>
                          <w:rFonts w:cs="Tahoma"/>
                          <w:color w:val="0B5294"/>
                          <w:spacing w:val="-4"/>
                          <w:sz w:val="24"/>
                          <w:szCs w:val="24"/>
                          <w:rtl/>
                        </w:rPr>
                        <w:t xml:space="preserve"> </w:t>
                      </w:r>
                      <w:r w:rsidRPr="00A95B88">
                        <w:rPr>
                          <w:rFonts w:cs="Tahoma" w:hint="eastAsia"/>
                          <w:color w:val="0B5294"/>
                          <w:spacing w:val="-4"/>
                          <w:sz w:val="24"/>
                          <w:szCs w:val="24"/>
                          <w:rtl/>
                        </w:rPr>
                        <w:t>הממונים</w:t>
                      </w:r>
                      <w:r w:rsidRPr="00A95B88">
                        <w:rPr>
                          <w:rFonts w:cs="Tahoma"/>
                          <w:color w:val="0B5294"/>
                          <w:spacing w:val="-4"/>
                          <w:sz w:val="24"/>
                          <w:szCs w:val="24"/>
                          <w:rtl/>
                        </w:rPr>
                        <w:t xml:space="preserve"> </w:t>
                      </w:r>
                      <w:r w:rsidRPr="00A95B88">
                        <w:rPr>
                          <w:rFonts w:cs="Tahoma" w:hint="eastAsia"/>
                          <w:color w:val="0B5294"/>
                          <w:spacing w:val="-4"/>
                          <w:sz w:val="24"/>
                          <w:szCs w:val="24"/>
                          <w:rtl/>
                        </w:rPr>
                        <w:t>על</w:t>
                      </w:r>
                      <w:r w:rsidRPr="00A95B88">
                        <w:rPr>
                          <w:rFonts w:cs="Tahoma"/>
                          <w:color w:val="0B5294"/>
                          <w:spacing w:val="-4"/>
                          <w:sz w:val="24"/>
                          <w:szCs w:val="24"/>
                          <w:rtl/>
                        </w:rPr>
                        <w:t xml:space="preserve"> </w:t>
                      </w:r>
                      <w:r w:rsidRPr="00A95B88">
                        <w:rPr>
                          <w:rFonts w:cs="Tahoma" w:hint="eastAsia"/>
                          <w:color w:val="0B5294"/>
                          <w:spacing w:val="-4"/>
                          <w:sz w:val="24"/>
                          <w:szCs w:val="24"/>
                          <w:rtl/>
                        </w:rPr>
                        <w:t>מימוש</w:t>
                      </w:r>
                      <w:r w:rsidRPr="00A95B88">
                        <w:rPr>
                          <w:rFonts w:cs="Tahoma"/>
                          <w:color w:val="0B5294"/>
                          <w:spacing w:val="-4"/>
                          <w:sz w:val="24"/>
                          <w:szCs w:val="24"/>
                          <w:rtl/>
                        </w:rPr>
                        <w:t xml:space="preserve"> </w:t>
                      </w:r>
                      <w:r w:rsidRPr="00A95B88">
                        <w:rPr>
                          <w:rFonts w:cs="Tahoma" w:hint="eastAsia"/>
                          <w:color w:val="0B5294"/>
                          <w:spacing w:val="-4"/>
                          <w:sz w:val="24"/>
                          <w:szCs w:val="24"/>
                          <w:rtl/>
                        </w:rPr>
                        <w:t>תקציב</w:t>
                      </w:r>
                      <w:r w:rsidRPr="00A95B88">
                        <w:rPr>
                          <w:rFonts w:cs="Tahoma"/>
                          <w:color w:val="0B5294"/>
                          <w:spacing w:val="-4"/>
                          <w:sz w:val="24"/>
                          <w:szCs w:val="24"/>
                          <w:rtl/>
                        </w:rPr>
                        <w:t xml:space="preserve"> </w:t>
                      </w:r>
                      <w:r w:rsidRPr="00A95B88">
                        <w:rPr>
                          <w:rFonts w:cs="Tahoma" w:hint="eastAsia"/>
                          <w:color w:val="0B5294"/>
                          <w:spacing w:val="-4"/>
                          <w:sz w:val="24"/>
                          <w:szCs w:val="24"/>
                          <w:rtl/>
                        </w:rPr>
                        <w:t>המדינה</w:t>
                      </w:r>
                      <w:r w:rsidRPr="00A95B88">
                        <w:rPr>
                          <w:rFonts w:cs="Tahoma"/>
                          <w:color w:val="0B5294"/>
                          <w:spacing w:val="-4"/>
                          <w:sz w:val="24"/>
                          <w:szCs w:val="24"/>
                          <w:rtl/>
                        </w:rPr>
                        <w:t xml:space="preserve"> </w:t>
                      </w:r>
                      <w:r w:rsidRPr="00A95B88">
                        <w:rPr>
                          <w:rFonts w:cs="Tahoma" w:hint="eastAsia"/>
                          <w:color w:val="0B5294"/>
                          <w:spacing w:val="-4"/>
                          <w:sz w:val="24"/>
                          <w:szCs w:val="24"/>
                          <w:rtl/>
                        </w:rPr>
                        <w:t>לוודא</w:t>
                      </w:r>
                      <w:r w:rsidRPr="00A95B88">
                        <w:rPr>
                          <w:rFonts w:cs="Tahoma"/>
                          <w:color w:val="0B5294"/>
                          <w:spacing w:val="-4"/>
                          <w:sz w:val="24"/>
                          <w:szCs w:val="24"/>
                          <w:rtl/>
                        </w:rPr>
                        <w:t xml:space="preserve"> </w:t>
                      </w:r>
                      <w:r w:rsidRPr="00A95B88">
                        <w:rPr>
                          <w:rFonts w:cs="Tahoma" w:hint="eastAsia"/>
                          <w:color w:val="0B5294"/>
                          <w:spacing w:val="-4"/>
                          <w:sz w:val="24"/>
                          <w:szCs w:val="24"/>
                          <w:rtl/>
                        </w:rPr>
                        <w:t>כי</w:t>
                      </w:r>
                      <w:r w:rsidRPr="00A95B88">
                        <w:rPr>
                          <w:rFonts w:cs="Tahoma"/>
                          <w:color w:val="0B5294"/>
                          <w:spacing w:val="-4"/>
                          <w:sz w:val="24"/>
                          <w:szCs w:val="24"/>
                          <w:rtl/>
                        </w:rPr>
                        <w:t xml:space="preserve"> </w:t>
                      </w:r>
                      <w:r w:rsidRPr="00A95B88">
                        <w:rPr>
                          <w:rFonts w:cs="Tahoma" w:hint="eastAsia"/>
                          <w:color w:val="0B5294"/>
                          <w:spacing w:val="-4"/>
                          <w:sz w:val="24"/>
                          <w:szCs w:val="24"/>
                          <w:rtl/>
                        </w:rPr>
                        <w:t>הוא</w:t>
                      </w:r>
                      <w:r w:rsidRPr="00A95B88">
                        <w:rPr>
                          <w:rFonts w:cs="Tahoma"/>
                          <w:color w:val="0B5294"/>
                          <w:spacing w:val="-4"/>
                          <w:sz w:val="24"/>
                          <w:szCs w:val="24"/>
                          <w:rtl/>
                        </w:rPr>
                        <w:t xml:space="preserve"> </w:t>
                      </w:r>
                      <w:r w:rsidRPr="00A95B88">
                        <w:rPr>
                          <w:rFonts w:cs="Tahoma" w:hint="eastAsia"/>
                          <w:color w:val="0B5294"/>
                          <w:spacing w:val="-4"/>
                          <w:sz w:val="24"/>
                          <w:szCs w:val="24"/>
                          <w:rtl/>
                        </w:rPr>
                        <w:t>מנוצל</w:t>
                      </w:r>
                      <w:r w:rsidRPr="00A95B88">
                        <w:rPr>
                          <w:rFonts w:cs="Tahoma"/>
                          <w:color w:val="0B5294"/>
                          <w:spacing w:val="-4"/>
                          <w:sz w:val="24"/>
                          <w:szCs w:val="24"/>
                          <w:rtl/>
                        </w:rPr>
                        <w:t xml:space="preserve"> </w:t>
                      </w:r>
                      <w:r w:rsidRPr="00A95B88">
                        <w:rPr>
                          <w:rFonts w:cs="Tahoma" w:hint="eastAsia"/>
                          <w:color w:val="0B5294"/>
                          <w:spacing w:val="-4"/>
                          <w:sz w:val="24"/>
                          <w:szCs w:val="24"/>
                          <w:rtl/>
                        </w:rPr>
                        <w:t>ביעילות</w:t>
                      </w:r>
                      <w:r w:rsidRPr="00A95B88">
                        <w:rPr>
                          <w:rFonts w:cs="Tahoma"/>
                          <w:color w:val="0B5294"/>
                          <w:spacing w:val="-4"/>
                          <w:sz w:val="24"/>
                          <w:szCs w:val="24"/>
                          <w:rtl/>
                        </w:rPr>
                        <w:t xml:space="preserve"> </w:t>
                      </w:r>
                      <w:r w:rsidRPr="00A95B88">
                        <w:rPr>
                          <w:rFonts w:cs="Tahoma" w:hint="eastAsia"/>
                          <w:color w:val="0B5294"/>
                          <w:spacing w:val="-4"/>
                          <w:sz w:val="24"/>
                          <w:szCs w:val="24"/>
                          <w:rtl/>
                        </w:rPr>
                        <w:t>ועל</w:t>
                      </w:r>
                      <w:r w:rsidRPr="00A95B88">
                        <w:rPr>
                          <w:rFonts w:cs="Tahoma"/>
                          <w:color w:val="0B5294"/>
                          <w:spacing w:val="-4"/>
                          <w:sz w:val="24"/>
                          <w:szCs w:val="24"/>
                          <w:rtl/>
                        </w:rPr>
                        <w:t xml:space="preserve"> </w:t>
                      </w:r>
                      <w:r w:rsidRPr="00A95B88">
                        <w:rPr>
                          <w:rFonts w:cs="Tahoma" w:hint="eastAsia"/>
                          <w:color w:val="0B5294"/>
                          <w:spacing w:val="-4"/>
                          <w:sz w:val="24"/>
                          <w:szCs w:val="24"/>
                          <w:rtl/>
                        </w:rPr>
                        <w:t>פי</w:t>
                      </w:r>
                      <w:r w:rsidRPr="00A95B88">
                        <w:rPr>
                          <w:rFonts w:cs="Tahoma"/>
                          <w:color w:val="0B5294"/>
                          <w:spacing w:val="-4"/>
                          <w:sz w:val="24"/>
                          <w:szCs w:val="24"/>
                          <w:rtl/>
                        </w:rPr>
                        <w:t xml:space="preserve"> </w:t>
                      </w:r>
                      <w:r w:rsidRPr="00A95B88">
                        <w:rPr>
                          <w:rFonts w:cs="Tahoma" w:hint="eastAsia"/>
                          <w:color w:val="0B5294"/>
                          <w:spacing w:val="-4"/>
                          <w:sz w:val="24"/>
                          <w:szCs w:val="24"/>
                          <w:rtl/>
                        </w:rPr>
                        <w:t>החוק</w:t>
                      </w:r>
                    </w:p>
                    <w:p w:rsidR="00140D3D" w:rsidRPr="00373C5D" w:rsidP="00A95B88">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980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היעדר מעורבות של חשב המשרד בתהליכי קבלת החלטות בעניין ג</w:t>
      </w:r>
      <w:r w:rsidRPr="00AE581E">
        <w:rPr>
          <w:rFonts w:hint="eastAsia"/>
          <w:rtl/>
        </w:rPr>
        <w:t>יוס</w:t>
      </w:r>
      <w:r w:rsidRPr="00AE581E">
        <w:rPr>
          <w:rtl/>
        </w:rPr>
        <w:t xml:space="preserve"> </w:t>
      </w:r>
      <w:r w:rsidRPr="00AE581E">
        <w:rPr>
          <w:rFonts w:hint="cs"/>
          <w:rtl/>
        </w:rPr>
        <w:t xml:space="preserve">עובדי הוראה </w:t>
      </w:r>
      <w:r w:rsidRPr="00AE581E">
        <w:rPr>
          <w:rFonts w:hint="eastAsia"/>
          <w:rtl/>
        </w:rPr>
        <w:t>בחינוך</w:t>
      </w:r>
      <w:r w:rsidRPr="00AE581E">
        <w:rPr>
          <w:rtl/>
        </w:rPr>
        <w:t xml:space="preserve"> </w:t>
      </w:r>
      <w:r w:rsidRPr="00AE581E">
        <w:rPr>
          <w:rFonts w:hint="eastAsia"/>
          <w:rtl/>
        </w:rPr>
        <w:t>הרשמי</w:t>
      </w:r>
      <w:r w:rsidRPr="00AE581E">
        <w:rPr>
          <w:rFonts w:hint="cs"/>
          <w:rtl/>
        </w:rPr>
        <w:t xml:space="preserve"> אינו רק ליקוי בסדרי </w:t>
      </w:r>
      <w:r w:rsidRPr="00AE581E">
        <w:rPr>
          <w:rFonts w:hint="cs"/>
          <w:rtl/>
        </w:rPr>
        <w:t>מינהל</w:t>
      </w:r>
      <w:r w:rsidRPr="00AE581E">
        <w:rPr>
          <w:rFonts w:hint="cs"/>
          <w:rtl/>
        </w:rPr>
        <w:t xml:space="preserve"> תקין אלא הוא עלול לפגוע ביכולת של הממונים על מימוש תקציב המדינה לוודא כי הוא מנוצל ביעילות ועל פי החוק. בשל ההיקף הנרחב של כוח אדם שמעסיק משרד החינוך ובשל השפעתו על היקף התקציב הכולל, על הנהלת המשרד להקפיד לכלול בדיוניה הנוגעים לגיוס כוח אדם את חשב המשרד. הדבר יאפשר לבחון, בין שאר השיקולים, את ההלימה בין מגבלת התקציב למדיניות ההעסקה שיקבע המשרד. זאת ועוד, על אגף </w:t>
      </w:r>
      <w:r w:rsidRPr="00AE581E">
        <w:rPr>
          <w:rFonts w:hint="cs"/>
          <w:rtl/>
        </w:rPr>
        <w:t>החשכ</w:t>
      </w:r>
      <w:r w:rsidRPr="00AE581E">
        <w:rPr>
          <w:rtl/>
        </w:rPr>
        <w:t>"</w:t>
      </w:r>
      <w:r w:rsidRPr="00AE581E">
        <w:rPr>
          <w:rFonts w:hint="cs"/>
          <w:rtl/>
        </w:rPr>
        <w:t>ל</w:t>
      </w:r>
      <w:r w:rsidRPr="00AE581E">
        <w:rPr>
          <w:rFonts w:hint="cs"/>
          <w:rtl/>
        </w:rPr>
        <w:t xml:space="preserve"> לעמוד על כך שחשב המשרד יוזמן לדיונים אלו.</w:t>
      </w:r>
    </w:p>
    <w:p w:rsidR="00F5585A" w:rsidP="00805D0C">
      <w:pPr>
        <w:pStyle w:val="KOT2"/>
        <w:rPr>
          <w:rtl/>
        </w:rPr>
      </w:pPr>
      <w:bookmarkStart w:id="29" w:name="_Toc458353918"/>
      <w:r w:rsidRPr="00413C45">
        <w:rPr>
          <w:rFonts w:hint="cs"/>
          <w:rtl/>
        </w:rPr>
        <w:t>השינויים</w:t>
      </w:r>
      <w:r>
        <w:rPr>
          <w:rFonts w:hint="cs"/>
          <w:rtl/>
        </w:rPr>
        <w:t xml:space="preserve"> ב</w:t>
      </w:r>
      <w:r w:rsidRPr="00413C45">
        <w:rPr>
          <w:rFonts w:hint="cs"/>
          <w:rtl/>
        </w:rPr>
        <w:t>תקציב</w:t>
      </w:r>
      <w:r>
        <w:rPr>
          <w:rFonts w:hint="cs"/>
          <w:rtl/>
        </w:rPr>
        <w:t xml:space="preserve"> </w:t>
      </w:r>
      <w:r w:rsidRPr="00413C45">
        <w:rPr>
          <w:rFonts w:hint="cs"/>
          <w:rtl/>
        </w:rPr>
        <w:t>במ</w:t>
      </w:r>
      <w:r>
        <w:rPr>
          <w:rFonts w:hint="cs"/>
          <w:rtl/>
        </w:rPr>
        <w:t>ש</w:t>
      </w:r>
      <w:r w:rsidRPr="00413C45">
        <w:rPr>
          <w:rFonts w:hint="cs"/>
          <w:rtl/>
        </w:rPr>
        <w:t>ך</w:t>
      </w:r>
      <w:r>
        <w:rPr>
          <w:rFonts w:hint="cs"/>
          <w:rtl/>
        </w:rPr>
        <w:t xml:space="preserve"> </w:t>
      </w:r>
      <w:r w:rsidRPr="00413C45">
        <w:rPr>
          <w:rFonts w:hint="cs"/>
          <w:rtl/>
        </w:rPr>
        <w:t>שנת</w:t>
      </w:r>
      <w:r>
        <w:rPr>
          <w:rFonts w:hint="cs"/>
          <w:rtl/>
        </w:rPr>
        <w:t xml:space="preserve"> </w:t>
      </w:r>
      <w:r w:rsidRPr="00413C45">
        <w:rPr>
          <w:rFonts w:hint="cs"/>
          <w:rtl/>
        </w:rPr>
        <w:t>התקציב</w:t>
      </w:r>
      <w:bookmarkEnd w:id="29"/>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הוראות התקצי</w:t>
      </w:r>
      <w:r w:rsidRPr="001A49AD">
        <w:rPr>
          <w:rFonts w:ascii="Tahoma" w:hAnsi="Tahoma" w:cs="Tahoma" w:hint="cs"/>
          <w:spacing w:val="-20"/>
          <w:sz w:val="17"/>
          <w:szCs w:val="17"/>
          <w:rtl/>
        </w:rPr>
        <w:t>ב</w:t>
      </w:r>
      <w:r>
        <w:rPr>
          <w:rStyle w:val="FootnoteReference"/>
          <w:rFonts w:ascii="Tahoma" w:hAnsi="Tahoma" w:cs="Tahoma"/>
          <w:sz w:val="17"/>
          <w:szCs w:val="17"/>
          <w:rtl/>
        </w:rPr>
        <w:footnoteReference w:id="69"/>
      </w:r>
      <w:r w:rsidRPr="00AE581E">
        <w:rPr>
          <w:rFonts w:ascii="Tahoma" w:hAnsi="Tahoma" w:cs="Tahoma" w:hint="cs"/>
          <w:sz w:val="17"/>
          <w:szCs w:val="17"/>
          <w:rtl/>
        </w:rPr>
        <w:t xml:space="preserve"> הן כלי מרכזי לתכנון הפעילות השנתית ביחידות המשרד. התקציב מגדיר את היקף הפעילות הכספית בכל תחומי הפעילות של המשרד, ויחידות המשרד נערכות לפעול בהתאם לכך. אם כן, לשינויים הנעשים במשך השנה בתקציב יש משמעות תכנונית. הפערים בין הסכומים המתוקצבים בתקציב המקורי לתקציב על שינוייו מצביעים על פערים בתכנון הפעולות האפשריות הנגזרות מהתקציב על ידי יחידות הביצוע. בפערים גדולים יש כדי להצביע על איכות תכנון נמוכה.</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sz w:val="17"/>
          <w:szCs w:val="17"/>
          <w:rtl/>
        </w:rPr>
        <w:t>תקציב המשקף כראוי את תכנית העבודה מאפשר לגוף לפעול ברמת ודאות גבוהה, יוצר רצ</w:t>
      </w:r>
      <w:r w:rsidRPr="00AE581E">
        <w:rPr>
          <w:rFonts w:ascii="Tahoma" w:hAnsi="Tahoma" w:cs="Tahoma" w:hint="cs"/>
          <w:sz w:val="17"/>
          <w:szCs w:val="17"/>
          <w:rtl/>
        </w:rPr>
        <w:t>ף</w:t>
      </w:r>
      <w:r w:rsidRPr="00AE581E">
        <w:rPr>
          <w:rFonts w:ascii="Tahoma" w:hAnsi="Tahoma" w:cs="Tahoma"/>
          <w:sz w:val="17"/>
          <w:szCs w:val="17"/>
          <w:rtl/>
        </w:rPr>
        <w:t xml:space="preserve"> תפעולי וחלוקה התואמת את פעילות היחידות בארגון, והוא אף מאפשר רמת ביטחון גבוהה בתשלומים לספקים. שינויים רבים ותכופים</w:t>
      </w:r>
      <w:r w:rsidRPr="00AE581E">
        <w:rPr>
          <w:rFonts w:ascii="Tahoma" w:hAnsi="Tahoma" w:cs="Tahoma" w:hint="cs"/>
          <w:sz w:val="17"/>
          <w:szCs w:val="17"/>
          <w:rtl/>
        </w:rPr>
        <w:t xml:space="preserve"> בתקציב </w:t>
      </w:r>
      <w:r w:rsidRPr="00AE581E">
        <w:rPr>
          <w:rFonts w:ascii="Tahoma" w:hAnsi="Tahoma" w:cs="Tahoma"/>
          <w:sz w:val="17"/>
          <w:szCs w:val="17"/>
          <w:rtl/>
        </w:rPr>
        <w:t>במ</w:t>
      </w:r>
      <w:r w:rsidRPr="00AE581E">
        <w:rPr>
          <w:rFonts w:ascii="Tahoma" w:hAnsi="Tahoma" w:cs="Tahoma" w:hint="cs"/>
          <w:sz w:val="17"/>
          <w:szCs w:val="17"/>
          <w:rtl/>
        </w:rPr>
        <w:t>ש</w:t>
      </w:r>
      <w:r w:rsidRPr="00AE581E">
        <w:rPr>
          <w:rFonts w:ascii="Tahoma" w:hAnsi="Tahoma" w:cs="Tahoma"/>
          <w:sz w:val="17"/>
          <w:szCs w:val="17"/>
          <w:rtl/>
        </w:rPr>
        <w:t>ך השנה</w:t>
      </w:r>
      <w:r w:rsidRPr="00AE581E">
        <w:rPr>
          <w:rFonts w:ascii="Tahoma" w:hAnsi="Tahoma" w:cs="Tahoma" w:hint="cs"/>
          <w:sz w:val="17"/>
          <w:szCs w:val="17"/>
          <w:rtl/>
        </w:rPr>
        <w:t xml:space="preserve">, יש בהם כדי להצביע על </w:t>
      </w:r>
      <w:r w:rsidRPr="00AE581E">
        <w:rPr>
          <w:rFonts w:ascii="Tahoma" w:hAnsi="Tahoma" w:cs="Tahoma"/>
          <w:sz w:val="17"/>
          <w:szCs w:val="17"/>
          <w:rtl/>
        </w:rPr>
        <w:t>ליקוי בתכנון התקציב</w:t>
      </w:r>
      <w:r>
        <w:rPr>
          <w:rStyle w:val="FootnoteReference"/>
          <w:rFonts w:ascii="Tahoma" w:hAnsi="Tahoma" w:cs="Tahoma"/>
          <w:sz w:val="17"/>
          <w:szCs w:val="17"/>
          <w:rtl/>
        </w:rPr>
        <w:footnoteReference w:id="70"/>
      </w:r>
      <w:r w:rsidRPr="00AE581E">
        <w:rPr>
          <w:rFonts w:ascii="Tahoma" w:hAnsi="Tahoma" w:cs="Tahoma"/>
          <w:sz w:val="17"/>
          <w:szCs w:val="17"/>
          <w:rtl/>
        </w:rPr>
        <w:t>.</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שינויים תקציביים בתקנות נובעים ממגוון סיבות, ובהן העברת עודפים מחויבים משנת התקציב הקודמת</w:t>
      </w:r>
      <w:r>
        <w:rPr>
          <w:rStyle w:val="FootnoteReference"/>
          <w:rFonts w:ascii="Tahoma" w:hAnsi="Tahoma" w:cs="Tahoma"/>
          <w:sz w:val="17"/>
          <w:szCs w:val="17"/>
          <w:rtl/>
        </w:rPr>
        <w:footnoteReference w:id="71"/>
      </w:r>
      <w:r w:rsidRPr="00AE581E">
        <w:rPr>
          <w:rFonts w:ascii="Tahoma" w:hAnsi="Tahoma" w:cs="Tahoma" w:hint="cs"/>
          <w:sz w:val="17"/>
          <w:szCs w:val="17"/>
          <w:rtl/>
        </w:rPr>
        <w:t>; תוספות תקציב שמשרד האוצר מעביר במשך השנה מסעיפי רזרבה כללית או ממשרדים אחרים</w:t>
      </w:r>
      <w:r>
        <w:rPr>
          <w:rStyle w:val="FootnoteReference"/>
          <w:rFonts w:ascii="Tahoma" w:hAnsi="Tahoma" w:cs="Tahoma"/>
          <w:sz w:val="17"/>
          <w:szCs w:val="17"/>
          <w:rtl/>
        </w:rPr>
        <w:footnoteReference w:id="72"/>
      </w:r>
      <w:r w:rsidRPr="00AE581E">
        <w:rPr>
          <w:rFonts w:ascii="Tahoma" w:hAnsi="Tahoma" w:cs="Tahoma" w:hint="cs"/>
          <w:sz w:val="17"/>
          <w:szCs w:val="17"/>
          <w:rtl/>
        </w:rPr>
        <w:t>; קיצוצים בתקציב בהתאם להחלטות ממשלה; תכניות ומיזמים חדשים שיש לתקצב בהתאם להחלטות ממשלה המתקבלות במשך השנה ושינויים בסדרי עדיפויות פנים משרדיים, אשר בעטיים המשרד מבקש לבצע הסטות תקציביות פנימיות בין תקנות תקציביות או אף בין תכניות תקציביות</w:t>
      </w:r>
      <w:r>
        <w:rPr>
          <w:rStyle w:val="FootnoteReference"/>
          <w:rFonts w:ascii="Tahoma" w:hAnsi="Tahoma" w:cs="Tahoma"/>
          <w:sz w:val="17"/>
          <w:szCs w:val="17"/>
          <w:rtl/>
        </w:rPr>
        <w:footnoteReference w:id="73"/>
      </w:r>
      <w:r w:rsidRPr="00AE581E">
        <w:rPr>
          <w:rFonts w:ascii="Tahoma" w:hAnsi="Tahoma" w:cs="Tahoma" w:hint="cs"/>
          <w:sz w:val="17"/>
          <w:szCs w:val="17"/>
          <w:rtl/>
        </w:rPr>
        <w:t>, ועוד.</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הביקורת בדקה את השינויים שבוצעו בסכומי התקנות בתקציבי השנים 2011-2015</w:t>
      </w:r>
      <w:r>
        <w:rPr>
          <w:rStyle w:val="FootnoteReference"/>
          <w:rFonts w:ascii="Tahoma" w:hAnsi="Tahoma" w:cs="Tahoma"/>
          <w:sz w:val="17"/>
          <w:szCs w:val="17"/>
          <w:rtl/>
        </w:rPr>
        <w:footnoteReference w:id="74"/>
      </w:r>
      <w:r w:rsidRPr="00AE581E">
        <w:rPr>
          <w:rFonts w:ascii="Tahoma" w:hAnsi="Tahoma" w:cs="Tahoma" w:hint="cs"/>
          <w:sz w:val="17"/>
          <w:szCs w:val="17"/>
          <w:rtl/>
        </w:rPr>
        <w:t>.</w:t>
      </w:r>
    </w:p>
    <w:p w:rsidR="00F5585A" w:rsidRPr="00AE581E" w:rsidP="006031C0">
      <w:pPr>
        <w:spacing w:after="240" w:line="240" w:lineRule="exact"/>
        <w:ind w:right="2268"/>
        <w:jc w:val="both"/>
        <w:rPr>
          <w:rFonts w:ascii="Tahoma" w:hAnsi="Tahoma" w:cs="Tahoma"/>
          <w:sz w:val="17"/>
          <w:szCs w:val="17"/>
          <w:rtl/>
        </w:rPr>
      </w:pPr>
      <w:r w:rsidRPr="00AE581E">
        <w:rPr>
          <w:rFonts w:ascii="Tahoma" w:hAnsi="Tahoma" w:cs="Tahoma" w:hint="cs"/>
          <w:sz w:val="17"/>
          <w:szCs w:val="17"/>
          <w:rtl/>
        </w:rPr>
        <w:t>מהבדיקה עולה</w:t>
      </w:r>
      <w:r w:rsidRPr="00AE581E">
        <w:rPr>
          <w:rFonts w:ascii="Tahoma" w:hAnsi="Tahoma" w:cs="Tahoma"/>
          <w:sz w:val="17"/>
          <w:szCs w:val="17"/>
          <w:rtl/>
        </w:rPr>
        <w:t xml:space="preserve"> ש</w:t>
      </w:r>
      <w:r w:rsidRPr="00AE581E">
        <w:rPr>
          <w:rFonts w:ascii="Tahoma" w:hAnsi="Tahoma" w:cs="Tahoma" w:hint="cs"/>
          <w:sz w:val="17"/>
          <w:szCs w:val="17"/>
          <w:rtl/>
        </w:rPr>
        <w:t xml:space="preserve">שיעור </w:t>
      </w:r>
      <w:r w:rsidRPr="00AE581E">
        <w:rPr>
          <w:rFonts w:ascii="Tahoma" w:hAnsi="Tahoma" w:cs="Tahoma"/>
          <w:sz w:val="17"/>
          <w:szCs w:val="17"/>
          <w:rtl/>
        </w:rPr>
        <w:t xml:space="preserve">התקנות </w:t>
      </w:r>
      <w:r w:rsidRPr="00AE581E">
        <w:rPr>
          <w:rFonts w:ascii="Tahoma" w:hAnsi="Tahoma" w:cs="Tahoma" w:hint="cs"/>
          <w:sz w:val="17"/>
          <w:szCs w:val="17"/>
          <w:rtl/>
        </w:rPr>
        <w:t>שבוצע בהן שינוי ב</w:t>
      </w:r>
      <w:r w:rsidRPr="00AE581E">
        <w:rPr>
          <w:rFonts w:ascii="Tahoma" w:hAnsi="Tahoma" w:cs="Tahoma"/>
          <w:sz w:val="17"/>
          <w:szCs w:val="17"/>
          <w:rtl/>
        </w:rPr>
        <w:t>סכו</w:t>
      </w:r>
      <w:r w:rsidRPr="00AE581E">
        <w:rPr>
          <w:rFonts w:ascii="Tahoma" w:hAnsi="Tahoma" w:cs="Tahoma" w:hint="cs"/>
          <w:sz w:val="17"/>
          <w:szCs w:val="17"/>
          <w:rtl/>
        </w:rPr>
        <w:t>ם</w:t>
      </w:r>
      <w:r w:rsidRPr="00AE581E">
        <w:rPr>
          <w:rFonts w:ascii="Tahoma" w:hAnsi="Tahoma" w:cs="Tahoma"/>
          <w:sz w:val="17"/>
          <w:szCs w:val="17"/>
          <w:rtl/>
        </w:rPr>
        <w:t xml:space="preserve"> </w:t>
      </w:r>
      <w:r w:rsidRPr="00AE581E">
        <w:rPr>
          <w:rFonts w:ascii="Tahoma" w:hAnsi="Tahoma" w:cs="Tahoma" w:hint="cs"/>
          <w:sz w:val="17"/>
          <w:szCs w:val="17"/>
          <w:rtl/>
        </w:rPr>
        <w:t>ה</w:t>
      </w:r>
      <w:r w:rsidRPr="00AE581E">
        <w:rPr>
          <w:rFonts w:ascii="Tahoma" w:hAnsi="Tahoma" w:cs="Tahoma"/>
          <w:sz w:val="17"/>
          <w:szCs w:val="17"/>
          <w:rtl/>
        </w:rPr>
        <w:t xml:space="preserve">תקציב המקורי </w:t>
      </w:r>
      <w:r w:rsidRPr="00AE581E">
        <w:rPr>
          <w:rFonts w:ascii="Tahoma" w:hAnsi="Tahoma" w:cs="Tahoma" w:hint="cs"/>
          <w:sz w:val="17"/>
          <w:szCs w:val="17"/>
          <w:rtl/>
        </w:rPr>
        <w:t>עלה</w:t>
      </w:r>
      <w:r w:rsidRPr="00AE581E">
        <w:rPr>
          <w:rFonts w:ascii="Tahoma" w:hAnsi="Tahoma" w:cs="Tahoma"/>
          <w:sz w:val="17"/>
          <w:szCs w:val="17"/>
          <w:rtl/>
        </w:rPr>
        <w:t xml:space="preserve"> מ</w:t>
      </w:r>
      <w:r w:rsidRPr="00AE581E">
        <w:rPr>
          <w:rFonts w:ascii="Tahoma" w:hAnsi="Tahoma" w:cs="Tahoma" w:hint="cs"/>
          <w:sz w:val="17"/>
          <w:szCs w:val="17"/>
          <w:rtl/>
        </w:rPr>
        <w:t>כ</w:t>
      </w:r>
      <w:r w:rsidRPr="00AE581E">
        <w:rPr>
          <w:rFonts w:ascii="Tahoma" w:hAnsi="Tahoma" w:cs="Tahoma"/>
          <w:sz w:val="17"/>
          <w:szCs w:val="17"/>
          <w:rtl/>
        </w:rPr>
        <w:t>-</w:t>
      </w:r>
      <w:r w:rsidRPr="00AE581E">
        <w:rPr>
          <w:rFonts w:ascii="Tahoma" w:hAnsi="Tahoma" w:cs="Tahoma" w:hint="cs"/>
          <w:sz w:val="17"/>
          <w:szCs w:val="17"/>
          <w:rtl/>
        </w:rPr>
        <w:t>81%</w:t>
      </w:r>
      <w:r w:rsidRPr="00AE581E">
        <w:rPr>
          <w:rFonts w:ascii="Tahoma" w:hAnsi="Tahoma" w:cs="Tahoma"/>
          <w:sz w:val="17"/>
          <w:szCs w:val="17"/>
          <w:rtl/>
        </w:rPr>
        <w:t xml:space="preserve"> בשנת 2011 ל</w:t>
      </w:r>
      <w:r w:rsidRPr="00AE581E">
        <w:rPr>
          <w:rFonts w:ascii="Tahoma" w:hAnsi="Tahoma" w:cs="Tahoma" w:hint="cs"/>
          <w:sz w:val="17"/>
          <w:szCs w:val="17"/>
          <w:rtl/>
        </w:rPr>
        <w:t>כ</w:t>
      </w:r>
      <w:r w:rsidRPr="00AE581E">
        <w:rPr>
          <w:rFonts w:ascii="Tahoma" w:hAnsi="Tahoma" w:cs="Tahoma"/>
          <w:sz w:val="17"/>
          <w:szCs w:val="17"/>
          <w:rtl/>
        </w:rPr>
        <w:t>-</w:t>
      </w:r>
      <w:r w:rsidRPr="00AE581E">
        <w:rPr>
          <w:rFonts w:ascii="Tahoma" w:hAnsi="Tahoma" w:cs="Tahoma" w:hint="cs"/>
          <w:sz w:val="17"/>
          <w:szCs w:val="17"/>
          <w:rtl/>
        </w:rPr>
        <w:t>85%</w:t>
      </w:r>
      <w:r w:rsidRPr="00AE581E">
        <w:rPr>
          <w:rFonts w:ascii="Tahoma" w:hAnsi="Tahoma" w:cs="Tahoma"/>
          <w:sz w:val="17"/>
          <w:szCs w:val="17"/>
          <w:rtl/>
        </w:rPr>
        <w:t xml:space="preserve"> בשנת 2015. </w:t>
      </w:r>
      <w:r w:rsidRPr="00AE581E">
        <w:rPr>
          <w:rFonts w:ascii="Tahoma" w:hAnsi="Tahoma" w:cs="Tahoma" w:hint="cs"/>
          <w:sz w:val="17"/>
          <w:szCs w:val="17"/>
          <w:rtl/>
        </w:rPr>
        <w:t>בממוצע רב-שנתי של השנים 2011-2015,</w:t>
      </w:r>
      <w:r w:rsidRPr="00AE581E">
        <w:rPr>
          <w:rFonts w:ascii="Tahoma" w:hAnsi="Tahoma" w:cs="Tahoma"/>
          <w:sz w:val="17"/>
          <w:szCs w:val="17"/>
          <w:rtl/>
        </w:rPr>
        <w:t xml:space="preserve"> </w:t>
      </w:r>
      <w:r w:rsidRPr="00AE581E">
        <w:rPr>
          <w:rFonts w:ascii="Tahoma" w:hAnsi="Tahoma" w:cs="Tahoma" w:hint="cs"/>
          <w:sz w:val="17"/>
          <w:szCs w:val="17"/>
          <w:rtl/>
        </w:rPr>
        <w:t>בכ-57% מ</w:t>
      </w:r>
      <w:r w:rsidRPr="00AE581E">
        <w:rPr>
          <w:rFonts w:ascii="Tahoma" w:hAnsi="Tahoma" w:cs="Tahoma"/>
          <w:sz w:val="17"/>
          <w:szCs w:val="17"/>
          <w:rtl/>
        </w:rPr>
        <w:t>התקנות</w:t>
      </w:r>
      <w:r w:rsidRPr="00AE581E">
        <w:rPr>
          <w:rFonts w:ascii="Tahoma" w:hAnsi="Tahoma" w:cs="Tahoma" w:hint="cs"/>
          <w:sz w:val="17"/>
          <w:szCs w:val="17"/>
          <w:rtl/>
        </w:rPr>
        <w:t xml:space="preserve"> </w:t>
      </w:r>
      <w:r w:rsidRPr="00AE581E">
        <w:rPr>
          <w:rFonts w:ascii="Tahoma" w:hAnsi="Tahoma" w:cs="Tahoma"/>
          <w:sz w:val="17"/>
          <w:szCs w:val="17"/>
          <w:rtl/>
        </w:rPr>
        <w:t xml:space="preserve">בוצע שינוי </w:t>
      </w:r>
      <w:r w:rsidRPr="00AE581E">
        <w:rPr>
          <w:rFonts w:ascii="Tahoma" w:hAnsi="Tahoma" w:cs="Tahoma" w:hint="cs"/>
          <w:sz w:val="17"/>
          <w:szCs w:val="17"/>
          <w:rtl/>
        </w:rPr>
        <w:t>גדול יותר מ-25%. בשנת 2015, בכ-39% מהתקנות חל שינוי בשיעור גבוה מ-50%, וכחמישית מתקנות אלו עברו שינוי בהיקף זה בכל אחת מהשנים שנבדקו - 2011-2015.</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נמצא אפוא כי רוב </w:t>
      </w:r>
      <w:r w:rsidRPr="00AE581E">
        <w:rPr>
          <w:rtl/>
        </w:rPr>
        <w:t xml:space="preserve">התקנות </w:t>
      </w:r>
      <w:r w:rsidRPr="00AE581E">
        <w:rPr>
          <w:rFonts w:hint="cs"/>
          <w:rtl/>
        </w:rPr>
        <w:t>ב</w:t>
      </w:r>
      <w:r w:rsidRPr="00AE581E">
        <w:rPr>
          <w:rtl/>
        </w:rPr>
        <w:t>תקציב</w:t>
      </w:r>
      <w:r w:rsidRPr="00AE581E">
        <w:rPr>
          <w:rFonts w:hint="cs"/>
          <w:rtl/>
        </w:rPr>
        <w:t xml:space="preserve"> המקורי של משרד החינוך</w:t>
      </w:r>
      <w:r w:rsidRPr="00AE581E">
        <w:rPr>
          <w:rtl/>
        </w:rPr>
        <w:t xml:space="preserve"> עוברות שינויים</w:t>
      </w:r>
      <w:r w:rsidRPr="00AE581E">
        <w:rPr>
          <w:rFonts w:hint="cs"/>
          <w:rtl/>
        </w:rPr>
        <w:t>, רבות מהן שינויים ניכרים - שינוי של יותר ממחצית הסכום הנקוב בתקנה. הדבר</w:t>
      </w:r>
      <w:r w:rsidRPr="00AE581E">
        <w:rPr>
          <w:rtl/>
        </w:rPr>
        <w:t xml:space="preserve"> </w:t>
      </w:r>
      <w:r w:rsidRPr="00AE581E">
        <w:rPr>
          <w:rFonts w:hint="cs"/>
          <w:rtl/>
        </w:rPr>
        <w:t>מעלה חשש שתכנון התקציב לקוי וש</w:t>
      </w:r>
      <w:r w:rsidRPr="00AE581E">
        <w:rPr>
          <w:rtl/>
        </w:rPr>
        <w:t>יכולת</w:t>
      </w:r>
      <w:r w:rsidRPr="00AE581E">
        <w:rPr>
          <w:rFonts w:hint="cs"/>
          <w:rtl/>
        </w:rPr>
        <w:t>ן של</w:t>
      </w:r>
      <w:r w:rsidRPr="00AE581E">
        <w:rPr>
          <w:rtl/>
        </w:rPr>
        <w:t xml:space="preserve"> יחידות המשרד </w:t>
      </w:r>
      <w:r w:rsidRPr="00AE581E">
        <w:rPr>
          <w:rFonts w:hint="cs"/>
          <w:rtl/>
        </w:rPr>
        <w:t xml:space="preserve">לתכנן </w:t>
      </w:r>
      <w:r w:rsidRPr="00AE581E">
        <w:rPr>
          <w:rtl/>
        </w:rPr>
        <w:t>את הפעולות</w:t>
      </w:r>
      <w:r w:rsidRPr="00AE581E">
        <w:rPr>
          <w:rFonts w:hint="cs"/>
          <w:rtl/>
        </w:rPr>
        <w:t xml:space="preserve"> המתוקצבות על פי תקנות אלו ו</w:t>
      </w:r>
      <w:r w:rsidRPr="00AE581E">
        <w:rPr>
          <w:rtl/>
        </w:rPr>
        <w:t>לבצע</w:t>
      </w:r>
      <w:r w:rsidRPr="00AE581E">
        <w:rPr>
          <w:rFonts w:hint="cs"/>
          <w:rtl/>
        </w:rPr>
        <w:t>ן נפגעת באופן משמעותי.</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לדעת משרד מבקר המדינה, אמנם אי אפשר למנוע שינויים בתקציב, אך אם התקציב המקורי משתנה תכופות, ואם אותן תקנות משתנות מדי שנה בשנה - סכומי התקציב מתעדכנים לסכומים גבוהים הרבה יותר במשך השנה - התקציב המקורי שמשרד החינוך מגבש עם משרד האוצר, והמובא לאישור הכנסת, אינו משקף את מדיניות המשרד ואת תכנית העבודה שלו. בדרך זו התקציב מאבד מערכו ככלי לתכנון עבודת המשרד וכאמצעי לבקרה על ביצועה.</w:t>
      </w:r>
    </w:p>
    <w:p w:rsidR="00F5585A" w:rsidRPr="00AE581E" w:rsidP="006031C0">
      <w:pPr>
        <w:spacing w:before="180" w:line="240" w:lineRule="exact"/>
        <w:ind w:right="2268"/>
        <w:jc w:val="both"/>
        <w:rPr>
          <w:rFonts w:ascii="Tahoma" w:hAnsi="Tahoma" w:cs="Tahoma"/>
          <w:sz w:val="17"/>
          <w:szCs w:val="17"/>
          <w:rtl/>
        </w:rPr>
      </w:pPr>
      <w:r w:rsidRPr="00AE581E">
        <w:rPr>
          <w:rFonts w:ascii="Tahoma" w:hAnsi="Tahoma" w:cs="Tahoma" w:hint="cs"/>
          <w:sz w:val="17"/>
          <w:szCs w:val="17"/>
          <w:rtl/>
        </w:rPr>
        <w:t>בתשובה שמסר משרד החינוך למשרד מבקר המדינה נכתב: "</w:t>
      </w:r>
      <w:r w:rsidRPr="00AE581E">
        <w:rPr>
          <w:rFonts w:ascii="Tahoma" w:hAnsi="Tahoma" w:cs="Tahoma"/>
          <w:sz w:val="17"/>
          <w:szCs w:val="17"/>
          <w:rtl/>
        </w:rPr>
        <w:t>בתהליך משותף עם אגף התקציבים במשרד האוצר, בוצעה הפקת לקחים בעבודה על תקציב 2015</w:t>
      </w:r>
      <w:r w:rsidRPr="00AE581E">
        <w:rPr>
          <w:rFonts w:ascii="Tahoma" w:hAnsi="Tahoma" w:cs="Tahoma" w:hint="cs"/>
          <w:sz w:val="17"/>
          <w:szCs w:val="17"/>
          <w:rtl/>
        </w:rPr>
        <w:t>-</w:t>
      </w:r>
      <w:r w:rsidRPr="00AE581E">
        <w:rPr>
          <w:rFonts w:ascii="Tahoma" w:hAnsi="Tahoma" w:cs="Tahoma"/>
          <w:sz w:val="17"/>
          <w:szCs w:val="17"/>
          <w:rtl/>
        </w:rPr>
        <w:t>2016, ושורה ארוכה של נושאים</w:t>
      </w:r>
      <w:r w:rsidRPr="00AE581E">
        <w:rPr>
          <w:rFonts w:ascii="Tahoma" w:hAnsi="Tahoma" w:cs="Tahoma" w:hint="cs"/>
          <w:sz w:val="17"/>
          <w:szCs w:val="17"/>
          <w:rtl/>
        </w:rPr>
        <w:t xml:space="preserve"> </w:t>
      </w:r>
      <w:r w:rsidRPr="00AE581E">
        <w:rPr>
          <w:rFonts w:ascii="Tahoma" w:hAnsi="Tahoma" w:cs="Tahoma"/>
          <w:sz w:val="17"/>
          <w:szCs w:val="17"/>
          <w:rtl/>
        </w:rPr>
        <w:t>אשר לא נכללו בעבר בבסיס התקציב הוסדרו בבסיס</w:t>
      </w:r>
      <w:r w:rsidRPr="00AE581E">
        <w:rPr>
          <w:rFonts w:ascii="Tahoma" w:hAnsi="Tahoma" w:cs="Tahoma" w:hint="cs"/>
          <w:sz w:val="17"/>
          <w:szCs w:val="17"/>
          <w:rtl/>
        </w:rPr>
        <w:t>. יחד עם זאת, המשרד רושם לעצמו את הנושא וישאף להכניס ככל שניתן נושאים לבסיס התקציב, בתיאום עם אגף התקציבים במשרד האוצר". משרד החינוך הוסיף: "עיגון תכניות חינוכיות בבסיס התקציב דורש קבלת החלטות לגבי שינוי סדרי עדיפויות, שכן על מנת לתקצב בבסיס נושאים שונים, יש להפחית את התקציב בבסיס מסעיפים אחרים או לקבל תוספת אקסוגנית ממשרד האוצר. לאור האמור, מידי שנה אנחנו מתקצבים שורה ארוכה של נושאים בבסיס וזאת כדי להקטין את היקף השינויים התקציביים ולאפשר פעילות תקינה ורציפה של אותו נושא, אך היכולת לעשות כן היא בסופו של דבר מוגבלת".</w:t>
      </w:r>
    </w:p>
    <w:p w:rsidR="00F5585A" w:rsidRPr="00BC5D25" w:rsidP="006031C0">
      <w:pPr>
        <w:pStyle w:val="KOT4"/>
        <w:ind w:right="2268"/>
        <w:rPr>
          <w:rtl/>
        </w:rPr>
      </w:pPr>
      <w:bookmarkStart w:id="30" w:name="_Toc455942687"/>
      <w:bookmarkStart w:id="31" w:name="_Toc458353919"/>
      <w:r w:rsidRPr="00BC5D25">
        <w:rPr>
          <w:rFonts w:hint="cs"/>
          <w:rtl/>
        </w:rPr>
        <w:t>העודפים</w:t>
      </w:r>
      <w:r>
        <w:rPr>
          <w:rFonts w:hint="cs"/>
          <w:rtl/>
        </w:rPr>
        <w:t xml:space="preserve"> </w:t>
      </w:r>
      <w:r w:rsidRPr="00BC5D25">
        <w:rPr>
          <w:rFonts w:hint="cs"/>
          <w:rtl/>
        </w:rPr>
        <w:t>המחויבים</w:t>
      </w:r>
      <w:r>
        <w:rPr>
          <w:vertAlign w:val="superscript"/>
          <w:rtl/>
        </w:rPr>
        <w:footnoteReference w:id="75"/>
      </w:r>
      <w:r>
        <w:rPr>
          <w:rFonts w:hint="cs"/>
          <w:rtl/>
        </w:rPr>
        <w:t xml:space="preserve"> </w:t>
      </w:r>
      <w:r w:rsidRPr="00BC5D25">
        <w:rPr>
          <w:rFonts w:hint="cs"/>
          <w:rtl/>
        </w:rPr>
        <w:t>ויעילות</w:t>
      </w:r>
      <w:r>
        <w:rPr>
          <w:rFonts w:hint="cs"/>
          <w:rtl/>
        </w:rPr>
        <w:t xml:space="preserve"> </w:t>
      </w:r>
      <w:r w:rsidRPr="00BC5D25">
        <w:rPr>
          <w:rFonts w:hint="cs"/>
          <w:rtl/>
        </w:rPr>
        <w:t>השימוש</w:t>
      </w:r>
      <w:r>
        <w:rPr>
          <w:rFonts w:hint="cs"/>
          <w:rtl/>
        </w:rPr>
        <w:t xml:space="preserve"> </w:t>
      </w:r>
      <w:r w:rsidRPr="00BC5D25">
        <w:rPr>
          <w:rFonts w:hint="cs"/>
          <w:rtl/>
        </w:rPr>
        <w:t>בתקציב</w:t>
      </w:r>
      <w:bookmarkEnd w:id="30"/>
      <w:bookmarkEnd w:id="31"/>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התשלום בעבור כמה מן ההתקשרויות שהמשרד מבצע בשנת התקציב מועבר רק בשנת התקציב הבאה. הסכום לתשלום מועבר לשנת התקציב הבאה כ"עודף מחויב", ומתווסף לתקציב השנה הבאה בתהליך השינויים בתקציב</w:t>
      </w:r>
      <w:r>
        <w:rPr>
          <w:rStyle w:val="FootnoteReference"/>
          <w:rFonts w:ascii="Tahoma" w:hAnsi="Tahoma" w:cs="Tahoma"/>
          <w:sz w:val="17"/>
          <w:szCs w:val="17"/>
          <w:rtl/>
        </w:rPr>
        <w:footnoteReference w:id="76"/>
      </w:r>
      <w:r w:rsidRPr="00AE581E">
        <w:rPr>
          <w:rFonts w:ascii="Tahoma" w:hAnsi="Tahoma" w:cs="Tahoma" w:hint="cs"/>
          <w:sz w:val="17"/>
          <w:szCs w:val="17"/>
          <w:rtl/>
        </w:rPr>
        <w:t xml:space="preserve">. תהליך זה נעשה באישור </w:t>
      </w:r>
      <w:r w:rsidRPr="00AE581E">
        <w:rPr>
          <w:rFonts w:ascii="Tahoma" w:hAnsi="Tahoma" w:cs="Tahoma" w:hint="cs"/>
          <w:sz w:val="17"/>
          <w:szCs w:val="17"/>
          <w:rtl/>
        </w:rPr>
        <w:t>אג"ת</w:t>
      </w:r>
      <w:r w:rsidRPr="00AE581E">
        <w:rPr>
          <w:rFonts w:ascii="Tahoma" w:hAnsi="Tahoma" w:cs="Tahoma" w:hint="cs"/>
          <w:sz w:val="17"/>
          <w:szCs w:val="17"/>
          <w:rtl/>
        </w:rPr>
        <w:t xml:space="preserve"> ובאישור ועדת הכספים של הכנסת. </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התברר, כי בפועל, לא כל עודפי התקציב המחויבים מועברים עוד בתחילת השנה העוקבת, ולכן המשרד משלם בעבור התחייבויות אלו מתקציבו השוטף ובניגוד לתכנון התקציבי. יצוין, כי ההנחה שהעברת עודפי תקציב תיעשה רק לקראת סוף שנת התקציב עלולה להביא לקבלת החלטות לא מושכלת ולא מיטבית, מתוך מטרה לנצל את התקציב עוד באותה שנה, לפחות כהתחייבות עתידית.</w:t>
      </w:r>
    </w:p>
    <w:p w:rsidR="00F5585A" w:rsidRPr="00AE581E" w:rsidP="00845230">
      <w:pPr>
        <w:pStyle w:val="ListParagraph"/>
        <w:numPr>
          <w:ilvl w:val="6"/>
          <w:numId w:val="5"/>
        </w:numPr>
        <w:autoSpaceDE/>
        <w:autoSpaceDN/>
        <w:adjustRightInd/>
        <w:spacing w:after="240" w:line="240" w:lineRule="exact"/>
        <w:ind w:left="340" w:right="2268" w:hanging="340"/>
        <w:rPr>
          <w:sz w:val="17"/>
          <w:szCs w:val="17"/>
          <w:rtl/>
        </w:rPr>
      </w:pPr>
      <w:r w:rsidRPr="00AE581E">
        <w:rPr>
          <w:rFonts w:hint="cs"/>
          <w:sz w:val="17"/>
          <w:szCs w:val="17"/>
          <w:rtl/>
        </w:rPr>
        <w:t>משרד מבקר המדינה בדק את שיעור העודפים המחויבים מסך השינויים בתקציב משרד החינוך בשנים 2011</w:t>
      </w:r>
      <w:r w:rsidRPr="00AE581E">
        <w:rPr>
          <w:sz w:val="17"/>
          <w:szCs w:val="17"/>
          <w:rtl/>
        </w:rPr>
        <w:softHyphen/>
      </w:r>
      <w:r w:rsidRPr="00AE581E">
        <w:rPr>
          <w:sz w:val="17"/>
          <w:szCs w:val="17"/>
          <w:rtl/>
        </w:rPr>
        <w:softHyphen/>
      </w:r>
      <w:r w:rsidRPr="00AE581E">
        <w:rPr>
          <w:rFonts w:hint="cs"/>
          <w:sz w:val="17"/>
          <w:szCs w:val="17"/>
          <w:rtl/>
        </w:rPr>
        <w:t xml:space="preserve">-2015. בבדיקה עלה, כי מדובר בתופעה רחבת היקף יחסית - העודפים נעו בין כ-36% (בשנת 2012) לכ-70% (בשנת 2014) מהשינויים בתקציב. יצוין, כי </w:t>
      </w:r>
      <w:r w:rsidRPr="00AE581E">
        <w:rPr>
          <w:sz w:val="17"/>
          <w:szCs w:val="17"/>
          <w:rtl/>
        </w:rPr>
        <w:t xml:space="preserve">תופעה </w:t>
      </w:r>
      <w:r w:rsidRPr="00AE581E">
        <w:rPr>
          <w:rFonts w:hint="cs"/>
          <w:sz w:val="17"/>
          <w:szCs w:val="17"/>
          <w:rtl/>
        </w:rPr>
        <w:t xml:space="preserve">זו </w:t>
      </w:r>
      <w:r w:rsidRPr="00AE581E">
        <w:rPr>
          <w:sz w:val="17"/>
          <w:szCs w:val="17"/>
          <w:rtl/>
        </w:rPr>
        <w:t>עלולה ל</w:t>
      </w:r>
      <w:r w:rsidRPr="00AE581E">
        <w:rPr>
          <w:rFonts w:hint="cs"/>
          <w:sz w:val="17"/>
          <w:szCs w:val="17"/>
          <w:rtl/>
        </w:rPr>
        <w:t>פגוע</w:t>
      </w:r>
      <w:r w:rsidRPr="00AE581E">
        <w:rPr>
          <w:sz w:val="17"/>
          <w:szCs w:val="17"/>
          <w:rtl/>
        </w:rPr>
        <w:t xml:space="preserve"> </w:t>
      </w:r>
      <w:r w:rsidRPr="00AE581E">
        <w:rPr>
          <w:rFonts w:hint="cs"/>
          <w:sz w:val="17"/>
          <w:szCs w:val="17"/>
          <w:rtl/>
        </w:rPr>
        <w:t>באופן משמעותי ביכולת</w:t>
      </w:r>
      <w:r w:rsidRPr="00AE581E">
        <w:rPr>
          <w:sz w:val="17"/>
          <w:szCs w:val="17"/>
          <w:rtl/>
        </w:rPr>
        <w:t xml:space="preserve"> </w:t>
      </w:r>
      <w:r w:rsidRPr="00AE581E">
        <w:rPr>
          <w:rFonts w:hint="cs"/>
          <w:sz w:val="17"/>
          <w:szCs w:val="17"/>
          <w:rtl/>
        </w:rPr>
        <w:t>התכנון</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 xml:space="preserve">המשרד. </w:t>
      </w:r>
    </w:p>
    <w:p w:rsidR="00F5585A" w:rsidRPr="00AE581E" w:rsidP="00765369">
      <w:pPr>
        <w:pStyle w:val="RESHET"/>
        <w:numPr>
          <w:ilvl w:val="0"/>
          <w:numId w:val="14"/>
        </w:numPr>
        <w:pBdr>
          <w:top w:val="single" w:sz="12" w:space="4" w:color="CEEAF5"/>
          <w:left w:val="single" w:sz="12" w:space="11" w:color="CEEAF5"/>
          <w:bottom w:val="single" w:sz="12" w:space="6" w:color="CEEAF5"/>
          <w:right w:val="single" w:sz="12" w:space="11" w:color="CEEAF5"/>
        </w:pBdr>
        <w:shd w:val="solid" w:color="CEEAF5" w:fill="auto"/>
        <w:ind w:left="567" w:hanging="340"/>
        <w:rPr>
          <w:rtl/>
        </w:rPr>
      </w:pPr>
      <w:r w:rsidRPr="00AE581E">
        <w:rPr>
          <w:rFonts w:hint="cs"/>
          <w:rtl/>
        </w:rPr>
        <w:t>ברוב התקנות של תקציבי השנים 2011</w:t>
      </w:r>
      <w:r w:rsidRPr="00AE581E">
        <w:rPr>
          <w:rtl/>
        </w:rPr>
        <w:softHyphen/>
      </w:r>
      <w:r w:rsidRPr="00AE581E">
        <w:rPr>
          <w:rFonts w:hint="cs"/>
          <w:rtl/>
        </w:rPr>
        <w:t xml:space="preserve">-2013 (62%-65%) הועברו עודפים מחויבים לשנת התקציב הבאה, </w:t>
      </w:r>
      <w:r w:rsidRPr="00AE581E">
        <w:rPr>
          <w:rFonts w:hint="cs"/>
          <w:rtl/>
        </w:rPr>
        <w:t>ובכמחצית</w:t>
      </w:r>
      <w:r w:rsidRPr="00AE581E">
        <w:rPr>
          <w:rFonts w:hint="cs"/>
          <w:rtl/>
        </w:rPr>
        <w:t xml:space="preserve"> מתקנות תקציב 2014 הועברו עודפים</w:t>
      </w:r>
      <w:r w:rsidRPr="00AE581E">
        <w:rPr>
          <w:rtl/>
        </w:rPr>
        <w:t xml:space="preserve"> </w:t>
      </w:r>
      <w:r w:rsidRPr="00AE581E">
        <w:rPr>
          <w:rFonts w:hint="cs"/>
          <w:rtl/>
        </w:rPr>
        <w:t>מחויבים</w:t>
      </w:r>
      <w:r w:rsidRPr="00AE581E">
        <w:rPr>
          <w:rtl/>
        </w:rPr>
        <w:t xml:space="preserve"> </w:t>
      </w:r>
      <w:r w:rsidRPr="00AE581E">
        <w:rPr>
          <w:rFonts w:hint="cs"/>
          <w:rtl/>
        </w:rPr>
        <w:t xml:space="preserve">לשנת 2015 (סכום העודפים המחויבים שהועברו מתקציב 2014 לשנת 2015 עמד על כ-1.9 מיליארד ש"ח). כמו כן, בכ-22% מתקנות אלו (76 תקנות) עבר </w:t>
      </w:r>
      <w:r w:rsidRPr="00AE581E">
        <w:rPr>
          <w:rtl/>
        </w:rPr>
        <w:t xml:space="preserve">רוב </w:t>
      </w:r>
      <w:r w:rsidRPr="00AE581E">
        <w:rPr>
          <w:rFonts w:hint="cs"/>
          <w:rtl/>
        </w:rPr>
        <w:t>ה</w:t>
      </w:r>
      <w:r w:rsidRPr="00AE581E">
        <w:rPr>
          <w:rtl/>
        </w:rPr>
        <w:t xml:space="preserve">תקציב משנת 2014 לשנת 2015. </w:t>
      </w:r>
      <w:r w:rsidRPr="00AE581E">
        <w:rPr>
          <w:rFonts w:hint="cs"/>
          <w:rtl/>
        </w:rPr>
        <w:t>נתונים אלו</w:t>
      </w:r>
      <w:r w:rsidRPr="00AE581E">
        <w:rPr>
          <w:rtl/>
        </w:rPr>
        <w:t xml:space="preserve"> מעל</w:t>
      </w:r>
      <w:r w:rsidRPr="00AE581E">
        <w:rPr>
          <w:rFonts w:hint="cs"/>
          <w:rtl/>
        </w:rPr>
        <w:t>ים</w:t>
      </w:r>
      <w:r w:rsidRPr="00AE581E">
        <w:rPr>
          <w:rtl/>
        </w:rPr>
        <w:t xml:space="preserve"> חשש ששיעור ניכר מתקנותיו של תקציב </w:t>
      </w:r>
      <w:r w:rsidRPr="00AE581E">
        <w:rPr>
          <w:rFonts w:hint="cs"/>
          <w:rtl/>
        </w:rPr>
        <w:t>המשרד אינו</w:t>
      </w:r>
      <w:r w:rsidRPr="00AE581E">
        <w:rPr>
          <w:rtl/>
        </w:rPr>
        <w:t xml:space="preserve"> </w:t>
      </w:r>
      <w:r w:rsidRPr="00AE581E">
        <w:rPr>
          <w:rFonts w:hint="cs"/>
          <w:rtl/>
        </w:rPr>
        <w:t>מנוהל</w:t>
      </w:r>
      <w:r w:rsidRPr="00AE581E">
        <w:rPr>
          <w:rtl/>
        </w:rPr>
        <w:t xml:space="preserve"> </w:t>
      </w:r>
      <w:r w:rsidRPr="00AE581E">
        <w:rPr>
          <w:rFonts w:hint="cs"/>
          <w:rtl/>
        </w:rPr>
        <w:t>ביעילות</w:t>
      </w:r>
      <w:r w:rsidRPr="00AE581E">
        <w:rPr>
          <w:rtl/>
        </w:rPr>
        <w:t>.</w:t>
      </w:r>
    </w:p>
    <w:p w:rsidR="00F5585A" w:rsidRPr="00AE581E" w:rsidP="006031C0">
      <w:pPr>
        <w:pStyle w:val="ListParagraph"/>
        <w:spacing w:before="180" w:after="240" w:line="240" w:lineRule="exact"/>
        <w:ind w:left="340" w:right="2268"/>
        <w:rPr>
          <w:sz w:val="17"/>
          <w:szCs w:val="17"/>
          <w:rtl/>
        </w:rPr>
      </w:pPr>
      <w:r w:rsidRPr="00AE581E">
        <w:rPr>
          <w:rFonts w:hint="cs"/>
          <w:sz w:val="17"/>
          <w:szCs w:val="17"/>
          <w:rtl/>
        </w:rPr>
        <w:t>עוד נמצא, שמבין 76 התקנות שמהן עברו עודפים מחויבים בשיעור של יותר מ-50% מסכום התקנה מתקציב 2014 לתקציב 2015, ב-38 תקנות התקיימה תופעה זו גם בשנה הקודמת - דהיינו, עברו עודפים מתקציב 2013 לתקציב 2014 בשיעור גבוה מ-50% מסכום התקנה. הדבר מצביע על כך שהעברת עודפים ניכרים בתקנה תקציבית משנה אחת לשנה שאחריה אינה תופעה מקרית או חד-פעמית.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משרד מבקר המדינה מעיר למשרד החינוך כי עליו לבדוק מהן הסיבות להיווצרות עודפים מחויבים בתקנות תקציבו, בעיקר בתקנות ששיעורי העודפים המחויבים בהן גבוהים ובתקנות שמועברים בהן עודפים מחויבים כתופעה רב-שנתית, ולגבש מדיניות תקציבית פנים-משרדית לצמצום התופעה ככל האפשר.</w:t>
      </w:r>
    </w:p>
    <w:p w:rsidR="00F5585A" w:rsidRPr="00AE581E" w:rsidP="00845230">
      <w:pPr>
        <w:pStyle w:val="ListParagraph"/>
        <w:numPr>
          <w:ilvl w:val="0"/>
          <w:numId w:val="15"/>
        </w:numPr>
        <w:autoSpaceDE/>
        <w:autoSpaceDN/>
        <w:adjustRightInd/>
        <w:spacing w:before="180" w:after="240" w:line="240" w:lineRule="exact"/>
        <w:ind w:right="2268"/>
        <w:rPr>
          <w:sz w:val="17"/>
          <w:szCs w:val="17"/>
          <w:rtl/>
        </w:rPr>
      </w:pPr>
      <w:r w:rsidRPr="00AE581E">
        <w:rPr>
          <w:rFonts w:hint="cs"/>
          <w:sz w:val="17"/>
          <w:szCs w:val="17"/>
          <w:rtl/>
        </w:rPr>
        <w:t>בחודש יוני 2013 החליטה הממשלה</w:t>
      </w:r>
      <w:r>
        <w:rPr>
          <w:rStyle w:val="FootnoteReference"/>
          <w:sz w:val="17"/>
          <w:szCs w:val="17"/>
          <w:rtl/>
        </w:rPr>
        <w:footnoteReference w:id="77"/>
      </w:r>
      <w:r w:rsidRPr="00AE581E">
        <w:rPr>
          <w:rFonts w:hint="cs"/>
          <w:sz w:val="17"/>
          <w:szCs w:val="17"/>
          <w:rtl/>
        </w:rPr>
        <w:t xml:space="preserve"> לאמץ את המלצות דוח ועדת המשילות</w:t>
      </w:r>
      <w:r>
        <w:rPr>
          <w:rStyle w:val="FootnoteReference"/>
          <w:sz w:val="17"/>
          <w:szCs w:val="17"/>
          <w:rtl/>
        </w:rPr>
        <w:footnoteReference w:id="78"/>
      </w:r>
      <w:r w:rsidRPr="00AE581E">
        <w:rPr>
          <w:rFonts w:hint="cs"/>
          <w:sz w:val="17"/>
          <w:szCs w:val="17"/>
          <w:rtl/>
        </w:rPr>
        <w:t xml:space="preserve">. בתחום התקציב הומלץ ליישם מתווה להעברת העודפים המחויבים למשרדי הממשלה עד לאישור בידי ועדת הכספים של הכנסת. המתווה קובע את </w:t>
      </w:r>
      <w:r w:rsidRPr="00AE581E">
        <w:rPr>
          <w:rFonts w:hint="cs"/>
          <w:sz w:val="17"/>
          <w:szCs w:val="17"/>
          <w:rtl/>
        </w:rPr>
        <w:t xml:space="preserve">האחריות לפעולות שעל </w:t>
      </w:r>
      <w:r w:rsidRPr="00AE581E">
        <w:rPr>
          <w:rFonts w:hint="cs"/>
          <w:sz w:val="17"/>
          <w:szCs w:val="17"/>
          <w:rtl/>
        </w:rPr>
        <w:t>אג"ת</w:t>
      </w:r>
      <w:r w:rsidRPr="00AE581E">
        <w:rPr>
          <w:rFonts w:hint="cs"/>
          <w:sz w:val="17"/>
          <w:szCs w:val="17"/>
          <w:rtl/>
        </w:rPr>
        <w:t xml:space="preserve"> ועל </w:t>
      </w:r>
      <w:r w:rsidRPr="00AE581E">
        <w:rPr>
          <w:rFonts w:hint="cs"/>
          <w:sz w:val="17"/>
          <w:szCs w:val="17"/>
          <w:rtl/>
        </w:rPr>
        <w:t>החשכ</w:t>
      </w:r>
      <w:r w:rsidRPr="00AE581E">
        <w:rPr>
          <w:sz w:val="17"/>
          <w:szCs w:val="17"/>
          <w:rtl/>
        </w:rPr>
        <w:t>"</w:t>
      </w:r>
      <w:r w:rsidRPr="00AE581E">
        <w:rPr>
          <w:rFonts w:hint="cs"/>
          <w:sz w:val="17"/>
          <w:szCs w:val="17"/>
          <w:rtl/>
        </w:rPr>
        <w:t>ל</w:t>
      </w:r>
      <w:r w:rsidRPr="00AE581E">
        <w:rPr>
          <w:rFonts w:hint="cs"/>
          <w:sz w:val="17"/>
          <w:szCs w:val="17"/>
          <w:rtl/>
        </w:rPr>
        <w:t xml:space="preserve"> לבצע, וכן את לוחות הזמנים לביצוע הפעולות.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עולה שהפעולות להעברת העודפים המחויבים בשנת 2014 לא בוצעו על פי לוחות הזמנים שצוינו במתווה שקבעה הממשלה, ורוב העודפים המחויבים מתקציב 2013 הועברו באיחור: 50% מהם הועברו באיחור של כחודש, 20% הועברו באיחור של כחודשיים ו-30% הועברו באיחור של כשלושה חודשים.</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משרד מבקר המדינה מעיר למשרד האוצר כי ראוי שבהמשך למתווה העקרוני שנקבע בהחלטת הממשלה אשר למתכונת העברת העודפים המחויבים, הוא יגבש נוהל שיסדיר את התהליך בנושאים: הגורמים הממונים, לוחות הזמנים והבקרה על ביצוע התהליך, ויפעל על פיו. כך אפשר יהיה להבטיח שהעודפים המחויבים יועברו במועדים שיאפשרו להשתמש בהם ביעילות.</w:t>
      </w:r>
    </w:p>
    <w:p w:rsidR="00F5585A" w:rsidRPr="00AE581E" w:rsidP="00E20545">
      <w:pPr>
        <w:spacing w:before="180" w:after="240" w:line="240" w:lineRule="exact"/>
        <w:ind w:left="340" w:right="2268"/>
        <w:jc w:val="both"/>
        <w:rPr>
          <w:rFonts w:ascii="Tahoma" w:hAnsi="Tahoma" w:cs="Tahoma"/>
          <w:sz w:val="17"/>
          <w:szCs w:val="17"/>
          <w:rtl/>
        </w:rPr>
      </w:pPr>
      <w:r w:rsidRPr="00AE581E">
        <w:rPr>
          <w:rFonts w:ascii="Tahoma" w:hAnsi="Tahoma" w:cs="Tahoma" w:hint="cs"/>
          <w:sz w:val="17"/>
          <w:szCs w:val="17"/>
          <w:rtl/>
        </w:rPr>
        <w:t>בתשובה שמסר משרד החינוך למשרד מבקר המדינה נכתב: "</w:t>
      </w:r>
      <w:r w:rsidRPr="00AE581E">
        <w:rPr>
          <w:rFonts w:ascii="Tahoma" w:hAnsi="Tahoma" w:cs="Tahoma"/>
          <w:sz w:val="17"/>
          <w:szCs w:val="17"/>
          <w:rtl/>
        </w:rPr>
        <w:t>עודפים מחויבים המבוססים על התחייבויות הינם אחד האמצעים לביצוע התקציב ומבחינה משפטית הינם ביצוע לכל דבר ואין דינם כעודפים שאינם מחויבים וגם אינם מעידים על אי יכולת ביצוע של משרד כזה או אחר.</w:t>
      </w:r>
      <w:r w:rsidRPr="00AE581E">
        <w:rPr>
          <w:rFonts w:ascii="Tahoma" w:hAnsi="Tahoma" w:cs="Tahoma" w:hint="cs"/>
          <w:sz w:val="17"/>
          <w:szCs w:val="17"/>
          <w:rtl/>
        </w:rPr>
        <w:t xml:space="preserve"> </w:t>
      </w:r>
      <w:r w:rsidRPr="00AE581E">
        <w:rPr>
          <w:rFonts w:ascii="Tahoma" w:hAnsi="Tahoma" w:cs="Tahoma"/>
          <w:sz w:val="17"/>
          <w:szCs w:val="17"/>
          <w:rtl/>
        </w:rPr>
        <w:t>רוב העודפים המחויבים בתקנות תקציביות נובע</w:t>
      </w:r>
      <w:r w:rsidR="00E20545">
        <w:rPr>
          <w:rFonts w:ascii="Tahoma" w:hAnsi="Tahoma" w:cs="Tahoma" w:hint="cs"/>
          <w:sz w:val="17"/>
          <w:szCs w:val="17"/>
          <w:rtl/>
        </w:rPr>
        <w:t>ים</w:t>
      </w:r>
      <w:r w:rsidRPr="00AE581E">
        <w:rPr>
          <w:rFonts w:ascii="Tahoma" w:hAnsi="Tahoma" w:cs="Tahoma"/>
          <w:sz w:val="17"/>
          <w:szCs w:val="17"/>
          <w:rtl/>
        </w:rPr>
        <w:t xml:space="preserve"> מסיבות שחלקן הגדול אינו תלוי במשרד החינוך, אלא בהתנהלות ממשלתית ובהנחיות החשבת הכללית באשר למועדי תשלום לספקים ובאשר למחויבות לרשום התחי</w:t>
      </w:r>
      <w:r w:rsidRPr="00AE581E">
        <w:rPr>
          <w:rFonts w:ascii="Tahoma" w:hAnsi="Tahoma" w:cs="Tahoma" w:hint="cs"/>
          <w:sz w:val="17"/>
          <w:szCs w:val="17"/>
          <w:rtl/>
        </w:rPr>
        <w:t>י</w:t>
      </w:r>
      <w:r w:rsidRPr="00AE581E">
        <w:rPr>
          <w:rFonts w:ascii="Tahoma" w:hAnsi="Tahoma" w:cs="Tahoma"/>
          <w:sz w:val="17"/>
          <w:szCs w:val="17"/>
          <w:rtl/>
        </w:rPr>
        <w:t>בות על המז</w:t>
      </w:r>
      <w:r w:rsidRPr="00AE581E">
        <w:rPr>
          <w:rFonts w:ascii="Tahoma" w:hAnsi="Tahoma" w:cs="Tahoma" w:hint="cs"/>
          <w:sz w:val="17"/>
          <w:szCs w:val="17"/>
          <w:rtl/>
        </w:rPr>
        <w:t>ו</w:t>
      </w:r>
      <w:r w:rsidRPr="00AE581E">
        <w:rPr>
          <w:rFonts w:ascii="Tahoma" w:hAnsi="Tahoma" w:cs="Tahoma"/>
          <w:sz w:val="17"/>
          <w:szCs w:val="17"/>
          <w:rtl/>
        </w:rPr>
        <w:t>מנים בתקנה, וזאת בכדי לוודא שמלוא ההתחייבות לספקים מופיע בספרים</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E2054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031C0">
        <w:rPr>
          <w:rFonts w:hint="cs"/>
          <w:rtl/>
        </w:rPr>
        <w:t xml:space="preserve">משרד מבקר המדינה סבור אמנם </w:t>
      </w:r>
      <w:r w:rsidRPr="006031C0" w:rsidR="00E20545">
        <w:rPr>
          <w:rFonts w:hint="cs"/>
          <w:rtl/>
        </w:rPr>
        <w:t>ש</w:t>
      </w:r>
      <w:r w:rsidRPr="006031C0">
        <w:rPr>
          <w:rFonts w:hint="cs"/>
          <w:rtl/>
        </w:rPr>
        <w:t xml:space="preserve">לעתים אי אפשר למנוע את היווצרותם של עודפים מחויבים ואת העברתם לשנת התקציב הבאה. ואולם, בשל היקף התופעה ועקביותה בתקנות תקציביות רבות ובשל השפעותיה השליליות על ניהול התקציב של יחידות המשרד, מן הראוי שמשרד החינוך יבחן באופן יסודי, בשיתוף </w:t>
      </w:r>
      <w:r w:rsidRPr="006031C0">
        <w:rPr>
          <w:rFonts w:hint="cs"/>
          <w:rtl/>
        </w:rPr>
        <w:t>החשכ</w:t>
      </w:r>
      <w:r w:rsidRPr="006031C0">
        <w:rPr>
          <w:rtl/>
        </w:rPr>
        <w:t>"</w:t>
      </w:r>
      <w:r w:rsidRPr="006031C0">
        <w:rPr>
          <w:rFonts w:hint="cs"/>
          <w:rtl/>
        </w:rPr>
        <w:t>ל</w:t>
      </w:r>
      <w:r w:rsidRPr="006031C0">
        <w:rPr>
          <w:rFonts w:hint="cs"/>
          <w:rtl/>
        </w:rPr>
        <w:t xml:space="preserve"> ואגף התקציבים שבמשרד האוצר, אילו אמצעים אפשר לנקוט כדי לצמצמה ככל האפשר.</w:t>
      </w:r>
    </w:p>
    <w:p w:rsidR="00F5585A" w:rsidRPr="00AE581E" w:rsidP="00805D0C">
      <w:pPr>
        <w:spacing w:line="240" w:lineRule="exact"/>
        <w:ind w:right="2268"/>
        <w:jc w:val="both"/>
        <w:rPr>
          <w:rFonts w:ascii="Tahoma" w:hAnsi="Tahoma" w:cs="Tahoma"/>
          <w:sz w:val="17"/>
          <w:szCs w:val="17"/>
          <w:rtl/>
        </w:rPr>
      </w:pPr>
    </w:p>
    <w:p w:rsidR="00F5585A" w:rsidRPr="00411551" w:rsidP="006031C0">
      <w:pPr>
        <w:pStyle w:val="KOT2"/>
        <w:ind w:right="2268"/>
        <w:rPr>
          <w:rtl/>
        </w:rPr>
      </w:pPr>
      <w:bookmarkStart w:id="32" w:name="_Toc458353920"/>
      <w:bookmarkStart w:id="33" w:name="_Toc447811256"/>
      <w:bookmarkStart w:id="34" w:name="_Toc448680700"/>
      <w:r>
        <w:rPr>
          <w:rFonts w:hint="cs"/>
          <w:rtl/>
        </w:rPr>
        <w:t xml:space="preserve">ההתאמה </w:t>
      </w:r>
      <w:r w:rsidRPr="00411551">
        <w:rPr>
          <w:rFonts w:hint="cs"/>
          <w:rtl/>
        </w:rPr>
        <w:t>בין</w:t>
      </w:r>
      <w:r>
        <w:rPr>
          <w:rFonts w:hint="cs"/>
          <w:rtl/>
        </w:rPr>
        <w:t xml:space="preserve"> </w:t>
      </w:r>
      <w:r w:rsidRPr="00411551">
        <w:rPr>
          <w:rFonts w:hint="cs"/>
          <w:rtl/>
        </w:rPr>
        <w:t>תכנון</w:t>
      </w:r>
      <w:r>
        <w:rPr>
          <w:rFonts w:hint="cs"/>
          <w:rtl/>
        </w:rPr>
        <w:t xml:space="preserve"> </w:t>
      </w:r>
      <w:r w:rsidRPr="00411551">
        <w:rPr>
          <w:rFonts w:hint="cs"/>
          <w:rtl/>
        </w:rPr>
        <w:t>התקציב</w:t>
      </w:r>
      <w:r>
        <w:rPr>
          <w:rFonts w:hint="cs"/>
          <w:rtl/>
        </w:rPr>
        <w:t xml:space="preserve"> </w:t>
      </w:r>
      <w:r w:rsidRPr="00411551">
        <w:rPr>
          <w:rFonts w:hint="cs"/>
          <w:rtl/>
        </w:rPr>
        <w:t>ל</w:t>
      </w:r>
      <w:r>
        <w:rPr>
          <w:rFonts w:hint="cs"/>
          <w:rtl/>
        </w:rPr>
        <w:t xml:space="preserve">מטרותיו, יעדיו </w:t>
      </w:r>
      <w:r>
        <w:rPr>
          <w:rFonts w:hint="cs"/>
          <w:rtl/>
        </w:rPr>
        <w:t>ו</w:t>
      </w:r>
      <w:r w:rsidRPr="00411551">
        <w:rPr>
          <w:rFonts w:hint="cs"/>
          <w:rtl/>
        </w:rPr>
        <w:t>תפוקות</w:t>
      </w:r>
      <w:r>
        <w:rPr>
          <w:rFonts w:hint="cs"/>
          <w:rtl/>
        </w:rPr>
        <w:t>יו</w:t>
      </w:r>
      <w:bookmarkEnd w:id="32"/>
      <w:r>
        <w:rPr>
          <w:rFonts w:hint="cs"/>
          <w:rtl/>
        </w:rPr>
        <w:t xml:space="preserve"> </w:t>
      </w:r>
      <w:bookmarkEnd w:id="33"/>
      <w:bookmarkEnd w:id="34"/>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 xml:space="preserve">החלטות הממשלה בתחום החינוך מתורגמות לאבני דרך פדגוגיות, אשר אליהן נלוות משמעויות תקציביות. </w:t>
      </w:r>
      <w:r w:rsidRPr="00AE581E">
        <w:rPr>
          <w:rFonts w:ascii="Tahoma" w:hAnsi="Tahoma" w:cs="Tahoma"/>
          <w:sz w:val="17"/>
          <w:szCs w:val="17"/>
          <w:rtl/>
        </w:rPr>
        <w:t>מינהל</w:t>
      </w:r>
      <w:r w:rsidRPr="00AE581E">
        <w:rPr>
          <w:rFonts w:ascii="Tahoma" w:hAnsi="Tahoma" w:cs="Tahoma"/>
          <w:sz w:val="17"/>
          <w:szCs w:val="17"/>
          <w:rtl/>
        </w:rPr>
        <w:t xml:space="preserve"> כלכלה ותקציבים </w:t>
      </w:r>
      <w:r w:rsidRPr="00AE581E">
        <w:rPr>
          <w:rFonts w:ascii="Tahoma" w:hAnsi="Tahoma" w:cs="Tahoma" w:hint="cs"/>
          <w:sz w:val="17"/>
          <w:szCs w:val="17"/>
          <w:rtl/>
        </w:rPr>
        <w:t xml:space="preserve">שבמשרד החינוך </w:t>
      </w:r>
      <w:r w:rsidRPr="00AE581E">
        <w:rPr>
          <w:rFonts w:ascii="Tahoma" w:hAnsi="Tahoma" w:cs="Tahoma"/>
          <w:sz w:val="17"/>
          <w:szCs w:val="17"/>
          <w:rtl/>
        </w:rPr>
        <w:t xml:space="preserve">מסייע למקבלי ההחלטות במשרד להוציא תכניות </w:t>
      </w:r>
      <w:r w:rsidRPr="00AE581E">
        <w:rPr>
          <w:rFonts w:ascii="Tahoma" w:hAnsi="Tahoma" w:cs="Tahoma" w:hint="cs"/>
          <w:sz w:val="17"/>
          <w:szCs w:val="17"/>
          <w:rtl/>
        </w:rPr>
        <w:t xml:space="preserve">פדגוגיות </w:t>
      </w:r>
      <w:r w:rsidRPr="00AE581E">
        <w:rPr>
          <w:rFonts w:ascii="Tahoma" w:hAnsi="Tahoma" w:cs="Tahoma"/>
          <w:sz w:val="17"/>
          <w:szCs w:val="17"/>
          <w:rtl/>
        </w:rPr>
        <w:t>אל הפועל.</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אחד מתפקידיו העיקריים של מטה משרד החינוך הוא גיבוש של מדיניות החינוך ותכנון העבודה של מערכת החינוך לצורך יישום המדיניות. תכנון העבודה נקבע הן ברמה האסטרטגית הרב-שנתית הן ברמה היישומית השנתית.</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מדריך התכנון הממשלתי מגדיר את המרכיבים שיש לציין בתכנית העבודה המשרדית לכל משימה, ובהם, בין השאר</w:t>
      </w:r>
      <w:r>
        <w:rPr>
          <w:rFonts w:ascii="Tahoma" w:hAnsi="Tahoma" w:cs="Tahoma"/>
          <w:sz w:val="17"/>
          <w:szCs w:val="17"/>
          <w:vertAlign w:val="superscript"/>
          <w:rtl/>
        </w:rPr>
        <w:footnoteReference w:id="79"/>
      </w:r>
      <w:r w:rsidRPr="00AE581E">
        <w:rPr>
          <w:rFonts w:ascii="Tahoma" w:hAnsi="Tahoma" w:cs="Tahoma" w:hint="cs"/>
          <w:sz w:val="17"/>
          <w:szCs w:val="17"/>
          <w:rtl/>
        </w:rPr>
        <w:t>: מהות המשימה והפעולות המרכזיות הכלולות בה; כלי המדיניות המתאימים לביצועה; הגורמים הנדרשים לעמוד במשימה וחלוקת האחריות ביניהם; היקף התקציב הנדרש לביצוע המשימה; מדדי תפוקה.</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משנת 2009 פועל משרד החינוך על פי תכניות אסטרטגיות רב-שנתיות: התכנית האסטרטגית לשנים 2009</w:t>
      </w:r>
      <w:r w:rsidRPr="00AE581E">
        <w:rPr>
          <w:rFonts w:ascii="Tahoma" w:hAnsi="Tahoma" w:cs="Tahoma"/>
          <w:sz w:val="17"/>
          <w:szCs w:val="17"/>
          <w:rtl/>
        </w:rPr>
        <w:softHyphen/>
      </w:r>
      <w:r w:rsidRPr="00AE581E">
        <w:rPr>
          <w:rFonts w:ascii="Tahoma" w:hAnsi="Tahoma" w:cs="Tahoma" w:hint="cs"/>
          <w:sz w:val="17"/>
          <w:szCs w:val="17"/>
          <w:rtl/>
        </w:rPr>
        <w:t>-2012, והתכנית לשנים 2014</w:t>
      </w:r>
      <w:r w:rsidRPr="00AE581E">
        <w:rPr>
          <w:rFonts w:ascii="Tahoma" w:hAnsi="Tahoma" w:cs="Tahoma"/>
          <w:sz w:val="17"/>
          <w:szCs w:val="17"/>
          <w:rtl/>
        </w:rPr>
        <w:softHyphen/>
      </w:r>
      <w:r w:rsidRPr="00AE581E">
        <w:rPr>
          <w:rFonts w:ascii="Tahoma" w:hAnsi="Tahoma" w:cs="Tahoma" w:hint="cs"/>
          <w:sz w:val="17"/>
          <w:szCs w:val="17"/>
          <w:rtl/>
        </w:rPr>
        <w:t xml:space="preserve">-2016. בתכניות הוגדרו מטרות-העל של משרד החינוך לשנים הללו, ולכל מטרה נקבעה רשימת יעדים. כל תכנית מאושרת בידי שר החינוך ומנכ"ל משרדו. בהמשך, מנכ"ל המשרד מאשר את תכניות העבודה של יחידות המשרד; </w:t>
      </w:r>
      <w:r w:rsidRPr="00AE581E">
        <w:rPr>
          <w:rFonts w:ascii="Tahoma" w:hAnsi="Tahoma" w:cs="Tahoma" w:hint="cs"/>
          <w:sz w:val="17"/>
          <w:szCs w:val="17"/>
          <w:rtl/>
        </w:rPr>
        <w:t>המינהלים</w:t>
      </w:r>
      <w:r w:rsidRPr="00AE581E">
        <w:rPr>
          <w:rFonts w:ascii="Tahoma" w:hAnsi="Tahoma" w:cs="Tahoma" w:hint="cs"/>
          <w:sz w:val="17"/>
          <w:szCs w:val="17"/>
          <w:rtl/>
        </w:rPr>
        <w:t xml:space="preserve"> ממונים על הוצאתן לפועל; יחידות המטה ממונות על הפיקוח והבקרה.</w:t>
      </w:r>
    </w:p>
    <w:p w:rsidR="00F5585A" w:rsidRPr="00AE581E" w:rsidP="00845230">
      <w:pPr>
        <w:pStyle w:val="ListParagraph"/>
        <w:numPr>
          <w:ilvl w:val="6"/>
          <w:numId w:val="6"/>
        </w:numPr>
        <w:autoSpaceDE/>
        <w:autoSpaceDN/>
        <w:adjustRightInd/>
        <w:spacing w:line="240" w:lineRule="exact"/>
        <w:ind w:left="340" w:right="2268" w:hanging="340"/>
        <w:rPr>
          <w:sz w:val="17"/>
          <w:szCs w:val="17"/>
          <w:rtl/>
        </w:rPr>
      </w:pPr>
      <w:r w:rsidRPr="00AE581E">
        <w:rPr>
          <w:rStyle w:val="Heading7Char"/>
          <w:rFonts w:ascii="Tahoma" w:hAnsi="Tahoma" w:cs="Tahoma" w:hint="eastAsia"/>
          <w:sz w:val="17"/>
          <w:szCs w:val="17"/>
          <w:rtl/>
        </w:rPr>
        <w:t>תכנון</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ותקצוב</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במטה</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המינהל</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הפדגוגי</w:t>
      </w:r>
      <w:r w:rsidRPr="00AE581E">
        <w:rPr>
          <w:rStyle w:val="Heading7Char"/>
          <w:rFonts w:ascii="Tahoma" w:hAnsi="Tahoma" w:cs="Tahoma"/>
          <w:sz w:val="17"/>
          <w:szCs w:val="17"/>
          <w:rtl/>
        </w:rPr>
        <w:t>:</w:t>
      </w:r>
      <w:r w:rsidRPr="00AE581E">
        <w:rPr>
          <w:rFonts w:hint="cs"/>
          <w:sz w:val="17"/>
          <w:szCs w:val="17"/>
          <w:rtl/>
        </w:rPr>
        <w:t xml:space="preserve"> </w:t>
      </w:r>
      <w:r w:rsidRPr="00AE581E">
        <w:rPr>
          <w:sz w:val="17"/>
          <w:szCs w:val="17"/>
          <w:rtl/>
        </w:rPr>
        <w:t>המינהל</w:t>
      </w:r>
      <w:r w:rsidRPr="00AE581E">
        <w:rPr>
          <w:sz w:val="17"/>
          <w:szCs w:val="17"/>
          <w:rtl/>
        </w:rPr>
        <w:t xml:space="preserve"> הפדגוגי </w:t>
      </w:r>
      <w:r w:rsidRPr="00AE581E">
        <w:rPr>
          <w:rFonts w:hint="cs"/>
          <w:sz w:val="17"/>
          <w:szCs w:val="17"/>
          <w:rtl/>
        </w:rPr>
        <w:t xml:space="preserve">(להלן - </w:t>
      </w:r>
      <w:r w:rsidRPr="00AE581E">
        <w:rPr>
          <w:rFonts w:hint="cs"/>
          <w:sz w:val="17"/>
          <w:szCs w:val="17"/>
          <w:rtl/>
        </w:rPr>
        <w:t>המינהל</w:t>
      </w:r>
      <w:r w:rsidRPr="00AE581E">
        <w:rPr>
          <w:rFonts w:hint="cs"/>
          <w:sz w:val="17"/>
          <w:szCs w:val="17"/>
          <w:rtl/>
        </w:rPr>
        <w:t>) ממונה על נ</w:t>
      </w:r>
      <w:r w:rsidRPr="00AE581E">
        <w:rPr>
          <w:sz w:val="17"/>
          <w:szCs w:val="17"/>
          <w:rtl/>
        </w:rPr>
        <w:t>יהול כל המערך הפדגוגי של מוסדות החינוך ב</w:t>
      </w:r>
      <w:r w:rsidRPr="00AE581E">
        <w:rPr>
          <w:rFonts w:hint="cs"/>
          <w:sz w:val="17"/>
          <w:szCs w:val="17"/>
          <w:rtl/>
        </w:rPr>
        <w:t xml:space="preserve">כל </w:t>
      </w:r>
      <w:r w:rsidRPr="00AE581E">
        <w:rPr>
          <w:sz w:val="17"/>
          <w:szCs w:val="17"/>
          <w:rtl/>
        </w:rPr>
        <w:t xml:space="preserve">שכבות הגיל, ובכלל זה תכנון אינטגרטיבי </w:t>
      </w:r>
      <w:r w:rsidRPr="00AE581E">
        <w:rPr>
          <w:rFonts w:hint="cs"/>
          <w:sz w:val="17"/>
          <w:szCs w:val="17"/>
          <w:rtl/>
        </w:rPr>
        <w:t>ו</w:t>
      </w:r>
      <w:r w:rsidRPr="00AE581E">
        <w:rPr>
          <w:sz w:val="17"/>
          <w:szCs w:val="17"/>
          <w:rtl/>
        </w:rPr>
        <w:t>פיתוח והקצאה של משאבים פדגוגיים, של כלים ושל אמצעים הנדרשים ליישום מדיניותו של משרד החינוך.</w:t>
      </w:r>
      <w:r w:rsidRPr="00AE581E">
        <w:rPr>
          <w:rFonts w:hint="cs"/>
          <w:sz w:val="17"/>
          <w:szCs w:val="17"/>
          <w:rtl/>
        </w:rPr>
        <w:t xml:space="preserve"> </w:t>
      </w:r>
      <w:r w:rsidRPr="00AE581E">
        <w:rPr>
          <w:rFonts w:hint="cs"/>
          <w:sz w:val="17"/>
          <w:szCs w:val="17"/>
          <w:rtl/>
        </w:rPr>
        <w:t>המינהל</w:t>
      </w:r>
      <w:r w:rsidRPr="00AE581E">
        <w:rPr>
          <w:rFonts w:hint="cs"/>
          <w:sz w:val="17"/>
          <w:szCs w:val="17"/>
          <w:rtl/>
        </w:rPr>
        <w:t xml:space="preserve"> הפדגוגי הוא </w:t>
      </w:r>
      <w:r w:rsidRPr="00AE581E">
        <w:rPr>
          <w:rFonts w:hint="cs"/>
          <w:sz w:val="17"/>
          <w:szCs w:val="17"/>
          <w:rtl/>
        </w:rPr>
        <w:t>המינהל</w:t>
      </w:r>
      <w:r w:rsidRPr="00AE581E">
        <w:rPr>
          <w:rFonts w:hint="cs"/>
          <w:sz w:val="17"/>
          <w:szCs w:val="17"/>
          <w:rtl/>
        </w:rPr>
        <w:t xml:space="preserve"> הגדול ביותר במשרד החינוך, והיקף התקציבים של כל אגפיו ויחידותיו הוא כ-70% מתקציב המשרד.</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כל אחד מאגפי </w:t>
      </w:r>
      <w:r w:rsidRPr="00AE581E">
        <w:rPr>
          <w:rFonts w:ascii="Tahoma" w:hAnsi="Tahoma" w:cs="Tahoma" w:hint="cs"/>
          <w:sz w:val="17"/>
          <w:szCs w:val="17"/>
          <w:rtl/>
        </w:rPr>
        <w:t>המינהל</w:t>
      </w:r>
      <w:r w:rsidRPr="00AE581E">
        <w:rPr>
          <w:rFonts w:ascii="Tahoma" w:hAnsi="Tahoma" w:cs="Tahoma" w:hint="cs"/>
          <w:sz w:val="17"/>
          <w:szCs w:val="17"/>
          <w:rtl/>
        </w:rPr>
        <w:t xml:space="preserve"> ומיחידותיו ממונה על ביצוען של תקנות תקציביות מסוימות, בהתאם לתחומי פעילותו. משרד מבקר המדינה בדק את הקשר שבין תכנון העבודה של פעולות ותכניות </w:t>
      </w:r>
      <w:r w:rsidRPr="00AE581E">
        <w:rPr>
          <w:rFonts w:ascii="Tahoma" w:hAnsi="Tahoma" w:cs="Tahoma" w:hint="cs"/>
          <w:sz w:val="17"/>
          <w:szCs w:val="17"/>
          <w:rtl/>
        </w:rPr>
        <w:t>במינהל</w:t>
      </w:r>
      <w:r w:rsidRPr="00AE581E">
        <w:rPr>
          <w:rFonts w:ascii="Tahoma" w:hAnsi="Tahoma" w:cs="Tahoma" w:hint="cs"/>
          <w:sz w:val="17"/>
          <w:szCs w:val="17"/>
          <w:rtl/>
        </w:rPr>
        <w:t xml:space="preserve"> ובין תקציב המשרד באמצעות בדיקת תכניות העבודה לשנת הלימודים </w:t>
      </w:r>
      <w:r w:rsidRPr="00AE581E">
        <w:rPr>
          <w:rFonts w:ascii="Tahoma" w:hAnsi="Tahoma" w:cs="Tahoma" w:hint="cs"/>
          <w:sz w:val="17"/>
          <w:szCs w:val="17"/>
          <w:rtl/>
        </w:rPr>
        <w:t>התשע</w:t>
      </w:r>
      <w:r w:rsidRPr="00AE581E">
        <w:rPr>
          <w:rFonts w:ascii="Tahoma" w:hAnsi="Tahoma" w:cs="Tahoma"/>
          <w:sz w:val="17"/>
          <w:szCs w:val="17"/>
          <w:rtl/>
        </w:rPr>
        <w:t>"ו</w:t>
      </w:r>
      <w:r w:rsidRPr="00AE581E">
        <w:rPr>
          <w:rFonts w:ascii="Tahoma" w:hAnsi="Tahoma" w:cs="Tahoma" w:hint="cs"/>
          <w:sz w:val="17"/>
          <w:szCs w:val="17"/>
          <w:rtl/>
        </w:rPr>
        <w:t xml:space="preserve"> (2016-2015) של </w:t>
      </w:r>
      <w:r w:rsidRPr="00AE581E">
        <w:rPr>
          <w:rFonts w:ascii="Tahoma" w:hAnsi="Tahoma" w:cs="Tahoma" w:hint="cs"/>
          <w:sz w:val="17"/>
          <w:szCs w:val="17"/>
          <w:rtl/>
        </w:rPr>
        <w:t>המינהל</w:t>
      </w:r>
      <w:r w:rsidRPr="00AE581E">
        <w:rPr>
          <w:rFonts w:ascii="Tahoma" w:hAnsi="Tahoma" w:cs="Tahoma" w:hint="cs"/>
          <w:sz w:val="17"/>
          <w:szCs w:val="17"/>
          <w:rtl/>
        </w:rPr>
        <w:t xml:space="preserve"> ושל שתיים מיחידותיו - האגף לחינוך יסודי והאגף לחינוך ילדים ונוער בסיכון.</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תכנית העבודה של </w:t>
      </w:r>
      <w:r w:rsidRPr="00AE581E">
        <w:rPr>
          <w:rFonts w:ascii="Tahoma" w:hAnsi="Tahoma" w:cs="Tahoma" w:hint="cs"/>
          <w:sz w:val="17"/>
          <w:szCs w:val="17"/>
          <w:rtl/>
        </w:rPr>
        <w:t>המינהל</w:t>
      </w:r>
      <w:r w:rsidRPr="00AE581E">
        <w:rPr>
          <w:rFonts w:ascii="Tahoma" w:hAnsi="Tahoma" w:cs="Tahoma" w:hint="cs"/>
          <w:sz w:val="17"/>
          <w:szCs w:val="17"/>
          <w:rtl/>
        </w:rPr>
        <w:t xml:space="preserve"> לשנת הלימודים</w:t>
      </w:r>
      <w:r w:rsidRPr="00AE581E">
        <w:rPr>
          <w:rFonts w:ascii="Tahoma" w:hAnsi="Tahoma" w:cs="Tahoma"/>
          <w:sz w:val="17"/>
          <w:szCs w:val="17"/>
          <w:rtl/>
        </w:rPr>
        <w:t xml:space="preserve"> </w:t>
      </w:r>
      <w:r w:rsidRPr="00AE581E">
        <w:rPr>
          <w:rFonts w:ascii="Tahoma" w:hAnsi="Tahoma" w:cs="Tahoma" w:hint="cs"/>
          <w:sz w:val="17"/>
          <w:szCs w:val="17"/>
          <w:rtl/>
        </w:rPr>
        <w:t>התשע</w:t>
      </w:r>
      <w:r w:rsidRPr="00AE581E">
        <w:rPr>
          <w:rFonts w:ascii="Tahoma" w:hAnsi="Tahoma" w:cs="Tahoma"/>
          <w:sz w:val="17"/>
          <w:szCs w:val="17"/>
          <w:rtl/>
        </w:rPr>
        <w:t>"ו</w:t>
      </w:r>
      <w:r w:rsidRPr="00AE581E">
        <w:rPr>
          <w:rFonts w:ascii="Tahoma" w:hAnsi="Tahoma" w:cs="Tahoma" w:hint="cs"/>
          <w:sz w:val="17"/>
          <w:szCs w:val="17"/>
          <w:rtl/>
        </w:rPr>
        <w:t xml:space="preserve"> (2016-2015) (להלן - תכנית העבודה של </w:t>
      </w:r>
      <w:r w:rsidRPr="00AE581E">
        <w:rPr>
          <w:rFonts w:ascii="Tahoma" w:hAnsi="Tahoma" w:cs="Tahoma" w:hint="cs"/>
          <w:sz w:val="17"/>
          <w:szCs w:val="17"/>
          <w:rtl/>
        </w:rPr>
        <w:t>המינהל</w:t>
      </w:r>
      <w:r w:rsidRPr="00AE581E">
        <w:rPr>
          <w:rFonts w:ascii="Tahoma" w:hAnsi="Tahoma" w:cs="Tahoma" w:hint="cs"/>
          <w:sz w:val="17"/>
          <w:szCs w:val="17"/>
          <w:rtl/>
        </w:rPr>
        <w:t xml:space="preserve">) כוללת מידע ממצה ושיטתי על הנדרש לביצוע המשימות השנתיות של </w:t>
      </w:r>
      <w:r w:rsidRPr="00AE581E">
        <w:rPr>
          <w:rFonts w:ascii="Tahoma" w:hAnsi="Tahoma" w:cs="Tahoma" w:hint="cs"/>
          <w:sz w:val="17"/>
          <w:szCs w:val="17"/>
          <w:rtl/>
        </w:rPr>
        <w:t>המינהל</w:t>
      </w:r>
      <w:r w:rsidRPr="00AE581E">
        <w:rPr>
          <w:rFonts w:ascii="Tahoma" w:hAnsi="Tahoma" w:cs="Tahoma" w:hint="cs"/>
          <w:sz w:val="17"/>
          <w:szCs w:val="17"/>
          <w:rtl/>
        </w:rPr>
        <w:t xml:space="preserve"> בכל תחומי אחריותו כדי להשיג את יעדיו </w:t>
      </w:r>
      <w:r w:rsidRPr="00AE581E">
        <w:rPr>
          <w:rFonts w:ascii="Tahoma" w:hAnsi="Tahoma" w:cs="Tahoma" w:hint="cs"/>
          <w:sz w:val="17"/>
          <w:szCs w:val="17"/>
          <w:rtl/>
        </w:rPr>
        <w:t xml:space="preserve">ובהתאם ליעדים האסטרטגיים של המשרד, כפי שהוגדרו בתכניתו האסטרטגית לכל אחת מהשנים 2014-2016. </w:t>
      </w:r>
    </w:p>
    <w:p w:rsidR="00F5585A" w:rsidRPr="00AE581E" w:rsidP="006031C0">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19885" cy="219075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190750"/>
                        </a:xfrm>
                        <a:prstGeom prst="rect">
                          <a:avLst/>
                        </a:prstGeom>
                        <a:noFill/>
                        <a:ln w="9525">
                          <a:noFill/>
                          <a:miter lim="800000"/>
                          <a:headEnd/>
                          <a:tailEnd/>
                        </a:ln>
                      </wps:spPr>
                      <wps:txbx>
                        <w:txbxContent>
                          <w:p w:rsidR="00140D3D" w:rsidRPr="00373C5D" w:rsidP="0081521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3965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124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815210">
                            <w:pPr>
                              <w:spacing w:after="0" w:line="240" w:lineRule="auto"/>
                              <w:rPr>
                                <w:color w:val="0B5294"/>
                                <w:spacing w:val="-4"/>
                                <w:sz w:val="24"/>
                                <w:szCs w:val="24"/>
                                <w:rtl/>
                                <w:cs/>
                              </w:rPr>
                            </w:pPr>
                            <w:r w:rsidRPr="00815210">
                              <w:rPr>
                                <w:rFonts w:cs="Tahoma" w:hint="eastAsia"/>
                                <w:color w:val="0B5294"/>
                                <w:spacing w:val="-4"/>
                                <w:sz w:val="24"/>
                                <w:szCs w:val="24"/>
                                <w:rtl/>
                              </w:rPr>
                              <w:t>אי</w:t>
                            </w:r>
                            <w:r w:rsidRPr="00815210">
                              <w:rPr>
                                <w:rFonts w:cs="Tahoma"/>
                                <w:color w:val="0B5294"/>
                                <w:spacing w:val="-4"/>
                                <w:sz w:val="24"/>
                                <w:szCs w:val="24"/>
                                <w:rtl/>
                              </w:rPr>
                              <w:t xml:space="preserve"> </w:t>
                            </w:r>
                            <w:r w:rsidRPr="00815210">
                              <w:rPr>
                                <w:rFonts w:cs="Tahoma" w:hint="eastAsia"/>
                                <w:color w:val="0B5294"/>
                                <w:spacing w:val="-4"/>
                                <w:sz w:val="24"/>
                                <w:szCs w:val="24"/>
                                <w:rtl/>
                              </w:rPr>
                              <w:t>אפשר</w:t>
                            </w:r>
                            <w:r w:rsidRPr="00815210">
                              <w:rPr>
                                <w:rFonts w:cs="Tahoma"/>
                                <w:color w:val="0B5294"/>
                                <w:spacing w:val="-4"/>
                                <w:sz w:val="24"/>
                                <w:szCs w:val="24"/>
                                <w:rtl/>
                              </w:rPr>
                              <w:t xml:space="preserve"> </w:t>
                            </w:r>
                            <w:r w:rsidRPr="00815210">
                              <w:rPr>
                                <w:rFonts w:cs="Tahoma" w:hint="eastAsia"/>
                                <w:color w:val="0B5294"/>
                                <w:spacing w:val="-4"/>
                                <w:sz w:val="24"/>
                                <w:szCs w:val="24"/>
                                <w:rtl/>
                              </w:rPr>
                              <w:t>לקבל</w:t>
                            </w:r>
                            <w:r w:rsidRPr="00815210">
                              <w:rPr>
                                <w:rFonts w:cs="Tahoma"/>
                                <w:color w:val="0B5294"/>
                                <w:spacing w:val="-4"/>
                                <w:sz w:val="24"/>
                                <w:szCs w:val="24"/>
                                <w:rtl/>
                              </w:rPr>
                              <w:t xml:space="preserve"> </w:t>
                            </w:r>
                            <w:r w:rsidRPr="00815210">
                              <w:rPr>
                                <w:rFonts w:cs="Tahoma" w:hint="eastAsia"/>
                                <w:color w:val="0B5294"/>
                                <w:spacing w:val="-4"/>
                                <w:sz w:val="24"/>
                                <w:szCs w:val="24"/>
                                <w:rtl/>
                              </w:rPr>
                              <w:t>מתכנית</w:t>
                            </w:r>
                            <w:r w:rsidRPr="00815210">
                              <w:rPr>
                                <w:rFonts w:cs="Tahoma"/>
                                <w:color w:val="0B5294"/>
                                <w:spacing w:val="-4"/>
                                <w:sz w:val="24"/>
                                <w:szCs w:val="24"/>
                                <w:rtl/>
                              </w:rPr>
                              <w:t xml:space="preserve"> </w:t>
                            </w:r>
                            <w:r w:rsidRPr="00815210">
                              <w:rPr>
                                <w:rFonts w:cs="Tahoma" w:hint="eastAsia"/>
                                <w:color w:val="0B5294"/>
                                <w:spacing w:val="-4"/>
                                <w:sz w:val="24"/>
                                <w:szCs w:val="24"/>
                                <w:rtl/>
                              </w:rPr>
                              <w:t>העבודה</w:t>
                            </w:r>
                            <w:r w:rsidRPr="00815210">
                              <w:rPr>
                                <w:rFonts w:cs="Tahoma"/>
                                <w:color w:val="0B5294"/>
                                <w:spacing w:val="-4"/>
                                <w:sz w:val="24"/>
                                <w:szCs w:val="24"/>
                                <w:rtl/>
                              </w:rPr>
                              <w:t xml:space="preserve"> </w:t>
                            </w:r>
                            <w:r w:rsidRPr="00815210">
                              <w:rPr>
                                <w:rFonts w:cs="Tahoma" w:hint="eastAsia"/>
                                <w:color w:val="0B5294"/>
                                <w:spacing w:val="-4"/>
                                <w:sz w:val="24"/>
                                <w:szCs w:val="24"/>
                                <w:rtl/>
                              </w:rPr>
                              <w:t>מידע</w:t>
                            </w:r>
                            <w:r w:rsidRPr="00815210">
                              <w:rPr>
                                <w:rFonts w:cs="Tahoma"/>
                                <w:color w:val="0B5294"/>
                                <w:spacing w:val="-4"/>
                                <w:sz w:val="24"/>
                                <w:szCs w:val="24"/>
                                <w:rtl/>
                              </w:rPr>
                              <w:t xml:space="preserve"> </w:t>
                            </w:r>
                            <w:r w:rsidRPr="00815210">
                              <w:rPr>
                                <w:rFonts w:cs="Tahoma" w:hint="eastAsia"/>
                                <w:color w:val="0B5294"/>
                                <w:spacing w:val="-4"/>
                                <w:sz w:val="24"/>
                                <w:szCs w:val="24"/>
                                <w:rtl/>
                              </w:rPr>
                              <w:t>על</w:t>
                            </w:r>
                            <w:r w:rsidRPr="00815210">
                              <w:rPr>
                                <w:rFonts w:cs="Tahoma"/>
                                <w:color w:val="0B5294"/>
                                <w:spacing w:val="-4"/>
                                <w:sz w:val="24"/>
                                <w:szCs w:val="24"/>
                                <w:rtl/>
                              </w:rPr>
                              <w:t xml:space="preserve"> </w:t>
                            </w:r>
                            <w:r w:rsidRPr="00815210">
                              <w:rPr>
                                <w:rFonts w:cs="Tahoma" w:hint="eastAsia"/>
                                <w:color w:val="0B5294"/>
                                <w:spacing w:val="-4"/>
                                <w:sz w:val="24"/>
                                <w:szCs w:val="24"/>
                                <w:rtl/>
                              </w:rPr>
                              <w:t>מקורות</w:t>
                            </w:r>
                            <w:r w:rsidRPr="00815210">
                              <w:rPr>
                                <w:rFonts w:cs="Tahoma"/>
                                <w:color w:val="0B5294"/>
                                <w:spacing w:val="-4"/>
                                <w:sz w:val="24"/>
                                <w:szCs w:val="24"/>
                                <w:rtl/>
                              </w:rPr>
                              <w:t xml:space="preserve"> </w:t>
                            </w:r>
                            <w:r w:rsidRPr="00815210">
                              <w:rPr>
                                <w:rFonts w:cs="Tahoma" w:hint="eastAsia"/>
                                <w:color w:val="0B5294"/>
                                <w:spacing w:val="-4"/>
                                <w:sz w:val="24"/>
                                <w:szCs w:val="24"/>
                                <w:rtl/>
                              </w:rPr>
                              <w:t>המימון</w:t>
                            </w:r>
                            <w:r w:rsidRPr="00815210">
                              <w:rPr>
                                <w:rFonts w:cs="Tahoma"/>
                                <w:color w:val="0B5294"/>
                                <w:spacing w:val="-4"/>
                                <w:sz w:val="24"/>
                                <w:szCs w:val="24"/>
                                <w:rtl/>
                              </w:rPr>
                              <w:t xml:space="preserve"> </w:t>
                            </w:r>
                            <w:r w:rsidRPr="00815210">
                              <w:rPr>
                                <w:rFonts w:cs="Tahoma" w:hint="eastAsia"/>
                                <w:color w:val="0B5294"/>
                                <w:spacing w:val="-4"/>
                                <w:sz w:val="24"/>
                                <w:szCs w:val="24"/>
                                <w:rtl/>
                              </w:rPr>
                              <w:t>של</w:t>
                            </w:r>
                            <w:r w:rsidRPr="00815210">
                              <w:rPr>
                                <w:rFonts w:cs="Tahoma"/>
                                <w:color w:val="0B5294"/>
                                <w:spacing w:val="-4"/>
                                <w:sz w:val="24"/>
                                <w:szCs w:val="24"/>
                                <w:rtl/>
                              </w:rPr>
                              <w:t xml:space="preserve"> </w:t>
                            </w:r>
                            <w:r w:rsidRPr="00815210">
                              <w:rPr>
                                <w:rFonts w:cs="Tahoma" w:hint="eastAsia"/>
                                <w:color w:val="0B5294"/>
                                <w:spacing w:val="-4"/>
                                <w:sz w:val="24"/>
                                <w:szCs w:val="24"/>
                                <w:rtl/>
                              </w:rPr>
                              <w:t>כל</w:t>
                            </w:r>
                            <w:r w:rsidRPr="00815210">
                              <w:rPr>
                                <w:rFonts w:cs="Tahoma"/>
                                <w:color w:val="0B5294"/>
                                <w:spacing w:val="-4"/>
                                <w:sz w:val="24"/>
                                <w:szCs w:val="24"/>
                                <w:rtl/>
                              </w:rPr>
                              <w:t xml:space="preserve"> </w:t>
                            </w:r>
                            <w:r w:rsidRPr="00815210">
                              <w:rPr>
                                <w:rFonts w:cs="Tahoma" w:hint="eastAsia"/>
                                <w:color w:val="0B5294"/>
                                <w:spacing w:val="-4"/>
                                <w:sz w:val="24"/>
                                <w:szCs w:val="24"/>
                                <w:rtl/>
                              </w:rPr>
                              <w:t>משימה</w:t>
                            </w:r>
                            <w:r w:rsidRPr="00815210">
                              <w:rPr>
                                <w:rFonts w:cs="Tahoma"/>
                                <w:color w:val="0B5294"/>
                                <w:spacing w:val="-4"/>
                                <w:sz w:val="24"/>
                                <w:szCs w:val="24"/>
                                <w:rtl/>
                              </w:rPr>
                              <w:t xml:space="preserve"> </w:t>
                            </w:r>
                            <w:r w:rsidRPr="00815210">
                              <w:rPr>
                                <w:rFonts w:cs="Tahoma" w:hint="eastAsia"/>
                                <w:color w:val="0B5294"/>
                                <w:spacing w:val="-4"/>
                                <w:sz w:val="24"/>
                                <w:szCs w:val="24"/>
                                <w:rtl/>
                              </w:rPr>
                              <w:t>ועל</w:t>
                            </w:r>
                            <w:r w:rsidRPr="00815210">
                              <w:rPr>
                                <w:rFonts w:cs="Tahoma"/>
                                <w:color w:val="0B5294"/>
                                <w:spacing w:val="-4"/>
                                <w:sz w:val="24"/>
                                <w:szCs w:val="24"/>
                                <w:rtl/>
                              </w:rPr>
                              <w:t xml:space="preserve"> </w:t>
                            </w:r>
                            <w:r w:rsidRPr="00815210">
                              <w:rPr>
                                <w:rFonts w:cs="Tahoma" w:hint="eastAsia"/>
                                <w:color w:val="0B5294"/>
                                <w:spacing w:val="-4"/>
                                <w:sz w:val="24"/>
                                <w:szCs w:val="24"/>
                                <w:rtl/>
                              </w:rPr>
                              <w:t>היקף</w:t>
                            </w:r>
                            <w:r w:rsidRPr="00815210">
                              <w:rPr>
                                <w:rFonts w:cs="Tahoma"/>
                                <w:color w:val="0B5294"/>
                                <w:spacing w:val="-4"/>
                                <w:sz w:val="24"/>
                                <w:szCs w:val="24"/>
                                <w:rtl/>
                              </w:rPr>
                              <w:t xml:space="preserve"> </w:t>
                            </w:r>
                            <w:r w:rsidRPr="00815210">
                              <w:rPr>
                                <w:rFonts w:cs="Tahoma" w:hint="eastAsia"/>
                                <w:color w:val="0B5294"/>
                                <w:spacing w:val="-4"/>
                                <w:sz w:val="24"/>
                                <w:szCs w:val="24"/>
                                <w:rtl/>
                              </w:rPr>
                              <w:t>התקציב</w:t>
                            </w:r>
                            <w:r w:rsidRPr="00815210">
                              <w:rPr>
                                <w:rFonts w:cs="Tahoma"/>
                                <w:color w:val="0B5294"/>
                                <w:spacing w:val="-4"/>
                                <w:sz w:val="24"/>
                                <w:szCs w:val="24"/>
                                <w:rtl/>
                              </w:rPr>
                              <w:t xml:space="preserve"> </w:t>
                            </w:r>
                            <w:r w:rsidRPr="00815210">
                              <w:rPr>
                                <w:rFonts w:cs="Tahoma" w:hint="eastAsia"/>
                                <w:color w:val="0B5294"/>
                                <w:spacing w:val="-4"/>
                                <w:sz w:val="24"/>
                                <w:szCs w:val="24"/>
                                <w:rtl/>
                              </w:rPr>
                              <w:t>הנדרש</w:t>
                            </w:r>
                            <w:r w:rsidRPr="00815210">
                              <w:rPr>
                                <w:rFonts w:cs="Tahoma"/>
                                <w:color w:val="0B5294"/>
                                <w:spacing w:val="-4"/>
                                <w:sz w:val="24"/>
                                <w:szCs w:val="24"/>
                                <w:rtl/>
                              </w:rPr>
                              <w:t xml:space="preserve"> </w:t>
                            </w:r>
                            <w:r w:rsidRPr="00815210">
                              <w:rPr>
                                <w:rFonts w:cs="Tahoma" w:hint="eastAsia"/>
                                <w:color w:val="0B5294"/>
                                <w:spacing w:val="-4"/>
                                <w:sz w:val="24"/>
                                <w:szCs w:val="24"/>
                                <w:rtl/>
                              </w:rPr>
                              <w:t>ליישומה</w:t>
                            </w:r>
                          </w:p>
                          <w:p w:rsidR="00140D3D" w:rsidRPr="00373C5D" w:rsidP="0081521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16804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0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172.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40D3D" w:rsidRPr="00373C5D" w:rsidP="00815210">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478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815210">
                      <w:pPr>
                        <w:spacing w:after="0" w:line="240" w:lineRule="auto"/>
                        <w:rPr>
                          <w:color w:val="0B5294"/>
                          <w:spacing w:val="-4"/>
                          <w:sz w:val="24"/>
                          <w:szCs w:val="24"/>
                          <w:rtl/>
                          <w:cs/>
                        </w:rPr>
                      </w:pPr>
                      <w:r w:rsidRPr="00815210">
                        <w:rPr>
                          <w:rFonts w:cs="Tahoma" w:hint="eastAsia"/>
                          <w:color w:val="0B5294"/>
                          <w:spacing w:val="-4"/>
                          <w:sz w:val="24"/>
                          <w:szCs w:val="24"/>
                          <w:rtl/>
                        </w:rPr>
                        <w:t>אי</w:t>
                      </w:r>
                      <w:r w:rsidRPr="00815210">
                        <w:rPr>
                          <w:rFonts w:cs="Tahoma"/>
                          <w:color w:val="0B5294"/>
                          <w:spacing w:val="-4"/>
                          <w:sz w:val="24"/>
                          <w:szCs w:val="24"/>
                          <w:rtl/>
                        </w:rPr>
                        <w:t xml:space="preserve"> </w:t>
                      </w:r>
                      <w:r w:rsidRPr="00815210">
                        <w:rPr>
                          <w:rFonts w:cs="Tahoma" w:hint="eastAsia"/>
                          <w:color w:val="0B5294"/>
                          <w:spacing w:val="-4"/>
                          <w:sz w:val="24"/>
                          <w:szCs w:val="24"/>
                          <w:rtl/>
                        </w:rPr>
                        <w:t>אפשר</w:t>
                      </w:r>
                      <w:r w:rsidRPr="00815210">
                        <w:rPr>
                          <w:rFonts w:cs="Tahoma"/>
                          <w:color w:val="0B5294"/>
                          <w:spacing w:val="-4"/>
                          <w:sz w:val="24"/>
                          <w:szCs w:val="24"/>
                          <w:rtl/>
                        </w:rPr>
                        <w:t xml:space="preserve"> </w:t>
                      </w:r>
                      <w:r w:rsidRPr="00815210">
                        <w:rPr>
                          <w:rFonts w:cs="Tahoma" w:hint="eastAsia"/>
                          <w:color w:val="0B5294"/>
                          <w:spacing w:val="-4"/>
                          <w:sz w:val="24"/>
                          <w:szCs w:val="24"/>
                          <w:rtl/>
                        </w:rPr>
                        <w:t>לקבל</w:t>
                      </w:r>
                      <w:r w:rsidRPr="00815210">
                        <w:rPr>
                          <w:rFonts w:cs="Tahoma"/>
                          <w:color w:val="0B5294"/>
                          <w:spacing w:val="-4"/>
                          <w:sz w:val="24"/>
                          <w:szCs w:val="24"/>
                          <w:rtl/>
                        </w:rPr>
                        <w:t xml:space="preserve"> </w:t>
                      </w:r>
                      <w:r w:rsidRPr="00815210">
                        <w:rPr>
                          <w:rFonts w:cs="Tahoma" w:hint="eastAsia"/>
                          <w:color w:val="0B5294"/>
                          <w:spacing w:val="-4"/>
                          <w:sz w:val="24"/>
                          <w:szCs w:val="24"/>
                          <w:rtl/>
                        </w:rPr>
                        <w:t>מתכנית</w:t>
                      </w:r>
                      <w:r w:rsidRPr="00815210">
                        <w:rPr>
                          <w:rFonts w:cs="Tahoma"/>
                          <w:color w:val="0B5294"/>
                          <w:spacing w:val="-4"/>
                          <w:sz w:val="24"/>
                          <w:szCs w:val="24"/>
                          <w:rtl/>
                        </w:rPr>
                        <w:t xml:space="preserve"> </w:t>
                      </w:r>
                      <w:r w:rsidRPr="00815210">
                        <w:rPr>
                          <w:rFonts w:cs="Tahoma" w:hint="eastAsia"/>
                          <w:color w:val="0B5294"/>
                          <w:spacing w:val="-4"/>
                          <w:sz w:val="24"/>
                          <w:szCs w:val="24"/>
                          <w:rtl/>
                        </w:rPr>
                        <w:t>העבודה</w:t>
                      </w:r>
                      <w:r w:rsidRPr="00815210">
                        <w:rPr>
                          <w:rFonts w:cs="Tahoma"/>
                          <w:color w:val="0B5294"/>
                          <w:spacing w:val="-4"/>
                          <w:sz w:val="24"/>
                          <w:szCs w:val="24"/>
                          <w:rtl/>
                        </w:rPr>
                        <w:t xml:space="preserve"> </w:t>
                      </w:r>
                      <w:r w:rsidRPr="00815210">
                        <w:rPr>
                          <w:rFonts w:cs="Tahoma" w:hint="eastAsia"/>
                          <w:color w:val="0B5294"/>
                          <w:spacing w:val="-4"/>
                          <w:sz w:val="24"/>
                          <w:szCs w:val="24"/>
                          <w:rtl/>
                        </w:rPr>
                        <w:t>מידע</w:t>
                      </w:r>
                      <w:r w:rsidRPr="00815210">
                        <w:rPr>
                          <w:rFonts w:cs="Tahoma"/>
                          <w:color w:val="0B5294"/>
                          <w:spacing w:val="-4"/>
                          <w:sz w:val="24"/>
                          <w:szCs w:val="24"/>
                          <w:rtl/>
                        </w:rPr>
                        <w:t xml:space="preserve"> </w:t>
                      </w:r>
                      <w:r w:rsidRPr="00815210">
                        <w:rPr>
                          <w:rFonts w:cs="Tahoma" w:hint="eastAsia"/>
                          <w:color w:val="0B5294"/>
                          <w:spacing w:val="-4"/>
                          <w:sz w:val="24"/>
                          <w:szCs w:val="24"/>
                          <w:rtl/>
                        </w:rPr>
                        <w:t>על</w:t>
                      </w:r>
                      <w:r w:rsidRPr="00815210">
                        <w:rPr>
                          <w:rFonts w:cs="Tahoma"/>
                          <w:color w:val="0B5294"/>
                          <w:spacing w:val="-4"/>
                          <w:sz w:val="24"/>
                          <w:szCs w:val="24"/>
                          <w:rtl/>
                        </w:rPr>
                        <w:t xml:space="preserve"> </w:t>
                      </w:r>
                      <w:r w:rsidRPr="00815210">
                        <w:rPr>
                          <w:rFonts w:cs="Tahoma" w:hint="eastAsia"/>
                          <w:color w:val="0B5294"/>
                          <w:spacing w:val="-4"/>
                          <w:sz w:val="24"/>
                          <w:szCs w:val="24"/>
                          <w:rtl/>
                        </w:rPr>
                        <w:t>מקורות</w:t>
                      </w:r>
                      <w:r w:rsidRPr="00815210">
                        <w:rPr>
                          <w:rFonts w:cs="Tahoma"/>
                          <w:color w:val="0B5294"/>
                          <w:spacing w:val="-4"/>
                          <w:sz w:val="24"/>
                          <w:szCs w:val="24"/>
                          <w:rtl/>
                        </w:rPr>
                        <w:t xml:space="preserve"> </w:t>
                      </w:r>
                      <w:r w:rsidRPr="00815210">
                        <w:rPr>
                          <w:rFonts w:cs="Tahoma" w:hint="eastAsia"/>
                          <w:color w:val="0B5294"/>
                          <w:spacing w:val="-4"/>
                          <w:sz w:val="24"/>
                          <w:szCs w:val="24"/>
                          <w:rtl/>
                        </w:rPr>
                        <w:t>המימון</w:t>
                      </w:r>
                      <w:r w:rsidRPr="00815210">
                        <w:rPr>
                          <w:rFonts w:cs="Tahoma"/>
                          <w:color w:val="0B5294"/>
                          <w:spacing w:val="-4"/>
                          <w:sz w:val="24"/>
                          <w:szCs w:val="24"/>
                          <w:rtl/>
                        </w:rPr>
                        <w:t xml:space="preserve"> </w:t>
                      </w:r>
                      <w:r w:rsidRPr="00815210">
                        <w:rPr>
                          <w:rFonts w:cs="Tahoma" w:hint="eastAsia"/>
                          <w:color w:val="0B5294"/>
                          <w:spacing w:val="-4"/>
                          <w:sz w:val="24"/>
                          <w:szCs w:val="24"/>
                          <w:rtl/>
                        </w:rPr>
                        <w:t>של</w:t>
                      </w:r>
                      <w:r w:rsidRPr="00815210">
                        <w:rPr>
                          <w:rFonts w:cs="Tahoma"/>
                          <w:color w:val="0B5294"/>
                          <w:spacing w:val="-4"/>
                          <w:sz w:val="24"/>
                          <w:szCs w:val="24"/>
                          <w:rtl/>
                        </w:rPr>
                        <w:t xml:space="preserve"> </w:t>
                      </w:r>
                      <w:r w:rsidRPr="00815210">
                        <w:rPr>
                          <w:rFonts w:cs="Tahoma" w:hint="eastAsia"/>
                          <w:color w:val="0B5294"/>
                          <w:spacing w:val="-4"/>
                          <w:sz w:val="24"/>
                          <w:szCs w:val="24"/>
                          <w:rtl/>
                        </w:rPr>
                        <w:t>כל</w:t>
                      </w:r>
                      <w:r w:rsidRPr="00815210">
                        <w:rPr>
                          <w:rFonts w:cs="Tahoma"/>
                          <w:color w:val="0B5294"/>
                          <w:spacing w:val="-4"/>
                          <w:sz w:val="24"/>
                          <w:szCs w:val="24"/>
                          <w:rtl/>
                        </w:rPr>
                        <w:t xml:space="preserve"> </w:t>
                      </w:r>
                      <w:r w:rsidRPr="00815210">
                        <w:rPr>
                          <w:rFonts w:cs="Tahoma" w:hint="eastAsia"/>
                          <w:color w:val="0B5294"/>
                          <w:spacing w:val="-4"/>
                          <w:sz w:val="24"/>
                          <w:szCs w:val="24"/>
                          <w:rtl/>
                        </w:rPr>
                        <w:t>משימה</w:t>
                      </w:r>
                      <w:r w:rsidRPr="00815210">
                        <w:rPr>
                          <w:rFonts w:cs="Tahoma"/>
                          <w:color w:val="0B5294"/>
                          <w:spacing w:val="-4"/>
                          <w:sz w:val="24"/>
                          <w:szCs w:val="24"/>
                          <w:rtl/>
                        </w:rPr>
                        <w:t xml:space="preserve"> </w:t>
                      </w:r>
                      <w:r w:rsidRPr="00815210">
                        <w:rPr>
                          <w:rFonts w:cs="Tahoma" w:hint="eastAsia"/>
                          <w:color w:val="0B5294"/>
                          <w:spacing w:val="-4"/>
                          <w:sz w:val="24"/>
                          <w:szCs w:val="24"/>
                          <w:rtl/>
                        </w:rPr>
                        <w:t>ועל</w:t>
                      </w:r>
                      <w:r w:rsidRPr="00815210">
                        <w:rPr>
                          <w:rFonts w:cs="Tahoma"/>
                          <w:color w:val="0B5294"/>
                          <w:spacing w:val="-4"/>
                          <w:sz w:val="24"/>
                          <w:szCs w:val="24"/>
                          <w:rtl/>
                        </w:rPr>
                        <w:t xml:space="preserve"> </w:t>
                      </w:r>
                      <w:r w:rsidRPr="00815210">
                        <w:rPr>
                          <w:rFonts w:cs="Tahoma" w:hint="eastAsia"/>
                          <w:color w:val="0B5294"/>
                          <w:spacing w:val="-4"/>
                          <w:sz w:val="24"/>
                          <w:szCs w:val="24"/>
                          <w:rtl/>
                        </w:rPr>
                        <w:t>היקף</w:t>
                      </w:r>
                      <w:r w:rsidRPr="00815210">
                        <w:rPr>
                          <w:rFonts w:cs="Tahoma"/>
                          <w:color w:val="0B5294"/>
                          <w:spacing w:val="-4"/>
                          <w:sz w:val="24"/>
                          <w:szCs w:val="24"/>
                          <w:rtl/>
                        </w:rPr>
                        <w:t xml:space="preserve"> </w:t>
                      </w:r>
                      <w:r w:rsidRPr="00815210">
                        <w:rPr>
                          <w:rFonts w:cs="Tahoma" w:hint="eastAsia"/>
                          <w:color w:val="0B5294"/>
                          <w:spacing w:val="-4"/>
                          <w:sz w:val="24"/>
                          <w:szCs w:val="24"/>
                          <w:rtl/>
                        </w:rPr>
                        <w:t>התקציב</w:t>
                      </w:r>
                      <w:r w:rsidRPr="00815210">
                        <w:rPr>
                          <w:rFonts w:cs="Tahoma"/>
                          <w:color w:val="0B5294"/>
                          <w:spacing w:val="-4"/>
                          <w:sz w:val="24"/>
                          <w:szCs w:val="24"/>
                          <w:rtl/>
                        </w:rPr>
                        <w:t xml:space="preserve"> </w:t>
                      </w:r>
                      <w:r w:rsidRPr="00815210">
                        <w:rPr>
                          <w:rFonts w:cs="Tahoma" w:hint="eastAsia"/>
                          <w:color w:val="0B5294"/>
                          <w:spacing w:val="-4"/>
                          <w:sz w:val="24"/>
                          <w:szCs w:val="24"/>
                          <w:rtl/>
                        </w:rPr>
                        <w:t>הנדרש</w:t>
                      </w:r>
                      <w:r w:rsidRPr="00815210">
                        <w:rPr>
                          <w:rFonts w:cs="Tahoma"/>
                          <w:color w:val="0B5294"/>
                          <w:spacing w:val="-4"/>
                          <w:sz w:val="24"/>
                          <w:szCs w:val="24"/>
                          <w:rtl/>
                        </w:rPr>
                        <w:t xml:space="preserve"> </w:t>
                      </w:r>
                      <w:r w:rsidRPr="00815210">
                        <w:rPr>
                          <w:rFonts w:cs="Tahoma" w:hint="eastAsia"/>
                          <w:color w:val="0B5294"/>
                          <w:spacing w:val="-4"/>
                          <w:sz w:val="24"/>
                          <w:szCs w:val="24"/>
                          <w:rtl/>
                        </w:rPr>
                        <w:t>ליישומה</w:t>
                      </w:r>
                    </w:p>
                    <w:p w:rsidR="00140D3D" w:rsidRPr="00373C5D" w:rsidP="00815210">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495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 xml:space="preserve">לכל משימה מפורט כל הנדרש לביצועה: סוג המשימה (האם היא אסטרטגית, ייחודית או שוטפת); שם המשימה (הכולל תיאור מקוצר שלה); תוצאה רצויה שהמשימה אמורה להשיג; שלבי התארגנות (תיאור מילולי של השלב והתאריך שיש לסיימו); הממונה על המשימה (בעל התפקיד); מדדי תפוקה למשימה (כולל שם המדד, הערך שהושג בשנת הלימודים </w:t>
      </w:r>
      <w:r w:rsidRPr="00AE581E" w:rsidR="00F5585A">
        <w:rPr>
          <w:rFonts w:ascii="Tahoma" w:hAnsi="Tahoma" w:cs="Tahoma" w:hint="cs"/>
          <w:sz w:val="17"/>
          <w:szCs w:val="17"/>
          <w:rtl/>
        </w:rPr>
        <w:t>התשע"ה</w:t>
      </w:r>
      <w:r w:rsidRPr="00AE581E" w:rsidR="00F5585A">
        <w:rPr>
          <w:rFonts w:ascii="Tahoma" w:hAnsi="Tahoma" w:cs="Tahoma" w:hint="cs"/>
          <w:sz w:val="17"/>
          <w:szCs w:val="17"/>
          <w:rtl/>
        </w:rPr>
        <w:t xml:space="preserve"> (2015-2014) והערך שיש להשיג בשנת הלימודים </w:t>
      </w:r>
      <w:r w:rsidRPr="00AE581E" w:rsidR="00F5585A">
        <w:rPr>
          <w:rFonts w:ascii="Tahoma" w:hAnsi="Tahoma" w:cs="Tahoma" w:hint="cs"/>
          <w:sz w:val="17"/>
          <w:szCs w:val="17"/>
          <w:rtl/>
        </w:rPr>
        <w:t>התשע"ו</w:t>
      </w:r>
      <w:r w:rsidRPr="00AE581E" w:rsidR="00F5585A">
        <w:rPr>
          <w:rFonts w:ascii="Tahoma" w:hAnsi="Tahoma" w:cs="Tahoma" w:hint="cs"/>
          <w:sz w:val="17"/>
          <w:szCs w:val="17"/>
          <w:rtl/>
        </w:rPr>
        <w:t xml:space="preserve"> (2016-2015)); שלב הגיל שאליו המשימה מכוונת (קדם יסודי, יסודי או על-יסודי); המגזר שאליו המשימה מכוונת.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אף שבתכנית העבודה של </w:t>
      </w:r>
      <w:r w:rsidRPr="00AE581E">
        <w:rPr>
          <w:rFonts w:hint="cs"/>
          <w:rtl/>
        </w:rPr>
        <w:t>המינהל</w:t>
      </w:r>
      <w:r w:rsidRPr="00AE581E">
        <w:rPr>
          <w:rFonts w:hint="cs"/>
          <w:rtl/>
        </w:rPr>
        <w:t xml:space="preserve"> מופיע מידע מקיף ושיטתי, אין הוא מקושר לתקנות תקציביות ספציפיות ואין הוא כולל נתונים כספיים של המשימות. לפיכך, אי אפשר לקבל מתכנית העבודה מידע על מקורות המימון של כל משימה ועל היקף התקציב הנדרש ליישומה.</w:t>
      </w:r>
    </w:p>
    <w:p w:rsidR="00F5585A" w:rsidRPr="00AE581E" w:rsidP="006031C0">
      <w:pPr>
        <w:spacing w:before="180" w:after="240" w:line="240" w:lineRule="exact"/>
        <w:ind w:left="340" w:right="2268"/>
        <w:jc w:val="both"/>
        <w:rPr>
          <w:rFonts w:ascii="Tahoma" w:hAnsi="Tahoma" w:cs="Tahoma"/>
          <w:sz w:val="17"/>
          <w:szCs w:val="17"/>
          <w:rtl/>
        </w:rPr>
      </w:pPr>
      <w:r w:rsidRPr="00AE581E">
        <w:rPr>
          <w:rFonts w:ascii="Tahoma" w:hAnsi="Tahoma" w:cs="Tahoma" w:hint="cs"/>
          <w:sz w:val="17"/>
          <w:szCs w:val="17"/>
          <w:rtl/>
        </w:rPr>
        <w:t>משרד החינוך מסר בתשובתו למשרד מבקר המדינה: "</w:t>
      </w:r>
      <w:r w:rsidRPr="00AE581E">
        <w:rPr>
          <w:rFonts w:ascii="Tahoma" w:hAnsi="Tahoma" w:cs="Tahoma"/>
          <w:sz w:val="17"/>
          <w:szCs w:val="17"/>
          <w:rtl/>
        </w:rPr>
        <w:t>לאור החשיבות הרבה שהמשרד מייחס לנושא הקשר בין תכניות העבודה והתקציב ביחידה מרכזית זו, אייש המשרד בעל תפקיד ייעודי לקישור זה</w:t>
      </w:r>
      <w:r w:rsidRPr="00AE581E">
        <w:rPr>
          <w:rFonts w:ascii="Tahoma" w:hAnsi="Tahoma" w:cs="Tahoma" w:hint="cs"/>
          <w:sz w:val="17"/>
          <w:szCs w:val="17"/>
          <w:rtl/>
        </w:rPr>
        <w:t xml:space="preserve"> </w:t>
      </w:r>
      <w:r w:rsidRPr="00AE581E">
        <w:rPr>
          <w:rFonts w:ascii="Tahoma" w:hAnsi="Tahoma" w:cs="Tahoma"/>
          <w:sz w:val="17"/>
          <w:szCs w:val="17"/>
          <w:rtl/>
        </w:rPr>
        <w:t xml:space="preserve">אשר מיועד להיות אמון על תקציבי </w:t>
      </w:r>
      <w:r w:rsidRPr="00AE581E">
        <w:rPr>
          <w:rFonts w:ascii="Tahoma" w:hAnsi="Tahoma" w:cs="Tahoma"/>
          <w:sz w:val="17"/>
          <w:szCs w:val="17"/>
          <w:rtl/>
        </w:rPr>
        <w:t>המינהל</w:t>
      </w:r>
      <w:r w:rsidRPr="00AE581E">
        <w:rPr>
          <w:rFonts w:ascii="Tahoma" w:hAnsi="Tahoma" w:cs="Tahoma"/>
          <w:sz w:val="17"/>
          <w:szCs w:val="17"/>
          <w:rtl/>
        </w:rPr>
        <w:t xml:space="preserve"> הפדגוגי ועל הקשר בין תקציבי </w:t>
      </w:r>
      <w:r w:rsidRPr="00AE581E">
        <w:rPr>
          <w:rFonts w:ascii="Tahoma" w:hAnsi="Tahoma" w:cs="Tahoma"/>
          <w:sz w:val="17"/>
          <w:szCs w:val="17"/>
          <w:rtl/>
        </w:rPr>
        <w:t>המינהל</w:t>
      </w:r>
      <w:r w:rsidRPr="00AE581E">
        <w:rPr>
          <w:rFonts w:ascii="Tahoma" w:hAnsi="Tahoma" w:cs="Tahoma"/>
          <w:sz w:val="17"/>
          <w:szCs w:val="17"/>
          <w:rtl/>
        </w:rPr>
        <w:t xml:space="preserve"> הפדגוגי לתוכניות העבודה שלו. זאת ועוד, בעלי התפקידים האחראים על התכנון והתקצוב </w:t>
      </w:r>
      <w:r w:rsidRPr="00AE581E">
        <w:rPr>
          <w:rFonts w:ascii="Tahoma" w:hAnsi="Tahoma" w:cs="Tahoma"/>
          <w:sz w:val="17"/>
          <w:szCs w:val="17"/>
          <w:rtl/>
        </w:rPr>
        <w:t>במינהל</w:t>
      </w:r>
      <w:r w:rsidRPr="00AE581E">
        <w:rPr>
          <w:rFonts w:ascii="Tahoma" w:hAnsi="Tahoma" w:cs="Tahoma"/>
          <w:sz w:val="17"/>
          <w:szCs w:val="17"/>
          <w:rtl/>
        </w:rPr>
        <w:t xml:space="preserve"> הפדגוגי משתתפים כיום בפורום ממוני התכנון, מתוך מטרה להדק את החיבור בין התכנון והתקצוב</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מעיר </w:t>
      </w:r>
      <w:r w:rsidRPr="00AE581E">
        <w:rPr>
          <w:rFonts w:hint="cs"/>
          <w:rtl/>
        </w:rPr>
        <w:t>למינהל</w:t>
      </w:r>
      <w:r w:rsidRPr="00AE581E">
        <w:rPr>
          <w:rFonts w:hint="cs"/>
          <w:rtl/>
        </w:rPr>
        <w:t xml:space="preserve"> הפדגוגי שראוי לקשור בין תכנית העבודה לתקציב המשרד. מידע זה מהותי להגדרת המשימות ולהצגת סדר העדיפויות לביצוען, ועל הנהלת </w:t>
      </w:r>
      <w:r w:rsidRPr="00AE581E">
        <w:rPr>
          <w:rFonts w:hint="cs"/>
          <w:rtl/>
        </w:rPr>
        <w:t>המינהל</w:t>
      </w:r>
      <w:r w:rsidRPr="00AE581E">
        <w:rPr>
          <w:rFonts w:hint="cs"/>
          <w:rtl/>
        </w:rPr>
        <w:t xml:space="preserve"> הפדגוגי </w:t>
      </w:r>
      <w:r w:rsidRPr="00AE581E">
        <w:rPr>
          <w:rFonts w:hint="cs"/>
          <w:rtl/>
        </w:rPr>
        <w:t>להכלילו</w:t>
      </w:r>
      <w:r w:rsidRPr="00AE581E">
        <w:rPr>
          <w:rFonts w:hint="cs"/>
          <w:rtl/>
        </w:rPr>
        <w:t xml:space="preserve"> בתכניות העבודה שלו בשנים הבאות בעבור כל משימה ברמת הדיוק שמאפשרים אופייה והגדרתה. יש משימות שהגדרתן "איכותנית", ולפיכך קשה יותר לכמת במדויק את תקציביהן, ויש משימות שהגדרתן "כמותנית" ומדידה, ולפיכך אפשר למסור מידע תקציבי ברור עליהן. הכללת המידע התקציבי בתכנית העבודה תאפשר לשפר את תכנון העבודה ולעקוב ביעילות רבה יותר אחר ההתאמה בין ביצוע המשימות והשגת יעדי העבודה של </w:t>
      </w:r>
      <w:r w:rsidRPr="00AE581E">
        <w:rPr>
          <w:rFonts w:hint="cs"/>
          <w:rtl/>
        </w:rPr>
        <w:t>המינהל</w:t>
      </w:r>
      <w:r w:rsidRPr="00AE581E">
        <w:rPr>
          <w:rFonts w:hint="cs"/>
          <w:rtl/>
        </w:rPr>
        <w:t xml:space="preserve"> ובין ביצוע התקציב.</w:t>
      </w:r>
    </w:p>
    <w:p w:rsidR="00F5585A" w:rsidRPr="00AE581E" w:rsidP="00845230">
      <w:pPr>
        <w:pStyle w:val="ListParagraph"/>
        <w:numPr>
          <w:ilvl w:val="0"/>
          <w:numId w:val="6"/>
        </w:numPr>
        <w:autoSpaceDE/>
        <w:autoSpaceDN/>
        <w:adjustRightInd/>
        <w:spacing w:before="180" w:line="240" w:lineRule="exact"/>
        <w:ind w:right="2268"/>
        <w:rPr>
          <w:sz w:val="17"/>
          <w:szCs w:val="17"/>
          <w:rtl/>
        </w:rPr>
      </w:pPr>
      <w:r w:rsidRPr="00AE581E">
        <w:rPr>
          <w:rStyle w:val="Heading7Char"/>
          <w:rFonts w:ascii="Tahoma" w:hAnsi="Tahoma" w:cs="Tahoma" w:hint="eastAsia"/>
          <w:sz w:val="17"/>
          <w:szCs w:val="17"/>
          <w:rtl/>
        </w:rPr>
        <w:t>תכנון</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ותקצוב</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באגפי</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המינהל</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הפדגוגי</w:t>
      </w:r>
      <w:r w:rsidRPr="00AE581E">
        <w:rPr>
          <w:rStyle w:val="Heading7Char"/>
          <w:rFonts w:ascii="Tahoma" w:hAnsi="Tahoma" w:cs="Tahoma"/>
          <w:sz w:val="17"/>
          <w:szCs w:val="17"/>
          <w:rtl/>
        </w:rPr>
        <w:t>:</w:t>
      </w:r>
      <w:r w:rsidRPr="00AE581E">
        <w:rPr>
          <w:rFonts w:hint="cs"/>
          <w:sz w:val="17"/>
          <w:szCs w:val="17"/>
          <w:rtl/>
        </w:rPr>
        <w:t xml:space="preserve"> האגף לחינוך יסודי </w:t>
      </w:r>
      <w:r w:rsidRPr="00AE581E">
        <w:rPr>
          <w:rFonts w:hint="cs"/>
          <w:sz w:val="17"/>
          <w:szCs w:val="17"/>
          <w:rtl/>
        </w:rPr>
        <w:t>שבמינהל</w:t>
      </w:r>
      <w:r w:rsidRPr="00AE581E">
        <w:rPr>
          <w:rFonts w:hint="cs"/>
          <w:sz w:val="17"/>
          <w:szCs w:val="17"/>
          <w:rtl/>
        </w:rPr>
        <w:t xml:space="preserve"> ממונה על הניהול הפדגוגי של מערכת החינוך היסודי</w:t>
      </w:r>
      <w:r w:rsidRPr="00AE581E">
        <w:rPr>
          <w:sz w:val="17"/>
          <w:szCs w:val="17"/>
          <w:rtl/>
        </w:rPr>
        <w:t xml:space="preserve"> </w:t>
      </w:r>
      <w:r w:rsidRPr="00AE581E">
        <w:rPr>
          <w:rFonts w:hint="cs"/>
          <w:sz w:val="17"/>
          <w:szCs w:val="17"/>
          <w:rtl/>
        </w:rPr>
        <w:t>ואחראי לבקר את</w:t>
      </w:r>
      <w:r w:rsidRPr="00AE581E">
        <w:rPr>
          <w:sz w:val="17"/>
          <w:szCs w:val="17"/>
          <w:rtl/>
        </w:rPr>
        <w:t xml:space="preserve"> יישום </w:t>
      </w:r>
      <w:r w:rsidRPr="00AE581E">
        <w:rPr>
          <w:rFonts w:hint="cs"/>
          <w:sz w:val="17"/>
          <w:szCs w:val="17"/>
          <w:rtl/>
        </w:rPr>
        <w:t>ה</w:t>
      </w:r>
      <w:r w:rsidRPr="00AE581E">
        <w:rPr>
          <w:sz w:val="17"/>
          <w:szCs w:val="17"/>
          <w:rtl/>
        </w:rPr>
        <w:t>מדיניות</w:t>
      </w:r>
      <w:r w:rsidRPr="00AE581E">
        <w:rPr>
          <w:rFonts w:hint="cs"/>
          <w:sz w:val="17"/>
          <w:szCs w:val="17"/>
          <w:rtl/>
        </w:rPr>
        <w:t>.</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hint="cs"/>
          <w:sz w:val="17"/>
          <w:szCs w:val="17"/>
          <w:rtl/>
        </w:rPr>
        <w:t>האגף לחינוך ילדים ונוער בסיכון ממונה על הפעילות</w:t>
      </w:r>
      <w:r w:rsidRPr="00AE581E">
        <w:rPr>
          <w:rFonts w:ascii="Tahoma" w:hAnsi="Tahoma" w:cs="Tahoma"/>
          <w:sz w:val="17"/>
          <w:szCs w:val="17"/>
          <w:rtl/>
        </w:rPr>
        <w:t xml:space="preserve"> </w:t>
      </w:r>
      <w:r w:rsidRPr="00AE581E">
        <w:rPr>
          <w:rFonts w:ascii="Tahoma" w:hAnsi="Tahoma" w:cs="Tahoma" w:hint="cs"/>
          <w:sz w:val="17"/>
          <w:szCs w:val="17"/>
          <w:rtl/>
        </w:rPr>
        <w:t>ל</w:t>
      </w:r>
      <w:r w:rsidRPr="00AE581E">
        <w:rPr>
          <w:rFonts w:ascii="Tahoma" w:hAnsi="Tahoma" w:cs="Tahoma"/>
          <w:sz w:val="17"/>
          <w:szCs w:val="17"/>
          <w:rtl/>
        </w:rPr>
        <w:t xml:space="preserve">מניעת נשירה </w:t>
      </w:r>
      <w:r w:rsidRPr="00AE581E">
        <w:rPr>
          <w:rFonts w:ascii="Tahoma" w:hAnsi="Tahoma" w:cs="Tahoma" w:hint="cs"/>
          <w:sz w:val="17"/>
          <w:szCs w:val="17"/>
          <w:rtl/>
        </w:rPr>
        <w:t>מ</w:t>
      </w:r>
      <w:r w:rsidRPr="00AE581E">
        <w:rPr>
          <w:rFonts w:ascii="Tahoma" w:hAnsi="Tahoma" w:cs="Tahoma"/>
          <w:sz w:val="17"/>
          <w:szCs w:val="17"/>
          <w:rtl/>
        </w:rPr>
        <w:t>המסגרות המוסדיות ו</w:t>
      </w:r>
      <w:r w:rsidRPr="00AE581E">
        <w:rPr>
          <w:rFonts w:ascii="Tahoma" w:hAnsi="Tahoma" w:cs="Tahoma" w:hint="cs"/>
          <w:sz w:val="17"/>
          <w:szCs w:val="17"/>
          <w:rtl/>
        </w:rPr>
        <w:t>ל</w:t>
      </w:r>
      <w:r w:rsidRPr="00AE581E">
        <w:rPr>
          <w:rFonts w:ascii="Tahoma" w:hAnsi="Tahoma" w:cs="Tahoma"/>
          <w:sz w:val="17"/>
          <w:szCs w:val="17"/>
          <w:rtl/>
        </w:rPr>
        <w:t>טיפוח אוכלוסיות חלשות ו</w:t>
      </w:r>
      <w:r w:rsidRPr="00AE581E">
        <w:rPr>
          <w:rFonts w:ascii="Tahoma" w:hAnsi="Tahoma" w:cs="Tahoma" w:hint="cs"/>
          <w:sz w:val="17"/>
          <w:szCs w:val="17"/>
          <w:rtl/>
        </w:rPr>
        <w:t xml:space="preserve">אוכלוסיות </w:t>
      </w:r>
      <w:r w:rsidRPr="00AE581E">
        <w:rPr>
          <w:rFonts w:ascii="Tahoma" w:hAnsi="Tahoma" w:cs="Tahoma"/>
          <w:sz w:val="17"/>
          <w:szCs w:val="17"/>
          <w:rtl/>
        </w:rPr>
        <w:t>בסיכון</w:t>
      </w:r>
      <w:r>
        <w:rPr>
          <w:rFonts w:ascii="Tahoma" w:hAnsi="Tahoma" w:cs="Tahoma"/>
          <w:sz w:val="17"/>
          <w:szCs w:val="17"/>
          <w:vertAlign w:val="superscript"/>
          <w:rtl/>
        </w:rPr>
        <w:footnoteReference w:id="80"/>
      </w:r>
      <w:r w:rsidRPr="00AE581E">
        <w:rPr>
          <w:rFonts w:ascii="Tahoma" w:hAnsi="Tahoma" w:cs="Tahoma"/>
          <w:sz w:val="17"/>
          <w:szCs w:val="17"/>
          <w:rtl/>
        </w:rPr>
        <w:t xml:space="preserve"> בתוך המסגרות </w:t>
      </w:r>
      <w:r w:rsidRPr="00AE581E">
        <w:rPr>
          <w:rFonts w:ascii="Tahoma" w:hAnsi="Tahoma" w:cs="Tahoma" w:hint="cs"/>
          <w:sz w:val="17"/>
          <w:szCs w:val="17"/>
          <w:rtl/>
        </w:rPr>
        <w:t>הללו</w:t>
      </w:r>
      <w:r w:rsidRPr="00AE581E">
        <w:rPr>
          <w:rFonts w:ascii="Tahoma" w:hAnsi="Tahoma" w:cs="Tahoma"/>
          <w:sz w:val="17"/>
          <w:szCs w:val="17"/>
          <w:rtl/>
        </w:rPr>
        <w:t xml:space="preserve">, </w:t>
      </w:r>
      <w:r w:rsidRPr="00AE581E">
        <w:rPr>
          <w:rFonts w:ascii="Tahoma" w:hAnsi="Tahoma" w:cs="Tahoma" w:hint="cs"/>
          <w:sz w:val="17"/>
          <w:szCs w:val="17"/>
          <w:rtl/>
        </w:rPr>
        <w:t xml:space="preserve">וכן לביצוע </w:t>
      </w:r>
      <w:r w:rsidRPr="00AE581E">
        <w:rPr>
          <w:rFonts w:ascii="Tahoma" w:hAnsi="Tahoma" w:cs="Tahoma"/>
          <w:sz w:val="17"/>
          <w:szCs w:val="17"/>
          <w:rtl/>
        </w:rPr>
        <w:t xml:space="preserve">פעולות חינוכיות </w:t>
      </w:r>
      <w:r w:rsidRPr="00AE581E">
        <w:rPr>
          <w:rFonts w:ascii="Tahoma" w:hAnsi="Tahoma" w:cs="Tahoma" w:hint="cs"/>
          <w:sz w:val="17"/>
          <w:szCs w:val="17"/>
          <w:rtl/>
        </w:rPr>
        <w:t>ו</w:t>
      </w:r>
      <w:r w:rsidRPr="00AE581E">
        <w:rPr>
          <w:rFonts w:ascii="Tahoma" w:hAnsi="Tahoma" w:cs="Tahoma"/>
          <w:sz w:val="17"/>
          <w:szCs w:val="17"/>
          <w:rtl/>
        </w:rPr>
        <w:t>טיפוליות עם ילדים ובני נוער שנותקו מהמערכות המוסדיות לצורך חיזוק שייכותם החברתית והשתלבותם בחברה.</w:t>
      </w:r>
    </w:p>
    <w:p w:rsidR="00F5585A" w:rsidRPr="00AE581E" w:rsidP="006031C0">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תכניות העבודה של האגף לחינוך יסודי ושל האגף לחינוך ילדים ונוער בסיכון לשנת הלימודים </w:t>
      </w:r>
      <w:r w:rsidRPr="00AE581E">
        <w:rPr>
          <w:rFonts w:ascii="Tahoma" w:hAnsi="Tahoma" w:cs="Tahoma" w:hint="cs"/>
          <w:sz w:val="17"/>
          <w:szCs w:val="17"/>
          <w:rtl/>
        </w:rPr>
        <w:t>התשע"ו</w:t>
      </w:r>
      <w:r w:rsidRPr="00AE581E">
        <w:rPr>
          <w:rFonts w:ascii="Tahoma" w:hAnsi="Tahoma" w:cs="Tahoma" w:hint="cs"/>
          <w:sz w:val="17"/>
          <w:szCs w:val="17"/>
          <w:rtl/>
        </w:rPr>
        <w:t xml:space="preserve"> (2016-2015) (להלן - תכניות העבודה האגפיות) נכתבו בהתאם למתכונת שקבע </w:t>
      </w:r>
      <w:r w:rsidRPr="00AE581E">
        <w:rPr>
          <w:rFonts w:ascii="Tahoma" w:hAnsi="Tahoma" w:cs="Tahoma" w:hint="cs"/>
          <w:sz w:val="17"/>
          <w:szCs w:val="17"/>
          <w:rtl/>
        </w:rPr>
        <w:t>המינהל</w:t>
      </w:r>
      <w:r w:rsidRPr="00AE581E">
        <w:rPr>
          <w:rFonts w:ascii="Tahoma" w:hAnsi="Tahoma" w:cs="Tahoma" w:hint="cs"/>
          <w:sz w:val="17"/>
          <w:szCs w:val="17"/>
          <w:rtl/>
        </w:rPr>
        <w:t xml:space="preserve"> הפדגוגי לתכניות העבודה השנתיות של אגפיו. תכנית העבודה האגפית כוללת פירוט של יעדי העבודה השנתיים של האגף, ובעבור כל יעד מפורטות המשימות המוגדרות להשגתו. לכל משימה מצוין המידע: תיאור המשימה, הממונה עליה, </w:t>
      </w:r>
      <w:r w:rsidRPr="00AE581E">
        <w:rPr>
          <w:rFonts w:ascii="Tahoma" w:hAnsi="Tahoma" w:cs="Tahoma" w:hint="cs"/>
          <w:sz w:val="17"/>
          <w:szCs w:val="17"/>
          <w:rtl/>
        </w:rPr>
        <w:t>תפוקותיה</w:t>
      </w:r>
      <w:r w:rsidRPr="00AE581E">
        <w:rPr>
          <w:rFonts w:ascii="Tahoma" w:hAnsi="Tahoma" w:cs="Tahoma" w:hint="cs"/>
          <w:sz w:val="17"/>
          <w:szCs w:val="17"/>
          <w:rtl/>
        </w:rPr>
        <w:t>, לוח זמנים לביצוע והמשאבים המוקצים למשימה</w:t>
      </w:r>
      <w:r>
        <w:rPr>
          <w:rFonts w:ascii="Tahoma" w:hAnsi="Tahoma" w:cs="Tahoma"/>
          <w:sz w:val="17"/>
          <w:szCs w:val="17"/>
          <w:vertAlign w:val="superscript"/>
          <w:rtl/>
        </w:rPr>
        <w:footnoteReference w:id="81"/>
      </w:r>
      <w:r w:rsidRPr="00AE581E">
        <w:rPr>
          <w:rFonts w:ascii="Tahoma" w:hAnsi="Tahoma" w:cs="Tahoma" w:hint="cs"/>
          <w:sz w:val="17"/>
          <w:szCs w:val="17"/>
          <w:rtl/>
        </w:rPr>
        <w:t>. אשר למשאבים, צוינו בתכניות העבודה האגפיות עלויותיהן הכספיות של כמה מהמשימות, בעיקר בתכנית העבודה השנתית של האגף לחינוך יסודי. בתכנית העבודה השנתית של האגף לחינוך ילדים ונוער בסיכון צוינה עלותן של משימות מעטות בלבד.</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אמנם עלויותיהן הכספיות של כשליש מהמשימות שבתכניות העבודה האגפיות של</w:t>
      </w:r>
      <w:r w:rsidRPr="00AE581E">
        <w:rPr>
          <w:rtl/>
        </w:rPr>
        <w:t xml:space="preserve"> האגף לחינוך יסודי ושל האגף לחינוך ילדים ונוער בסיכון </w:t>
      </w:r>
      <w:r w:rsidRPr="00AE581E">
        <w:rPr>
          <w:rFonts w:hint="cs"/>
          <w:rtl/>
        </w:rPr>
        <w:t>צוינו, אולם במשימות צוינו</w:t>
      </w:r>
      <w:r>
        <w:rPr>
          <w:rStyle w:val="FootnoteReference"/>
          <w:b/>
          <w:rtl/>
        </w:rPr>
        <w:footnoteReference w:id="82"/>
      </w:r>
      <w:r w:rsidRPr="00AE581E">
        <w:rPr>
          <w:rFonts w:hint="cs"/>
          <w:rtl/>
        </w:rPr>
        <w:t xml:space="preserve"> המשאבים במונחים לא כספיים, בלא תרגום למונחים כספיים; או שלא צוין כלל מידע על המשאבים, וממילא על עלויותיהם. לרוב אלו משימות שאופן הגדרתן מקשה לתמחר אותן במדויק, למשל המשימה "הבניית כלים המקדמים התבוננות בית ספרית בתהליכים פסיכו-פדגוגיים", המופיעה בתכנית העבודה לשנת</w:t>
      </w:r>
      <w:r w:rsidRPr="00AE581E">
        <w:rPr>
          <w:rtl/>
        </w:rPr>
        <w:t xml:space="preserve"> הלימודים </w:t>
      </w:r>
      <w:r w:rsidRPr="00AE581E">
        <w:rPr>
          <w:rFonts w:hint="cs"/>
          <w:rtl/>
        </w:rPr>
        <w:t>התשע</w:t>
      </w:r>
      <w:r w:rsidRPr="00AE581E">
        <w:rPr>
          <w:rtl/>
        </w:rPr>
        <w:t>"ו</w:t>
      </w:r>
      <w:r w:rsidRPr="00AE581E">
        <w:rPr>
          <w:rFonts w:hint="cs"/>
          <w:rtl/>
        </w:rPr>
        <w:t xml:space="preserve"> (2016-2015) של האגף לחינוך יסודי. כמו כן, אין בתכניות העבודה האגפיות ציון של התקנות התקציביות המשמשות למימון כל משימה.</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מעיר להנהלת </w:t>
      </w:r>
      <w:r w:rsidRPr="00AE581E">
        <w:rPr>
          <w:rFonts w:hint="cs"/>
          <w:rtl/>
        </w:rPr>
        <w:t>המינהל</w:t>
      </w:r>
      <w:r w:rsidRPr="00AE581E">
        <w:rPr>
          <w:rFonts w:hint="cs"/>
          <w:rtl/>
        </w:rPr>
        <w:t xml:space="preserve"> הפדגוגי שגם ברמת תכניות העבודה האגפיות, עליה להנחות את אגפי </w:t>
      </w:r>
      <w:r w:rsidRPr="00AE581E">
        <w:rPr>
          <w:rFonts w:hint="cs"/>
          <w:rtl/>
        </w:rPr>
        <w:t>המינהל</w:t>
      </w:r>
      <w:r w:rsidRPr="00AE581E">
        <w:rPr>
          <w:rFonts w:hint="cs"/>
          <w:rtl/>
        </w:rPr>
        <w:t xml:space="preserve"> לציין בעבור כל משימה את התקנה התקציבית המשמשת למימונה ולהרחיב ככל האפשר את פירוט העלויות לכל משימה; בעבור המשימות שהגדרתן מקשה </w:t>
      </w:r>
      <w:r w:rsidRPr="00AE581E">
        <w:rPr>
          <w:rFonts w:hint="cs"/>
          <w:rtl/>
        </w:rPr>
        <w:t>לתמחרן</w:t>
      </w:r>
      <w:r w:rsidRPr="00AE581E">
        <w:rPr>
          <w:rFonts w:hint="cs"/>
          <w:rtl/>
        </w:rPr>
        <w:t xml:space="preserve">, רצוי לבדוק אם אפשר להגדירן במונחים מדידים כדי להקל את </w:t>
      </w:r>
      <w:r w:rsidRPr="00AE581E">
        <w:rPr>
          <w:rFonts w:hint="cs"/>
          <w:rtl/>
        </w:rPr>
        <w:t>תמחורן</w:t>
      </w:r>
      <w:r w:rsidRPr="00AE581E">
        <w:rPr>
          <w:rFonts w:hint="cs"/>
          <w:rtl/>
        </w:rPr>
        <w:t>, ולכל הפחות להסתפק באומדן כספי סביר ומנומק. מידע מלא ואמין על התקציב בתכנית העבודה יסייע הן בתכנון העבודה הפרטני של כל משימה הן בבקרה טובה יותר על ביצועה.</w:t>
      </w:r>
    </w:p>
    <w:p w:rsidR="00F5585A" w:rsidRPr="00AE581E" w:rsidP="006031C0">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בתשובה שמסר משרד החינוך למשרד מבקר המדינה הוא ציין כי בהתאם להנחיית</w:t>
      </w:r>
      <w:r w:rsidRPr="00AE581E">
        <w:rPr>
          <w:rFonts w:ascii="Tahoma" w:hAnsi="Tahoma" w:cs="Tahoma"/>
          <w:sz w:val="17"/>
          <w:szCs w:val="17"/>
          <w:rtl/>
        </w:rPr>
        <w:t xml:space="preserve"> מנהל </w:t>
      </w:r>
      <w:r w:rsidRPr="00AE581E">
        <w:rPr>
          <w:rFonts w:ascii="Tahoma" w:hAnsi="Tahoma" w:cs="Tahoma"/>
          <w:sz w:val="17"/>
          <w:szCs w:val="17"/>
          <w:rtl/>
        </w:rPr>
        <w:t>המינהל</w:t>
      </w:r>
      <w:r w:rsidRPr="00AE581E">
        <w:rPr>
          <w:rFonts w:ascii="Tahoma" w:hAnsi="Tahoma" w:cs="Tahoma"/>
          <w:sz w:val="17"/>
          <w:szCs w:val="17"/>
          <w:rtl/>
        </w:rPr>
        <w:t xml:space="preserve"> הפדגוגי לכתיבת תכני</w:t>
      </w:r>
      <w:r w:rsidRPr="00AE581E">
        <w:rPr>
          <w:rFonts w:ascii="Tahoma" w:hAnsi="Tahoma" w:cs="Tahoma" w:hint="cs"/>
          <w:sz w:val="17"/>
          <w:szCs w:val="17"/>
          <w:rtl/>
        </w:rPr>
        <w:t>ו</w:t>
      </w:r>
      <w:r w:rsidRPr="00AE581E">
        <w:rPr>
          <w:rFonts w:ascii="Tahoma" w:hAnsi="Tahoma" w:cs="Tahoma"/>
          <w:sz w:val="17"/>
          <w:szCs w:val="17"/>
          <w:rtl/>
        </w:rPr>
        <w:t xml:space="preserve">ת עבודה </w:t>
      </w:r>
      <w:r w:rsidRPr="00AE581E">
        <w:rPr>
          <w:rFonts w:ascii="Tahoma" w:hAnsi="Tahoma" w:cs="Tahoma" w:hint="cs"/>
          <w:sz w:val="17"/>
          <w:szCs w:val="17"/>
          <w:rtl/>
        </w:rPr>
        <w:t xml:space="preserve">אגפיות </w:t>
      </w:r>
      <w:r w:rsidRPr="00AE581E">
        <w:rPr>
          <w:rFonts w:ascii="Tahoma" w:hAnsi="Tahoma" w:cs="Tahoma"/>
          <w:sz w:val="17"/>
          <w:szCs w:val="17"/>
          <w:rtl/>
        </w:rPr>
        <w:t>מקושר</w:t>
      </w:r>
      <w:r w:rsidRPr="00AE581E">
        <w:rPr>
          <w:rFonts w:ascii="Tahoma" w:hAnsi="Tahoma" w:cs="Tahoma" w:hint="cs"/>
          <w:sz w:val="17"/>
          <w:szCs w:val="17"/>
          <w:rtl/>
        </w:rPr>
        <w:t>ו</w:t>
      </w:r>
      <w:r w:rsidRPr="00AE581E">
        <w:rPr>
          <w:rFonts w:ascii="Tahoma" w:hAnsi="Tahoma" w:cs="Tahoma"/>
          <w:sz w:val="17"/>
          <w:szCs w:val="17"/>
          <w:rtl/>
        </w:rPr>
        <w:t>ת משאבים</w:t>
      </w:r>
      <w:r w:rsidRPr="00AE581E">
        <w:rPr>
          <w:rFonts w:ascii="Tahoma" w:hAnsi="Tahoma" w:cs="Tahoma" w:hint="cs"/>
          <w:sz w:val="17"/>
          <w:szCs w:val="17"/>
          <w:rtl/>
        </w:rPr>
        <w:t xml:space="preserve">, האגף לחינוך יסודי </w:t>
      </w:r>
      <w:r w:rsidRPr="00AE581E">
        <w:rPr>
          <w:rFonts w:ascii="Tahoma" w:hAnsi="Tahoma" w:cs="Tahoma"/>
          <w:sz w:val="17"/>
          <w:szCs w:val="17"/>
          <w:rtl/>
        </w:rPr>
        <w:t>ציין ב</w:t>
      </w:r>
      <w:r w:rsidRPr="00AE581E">
        <w:rPr>
          <w:rFonts w:ascii="Tahoma" w:hAnsi="Tahoma" w:cs="Tahoma" w:hint="cs"/>
          <w:sz w:val="17"/>
          <w:szCs w:val="17"/>
          <w:rtl/>
        </w:rPr>
        <w:t>רוב מרכיבי</w:t>
      </w:r>
      <w:r w:rsidRPr="00AE581E">
        <w:rPr>
          <w:rFonts w:ascii="Tahoma" w:hAnsi="Tahoma" w:cs="Tahoma"/>
          <w:sz w:val="17"/>
          <w:szCs w:val="17"/>
          <w:rtl/>
        </w:rPr>
        <w:t xml:space="preserve"> תכנית </w:t>
      </w:r>
      <w:r w:rsidRPr="00AE581E">
        <w:rPr>
          <w:rFonts w:ascii="Tahoma" w:hAnsi="Tahoma" w:cs="Tahoma" w:hint="cs"/>
          <w:sz w:val="17"/>
          <w:szCs w:val="17"/>
          <w:rtl/>
        </w:rPr>
        <w:t xml:space="preserve">העבודה השנתית שלו </w:t>
      </w:r>
      <w:r w:rsidRPr="00AE581E">
        <w:rPr>
          <w:rFonts w:ascii="Tahoma" w:hAnsi="Tahoma" w:cs="Tahoma"/>
          <w:sz w:val="17"/>
          <w:szCs w:val="17"/>
          <w:rtl/>
        </w:rPr>
        <w:t>את העלויות הכספיות של המשימות</w:t>
      </w:r>
      <w:r w:rsidRPr="00AE581E">
        <w:rPr>
          <w:rFonts w:ascii="Tahoma" w:hAnsi="Tahoma" w:cs="Tahoma" w:hint="cs"/>
          <w:sz w:val="17"/>
          <w:szCs w:val="17"/>
          <w:rtl/>
        </w:rPr>
        <w:t>. במקצת המשימות</w:t>
      </w:r>
      <w:r w:rsidRPr="00AE581E">
        <w:rPr>
          <w:rFonts w:ascii="Tahoma" w:hAnsi="Tahoma" w:cs="Tahoma"/>
          <w:sz w:val="17"/>
          <w:szCs w:val="17"/>
          <w:rtl/>
        </w:rPr>
        <w:t xml:space="preserve"> צוינו משאבים לא כספיים אך מדיד</w:t>
      </w:r>
      <w:r w:rsidRPr="00AE581E">
        <w:rPr>
          <w:rFonts w:ascii="Tahoma" w:hAnsi="Tahoma" w:cs="Tahoma" w:hint="cs"/>
          <w:sz w:val="17"/>
          <w:szCs w:val="17"/>
          <w:rtl/>
        </w:rPr>
        <w:t>ים. בתשובה ציין האגף לחינוך יסודי: "מובנת לנו</w:t>
      </w:r>
      <w:r w:rsidRPr="00AE581E">
        <w:rPr>
          <w:rFonts w:ascii="Tahoma" w:hAnsi="Tahoma" w:cs="Tahoma"/>
          <w:sz w:val="17"/>
          <w:szCs w:val="17"/>
          <w:rtl/>
        </w:rPr>
        <w:t xml:space="preserve"> החשיבות לתמחר באופן מפורט גם משאבים אלו ולציין לצדן את התקנה התקציבית המשמשת למימון המשימות המופיעות בתכנית העבודה.</w:t>
      </w:r>
      <w:r w:rsidRPr="00AE581E">
        <w:rPr>
          <w:rFonts w:ascii="Tahoma" w:hAnsi="Tahoma" w:cs="Tahoma" w:hint="cs"/>
          <w:sz w:val="17"/>
          <w:szCs w:val="17"/>
          <w:rtl/>
        </w:rPr>
        <w:t xml:space="preserve"> </w:t>
      </w:r>
      <w:r w:rsidRPr="00AE581E">
        <w:rPr>
          <w:rFonts w:ascii="Tahoma" w:hAnsi="Tahoma" w:cs="Tahoma"/>
          <w:sz w:val="17"/>
          <w:szCs w:val="17"/>
          <w:rtl/>
        </w:rPr>
        <w:t>בימים אלו אנו נערכים לכתיבת תכנית העבודה לשנת הלימודים תשע"ז</w:t>
      </w:r>
      <w:r w:rsidRPr="00AE581E">
        <w:rPr>
          <w:rFonts w:ascii="Tahoma" w:hAnsi="Tahoma" w:cs="Tahoma" w:hint="cs"/>
          <w:sz w:val="17"/>
          <w:szCs w:val="17"/>
          <w:rtl/>
        </w:rPr>
        <w:t xml:space="preserve"> [2017-2016].</w:t>
      </w:r>
      <w:r w:rsidRPr="00AE581E">
        <w:rPr>
          <w:rFonts w:ascii="Tahoma" w:hAnsi="Tahoma" w:cs="Tahoma"/>
          <w:sz w:val="17"/>
          <w:szCs w:val="17"/>
          <w:rtl/>
        </w:rPr>
        <w:t xml:space="preserve"> נקפיד על כתיבת תכנית עבודה מקושרת משאבים ומפורטת במונחים מדידים תקציביים או לכל הפחות אומדן כספי סביר ומנומק</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845230">
      <w:pPr>
        <w:pStyle w:val="ListParagraph"/>
        <w:numPr>
          <w:ilvl w:val="0"/>
          <w:numId w:val="6"/>
        </w:numPr>
        <w:autoSpaceDE/>
        <w:autoSpaceDN/>
        <w:adjustRightInd/>
        <w:spacing w:after="240" w:line="240" w:lineRule="exact"/>
        <w:ind w:right="2268"/>
        <w:rPr>
          <w:sz w:val="17"/>
          <w:szCs w:val="17"/>
          <w:rtl/>
        </w:rPr>
      </w:pPr>
      <w:r w:rsidRPr="00AE581E">
        <w:rPr>
          <w:rStyle w:val="Heading7Char"/>
          <w:rFonts w:ascii="Tahoma" w:hAnsi="Tahoma" w:cs="Tahoma" w:hint="eastAsia"/>
          <w:sz w:val="17"/>
          <w:szCs w:val="17"/>
          <w:rtl/>
        </w:rPr>
        <w:t>מארז</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תכנון</w:t>
      </w:r>
      <w:r w:rsidRPr="00AE581E">
        <w:rPr>
          <w:rStyle w:val="Heading7Char"/>
          <w:rFonts w:ascii="Tahoma" w:hAnsi="Tahoma" w:cs="Tahoma"/>
          <w:sz w:val="17"/>
          <w:szCs w:val="17"/>
          <w:rtl/>
        </w:rPr>
        <w:t>, ניהול והיערכות:</w:t>
      </w:r>
      <w:r w:rsidRPr="00AE581E">
        <w:rPr>
          <w:rFonts w:hint="cs"/>
          <w:sz w:val="17"/>
          <w:szCs w:val="17"/>
          <w:rtl/>
        </w:rPr>
        <w:t xml:space="preserve"> מאז שנת</w:t>
      </w:r>
      <w:r w:rsidRPr="00AE581E">
        <w:rPr>
          <w:sz w:val="17"/>
          <w:szCs w:val="17"/>
          <w:rtl/>
        </w:rPr>
        <w:t xml:space="preserve"> הלימודים </w:t>
      </w:r>
      <w:r w:rsidRPr="00AE581E">
        <w:rPr>
          <w:rFonts w:hint="cs"/>
          <w:sz w:val="17"/>
          <w:szCs w:val="17"/>
          <w:rtl/>
        </w:rPr>
        <w:t>התשע</w:t>
      </w:r>
      <w:r w:rsidRPr="00AE581E">
        <w:rPr>
          <w:sz w:val="17"/>
          <w:szCs w:val="17"/>
          <w:rtl/>
        </w:rPr>
        <w:t>"ב</w:t>
      </w:r>
      <w:r w:rsidRPr="00AE581E">
        <w:rPr>
          <w:rFonts w:hint="cs"/>
          <w:sz w:val="17"/>
          <w:szCs w:val="17"/>
          <w:rtl/>
        </w:rPr>
        <w:t xml:space="preserve"> (2012-2011), </w:t>
      </w:r>
      <w:r w:rsidRPr="00AE581E">
        <w:rPr>
          <w:rFonts w:hint="cs"/>
          <w:sz w:val="17"/>
          <w:szCs w:val="17"/>
          <w:rtl/>
        </w:rPr>
        <w:t>המינהל</w:t>
      </w:r>
      <w:r w:rsidRPr="00AE581E">
        <w:rPr>
          <w:rFonts w:hint="cs"/>
          <w:sz w:val="17"/>
          <w:szCs w:val="17"/>
          <w:rtl/>
        </w:rPr>
        <w:t xml:space="preserve"> הפדגוגי מפרסם לכל מוסדות החינוך תכנית פעילות שנתית מחייבת בשם "מארז תכנון, ניהול והיערכות" </w:t>
      </w:r>
      <w:r w:rsidRPr="00AE581E">
        <w:rPr>
          <w:sz w:val="17"/>
          <w:szCs w:val="17"/>
          <w:rtl/>
        </w:rPr>
        <w:t>(</w:t>
      </w:r>
      <w:r w:rsidRPr="00AE581E">
        <w:rPr>
          <w:rFonts w:hint="eastAsia"/>
          <w:sz w:val="17"/>
          <w:szCs w:val="17"/>
          <w:rtl/>
        </w:rPr>
        <w:t>להלן</w:t>
      </w:r>
      <w:r w:rsidRPr="00AE581E">
        <w:rPr>
          <w:sz w:val="17"/>
          <w:szCs w:val="17"/>
          <w:rtl/>
        </w:rPr>
        <w:t xml:space="preserve"> - </w:t>
      </w:r>
      <w:r w:rsidRPr="00AE581E">
        <w:rPr>
          <w:rFonts w:hint="eastAsia"/>
          <w:sz w:val="17"/>
          <w:szCs w:val="17"/>
          <w:rtl/>
        </w:rPr>
        <w:t>מתנ</w:t>
      </w:r>
      <w:r w:rsidRPr="00AE581E">
        <w:rPr>
          <w:sz w:val="17"/>
          <w:szCs w:val="17"/>
          <w:rtl/>
        </w:rPr>
        <w:t>"ה</w:t>
      </w:r>
      <w:r w:rsidRPr="00AE581E">
        <w:rPr>
          <w:sz w:val="17"/>
          <w:szCs w:val="17"/>
          <w:rtl/>
        </w:rPr>
        <w:t>)</w:t>
      </w:r>
      <w:r w:rsidRPr="00AE581E">
        <w:rPr>
          <w:rFonts w:hint="cs"/>
          <w:sz w:val="17"/>
          <w:szCs w:val="17"/>
          <w:rtl/>
        </w:rPr>
        <w:t xml:space="preserve">. מסמכי </w:t>
      </w:r>
      <w:r w:rsidRPr="00AE581E">
        <w:rPr>
          <w:rFonts w:hint="cs"/>
          <w:sz w:val="17"/>
          <w:szCs w:val="17"/>
          <w:rtl/>
        </w:rPr>
        <w:t>המתנ"ה</w:t>
      </w:r>
      <w:r w:rsidRPr="00AE581E">
        <w:rPr>
          <w:rFonts w:hint="cs"/>
          <w:sz w:val="17"/>
          <w:szCs w:val="17"/>
          <w:rtl/>
        </w:rPr>
        <w:t xml:space="preserve"> מפרטים את התכנית האסטרטגית הרב-שנתית ואת מטרותיה ויעדיה המחייבים, ומגדירים בקווים כלליים את המשימות שעל מוסדות החינוך לבצע לפי שלבי הגיל לצורך השגת יעדים אלו. מנכ"ל משרד החינוך מאשר את מסמכי </w:t>
      </w:r>
      <w:r w:rsidRPr="00AE581E">
        <w:rPr>
          <w:rFonts w:hint="cs"/>
          <w:sz w:val="17"/>
          <w:szCs w:val="17"/>
          <w:rtl/>
        </w:rPr>
        <w:t>המתנ"ה</w:t>
      </w:r>
      <w:r w:rsidRPr="00AE581E">
        <w:rPr>
          <w:rFonts w:hint="cs"/>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לדעת משרד מבקר המדינה, לצורך תכנון מיטבי של הפעילויות המתוקצבות לשם ביצוע המשימות הנדרשות ממוסדות החינוך, ראוי היה שמסמכי </w:t>
      </w:r>
      <w:r w:rsidRPr="00AE581E">
        <w:rPr>
          <w:rFonts w:hint="cs"/>
          <w:rtl/>
        </w:rPr>
        <w:t>המתנ"ה</w:t>
      </w:r>
      <w:r w:rsidRPr="00AE581E">
        <w:rPr>
          <w:rFonts w:hint="cs"/>
          <w:rtl/>
        </w:rPr>
        <w:t xml:space="preserve"> יצביעו על הקשר שבין כל מטרה ויעד ובין מסגרת התקציב להשגתם.</w:t>
      </w:r>
    </w:p>
    <w:p w:rsidR="00F5585A" w:rsidRPr="00AE581E" w:rsidP="00845230">
      <w:pPr>
        <w:pStyle w:val="ListParagraph"/>
        <w:numPr>
          <w:ilvl w:val="1"/>
          <w:numId w:val="6"/>
        </w:numPr>
        <w:autoSpaceDE/>
        <w:autoSpaceDN/>
        <w:adjustRightInd/>
        <w:spacing w:after="240" w:line="240" w:lineRule="exact"/>
        <w:ind w:right="2268"/>
        <w:rPr>
          <w:sz w:val="17"/>
          <w:szCs w:val="17"/>
          <w:rtl/>
        </w:rPr>
      </w:pPr>
      <w:r w:rsidRPr="00AE581E">
        <w:rPr>
          <w:rFonts w:hint="cs"/>
          <w:sz w:val="17"/>
          <w:szCs w:val="17"/>
          <w:rtl/>
        </w:rPr>
        <w:t xml:space="preserve">משרד מבקר המדינה בדק את הקשר שבין מסמכי </w:t>
      </w:r>
      <w:r w:rsidRPr="00AE581E">
        <w:rPr>
          <w:rFonts w:hint="cs"/>
          <w:sz w:val="17"/>
          <w:szCs w:val="17"/>
          <w:rtl/>
        </w:rPr>
        <w:t>המתנ"ה</w:t>
      </w:r>
      <w:r w:rsidRPr="00AE581E">
        <w:rPr>
          <w:rFonts w:hint="cs"/>
          <w:sz w:val="17"/>
          <w:szCs w:val="17"/>
          <w:rtl/>
        </w:rPr>
        <w:t xml:space="preserve"> לשנות הלימודים </w:t>
      </w:r>
      <w:r w:rsidRPr="00AE581E">
        <w:rPr>
          <w:rFonts w:hint="cs"/>
          <w:sz w:val="17"/>
          <w:szCs w:val="17"/>
          <w:rtl/>
        </w:rPr>
        <w:t>התשע"ב</w:t>
      </w:r>
      <w:r w:rsidRPr="00AE581E">
        <w:rPr>
          <w:rFonts w:hint="cs"/>
          <w:sz w:val="17"/>
          <w:szCs w:val="17"/>
          <w:rtl/>
        </w:rPr>
        <w:t xml:space="preserve"> (2012-2011) - </w:t>
      </w:r>
      <w:r w:rsidRPr="00AE581E">
        <w:rPr>
          <w:rFonts w:hint="cs"/>
          <w:sz w:val="17"/>
          <w:szCs w:val="17"/>
          <w:rtl/>
        </w:rPr>
        <w:t>התשע"ו</w:t>
      </w:r>
      <w:r w:rsidRPr="00AE581E">
        <w:rPr>
          <w:rFonts w:hint="cs"/>
          <w:sz w:val="17"/>
          <w:szCs w:val="17"/>
          <w:rtl/>
        </w:rPr>
        <w:t xml:space="preserve"> (2016-2015) (להלן גם -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התשע"ב</w:t>
      </w:r>
      <w:r w:rsidRPr="00AE581E">
        <w:rPr>
          <w:rFonts w:hint="cs"/>
          <w:sz w:val="17"/>
          <w:szCs w:val="17"/>
          <w:rtl/>
        </w:rPr>
        <w:t xml:space="preserve"> (2012-2011);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התשע"ג</w:t>
      </w:r>
      <w:r w:rsidRPr="00AE581E">
        <w:rPr>
          <w:rFonts w:hint="cs"/>
          <w:sz w:val="17"/>
          <w:szCs w:val="17"/>
          <w:rtl/>
        </w:rPr>
        <w:t xml:space="preserve"> (2013-2012);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התשע"ד</w:t>
      </w:r>
      <w:r w:rsidRPr="00AE581E">
        <w:rPr>
          <w:rFonts w:hint="cs"/>
          <w:sz w:val="17"/>
          <w:szCs w:val="17"/>
          <w:rtl/>
        </w:rPr>
        <w:t xml:space="preserve"> (2014-2013);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התשע"ה</w:t>
      </w:r>
      <w:r w:rsidRPr="00AE581E">
        <w:rPr>
          <w:rFonts w:hint="cs"/>
          <w:sz w:val="17"/>
          <w:szCs w:val="17"/>
          <w:rtl/>
        </w:rPr>
        <w:t xml:space="preserve"> (2015-2014);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התשע"ו</w:t>
      </w:r>
      <w:r w:rsidRPr="00AE581E">
        <w:rPr>
          <w:rFonts w:hint="cs"/>
          <w:sz w:val="17"/>
          <w:szCs w:val="17"/>
          <w:rtl/>
        </w:rPr>
        <w:t xml:space="preserve"> (2016-2015)) ובין תקציבי המשרד לשנים 2016-2012.</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בבדיקה נמצא</w:t>
      </w:r>
      <w:r w:rsidRPr="00AE581E">
        <w:rPr>
          <w:rtl/>
        </w:rPr>
        <w:t xml:space="preserve"> </w:t>
      </w:r>
      <w:r w:rsidRPr="00AE581E">
        <w:rPr>
          <w:rFonts w:hint="cs"/>
          <w:rtl/>
        </w:rPr>
        <w:t>שבאף</w:t>
      </w:r>
      <w:r w:rsidRPr="00AE581E">
        <w:rPr>
          <w:rtl/>
        </w:rPr>
        <w:t xml:space="preserve"> </w:t>
      </w:r>
      <w:r w:rsidRPr="00AE581E">
        <w:rPr>
          <w:rFonts w:hint="cs"/>
          <w:rtl/>
        </w:rPr>
        <w:t>אחד</w:t>
      </w:r>
      <w:r w:rsidRPr="00AE581E">
        <w:rPr>
          <w:rtl/>
        </w:rPr>
        <w:t xml:space="preserve"> </w:t>
      </w:r>
      <w:r w:rsidRPr="00AE581E">
        <w:rPr>
          <w:rFonts w:hint="cs"/>
          <w:rtl/>
        </w:rPr>
        <w:t>ממסמכי</w:t>
      </w:r>
      <w:r w:rsidRPr="00AE581E">
        <w:rPr>
          <w:rtl/>
        </w:rPr>
        <w:t xml:space="preserve"> </w:t>
      </w:r>
      <w:r w:rsidRPr="00AE581E">
        <w:rPr>
          <w:rFonts w:hint="cs"/>
          <w:rtl/>
        </w:rPr>
        <w:t>המתנ</w:t>
      </w:r>
      <w:r w:rsidRPr="00AE581E">
        <w:rPr>
          <w:rtl/>
        </w:rPr>
        <w:t>"ה</w:t>
      </w:r>
      <w:r w:rsidRPr="00AE581E">
        <w:rPr>
          <w:rtl/>
        </w:rPr>
        <w:t xml:space="preserve"> </w:t>
      </w:r>
      <w:r w:rsidRPr="00AE581E">
        <w:rPr>
          <w:rFonts w:hint="cs"/>
          <w:rtl/>
        </w:rPr>
        <w:t>לא</w:t>
      </w:r>
      <w:r w:rsidRPr="00AE581E">
        <w:rPr>
          <w:rtl/>
        </w:rPr>
        <w:t xml:space="preserve"> </w:t>
      </w:r>
      <w:r w:rsidRPr="00AE581E">
        <w:rPr>
          <w:rFonts w:hint="cs"/>
          <w:rtl/>
        </w:rPr>
        <w:t>צוין בעבור</w:t>
      </w:r>
      <w:r w:rsidRPr="00AE581E">
        <w:rPr>
          <w:rtl/>
        </w:rPr>
        <w:t xml:space="preserve"> </w:t>
      </w:r>
      <w:r w:rsidRPr="00AE581E">
        <w:rPr>
          <w:rFonts w:hint="cs"/>
          <w:rtl/>
        </w:rPr>
        <w:t>אף</w:t>
      </w:r>
      <w:r w:rsidRPr="00AE581E">
        <w:rPr>
          <w:rtl/>
        </w:rPr>
        <w:t xml:space="preserve"> </w:t>
      </w:r>
      <w:r w:rsidRPr="00AE581E">
        <w:rPr>
          <w:rFonts w:hint="cs"/>
          <w:rtl/>
        </w:rPr>
        <w:t>משימה</w:t>
      </w:r>
      <w:r w:rsidRPr="00AE581E">
        <w:rPr>
          <w:rtl/>
        </w:rPr>
        <w:t xml:space="preserve"> </w:t>
      </w:r>
      <w:r w:rsidRPr="00AE581E">
        <w:rPr>
          <w:rFonts w:hint="cs"/>
          <w:rtl/>
        </w:rPr>
        <w:t>מאיזו</w:t>
      </w:r>
      <w:r w:rsidRPr="00AE581E">
        <w:rPr>
          <w:rtl/>
        </w:rPr>
        <w:t xml:space="preserve"> </w:t>
      </w:r>
      <w:r w:rsidRPr="00AE581E">
        <w:rPr>
          <w:rFonts w:hint="cs"/>
          <w:rtl/>
        </w:rPr>
        <w:t>תקנה</w:t>
      </w:r>
      <w:r w:rsidRPr="00AE581E">
        <w:rPr>
          <w:rtl/>
        </w:rPr>
        <w:t xml:space="preserve"> </w:t>
      </w:r>
      <w:r w:rsidRPr="00AE581E">
        <w:rPr>
          <w:rFonts w:hint="cs"/>
          <w:rtl/>
        </w:rPr>
        <w:t>תקציבית</w:t>
      </w:r>
      <w:r w:rsidRPr="00AE581E">
        <w:rPr>
          <w:rtl/>
        </w:rPr>
        <w:t xml:space="preserve"> </w:t>
      </w:r>
      <w:r w:rsidRPr="00AE581E">
        <w:rPr>
          <w:rFonts w:hint="cs"/>
          <w:rtl/>
        </w:rPr>
        <w:t>בתקציב</w:t>
      </w:r>
      <w:r w:rsidRPr="00AE581E">
        <w:rPr>
          <w:rtl/>
        </w:rPr>
        <w:t xml:space="preserve"> </w:t>
      </w:r>
      <w:r w:rsidRPr="00AE581E">
        <w:rPr>
          <w:rFonts w:hint="cs"/>
          <w:rtl/>
        </w:rPr>
        <w:t>המשרד</w:t>
      </w:r>
      <w:r w:rsidRPr="00AE581E">
        <w:rPr>
          <w:rtl/>
        </w:rPr>
        <w:t xml:space="preserve"> </w:t>
      </w:r>
      <w:r w:rsidRPr="00AE581E">
        <w:rPr>
          <w:rFonts w:hint="cs"/>
          <w:rtl/>
        </w:rPr>
        <w:t>היא</w:t>
      </w:r>
      <w:r w:rsidRPr="00AE581E">
        <w:rPr>
          <w:rtl/>
        </w:rPr>
        <w:t xml:space="preserve"> </w:t>
      </w:r>
      <w:r w:rsidRPr="00AE581E">
        <w:rPr>
          <w:rFonts w:hint="cs"/>
          <w:rtl/>
        </w:rPr>
        <w:t>תמומן</w:t>
      </w:r>
      <w:r w:rsidRPr="00AE581E">
        <w:rPr>
          <w:rtl/>
        </w:rPr>
        <w:t xml:space="preserve"> </w:t>
      </w:r>
      <w:r w:rsidRPr="00AE581E">
        <w:rPr>
          <w:rFonts w:hint="cs"/>
          <w:rtl/>
        </w:rPr>
        <w:t>ולא</w:t>
      </w:r>
      <w:r w:rsidRPr="00AE581E">
        <w:rPr>
          <w:rtl/>
        </w:rPr>
        <w:t xml:space="preserve"> </w:t>
      </w:r>
      <w:r w:rsidRPr="00AE581E">
        <w:rPr>
          <w:rFonts w:hint="cs"/>
          <w:rtl/>
        </w:rPr>
        <w:t>צוין</w:t>
      </w:r>
      <w:r w:rsidRPr="00AE581E">
        <w:rPr>
          <w:rtl/>
        </w:rPr>
        <w:t xml:space="preserve"> </w:t>
      </w:r>
      <w:r w:rsidRPr="00AE581E">
        <w:rPr>
          <w:rFonts w:hint="cs"/>
          <w:rtl/>
        </w:rPr>
        <w:t>סכום</w:t>
      </w:r>
      <w:r w:rsidRPr="00AE581E">
        <w:rPr>
          <w:rtl/>
        </w:rPr>
        <w:t xml:space="preserve"> </w:t>
      </w:r>
      <w:r w:rsidRPr="00AE581E">
        <w:rPr>
          <w:rFonts w:hint="cs"/>
          <w:rtl/>
        </w:rPr>
        <w:t>התקציב בעבורה</w:t>
      </w:r>
      <w:r w:rsidRPr="00AE581E">
        <w:rPr>
          <w:rtl/>
        </w:rPr>
        <w:t>.</w:t>
      </w:r>
      <w:r w:rsidRPr="00AE581E">
        <w:rPr>
          <w:rFonts w:hint="cs"/>
          <w:rtl/>
        </w:rPr>
        <w:t xml:space="preserve"> </w:t>
      </w:r>
      <w:r w:rsidRPr="00AE581E">
        <w:rPr>
          <w:rFonts w:hint="cs"/>
          <w:rtl/>
        </w:rPr>
        <w:t>המינהל</w:t>
      </w:r>
      <w:r w:rsidRPr="00AE581E">
        <w:rPr>
          <w:rtl/>
        </w:rPr>
        <w:t xml:space="preserve"> </w:t>
      </w:r>
      <w:r w:rsidRPr="00AE581E">
        <w:rPr>
          <w:rFonts w:hint="cs"/>
          <w:rtl/>
        </w:rPr>
        <w:t>הפדגוגי מתרגם את המטרות</w:t>
      </w:r>
      <w:r w:rsidRPr="00AE581E">
        <w:rPr>
          <w:rtl/>
        </w:rPr>
        <w:t xml:space="preserve"> </w:t>
      </w:r>
      <w:r w:rsidRPr="00AE581E">
        <w:rPr>
          <w:rFonts w:hint="cs"/>
          <w:rtl/>
        </w:rPr>
        <w:t>ואת היעדים</w:t>
      </w:r>
      <w:r w:rsidRPr="00AE581E">
        <w:rPr>
          <w:rtl/>
        </w:rPr>
        <w:t xml:space="preserve"> </w:t>
      </w:r>
      <w:r w:rsidRPr="00AE581E">
        <w:rPr>
          <w:rFonts w:hint="cs"/>
          <w:rtl/>
        </w:rPr>
        <w:t>הפדגוגיים</w:t>
      </w:r>
      <w:r w:rsidRPr="00AE581E">
        <w:rPr>
          <w:rtl/>
        </w:rPr>
        <w:t xml:space="preserve"> </w:t>
      </w:r>
      <w:r w:rsidRPr="00AE581E">
        <w:rPr>
          <w:rFonts w:hint="cs"/>
          <w:rtl/>
        </w:rPr>
        <w:t>של המשרד לתכניות</w:t>
      </w:r>
      <w:r w:rsidRPr="00AE581E">
        <w:rPr>
          <w:rtl/>
        </w:rPr>
        <w:t xml:space="preserve"> </w:t>
      </w:r>
      <w:r w:rsidRPr="00AE581E">
        <w:rPr>
          <w:rFonts w:hint="cs"/>
          <w:rtl/>
        </w:rPr>
        <w:t>לימוד, ובהן פירוט של היקף</w:t>
      </w:r>
      <w:r w:rsidRPr="00AE581E">
        <w:rPr>
          <w:rtl/>
        </w:rPr>
        <w:t xml:space="preserve"> </w:t>
      </w:r>
      <w:r w:rsidRPr="00AE581E">
        <w:rPr>
          <w:rFonts w:hint="cs"/>
          <w:rtl/>
        </w:rPr>
        <w:t>התשומות</w:t>
      </w:r>
      <w:r w:rsidRPr="00AE581E">
        <w:rPr>
          <w:rtl/>
        </w:rPr>
        <w:t xml:space="preserve"> </w:t>
      </w:r>
      <w:r w:rsidRPr="00AE581E">
        <w:rPr>
          <w:rFonts w:hint="cs"/>
          <w:rtl/>
        </w:rPr>
        <w:t>הנדרשות</w:t>
      </w:r>
      <w:r w:rsidRPr="00AE581E">
        <w:rPr>
          <w:rtl/>
        </w:rPr>
        <w:t xml:space="preserve"> </w:t>
      </w:r>
      <w:r w:rsidRPr="00AE581E">
        <w:rPr>
          <w:rFonts w:hint="cs"/>
          <w:rtl/>
        </w:rPr>
        <w:t>למימושן</w:t>
      </w:r>
      <w:r w:rsidRPr="00AE581E">
        <w:rPr>
          <w:rtl/>
        </w:rPr>
        <w:t xml:space="preserve"> </w:t>
      </w:r>
      <w:r w:rsidRPr="00AE581E">
        <w:rPr>
          <w:rFonts w:hint="cs"/>
          <w:rtl/>
        </w:rPr>
        <w:t>ושל</w:t>
      </w:r>
      <w:r w:rsidRPr="00AE581E">
        <w:rPr>
          <w:rtl/>
        </w:rPr>
        <w:t xml:space="preserve"> </w:t>
      </w:r>
      <w:r w:rsidRPr="00AE581E">
        <w:rPr>
          <w:rFonts w:hint="cs"/>
          <w:rtl/>
        </w:rPr>
        <w:t>התפוקות</w:t>
      </w:r>
      <w:r w:rsidRPr="00AE581E">
        <w:rPr>
          <w:rtl/>
        </w:rPr>
        <w:t xml:space="preserve"> </w:t>
      </w:r>
      <w:r w:rsidRPr="00AE581E">
        <w:rPr>
          <w:rFonts w:hint="cs"/>
          <w:rtl/>
        </w:rPr>
        <w:t>הצפויות.</w:t>
      </w:r>
      <w:r w:rsidRPr="00AE581E">
        <w:rPr>
          <w:rtl/>
        </w:rPr>
        <w:t xml:space="preserve"> </w:t>
      </w:r>
      <w:r w:rsidRPr="00AE581E">
        <w:rPr>
          <w:rFonts w:hint="cs"/>
          <w:rtl/>
        </w:rPr>
        <w:t>ואולם</w:t>
      </w:r>
      <w:r w:rsidRPr="00AE581E">
        <w:rPr>
          <w:rtl/>
        </w:rPr>
        <w:t xml:space="preserve">, </w:t>
      </w:r>
      <w:r w:rsidRPr="00AE581E">
        <w:rPr>
          <w:rFonts w:hint="cs"/>
          <w:rtl/>
        </w:rPr>
        <w:t>אף</w:t>
      </w:r>
      <w:r w:rsidRPr="00AE581E">
        <w:rPr>
          <w:rtl/>
        </w:rPr>
        <w:t xml:space="preserve"> </w:t>
      </w:r>
      <w:r w:rsidRPr="00AE581E">
        <w:rPr>
          <w:rFonts w:hint="cs"/>
          <w:rtl/>
        </w:rPr>
        <w:t xml:space="preserve">שהתשומות הנדרשות לכל משימה מוצגות במסמכי </w:t>
      </w:r>
      <w:r w:rsidRPr="00AE581E">
        <w:rPr>
          <w:rFonts w:hint="cs"/>
          <w:rtl/>
        </w:rPr>
        <w:t>המתנ"ה</w:t>
      </w:r>
      <w:r w:rsidRPr="00AE581E">
        <w:rPr>
          <w:rFonts w:hint="cs"/>
          <w:rtl/>
        </w:rPr>
        <w:t xml:space="preserve"> במונחים</w:t>
      </w:r>
      <w:r w:rsidRPr="00AE581E">
        <w:rPr>
          <w:rtl/>
        </w:rPr>
        <w:t xml:space="preserve"> </w:t>
      </w:r>
      <w:r w:rsidRPr="00AE581E">
        <w:rPr>
          <w:rFonts w:hint="cs"/>
          <w:rtl/>
        </w:rPr>
        <w:t>כמותיים</w:t>
      </w:r>
      <w:r w:rsidRPr="00AE581E">
        <w:rPr>
          <w:rtl/>
        </w:rPr>
        <w:t xml:space="preserve"> (</w:t>
      </w:r>
      <w:r w:rsidRPr="00AE581E">
        <w:rPr>
          <w:rFonts w:hint="cs"/>
          <w:rtl/>
        </w:rPr>
        <w:t>מספר</w:t>
      </w:r>
      <w:r w:rsidRPr="00AE581E">
        <w:rPr>
          <w:rtl/>
        </w:rPr>
        <w:t xml:space="preserve"> </w:t>
      </w:r>
      <w:r w:rsidRPr="00AE581E">
        <w:rPr>
          <w:rFonts w:hint="cs"/>
          <w:rtl/>
        </w:rPr>
        <w:t>השעות</w:t>
      </w:r>
      <w:r w:rsidRPr="00AE581E">
        <w:rPr>
          <w:rtl/>
        </w:rPr>
        <w:t xml:space="preserve"> </w:t>
      </w:r>
      <w:r w:rsidRPr="00AE581E">
        <w:rPr>
          <w:rFonts w:hint="cs"/>
          <w:rtl/>
        </w:rPr>
        <w:t>הנדרשות</w:t>
      </w:r>
      <w:r w:rsidRPr="00AE581E">
        <w:rPr>
          <w:rtl/>
        </w:rPr>
        <w:t xml:space="preserve"> </w:t>
      </w:r>
      <w:r w:rsidRPr="00AE581E">
        <w:rPr>
          <w:rFonts w:hint="cs"/>
          <w:rtl/>
        </w:rPr>
        <w:t>לביצוע</w:t>
      </w:r>
      <w:r w:rsidRPr="00AE581E">
        <w:rPr>
          <w:rtl/>
        </w:rPr>
        <w:t xml:space="preserve"> </w:t>
      </w:r>
      <w:r w:rsidRPr="00AE581E">
        <w:rPr>
          <w:rFonts w:hint="cs"/>
          <w:rtl/>
        </w:rPr>
        <w:t>המשימה</w:t>
      </w:r>
      <w:r w:rsidRPr="00AE581E">
        <w:rPr>
          <w:rtl/>
        </w:rPr>
        <w:t xml:space="preserve">, </w:t>
      </w:r>
      <w:r w:rsidRPr="00AE581E">
        <w:rPr>
          <w:rFonts w:hint="cs"/>
          <w:rtl/>
        </w:rPr>
        <w:t>מספר</w:t>
      </w:r>
      <w:r w:rsidRPr="00AE581E">
        <w:rPr>
          <w:rtl/>
        </w:rPr>
        <w:t xml:space="preserve"> </w:t>
      </w:r>
      <w:r w:rsidRPr="00AE581E">
        <w:rPr>
          <w:rFonts w:hint="cs"/>
          <w:rtl/>
        </w:rPr>
        <w:t>בתי</w:t>
      </w:r>
      <w:r w:rsidRPr="00AE581E">
        <w:rPr>
          <w:rtl/>
        </w:rPr>
        <w:t xml:space="preserve"> </w:t>
      </w:r>
      <w:r w:rsidRPr="00AE581E">
        <w:rPr>
          <w:rFonts w:hint="cs"/>
          <w:rtl/>
        </w:rPr>
        <w:t>הספר</w:t>
      </w:r>
      <w:r w:rsidRPr="00AE581E">
        <w:rPr>
          <w:rtl/>
        </w:rPr>
        <w:t xml:space="preserve"> </w:t>
      </w:r>
      <w:r w:rsidRPr="00AE581E">
        <w:rPr>
          <w:rFonts w:hint="cs"/>
          <w:rtl/>
        </w:rPr>
        <w:t>ועוד</w:t>
      </w:r>
      <w:r w:rsidRPr="00AE581E">
        <w:rPr>
          <w:rtl/>
        </w:rPr>
        <w:t xml:space="preserve">), </w:t>
      </w:r>
      <w:r w:rsidRPr="00AE581E">
        <w:rPr>
          <w:rFonts w:hint="cs"/>
          <w:rtl/>
        </w:rPr>
        <w:t xml:space="preserve">סך התשומות המוגדרות </w:t>
      </w:r>
      <w:r w:rsidRPr="00AE581E">
        <w:rPr>
          <w:rFonts w:hint="cs"/>
          <w:rtl/>
        </w:rPr>
        <w:t>במתנ"ה</w:t>
      </w:r>
      <w:r w:rsidRPr="00AE581E">
        <w:rPr>
          <w:rFonts w:hint="cs"/>
          <w:rtl/>
        </w:rPr>
        <w:t xml:space="preserve"> אינו מוצג במונחים כמותיים או במונחים כספיים.</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 xml:space="preserve">לפיכך, אי אפשר להעריך באמצעות מסמכי </w:t>
      </w:r>
      <w:r w:rsidRPr="00AE581E">
        <w:rPr>
          <w:rFonts w:hint="cs"/>
          <w:rtl/>
        </w:rPr>
        <w:t>המתנ"ה</w:t>
      </w:r>
      <w:r w:rsidRPr="00AE581E">
        <w:rPr>
          <w:rFonts w:hint="cs"/>
          <w:rtl/>
        </w:rPr>
        <w:t xml:space="preserve"> את העלויות הנדרשות להשגת כל אחד מיעדי התכנית האסטרטגית, וממילא מסמכים אלו אינם משמשים בסיס לבחינת עמידתם של גורמי</w:t>
      </w:r>
      <w:r w:rsidRPr="00AE581E">
        <w:rPr>
          <w:rtl/>
        </w:rPr>
        <w:t xml:space="preserve"> </w:t>
      </w:r>
      <w:r w:rsidRPr="00AE581E">
        <w:rPr>
          <w:rFonts w:hint="cs"/>
          <w:rtl/>
        </w:rPr>
        <w:t>הביצוע</w:t>
      </w:r>
      <w:r w:rsidRPr="00AE581E">
        <w:rPr>
          <w:rtl/>
        </w:rPr>
        <w:t xml:space="preserve"> </w:t>
      </w:r>
      <w:r w:rsidRPr="00AE581E">
        <w:rPr>
          <w:rFonts w:hint="cs"/>
          <w:rtl/>
        </w:rPr>
        <w:t>במגבלת התקציב, לצד עמידתם במדדי</w:t>
      </w:r>
      <w:r w:rsidRPr="00AE581E">
        <w:rPr>
          <w:rtl/>
        </w:rPr>
        <w:t xml:space="preserve"> </w:t>
      </w:r>
      <w:r w:rsidRPr="00AE581E">
        <w:rPr>
          <w:rFonts w:hint="cs"/>
          <w:rtl/>
        </w:rPr>
        <w:t>הביצוע</w:t>
      </w:r>
      <w:r w:rsidRPr="00AE581E">
        <w:rPr>
          <w:rtl/>
        </w:rPr>
        <w:t xml:space="preserve"> </w:t>
      </w:r>
      <w:r w:rsidRPr="00AE581E">
        <w:rPr>
          <w:rFonts w:hint="cs"/>
          <w:rtl/>
        </w:rPr>
        <w:t>הפדגוגיים</w:t>
      </w:r>
      <w:r w:rsidRPr="00AE581E">
        <w:rPr>
          <w:rtl/>
        </w:rPr>
        <w:t>.</w:t>
      </w:r>
    </w:p>
    <w:p w:rsidR="00F5585A" w:rsidRPr="00AE581E" w:rsidP="00845230">
      <w:pPr>
        <w:pStyle w:val="ListParagraph"/>
        <w:numPr>
          <w:ilvl w:val="1"/>
          <w:numId w:val="6"/>
        </w:numPr>
        <w:autoSpaceDE/>
        <w:autoSpaceDN/>
        <w:adjustRightInd/>
        <w:spacing w:before="180" w:line="240" w:lineRule="exact"/>
        <w:ind w:right="2268"/>
        <w:rPr>
          <w:sz w:val="17"/>
          <w:szCs w:val="17"/>
          <w:rtl/>
        </w:rPr>
      </w:pPr>
      <w:r w:rsidRPr="00AE581E">
        <w:rPr>
          <w:rFonts w:hint="cs"/>
          <w:sz w:val="17"/>
          <w:szCs w:val="17"/>
          <w:rtl/>
        </w:rPr>
        <w:t xml:space="preserve">היות שאין קשר ישיר בין מסמכי </w:t>
      </w:r>
      <w:r w:rsidRPr="00AE581E">
        <w:rPr>
          <w:rFonts w:hint="cs"/>
          <w:sz w:val="17"/>
          <w:szCs w:val="17"/>
          <w:rtl/>
        </w:rPr>
        <w:t>המתנ"ה</w:t>
      </w:r>
      <w:r w:rsidRPr="00AE581E">
        <w:rPr>
          <w:rFonts w:hint="cs"/>
          <w:sz w:val="17"/>
          <w:szCs w:val="17"/>
          <w:rtl/>
        </w:rPr>
        <w:t xml:space="preserve"> ובין תקציב משרד החינוך, בבדיקת משרד מבקר המדינה בתקציבי המשרד לשנים 2012-2016</w:t>
      </w:r>
      <w:r>
        <w:rPr>
          <w:sz w:val="17"/>
          <w:szCs w:val="17"/>
          <w:vertAlign w:val="superscript"/>
          <w:rtl/>
        </w:rPr>
        <w:footnoteReference w:id="83"/>
      </w:r>
      <w:r w:rsidRPr="00AE581E">
        <w:rPr>
          <w:rFonts w:hint="cs"/>
          <w:sz w:val="17"/>
          <w:szCs w:val="17"/>
          <w:rtl/>
        </w:rPr>
        <w:t xml:space="preserve"> תקנות רלוונטיות למשימות המוגדרות במסמכי </w:t>
      </w:r>
      <w:r w:rsidRPr="00AE581E">
        <w:rPr>
          <w:rFonts w:hint="cs"/>
          <w:sz w:val="17"/>
          <w:szCs w:val="17"/>
          <w:rtl/>
        </w:rPr>
        <w:t>המתנ"ה</w:t>
      </w:r>
      <w:r w:rsidRPr="00AE581E">
        <w:rPr>
          <w:rFonts w:hint="cs"/>
          <w:sz w:val="17"/>
          <w:szCs w:val="17"/>
          <w:rtl/>
        </w:rPr>
        <w:t xml:space="preserve"> לשנות הלימודים </w:t>
      </w:r>
      <w:r w:rsidRPr="00AE581E">
        <w:rPr>
          <w:rFonts w:hint="cs"/>
          <w:sz w:val="17"/>
          <w:szCs w:val="17"/>
          <w:rtl/>
        </w:rPr>
        <w:t>התשע"ב</w:t>
      </w:r>
      <w:r w:rsidRPr="00AE581E">
        <w:rPr>
          <w:rFonts w:hint="cs"/>
          <w:sz w:val="17"/>
          <w:szCs w:val="17"/>
          <w:rtl/>
        </w:rPr>
        <w:t xml:space="preserve"> (2012-2011) - </w:t>
      </w:r>
      <w:r w:rsidRPr="00AE581E">
        <w:rPr>
          <w:rFonts w:hint="cs"/>
          <w:sz w:val="17"/>
          <w:szCs w:val="17"/>
          <w:rtl/>
        </w:rPr>
        <w:t>התשע"ו</w:t>
      </w:r>
      <w:r w:rsidRPr="00AE581E">
        <w:rPr>
          <w:rFonts w:hint="cs"/>
          <w:sz w:val="17"/>
          <w:szCs w:val="17"/>
          <w:rtl/>
        </w:rPr>
        <w:t xml:space="preserve"> (2016-2015) בעבור החינוך היסודי והחינוך העל-יסודי, נמצא כי לא ניתן לקבוע כמה מסכום התקנה התקציבית (או כמה תקנות תקציביות) מוקצה למשימה מוגדרת.</w:t>
      </w:r>
    </w:p>
    <w:p w:rsidR="00F5585A" w:rsidRPr="00AE581E" w:rsidP="00444541">
      <w:pPr>
        <w:spacing w:after="240" w:line="240" w:lineRule="exact"/>
        <w:ind w:left="709" w:right="2268"/>
        <w:jc w:val="both"/>
        <w:rPr>
          <w:rFonts w:ascii="Tahoma" w:hAnsi="Tahoma" w:cs="Tahoma"/>
          <w:sz w:val="17"/>
          <w:szCs w:val="17"/>
          <w:rtl/>
        </w:rPr>
      </w:pPr>
      <w:r w:rsidRPr="00AE581E">
        <w:rPr>
          <w:rFonts w:ascii="Tahoma" w:hAnsi="Tahoma" w:cs="Tahoma" w:hint="cs"/>
          <w:sz w:val="17"/>
          <w:szCs w:val="17"/>
          <w:rtl/>
        </w:rPr>
        <w:t>מניתוח הנתונים עולה שאפשר לזהות בתקציבי המשרד לשנים 2012</w:t>
      </w:r>
      <w:r w:rsidRPr="00AE581E">
        <w:rPr>
          <w:rFonts w:ascii="Tahoma" w:hAnsi="Tahoma" w:cs="Tahoma"/>
          <w:sz w:val="17"/>
          <w:szCs w:val="17"/>
          <w:rtl/>
        </w:rPr>
        <w:softHyphen/>
      </w:r>
      <w:r w:rsidRPr="00AE581E">
        <w:rPr>
          <w:rFonts w:ascii="Tahoma" w:hAnsi="Tahoma" w:cs="Tahoma" w:hint="cs"/>
          <w:sz w:val="17"/>
          <w:szCs w:val="17"/>
          <w:rtl/>
        </w:rPr>
        <w:t xml:space="preserve">-2015 תקנות תקציביות הרלוונטיות למימון של רק כמה מהמשימות המופיעות במסמכי </w:t>
      </w:r>
      <w:r w:rsidRPr="00AE581E">
        <w:rPr>
          <w:rFonts w:ascii="Tahoma" w:hAnsi="Tahoma" w:cs="Tahoma" w:hint="cs"/>
          <w:sz w:val="17"/>
          <w:szCs w:val="17"/>
          <w:rtl/>
        </w:rPr>
        <w:t>המתנ"ה</w:t>
      </w:r>
      <w:r w:rsidRPr="00AE581E">
        <w:rPr>
          <w:rFonts w:ascii="Tahoma" w:hAnsi="Tahoma" w:cs="Tahoma" w:hint="cs"/>
          <w:sz w:val="17"/>
          <w:szCs w:val="17"/>
          <w:rtl/>
        </w:rPr>
        <w:t xml:space="preserve"> לשנות הלימודים </w:t>
      </w:r>
      <w:r w:rsidRPr="00AE581E">
        <w:rPr>
          <w:rFonts w:ascii="Tahoma" w:hAnsi="Tahoma" w:cs="Tahoma" w:hint="cs"/>
          <w:sz w:val="17"/>
          <w:szCs w:val="17"/>
          <w:rtl/>
        </w:rPr>
        <w:t>התשע"ב</w:t>
      </w:r>
      <w:r w:rsidRPr="00AE581E">
        <w:rPr>
          <w:rFonts w:ascii="Tahoma" w:hAnsi="Tahoma" w:cs="Tahoma" w:hint="cs"/>
          <w:sz w:val="17"/>
          <w:szCs w:val="17"/>
          <w:rtl/>
        </w:rPr>
        <w:t xml:space="preserve"> (2012-2011) - </w:t>
      </w:r>
      <w:r w:rsidRPr="00AE581E">
        <w:rPr>
          <w:rFonts w:ascii="Tahoma" w:hAnsi="Tahoma" w:cs="Tahoma" w:hint="cs"/>
          <w:sz w:val="17"/>
          <w:szCs w:val="17"/>
          <w:rtl/>
        </w:rPr>
        <w:t>התשע"ה</w:t>
      </w:r>
      <w:r w:rsidRPr="00AE581E">
        <w:rPr>
          <w:rFonts w:ascii="Tahoma" w:hAnsi="Tahoma" w:cs="Tahoma" w:hint="cs"/>
          <w:sz w:val="17"/>
          <w:szCs w:val="17"/>
          <w:rtl/>
        </w:rPr>
        <w:t xml:space="preserve"> (2015-2014). למשל, </w:t>
      </w:r>
      <w:r w:rsidRPr="00AE581E">
        <w:rPr>
          <w:rFonts w:ascii="Tahoma" w:hAnsi="Tahoma" w:cs="Tahoma" w:hint="cs"/>
          <w:sz w:val="17"/>
          <w:szCs w:val="17"/>
          <w:rtl/>
        </w:rPr>
        <w:t>במתנ"ה</w:t>
      </w:r>
      <w:r w:rsidRPr="00AE581E">
        <w:rPr>
          <w:rFonts w:ascii="Tahoma" w:hAnsi="Tahoma" w:cs="Tahoma" w:hint="cs"/>
          <w:sz w:val="17"/>
          <w:szCs w:val="17"/>
          <w:rtl/>
        </w:rPr>
        <w:t xml:space="preserve"> </w:t>
      </w:r>
      <w:r w:rsidRPr="00AE581E">
        <w:rPr>
          <w:rFonts w:ascii="Tahoma" w:hAnsi="Tahoma" w:cs="Tahoma" w:hint="cs"/>
          <w:sz w:val="17"/>
          <w:szCs w:val="17"/>
          <w:rtl/>
        </w:rPr>
        <w:t>התשע"ב</w:t>
      </w:r>
      <w:r w:rsidRPr="00AE581E">
        <w:rPr>
          <w:rFonts w:ascii="Tahoma" w:hAnsi="Tahoma" w:cs="Tahoma" w:hint="cs"/>
          <w:sz w:val="17"/>
          <w:szCs w:val="17"/>
          <w:rtl/>
        </w:rPr>
        <w:t xml:space="preserve"> (2012-2011) זיהה משרד המבקר תקנות תקציביות הרלוונטיות רק לכ-10% מהמשימות שהוגדרו לחינוך היסודי ולכ-15% מהמשימות שהוגדרו לחינוך העל-יסודי; </w:t>
      </w:r>
      <w:r w:rsidRPr="00AE581E">
        <w:rPr>
          <w:rFonts w:ascii="Tahoma" w:hAnsi="Tahoma" w:cs="Tahoma" w:hint="cs"/>
          <w:sz w:val="17"/>
          <w:szCs w:val="17"/>
          <w:rtl/>
        </w:rPr>
        <w:t>במתנ"ה</w:t>
      </w:r>
      <w:r w:rsidRPr="00AE581E">
        <w:rPr>
          <w:rFonts w:ascii="Tahoma" w:hAnsi="Tahoma" w:cs="Tahoma" w:hint="cs"/>
          <w:sz w:val="17"/>
          <w:szCs w:val="17"/>
          <w:rtl/>
        </w:rPr>
        <w:t xml:space="preserve"> </w:t>
      </w:r>
      <w:r w:rsidRPr="00AE581E">
        <w:rPr>
          <w:rFonts w:ascii="Tahoma" w:hAnsi="Tahoma" w:cs="Tahoma" w:hint="cs"/>
          <w:sz w:val="17"/>
          <w:szCs w:val="17"/>
          <w:rtl/>
        </w:rPr>
        <w:t>התשע"ג</w:t>
      </w:r>
      <w:r w:rsidRPr="00AE581E">
        <w:rPr>
          <w:rFonts w:ascii="Tahoma" w:hAnsi="Tahoma" w:cs="Tahoma" w:hint="cs"/>
          <w:sz w:val="17"/>
          <w:szCs w:val="17"/>
          <w:rtl/>
        </w:rPr>
        <w:t xml:space="preserve"> (2013-2012) זוהו התקנות הרלוונטיות לכ-30% מהמשימות שהוגדרו לחינוך היסודי ולכ-38% מהמשימות שהוגדרו לחינוך העל-יסודי; </w:t>
      </w:r>
      <w:r w:rsidRPr="00AE581E">
        <w:rPr>
          <w:rFonts w:ascii="Tahoma" w:hAnsi="Tahoma" w:cs="Tahoma" w:hint="cs"/>
          <w:sz w:val="17"/>
          <w:szCs w:val="17"/>
          <w:rtl/>
        </w:rPr>
        <w:t>במתנ"ה</w:t>
      </w:r>
      <w:r w:rsidRPr="00AE581E">
        <w:rPr>
          <w:rFonts w:ascii="Tahoma" w:hAnsi="Tahoma" w:cs="Tahoma" w:hint="cs"/>
          <w:sz w:val="17"/>
          <w:szCs w:val="17"/>
          <w:rtl/>
        </w:rPr>
        <w:t xml:space="preserve"> </w:t>
      </w:r>
      <w:r w:rsidRPr="00AE581E">
        <w:rPr>
          <w:rFonts w:ascii="Tahoma" w:hAnsi="Tahoma" w:cs="Tahoma" w:hint="cs"/>
          <w:sz w:val="17"/>
          <w:szCs w:val="17"/>
          <w:rtl/>
        </w:rPr>
        <w:t>התשע"ד</w:t>
      </w:r>
      <w:r w:rsidRPr="00AE581E">
        <w:rPr>
          <w:rFonts w:ascii="Tahoma" w:hAnsi="Tahoma" w:cs="Tahoma" w:hint="cs"/>
          <w:sz w:val="17"/>
          <w:szCs w:val="17"/>
          <w:rtl/>
        </w:rPr>
        <w:t xml:space="preserve"> (2014-2013) זוהו התקנות ל-25% מהמשימות שהוגדרו לחינוך היסודי ולכ-35% מהמשימות שהוגדרו לחינוך העל-יסודי; </w:t>
      </w:r>
      <w:r w:rsidRPr="00AE581E">
        <w:rPr>
          <w:rFonts w:ascii="Tahoma" w:hAnsi="Tahoma" w:cs="Tahoma" w:hint="cs"/>
          <w:sz w:val="17"/>
          <w:szCs w:val="17"/>
          <w:rtl/>
        </w:rPr>
        <w:t>במתנ"ה</w:t>
      </w:r>
      <w:r w:rsidRPr="00AE581E">
        <w:rPr>
          <w:rFonts w:ascii="Tahoma" w:hAnsi="Tahoma" w:cs="Tahoma" w:hint="cs"/>
          <w:sz w:val="17"/>
          <w:szCs w:val="17"/>
          <w:rtl/>
        </w:rPr>
        <w:t xml:space="preserve"> </w:t>
      </w:r>
      <w:r w:rsidRPr="00AE581E">
        <w:rPr>
          <w:rFonts w:ascii="Tahoma" w:hAnsi="Tahoma" w:cs="Tahoma" w:hint="cs"/>
          <w:sz w:val="17"/>
          <w:szCs w:val="17"/>
          <w:rtl/>
        </w:rPr>
        <w:t>התשע"ה</w:t>
      </w:r>
      <w:r w:rsidRPr="00AE581E">
        <w:rPr>
          <w:rFonts w:ascii="Tahoma" w:hAnsi="Tahoma" w:cs="Tahoma" w:hint="cs"/>
          <w:sz w:val="17"/>
          <w:szCs w:val="17"/>
          <w:rtl/>
        </w:rPr>
        <w:t xml:space="preserve"> (2015-2014) זוהו התקנות בעבור 26% מהמשימות שהוגדרו לחינוך היסודי וכ-34% מהמשימות שהוגדרו לחינוך העל-יסודי.</w:t>
      </w:r>
    </w:p>
    <w:p w:rsidR="00F5585A" w:rsidRPr="00444541"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 xml:space="preserve">אם כן, רוב המשימות המופיעות במסמכי </w:t>
      </w:r>
      <w:r w:rsidRPr="00444541">
        <w:rPr>
          <w:rFonts w:hint="cs"/>
          <w:rtl/>
        </w:rPr>
        <w:t>המתנ"ה</w:t>
      </w:r>
      <w:r w:rsidRPr="00444541">
        <w:rPr>
          <w:rFonts w:hint="cs"/>
          <w:rtl/>
        </w:rPr>
        <w:t xml:space="preserve"> לשנות הלימודים </w:t>
      </w:r>
      <w:r w:rsidRPr="00444541">
        <w:rPr>
          <w:rFonts w:hint="cs"/>
          <w:rtl/>
        </w:rPr>
        <w:t>התשע"ב</w:t>
      </w:r>
      <w:r w:rsidRPr="00444541">
        <w:rPr>
          <w:rFonts w:hint="cs"/>
          <w:rtl/>
        </w:rPr>
        <w:t xml:space="preserve"> (2012-2011) - </w:t>
      </w:r>
      <w:r w:rsidRPr="00444541">
        <w:rPr>
          <w:rFonts w:hint="cs"/>
          <w:rtl/>
        </w:rPr>
        <w:t>התשע"ה</w:t>
      </w:r>
      <w:r w:rsidRPr="00444541">
        <w:rPr>
          <w:rFonts w:hint="cs"/>
          <w:rtl/>
        </w:rPr>
        <w:t xml:space="preserve"> (2015-2014) הוגדרו באופן שאינו מאפשר למי שאינו מצוי ברזי בניית התקציב לזהות בתקציב המשרד את התקנות התקציביות הרלוונטיות להן, ואין התייחסות למונחים הכספיים של המשימות. גם בנוגע למשימות שזוהו התקנות הרלוונטיות למימונן, אי אפשר לדעת איזה חלק מסכום התקנה משמש למימון המשימה, ואם המשימה אינה מתוקצבת גם מתקנות אחרות, שלא זוהו. כך, לא ברור באיזו מידה סדר העדיפויות של המשרד, כפי שהוא משתקף בתכנית העבודה המשרדית, תואם לסדר העדיפויות שלו, כפי שהוא משתקף בתקציבו.</w:t>
      </w:r>
    </w:p>
    <w:p w:rsidR="00F5585A" w:rsidRPr="00444541"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 xml:space="preserve">משרד מבקר המדינה מעיר למשרד החינוך כי מצב זה מקשה ביותר לבחון את היעילות של ביצוע תכנית העבודה ואינו מאפשר </w:t>
      </w:r>
      <w:r w:rsidRPr="00444541">
        <w:rPr>
          <w:rFonts w:hint="cs"/>
          <w:rtl/>
        </w:rPr>
        <w:t>לחשבות</w:t>
      </w:r>
      <w:r w:rsidRPr="00444541">
        <w:rPr>
          <w:rFonts w:hint="cs"/>
          <w:rtl/>
        </w:rPr>
        <w:t xml:space="preserve"> המשרד לוודא שהתקציב מנוצל בהתאם לייעודו.</w:t>
      </w:r>
    </w:p>
    <w:p w:rsidR="00F5585A" w:rsidRPr="00AE581E" w:rsidP="00845230">
      <w:pPr>
        <w:pStyle w:val="ListParagraph"/>
        <w:numPr>
          <w:ilvl w:val="1"/>
          <w:numId w:val="6"/>
        </w:numPr>
        <w:autoSpaceDE/>
        <w:autoSpaceDN/>
        <w:adjustRightInd/>
        <w:spacing w:before="180" w:after="240" w:line="240" w:lineRule="exact"/>
        <w:ind w:right="2268"/>
        <w:rPr>
          <w:sz w:val="17"/>
          <w:szCs w:val="17"/>
          <w:rtl/>
        </w:rPr>
      </w:pPr>
      <w:r w:rsidRPr="00AE581E">
        <w:rPr>
          <w:rFonts w:hint="cs"/>
          <w:sz w:val="17"/>
          <w:szCs w:val="17"/>
          <w:rtl/>
        </w:rPr>
        <w:t xml:space="preserve">במסמך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התשע"ו</w:t>
      </w:r>
      <w:r w:rsidRPr="00AE581E">
        <w:rPr>
          <w:rFonts w:hint="cs"/>
          <w:sz w:val="17"/>
          <w:szCs w:val="17"/>
          <w:rtl/>
        </w:rPr>
        <w:t xml:space="preserve"> (2016-2015), פורמט היעדים והמשימות למוסדות החינוך שונה מזה שבמסמכי </w:t>
      </w:r>
      <w:r w:rsidRPr="00AE581E">
        <w:rPr>
          <w:rFonts w:hint="cs"/>
          <w:sz w:val="17"/>
          <w:szCs w:val="17"/>
          <w:rtl/>
        </w:rPr>
        <w:t>המתנ"ה</w:t>
      </w:r>
      <w:r w:rsidRPr="00AE581E">
        <w:rPr>
          <w:rFonts w:hint="cs"/>
          <w:sz w:val="17"/>
          <w:szCs w:val="17"/>
          <w:rtl/>
        </w:rPr>
        <w:t xml:space="preserve"> הקודמים. </w:t>
      </w:r>
      <w:r w:rsidRPr="00AE581E">
        <w:rPr>
          <w:rFonts w:hint="cs"/>
          <w:sz w:val="17"/>
          <w:szCs w:val="17"/>
          <w:rtl/>
        </w:rPr>
        <w:t>מתנ"ה</w:t>
      </w:r>
      <w:r w:rsidRPr="00AE581E">
        <w:rPr>
          <w:rFonts w:hint="cs"/>
          <w:sz w:val="17"/>
          <w:szCs w:val="17"/>
          <w:rtl/>
        </w:rPr>
        <w:t xml:space="preserve"> </w:t>
      </w:r>
      <w:r w:rsidRPr="00AE581E">
        <w:rPr>
          <w:rFonts w:hint="cs"/>
          <w:sz w:val="17"/>
          <w:szCs w:val="17"/>
          <w:rtl/>
        </w:rPr>
        <w:t>התשע"ו</w:t>
      </w:r>
      <w:r w:rsidRPr="00AE581E">
        <w:rPr>
          <w:rFonts w:hint="cs"/>
          <w:sz w:val="17"/>
          <w:szCs w:val="17"/>
          <w:rtl/>
        </w:rPr>
        <w:t xml:space="preserve"> (2016-2015) מגדירה בעבור כל אחת מרמות החינוך (קדם יסודי, יסודי ועל-יסודי) תוצאות רצויות, משימות מומלצות, תפוקות נדרשות וחומרים וכלים פדגוגיים העומדים לרשות המוסד החינוכי בעבור כל מטרה אסטרטגית וכל יעד אסטרטגי.</w:t>
      </w:r>
    </w:p>
    <w:p w:rsidR="00F5585A" w:rsidRPr="00444541"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 xml:space="preserve">אף שגישת תכנון האסטרטגיה </w:t>
      </w:r>
      <w:r w:rsidRPr="00444541">
        <w:rPr>
          <w:rFonts w:hint="cs"/>
          <w:rtl/>
        </w:rPr>
        <w:t>במתנ"ה</w:t>
      </w:r>
      <w:r w:rsidRPr="00444541">
        <w:rPr>
          <w:rFonts w:hint="cs"/>
          <w:rtl/>
        </w:rPr>
        <w:t xml:space="preserve"> </w:t>
      </w:r>
      <w:r w:rsidRPr="00444541">
        <w:rPr>
          <w:rFonts w:hint="cs"/>
          <w:rtl/>
        </w:rPr>
        <w:t>התשע"ו</w:t>
      </w:r>
      <w:r w:rsidRPr="00444541">
        <w:rPr>
          <w:rFonts w:hint="cs"/>
          <w:rtl/>
        </w:rPr>
        <w:t xml:space="preserve"> (2016-2015) מתקדמת יותר מאשר במסמכי </w:t>
      </w:r>
      <w:r w:rsidRPr="00444541">
        <w:rPr>
          <w:rFonts w:hint="cs"/>
          <w:rtl/>
        </w:rPr>
        <w:t>המתנ"ה</w:t>
      </w:r>
      <w:r w:rsidRPr="00444541">
        <w:rPr>
          <w:rFonts w:hint="cs"/>
          <w:rtl/>
        </w:rPr>
        <w:t xml:space="preserve"> הקודמים, אין כל אפשרות לזהות את התקנות התקציביות הרלוונטיות למימון המשימות המומלצות או התפוקות הנדרשות (להבדיל מאשר במסמכי </w:t>
      </w:r>
      <w:r w:rsidRPr="00444541">
        <w:rPr>
          <w:rFonts w:hint="cs"/>
          <w:rtl/>
        </w:rPr>
        <w:t>המתנ"ה</w:t>
      </w:r>
      <w:r w:rsidRPr="00444541">
        <w:rPr>
          <w:rFonts w:hint="cs"/>
          <w:rtl/>
        </w:rPr>
        <w:t xml:space="preserve"> הקודמים, שאפשר היה לזהות בהן את התקנות בעבור כמה מהמשימות המוגדרות).</w:t>
      </w:r>
    </w:p>
    <w:p w:rsidR="00F5585A" w:rsidRPr="00AE581E" w:rsidP="00444541">
      <w:pPr>
        <w:spacing w:before="180" w:after="240" w:line="240" w:lineRule="exact"/>
        <w:ind w:left="709" w:right="2268"/>
        <w:jc w:val="both"/>
        <w:rPr>
          <w:rFonts w:ascii="Tahoma" w:hAnsi="Tahoma" w:cs="Tahoma"/>
          <w:sz w:val="17"/>
          <w:szCs w:val="17"/>
          <w:rtl/>
        </w:rPr>
      </w:pPr>
      <w:r w:rsidRPr="00AE581E">
        <w:rPr>
          <w:rFonts w:ascii="Tahoma" w:hAnsi="Tahoma" w:cs="Tahoma" w:hint="cs"/>
          <w:sz w:val="17"/>
          <w:szCs w:val="17"/>
          <w:rtl/>
        </w:rPr>
        <w:t xml:space="preserve">בתשובתו של משרד החינוך למשרד מבקר המדינה צוין כי </w:t>
      </w:r>
      <w:r w:rsidRPr="00AE581E">
        <w:rPr>
          <w:rFonts w:ascii="Tahoma" w:hAnsi="Tahoma" w:cs="Tahoma"/>
          <w:sz w:val="17"/>
          <w:szCs w:val="17"/>
          <w:rtl/>
        </w:rPr>
        <w:t xml:space="preserve">מסמך </w:t>
      </w:r>
      <w:r w:rsidRPr="00AE581E">
        <w:rPr>
          <w:rFonts w:ascii="Tahoma" w:hAnsi="Tahoma" w:cs="Tahoma" w:hint="cs"/>
          <w:sz w:val="17"/>
          <w:szCs w:val="17"/>
          <w:rtl/>
        </w:rPr>
        <w:t>המתנ"ה</w:t>
      </w:r>
      <w:r w:rsidRPr="00AE581E">
        <w:rPr>
          <w:rFonts w:ascii="Tahoma" w:hAnsi="Tahoma" w:cs="Tahoma" w:hint="cs"/>
          <w:sz w:val="17"/>
          <w:szCs w:val="17"/>
          <w:rtl/>
        </w:rPr>
        <w:t xml:space="preserve"> מיועד </w:t>
      </w:r>
      <w:r w:rsidRPr="00AE581E">
        <w:rPr>
          <w:rFonts w:ascii="Tahoma" w:hAnsi="Tahoma" w:cs="Tahoma"/>
          <w:sz w:val="17"/>
          <w:szCs w:val="17"/>
          <w:rtl/>
        </w:rPr>
        <w:t>למוסדות החינוך בלבד</w:t>
      </w:r>
      <w:r w:rsidRPr="00AE581E">
        <w:rPr>
          <w:rFonts w:ascii="Tahoma" w:hAnsi="Tahoma" w:cs="Tahoma" w:hint="cs"/>
          <w:sz w:val="17"/>
          <w:szCs w:val="17"/>
          <w:rtl/>
        </w:rPr>
        <w:t>. המשרד הוסיף: "</w:t>
      </w:r>
      <w:r w:rsidRPr="00AE581E">
        <w:rPr>
          <w:rFonts w:ascii="Tahoma" w:hAnsi="Tahoma" w:cs="Tahoma"/>
          <w:sz w:val="17"/>
          <w:szCs w:val="17"/>
          <w:rtl/>
        </w:rPr>
        <w:t>בראש ובראשונה מדובר בכלי עבור בתי הספר, שתכליתו לשקף למנהל בית הספר את התפיסה האסטרטגית של המשרד ואת הנהלים והשגרות הרלוונטיים מבחינתו. עבור מוסדות החינוך אין זה רלוונטי מה הן התקנות התקציביות הרלוונטיות ממנה נשאבים התקציבים עבור היעדים המשרדיים. הקשר בין המשימות לבין התקנות התקציביות בא לידי ביטוי במסגרת תכניות העבודה התקציביות של כל יחידה במטה המשרד</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עוד ציין משרד החינוך: "</w:t>
      </w:r>
      <w:r w:rsidRPr="00AE581E">
        <w:rPr>
          <w:rFonts w:ascii="Tahoma" w:hAnsi="Tahoma" w:cs="Tahoma"/>
          <w:sz w:val="17"/>
          <w:szCs w:val="17"/>
          <w:rtl/>
        </w:rPr>
        <w:t xml:space="preserve">מארז </w:t>
      </w:r>
      <w:r w:rsidRPr="00AE581E">
        <w:rPr>
          <w:rFonts w:ascii="Tahoma" w:hAnsi="Tahoma" w:cs="Tahoma"/>
          <w:sz w:val="17"/>
          <w:szCs w:val="17"/>
          <w:rtl/>
        </w:rPr>
        <w:t>מתנ"ה</w:t>
      </w:r>
      <w:r w:rsidRPr="00AE581E">
        <w:rPr>
          <w:rFonts w:ascii="Tahoma" w:hAnsi="Tahoma" w:cs="Tahoma"/>
          <w:sz w:val="17"/>
          <w:szCs w:val="17"/>
          <w:rtl/>
        </w:rPr>
        <w:t xml:space="preserve"> לשנת תשע"ו </w:t>
      </w:r>
      <w:r w:rsidRPr="00AE581E">
        <w:rPr>
          <w:rFonts w:ascii="Tahoma" w:hAnsi="Tahoma" w:cs="Tahoma" w:hint="cs"/>
          <w:sz w:val="17"/>
          <w:szCs w:val="17"/>
          <w:rtl/>
        </w:rPr>
        <w:t xml:space="preserve">[2016-2015] </w:t>
      </w:r>
      <w:r w:rsidRPr="00AE581E">
        <w:rPr>
          <w:rFonts w:ascii="Tahoma" w:hAnsi="Tahoma" w:cs="Tahoma"/>
          <w:sz w:val="17"/>
          <w:szCs w:val="17"/>
          <w:rtl/>
        </w:rPr>
        <w:t>מציג תפיסה תכנונית אסטרטגית מתקדמת יותר בהשוואה לשנים עברו, תוך קשירה בין מטרות ויעדי מערכת החינוך לבין יעדי מוסדות החינוך בגילאים השונים</w:t>
      </w:r>
      <w:r w:rsidRPr="00AE581E">
        <w:rPr>
          <w:rFonts w:ascii="Tahoma" w:hAnsi="Tahoma" w:cs="Tahoma" w:hint="cs"/>
          <w:sz w:val="17"/>
          <w:szCs w:val="17"/>
          <w:rtl/>
        </w:rPr>
        <w:t>..</w:t>
      </w:r>
      <w:r w:rsidRPr="00AE581E">
        <w:rPr>
          <w:rFonts w:ascii="Tahoma" w:hAnsi="Tahoma" w:cs="Tahoma"/>
          <w:sz w:val="17"/>
          <w:szCs w:val="17"/>
          <w:rtl/>
        </w:rPr>
        <w:t xml:space="preserve">. העובדה שבמסמך מרכזי אחד מפורטים היעדים, הכלים, והמשאבים </w:t>
      </w:r>
      <w:r w:rsidRPr="00AE581E">
        <w:rPr>
          <w:rFonts w:ascii="Tahoma" w:hAnsi="Tahoma" w:cs="Tahoma" w:hint="cs"/>
          <w:sz w:val="17"/>
          <w:szCs w:val="17"/>
          <w:rtl/>
        </w:rPr>
        <w:t>-</w:t>
      </w:r>
      <w:r w:rsidRPr="00AE581E">
        <w:rPr>
          <w:rFonts w:ascii="Tahoma" w:hAnsi="Tahoma" w:cs="Tahoma"/>
          <w:sz w:val="17"/>
          <w:szCs w:val="17"/>
          <w:rtl/>
        </w:rPr>
        <w:t xml:space="preserve"> הם בעינינו בשורה גדולה של תיאום תהליכי תכנון ותקצוב ברמת המוסד החינוכי</w:t>
      </w:r>
      <w:r w:rsidRPr="00AE581E">
        <w:rPr>
          <w:rFonts w:ascii="Tahoma" w:hAnsi="Tahoma" w:cs="Tahoma" w:hint="cs"/>
          <w:sz w:val="17"/>
          <w:szCs w:val="17"/>
          <w:rtl/>
        </w:rPr>
        <w:t xml:space="preserve">. </w:t>
      </w:r>
      <w:r w:rsidRPr="00AE581E">
        <w:rPr>
          <w:rFonts w:ascii="Tahoma" w:hAnsi="Tahoma" w:cs="Tahoma"/>
          <w:sz w:val="17"/>
          <w:szCs w:val="17"/>
          <w:rtl/>
        </w:rPr>
        <w:t>משרד החינוך סומך על מנהלי מוסדות החינוך ורואה בהם בעלי הסמכות והאחריות לבצע את מהלכי הבחינה, החשיבה והתכנון על-מנת להתאים בין היעדים והמשימות לכלל המשאבים הניתנים בידיהם</w:t>
      </w:r>
      <w:r w:rsidRPr="00AE581E">
        <w:rPr>
          <w:rFonts w:ascii="Tahoma" w:hAnsi="Tahoma" w:cs="Tahoma" w:hint="cs"/>
          <w:sz w:val="17"/>
          <w:szCs w:val="17"/>
          <w:rtl/>
        </w:rPr>
        <w:t>"</w:t>
      </w:r>
      <w:r w:rsidRPr="00AE581E">
        <w:rPr>
          <w:rFonts w:ascii="Tahoma" w:hAnsi="Tahoma" w:cs="Tahoma"/>
          <w:sz w:val="17"/>
          <w:szCs w:val="17"/>
          <w:rtl/>
        </w:rPr>
        <w:t xml:space="preserve">. </w:t>
      </w:r>
    </w:p>
    <w:p w:rsidR="00F5585A" w:rsidRPr="00444541"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 xml:space="preserve">משרד מבקר המדינה מציין כי מסמך </w:t>
      </w:r>
      <w:r w:rsidRPr="00444541">
        <w:rPr>
          <w:rFonts w:hint="cs"/>
          <w:rtl/>
        </w:rPr>
        <w:t>המתנ"ה</w:t>
      </w:r>
      <w:r w:rsidRPr="00444541">
        <w:rPr>
          <w:rFonts w:hint="cs"/>
          <w:rtl/>
        </w:rPr>
        <w:t xml:space="preserve"> הוא מסמך התכנון השנתי העיקרי שהמשרד מפרסם. תכניות העבודה של יחידות המטה מתורגמות בו באופן אינטגרטיבי לרמה האופרטיבית. הוא מיועד הן לרמת המטה והמחוזות - למפקחים במטה המשרד, למנהלי המחוזות ולמפקחים המחוזיים, הן לרמת המנהלים של מוסדות החינוך. כמו כן, הוא מתפרסם באתר האינטרנט של משרד החינוך, דהיינו הוא מיועד להציג את התכנון גם לפני הציבור הרחב. משרד מבקר המדינה סבור, לפיכך, שעל משרד החינוך לקשר בין מסמך </w:t>
      </w:r>
      <w:r w:rsidRPr="00444541">
        <w:rPr>
          <w:rFonts w:hint="cs"/>
          <w:rtl/>
        </w:rPr>
        <w:t>המתנ"ה</w:t>
      </w:r>
      <w:r w:rsidRPr="00444541">
        <w:rPr>
          <w:rFonts w:hint="cs"/>
          <w:rtl/>
        </w:rPr>
        <w:t xml:space="preserve">, על הפעילויות המצוינות בו, ובין תקציב המשרד, כדי שבידי כל הגורמים שאליהם מיועד מסמך </w:t>
      </w:r>
      <w:r w:rsidRPr="00444541">
        <w:rPr>
          <w:rFonts w:hint="cs"/>
          <w:rtl/>
        </w:rPr>
        <w:t>המתנ"ה</w:t>
      </w:r>
      <w:r w:rsidRPr="00444541">
        <w:rPr>
          <w:rFonts w:hint="cs"/>
          <w:rtl/>
        </w:rPr>
        <w:t xml:space="preserve"> יהיה מידע מלא על מקורותיהם של המשאבים המוקצים ליישום מרכיביו ועל היקפם. קישור כזה יהיה בו גם כדי לשפר את הבקרה הפנים-משרדית ואת הבקרה הציבורית על יישום התכנית. </w:t>
      </w:r>
    </w:p>
    <w:p w:rsidR="00F5585A" w:rsidRPr="00AE581E" w:rsidP="00845230">
      <w:pPr>
        <w:pStyle w:val="ListParagraph"/>
        <w:numPr>
          <w:ilvl w:val="0"/>
          <w:numId w:val="6"/>
        </w:numPr>
        <w:autoSpaceDE/>
        <w:autoSpaceDN/>
        <w:adjustRightInd/>
        <w:spacing w:before="180" w:after="240" w:line="240" w:lineRule="exact"/>
        <w:ind w:right="2268"/>
        <w:rPr>
          <w:b/>
          <w:sz w:val="17"/>
          <w:szCs w:val="17"/>
          <w:rtl/>
        </w:rPr>
      </w:pPr>
      <w:r w:rsidRPr="00AE581E">
        <w:rPr>
          <w:rStyle w:val="Heading7Char"/>
          <w:rFonts w:ascii="Tahoma" w:hAnsi="Tahoma" w:cs="Tahoma" w:hint="eastAsia"/>
          <w:sz w:val="17"/>
          <w:szCs w:val="17"/>
          <w:rtl/>
        </w:rPr>
        <w:t>תכנון</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ותקצוב</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במינהל</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כלכלה</w:t>
      </w:r>
      <w:r w:rsidRPr="00AE581E">
        <w:rPr>
          <w:rStyle w:val="Heading7Char"/>
          <w:rFonts w:ascii="Tahoma" w:hAnsi="Tahoma" w:cs="Tahoma"/>
          <w:sz w:val="17"/>
          <w:szCs w:val="17"/>
          <w:rtl/>
        </w:rPr>
        <w:t xml:space="preserve"> </w:t>
      </w:r>
      <w:r w:rsidRPr="00AE581E">
        <w:rPr>
          <w:rStyle w:val="Heading7Char"/>
          <w:rFonts w:ascii="Tahoma" w:hAnsi="Tahoma" w:cs="Tahoma" w:hint="eastAsia"/>
          <w:sz w:val="17"/>
          <w:szCs w:val="17"/>
          <w:rtl/>
        </w:rPr>
        <w:t>ותקציבים</w:t>
      </w:r>
      <w:r w:rsidRPr="00AE581E">
        <w:rPr>
          <w:rStyle w:val="Heading7Char"/>
          <w:rFonts w:ascii="Tahoma" w:hAnsi="Tahoma" w:cs="Tahoma"/>
          <w:sz w:val="17"/>
          <w:szCs w:val="17"/>
          <w:rtl/>
        </w:rPr>
        <w:t>:</w:t>
      </w:r>
      <w:r w:rsidRPr="00AE581E">
        <w:rPr>
          <w:rFonts w:hint="cs"/>
          <w:b/>
          <w:sz w:val="17"/>
          <w:szCs w:val="17"/>
          <w:rtl/>
        </w:rPr>
        <w:t xml:space="preserve"> </w:t>
      </w:r>
      <w:r w:rsidRPr="00AE581E">
        <w:rPr>
          <w:rFonts w:hint="cs"/>
          <w:b/>
          <w:sz w:val="17"/>
          <w:szCs w:val="17"/>
          <w:rtl/>
        </w:rPr>
        <w:t>מינהל</w:t>
      </w:r>
      <w:r w:rsidRPr="00AE581E">
        <w:rPr>
          <w:rFonts w:hint="cs"/>
          <w:b/>
          <w:sz w:val="17"/>
          <w:szCs w:val="17"/>
          <w:rtl/>
        </w:rPr>
        <w:t xml:space="preserve"> כלכלה ותקציבים שבמשרד החינוך ממונה, בין השאר, על "</w:t>
      </w:r>
      <w:r w:rsidRPr="00AE581E">
        <w:rPr>
          <w:b/>
          <w:sz w:val="17"/>
          <w:szCs w:val="17"/>
          <w:rtl/>
        </w:rPr>
        <w:t>פיקוח ובקרה על הביצוע הכספי והפיזי</w:t>
      </w:r>
      <w:r w:rsidRPr="00AE581E">
        <w:rPr>
          <w:rFonts w:hint="cs"/>
          <w:b/>
          <w:sz w:val="17"/>
          <w:szCs w:val="17"/>
          <w:rtl/>
        </w:rPr>
        <w:t xml:space="preserve"> [של תקציב המשרד]</w:t>
      </w:r>
      <w:r w:rsidRPr="00AE581E">
        <w:rPr>
          <w:b/>
          <w:sz w:val="17"/>
          <w:szCs w:val="17"/>
          <w:rtl/>
        </w:rPr>
        <w:t xml:space="preserve"> ועל ביצוע שינויים תקציביים במהלך השנה</w:t>
      </w:r>
      <w:r w:rsidRPr="00AE581E">
        <w:rPr>
          <w:rFonts w:hint="cs"/>
          <w:b/>
          <w:sz w:val="17"/>
          <w:szCs w:val="17"/>
          <w:rtl/>
        </w:rPr>
        <w:t>"</w:t>
      </w:r>
      <w:r w:rsidRPr="00AE581E">
        <w:rPr>
          <w:b/>
          <w:sz w:val="17"/>
          <w:szCs w:val="17"/>
          <w:rtl/>
        </w:rPr>
        <w:t>.</w:t>
      </w:r>
      <w:r w:rsidRPr="00AE581E">
        <w:rPr>
          <w:rFonts w:hint="cs"/>
          <w:b/>
          <w:sz w:val="17"/>
          <w:szCs w:val="17"/>
          <w:rtl/>
        </w:rPr>
        <w:t xml:space="preserve"> </w:t>
      </w:r>
      <w:r w:rsidRPr="00AE581E">
        <w:rPr>
          <w:rFonts w:hint="cs"/>
          <w:sz w:val="17"/>
          <w:szCs w:val="17"/>
          <w:rtl/>
        </w:rPr>
        <w:t>מינהל</w:t>
      </w:r>
      <w:r w:rsidRPr="00AE581E">
        <w:rPr>
          <w:rFonts w:hint="cs"/>
          <w:sz w:val="17"/>
          <w:szCs w:val="17"/>
          <w:rtl/>
        </w:rPr>
        <w:t xml:space="preserve"> כלכלה ותקציבים אמור לאשר לכל יחידה את תכנית העבודה התקציבית שלה </w:t>
      </w:r>
      <w:r w:rsidRPr="00AE581E">
        <w:rPr>
          <w:rFonts w:hint="cs"/>
          <w:sz w:val="17"/>
          <w:szCs w:val="17"/>
          <w:rtl/>
        </w:rPr>
        <w:t xml:space="preserve">ולעקוב אחר ההתאמה בין האופן שכל יחידה מבצעת את תקנות התקציב שלה ובין תכנית התקציב שאושרה לה. כדי לקבל תמונת מצב מלאה ומעודכנת על ביצוע תקנות התקציב שבסמכות כל יחידות הביצוע במשרד, בתחילת שנת 2016 העביר </w:t>
      </w:r>
      <w:r w:rsidRPr="00AE581E">
        <w:rPr>
          <w:rFonts w:hint="cs"/>
          <w:sz w:val="17"/>
          <w:szCs w:val="17"/>
          <w:rtl/>
        </w:rPr>
        <w:t>המינהל</w:t>
      </w:r>
      <w:r w:rsidRPr="00AE581E">
        <w:rPr>
          <w:rFonts w:hint="cs"/>
          <w:sz w:val="17"/>
          <w:szCs w:val="17"/>
          <w:rtl/>
        </w:rPr>
        <w:t xml:space="preserve"> ליחידות המשרד גיליון אלקטרוני (טבלת אקסל) אחיד לשם תכנון התקציב ולבקרה עליו, בשם "תכנית עבודה תקציבית".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הביקורת מעלה כי תכנית העבודה התקציבית אינה יוצרת קשר מובנה בין ביצוע תכניות העבודה של יחידות המשרד ובין ביצוע תקנות התקציב שבאחריותן.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לדעת משרד מבקר המדינה, על </w:t>
      </w:r>
      <w:r w:rsidRPr="00AE581E">
        <w:rPr>
          <w:rFonts w:hint="cs"/>
          <w:rtl/>
        </w:rPr>
        <w:t>מינהל</w:t>
      </w:r>
      <w:r w:rsidRPr="00AE581E">
        <w:rPr>
          <w:rFonts w:hint="cs"/>
          <w:rtl/>
        </w:rPr>
        <w:t xml:space="preserve"> כלכלה ותקציבים, בשיתוף עם יחידות המשרד, ליישם את החלטת הממשלה משנת 2011, שלפיה יש להקים מערכת מידע פנימית במשרד החינוך</w:t>
      </w:r>
      <w:r>
        <w:rPr>
          <w:rStyle w:val="FootnoteReference"/>
          <w:b/>
          <w:rtl/>
        </w:rPr>
        <w:footnoteReference w:id="84"/>
      </w:r>
      <w:r w:rsidRPr="00AE581E">
        <w:rPr>
          <w:rFonts w:hint="cs"/>
          <w:rtl/>
        </w:rPr>
        <w:t xml:space="preserve"> כדי לאפשר ניתוח</w:t>
      </w:r>
      <w:r w:rsidRPr="00AE581E">
        <w:rPr>
          <w:rtl/>
        </w:rPr>
        <w:t xml:space="preserve"> </w:t>
      </w:r>
      <w:r w:rsidRPr="00AE581E">
        <w:rPr>
          <w:rFonts w:hint="cs"/>
          <w:rtl/>
        </w:rPr>
        <w:t>של הקשר</w:t>
      </w:r>
      <w:r w:rsidRPr="00AE581E">
        <w:rPr>
          <w:rtl/>
        </w:rPr>
        <w:t xml:space="preserve"> </w:t>
      </w:r>
      <w:r w:rsidRPr="00AE581E">
        <w:rPr>
          <w:rFonts w:hint="cs"/>
          <w:rtl/>
        </w:rPr>
        <w:t>בין</w:t>
      </w:r>
      <w:r w:rsidRPr="00AE581E">
        <w:rPr>
          <w:rtl/>
        </w:rPr>
        <w:t xml:space="preserve"> </w:t>
      </w:r>
      <w:r w:rsidRPr="00AE581E">
        <w:rPr>
          <w:rFonts w:hint="cs"/>
          <w:rtl/>
        </w:rPr>
        <w:t>תשומות</w:t>
      </w:r>
      <w:r w:rsidRPr="00AE581E">
        <w:rPr>
          <w:rtl/>
        </w:rPr>
        <w:t xml:space="preserve"> </w:t>
      </w:r>
      <w:r w:rsidRPr="00AE581E">
        <w:rPr>
          <w:rFonts w:hint="cs"/>
          <w:rtl/>
        </w:rPr>
        <w:t>לתפוקות</w:t>
      </w:r>
      <w:r w:rsidRPr="00AE581E">
        <w:rPr>
          <w:rtl/>
        </w:rPr>
        <w:t xml:space="preserve"> </w:t>
      </w:r>
      <w:r w:rsidRPr="00AE581E">
        <w:rPr>
          <w:rFonts w:hint="cs"/>
          <w:rtl/>
        </w:rPr>
        <w:t>במערכת</w:t>
      </w:r>
      <w:r w:rsidRPr="00AE581E">
        <w:rPr>
          <w:rtl/>
        </w:rPr>
        <w:t xml:space="preserve"> </w:t>
      </w:r>
      <w:r w:rsidRPr="00AE581E">
        <w:rPr>
          <w:rFonts w:hint="cs"/>
          <w:rtl/>
        </w:rPr>
        <w:t>החינוך. כך ניתן יהיה לבקר את ההתאמה בין תכניות העבודה של היחידות לנתוני הביצוע.</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כמו כן, על </w:t>
      </w:r>
      <w:r w:rsidRPr="00AE581E">
        <w:rPr>
          <w:rFonts w:hint="cs"/>
          <w:rtl/>
        </w:rPr>
        <w:t>מינהל</w:t>
      </w:r>
      <w:r w:rsidRPr="00AE581E">
        <w:rPr>
          <w:rFonts w:hint="cs"/>
          <w:rtl/>
        </w:rPr>
        <w:t xml:space="preserve"> כלכלה ותקציבים לגבש נוהל מפורט למעקב ובקרה על התקציב, וכך ליצור מסגרת נורמטיבית מחייבת לבקרה יעילה על ביצוע תכניות העבודה התקציביות.</w:t>
      </w:r>
    </w:p>
    <w:p w:rsidR="00F5585A" w:rsidRPr="00AE581E" w:rsidP="00444541">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משרד החינוך מסר בתשובתו: "</w:t>
      </w:r>
      <w:r w:rsidRPr="00AE581E">
        <w:rPr>
          <w:rFonts w:ascii="Tahoma" w:hAnsi="Tahoma" w:cs="Tahoma"/>
          <w:sz w:val="17"/>
          <w:szCs w:val="17"/>
          <w:rtl/>
        </w:rPr>
        <w:t>מינהל</w:t>
      </w:r>
      <w:r w:rsidRPr="00AE581E">
        <w:rPr>
          <w:rFonts w:ascii="Tahoma" w:hAnsi="Tahoma" w:cs="Tahoma"/>
          <w:sz w:val="17"/>
          <w:szCs w:val="17"/>
          <w:rtl/>
        </w:rPr>
        <w:t xml:space="preserve"> כלכלה ותקציבים פועל יחד עם </w:t>
      </w:r>
      <w:r w:rsidRPr="00AE581E">
        <w:rPr>
          <w:rFonts w:ascii="Tahoma" w:hAnsi="Tahoma" w:cs="Tahoma"/>
          <w:sz w:val="17"/>
          <w:szCs w:val="17"/>
          <w:rtl/>
        </w:rPr>
        <w:t>מינהל</w:t>
      </w:r>
      <w:r w:rsidRPr="00AE581E">
        <w:rPr>
          <w:rFonts w:ascii="Tahoma" w:hAnsi="Tahoma" w:cs="Tahoma"/>
          <w:sz w:val="17"/>
          <w:szCs w:val="17"/>
          <w:rtl/>
        </w:rPr>
        <w:t xml:space="preserve"> תקשוב ומערכות מידע ליצירת מערכת מקוונת לניהול תקציבי ותכניות עבודה תקציביות, שתפשט את תהליך העבודה של היחידות מול </w:t>
      </w:r>
      <w:r w:rsidRPr="00AE581E">
        <w:rPr>
          <w:rFonts w:ascii="Tahoma" w:hAnsi="Tahoma" w:cs="Tahoma"/>
          <w:sz w:val="17"/>
          <w:szCs w:val="17"/>
          <w:rtl/>
        </w:rPr>
        <w:t>מינהל</w:t>
      </w:r>
      <w:r w:rsidRPr="00AE581E">
        <w:rPr>
          <w:rFonts w:ascii="Tahoma" w:hAnsi="Tahoma" w:cs="Tahoma"/>
          <w:sz w:val="17"/>
          <w:szCs w:val="17"/>
          <w:rtl/>
        </w:rPr>
        <w:t xml:space="preserve"> כלכלה ותקציבים בזיקה לתקציב המשרד, ותמיר את פורמט האקסל של </w:t>
      </w:r>
      <w:r w:rsidRPr="00AE581E">
        <w:rPr>
          <w:rFonts w:ascii="Tahoma" w:hAnsi="Tahoma" w:cs="Tahoma" w:hint="cs"/>
          <w:sz w:val="17"/>
          <w:szCs w:val="17"/>
          <w:rtl/>
        </w:rPr>
        <w:t>'</w:t>
      </w:r>
      <w:r w:rsidRPr="00AE581E">
        <w:rPr>
          <w:rFonts w:ascii="Tahoma" w:hAnsi="Tahoma" w:cs="Tahoma"/>
          <w:sz w:val="17"/>
          <w:szCs w:val="17"/>
          <w:rtl/>
        </w:rPr>
        <w:t>תכניות העבודה התקציביות</w:t>
      </w:r>
      <w:r w:rsidRPr="00AE581E">
        <w:rPr>
          <w:rFonts w:ascii="Tahoma" w:hAnsi="Tahoma" w:cs="Tahoma" w:hint="cs"/>
          <w:sz w:val="17"/>
          <w:szCs w:val="17"/>
          <w:rtl/>
        </w:rPr>
        <w:t>'</w:t>
      </w:r>
      <w:r w:rsidRPr="00AE581E">
        <w:rPr>
          <w:rFonts w:ascii="Tahoma" w:hAnsi="Tahoma" w:cs="Tahoma"/>
          <w:sz w:val="17"/>
          <w:szCs w:val="17"/>
          <w:rtl/>
        </w:rPr>
        <w:t xml:space="preserve"> לממשק מתוקשב. המערכת תעגן תהליכי עבודה באופן מקוון ותכלול </w:t>
      </w:r>
      <w:r w:rsidRPr="00AE581E">
        <w:rPr>
          <w:rFonts w:ascii="Tahoma" w:hAnsi="Tahoma" w:cs="Tahoma"/>
          <w:sz w:val="17"/>
          <w:szCs w:val="17"/>
          <w:rtl/>
        </w:rPr>
        <w:t>נוהלים</w:t>
      </w:r>
      <w:r w:rsidRPr="00AE581E">
        <w:rPr>
          <w:rFonts w:ascii="Tahoma" w:hAnsi="Tahoma" w:cs="Tahoma"/>
          <w:sz w:val="17"/>
          <w:szCs w:val="17"/>
          <w:rtl/>
        </w:rPr>
        <w:t xml:space="preserve"> ברורים לכל היחידות, בכל הנוגע לתכנון התקציב, ביצועו והבקרה עליו</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444541">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המשרד הוסיף כי בכל הנוגע לקשר שבין תכניות העבודה המשרדיות ובין תקציב המשרד, </w:t>
      </w:r>
      <w:r w:rsidRPr="00AE581E">
        <w:rPr>
          <w:rFonts w:ascii="Tahoma" w:hAnsi="Tahoma" w:cs="Tahoma"/>
          <w:sz w:val="17"/>
          <w:szCs w:val="17"/>
          <w:rtl/>
        </w:rPr>
        <w:t>כל יחידה במשרד אמונה על בניית תכנית העבודה שלה, בכפוף ליעדים ו</w:t>
      </w:r>
      <w:r w:rsidRPr="00AE581E">
        <w:rPr>
          <w:rFonts w:ascii="Tahoma" w:hAnsi="Tahoma" w:cs="Tahoma" w:hint="cs"/>
          <w:sz w:val="17"/>
          <w:szCs w:val="17"/>
          <w:rtl/>
        </w:rPr>
        <w:t>ל</w:t>
      </w:r>
      <w:r w:rsidRPr="00AE581E">
        <w:rPr>
          <w:rFonts w:ascii="Tahoma" w:hAnsi="Tahoma" w:cs="Tahoma"/>
          <w:sz w:val="17"/>
          <w:szCs w:val="17"/>
          <w:rtl/>
        </w:rPr>
        <w:t>משימות שהוגדרו על ידי הנהלת המשרד</w:t>
      </w:r>
      <w:r w:rsidRPr="00AE581E">
        <w:rPr>
          <w:rFonts w:ascii="Tahoma" w:hAnsi="Tahoma" w:cs="Tahoma" w:hint="cs"/>
          <w:sz w:val="17"/>
          <w:szCs w:val="17"/>
          <w:rtl/>
        </w:rPr>
        <w:t xml:space="preserve">; וכי </w:t>
      </w:r>
      <w:r w:rsidRPr="00AE581E">
        <w:rPr>
          <w:rFonts w:ascii="Tahoma" w:hAnsi="Tahoma" w:cs="Tahoma"/>
          <w:sz w:val="17"/>
          <w:szCs w:val="17"/>
          <w:rtl/>
        </w:rPr>
        <w:t>תכני</w:t>
      </w:r>
      <w:r w:rsidRPr="00AE581E">
        <w:rPr>
          <w:rFonts w:ascii="Tahoma" w:hAnsi="Tahoma" w:cs="Tahoma" w:hint="cs"/>
          <w:sz w:val="17"/>
          <w:szCs w:val="17"/>
          <w:rtl/>
        </w:rPr>
        <w:t>ו</w:t>
      </w:r>
      <w:r w:rsidRPr="00AE581E">
        <w:rPr>
          <w:rFonts w:ascii="Tahoma" w:hAnsi="Tahoma" w:cs="Tahoma"/>
          <w:sz w:val="17"/>
          <w:szCs w:val="17"/>
          <w:rtl/>
        </w:rPr>
        <w:t>ת העבודה המפורט</w:t>
      </w:r>
      <w:r w:rsidRPr="00AE581E">
        <w:rPr>
          <w:rFonts w:ascii="Tahoma" w:hAnsi="Tahoma" w:cs="Tahoma" w:hint="cs"/>
          <w:sz w:val="17"/>
          <w:szCs w:val="17"/>
          <w:rtl/>
        </w:rPr>
        <w:t>ו</w:t>
      </w:r>
      <w:r w:rsidRPr="00AE581E">
        <w:rPr>
          <w:rFonts w:ascii="Tahoma" w:hAnsi="Tahoma" w:cs="Tahoma"/>
          <w:sz w:val="17"/>
          <w:szCs w:val="17"/>
          <w:rtl/>
        </w:rPr>
        <w:t xml:space="preserve">ת </w:t>
      </w:r>
      <w:r w:rsidRPr="00AE581E">
        <w:rPr>
          <w:rFonts w:ascii="Tahoma" w:hAnsi="Tahoma" w:cs="Tahoma" w:hint="cs"/>
          <w:sz w:val="17"/>
          <w:szCs w:val="17"/>
          <w:rtl/>
        </w:rPr>
        <w:t>אינן מתמקדות ב</w:t>
      </w:r>
      <w:r w:rsidRPr="00AE581E">
        <w:rPr>
          <w:rFonts w:ascii="Tahoma" w:hAnsi="Tahoma" w:cs="Tahoma"/>
          <w:sz w:val="17"/>
          <w:szCs w:val="17"/>
          <w:rtl/>
        </w:rPr>
        <w:t xml:space="preserve">משימות השוטפות של </w:t>
      </w:r>
      <w:r w:rsidRPr="00AE581E">
        <w:rPr>
          <w:rFonts w:ascii="Tahoma" w:hAnsi="Tahoma" w:cs="Tahoma" w:hint="cs"/>
          <w:sz w:val="17"/>
          <w:szCs w:val="17"/>
          <w:rtl/>
        </w:rPr>
        <w:t>ה</w:t>
      </w:r>
      <w:r w:rsidRPr="00AE581E">
        <w:rPr>
          <w:rFonts w:ascii="Tahoma" w:hAnsi="Tahoma" w:cs="Tahoma"/>
          <w:sz w:val="17"/>
          <w:szCs w:val="17"/>
          <w:rtl/>
        </w:rPr>
        <w:t>משרד</w:t>
      </w:r>
      <w:r w:rsidRPr="00AE581E">
        <w:rPr>
          <w:rFonts w:ascii="Tahoma" w:hAnsi="Tahoma" w:cs="Tahoma" w:hint="cs"/>
          <w:sz w:val="17"/>
          <w:szCs w:val="17"/>
          <w:rtl/>
        </w:rPr>
        <w:t>, משימות שהיקפן עצום</w:t>
      </w:r>
      <w:r w:rsidRPr="00AE581E">
        <w:rPr>
          <w:rFonts w:ascii="Tahoma" w:hAnsi="Tahoma" w:cs="Tahoma"/>
          <w:sz w:val="17"/>
          <w:szCs w:val="17"/>
          <w:rtl/>
        </w:rPr>
        <w:t xml:space="preserve">, אלא </w:t>
      </w:r>
      <w:r w:rsidRPr="00AE581E">
        <w:rPr>
          <w:rFonts w:ascii="Tahoma" w:hAnsi="Tahoma" w:cs="Tahoma" w:hint="cs"/>
          <w:sz w:val="17"/>
          <w:szCs w:val="17"/>
          <w:rtl/>
        </w:rPr>
        <w:t>ב</w:t>
      </w:r>
      <w:r w:rsidRPr="00AE581E">
        <w:rPr>
          <w:rFonts w:ascii="Tahoma" w:hAnsi="Tahoma" w:cs="Tahoma"/>
          <w:sz w:val="17"/>
          <w:szCs w:val="17"/>
          <w:rtl/>
        </w:rPr>
        <w:t xml:space="preserve">משימות האסטרטגיות שמהוות את השינוי </w:t>
      </w:r>
      <w:r w:rsidRPr="00AE581E">
        <w:rPr>
          <w:rFonts w:ascii="Tahoma" w:hAnsi="Tahoma" w:cs="Tahoma" w:hint="cs"/>
          <w:sz w:val="17"/>
          <w:szCs w:val="17"/>
          <w:rtl/>
        </w:rPr>
        <w:t xml:space="preserve">בתכנית העבודה </w:t>
      </w:r>
      <w:r w:rsidRPr="00AE581E">
        <w:rPr>
          <w:rFonts w:ascii="Tahoma" w:hAnsi="Tahoma" w:cs="Tahoma"/>
          <w:sz w:val="17"/>
          <w:szCs w:val="17"/>
          <w:rtl/>
        </w:rPr>
        <w:t>ביחס לשנים הקודמות</w:t>
      </w:r>
      <w:r w:rsidRPr="00AE581E">
        <w:rPr>
          <w:rFonts w:ascii="Tahoma" w:hAnsi="Tahoma" w:cs="Tahoma" w:hint="cs"/>
          <w:sz w:val="17"/>
          <w:szCs w:val="17"/>
          <w:rtl/>
        </w:rPr>
        <w:t>. משימות אלו</w:t>
      </w:r>
      <w:r w:rsidRPr="00AE581E">
        <w:rPr>
          <w:rFonts w:ascii="Tahoma" w:hAnsi="Tahoma" w:cs="Tahoma"/>
          <w:sz w:val="17"/>
          <w:szCs w:val="17"/>
          <w:rtl/>
        </w:rPr>
        <w:t xml:space="preserve"> </w:t>
      </w:r>
      <w:r w:rsidRPr="00AE581E">
        <w:rPr>
          <w:rFonts w:ascii="Tahoma" w:hAnsi="Tahoma" w:cs="Tahoma" w:hint="cs"/>
          <w:sz w:val="17"/>
          <w:szCs w:val="17"/>
          <w:rtl/>
        </w:rPr>
        <w:t>מוגדרות</w:t>
      </w:r>
      <w:r w:rsidRPr="00AE581E">
        <w:rPr>
          <w:rFonts w:ascii="Tahoma" w:hAnsi="Tahoma" w:cs="Tahoma"/>
          <w:sz w:val="17"/>
          <w:szCs w:val="17"/>
          <w:rtl/>
        </w:rPr>
        <w:t xml:space="preserve"> משימות מפתח לצורך השגת יעדי</w:t>
      </w:r>
      <w:r w:rsidRPr="00AE581E">
        <w:rPr>
          <w:rFonts w:ascii="Tahoma" w:hAnsi="Tahoma" w:cs="Tahoma" w:hint="cs"/>
          <w:sz w:val="17"/>
          <w:szCs w:val="17"/>
          <w:rtl/>
        </w:rPr>
        <w:t xml:space="preserve"> המשרד,</w:t>
      </w:r>
      <w:r w:rsidRPr="00AE581E">
        <w:rPr>
          <w:rFonts w:ascii="Tahoma" w:hAnsi="Tahoma" w:cs="Tahoma"/>
          <w:sz w:val="17"/>
          <w:szCs w:val="17"/>
          <w:rtl/>
        </w:rPr>
        <w:t xml:space="preserve"> </w:t>
      </w:r>
      <w:r w:rsidRPr="00AE581E">
        <w:rPr>
          <w:rFonts w:ascii="Tahoma" w:hAnsi="Tahoma" w:cs="Tahoma" w:hint="cs"/>
          <w:sz w:val="17"/>
          <w:szCs w:val="17"/>
          <w:rtl/>
        </w:rPr>
        <w:t xml:space="preserve">וזאת </w:t>
      </w:r>
      <w:r w:rsidRPr="00AE581E">
        <w:rPr>
          <w:rFonts w:ascii="Tahoma" w:hAnsi="Tahoma" w:cs="Tahoma"/>
          <w:sz w:val="17"/>
          <w:szCs w:val="17"/>
          <w:rtl/>
        </w:rPr>
        <w:t xml:space="preserve">כדי שיחידות </w:t>
      </w:r>
      <w:r w:rsidRPr="00AE581E">
        <w:rPr>
          <w:rFonts w:ascii="Tahoma" w:hAnsi="Tahoma" w:cs="Tahoma" w:hint="cs"/>
          <w:sz w:val="17"/>
          <w:szCs w:val="17"/>
          <w:rtl/>
        </w:rPr>
        <w:t xml:space="preserve">המשרד </w:t>
      </w:r>
      <w:r w:rsidRPr="00AE581E">
        <w:rPr>
          <w:rFonts w:ascii="Tahoma" w:hAnsi="Tahoma" w:cs="Tahoma"/>
          <w:sz w:val="17"/>
          <w:szCs w:val="17"/>
          <w:rtl/>
        </w:rPr>
        <w:t>יתמקד</w:t>
      </w:r>
      <w:r w:rsidRPr="00AE581E">
        <w:rPr>
          <w:rFonts w:ascii="Tahoma" w:hAnsi="Tahoma" w:cs="Tahoma" w:hint="cs"/>
          <w:sz w:val="17"/>
          <w:szCs w:val="17"/>
          <w:rtl/>
        </w:rPr>
        <w:t>ו</w:t>
      </w:r>
      <w:r w:rsidRPr="00AE581E">
        <w:rPr>
          <w:rFonts w:ascii="Tahoma" w:hAnsi="Tahoma" w:cs="Tahoma"/>
          <w:sz w:val="17"/>
          <w:szCs w:val="17"/>
          <w:rtl/>
        </w:rPr>
        <w:t xml:space="preserve"> בתכנון מוכוון יעדים</w:t>
      </w:r>
      <w:r w:rsidRPr="00AE581E">
        <w:rPr>
          <w:rFonts w:ascii="Tahoma" w:hAnsi="Tahoma" w:cs="Tahoma" w:hint="cs"/>
          <w:sz w:val="17"/>
          <w:szCs w:val="17"/>
          <w:rtl/>
        </w:rPr>
        <w:t>.</w:t>
      </w:r>
      <w:r w:rsidRPr="00AE581E">
        <w:rPr>
          <w:rFonts w:ascii="Tahoma" w:hAnsi="Tahoma" w:cs="Tahoma"/>
          <w:sz w:val="17"/>
          <w:szCs w:val="17"/>
          <w:rtl/>
        </w:rPr>
        <w:t xml:space="preserve"> לעומת זאת, תקציב משרד החינוך מוקדש ברובו למימון הפעילות השוטפת של מערכת החינוך, זו שאיננה במיקוד בתכנית העבודה. </w:t>
      </w:r>
      <w:r w:rsidRPr="00AE581E">
        <w:rPr>
          <w:rFonts w:ascii="Tahoma" w:hAnsi="Tahoma" w:cs="Tahoma" w:hint="cs"/>
          <w:sz w:val="17"/>
          <w:szCs w:val="17"/>
          <w:rtl/>
        </w:rPr>
        <w:t>עוד ציין משרד החינוך בתשובתו:</w:t>
      </w:r>
      <w:r w:rsidRPr="00AE581E">
        <w:rPr>
          <w:rFonts w:ascii="Tahoma" w:hAnsi="Tahoma" w:cs="Tahoma"/>
          <w:sz w:val="17"/>
          <w:szCs w:val="17"/>
          <w:rtl/>
        </w:rPr>
        <w:t xml:space="preserve"> </w:t>
      </w:r>
      <w:r w:rsidRPr="00AE581E">
        <w:rPr>
          <w:rFonts w:ascii="Tahoma" w:hAnsi="Tahoma" w:cs="Tahoma" w:hint="cs"/>
          <w:sz w:val="17"/>
          <w:szCs w:val="17"/>
          <w:rtl/>
        </w:rPr>
        <w:t>"</w:t>
      </w:r>
      <w:r w:rsidRPr="00AE581E">
        <w:rPr>
          <w:rFonts w:ascii="Tahoma" w:hAnsi="Tahoma" w:cs="Tahoma"/>
          <w:sz w:val="17"/>
          <w:szCs w:val="17"/>
          <w:rtl/>
        </w:rPr>
        <w:t>ראוי ליצור הלימה בין תכניות העבודה המאושרות לתקנות חוק התקציב. מוסכם כי ישנן משימות שמופיעות בתכנית העבודה האסטרטגית וכי יש מקום לקשר אותן להיקף התקציבי הרלוונטי, ותערך חשיבה פנימית במשרד בעניין ז</w:t>
      </w:r>
      <w:r w:rsidRPr="00AE581E">
        <w:rPr>
          <w:rFonts w:ascii="Tahoma" w:hAnsi="Tahoma" w:cs="Tahoma" w:hint="cs"/>
          <w:sz w:val="17"/>
          <w:szCs w:val="17"/>
          <w:rtl/>
        </w:rPr>
        <w:t>ה"</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444541">
        <w:rPr>
          <w:rFonts w:hint="cs"/>
          <w:rtl/>
        </w:rPr>
        <w:t xml:space="preserve">משרד מבקר המדינה סבור כי יצירת קשר בין התקנה התקציבית למשימות הכלולות בתכנית העבודה המשרדית תאפשר לגורמי המטה, ובכללם הנהלת המשרד, </w:t>
      </w:r>
      <w:r w:rsidRPr="00444541">
        <w:rPr>
          <w:rFonts w:hint="cs"/>
          <w:rtl/>
        </w:rPr>
        <w:t>מינהל</w:t>
      </w:r>
      <w:r w:rsidRPr="00444541">
        <w:rPr>
          <w:rFonts w:hint="cs"/>
          <w:rtl/>
        </w:rPr>
        <w:t xml:space="preserve"> כלכלה ותקציבים </w:t>
      </w:r>
      <w:r w:rsidRPr="00444541">
        <w:rPr>
          <w:rFonts w:hint="cs"/>
          <w:rtl/>
        </w:rPr>
        <w:t>וחשבות</w:t>
      </w:r>
      <w:r w:rsidRPr="00444541">
        <w:rPr>
          <w:rFonts w:hint="cs"/>
          <w:rtl/>
        </w:rPr>
        <w:t xml:space="preserve"> המשרד, לעקוב אחר הביצוע של תכנית העבודה, לעמוד על האפקטיביות של תקציב התכניות ולהפיק לקחים לצורך בניית תכניות עבודה ותקציב בעתיד.</w:t>
      </w:r>
    </w:p>
    <w:p w:rsidR="00F5585A" w:rsidRPr="00AE581E" w:rsidP="00C63E40">
      <w:pPr>
        <w:pStyle w:val="ListParagraph"/>
        <w:numPr>
          <w:ilvl w:val="0"/>
          <w:numId w:val="6"/>
        </w:numPr>
        <w:autoSpaceDE/>
        <w:autoSpaceDN/>
        <w:adjustRightInd/>
        <w:spacing w:before="180" w:line="240" w:lineRule="exact"/>
        <w:ind w:right="2268"/>
        <w:rPr>
          <w:sz w:val="17"/>
          <w:szCs w:val="17"/>
          <w:rtl/>
        </w:rPr>
      </w:pPr>
      <w:r w:rsidRPr="00AE581E">
        <w:rPr>
          <w:rFonts w:hint="cs"/>
          <w:sz w:val="17"/>
          <w:szCs w:val="17"/>
          <w:rtl/>
        </w:rPr>
        <w:t>במדריך התכנון הממשלתי צוין: "תקנות תקציביות מאפשרות לעגן בספר התקציב את התכנית באופן שיאפשר לנהל אותה כהלכה ויבטיח מעקב ובקרה נאותים אחר מימוש תקציביה. תכנית שלא ברור היכן וכיצד היא מתוקצבת</w:t>
      </w:r>
      <w:r w:rsidR="00C63E40">
        <w:rPr>
          <w:rFonts w:hint="cs"/>
          <w:sz w:val="17"/>
          <w:szCs w:val="17"/>
          <w:rtl/>
        </w:rPr>
        <w:t xml:space="preserve"> (על כל </w:t>
      </w:r>
      <w:r w:rsidR="00C63E40">
        <w:rPr>
          <w:rFonts w:hint="cs"/>
          <w:sz w:val="17"/>
          <w:szCs w:val="17"/>
          <w:rtl/>
        </w:rPr>
        <w:t>הבטיה</w:t>
      </w:r>
      <w:r w:rsidR="00C63E40">
        <w:rPr>
          <w:rFonts w:hint="cs"/>
          <w:sz w:val="17"/>
          <w:szCs w:val="17"/>
          <w:rtl/>
        </w:rPr>
        <w:t>)</w:t>
      </w:r>
      <w:r w:rsidRPr="00AE581E">
        <w:rPr>
          <w:rFonts w:hint="cs"/>
          <w:sz w:val="17"/>
          <w:szCs w:val="17"/>
          <w:rtl/>
        </w:rPr>
        <w:t xml:space="preserve"> 'תיבלע' במהרה בפעילות השוטפת".</w:t>
      </w:r>
    </w:p>
    <w:p w:rsidR="00F5585A" w:rsidRPr="00AE581E" w:rsidP="00845230">
      <w:pPr>
        <w:pStyle w:val="ListParagraph"/>
        <w:numPr>
          <w:ilvl w:val="1"/>
          <w:numId w:val="6"/>
        </w:numPr>
        <w:autoSpaceDE/>
        <w:autoSpaceDN/>
        <w:adjustRightInd/>
        <w:spacing w:after="240" w:line="240" w:lineRule="exact"/>
        <w:ind w:right="2268"/>
        <w:rPr>
          <w:sz w:val="17"/>
          <w:szCs w:val="17"/>
        </w:rPr>
      </w:pPr>
      <w:r w:rsidRPr="00AE581E">
        <w:rPr>
          <w:rFonts w:hint="cs"/>
          <w:sz w:val="17"/>
          <w:szCs w:val="17"/>
          <w:rtl/>
        </w:rPr>
        <w:t>בניגוד לתקציב במשרדים אחרים, מרבית תקציב הפעולות של משרד החינוך מוקדש, כאמור, לתשלום שכר ואין הוא מקושר לתקצוב התכניות הפדגוגיות. תכנית פדגוגית חדשה שיוזם משרד החינוך מלווה</w:t>
      </w:r>
      <w:r w:rsidRPr="00AE581E">
        <w:rPr>
          <w:sz w:val="17"/>
          <w:szCs w:val="17"/>
          <w:rtl/>
        </w:rPr>
        <w:t xml:space="preserve"> </w:t>
      </w:r>
      <w:r w:rsidRPr="00AE581E">
        <w:rPr>
          <w:rFonts w:hint="cs"/>
          <w:sz w:val="17"/>
          <w:szCs w:val="17"/>
          <w:rtl/>
        </w:rPr>
        <w:t>לעתים בפתיחת</w:t>
      </w:r>
      <w:r w:rsidRPr="00AE581E">
        <w:rPr>
          <w:sz w:val="17"/>
          <w:szCs w:val="17"/>
          <w:rtl/>
        </w:rPr>
        <w:t xml:space="preserve"> תקנה </w:t>
      </w:r>
      <w:r w:rsidRPr="00AE581E">
        <w:rPr>
          <w:rFonts w:hint="cs"/>
          <w:sz w:val="17"/>
          <w:szCs w:val="17"/>
          <w:rtl/>
        </w:rPr>
        <w:t xml:space="preserve">תקציבית </w:t>
      </w:r>
      <w:r w:rsidRPr="00AE581E">
        <w:rPr>
          <w:sz w:val="17"/>
          <w:szCs w:val="17"/>
          <w:rtl/>
        </w:rPr>
        <w:t>יי</w:t>
      </w:r>
      <w:r w:rsidRPr="00AE581E">
        <w:rPr>
          <w:rFonts w:hint="cs"/>
          <w:sz w:val="17"/>
          <w:szCs w:val="17"/>
          <w:rtl/>
        </w:rPr>
        <w:t>ע</w:t>
      </w:r>
      <w:r w:rsidRPr="00AE581E">
        <w:rPr>
          <w:sz w:val="17"/>
          <w:szCs w:val="17"/>
          <w:rtl/>
        </w:rPr>
        <w:t xml:space="preserve">ודית </w:t>
      </w:r>
      <w:r w:rsidRPr="00AE581E">
        <w:rPr>
          <w:rFonts w:hint="cs"/>
          <w:sz w:val="17"/>
          <w:szCs w:val="17"/>
          <w:rtl/>
        </w:rPr>
        <w:t xml:space="preserve">למימושה. התכנית ממומשת בעיקר באמצעות העסקת עובדי הוראה. לצורך תשלום שכר עובדי ההוראה, </w:t>
      </w:r>
      <w:r w:rsidRPr="00AE581E">
        <w:rPr>
          <w:rFonts w:hint="cs"/>
          <w:sz w:val="17"/>
          <w:szCs w:val="17"/>
          <w:rtl/>
        </w:rPr>
        <w:t>חשבות</w:t>
      </w:r>
      <w:r w:rsidRPr="00AE581E">
        <w:rPr>
          <w:rFonts w:hint="cs"/>
          <w:sz w:val="17"/>
          <w:szCs w:val="17"/>
          <w:rtl/>
        </w:rPr>
        <w:t xml:space="preserve"> המשרד מבצעת</w:t>
      </w:r>
      <w:r w:rsidRPr="00AE581E">
        <w:rPr>
          <w:sz w:val="17"/>
          <w:szCs w:val="17"/>
          <w:rtl/>
        </w:rPr>
        <w:t xml:space="preserve"> </w:t>
      </w:r>
      <w:r w:rsidRPr="00AE581E">
        <w:rPr>
          <w:rFonts w:hint="cs"/>
          <w:sz w:val="17"/>
          <w:szCs w:val="17"/>
          <w:rtl/>
        </w:rPr>
        <w:t>העברה</w:t>
      </w:r>
      <w:r w:rsidRPr="00AE581E">
        <w:rPr>
          <w:sz w:val="17"/>
          <w:szCs w:val="17"/>
          <w:rtl/>
        </w:rPr>
        <w:t xml:space="preserve"> </w:t>
      </w:r>
      <w:r w:rsidRPr="00AE581E">
        <w:rPr>
          <w:rFonts w:hint="cs"/>
          <w:sz w:val="17"/>
          <w:szCs w:val="17"/>
          <w:rtl/>
        </w:rPr>
        <w:t>מהתקנה</w:t>
      </w:r>
      <w:r w:rsidRPr="00AE581E">
        <w:rPr>
          <w:sz w:val="17"/>
          <w:szCs w:val="17"/>
          <w:rtl/>
        </w:rPr>
        <w:t xml:space="preserve"> </w:t>
      </w:r>
      <w:r w:rsidRPr="00AE581E">
        <w:rPr>
          <w:rFonts w:hint="cs"/>
          <w:sz w:val="17"/>
          <w:szCs w:val="17"/>
          <w:rtl/>
        </w:rPr>
        <w:t>הייעודית</w:t>
      </w:r>
      <w:r w:rsidRPr="00AE581E">
        <w:rPr>
          <w:sz w:val="17"/>
          <w:szCs w:val="17"/>
          <w:rtl/>
        </w:rPr>
        <w:t xml:space="preserve"> </w:t>
      </w:r>
      <w:r w:rsidRPr="00AE581E">
        <w:rPr>
          <w:rFonts w:hint="cs"/>
          <w:sz w:val="17"/>
          <w:szCs w:val="17"/>
          <w:rtl/>
        </w:rPr>
        <w:t>שנפתחה</w:t>
      </w:r>
      <w:r w:rsidRPr="00AE581E">
        <w:rPr>
          <w:sz w:val="17"/>
          <w:szCs w:val="17"/>
          <w:rtl/>
        </w:rPr>
        <w:t xml:space="preserve"> </w:t>
      </w:r>
      <w:r w:rsidRPr="00AE581E">
        <w:rPr>
          <w:rFonts w:hint="cs"/>
          <w:sz w:val="17"/>
          <w:szCs w:val="17"/>
          <w:rtl/>
        </w:rPr>
        <w:t>אל</w:t>
      </w:r>
      <w:r w:rsidRPr="00AE581E">
        <w:rPr>
          <w:sz w:val="17"/>
          <w:szCs w:val="17"/>
          <w:rtl/>
        </w:rPr>
        <w:t xml:space="preserve"> </w:t>
      </w:r>
      <w:r w:rsidRPr="00AE581E">
        <w:rPr>
          <w:rFonts w:hint="cs"/>
          <w:sz w:val="17"/>
          <w:szCs w:val="17"/>
          <w:rtl/>
        </w:rPr>
        <w:t>תקנת</w:t>
      </w:r>
      <w:r w:rsidRPr="00AE581E">
        <w:rPr>
          <w:sz w:val="17"/>
          <w:szCs w:val="17"/>
          <w:rtl/>
        </w:rPr>
        <w:t xml:space="preserve"> </w:t>
      </w:r>
      <w:r w:rsidRPr="00AE581E">
        <w:rPr>
          <w:rFonts w:hint="cs"/>
          <w:sz w:val="17"/>
          <w:szCs w:val="17"/>
          <w:rtl/>
        </w:rPr>
        <w:t>השעות</w:t>
      </w:r>
      <w:r w:rsidRPr="00AE581E">
        <w:rPr>
          <w:sz w:val="17"/>
          <w:szCs w:val="17"/>
          <w:rtl/>
        </w:rPr>
        <w:t xml:space="preserve"> </w:t>
      </w:r>
      <w:r w:rsidRPr="00AE581E">
        <w:rPr>
          <w:rFonts w:hint="cs"/>
          <w:sz w:val="17"/>
          <w:szCs w:val="17"/>
          <w:rtl/>
        </w:rPr>
        <w:t>או</w:t>
      </w:r>
      <w:r w:rsidRPr="00AE581E">
        <w:rPr>
          <w:sz w:val="17"/>
          <w:szCs w:val="17"/>
          <w:rtl/>
        </w:rPr>
        <w:t xml:space="preserve"> </w:t>
      </w:r>
      <w:r w:rsidRPr="00AE581E">
        <w:rPr>
          <w:rFonts w:hint="cs"/>
          <w:sz w:val="17"/>
          <w:szCs w:val="17"/>
          <w:rtl/>
        </w:rPr>
        <w:t>תקנת</w:t>
      </w:r>
      <w:r w:rsidRPr="00AE581E">
        <w:rPr>
          <w:sz w:val="17"/>
          <w:szCs w:val="17"/>
          <w:rtl/>
        </w:rPr>
        <w:t xml:space="preserve"> </w:t>
      </w:r>
      <w:r w:rsidRPr="00AE581E">
        <w:rPr>
          <w:rFonts w:hint="cs"/>
          <w:sz w:val="17"/>
          <w:szCs w:val="17"/>
          <w:rtl/>
        </w:rPr>
        <w:t>השכר</w:t>
      </w:r>
      <w:r w:rsidRPr="00AE581E">
        <w:rPr>
          <w:sz w:val="17"/>
          <w:szCs w:val="17"/>
          <w:rtl/>
        </w:rPr>
        <w:t xml:space="preserve">. </w:t>
      </w:r>
      <w:r w:rsidRPr="00AE581E">
        <w:rPr>
          <w:rFonts w:hint="cs"/>
          <w:sz w:val="17"/>
          <w:szCs w:val="17"/>
          <w:rtl/>
        </w:rPr>
        <w:t>במקרים</w:t>
      </w:r>
      <w:r w:rsidRPr="00AE581E">
        <w:rPr>
          <w:sz w:val="17"/>
          <w:szCs w:val="17"/>
          <w:rtl/>
        </w:rPr>
        <w:t xml:space="preserve"> </w:t>
      </w:r>
      <w:r w:rsidRPr="00AE581E">
        <w:rPr>
          <w:rFonts w:hint="cs"/>
          <w:sz w:val="17"/>
          <w:szCs w:val="17"/>
          <w:rtl/>
        </w:rPr>
        <w:t>אחרים, התכנית ממומשת באמצעות הוספת שעות הוראה ותשלום שלהן ישירות מתוך תקנות השכר.</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 xml:space="preserve">משרד מבקר המדינה מעיר למשרד האוצר כי העברות אלו </w:t>
      </w:r>
      <w:r w:rsidRPr="00AE581E">
        <w:rPr>
          <w:rtl/>
        </w:rPr>
        <w:t>מעקר</w:t>
      </w:r>
      <w:r w:rsidRPr="00AE581E">
        <w:rPr>
          <w:rFonts w:hint="cs"/>
          <w:rtl/>
        </w:rPr>
        <w:t>ו</w:t>
      </w:r>
      <w:r w:rsidRPr="00AE581E">
        <w:rPr>
          <w:rtl/>
        </w:rPr>
        <w:t xml:space="preserve">ת </w:t>
      </w:r>
      <w:r w:rsidRPr="00AE581E">
        <w:rPr>
          <w:rFonts w:hint="cs"/>
          <w:rtl/>
        </w:rPr>
        <w:t>את</w:t>
      </w:r>
      <w:r w:rsidRPr="00AE581E">
        <w:rPr>
          <w:rtl/>
        </w:rPr>
        <w:t xml:space="preserve"> </w:t>
      </w:r>
      <w:r w:rsidRPr="00AE581E">
        <w:rPr>
          <w:rFonts w:hint="cs"/>
          <w:rtl/>
        </w:rPr>
        <w:t>תכלית</w:t>
      </w:r>
      <w:r w:rsidRPr="00AE581E">
        <w:rPr>
          <w:rtl/>
        </w:rPr>
        <w:t xml:space="preserve"> קיומ</w:t>
      </w:r>
      <w:r w:rsidRPr="00AE581E">
        <w:rPr>
          <w:rFonts w:hint="cs"/>
          <w:rtl/>
        </w:rPr>
        <w:t xml:space="preserve">ן של </w:t>
      </w:r>
      <w:r w:rsidRPr="00AE581E">
        <w:rPr>
          <w:rtl/>
        </w:rPr>
        <w:t>תקנ</w:t>
      </w:r>
      <w:r w:rsidRPr="00AE581E">
        <w:rPr>
          <w:rFonts w:hint="cs"/>
          <w:rtl/>
        </w:rPr>
        <w:t xml:space="preserve">ות </w:t>
      </w:r>
      <w:r w:rsidRPr="00AE581E">
        <w:rPr>
          <w:rtl/>
        </w:rPr>
        <w:t>תקציבי</w:t>
      </w:r>
      <w:r w:rsidRPr="00AE581E">
        <w:rPr>
          <w:rFonts w:hint="cs"/>
          <w:rtl/>
        </w:rPr>
        <w:t>ו</w:t>
      </w:r>
      <w:r w:rsidRPr="00AE581E">
        <w:rPr>
          <w:rtl/>
        </w:rPr>
        <w:t>ת ייעודי</w:t>
      </w:r>
      <w:r w:rsidRPr="00AE581E">
        <w:rPr>
          <w:rFonts w:hint="cs"/>
          <w:rtl/>
        </w:rPr>
        <w:t>ו</w:t>
      </w:r>
      <w:r w:rsidRPr="00AE581E">
        <w:rPr>
          <w:rtl/>
        </w:rPr>
        <w:t xml:space="preserve">ת </w:t>
      </w:r>
      <w:r w:rsidRPr="00AE581E">
        <w:rPr>
          <w:rFonts w:hint="cs"/>
          <w:rtl/>
        </w:rPr>
        <w:t>ופוגעות ביכולת</w:t>
      </w:r>
      <w:r w:rsidRPr="00AE581E">
        <w:rPr>
          <w:rtl/>
        </w:rPr>
        <w:t xml:space="preserve"> </w:t>
      </w:r>
      <w:r w:rsidRPr="00AE581E">
        <w:rPr>
          <w:rFonts w:hint="cs"/>
          <w:rtl/>
        </w:rPr>
        <w:t>לייחס</w:t>
      </w:r>
      <w:r w:rsidRPr="00AE581E">
        <w:rPr>
          <w:rtl/>
        </w:rPr>
        <w:t xml:space="preserve"> את </w:t>
      </w:r>
      <w:r w:rsidRPr="00AE581E">
        <w:rPr>
          <w:rFonts w:hint="cs"/>
          <w:rtl/>
        </w:rPr>
        <w:t>ביצוע</w:t>
      </w:r>
      <w:r w:rsidRPr="00AE581E">
        <w:rPr>
          <w:rtl/>
        </w:rPr>
        <w:t xml:space="preserve"> התקציב של התכנית </w:t>
      </w:r>
      <w:r w:rsidRPr="00AE581E">
        <w:rPr>
          <w:rFonts w:hint="cs"/>
          <w:rtl/>
        </w:rPr>
        <w:t>למקור</w:t>
      </w:r>
      <w:r w:rsidRPr="00AE581E">
        <w:rPr>
          <w:rtl/>
        </w:rPr>
        <w:t xml:space="preserve"> </w:t>
      </w:r>
      <w:r w:rsidRPr="00AE581E">
        <w:rPr>
          <w:rFonts w:hint="cs"/>
          <w:rtl/>
        </w:rPr>
        <w:t>התקציב</w:t>
      </w:r>
      <w:r w:rsidRPr="00AE581E">
        <w:rPr>
          <w:rtl/>
        </w:rPr>
        <w:t xml:space="preserve"> </w:t>
      </w:r>
      <w:r w:rsidRPr="00AE581E">
        <w:rPr>
          <w:rFonts w:hint="cs"/>
          <w:rtl/>
        </w:rPr>
        <w:t>הייעודי</w:t>
      </w:r>
      <w:r w:rsidRPr="00AE581E">
        <w:rPr>
          <w:rtl/>
        </w:rPr>
        <w:t>.</w:t>
      </w:r>
      <w:r w:rsidRPr="00AE581E">
        <w:rPr>
          <w:rFonts w:hint="cs"/>
          <w:rtl/>
        </w:rPr>
        <w:t xml:space="preserve"> זאת ועוד, הוספת שעות הוראה לתוך "סל" השעות הכולל, במסגרת תקנת שכר כללית, לשם מימוש של תכנית פדגוגית ייעודית, מעלימה את הקשר בין התקציב לביצוע תכנית מסוימת.</w:t>
      </w:r>
    </w:p>
    <w:p w:rsidR="00F5585A" w:rsidRPr="00AE581E" w:rsidP="00444541">
      <w:pPr>
        <w:tabs>
          <w:tab w:val="left" w:pos="5689"/>
        </w:tabs>
        <w:spacing w:before="180" w:line="240" w:lineRule="exact"/>
        <w:ind w:left="709" w:right="2268"/>
        <w:jc w:val="both"/>
        <w:rPr>
          <w:rFonts w:ascii="Tahoma" w:hAnsi="Tahoma" w:cs="Tahoma"/>
          <w:sz w:val="17"/>
          <w:szCs w:val="17"/>
          <w:rtl/>
        </w:rPr>
      </w:pPr>
      <w:r w:rsidRPr="00AE581E">
        <w:rPr>
          <w:rFonts w:ascii="Tahoma" w:hAnsi="Tahoma" w:cs="Tahoma"/>
          <w:sz w:val="17"/>
          <w:szCs w:val="17"/>
          <w:rtl/>
        </w:rPr>
        <w:t xml:space="preserve">משרד החינוך מסר </w:t>
      </w:r>
      <w:r w:rsidRPr="00AE581E">
        <w:rPr>
          <w:rFonts w:ascii="Tahoma" w:hAnsi="Tahoma" w:cs="Tahoma" w:hint="cs"/>
          <w:sz w:val="17"/>
          <w:szCs w:val="17"/>
          <w:rtl/>
        </w:rPr>
        <w:t>בתשובתו</w:t>
      </w:r>
      <w:r w:rsidRPr="00AE581E">
        <w:rPr>
          <w:rFonts w:ascii="Tahoma" w:hAnsi="Tahoma" w:cs="Tahoma"/>
          <w:sz w:val="17"/>
          <w:szCs w:val="17"/>
          <w:rtl/>
        </w:rPr>
        <w:t>: "</w:t>
      </w:r>
      <w:r w:rsidRPr="00AE581E">
        <w:rPr>
          <w:rFonts w:ascii="Tahoma" w:hAnsi="Tahoma" w:cs="Tahoma" w:hint="cs"/>
          <w:sz w:val="17"/>
          <w:szCs w:val="17"/>
          <w:rtl/>
        </w:rPr>
        <w:t>קיים</w:t>
      </w:r>
      <w:r w:rsidRPr="00AE581E">
        <w:rPr>
          <w:rFonts w:ascii="Tahoma" w:hAnsi="Tahoma" w:cs="Tahoma"/>
          <w:sz w:val="17"/>
          <w:szCs w:val="17"/>
          <w:rtl/>
        </w:rPr>
        <w:t xml:space="preserve"> מתח מובנה בין הצורך לסמן מראש במסגרת ספר התקציב תקציבים אשר מיועדים לנושאים מסוימים לבין הרצון להטמיע את התקציבים הרלוונטיים בתקנות הייעודיות. הסוגיה הופכת סבוכה עוד יותר, בשעה שתכנית מסוימת כוללת יותר מאפיק הקצאה אח</w:t>
      </w:r>
      <w:r w:rsidRPr="00AE581E">
        <w:rPr>
          <w:rFonts w:ascii="Tahoma" w:hAnsi="Tahoma" w:cs="Tahoma" w:hint="cs"/>
          <w:sz w:val="17"/>
          <w:szCs w:val="17"/>
          <w:rtl/>
        </w:rPr>
        <w:t>ד</w:t>
      </w:r>
      <w:r w:rsidRPr="00AE581E">
        <w:rPr>
          <w:rFonts w:ascii="Tahoma" w:hAnsi="Tahoma" w:cs="Tahoma"/>
          <w:sz w:val="17"/>
          <w:szCs w:val="17"/>
          <w:rtl/>
        </w:rPr>
        <w:t xml:space="preserve"> (לד</w:t>
      </w:r>
      <w:r w:rsidRPr="00AE581E">
        <w:rPr>
          <w:rFonts w:ascii="Tahoma" w:hAnsi="Tahoma" w:cs="Tahoma" w:hint="cs"/>
          <w:sz w:val="17"/>
          <w:szCs w:val="17"/>
          <w:rtl/>
        </w:rPr>
        <w:t>ו</w:t>
      </w:r>
      <w:r w:rsidRPr="00AE581E">
        <w:rPr>
          <w:rFonts w:ascii="Tahoma" w:hAnsi="Tahoma" w:cs="Tahoma"/>
          <w:sz w:val="17"/>
          <w:szCs w:val="17"/>
          <w:rtl/>
        </w:rPr>
        <w:t>ג</w:t>
      </w:r>
      <w:r w:rsidRPr="00AE581E">
        <w:rPr>
          <w:rFonts w:ascii="Tahoma" w:hAnsi="Tahoma" w:cs="Tahoma" w:hint="cs"/>
          <w:sz w:val="17"/>
          <w:szCs w:val="17"/>
          <w:rtl/>
        </w:rPr>
        <w:t>מא</w:t>
      </w:r>
      <w:r w:rsidRPr="00AE581E">
        <w:rPr>
          <w:rFonts w:ascii="Tahoma" w:hAnsi="Tahoma" w:cs="Tahoma"/>
          <w:sz w:val="17"/>
          <w:szCs w:val="17"/>
          <w:rtl/>
        </w:rPr>
        <w:t xml:space="preserve">, שילוב של שעות הוראה, הקצבות לרשויות מקומיות, תמיכות לארגונים ורכישת שירותים)".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משרד</w:t>
      </w:r>
      <w:r w:rsidRPr="00444541">
        <w:rPr>
          <w:rtl/>
        </w:rPr>
        <w:t xml:space="preserve"> </w:t>
      </w:r>
      <w:r w:rsidRPr="00444541">
        <w:rPr>
          <w:rFonts w:hint="cs"/>
          <w:rtl/>
        </w:rPr>
        <w:t>מבקר</w:t>
      </w:r>
      <w:r w:rsidRPr="00444541">
        <w:rPr>
          <w:rtl/>
        </w:rPr>
        <w:t xml:space="preserve"> </w:t>
      </w:r>
      <w:r w:rsidRPr="00444541">
        <w:rPr>
          <w:rFonts w:hint="cs"/>
          <w:rtl/>
        </w:rPr>
        <w:t>המדינה</w:t>
      </w:r>
      <w:r w:rsidRPr="00444541">
        <w:rPr>
          <w:rtl/>
        </w:rPr>
        <w:t xml:space="preserve"> </w:t>
      </w:r>
      <w:r w:rsidRPr="00444541">
        <w:rPr>
          <w:rFonts w:hint="cs"/>
          <w:rtl/>
        </w:rPr>
        <w:t>מסכים שיש</w:t>
      </w:r>
      <w:r w:rsidRPr="00444541">
        <w:rPr>
          <w:rtl/>
        </w:rPr>
        <w:t xml:space="preserve"> </w:t>
      </w:r>
      <w:r w:rsidRPr="00444541">
        <w:rPr>
          <w:rFonts w:hint="cs"/>
          <w:rtl/>
        </w:rPr>
        <w:t>חשיבות</w:t>
      </w:r>
      <w:r w:rsidRPr="00444541">
        <w:rPr>
          <w:rtl/>
        </w:rPr>
        <w:t xml:space="preserve"> </w:t>
      </w:r>
      <w:r w:rsidRPr="00444541">
        <w:rPr>
          <w:rFonts w:hint="cs"/>
          <w:rtl/>
        </w:rPr>
        <w:t>רבה</w:t>
      </w:r>
      <w:r w:rsidRPr="00444541">
        <w:rPr>
          <w:rtl/>
        </w:rPr>
        <w:t xml:space="preserve"> </w:t>
      </w:r>
      <w:r w:rsidRPr="00444541">
        <w:rPr>
          <w:rFonts w:hint="cs"/>
          <w:rtl/>
        </w:rPr>
        <w:t>לצמצום</w:t>
      </w:r>
      <w:r w:rsidRPr="00444541">
        <w:rPr>
          <w:rtl/>
        </w:rPr>
        <w:t xml:space="preserve"> </w:t>
      </w:r>
      <w:r w:rsidRPr="00444541">
        <w:rPr>
          <w:rFonts w:hint="cs"/>
          <w:rtl/>
        </w:rPr>
        <w:t>תקנות</w:t>
      </w:r>
      <w:r w:rsidRPr="00444541">
        <w:rPr>
          <w:rtl/>
        </w:rPr>
        <w:t xml:space="preserve"> </w:t>
      </w:r>
      <w:r w:rsidRPr="00444541">
        <w:rPr>
          <w:rFonts w:hint="cs"/>
          <w:rtl/>
        </w:rPr>
        <w:t>התקציב</w:t>
      </w:r>
      <w:r w:rsidRPr="00444541">
        <w:rPr>
          <w:rtl/>
        </w:rPr>
        <w:t xml:space="preserve"> </w:t>
      </w:r>
      <w:r w:rsidRPr="00444541">
        <w:rPr>
          <w:rFonts w:hint="cs"/>
          <w:rtl/>
        </w:rPr>
        <w:t>ושקשה</w:t>
      </w:r>
      <w:r w:rsidRPr="00444541">
        <w:rPr>
          <w:rtl/>
        </w:rPr>
        <w:t xml:space="preserve"> </w:t>
      </w:r>
      <w:r w:rsidRPr="00444541">
        <w:rPr>
          <w:rFonts w:hint="cs"/>
          <w:rtl/>
        </w:rPr>
        <w:t>לשקף</w:t>
      </w:r>
      <w:r w:rsidRPr="00444541">
        <w:rPr>
          <w:rtl/>
        </w:rPr>
        <w:t xml:space="preserve"> </w:t>
      </w:r>
      <w:r w:rsidRPr="00444541">
        <w:rPr>
          <w:rFonts w:hint="cs"/>
          <w:rtl/>
        </w:rPr>
        <w:t>תכנית</w:t>
      </w:r>
      <w:r w:rsidRPr="00444541">
        <w:rPr>
          <w:rtl/>
        </w:rPr>
        <w:t xml:space="preserve"> </w:t>
      </w:r>
      <w:r w:rsidRPr="00444541">
        <w:rPr>
          <w:rFonts w:hint="cs"/>
          <w:rtl/>
        </w:rPr>
        <w:t>פדגוגית</w:t>
      </w:r>
      <w:r w:rsidRPr="00444541">
        <w:rPr>
          <w:rtl/>
        </w:rPr>
        <w:t xml:space="preserve"> </w:t>
      </w:r>
      <w:r w:rsidRPr="00444541">
        <w:rPr>
          <w:rFonts w:hint="cs"/>
          <w:rtl/>
        </w:rPr>
        <w:t>יחידה ואת תקציבה מכמה</w:t>
      </w:r>
      <w:r w:rsidRPr="00444541">
        <w:rPr>
          <w:rtl/>
        </w:rPr>
        <w:t xml:space="preserve"> </w:t>
      </w:r>
      <w:r w:rsidRPr="00444541">
        <w:rPr>
          <w:rFonts w:hint="cs"/>
          <w:rtl/>
        </w:rPr>
        <w:t>תקנות</w:t>
      </w:r>
      <w:r w:rsidRPr="00444541">
        <w:rPr>
          <w:rtl/>
        </w:rPr>
        <w:t xml:space="preserve"> </w:t>
      </w:r>
      <w:r w:rsidRPr="00444541">
        <w:rPr>
          <w:rFonts w:hint="cs"/>
          <w:rtl/>
        </w:rPr>
        <w:t>שונות,</w:t>
      </w:r>
      <w:r w:rsidRPr="00444541">
        <w:rPr>
          <w:rtl/>
        </w:rPr>
        <w:t xml:space="preserve"> </w:t>
      </w:r>
      <w:r w:rsidRPr="00444541">
        <w:rPr>
          <w:rFonts w:hint="cs"/>
          <w:rtl/>
        </w:rPr>
        <w:t>אולם על משרדי האוצר</w:t>
      </w:r>
      <w:r w:rsidRPr="00444541">
        <w:rPr>
          <w:rtl/>
        </w:rPr>
        <w:t xml:space="preserve"> </w:t>
      </w:r>
      <w:r w:rsidRPr="00444541">
        <w:rPr>
          <w:rFonts w:hint="cs"/>
          <w:rtl/>
        </w:rPr>
        <w:t>והחינוך</w:t>
      </w:r>
      <w:r w:rsidRPr="00444541">
        <w:rPr>
          <w:rtl/>
        </w:rPr>
        <w:t xml:space="preserve"> </w:t>
      </w:r>
      <w:r w:rsidRPr="00444541">
        <w:rPr>
          <w:rFonts w:hint="cs"/>
          <w:rtl/>
        </w:rPr>
        <w:t>לנהוג</w:t>
      </w:r>
      <w:r w:rsidRPr="00444541">
        <w:rPr>
          <w:rtl/>
        </w:rPr>
        <w:t xml:space="preserve"> </w:t>
      </w:r>
      <w:r w:rsidRPr="00444541">
        <w:rPr>
          <w:rFonts w:hint="cs"/>
          <w:rtl/>
        </w:rPr>
        <w:t>בצמצום</w:t>
      </w:r>
      <w:r w:rsidRPr="00444541">
        <w:rPr>
          <w:rtl/>
        </w:rPr>
        <w:t xml:space="preserve"> </w:t>
      </w:r>
      <w:r w:rsidRPr="00444541">
        <w:rPr>
          <w:rFonts w:hint="cs"/>
          <w:rtl/>
        </w:rPr>
        <w:t>התקנות</w:t>
      </w:r>
      <w:r w:rsidRPr="00444541">
        <w:rPr>
          <w:rtl/>
        </w:rPr>
        <w:t xml:space="preserve"> </w:t>
      </w:r>
      <w:r w:rsidRPr="00444541">
        <w:rPr>
          <w:rFonts w:hint="cs"/>
          <w:rtl/>
        </w:rPr>
        <w:t>באופן מאוזן</w:t>
      </w:r>
      <w:r w:rsidRPr="00444541">
        <w:rPr>
          <w:rtl/>
        </w:rPr>
        <w:t xml:space="preserve">. </w:t>
      </w:r>
      <w:r w:rsidRPr="00444541">
        <w:rPr>
          <w:rFonts w:hint="cs"/>
          <w:rtl/>
        </w:rPr>
        <w:t>זאת</w:t>
      </w:r>
      <w:r w:rsidRPr="00444541">
        <w:rPr>
          <w:rtl/>
        </w:rPr>
        <w:t xml:space="preserve"> </w:t>
      </w:r>
      <w:r w:rsidRPr="00444541">
        <w:rPr>
          <w:rFonts w:hint="cs"/>
          <w:rtl/>
        </w:rPr>
        <w:t>בעיקר משום</w:t>
      </w:r>
      <w:r w:rsidRPr="00444541">
        <w:rPr>
          <w:rtl/>
        </w:rPr>
        <w:t xml:space="preserve"> </w:t>
      </w:r>
      <w:r w:rsidRPr="00444541">
        <w:rPr>
          <w:rFonts w:hint="cs"/>
          <w:rtl/>
        </w:rPr>
        <w:t>שמרבית</w:t>
      </w:r>
      <w:r w:rsidRPr="00444541">
        <w:rPr>
          <w:rtl/>
        </w:rPr>
        <w:t xml:space="preserve"> </w:t>
      </w:r>
      <w:r w:rsidRPr="00444541">
        <w:rPr>
          <w:rFonts w:hint="cs"/>
          <w:rtl/>
        </w:rPr>
        <w:t>פעילות</w:t>
      </w:r>
      <w:r w:rsidRPr="00444541">
        <w:rPr>
          <w:rtl/>
        </w:rPr>
        <w:t xml:space="preserve"> </w:t>
      </w:r>
      <w:r w:rsidRPr="00444541">
        <w:rPr>
          <w:rFonts w:hint="cs"/>
          <w:rtl/>
        </w:rPr>
        <w:t>משרד</w:t>
      </w:r>
      <w:r w:rsidRPr="00444541">
        <w:rPr>
          <w:rtl/>
        </w:rPr>
        <w:t xml:space="preserve"> </w:t>
      </w:r>
      <w:r w:rsidRPr="00444541">
        <w:rPr>
          <w:rFonts w:hint="cs"/>
          <w:rtl/>
        </w:rPr>
        <w:t>החינוך</w:t>
      </w:r>
      <w:r w:rsidRPr="00444541">
        <w:rPr>
          <w:rtl/>
        </w:rPr>
        <w:t xml:space="preserve"> </w:t>
      </w:r>
      <w:r w:rsidRPr="00444541">
        <w:rPr>
          <w:rFonts w:hint="cs"/>
          <w:rtl/>
        </w:rPr>
        <w:t>מבוצעת</w:t>
      </w:r>
      <w:r w:rsidRPr="00444541">
        <w:rPr>
          <w:rtl/>
        </w:rPr>
        <w:t xml:space="preserve"> </w:t>
      </w:r>
      <w:r w:rsidRPr="00444541">
        <w:rPr>
          <w:rFonts w:hint="cs"/>
          <w:rtl/>
        </w:rPr>
        <w:t>באמצעות</w:t>
      </w:r>
      <w:r w:rsidRPr="00444541">
        <w:rPr>
          <w:rtl/>
        </w:rPr>
        <w:t xml:space="preserve"> </w:t>
      </w:r>
      <w:r w:rsidRPr="00444541">
        <w:rPr>
          <w:rFonts w:hint="cs"/>
          <w:rtl/>
        </w:rPr>
        <w:t>הקצאה של</w:t>
      </w:r>
      <w:r w:rsidRPr="00444541">
        <w:rPr>
          <w:rtl/>
        </w:rPr>
        <w:t xml:space="preserve"> </w:t>
      </w:r>
      <w:r w:rsidRPr="00444541">
        <w:rPr>
          <w:rFonts w:hint="cs"/>
          <w:rtl/>
        </w:rPr>
        <w:t>שעות</w:t>
      </w:r>
      <w:r w:rsidRPr="00444541">
        <w:rPr>
          <w:rtl/>
        </w:rPr>
        <w:t xml:space="preserve"> </w:t>
      </w:r>
      <w:r w:rsidRPr="00444541">
        <w:rPr>
          <w:rFonts w:hint="cs"/>
          <w:rtl/>
        </w:rPr>
        <w:t>הוראה</w:t>
      </w:r>
      <w:r w:rsidRPr="00444541">
        <w:rPr>
          <w:rtl/>
        </w:rPr>
        <w:t xml:space="preserve"> </w:t>
      </w:r>
      <w:r w:rsidRPr="00444541">
        <w:rPr>
          <w:rFonts w:hint="cs"/>
          <w:rtl/>
        </w:rPr>
        <w:t>מתוך</w:t>
      </w:r>
      <w:r w:rsidRPr="00444541">
        <w:rPr>
          <w:rtl/>
        </w:rPr>
        <w:t xml:space="preserve"> </w:t>
      </w:r>
      <w:r w:rsidRPr="00444541">
        <w:rPr>
          <w:rFonts w:hint="cs"/>
          <w:rtl/>
        </w:rPr>
        <w:t>שלוש תקנות</w:t>
      </w:r>
      <w:r w:rsidRPr="00444541">
        <w:rPr>
          <w:rtl/>
        </w:rPr>
        <w:t xml:space="preserve"> </w:t>
      </w:r>
      <w:r w:rsidRPr="00444541">
        <w:rPr>
          <w:rFonts w:hint="cs"/>
          <w:rtl/>
        </w:rPr>
        <w:t>שכר שהיקף הכספים בהן רב</w:t>
      </w:r>
      <w:r w:rsidRPr="00444541">
        <w:rPr>
          <w:rtl/>
        </w:rPr>
        <w:t>.</w:t>
      </w:r>
      <w:r w:rsidRPr="00444541">
        <w:rPr>
          <w:rFonts w:hint="cs"/>
          <w:rtl/>
        </w:rPr>
        <w:t xml:space="preserve"> </w:t>
      </w:r>
    </w:p>
    <w:p w:rsidR="00F5585A" w:rsidRPr="00AE581E" w:rsidP="00845230">
      <w:pPr>
        <w:pStyle w:val="ListParagraph"/>
        <w:numPr>
          <w:ilvl w:val="1"/>
          <w:numId w:val="6"/>
        </w:numPr>
        <w:autoSpaceDE/>
        <w:autoSpaceDN/>
        <w:adjustRightInd/>
        <w:spacing w:before="180" w:after="240" w:line="240" w:lineRule="exact"/>
        <w:ind w:right="2268"/>
        <w:rPr>
          <w:sz w:val="17"/>
          <w:szCs w:val="17"/>
          <w:rtl/>
        </w:rPr>
      </w:pPr>
      <w:r w:rsidRPr="00AE581E">
        <w:rPr>
          <w:rFonts w:hint="cs"/>
          <w:sz w:val="17"/>
          <w:szCs w:val="17"/>
          <w:rtl/>
        </w:rPr>
        <w:t>במערכת הכספית "</w:t>
      </w:r>
      <w:r w:rsidRPr="00AE581E">
        <w:rPr>
          <w:rFonts w:hint="cs"/>
          <w:sz w:val="17"/>
          <w:szCs w:val="17"/>
          <w:rtl/>
        </w:rPr>
        <w:t>מרכב"ה</w:t>
      </w:r>
      <w:r w:rsidRPr="00AE581E">
        <w:rPr>
          <w:rFonts w:hint="cs"/>
          <w:sz w:val="17"/>
          <w:szCs w:val="17"/>
          <w:rtl/>
        </w:rPr>
        <w:t>", המשמשת את משרד החינוך, אפשר לסמן "פיצול" כדי לקשור חלק מהתקציב לתקנה תקציבית מסוימת ולייעד אותו לתקצובן של תכניות פדגוגיות מוגדרות. משרדי ממשלה אחדים משתמשים באפשרות זו.</w:t>
      </w:r>
    </w:p>
    <w:p w:rsidR="00F5585A" w:rsidRPr="00444541"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 xml:space="preserve">הביקורת מעלה שמשרד האוצר (הממונה על </w:t>
      </w:r>
      <w:r w:rsidRPr="00444541">
        <w:rPr>
          <w:rFonts w:hint="cs"/>
          <w:rtl/>
        </w:rPr>
        <w:t>מינהלת</w:t>
      </w:r>
      <w:r w:rsidRPr="00444541">
        <w:rPr>
          <w:rFonts w:hint="cs"/>
          <w:rtl/>
        </w:rPr>
        <w:t xml:space="preserve"> </w:t>
      </w:r>
      <w:r w:rsidRPr="00444541">
        <w:rPr>
          <w:rFonts w:hint="cs"/>
          <w:rtl/>
        </w:rPr>
        <w:t>מרכב"ה</w:t>
      </w:r>
      <w:r w:rsidRPr="00444541">
        <w:rPr>
          <w:rFonts w:hint="cs"/>
          <w:rtl/>
        </w:rPr>
        <w:t xml:space="preserve">) ומשרד החינוך לא מימשו את האפשרות לפצל במערכת </w:t>
      </w:r>
      <w:r w:rsidRPr="00444541">
        <w:rPr>
          <w:rFonts w:hint="cs"/>
          <w:rtl/>
        </w:rPr>
        <w:t>מרכב"ה</w:t>
      </w:r>
      <w:r w:rsidRPr="00444541">
        <w:rPr>
          <w:rFonts w:hint="cs"/>
          <w:rtl/>
        </w:rPr>
        <w:t xml:space="preserve"> תקנות לשימוש משרד החינוך. במצב זה מתגבר הקושי לקשור בין התקדמותן של התכניות שמשרד החינוך מפעיל לביטוי התקציבי-כספי שלהן.</w:t>
      </w:r>
    </w:p>
    <w:p w:rsidR="00F5585A" w:rsidRPr="00AE581E" w:rsidP="00444541">
      <w:pPr>
        <w:tabs>
          <w:tab w:val="left" w:pos="5689"/>
        </w:tabs>
        <w:spacing w:before="180" w:after="240" w:line="240" w:lineRule="exact"/>
        <w:ind w:left="708" w:right="2268"/>
        <w:jc w:val="both"/>
        <w:rPr>
          <w:rFonts w:ascii="Tahoma" w:hAnsi="Tahoma" w:cs="Tahoma"/>
          <w:sz w:val="17"/>
          <w:szCs w:val="17"/>
        </w:rPr>
      </w:pPr>
      <w:r w:rsidRPr="00AE581E">
        <w:rPr>
          <w:rFonts w:ascii="Tahoma" w:hAnsi="Tahoma" w:cs="Tahoma" w:hint="cs"/>
          <w:sz w:val="17"/>
          <w:szCs w:val="17"/>
          <w:rtl/>
        </w:rPr>
        <w:t>משרד החינוך</w:t>
      </w:r>
      <w:r w:rsidRPr="00AE581E">
        <w:rPr>
          <w:rFonts w:ascii="Tahoma" w:hAnsi="Tahoma" w:cs="Tahoma"/>
          <w:sz w:val="17"/>
          <w:szCs w:val="17"/>
          <w:rtl/>
        </w:rPr>
        <w:t xml:space="preserve"> ציין בתשובתו</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הוא [המשרד] מסכים עם משרד מבקר המדינה ו</w:t>
      </w:r>
      <w:r w:rsidRPr="00AE581E">
        <w:rPr>
          <w:rFonts w:ascii="Tahoma" w:hAnsi="Tahoma" w:cs="Tahoma"/>
          <w:sz w:val="17"/>
          <w:szCs w:val="17"/>
          <w:rtl/>
        </w:rPr>
        <w:t xml:space="preserve">זו תביעה שהמשרד העלה עוד בתקופת הטמעת מערכת </w:t>
      </w:r>
      <w:r w:rsidRPr="00AE581E">
        <w:rPr>
          <w:rFonts w:ascii="Tahoma" w:hAnsi="Tahoma" w:cs="Tahoma" w:hint="cs"/>
          <w:sz w:val="17"/>
          <w:szCs w:val="17"/>
          <w:rtl/>
        </w:rPr>
        <w:t>מרכב</w:t>
      </w:r>
      <w:r w:rsidRPr="00AE581E">
        <w:rPr>
          <w:rFonts w:ascii="Tahoma" w:hAnsi="Tahoma" w:cs="Tahoma"/>
          <w:sz w:val="17"/>
          <w:szCs w:val="17"/>
          <w:rtl/>
        </w:rPr>
        <w:t>"ה</w:t>
      </w:r>
      <w:r w:rsidRPr="00AE581E">
        <w:rPr>
          <w:rFonts w:ascii="Tahoma" w:hAnsi="Tahoma" w:cs="Tahoma"/>
          <w:sz w:val="17"/>
          <w:szCs w:val="17"/>
          <w:rtl/>
        </w:rPr>
        <w:t xml:space="preserve"> במשרד</w:t>
      </w:r>
      <w:r w:rsidRPr="00AE581E">
        <w:rPr>
          <w:rFonts w:ascii="Tahoma" w:hAnsi="Tahoma" w:cs="Tahoma" w:hint="cs"/>
          <w:sz w:val="17"/>
          <w:szCs w:val="17"/>
          <w:rtl/>
        </w:rPr>
        <w:t>"</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444541">
        <w:rPr>
          <w:rFonts w:hint="cs"/>
          <w:rtl/>
        </w:rPr>
        <w:t>על משרדי האוצר והחינוך לקדם את הקמתה של מערכת פיצולים ייעודית לצורכי משרד החינוך כדי שאפשר יהיה לשקף במערכת הכספית את התשומות המושקעות במימושן של תכניות פדגוגיות מוגדרות ולעמוד על מידת התקדמותן וניצולן במישור הכספי-תקציבי.</w:t>
      </w:r>
    </w:p>
    <w:p w:rsidR="00D97C4D" w:rsidRPr="00416048" w:rsidP="00D97C4D">
      <w:pPr>
        <w:spacing w:line="240" w:lineRule="exact"/>
        <w:ind w:right="2268"/>
        <w:jc w:val="both"/>
        <w:rPr>
          <w:rFonts w:ascii="Tahoma" w:hAnsi="Tahoma" w:cs="Tahoma"/>
          <w:sz w:val="17"/>
          <w:szCs w:val="17"/>
          <w:rtl/>
        </w:rPr>
      </w:pPr>
    </w:p>
    <w:p w:rsidR="00D97C4D" w:rsidRPr="00D43E82" w:rsidP="00D97C4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97C4D" w:rsidRPr="00416048" w:rsidP="00D97C4D">
      <w:pPr>
        <w:spacing w:line="240" w:lineRule="exact"/>
        <w:ind w:right="2268"/>
        <w:jc w:val="both"/>
        <w:rPr>
          <w:rFonts w:ascii="Tahoma" w:hAnsi="Tahoma" w:cs="Tahoma"/>
          <w:sz w:val="17"/>
          <w:szCs w:val="17"/>
          <w:rtl/>
        </w:rPr>
      </w:pPr>
    </w:p>
    <w:p w:rsidR="00F5585A" w:rsidRPr="00AE581E" w:rsidP="00D97C4D">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814AB" w:rsidRPr="00373C5D" w:rsidP="005814A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52798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93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814AB" w:rsidRPr="00881D99" w:rsidP="005814AB">
                            <w:pPr>
                              <w:spacing w:after="0" w:line="240" w:lineRule="auto"/>
                              <w:rPr>
                                <w:color w:val="0B5294"/>
                                <w:spacing w:val="-4"/>
                                <w:sz w:val="24"/>
                                <w:szCs w:val="24"/>
                                <w:rtl/>
                                <w:cs/>
                              </w:rPr>
                            </w:pPr>
                            <w:r w:rsidRPr="005814AB">
                              <w:rPr>
                                <w:rFonts w:cs="Tahoma" w:hint="eastAsia"/>
                                <w:color w:val="0B5294"/>
                                <w:spacing w:val="-4"/>
                                <w:sz w:val="24"/>
                                <w:szCs w:val="24"/>
                                <w:rtl/>
                              </w:rPr>
                              <w:t>שיטת</w:t>
                            </w:r>
                            <w:r w:rsidRPr="005814AB">
                              <w:rPr>
                                <w:rFonts w:cs="Tahoma"/>
                                <w:color w:val="0B5294"/>
                                <w:spacing w:val="-4"/>
                                <w:sz w:val="24"/>
                                <w:szCs w:val="24"/>
                                <w:rtl/>
                              </w:rPr>
                              <w:t xml:space="preserve"> </w:t>
                            </w:r>
                            <w:r w:rsidRPr="005814AB">
                              <w:rPr>
                                <w:rFonts w:cs="Tahoma" w:hint="eastAsia"/>
                                <w:color w:val="0B5294"/>
                                <w:spacing w:val="-4"/>
                                <w:sz w:val="24"/>
                                <w:szCs w:val="24"/>
                                <w:rtl/>
                              </w:rPr>
                              <w:t>התקצוב</w:t>
                            </w:r>
                            <w:r w:rsidRPr="005814AB">
                              <w:rPr>
                                <w:rFonts w:cs="Tahoma"/>
                                <w:color w:val="0B5294"/>
                                <w:spacing w:val="-4"/>
                                <w:sz w:val="24"/>
                                <w:szCs w:val="24"/>
                                <w:rtl/>
                              </w:rPr>
                              <w:t xml:space="preserve"> </w:t>
                            </w:r>
                            <w:r w:rsidRPr="005814AB">
                              <w:rPr>
                                <w:rFonts w:cs="Tahoma" w:hint="eastAsia"/>
                                <w:color w:val="0B5294"/>
                                <w:spacing w:val="-4"/>
                                <w:sz w:val="24"/>
                                <w:szCs w:val="24"/>
                                <w:rtl/>
                              </w:rPr>
                              <w:t>ומבנה</w:t>
                            </w:r>
                            <w:r w:rsidRPr="005814AB">
                              <w:rPr>
                                <w:rFonts w:cs="Tahoma"/>
                                <w:color w:val="0B5294"/>
                                <w:spacing w:val="-4"/>
                                <w:sz w:val="24"/>
                                <w:szCs w:val="24"/>
                                <w:rtl/>
                              </w:rPr>
                              <w:t xml:space="preserve"> </w:t>
                            </w:r>
                            <w:r w:rsidRPr="005814AB">
                              <w:rPr>
                                <w:rFonts w:cs="Tahoma" w:hint="eastAsia"/>
                                <w:color w:val="0B5294"/>
                                <w:spacing w:val="-4"/>
                                <w:sz w:val="24"/>
                                <w:szCs w:val="24"/>
                                <w:rtl/>
                              </w:rPr>
                              <w:t>התקציב</w:t>
                            </w:r>
                            <w:r w:rsidRPr="005814AB">
                              <w:rPr>
                                <w:rFonts w:cs="Tahoma"/>
                                <w:color w:val="0B5294"/>
                                <w:spacing w:val="-4"/>
                                <w:sz w:val="24"/>
                                <w:szCs w:val="24"/>
                                <w:rtl/>
                              </w:rPr>
                              <w:t xml:space="preserve"> </w:t>
                            </w:r>
                            <w:r w:rsidRPr="005814AB">
                              <w:rPr>
                                <w:rFonts w:cs="Tahoma" w:hint="eastAsia"/>
                                <w:color w:val="0B5294"/>
                                <w:spacing w:val="-4"/>
                                <w:sz w:val="24"/>
                                <w:szCs w:val="24"/>
                                <w:rtl/>
                              </w:rPr>
                              <w:t>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להציג</w:t>
                            </w:r>
                            <w:r w:rsidRPr="005814AB">
                              <w:rPr>
                                <w:rFonts w:cs="Tahoma"/>
                                <w:color w:val="0B5294"/>
                                <w:spacing w:val="-4"/>
                                <w:sz w:val="24"/>
                                <w:szCs w:val="24"/>
                                <w:rtl/>
                              </w:rPr>
                              <w:t xml:space="preserve"> </w:t>
                            </w:r>
                            <w:r w:rsidRPr="005814AB">
                              <w:rPr>
                                <w:rFonts w:cs="Tahoma" w:hint="eastAsia"/>
                                <w:color w:val="0B5294"/>
                                <w:spacing w:val="-4"/>
                                <w:sz w:val="24"/>
                                <w:szCs w:val="24"/>
                                <w:rtl/>
                              </w:rPr>
                              <w:t>בבהירות</w:t>
                            </w:r>
                            <w:r w:rsidRPr="005814AB">
                              <w:rPr>
                                <w:rFonts w:cs="Tahoma"/>
                                <w:color w:val="0B5294"/>
                                <w:spacing w:val="-4"/>
                                <w:sz w:val="24"/>
                                <w:szCs w:val="24"/>
                                <w:rtl/>
                              </w:rPr>
                              <w:t xml:space="preserve"> </w:t>
                            </w:r>
                            <w:r w:rsidRPr="005814AB">
                              <w:rPr>
                                <w:rFonts w:cs="Tahoma" w:hint="eastAsia"/>
                                <w:color w:val="0B5294"/>
                                <w:spacing w:val="-4"/>
                                <w:sz w:val="24"/>
                                <w:szCs w:val="24"/>
                                <w:rtl/>
                              </w:rPr>
                              <w:t>את</w:t>
                            </w:r>
                            <w:r w:rsidRPr="005814AB">
                              <w:rPr>
                                <w:rFonts w:cs="Tahoma"/>
                                <w:color w:val="0B5294"/>
                                <w:spacing w:val="-4"/>
                                <w:sz w:val="24"/>
                                <w:szCs w:val="24"/>
                                <w:rtl/>
                              </w:rPr>
                              <w:t xml:space="preserve"> </w:t>
                            </w:r>
                            <w:r w:rsidRPr="005814AB">
                              <w:rPr>
                                <w:rFonts w:cs="Tahoma" w:hint="eastAsia"/>
                                <w:color w:val="0B5294"/>
                                <w:spacing w:val="-4"/>
                                <w:sz w:val="24"/>
                                <w:szCs w:val="24"/>
                                <w:rtl/>
                              </w:rPr>
                              <w:t>יעדי</w:t>
                            </w:r>
                            <w:r w:rsidRPr="005814AB">
                              <w:rPr>
                                <w:rFonts w:cs="Tahoma"/>
                                <w:color w:val="0B5294"/>
                                <w:spacing w:val="-4"/>
                                <w:sz w:val="24"/>
                                <w:szCs w:val="24"/>
                                <w:rtl/>
                              </w:rPr>
                              <w:t xml:space="preserve"> </w:t>
                            </w:r>
                            <w:r w:rsidRPr="005814AB">
                              <w:rPr>
                                <w:rFonts w:cs="Tahoma" w:hint="eastAsia"/>
                                <w:color w:val="0B5294"/>
                                <w:spacing w:val="-4"/>
                                <w:sz w:val="24"/>
                                <w:szCs w:val="24"/>
                                <w:rtl/>
                              </w:rPr>
                              <w:t>המדיניות</w:t>
                            </w:r>
                            <w:r w:rsidRPr="005814AB">
                              <w:rPr>
                                <w:rFonts w:cs="Tahoma"/>
                                <w:color w:val="0B5294"/>
                                <w:spacing w:val="-4"/>
                                <w:sz w:val="24"/>
                                <w:szCs w:val="24"/>
                                <w:rtl/>
                              </w:rPr>
                              <w:t xml:space="preserve"> </w:t>
                            </w:r>
                            <w:r w:rsidRPr="005814AB">
                              <w:rPr>
                                <w:rFonts w:cs="Tahoma" w:hint="eastAsia"/>
                                <w:color w:val="0B5294"/>
                                <w:spacing w:val="-4"/>
                                <w:sz w:val="24"/>
                                <w:szCs w:val="24"/>
                                <w:rtl/>
                              </w:rPr>
                              <w:t>הכלכלית</w:t>
                            </w:r>
                            <w:r w:rsidRPr="005814AB">
                              <w:rPr>
                                <w:rFonts w:cs="Tahoma"/>
                                <w:color w:val="0B5294"/>
                                <w:spacing w:val="-4"/>
                                <w:sz w:val="24"/>
                                <w:szCs w:val="24"/>
                                <w:rtl/>
                              </w:rPr>
                              <w:t xml:space="preserve"> </w:t>
                            </w:r>
                            <w:r w:rsidRPr="005814AB">
                              <w:rPr>
                                <w:rFonts w:cs="Tahoma" w:hint="eastAsia"/>
                                <w:color w:val="0B5294"/>
                                <w:spacing w:val="-4"/>
                                <w:sz w:val="24"/>
                                <w:szCs w:val="24"/>
                                <w:rtl/>
                              </w:rPr>
                              <w:t>ואת</w:t>
                            </w:r>
                            <w:r w:rsidRPr="005814AB">
                              <w:rPr>
                                <w:rFonts w:cs="Tahoma"/>
                                <w:color w:val="0B5294"/>
                                <w:spacing w:val="-4"/>
                                <w:sz w:val="24"/>
                                <w:szCs w:val="24"/>
                                <w:rtl/>
                              </w:rPr>
                              <w:t xml:space="preserve"> </w:t>
                            </w:r>
                            <w:r w:rsidRPr="005814AB">
                              <w:rPr>
                                <w:rFonts w:cs="Tahoma" w:hint="eastAsia"/>
                                <w:color w:val="0B5294"/>
                                <w:spacing w:val="-4"/>
                                <w:sz w:val="24"/>
                                <w:szCs w:val="24"/>
                                <w:rtl/>
                              </w:rPr>
                              <w:t>סדרי</w:t>
                            </w:r>
                            <w:r w:rsidRPr="005814AB">
                              <w:rPr>
                                <w:rFonts w:cs="Tahoma"/>
                                <w:color w:val="0B5294"/>
                                <w:spacing w:val="-4"/>
                                <w:sz w:val="24"/>
                                <w:szCs w:val="24"/>
                                <w:rtl/>
                              </w:rPr>
                              <w:t xml:space="preserve"> </w:t>
                            </w:r>
                            <w:r w:rsidRPr="005814AB">
                              <w:rPr>
                                <w:rFonts w:cs="Tahoma" w:hint="eastAsia"/>
                                <w:color w:val="0B5294"/>
                                <w:spacing w:val="-4"/>
                                <w:sz w:val="24"/>
                                <w:szCs w:val="24"/>
                                <w:rtl/>
                              </w:rPr>
                              <w:t>העדיפות</w:t>
                            </w:r>
                            <w:r w:rsidRPr="005814AB">
                              <w:rPr>
                                <w:rFonts w:cs="Tahoma"/>
                                <w:color w:val="0B5294"/>
                                <w:spacing w:val="-4"/>
                                <w:sz w:val="24"/>
                                <w:szCs w:val="24"/>
                                <w:rtl/>
                              </w:rPr>
                              <w:t xml:space="preserve"> </w:t>
                            </w:r>
                            <w:r w:rsidRPr="005814AB">
                              <w:rPr>
                                <w:rFonts w:cs="Tahoma" w:hint="eastAsia"/>
                                <w:color w:val="0B5294"/>
                                <w:spacing w:val="-4"/>
                                <w:sz w:val="24"/>
                                <w:szCs w:val="24"/>
                                <w:rtl/>
                              </w:rPr>
                              <w:t>של</w:t>
                            </w:r>
                            <w:r w:rsidRPr="005814AB">
                              <w:rPr>
                                <w:rFonts w:cs="Tahoma"/>
                                <w:color w:val="0B5294"/>
                                <w:spacing w:val="-4"/>
                                <w:sz w:val="24"/>
                                <w:szCs w:val="24"/>
                                <w:rtl/>
                              </w:rPr>
                              <w:t xml:space="preserve"> </w:t>
                            </w:r>
                            <w:r w:rsidRPr="005814AB">
                              <w:rPr>
                                <w:rFonts w:cs="Tahoma" w:hint="eastAsia"/>
                                <w:color w:val="0B5294"/>
                                <w:spacing w:val="-4"/>
                                <w:sz w:val="24"/>
                                <w:szCs w:val="24"/>
                                <w:rtl/>
                              </w:rPr>
                              <w:t>הממשלה</w:t>
                            </w:r>
                            <w:r w:rsidRPr="005814AB">
                              <w:rPr>
                                <w:rFonts w:cs="Tahoma"/>
                                <w:color w:val="0B5294"/>
                                <w:spacing w:val="-4"/>
                                <w:sz w:val="24"/>
                                <w:szCs w:val="24"/>
                                <w:rtl/>
                              </w:rPr>
                              <w:t xml:space="preserve">, </w:t>
                            </w:r>
                            <w:r w:rsidRPr="005814AB">
                              <w:rPr>
                                <w:rFonts w:cs="Tahoma" w:hint="eastAsia"/>
                                <w:color w:val="0B5294"/>
                                <w:spacing w:val="-4"/>
                                <w:sz w:val="24"/>
                                <w:szCs w:val="24"/>
                                <w:rtl/>
                              </w:rPr>
                              <w:t>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למשרדי</w:t>
                            </w:r>
                            <w:r w:rsidRPr="005814AB">
                              <w:rPr>
                                <w:rFonts w:cs="Tahoma"/>
                                <w:color w:val="0B5294"/>
                                <w:spacing w:val="-4"/>
                                <w:sz w:val="24"/>
                                <w:szCs w:val="24"/>
                                <w:rtl/>
                              </w:rPr>
                              <w:t xml:space="preserve"> </w:t>
                            </w:r>
                            <w:r w:rsidRPr="005814AB">
                              <w:rPr>
                                <w:rFonts w:cs="Tahoma" w:hint="eastAsia"/>
                                <w:color w:val="0B5294"/>
                                <w:spacing w:val="-4"/>
                                <w:sz w:val="24"/>
                                <w:szCs w:val="24"/>
                                <w:rtl/>
                              </w:rPr>
                              <w:t>הממשלה</w:t>
                            </w:r>
                            <w:r w:rsidRPr="005814AB">
                              <w:rPr>
                                <w:rFonts w:cs="Tahoma"/>
                                <w:color w:val="0B5294"/>
                                <w:spacing w:val="-4"/>
                                <w:sz w:val="24"/>
                                <w:szCs w:val="24"/>
                                <w:rtl/>
                              </w:rPr>
                              <w:t xml:space="preserve"> </w:t>
                            </w:r>
                            <w:r w:rsidRPr="005814AB">
                              <w:rPr>
                                <w:rFonts w:cs="Tahoma" w:hint="eastAsia"/>
                                <w:color w:val="0B5294"/>
                                <w:spacing w:val="-4"/>
                                <w:sz w:val="24"/>
                                <w:szCs w:val="24"/>
                                <w:rtl/>
                              </w:rPr>
                              <w:t>להשתמש</w:t>
                            </w:r>
                            <w:r w:rsidRPr="005814AB">
                              <w:rPr>
                                <w:rFonts w:cs="Tahoma"/>
                                <w:color w:val="0B5294"/>
                                <w:spacing w:val="-4"/>
                                <w:sz w:val="24"/>
                                <w:szCs w:val="24"/>
                                <w:rtl/>
                              </w:rPr>
                              <w:t xml:space="preserve"> </w:t>
                            </w:r>
                            <w:r w:rsidRPr="005814AB">
                              <w:rPr>
                                <w:rFonts w:cs="Tahoma" w:hint="eastAsia"/>
                                <w:color w:val="0B5294"/>
                                <w:spacing w:val="-4"/>
                                <w:sz w:val="24"/>
                                <w:szCs w:val="24"/>
                                <w:rtl/>
                              </w:rPr>
                              <w:t>בתקציב</w:t>
                            </w:r>
                            <w:r w:rsidRPr="005814AB">
                              <w:rPr>
                                <w:rFonts w:cs="Tahoma"/>
                                <w:color w:val="0B5294"/>
                                <w:spacing w:val="-4"/>
                                <w:sz w:val="24"/>
                                <w:szCs w:val="24"/>
                                <w:rtl/>
                              </w:rPr>
                              <w:t xml:space="preserve"> </w:t>
                            </w:r>
                            <w:r w:rsidRPr="005814AB">
                              <w:rPr>
                                <w:rFonts w:cs="Tahoma" w:hint="eastAsia"/>
                                <w:color w:val="0B5294"/>
                                <w:spacing w:val="-4"/>
                                <w:sz w:val="24"/>
                                <w:szCs w:val="24"/>
                                <w:rtl/>
                              </w:rPr>
                              <w:t>ככלי</w:t>
                            </w:r>
                            <w:r w:rsidRPr="005814AB">
                              <w:rPr>
                                <w:rFonts w:cs="Tahoma"/>
                                <w:color w:val="0B5294"/>
                                <w:spacing w:val="-4"/>
                                <w:sz w:val="24"/>
                                <w:szCs w:val="24"/>
                                <w:rtl/>
                              </w:rPr>
                              <w:t xml:space="preserve"> </w:t>
                            </w:r>
                            <w:r w:rsidRPr="005814AB">
                              <w:rPr>
                                <w:rFonts w:cs="Tahoma" w:hint="eastAsia"/>
                                <w:color w:val="0B5294"/>
                                <w:spacing w:val="-4"/>
                                <w:sz w:val="24"/>
                                <w:szCs w:val="24"/>
                                <w:rtl/>
                              </w:rPr>
                              <w:t>ניהולי</w:t>
                            </w:r>
                            <w:r w:rsidRPr="005814AB">
                              <w:rPr>
                                <w:rFonts w:cs="Tahoma"/>
                                <w:color w:val="0B5294"/>
                                <w:spacing w:val="-4"/>
                                <w:sz w:val="24"/>
                                <w:szCs w:val="24"/>
                                <w:rtl/>
                              </w:rPr>
                              <w:t xml:space="preserve"> </w:t>
                            </w:r>
                            <w:r w:rsidRPr="005814AB">
                              <w:rPr>
                                <w:rFonts w:cs="Tahoma" w:hint="eastAsia"/>
                                <w:color w:val="0B5294"/>
                                <w:spacing w:val="-4"/>
                                <w:sz w:val="24"/>
                                <w:szCs w:val="24"/>
                                <w:rtl/>
                              </w:rPr>
                              <w:t>להשגת</w:t>
                            </w:r>
                            <w:r w:rsidRPr="005814AB">
                              <w:rPr>
                                <w:rFonts w:cs="Tahoma"/>
                                <w:color w:val="0B5294"/>
                                <w:spacing w:val="-4"/>
                                <w:sz w:val="24"/>
                                <w:szCs w:val="24"/>
                                <w:rtl/>
                              </w:rPr>
                              <w:t xml:space="preserve"> </w:t>
                            </w:r>
                            <w:r w:rsidRPr="005814AB">
                              <w:rPr>
                                <w:rFonts w:cs="Tahoma" w:hint="eastAsia"/>
                                <w:color w:val="0B5294"/>
                                <w:spacing w:val="-4"/>
                                <w:sz w:val="24"/>
                                <w:szCs w:val="24"/>
                                <w:rtl/>
                              </w:rPr>
                              <w:t>היעדים</w:t>
                            </w:r>
                            <w:r w:rsidRPr="005814AB">
                              <w:rPr>
                                <w:rFonts w:cs="Tahoma"/>
                                <w:color w:val="0B5294"/>
                                <w:spacing w:val="-4"/>
                                <w:sz w:val="24"/>
                                <w:szCs w:val="24"/>
                                <w:rtl/>
                              </w:rPr>
                              <w:t xml:space="preserve"> </w:t>
                            </w:r>
                            <w:r w:rsidRPr="005814AB">
                              <w:rPr>
                                <w:rFonts w:cs="Tahoma" w:hint="eastAsia"/>
                                <w:color w:val="0B5294"/>
                                <w:spacing w:val="-4"/>
                                <w:sz w:val="24"/>
                                <w:szCs w:val="24"/>
                                <w:rtl/>
                              </w:rPr>
                              <w:t>שנקבעו</w:t>
                            </w:r>
                            <w:r w:rsidRPr="005814AB">
                              <w:rPr>
                                <w:rFonts w:cs="Tahoma"/>
                                <w:color w:val="0B5294"/>
                                <w:spacing w:val="-4"/>
                                <w:sz w:val="24"/>
                                <w:szCs w:val="24"/>
                                <w:rtl/>
                              </w:rPr>
                              <w:t xml:space="preserve"> </w:t>
                            </w:r>
                            <w:r w:rsidRPr="005814AB">
                              <w:rPr>
                                <w:rFonts w:cs="Tahoma" w:hint="eastAsia"/>
                                <w:color w:val="0B5294"/>
                                <w:spacing w:val="-4"/>
                                <w:sz w:val="24"/>
                                <w:szCs w:val="24"/>
                                <w:rtl/>
                              </w:rPr>
                              <w:t>להם</w:t>
                            </w:r>
                            <w:r w:rsidRPr="005814AB">
                              <w:rPr>
                                <w:rFonts w:cs="Tahoma"/>
                                <w:color w:val="0B5294"/>
                                <w:spacing w:val="-4"/>
                                <w:sz w:val="24"/>
                                <w:szCs w:val="24"/>
                                <w:rtl/>
                              </w:rPr>
                              <w:t xml:space="preserve">, </w:t>
                            </w:r>
                            <w:r w:rsidRPr="005814AB">
                              <w:rPr>
                                <w:rFonts w:cs="Tahoma" w:hint="eastAsia"/>
                                <w:color w:val="0B5294"/>
                                <w:spacing w:val="-4"/>
                                <w:sz w:val="24"/>
                                <w:szCs w:val="24"/>
                                <w:rtl/>
                              </w:rPr>
                              <w:t>ואינם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למדוד</w:t>
                            </w:r>
                            <w:r w:rsidRPr="005814AB">
                              <w:rPr>
                                <w:rFonts w:cs="Tahoma"/>
                                <w:color w:val="0B5294"/>
                                <w:spacing w:val="-4"/>
                                <w:sz w:val="24"/>
                                <w:szCs w:val="24"/>
                                <w:rtl/>
                              </w:rPr>
                              <w:t xml:space="preserve"> </w:t>
                            </w:r>
                            <w:r w:rsidRPr="005814AB">
                              <w:rPr>
                                <w:rFonts w:cs="Tahoma" w:hint="eastAsia"/>
                                <w:color w:val="0B5294"/>
                                <w:spacing w:val="-4"/>
                                <w:sz w:val="24"/>
                                <w:szCs w:val="24"/>
                                <w:rtl/>
                              </w:rPr>
                              <w:t>את</w:t>
                            </w:r>
                            <w:r w:rsidRPr="005814AB">
                              <w:rPr>
                                <w:rFonts w:cs="Tahoma"/>
                                <w:color w:val="0B5294"/>
                                <w:spacing w:val="-4"/>
                                <w:sz w:val="24"/>
                                <w:szCs w:val="24"/>
                                <w:rtl/>
                              </w:rPr>
                              <w:t xml:space="preserve"> </w:t>
                            </w:r>
                            <w:r w:rsidRPr="005814AB">
                              <w:rPr>
                                <w:rFonts w:cs="Tahoma" w:hint="eastAsia"/>
                                <w:color w:val="0B5294"/>
                                <w:spacing w:val="-4"/>
                                <w:sz w:val="24"/>
                                <w:szCs w:val="24"/>
                                <w:rtl/>
                              </w:rPr>
                              <w:t>הקשר</w:t>
                            </w:r>
                            <w:r w:rsidRPr="005814AB">
                              <w:rPr>
                                <w:rFonts w:cs="Tahoma"/>
                                <w:color w:val="0B5294"/>
                                <w:spacing w:val="-4"/>
                                <w:sz w:val="24"/>
                                <w:szCs w:val="24"/>
                                <w:rtl/>
                              </w:rPr>
                              <w:t xml:space="preserve"> </w:t>
                            </w:r>
                            <w:r w:rsidRPr="005814AB">
                              <w:rPr>
                                <w:rFonts w:cs="Tahoma" w:hint="eastAsia"/>
                                <w:color w:val="0B5294"/>
                                <w:spacing w:val="-4"/>
                                <w:sz w:val="24"/>
                                <w:szCs w:val="24"/>
                                <w:rtl/>
                              </w:rPr>
                              <w:t>בין</w:t>
                            </w:r>
                            <w:r w:rsidRPr="005814AB">
                              <w:rPr>
                                <w:rFonts w:cs="Tahoma"/>
                                <w:color w:val="0B5294"/>
                                <w:spacing w:val="-4"/>
                                <w:sz w:val="24"/>
                                <w:szCs w:val="24"/>
                                <w:rtl/>
                              </w:rPr>
                              <w:t xml:space="preserve"> </w:t>
                            </w:r>
                            <w:r w:rsidRPr="005814AB">
                              <w:rPr>
                                <w:rFonts w:cs="Tahoma" w:hint="eastAsia"/>
                                <w:color w:val="0B5294"/>
                                <w:spacing w:val="-4"/>
                                <w:sz w:val="24"/>
                                <w:szCs w:val="24"/>
                                <w:rtl/>
                              </w:rPr>
                              <w:t>ההוצאות</w:t>
                            </w:r>
                            <w:r w:rsidRPr="005814AB">
                              <w:rPr>
                                <w:rFonts w:cs="Tahoma"/>
                                <w:color w:val="0B5294"/>
                                <w:spacing w:val="-4"/>
                                <w:sz w:val="24"/>
                                <w:szCs w:val="24"/>
                                <w:rtl/>
                              </w:rPr>
                              <w:t xml:space="preserve"> </w:t>
                            </w:r>
                            <w:r w:rsidRPr="005814AB">
                              <w:rPr>
                                <w:rFonts w:cs="Tahoma" w:hint="eastAsia"/>
                                <w:color w:val="0B5294"/>
                                <w:spacing w:val="-4"/>
                                <w:sz w:val="24"/>
                                <w:szCs w:val="24"/>
                                <w:rtl/>
                              </w:rPr>
                              <w:t>שנעשו</w:t>
                            </w:r>
                            <w:r w:rsidRPr="005814AB">
                              <w:rPr>
                                <w:rFonts w:cs="Tahoma"/>
                                <w:color w:val="0B5294"/>
                                <w:spacing w:val="-4"/>
                                <w:sz w:val="24"/>
                                <w:szCs w:val="24"/>
                                <w:rtl/>
                              </w:rPr>
                              <w:t xml:space="preserve"> </w:t>
                            </w:r>
                            <w:r w:rsidRPr="005814AB">
                              <w:rPr>
                                <w:rFonts w:cs="Tahoma" w:hint="eastAsia"/>
                                <w:color w:val="0B5294"/>
                                <w:spacing w:val="-4"/>
                                <w:sz w:val="24"/>
                                <w:szCs w:val="24"/>
                                <w:rtl/>
                              </w:rPr>
                              <w:t>לבין</w:t>
                            </w:r>
                            <w:r w:rsidRPr="005814AB">
                              <w:rPr>
                                <w:rFonts w:cs="Tahoma"/>
                                <w:color w:val="0B5294"/>
                                <w:spacing w:val="-4"/>
                                <w:sz w:val="24"/>
                                <w:szCs w:val="24"/>
                                <w:rtl/>
                              </w:rPr>
                              <w:t xml:space="preserve"> </w:t>
                            </w:r>
                            <w:r w:rsidRPr="005814AB">
                              <w:rPr>
                                <w:rFonts w:cs="Tahoma" w:hint="eastAsia"/>
                                <w:color w:val="0B5294"/>
                                <w:spacing w:val="-4"/>
                                <w:sz w:val="24"/>
                                <w:szCs w:val="24"/>
                                <w:rtl/>
                              </w:rPr>
                              <w:t>התוצאות</w:t>
                            </w:r>
                            <w:r w:rsidRPr="005814AB">
                              <w:rPr>
                                <w:rFonts w:cs="Tahoma"/>
                                <w:color w:val="0B5294"/>
                                <w:spacing w:val="-4"/>
                                <w:sz w:val="24"/>
                                <w:szCs w:val="24"/>
                                <w:rtl/>
                              </w:rPr>
                              <w:t xml:space="preserve"> </w:t>
                            </w:r>
                            <w:r w:rsidRPr="005814AB">
                              <w:rPr>
                                <w:rFonts w:cs="Tahoma" w:hint="eastAsia"/>
                                <w:color w:val="0B5294"/>
                                <w:spacing w:val="-4"/>
                                <w:sz w:val="24"/>
                                <w:szCs w:val="24"/>
                                <w:rtl/>
                              </w:rPr>
                              <w:t>שהושגו</w:t>
                            </w:r>
                          </w:p>
                          <w:p w:rsidR="005814AB" w:rsidRPr="00373C5D" w:rsidP="005814A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83841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52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814AB" w:rsidRPr="00373C5D" w:rsidP="005814AB">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2219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814AB" w:rsidRPr="00881D99" w:rsidP="005814AB">
                      <w:pPr>
                        <w:spacing w:after="0" w:line="240" w:lineRule="auto"/>
                        <w:rPr>
                          <w:color w:val="0B5294"/>
                          <w:spacing w:val="-4"/>
                          <w:sz w:val="24"/>
                          <w:szCs w:val="24"/>
                          <w:rtl/>
                          <w:cs/>
                        </w:rPr>
                      </w:pPr>
                      <w:r w:rsidRPr="005814AB">
                        <w:rPr>
                          <w:rFonts w:cs="Tahoma" w:hint="eastAsia"/>
                          <w:color w:val="0B5294"/>
                          <w:spacing w:val="-4"/>
                          <w:sz w:val="24"/>
                          <w:szCs w:val="24"/>
                          <w:rtl/>
                        </w:rPr>
                        <w:t>שיטת</w:t>
                      </w:r>
                      <w:r w:rsidRPr="005814AB">
                        <w:rPr>
                          <w:rFonts w:cs="Tahoma"/>
                          <w:color w:val="0B5294"/>
                          <w:spacing w:val="-4"/>
                          <w:sz w:val="24"/>
                          <w:szCs w:val="24"/>
                          <w:rtl/>
                        </w:rPr>
                        <w:t xml:space="preserve"> </w:t>
                      </w:r>
                      <w:r w:rsidRPr="005814AB">
                        <w:rPr>
                          <w:rFonts w:cs="Tahoma" w:hint="eastAsia"/>
                          <w:color w:val="0B5294"/>
                          <w:spacing w:val="-4"/>
                          <w:sz w:val="24"/>
                          <w:szCs w:val="24"/>
                          <w:rtl/>
                        </w:rPr>
                        <w:t>התקצוב</w:t>
                      </w:r>
                      <w:r w:rsidRPr="005814AB">
                        <w:rPr>
                          <w:rFonts w:cs="Tahoma"/>
                          <w:color w:val="0B5294"/>
                          <w:spacing w:val="-4"/>
                          <w:sz w:val="24"/>
                          <w:szCs w:val="24"/>
                          <w:rtl/>
                        </w:rPr>
                        <w:t xml:space="preserve"> </w:t>
                      </w:r>
                      <w:r w:rsidRPr="005814AB">
                        <w:rPr>
                          <w:rFonts w:cs="Tahoma" w:hint="eastAsia"/>
                          <w:color w:val="0B5294"/>
                          <w:spacing w:val="-4"/>
                          <w:sz w:val="24"/>
                          <w:szCs w:val="24"/>
                          <w:rtl/>
                        </w:rPr>
                        <w:t>ומבנה</w:t>
                      </w:r>
                      <w:r w:rsidRPr="005814AB">
                        <w:rPr>
                          <w:rFonts w:cs="Tahoma"/>
                          <w:color w:val="0B5294"/>
                          <w:spacing w:val="-4"/>
                          <w:sz w:val="24"/>
                          <w:szCs w:val="24"/>
                          <w:rtl/>
                        </w:rPr>
                        <w:t xml:space="preserve"> </w:t>
                      </w:r>
                      <w:r w:rsidRPr="005814AB">
                        <w:rPr>
                          <w:rFonts w:cs="Tahoma" w:hint="eastAsia"/>
                          <w:color w:val="0B5294"/>
                          <w:spacing w:val="-4"/>
                          <w:sz w:val="24"/>
                          <w:szCs w:val="24"/>
                          <w:rtl/>
                        </w:rPr>
                        <w:t>התקציב</w:t>
                      </w:r>
                      <w:r w:rsidRPr="005814AB">
                        <w:rPr>
                          <w:rFonts w:cs="Tahoma"/>
                          <w:color w:val="0B5294"/>
                          <w:spacing w:val="-4"/>
                          <w:sz w:val="24"/>
                          <w:szCs w:val="24"/>
                          <w:rtl/>
                        </w:rPr>
                        <w:t xml:space="preserve"> </w:t>
                      </w:r>
                      <w:r w:rsidRPr="005814AB">
                        <w:rPr>
                          <w:rFonts w:cs="Tahoma" w:hint="eastAsia"/>
                          <w:color w:val="0B5294"/>
                          <w:spacing w:val="-4"/>
                          <w:sz w:val="24"/>
                          <w:szCs w:val="24"/>
                          <w:rtl/>
                        </w:rPr>
                        <w:t>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להציג</w:t>
                      </w:r>
                      <w:r w:rsidRPr="005814AB">
                        <w:rPr>
                          <w:rFonts w:cs="Tahoma"/>
                          <w:color w:val="0B5294"/>
                          <w:spacing w:val="-4"/>
                          <w:sz w:val="24"/>
                          <w:szCs w:val="24"/>
                          <w:rtl/>
                        </w:rPr>
                        <w:t xml:space="preserve"> </w:t>
                      </w:r>
                      <w:r w:rsidRPr="005814AB">
                        <w:rPr>
                          <w:rFonts w:cs="Tahoma" w:hint="eastAsia"/>
                          <w:color w:val="0B5294"/>
                          <w:spacing w:val="-4"/>
                          <w:sz w:val="24"/>
                          <w:szCs w:val="24"/>
                          <w:rtl/>
                        </w:rPr>
                        <w:t>בבהירות</w:t>
                      </w:r>
                      <w:r w:rsidRPr="005814AB">
                        <w:rPr>
                          <w:rFonts w:cs="Tahoma"/>
                          <w:color w:val="0B5294"/>
                          <w:spacing w:val="-4"/>
                          <w:sz w:val="24"/>
                          <w:szCs w:val="24"/>
                          <w:rtl/>
                        </w:rPr>
                        <w:t xml:space="preserve"> </w:t>
                      </w:r>
                      <w:r w:rsidRPr="005814AB">
                        <w:rPr>
                          <w:rFonts w:cs="Tahoma" w:hint="eastAsia"/>
                          <w:color w:val="0B5294"/>
                          <w:spacing w:val="-4"/>
                          <w:sz w:val="24"/>
                          <w:szCs w:val="24"/>
                          <w:rtl/>
                        </w:rPr>
                        <w:t>את</w:t>
                      </w:r>
                      <w:r w:rsidRPr="005814AB">
                        <w:rPr>
                          <w:rFonts w:cs="Tahoma"/>
                          <w:color w:val="0B5294"/>
                          <w:spacing w:val="-4"/>
                          <w:sz w:val="24"/>
                          <w:szCs w:val="24"/>
                          <w:rtl/>
                        </w:rPr>
                        <w:t xml:space="preserve"> </w:t>
                      </w:r>
                      <w:r w:rsidRPr="005814AB">
                        <w:rPr>
                          <w:rFonts w:cs="Tahoma" w:hint="eastAsia"/>
                          <w:color w:val="0B5294"/>
                          <w:spacing w:val="-4"/>
                          <w:sz w:val="24"/>
                          <w:szCs w:val="24"/>
                          <w:rtl/>
                        </w:rPr>
                        <w:t>יעדי</w:t>
                      </w:r>
                      <w:r w:rsidRPr="005814AB">
                        <w:rPr>
                          <w:rFonts w:cs="Tahoma"/>
                          <w:color w:val="0B5294"/>
                          <w:spacing w:val="-4"/>
                          <w:sz w:val="24"/>
                          <w:szCs w:val="24"/>
                          <w:rtl/>
                        </w:rPr>
                        <w:t xml:space="preserve"> </w:t>
                      </w:r>
                      <w:r w:rsidRPr="005814AB">
                        <w:rPr>
                          <w:rFonts w:cs="Tahoma" w:hint="eastAsia"/>
                          <w:color w:val="0B5294"/>
                          <w:spacing w:val="-4"/>
                          <w:sz w:val="24"/>
                          <w:szCs w:val="24"/>
                          <w:rtl/>
                        </w:rPr>
                        <w:t>המדיניות</w:t>
                      </w:r>
                      <w:r w:rsidRPr="005814AB">
                        <w:rPr>
                          <w:rFonts w:cs="Tahoma"/>
                          <w:color w:val="0B5294"/>
                          <w:spacing w:val="-4"/>
                          <w:sz w:val="24"/>
                          <w:szCs w:val="24"/>
                          <w:rtl/>
                        </w:rPr>
                        <w:t xml:space="preserve"> </w:t>
                      </w:r>
                      <w:r w:rsidRPr="005814AB">
                        <w:rPr>
                          <w:rFonts w:cs="Tahoma" w:hint="eastAsia"/>
                          <w:color w:val="0B5294"/>
                          <w:spacing w:val="-4"/>
                          <w:sz w:val="24"/>
                          <w:szCs w:val="24"/>
                          <w:rtl/>
                        </w:rPr>
                        <w:t>הכלכלית</w:t>
                      </w:r>
                      <w:r w:rsidRPr="005814AB">
                        <w:rPr>
                          <w:rFonts w:cs="Tahoma"/>
                          <w:color w:val="0B5294"/>
                          <w:spacing w:val="-4"/>
                          <w:sz w:val="24"/>
                          <w:szCs w:val="24"/>
                          <w:rtl/>
                        </w:rPr>
                        <w:t xml:space="preserve"> </w:t>
                      </w:r>
                      <w:r w:rsidRPr="005814AB">
                        <w:rPr>
                          <w:rFonts w:cs="Tahoma" w:hint="eastAsia"/>
                          <w:color w:val="0B5294"/>
                          <w:spacing w:val="-4"/>
                          <w:sz w:val="24"/>
                          <w:szCs w:val="24"/>
                          <w:rtl/>
                        </w:rPr>
                        <w:t>ואת</w:t>
                      </w:r>
                      <w:r w:rsidRPr="005814AB">
                        <w:rPr>
                          <w:rFonts w:cs="Tahoma"/>
                          <w:color w:val="0B5294"/>
                          <w:spacing w:val="-4"/>
                          <w:sz w:val="24"/>
                          <w:szCs w:val="24"/>
                          <w:rtl/>
                        </w:rPr>
                        <w:t xml:space="preserve"> </w:t>
                      </w:r>
                      <w:r w:rsidRPr="005814AB">
                        <w:rPr>
                          <w:rFonts w:cs="Tahoma" w:hint="eastAsia"/>
                          <w:color w:val="0B5294"/>
                          <w:spacing w:val="-4"/>
                          <w:sz w:val="24"/>
                          <w:szCs w:val="24"/>
                          <w:rtl/>
                        </w:rPr>
                        <w:t>סדרי</w:t>
                      </w:r>
                      <w:r w:rsidRPr="005814AB">
                        <w:rPr>
                          <w:rFonts w:cs="Tahoma"/>
                          <w:color w:val="0B5294"/>
                          <w:spacing w:val="-4"/>
                          <w:sz w:val="24"/>
                          <w:szCs w:val="24"/>
                          <w:rtl/>
                        </w:rPr>
                        <w:t xml:space="preserve"> </w:t>
                      </w:r>
                      <w:r w:rsidRPr="005814AB">
                        <w:rPr>
                          <w:rFonts w:cs="Tahoma" w:hint="eastAsia"/>
                          <w:color w:val="0B5294"/>
                          <w:spacing w:val="-4"/>
                          <w:sz w:val="24"/>
                          <w:szCs w:val="24"/>
                          <w:rtl/>
                        </w:rPr>
                        <w:t>העדיפות</w:t>
                      </w:r>
                      <w:r w:rsidRPr="005814AB">
                        <w:rPr>
                          <w:rFonts w:cs="Tahoma"/>
                          <w:color w:val="0B5294"/>
                          <w:spacing w:val="-4"/>
                          <w:sz w:val="24"/>
                          <w:szCs w:val="24"/>
                          <w:rtl/>
                        </w:rPr>
                        <w:t xml:space="preserve"> </w:t>
                      </w:r>
                      <w:r w:rsidRPr="005814AB">
                        <w:rPr>
                          <w:rFonts w:cs="Tahoma" w:hint="eastAsia"/>
                          <w:color w:val="0B5294"/>
                          <w:spacing w:val="-4"/>
                          <w:sz w:val="24"/>
                          <w:szCs w:val="24"/>
                          <w:rtl/>
                        </w:rPr>
                        <w:t>של</w:t>
                      </w:r>
                      <w:r w:rsidRPr="005814AB">
                        <w:rPr>
                          <w:rFonts w:cs="Tahoma"/>
                          <w:color w:val="0B5294"/>
                          <w:spacing w:val="-4"/>
                          <w:sz w:val="24"/>
                          <w:szCs w:val="24"/>
                          <w:rtl/>
                        </w:rPr>
                        <w:t xml:space="preserve"> </w:t>
                      </w:r>
                      <w:r w:rsidRPr="005814AB">
                        <w:rPr>
                          <w:rFonts w:cs="Tahoma" w:hint="eastAsia"/>
                          <w:color w:val="0B5294"/>
                          <w:spacing w:val="-4"/>
                          <w:sz w:val="24"/>
                          <w:szCs w:val="24"/>
                          <w:rtl/>
                        </w:rPr>
                        <w:t>הממשלה</w:t>
                      </w:r>
                      <w:r w:rsidRPr="005814AB">
                        <w:rPr>
                          <w:rFonts w:cs="Tahoma"/>
                          <w:color w:val="0B5294"/>
                          <w:spacing w:val="-4"/>
                          <w:sz w:val="24"/>
                          <w:szCs w:val="24"/>
                          <w:rtl/>
                        </w:rPr>
                        <w:t xml:space="preserve">, </w:t>
                      </w:r>
                      <w:r w:rsidRPr="005814AB">
                        <w:rPr>
                          <w:rFonts w:cs="Tahoma" w:hint="eastAsia"/>
                          <w:color w:val="0B5294"/>
                          <w:spacing w:val="-4"/>
                          <w:sz w:val="24"/>
                          <w:szCs w:val="24"/>
                          <w:rtl/>
                        </w:rPr>
                        <w:t>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למשרדי</w:t>
                      </w:r>
                      <w:r w:rsidRPr="005814AB">
                        <w:rPr>
                          <w:rFonts w:cs="Tahoma"/>
                          <w:color w:val="0B5294"/>
                          <w:spacing w:val="-4"/>
                          <w:sz w:val="24"/>
                          <w:szCs w:val="24"/>
                          <w:rtl/>
                        </w:rPr>
                        <w:t xml:space="preserve"> </w:t>
                      </w:r>
                      <w:r w:rsidRPr="005814AB">
                        <w:rPr>
                          <w:rFonts w:cs="Tahoma" w:hint="eastAsia"/>
                          <w:color w:val="0B5294"/>
                          <w:spacing w:val="-4"/>
                          <w:sz w:val="24"/>
                          <w:szCs w:val="24"/>
                          <w:rtl/>
                        </w:rPr>
                        <w:t>הממשלה</w:t>
                      </w:r>
                      <w:r w:rsidRPr="005814AB">
                        <w:rPr>
                          <w:rFonts w:cs="Tahoma"/>
                          <w:color w:val="0B5294"/>
                          <w:spacing w:val="-4"/>
                          <w:sz w:val="24"/>
                          <w:szCs w:val="24"/>
                          <w:rtl/>
                        </w:rPr>
                        <w:t xml:space="preserve"> </w:t>
                      </w:r>
                      <w:r w:rsidRPr="005814AB">
                        <w:rPr>
                          <w:rFonts w:cs="Tahoma" w:hint="eastAsia"/>
                          <w:color w:val="0B5294"/>
                          <w:spacing w:val="-4"/>
                          <w:sz w:val="24"/>
                          <w:szCs w:val="24"/>
                          <w:rtl/>
                        </w:rPr>
                        <w:t>להשתמש</w:t>
                      </w:r>
                      <w:r w:rsidRPr="005814AB">
                        <w:rPr>
                          <w:rFonts w:cs="Tahoma"/>
                          <w:color w:val="0B5294"/>
                          <w:spacing w:val="-4"/>
                          <w:sz w:val="24"/>
                          <w:szCs w:val="24"/>
                          <w:rtl/>
                        </w:rPr>
                        <w:t xml:space="preserve"> </w:t>
                      </w:r>
                      <w:r w:rsidRPr="005814AB">
                        <w:rPr>
                          <w:rFonts w:cs="Tahoma" w:hint="eastAsia"/>
                          <w:color w:val="0B5294"/>
                          <w:spacing w:val="-4"/>
                          <w:sz w:val="24"/>
                          <w:szCs w:val="24"/>
                          <w:rtl/>
                        </w:rPr>
                        <w:t>בתקציב</w:t>
                      </w:r>
                      <w:r w:rsidRPr="005814AB">
                        <w:rPr>
                          <w:rFonts w:cs="Tahoma"/>
                          <w:color w:val="0B5294"/>
                          <w:spacing w:val="-4"/>
                          <w:sz w:val="24"/>
                          <w:szCs w:val="24"/>
                          <w:rtl/>
                        </w:rPr>
                        <w:t xml:space="preserve"> </w:t>
                      </w:r>
                      <w:r w:rsidRPr="005814AB">
                        <w:rPr>
                          <w:rFonts w:cs="Tahoma" w:hint="eastAsia"/>
                          <w:color w:val="0B5294"/>
                          <w:spacing w:val="-4"/>
                          <w:sz w:val="24"/>
                          <w:szCs w:val="24"/>
                          <w:rtl/>
                        </w:rPr>
                        <w:t>ככלי</w:t>
                      </w:r>
                      <w:r w:rsidRPr="005814AB">
                        <w:rPr>
                          <w:rFonts w:cs="Tahoma"/>
                          <w:color w:val="0B5294"/>
                          <w:spacing w:val="-4"/>
                          <w:sz w:val="24"/>
                          <w:szCs w:val="24"/>
                          <w:rtl/>
                        </w:rPr>
                        <w:t xml:space="preserve"> </w:t>
                      </w:r>
                      <w:r w:rsidRPr="005814AB">
                        <w:rPr>
                          <w:rFonts w:cs="Tahoma" w:hint="eastAsia"/>
                          <w:color w:val="0B5294"/>
                          <w:spacing w:val="-4"/>
                          <w:sz w:val="24"/>
                          <w:szCs w:val="24"/>
                          <w:rtl/>
                        </w:rPr>
                        <w:t>ניהולי</w:t>
                      </w:r>
                      <w:r w:rsidRPr="005814AB">
                        <w:rPr>
                          <w:rFonts w:cs="Tahoma"/>
                          <w:color w:val="0B5294"/>
                          <w:spacing w:val="-4"/>
                          <w:sz w:val="24"/>
                          <w:szCs w:val="24"/>
                          <w:rtl/>
                        </w:rPr>
                        <w:t xml:space="preserve"> </w:t>
                      </w:r>
                      <w:r w:rsidRPr="005814AB">
                        <w:rPr>
                          <w:rFonts w:cs="Tahoma" w:hint="eastAsia"/>
                          <w:color w:val="0B5294"/>
                          <w:spacing w:val="-4"/>
                          <w:sz w:val="24"/>
                          <w:szCs w:val="24"/>
                          <w:rtl/>
                        </w:rPr>
                        <w:t>להשגת</w:t>
                      </w:r>
                      <w:r w:rsidRPr="005814AB">
                        <w:rPr>
                          <w:rFonts w:cs="Tahoma"/>
                          <w:color w:val="0B5294"/>
                          <w:spacing w:val="-4"/>
                          <w:sz w:val="24"/>
                          <w:szCs w:val="24"/>
                          <w:rtl/>
                        </w:rPr>
                        <w:t xml:space="preserve"> </w:t>
                      </w:r>
                      <w:r w:rsidRPr="005814AB">
                        <w:rPr>
                          <w:rFonts w:cs="Tahoma" w:hint="eastAsia"/>
                          <w:color w:val="0B5294"/>
                          <w:spacing w:val="-4"/>
                          <w:sz w:val="24"/>
                          <w:szCs w:val="24"/>
                          <w:rtl/>
                        </w:rPr>
                        <w:t>היעדים</w:t>
                      </w:r>
                      <w:r w:rsidRPr="005814AB">
                        <w:rPr>
                          <w:rFonts w:cs="Tahoma"/>
                          <w:color w:val="0B5294"/>
                          <w:spacing w:val="-4"/>
                          <w:sz w:val="24"/>
                          <w:szCs w:val="24"/>
                          <w:rtl/>
                        </w:rPr>
                        <w:t xml:space="preserve"> </w:t>
                      </w:r>
                      <w:r w:rsidRPr="005814AB">
                        <w:rPr>
                          <w:rFonts w:cs="Tahoma" w:hint="eastAsia"/>
                          <w:color w:val="0B5294"/>
                          <w:spacing w:val="-4"/>
                          <w:sz w:val="24"/>
                          <w:szCs w:val="24"/>
                          <w:rtl/>
                        </w:rPr>
                        <w:t>שנקבעו</w:t>
                      </w:r>
                      <w:r w:rsidRPr="005814AB">
                        <w:rPr>
                          <w:rFonts w:cs="Tahoma"/>
                          <w:color w:val="0B5294"/>
                          <w:spacing w:val="-4"/>
                          <w:sz w:val="24"/>
                          <w:szCs w:val="24"/>
                          <w:rtl/>
                        </w:rPr>
                        <w:t xml:space="preserve"> </w:t>
                      </w:r>
                      <w:r w:rsidRPr="005814AB">
                        <w:rPr>
                          <w:rFonts w:cs="Tahoma" w:hint="eastAsia"/>
                          <w:color w:val="0B5294"/>
                          <w:spacing w:val="-4"/>
                          <w:sz w:val="24"/>
                          <w:szCs w:val="24"/>
                          <w:rtl/>
                        </w:rPr>
                        <w:t>להם</w:t>
                      </w:r>
                      <w:r w:rsidRPr="005814AB">
                        <w:rPr>
                          <w:rFonts w:cs="Tahoma"/>
                          <w:color w:val="0B5294"/>
                          <w:spacing w:val="-4"/>
                          <w:sz w:val="24"/>
                          <w:szCs w:val="24"/>
                          <w:rtl/>
                        </w:rPr>
                        <w:t xml:space="preserve">, </w:t>
                      </w:r>
                      <w:r w:rsidRPr="005814AB">
                        <w:rPr>
                          <w:rFonts w:cs="Tahoma" w:hint="eastAsia"/>
                          <w:color w:val="0B5294"/>
                          <w:spacing w:val="-4"/>
                          <w:sz w:val="24"/>
                          <w:szCs w:val="24"/>
                          <w:rtl/>
                        </w:rPr>
                        <w:t>ואינם</w:t>
                      </w:r>
                      <w:r w:rsidRPr="005814AB">
                        <w:rPr>
                          <w:rFonts w:cs="Tahoma"/>
                          <w:color w:val="0B5294"/>
                          <w:spacing w:val="-4"/>
                          <w:sz w:val="24"/>
                          <w:szCs w:val="24"/>
                          <w:rtl/>
                        </w:rPr>
                        <w:t xml:space="preserve"> </w:t>
                      </w:r>
                      <w:r w:rsidRPr="005814AB">
                        <w:rPr>
                          <w:rFonts w:cs="Tahoma" w:hint="eastAsia"/>
                          <w:color w:val="0B5294"/>
                          <w:spacing w:val="-4"/>
                          <w:sz w:val="24"/>
                          <w:szCs w:val="24"/>
                          <w:rtl/>
                        </w:rPr>
                        <w:t>מאפשרים</w:t>
                      </w:r>
                      <w:r w:rsidRPr="005814AB">
                        <w:rPr>
                          <w:rFonts w:cs="Tahoma"/>
                          <w:color w:val="0B5294"/>
                          <w:spacing w:val="-4"/>
                          <w:sz w:val="24"/>
                          <w:szCs w:val="24"/>
                          <w:rtl/>
                        </w:rPr>
                        <w:t xml:space="preserve"> </w:t>
                      </w:r>
                      <w:r w:rsidRPr="005814AB">
                        <w:rPr>
                          <w:rFonts w:cs="Tahoma" w:hint="eastAsia"/>
                          <w:color w:val="0B5294"/>
                          <w:spacing w:val="-4"/>
                          <w:sz w:val="24"/>
                          <w:szCs w:val="24"/>
                          <w:rtl/>
                        </w:rPr>
                        <w:t>למדוד</w:t>
                      </w:r>
                      <w:r w:rsidRPr="005814AB">
                        <w:rPr>
                          <w:rFonts w:cs="Tahoma"/>
                          <w:color w:val="0B5294"/>
                          <w:spacing w:val="-4"/>
                          <w:sz w:val="24"/>
                          <w:szCs w:val="24"/>
                          <w:rtl/>
                        </w:rPr>
                        <w:t xml:space="preserve"> </w:t>
                      </w:r>
                      <w:r w:rsidRPr="005814AB">
                        <w:rPr>
                          <w:rFonts w:cs="Tahoma" w:hint="eastAsia"/>
                          <w:color w:val="0B5294"/>
                          <w:spacing w:val="-4"/>
                          <w:sz w:val="24"/>
                          <w:szCs w:val="24"/>
                          <w:rtl/>
                        </w:rPr>
                        <w:t>את</w:t>
                      </w:r>
                      <w:r w:rsidRPr="005814AB">
                        <w:rPr>
                          <w:rFonts w:cs="Tahoma"/>
                          <w:color w:val="0B5294"/>
                          <w:spacing w:val="-4"/>
                          <w:sz w:val="24"/>
                          <w:szCs w:val="24"/>
                          <w:rtl/>
                        </w:rPr>
                        <w:t xml:space="preserve"> </w:t>
                      </w:r>
                      <w:r w:rsidRPr="005814AB">
                        <w:rPr>
                          <w:rFonts w:cs="Tahoma" w:hint="eastAsia"/>
                          <w:color w:val="0B5294"/>
                          <w:spacing w:val="-4"/>
                          <w:sz w:val="24"/>
                          <w:szCs w:val="24"/>
                          <w:rtl/>
                        </w:rPr>
                        <w:t>הקשר</w:t>
                      </w:r>
                      <w:r w:rsidRPr="005814AB">
                        <w:rPr>
                          <w:rFonts w:cs="Tahoma"/>
                          <w:color w:val="0B5294"/>
                          <w:spacing w:val="-4"/>
                          <w:sz w:val="24"/>
                          <w:szCs w:val="24"/>
                          <w:rtl/>
                        </w:rPr>
                        <w:t xml:space="preserve"> </w:t>
                      </w:r>
                      <w:r w:rsidRPr="005814AB">
                        <w:rPr>
                          <w:rFonts w:cs="Tahoma" w:hint="eastAsia"/>
                          <w:color w:val="0B5294"/>
                          <w:spacing w:val="-4"/>
                          <w:sz w:val="24"/>
                          <w:szCs w:val="24"/>
                          <w:rtl/>
                        </w:rPr>
                        <w:t>בין</w:t>
                      </w:r>
                      <w:r w:rsidRPr="005814AB">
                        <w:rPr>
                          <w:rFonts w:cs="Tahoma"/>
                          <w:color w:val="0B5294"/>
                          <w:spacing w:val="-4"/>
                          <w:sz w:val="24"/>
                          <w:szCs w:val="24"/>
                          <w:rtl/>
                        </w:rPr>
                        <w:t xml:space="preserve"> </w:t>
                      </w:r>
                      <w:r w:rsidRPr="005814AB">
                        <w:rPr>
                          <w:rFonts w:cs="Tahoma" w:hint="eastAsia"/>
                          <w:color w:val="0B5294"/>
                          <w:spacing w:val="-4"/>
                          <w:sz w:val="24"/>
                          <w:szCs w:val="24"/>
                          <w:rtl/>
                        </w:rPr>
                        <w:t>ההוצאות</w:t>
                      </w:r>
                      <w:r w:rsidRPr="005814AB">
                        <w:rPr>
                          <w:rFonts w:cs="Tahoma"/>
                          <w:color w:val="0B5294"/>
                          <w:spacing w:val="-4"/>
                          <w:sz w:val="24"/>
                          <w:szCs w:val="24"/>
                          <w:rtl/>
                        </w:rPr>
                        <w:t xml:space="preserve"> </w:t>
                      </w:r>
                      <w:r w:rsidRPr="005814AB">
                        <w:rPr>
                          <w:rFonts w:cs="Tahoma" w:hint="eastAsia"/>
                          <w:color w:val="0B5294"/>
                          <w:spacing w:val="-4"/>
                          <w:sz w:val="24"/>
                          <w:szCs w:val="24"/>
                          <w:rtl/>
                        </w:rPr>
                        <w:t>שנעשו</w:t>
                      </w:r>
                      <w:r w:rsidRPr="005814AB">
                        <w:rPr>
                          <w:rFonts w:cs="Tahoma"/>
                          <w:color w:val="0B5294"/>
                          <w:spacing w:val="-4"/>
                          <w:sz w:val="24"/>
                          <w:szCs w:val="24"/>
                          <w:rtl/>
                        </w:rPr>
                        <w:t xml:space="preserve"> </w:t>
                      </w:r>
                      <w:r w:rsidRPr="005814AB">
                        <w:rPr>
                          <w:rFonts w:cs="Tahoma" w:hint="eastAsia"/>
                          <w:color w:val="0B5294"/>
                          <w:spacing w:val="-4"/>
                          <w:sz w:val="24"/>
                          <w:szCs w:val="24"/>
                          <w:rtl/>
                        </w:rPr>
                        <w:t>לבין</w:t>
                      </w:r>
                      <w:r w:rsidRPr="005814AB">
                        <w:rPr>
                          <w:rFonts w:cs="Tahoma"/>
                          <w:color w:val="0B5294"/>
                          <w:spacing w:val="-4"/>
                          <w:sz w:val="24"/>
                          <w:szCs w:val="24"/>
                          <w:rtl/>
                        </w:rPr>
                        <w:t xml:space="preserve"> </w:t>
                      </w:r>
                      <w:r w:rsidRPr="005814AB">
                        <w:rPr>
                          <w:rFonts w:cs="Tahoma" w:hint="eastAsia"/>
                          <w:color w:val="0B5294"/>
                          <w:spacing w:val="-4"/>
                          <w:sz w:val="24"/>
                          <w:szCs w:val="24"/>
                          <w:rtl/>
                        </w:rPr>
                        <w:t>התוצאות</w:t>
                      </w:r>
                      <w:r w:rsidRPr="005814AB">
                        <w:rPr>
                          <w:rFonts w:cs="Tahoma"/>
                          <w:color w:val="0B5294"/>
                          <w:spacing w:val="-4"/>
                          <w:sz w:val="24"/>
                          <w:szCs w:val="24"/>
                          <w:rtl/>
                        </w:rPr>
                        <w:t xml:space="preserve"> </w:t>
                      </w:r>
                      <w:r w:rsidRPr="005814AB">
                        <w:rPr>
                          <w:rFonts w:cs="Tahoma" w:hint="eastAsia"/>
                          <w:color w:val="0B5294"/>
                          <w:spacing w:val="-4"/>
                          <w:sz w:val="24"/>
                          <w:szCs w:val="24"/>
                          <w:rtl/>
                        </w:rPr>
                        <w:t>שהושגו</w:t>
                      </w:r>
                    </w:p>
                    <w:p w:rsidR="005814AB" w:rsidRPr="00373C5D" w:rsidP="005814AB">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8875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ascii="Tahoma" w:hAnsi="Tahoma" w:cs="Tahoma" w:hint="cs"/>
          <w:sz w:val="17"/>
          <w:szCs w:val="17"/>
          <w:rtl/>
        </w:rPr>
        <w:t>כבר בדוח 62</w:t>
      </w:r>
      <w:r>
        <w:rPr>
          <w:rStyle w:val="FootnoteReference"/>
          <w:rFonts w:ascii="Tahoma" w:hAnsi="Tahoma" w:cs="Tahoma"/>
          <w:sz w:val="17"/>
          <w:szCs w:val="17"/>
          <w:rtl/>
        </w:rPr>
        <w:footnoteReference w:id="85"/>
      </w:r>
      <w:r w:rsidRPr="00AE581E" w:rsidR="00F5585A">
        <w:rPr>
          <w:rFonts w:ascii="Tahoma" w:hAnsi="Tahoma" w:cs="Tahoma" w:hint="cs"/>
          <w:sz w:val="17"/>
          <w:szCs w:val="17"/>
          <w:rtl/>
        </w:rPr>
        <w:t xml:space="preserve"> העיר משרד מבקר המדינה: "שיטת התקצוב ומבנה התקציב אינם מאפשרים להציג בבהירות את יעדי המדיניות הכלכלית ואת סדרי העדיפות של הממשלה, אינם מאפשרים למשרדי הממשלה להשתמש בתקציב ככלי ניהולי להשגת היעדים שנקבעו להם, ואינם מאפשרים למדוד את הקשר בין ההוצאות שנעשו לבין התוצאות שהושגו".</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לדעת משרד מבקר המדינה, לצד מדדי ההצלחה וכלי הבקרה הפדגוגיים, על הנהלת משרד החינוך להגדיר מדדים לבקרה על ביצוע התקציב. מנגנון היישום והמעקב אחר תכניות פדגוגיות חייב לאפשר בחינה של מידת העמידה במדדי התפוקה וההוצאה הכספיים. על בסיס תוצאות הבקרה על מדדי התפוקה הכספיים בשנה החולפת אפשר יהיה לתכנן בצורה טובה יותר את התקציב לשנה הבאה ולבחון חלופות לשם השגת יעדי המשרד.</w:t>
      </w:r>
    </w:p>
    <w:p w:rsidR="00F5585A" w:rsidP="00D97C4D">
      <w:pPr>
        <w:pStyle w:val="KOT2"/>
        <w:ind w:right="2268"/>
        <w:rPr>
          <w:rtl/>
        </w:rPr>
      </w:pPr>
      <w:bookmarkStart w:id="35" w:name="_Toc447811258"/>
      <w:bookmarkStart w:id="36" w:name="_Toc448680701"/>
      <w:bookmarkStart w:id="37" w:name="_Toc451941194"/>
      <w:bookmarkStart w:id="38" w:name="_Toc458353921"/>
      <w:r w:rsidRPr="00BC5D25">
        <w:rPr>
          <w:rFonts w:hint="cs"/>
          <w:rtl/>
        </w:rPr>
        <w:t>מעקב</w:t>
      </w:r>
      <w:r>
        <w:rPr>
          <w:rFonts w:hint="cs"/>
          <w:rtl/>
        </w:rPr>
        <w:t xml:space="preserve"> </w:t>
      </w:r>
      <w:r w:rsidRPr="00BC5D25">
        <w:rPr>
          <w:rFonts w:hint="cs"/>
          <w:rtl/>
        </w:rPr>
        <w:t>ובקרה</w:t>
      </w:r>
      <w:r>
        <w:rPr>
          <w:rFonts w:hint="cs"/>
          <w:rtl/>
        </w:rPr>
        <w:t xml:space="preserve"> </w:t>
      </w:r>
      <w:r w:rsidRPr="00BC5D25">
        <w:rPr>
          <w:rFonts w:hint="cs"/>
          <w:rtl/>
        </w:rPr>
        <w:t>אחר</w:t>
      </w:r>
      <w:r>
        <w:rPr>
          <w:rFonts w:hint="cs"/>
          <w:rtl/>
        </w:rPr>
        <w:t xml:space="preserve"> </w:t>
      </w:r>
      <w:r w:rsidRPr="00BC5D25">
        <w:rPr>
          <w:rFonts w:hint="cs"/>
          <w:rtl/>
        </w:rPr>
        <w:t>הקצאת</w:t>
      </w:r>
      <w:r>
        <w:rPr>
          <w:rFonts w:hint="cs"/>
          <w:rtl/>
        </w:rPr>
        <w:t xml:space="preserve"> המשאבים למוסדות החינוך</w:t>
      </w:r>
      <w:bookmarkEnd w:id="35"/>
      <w:bookmarkEnd w:id="36"/>
      <w:bookmarkEnd w:id="37"/>
      <w:bookmarkEnd w:id="38"/>
    </w:p>
    <w:p w:rsidR="00F5585A" w:rsidP="00D97C4D">
      <w:pPr>
        <w:pStyle w:val="KOT4"/>
        <w:ind w:right="2268"/>
        <w:rPr>
          <w:rtl/>
        </w:rPr>
      </w:pPr>
      <w:bookmarkStart w:id="39" w:name="_Toc447811259"/>
      <w:bookmarkStart w:id="40" w:name="_Toc448680702"/>
      <w:bookmarkStart w:id="41" w:name="_Toc451941195"/>
      <w:bookmarkStart w:id="42" w:name="_Toc458353922"/>
      <w:r w:rsidRPr="00C92A3C">
        <w:rPr>
          <w:rFonts w:hint="cs"/>
          <w:rtl/>
        </w:rPr>
        <w:t>הקצאה</w:t>
      </w:r>
      <w:r>
        <w:rPr>
          <w:rFonts w:hint="cs"/>
          <w:rtl/>
        </w:rPr>
        <w:t xml:space="preserve"> </w:t>
      </w:r>
      <w:r w:rsidRPr="00C92A3C">
        <w:rPr>
          <w:rFonts w:hint="cs"/>
          <w:rtl/>
        </w:rPr>
        <w:t>בפועל</w:t>
      </w:r>
      <w:r>
        <w:rPr>
          <w:rFonts w:hint="cs"/>
          <w:rtl/>
        </w:rPr>
        <w:t xml:space="preserve"> </w:t>
      </w:r>
      <w:r w:rsidRPr="00C92A3C">
        <w:rPr>
          <w:rFonts w:hint="cs"/>
          <w:rtl/>
        </w:rPr>
        <w:t>של</w:t>
      </w:r>
      <w:r>
        <w:rPr>
          <w:rFonts w:hint="cs"/>
          <w:rtl/>
        </w:rPr>
        <w:t xml:space="preserve"> </w:t>
      </w:r>
      <w:r w:rsidRPr="00C92A3C">
        <w:rPr>
          <w:rFonts w:hint="cs"/>
          <w:rtl/>
        </w:rPr>
        <w:t>שעות</w:t>
      </w:r>
      <w:r>
        <w:rPr>
          <w:rFonts w:hint="cs"/>
          <w:rtl/>
        </w:rPr>
        <w:t xml:space="preserve"> </w:t>
      </w:r>
      <w:r w:rsidRPr="00C92A3C">
        <w:rPr>
          <w:rFonts w:hint="cs"/>
          <w:rtl/>
        </w:rPr>
        <w:t>הוראה</w:t>
      </w:r>
      <w:r>
        <w:rPr>
          <w:rFonts w:hint="cs"/>
          <w:rtl/>
        </w:rPr>
        <w:t xml:space="preserve"> </w:t>
      </w:r>
      <w:r w:rsidRPr="00C92A3C">
        <w:rPr>
          <w:rFonts w:hint="cs"/>
          <w:rtl/>
        </w:rPr>
        <w:t>ברמ</w:t>
      </w:r>
      <w:r>
        <w:rPr>
          <w:rFonts w:hint="cs"/>
          <w:rtl/>
        </w:rPr>
        <w:t xml:space="preserve">ת </w:t>
      </w:r>
      <w:r w:rsidRPr="00C92A3C">
        <w:rPr>
          <w:rFonts w:hint="cs"/>
          <w:rtl/>
        </w:rPr>
        <w:t>המחוז</w:t>
      </w:r>
      <w:r>
        <w:rPr>
          <w:rFonts w:hint="cs"/>
          <w:rtl/>
        </w:rPr>
        <w:t xml:space="preserve"> </w:t>
      </w:r>
      <w:r w:rsidRPr="00C92A3C">
        <w:rPr>
          <w:rFonts w:hint="cs"/>
          <w:rtl/>
        </w:rPr>
        <w:t>ומוסד</w:t>
      </w:r>
      <w:bookmarkEnd w:id="39"/>
      <w:bookmarkEnd w:id="40"/>
      <w:r>
        <w:rPr>
          <w:rFonts w:hint="cs"/>
          <w:rtl/>
        </w:rPr>
        <w:t xml:space="preserve"> החינוך</w:t>
      </w:r>
      <w:bookmarkEnd w:id="41"/>
      <w:bookmarkEnd w:id="42"/>
    </w:p>
    <w:p w:rsidR="00F5585A" w:rsidRPr="00AE581E" w:rsidP="00D97C4D">
      <w:pPr>
        <w:spacing w:after="240" w:line="240" w:lineRule="exact"/>
        <w:ind w:right="2268"/>
        <w:jc w:val="both"/>
        <w:rPr>
          <w:rFonts w:ascii="Tahoma" w:hAnsi="Tahoma" w:cs="Tahoma"/>
          <w:sz w:val="17"/>
          <w:szCs w:val="17"/>
          <w:rtl/>
        </w:rPr>
      </w:pPr>
      <w:r w:rsidRPr="00AE581E">
        <w:rPr>
          <w:rFonts w:ascii="Tahoma" w:hAnsi="Tahoma" w:cs="Tahoma" w:hint="cs"/>
          <w:sz w:val="17"/>
          <w:szCs w:val="17"/>
          <w:rtl/>
        </w:rPr>
        <w:t>המינהל</w:t>
      </w:r>
      <w:r w:rsidRPr="00AE581E">
        <w:rPr>
          <w:rFonts w:ascii="Tahoma" w:hAnsi="Tahoma" w:cs="Tahoma" w:hint="cs"/>
          <w:sz w:val="17"/>
          <w:szCs w:val="17"/>
          <w:rtl/>
        </w:rPr>
        <w:t xml:space="preserve"> הפדגוגי, באמצעות אגף מוסדות חינוך, ממונה להקצות שעות לימוד למוסדות החינוך. </w:t>
      </w:r>
      <w:r w:rsidRPr="00AE581E">
        <w:rPr>
          <w:rFonts w:ascii="Tahoma" w:hAnsi="Tahoma" w:cs="Tahoma"/>
          <w:sz w:val="17"/>
          <w:szCs w:val="17"/>
          <w:rtl/>
        </w:rPr>
        <w:t xml:space="preserve">בהנחיה שהוציא </w:t>
      </w:r>
      <w:r w:rsidRPr="00AE581E">
        <w:rPr>
          <w:rFonts w:ascii="Tahoma" w:hAnsi="Tahoma" w:cs="Tahoma"/>
          <w:sz w:val="17"/>
          <w:szCs w:val="17"/>
          <w:rtl/>
        </w:rPr>
        <w:t>המינהל</w:t>
      </w:r>
      <w:r w:rsidRPr="00AE581E">
        <w:rPr>
          <w:rFonts w:ascii="Tahoma" w:hAnsi="Tahoma" w:cs="Tahoma"/>
          <w:sz w:val="17"/>
          <w:szCs w:val="17"/>
          <w:rtl/>
        </w:rPr>
        <w:t xml:space="preserve"> הפדגוגי</w:t>
      </w:r>
      <w:r>
        <w:rPr>
          <w:rStyle w:val="FootnoteReference"/>
          <w:rFonts w:ascii="Tahoma" w:hAnsi="Tahoma" w:cs="Tahoma"/>
          <w:sz w:val="17"/>
          <w:szCs w:val="17"/>
          <w:rtl/>
        </w:rPr>
        <w:footnoteReference w:id="86"/>
      </w:r>
      <w:r w:rsidRPr="00AE581E">
        <w:rPr>
          <w:rFonts w:ascii="Tahoma" w:hAnsi="Tahoma" w:cs="Tahoma"/>
          <w:sz w:val="17"/>
          <w:szCs w:val="17"/>
          <w:rtl/>
        </w:rPr>
        <w:t xml:space="preserve"> נכתב:</w:t>
      </w:r>
      <w:r w:rsidRPr="00AE581E">
        <w:rPr>
          <w:rFonts w:ascii="Tahoma" w:hAnsi="Tahoma" w:cs="Tahoma" w:hint="cs"/>
          <w:sz w:val="17"/>
          <w:szCs w:val="17"/>
          <w:rtl/>
        </w:rPr>
        <w:t xml:space="preserve"> </w:t>
      </w:r>
      <w:r w:rsidRPr="00AE581E">
        <w:rPr>
          <w:rFonts w:ascii="Tahoma" w:hAnsi="Tahoma" w:cs="Tahoma"/>
          <w:sz w:val="17"/>
          <w:szCs w:val="17"/>
          <w:rtl/>
        </w:rPr>
        <w:t>"הקצאת שעות הלימוד מהתקן הבסיסי לתלמיד ולכיתת האם מתבססת על טבלת הקצאה המבוססת על מסגרת תקציבית מוגדרת ואסורה החריגה ממנה שכן משמעות החריגה היא חריגה מתקציב".</w:t>
      </w:r>
    </w:p>
    <w:p w:rsidR="00F5585A" w:rsidRPr="00AE581E" w:rsidP="00765369">
      <w:pPr>
        <w:pStyle w:val="RESHET"/>
        <w:numPr>
          <w:ilvl w:val="0"/>
          <w:numId w:val="16"/>
        </w:numPr>
        <w:pBdr>
          <w:top w:val="single" w:sz="12" w:space="4" w:color="CEEAF5"/>
          <w:left w:val="single" w:sz="12" w:space="11" w:color="CEEAF5"/>
          <w:bottom w:val="single" w:sz="12" w:space="6" w:color="CEEAF5"/>
          <w:right w:val="single" w:sz="12" w:space="11" w:color="CEEAF5"/>
        </w:pBdr>
        <w:shd w:val="solid" w:color="CEEAF5" w:fill="auto"/>
        <w:ind w:left="567" w:hanging="340"/>
      </w:pPr>
      <w:r w:rsidRPr="00AE581E">
        <w:rPr>
          <w:rFonts w:hint="cs"/>
          <w:rtl/>
        </w:rPr>
        <w:t>בביקורת</w:t>
      </w:r>
      <w:r w:rsidRPr="00AE581E">
        <w:rPr>
          <w:rtl/>
        </w:rPr>
        <w:t xml:space="preserve"> עלה </w:t>
      </w:r>
      <w:r w:rsidRPr="00AE581E">
        <w:rPr>
          <w:rFonts w:hint="cs"/>
          <w:rtl/>
        </w:rPr>
        <w:t>כי בעוד שבמערכת</w:t>
      </w:r>
      <w:r w:rsidRPr="00AE581E">
        <w:rPr>
          <w:rtl/>
        </w:rPr>
        <w:t xml:space="preserve"> </w:t>
      </w:r>
      <w:r w:rsidRPr="00AE581E">
        <w:rPr>
          <w:rFonts w:hint="cs"/>
          <w:rtl/>
        </w:rPr>
        <w:t>הממוחשבת</w:t>
      </w:r>
      <w:r w:rsidRPr="00AE581E">
        <w:rPr>
          <w:rtl/>
        </w:rPr>
        <w:t xml:space="preserve"> </w:t>
      </w:r>
      <w:r w:rsidRPr="00AE581E">
        <w:rPr>
          <w:rFonts w:hint="cs"/>
          <w:rtl/>
        </w:rPr>
        <w:t>להקצאת</w:t>
      </w:r>
      <w:r w:rsidRPr="00AE581E">
        <w:rPr>
          <w:rtl/>
        </w:rPr>
        <w:t xml:space="preserve"> </w:t>
      </w:r>
      <w:r w:rsidRPr="00AE581E">
        <w:rPr>
          <w:rFonts w:hint="cs"/>
          <w:rtl/>
        </w:rPr>
        <w:t>שעות</w:t>
      </w:r>
      <w:r w:rsidRPr="00AE581E">
        <w:rPr>
          <w:rtl/>
        </w:rPr>
        <w:t xml:space="preserve"> </w:t>
      </w:r>
      <w:r w:rsidRPr="00AE581E">
        <w:rPr>
          <w:rFonts w:hint="cs"/>
          <w:rtl/>
        </w:rPr>
        <w:t>תקן</w:t>
      </w:r>
      <w:r>
        <w:rPr>
          <w:rStyle w:val="FootnoteReference"/>
          <w:rtl/>
        </w:rPr>
        <w:footnoteReference w:id="87"/>
      </w:r>
      <w:r w:rsidRPr="00AE581E">
        <w:rPr>
          <w:rtl/>
        </w:rPr>
        <w:t xml:space="preserve"> </w:t>
      </w:r>
      <w:r w:rsidRPr="00AE581E">
        <w:rPr>
          <w:rFonts w:hint="cs"/>
          <w:rtl/>
        </w:rPr>
        <w:t>יש</w:t>
      </w:r>
      <w:r w:rsidRPr="00AE581E">
        <w:rPr>
          <w:rtl/>
        </w:rPr>
        <w:t xml:space="preserve"> מנגנון המונע </w:t>
      </w:r>
      <w:r w:rsidRPr="00AE581E">
        <w:rPr>
          <w:rFonts w:hint="cs"/>
          <w:rtl/>
        </w:rPr>
        <w:t>ממוסדות החינוך להקצות</w:t>
      </w:r>
      <w:r w:rsidRPr="00AE581E">
        <w:rPr>
          <w:rtl/>
        </w:rPr>
        <w:t xml:space="preserve"> שעות </w:t>
      </w:r>
      <w:r w:rsidRPr="00AE581E">
        <w:rPr>
          <w:rFonts w:hint="cs"/>
          <w:rtl/>
        </w:rPr>
        <w:t>מעבר ל</w:t>
      </w:r>
      <w:r w:rsidRPr="00AE581E">
        <w:rPr>
          <w:rtl/>
        </w:rPr>
        <w:t xml:space="preserve">תקן </w:t>
      </w:r>
      <w:r w:rsidRPr="00AE581E">
        <w:rPr>
          <w:rFonts w:hint="cs"/>
          <w:rtl/>
        </w:rPr>
        <w:t>ש</w:t>
      </w:r>
      <w:r w:rsidRPr="00AE581E">
        <w:rPr>
          <w:rtl/>
        </w:rPr>
        <w:t>חושב ל</w:t>
      </w:r>
      <w:r w:rsidRPr="00AE581E">
        <w:rPr>
          <w:rFonts w:hint="cs"/>
          <w:rtl/>
        </w:rPr>
        <w:t>הם,</w:t>
      </w:r>
      <w:r w:rsidRPr="00AE581E">
        <w:rPr>
          <w:rtl/>
        </w:rPr>
        <w:t xml:space="preserve"> המערכת </w:t>
      </w:r>
      <w:r w:rsidRPr="00AE581E">
        <w:rPr>
          <w:rFonts w:hint="cs"/>
          <w:rtl/>
        </w:rPr>
        <w:t xml:space="preserve">לשיבוץ עובדי הוראה </w:t>
      </w:r>
      <w:r w:rsidRPr="00AE581E">
        <w:rPr>
          <w:rtl/>
        </w:rPr>
        <w:t xml:space="preserve">מאפשרת </w:t>
      </w:r>
      <w:r w:rsidRPr="00AE581E">
        <w:rPr>
          <w:rFonts w:hint="cs"/>
          <w:rtl/>
        </w:rPr>
        <w:t>לשבץ</w:t>
      </w:r>
      <w:r w:rsidRPr="00AE581E">
        <w:rPr>
          <w:rtl/>
        </w:rPr>
        <w:t xml:space="preserve"> </w:t>
      </w:r>
      <w:r w:rsidRPr="00AE581E">
        <w:rPr>
          <w:rFonts w:hint="cs"/>
          <w:rtl/>
        </w:rPr>
        <w:t>כמה</w:t>
      </w:r>
      <w:r w:rsidRPr="00AE581E">
        <w:rPr>
          <w:rtl/>
        </w:rPr>
        <w:t xml:space="preserve"> עובדי הוראה </w:t>
      </w:r>
      <w:r w:rsidRPr="00AE581E">
        <w:rPr>
          <w:rFonts w:hint="cs"/>
          <w:rtl/>
        </w:rPr>
        <w:t>לאותה</w:t>
      </w:r>
      <w:r w:rsidRPr="00AE581E">
        <w:rPr>
          <w:rtl/>
        </w:rPr>
        <w:t xml:space="preserve"> </w:t>
      </w:r>
      <w:r w:rsidRPr="00AE581E">
        <w:rPr>
          <w:rFonts w:hint="cs"/>
          <w:rtl/>
        </w:rPr>
        <w:t>שעת</w:t>
      </w:r>
      <w:r w:rsidRPr="00AE581E">
        <w:rPr>
          <w:rtl/>
        </w:rPr>
        <w:t xml:space="preserve"> </w:t>
      </w:r>
      <w:r w:rsidRPr="00AE581E">
        <w:rPr>
          <w:rFonts w:hint="cs"/>
          <w:rtl/>
        </w:rPr>
        <w:t>תקן וכך מתאפשרות חריגות בתשלומי השכר.</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משרד מבקר המדינה ממליץ למשרד החינוך לוודא שבמערכת לשיבוץ עובדי הוראה תותקן חסימה לשיבוץ מספר המורים לאותה שעת תקן.</w:t>
      </w:r>
    </w:p>
    <w:p w:rsidR="00F5585A" w:rsidRPr="00AE581E" w:rsidP="00845230">
      <w:pPr>
        <w:pStyle w:val="ListParagraph"/>
        <w:numPr>
          <w:ilvl w:val="6"/>
          <w:numId w:val="7"/>
        </w:numPr>
        <w:autoSpaceDE/>
        <w:autoSpaceDN/>
        <w:adjustRightInd/>
        <w:spacing w:before="180" w:line="240" w:lineRule="exact"/>
        <w:ind w:left="340" w:right="2268" w:hanging="340"/>
        <w:rPr>
          <w:sz w:val="17"/>
          <w:szCs w:val="17"/>
        </w:rPr>
      </w:pPr>
      <w:r w:rsidRPr="00AE581E">
        <w:rPr>
          <w:rFonts w:hint="cs"/>
          <w:sz w:val="17"/>
          <w:szCs w:val="17"/>
          <w:rtl/>
        </w:rPr>
        <w:t>לכל מחוז במשרד החינוך מוקצות שעות מאגר מחוז (להלן - סל מחוז). שעות אלו משמשות את המחוז לביצוע התאמות נדרשות או למענה על צרכים ייחודיים של מוסדות שההקצאה שאושרה להם לא סיפקה להם מענה מספק. מנהל המחוז מנהל את סל המחוז ומקצה ממנו שעות.</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hint="cs"/>
          <w:sz w:val="17"/>
          <w:szCs w:val="17"/>
          <w:rtl/>
        </w:rPr>
        <w:t>מבקר המדינה כבר התריע בעבר</w:t>
      </w:r>
      <w:r>
        <w:rPr>
          <w:rStyle w:val="FootnoteReference"/>
          <w:rFonts w:ascii="Tahoma" w:hAnsi="Tahoma" w:cs="Tahoma"/>
          <w:sz w:val="17"/>
          <w:szCs w:val="17"/>
          <w:rtl/>
        </w:rPr>
        <w:footnoteReference w:id="88"/>
      </w:r>
      <w:r w:rsidRPr="00AE581E">
        <w:rPr>
          <w:rFonts w:ascii="Tahoma" w:hAnsi="Tahoma" w:cs="Tahoma" w:hint="cs"/>
          <w:sz w:val="17"/>
          <w:szCs w:val="17"/>
          <w:rtl/>
        </w:rPr>
        <w:t>: "בחינוך הרשמי כולו על מאות מוסדותיו נוצל תקציב המשרד לשעות ללא חריגה משמעותית</w:t>
      </w:r>
      <w:r>
        <w:rPr>
          <w:rStyle w:val="FootnoteReference"/>
          <w:rFonts w:ascii="Tahoma" w:hAnsi="Tahoma" w:cs="Tahoma"/>
          <w:sz w:val="17"/>
          <w:szCs w:val="17"/>
          <w:rtl/>
        </w:rPr>
        <w:footnoteReference w:id="89"/>
      </w:r>
      <w:r w:rsidRPr="00AE581E">
        <w:rPr>
          <w:rFonts w:ascii="Tahoma" w:hAnsi="Tahoma" w:cs="Tahoma" w:hint="cs"/>
          <w:sz w:val="17"/>
          <w:szCs w:val="17"/>
          <w:rtl/>
        </w:rPr>
        <w:t xml:space="preserve">. אולם אין הדבר נכון </w:t>
      </w:r>
      <w:r w:rsidRPr="00AE581E">
        <w:rPr>
          <w:rFonts w:ascii="Tahoma" w:hAnsi="Tahoma" w:cs="Tahoma" w:hint="cs"/>
          <w:sz w:val="17"/>
          <w:szCs w:val="17"/>
          <w:rtl/>
        </w:rPr>
        <w:t>לגבי ניצול התקציב בכל מוסד ומוסד, שכן חלק מהמוסדות חרגו מתקן השעות שאושר להם ואחרים לא ניצלו אותו עד תום. משמעותה של החריגה היא שהמורה עבד בפועל ולכן נדרש המשרד לשלם בעבור יותר שעות ממה שהקצה מלכתחילה לבית הספר".</w:t>
      </w:r>
    </w:p>
    <w:p w:rsidR="00F5585A" w:rsidRPr="00AE581E" w:rsidP="00765369">
      <w:pPr>
        <w:pStyle w:val="RESHET"/>
        <w:numPr>
          <w:ilvl w:val="0"/>
          <w:numId w:val="17"/>
        </w:numPr>
        <w:pBdr>
          <w:top w:val="single" w:sz="12" w:space="4" w:color="CEEAF5"/>
          <w:left w:val="single" w:sz="12" w:space="11" w:color="CEEAF5"/>
          <w:bottom w:val="single" w:sz="12" w:space="6" w:color="CEEAF5"/>
          <w:right w:val="single" w:sz="12" w:space="11" w:color="CEEAF5"/>
        </w:pBdr>
        <w:shd w:val="solid" w:color="CEEAF5" w:fill="auto"/>
        <w:ind w:left="907" w:hanging="340"/>
      </w:pPr>
      <w:r w:rsidRPr="0012789B">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19885" cy="26924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692400"/>
                        </a:xfrm>
                        <a:prstGeom prst="rect">
                          <a:avLst/>
                        </a:prstGeom>
                        <a:noFill/>
                        <a:ln w="9525">
                          <a:noFill/>
                          <a:miter lim="800000"/>
                          <a:headEnd/>
                          <a:tailEnd/>
                        </a:ln>
                      </wps:spPr>
                      <wps:txbx>
                        <w:txbxContent>
                          <w:p w:rsidR="00140D3D" w:rsidRPr="00373C5D" w:rsidP="009F5E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9760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950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RPr="00881D99" w:rsidP="009F5E97">
                            <w:pPr>
                              <w:spacing w:after="0" w:line="240" w:lineRule="auto"/>
                              <w:rPr>
                                <w:color w:val="0B5294"/>
                                <w:spacing w:val="-4"/>
                                <w:sz w:val="24"/>
                                <w:szCs w:val="24"/>
                                <w:rtl/>
                                <w:cs/>
                              </w:rPr>
                            </w:pPr>
                            <w:r w:rsidRPr="009F5E97">
                              <w:rPr>
                                <w:rFonts w:cs="Tahoma" w:hint="eastAsia"/>
                                <w:color w:val="0B5294"/>
                                <w:spacing w:val="-4"/>
                                <w:sz w:val="24"/>
                                <w:szCs w:val="24"/>
                                <w:rtl/>
                              </w:rPr>
                              <w:t>מנהלי</w:t>
                            </w:r>
                            <w:r w:rsidRPr="009F5E97">
                              <w:rPr>
                                <w:rFonts w:cs="Tahoma"/>
                                <w:color w:val="0B5294"/>
                                <w:spacing w:val="-4"/>
                                <w:sz w:val="24"/>
                                <w:szCs w:val="24"/>
                                <w:rtl/>
                              </w:rPr>
                              <w:t xml:space="preserve"> </w:t>
                            </w:r>
                            <w:r w:rsidRPr="009F5E97">
                              <w:rPr>
                                <w:rFonts w:cs="Tahoma" w:hint="eastAsia"/>
                                <w:color w:val="0B5294"/>
                                <w:spacing w:val="-4"/>
                                <w:sz w:val="24"/>
                                <w:szCs w:val="24"/>
                                <w:rtl/>
                              </w:rPr>
                              <w:t>המחוזות</w:t>
                            </w:r>
                            <w:r w:rsidRPr="009F5E97">
                              <w:rPr>
                                <w:rFonts w:cs="Tahoma"/>
                                <w:color w:val="0B5294"/>
                                <w:spacing w:val="-4"/>
                                <w:sz w:val="24"/>
                                <w:szCs w:val="24"/>
                                <w:rtl/>
                              </w:rPr>
                              <w:t xml:space="preserve"> </w:t>
                            </w:r>
                            <w:r w:rsidRPr="009F5E97">
                              <w:rPr>
                                <w:rFonts w:cs="Tahoma" w:hint="eastAsia"/>
                                <w:color w:val="0B5294"/>
                                <w:spacing w:val="-4"/>
                                <w:sz w:val="24"/>
                                <w:szCs w:val="24"/>
                                <w:rtl/>
                              </w:rPr>
                              <w:t>אינם</w:t>
                            </w:r>
                            <w:r w:rsidRPr="009F5E97">
                              <w:rPr>
                                <w:rFonts w:cs="Tahoma"/>
                                <w:color w:val="0B5294"/>
                                <w:spacing w:val="-4"/>
                                <w:sz w:val="24"/>
                                <w:szCs w:val="24"/>
                                <w:rtl/>
                              </w:rPr>
                              <w:t xml:space="preserve"> </w:t>
                            </w:r>
                            <w:r w:rsidRPr="009F5E97">
                              <w:rPr>
                                <w:rFonts w:cs="Tahoma" w:hint="eastAsia"/>
                                <w:color w:val="0B5294"/>
                                <w:spacing w:val="-4"/>
                                <w:sz w:val="24"/>
                                <w:szCs w:val="24"/>
                                <w:rtl/>
                              </w:rPr>
                              <w:t>מתעדים</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הנימוקים</w:t>
                            </w:r>
                            <w:r w:rsidRPr="009F5E97">
                              <w:rPr>
                                <w:rFonts w:cs="Tahoma"/>
                                <w:color w:val="0B5294"/>
                                <w:spacing w:val="-4"/>
                                <w:sz w:val="24"/>
                                <w:szCs w:val="24"/>
                                <w:rtl/>
                              </w:rPr>
                              <w:t xml:space="preserve"> </w:t>
                            </w:r>
                            <w:r w:rsidRPr="009F5E97">
                              <w:rPr>
                                <w:rFonts w:cs="Tahoma" w:hint="eastAsia"/>
                                <w:color w:val="0B5294"/>
                                <w:spacing w:val="-4"/>
                                <w:sz w:val="24"/>
                                <w:szCs w:val="24"/>
                                <w:rtl/>
                              </w:rPr>
                              <w:t>להקצאת</w:t>
                            </w:r>
                            <w:r w:rsidRPr="009F5E97">
                              <w:rPr>
                                <w:rFonts w:cs="Tahoma"/>
                                <w:color w:val="0B5294"/>
                                <w:spacing w:val="-4"/>
                                <w:sz w:val="24"/>
                                <w:szCs w:val="24"/>
                                <w:rtl/>
                              </w:rPr>
                              <w:t xml:space="preserve"> </w:t>
                            </w:r>
                            <w:r w:rsidRPr="009F5E97">
                              <w:rPr>
                                <w:rFonts w:cs="Tahoma" w:hint="eastAsia"/>
                                <w:color w:val="0B5294"/>
                                <w:spacing w:val="-4"/>
                                <w:sz w:val="24"/>
                                <w:szCs w:val="24"/>
                                <w:rtl/>
                              </w:rPr>
                              <w:t>שעות</w:t>
                            </w:r>
                            <w:r w:rsidRPr="009F5E97">
                              <w:rPr>
                                <w:rFonts w:cs="Tahoma"/>
                                <w:color w:val="0B5294"/>
                                <w:spacing w:val="-4"/>
                                <w:sz w:val="24"/>
                                <w:szCs w:val="24"/>
                                <w:rtl/>
                              </w:rPr>
                              <w:t xml:space="preserve"> </w:t>
                            </w:r>
                            <w:r w:rsidRPr="009F5E97">
                              <w:rPr>
                                <w:rFonts w:cs="Tahoma" w:hint="eastAsia"/>
                                <w:color w:val="0B5294"/>
                                <w:spacing w:val="-4"/>
                                <w:sz w:val="24"/>
                                <w:szCs w:val="24"/>
                                <w:rtl/>
                              </w:rPr>
                              <w:t>מסלי</w:t>
                            </w:r>
                            <w:r w:rsidRPr="009F5E97">
                              <w:rPr>
                                <w:rFonts w:cs="Tahoma"/>
                                <w:color w:val="0B5294"/>
                                <w:spacing w:val="-4"/>
                                <w:sz w:val="24"/>
                                <w:szCs w:val="24"/>
                                <w:rtl/>
                              </w:rPr>
                              <w:t xml:space="preserve"> </w:t>
                            </w:r>
                            <w:r w:rsidRPr="009F5E97">
                              <w:rPr>
                                <w:rFonts w:cs="Tahoma" w:hint="eastAsia"/>
                                <w:color w:val="0B5294"/>
                                <w:spacing w:val="-4"/>
                                <w:sz w:val="24"/>
                                <w:szCs w:val="24"/>
                                <w:rtl/>
                              </w:rPr>
                              <w:t>המחוזות</w:t>
                            </w:r>
                            <w:r w:rsidRPr="009F5E97">
                              <w:rPr>
                                <w:rFonts w:cs="Tahoma"/>
                                <w:color w:val="0B5294"/>
                                <w:spacing w:val="-4"/>
                                <w:sz w:val="24"/>
                                <w:szCs w:val="24"/>
                                <w:rtl/>
                              </w:rPr>
                              <w:t xml:space="preserve"> </w:t>
                            </w:r>
                            <w:r w:rsidRPr="009F5E97">
                              <w:rPr>
                                <w:rFonts w:cs="Tahoma" w:hint="eastAsia"/>
                                <w:color w:val="0B5294"/>
                                <w:spacing w:val="-4"/>
                                <w:sz w:val="24"/>
                                <w:szCs w:val="24"/>
                                <w:rtl/>
                              </w:rPr>
                              <w:t>ואינם</w:t>
                            </w:r>
                            <w:r w:rsidRPr="009F5E97">
                              <w:rPr>
                                <w:rFonts w:cs="Tahoma"/>
                                <w:color w:val="0B5294"/>
                                <w:spacing w:val="-4"/>
                                <w:sz w:val="24"/>
                                <w:szCs w:val="24"/>
                                <w:rtl/>
                              </w:rPr>
                              <w:t xml:space="preserve"> </w:t>
                            </w:r>
                            <w:r w:rsidRPr="009F5E97">
                              <w:rPr>
                                <w:rFonts w:cs="Tahoma" w:hint="eastAsia"/>
                                <w:color w:val="0B5294"/>
                                <w:spacing w:val="-4"/>
                                <w:sz w:val="24"/>
                                <w:szCs w:val="24"/>
                                <w:rtl/>
                              </w:rPr>
                              <w:t>מדווחים</w:t>
                            </w:r>
                            <w:r w:rsidRPr="009F5E97">
                              <w:rPr>
                                <w:rFonts w:cs="Tahoma"/>
                                <w:color w:val="0B5294"/>
                                <w:spacing w:val="-4"/>
                                <w:sz w:val="24"/>
                                <w:szCs w:val="24"/>
                                <w:rtl/>
                              </w:rPr>
                              <w:t xml:space="preserve"> </w:t>
                            </w:r>
                            <w:r w:rsidRPr="009F5E97">
                              <w:rPr>
                                <w:rFonts w:cs="Tahoma" w:hint="eastAsia"/>
                                <w:color w:val="0B5294"/>
                                <w:spacing w:val="-4"/>
                                <w:sz w:val="24"/>
                                <w:szCs w:val="24"/>
                                <w:rtl/>
                              </w:rPr>
                              <w:t>לחשבות</w:t>
                            </w:r>
                            <w:r w:rsidRPr="009F5E97">
                              <w:rPr>
                                <w:rFonts w:cs="Tahoma"/>
                                <w:color w:val="0B5294"/>
                                <w:spacing w:val="-4"/>
                                <w:sz w:val="24"/>
                                <w:szCs w:val="24"/>
                                <w:rtl/>
                              </w:rPr>
                              <w:t xml:space="preserve"> </w:t>
                            </w:r>
                            <w:r w:rsidRPr="009F5E97">
                              <w:rPr>
                                <w:rFonts w:cs="Tahoma" w:hint="eastAsia"/>
                                <w:color w:val="0B5294"/>
                                <w:spacing w:val="-4"/>
                                <w:sz w:val="24"/>
                                <w:szCs w:val="24"/>
                                <w:rtl/>
                              </w:rPr>
                              <w:t>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אשר</w:t>
                            </w:r>
                            <w:r w:rsidRPr="009F5E97">
                              <w:rPr>
                                <w:rFonts w:cs="Tahoma"/>
                                <w:color w:val="0B5294"/>
                                <w:spacing w:val="-4"/>
                                <w:sz w:val="24"/>
                                <w:szCs w:val="24"/>
                                <w:rtl/>
                              </w:rPr>
                              <w:t xml:space="preserve"> </w:t>
                            </w:r>
                            <w:r w:rsidRPr="009F5E97">
                              <w:rPr>
                                <w:rFonts w:cs="Tahoma" w:hint="eastAsia"/>
                                <w:color w:val="0B5294"/>
                                <w:spacing w:val="-4"/>
                                <w:sz w:val="24"/>
                                <w:szCs w:val="24"/>
                                <w:rtl/>
                              </w:rPr>
                              <w:t>מתפקידה</w:t>
                            </w:r>
                            <w:r w:rsidRPr="009F5E97">
                              <w:rPr>
                                <w:rFonts w:cs="Tahoma"/>
                                <w:color w:val="0B5294"/>
                                <w:spacing w:val="-4"/>
                                <w:sz w:val="24"/>
                                <w:szCs w:val="24"/>
                                <w:rtl/>
                              </w:rPr>
                              <w:t xml:space="preserve"> </w:t>
                            </w:r>
                            <w:r w:rsidRPr="009F5E97">
                              <w:rPr>
                                <w:rFonts w:cs="Tahoma" w:hint="eastAsia"/>
                                <w:color w:val="0B5294"/>
                                <w:spacing w:val="-4"/>
                                <w:sz w:val="24"/>
                                <w:szCs w:val="24"/>
                                <w:rtl/>
                              </w:rPr>
                              <w:t>לבקר</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ביצוע</w:t>
                            </w:r>
                            <w:r w:rsidRPr="009F5E97">
                              <w:rPr>
                                <w:rFonts w:cs="Tahoma"/>
                                <w:color w:val="0B5294"/>
                                <w:spacing w:val="-4"/>
                                <w:sz w:val="24"/>
                                <w:szCs w:val="24"/>
                                <w:rtl/>
                              </w:rPr>
                              <w:t xml:space="preserve"> </w:t>
                            </w:r>
                            <w:r w:rsidRPr="009F5E97">
                              <w:rPr>
                                <w:rFonts w:cs="Tahoma" w:hint="eastAsia"/>
                                <w:color w:val="0B5294"/>
                                <w:spacing w:val="-4"/>
                                <w:sz w:val="24"/>
                                <w:szCs w:val="24"/>
                                <w:rtl/>
                              </w:rPr>
                              <w:t>התקציב</w:t>
                            </w:r>
                            <w:r w:rsidRPr="009F5E97">
                              <w:rPr>
                                <w:rFonts w:cs="Tahoma"/>
                                <w:color w:val="0B5294"/>
                                <w:spacing w:val="-4"/>
                                <w:sz w:val="24"/>
                                <w:szCs w:val="24"/>
                                <w:rtl/>
                              </w:rPr>
                              <w:t xml:space="preserve">, </w:t>
                            </w:r>
                            <w:r w:rsidRPr="009F5E97">
                              <w:rPr>
                                <w:rFonts w:cs="Tahoma" w:hint="eastAsia"/>
                                <w:color w:val="0B5294"/>
                                <w:spacing w:val="-4"/>
                                <w:sz w:val="24"/>
                                <w:szCs w:val="24"/>
                                <w:rtl/>
                              </w:rPr>
                              <w:t>על</w:t>
                            </w:r>
                            <w:r w:rsidRPr="009F5E97">
                              <w:rPr>
                                <w:rFonts w:cs="Tahoma"/>
                                <w:color w:val="0B5294"/>
                                <w:spacing w:val="-4"/>
                                <w:sz w:val="24"/>
                                <w:szCs w:val="24"/>
                                <w:rtl/>
                              </w:rPr>
                              <w:t xml:space="preserve"> </w:t>
                            </w:r>
                            <w:r w:rsidRPr="009F5E97">
                              <w:rPr>
                                <w:rFonts w:cs="Tahoma" w:hint="eastAsia"/>
                                <w:color w:val="0B5294"/>
                                <w:spacing w:val="-4"/>
                                <w:sz w:val="24"/>
                                <w:szCs w:val="24"/>
                                <w:rtl/>
                              </w:rPr>
                              <w:t>הייעוד</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הקצאת</w:t>
                            </w:r>
                            <w:r w:rsidRPr="009F5E97">
                              <w:rPr>
                                <w:rFonts w:cs="Tahoma"/>
                                <w:color w:val="0B5294"/>
                                <w:spacing w:val="-4"/>
                                <w:sz w:val="24"/>
                                <w:szCs w:val="24"/>
                                <w:rtl/>
                              </w:rPr>
                              <w:t xml:space="preserve"> </w:t>
                            </w:r>
                            <w:r w:rsidRPr="009F5E97">
                              <w:rPr>
                                <w:rFonts w:cs="Tahoma" w:hint="eastAsia"/>
                                <w:color w:val="0B5294"/>
                                <w:spacing w:val="-4"/>
                                <w:sz w:val="24"/>
                                <w:szCs w:val="24"/>
                                <w:rtl/>
                              </w:rPr>
                              <w:t>השעות</w:t>
                            </w:r>
                            <w:r w:rsidRPr="009F5E97">
                              <w:rPr>
                                <w:rFonts w:cs="Tahoma"/>
                                <w:color w:val="0B5294"/>
                                <w:spacing w:val="-4"/>
                                <w:sz w:val="24"/>
                                <w:szCs w:val="24"/>
                                <w:rtl/>
                              </w:rPr>
                              <w:t xml:space="preserve"> </w:t>
                            </w:r>
                            <w:r w:rsidRPr="009F5E97">
                              <w:rPr>
                                <w:rFonts w:cs="Tahoma" w:hint="eastAsia"/>
                                <w:color w:val="0B5294"/>
                                <w:spacing w:val="-4"/>
                                <w:sz w:val="24"/>
                                <w:szCs w:val="24"/>
                                <w:rtl/>
                              </w:rPr>
                              <w:t>ועל</w:t>
                            </w:r>
                            <w:r w:rsidRPr="009F5E97">
                              <w:rPr>
                                <w:rFonts w:cs="Tahoma"/>
                                <w:color w:val="0B5294"/>
                                <w:spacing w:val="-4"/>
                                <w:sz w:val="24"/>
                                <w:szCs w:val="24"/>
                                <w:rtl/>
                              </w:rPr>
                              <w:t xml:space="preserve"> </w:t>
                            </w:r>
                            <w:r w:rsidRPr="009F5E97">
                              <w:rPr>
                                <w:rFonts w:cs="Tahoma" w:hint="eastAsia"/>
                                <w:color w:val="0B5294"/>
                                <w:spacing w:val="-4"/>
                                <w:sz w:val="24"/>
                                <w:szCs w:val="24"/>
                                <w:rtl/>
                              </w:rPr>
                              <w:t>היקפה</w:t>
                            </w:r>
                          </w:p>
                          <w:p w:rsidR="00140D3D" w:rsidRPr="00373C5D" w:rsidP="009F5E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2724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827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21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40D3D" w:rsidRPr="00373C5D" w:rsidP="009F5E97">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0429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RPr="00881D99" w:rsidP="009F5E97">
                      <w:pPr>
                        <w:spacing w:after="0" w:line="240" w:lineRule="auto"/>
                        <w:rPr>
                          <w:color w:val="0B5294"/>
                          <w:spacing w:val="-4"/>
                          <w:sz w:val="24"/>
                          <w:szCs w:val="24"/>
                          <w:rtl/>
                          <w:cs/>
                        </w:rPr>
                      </w:pPr>
                      <w:r w:rsidRPr="009F5E97">
                        <w:rPr>
                          <w:rFonts w:cs="Tahoma" w:hint="eastAsia"/>
                          <w:color w:val="0B5294"/>
                          <w:spacing w:val="-4"/>
                          <w:sz w:val="24"/>
                          <w:szCs w:val="24"/>
                          <w:rtl/>
                        </w:rPr>
                        <w:t>מנהלי</w:t>
                      </w:r>
                      <w:r w:rsidRPr="009F5E97">
                        <w:rPr>
                          <w:rFonts w:cs="Tahoma"/>
                          <w:color w:val="0B5294"/>
                          <w:spacing w:val="-4"/>
                          <w:sz w:val="24"/>
                          <w:szCs w:val="24"/>
                          <w:rtl/>
                        </w:rPr>
                        <w:t xml:space="preserve"> </w:t>
                      </w:r>
                      <w:r w:rsidRPr="009F5E97">
                        <w:rPr>
                          <w:rFonts w:cs="Tahoma" w:hint="eastAsia"/>
                          <w:color w:val="0B5294"/>
                          <w:spacing w:val="-4"/>
                          <w:sz w:val="24"/>
                          <w:szCs w:val="24"/>
                          <w:rtl/>
                        </w:rPr>
                        <w:t>המחוזות</w:t>
                      </w:r>
                      <w:r w:rsidRPr="009F5E97">
                        <w:rPr>
                          <w:rFonts w:cs="Tahoma"/>
                          <w:color w:val="0B5294"/>
                          <w:spacing w:val="-4"/>
                          <w:sz w:val="24"/>
                          <w:szCs w:val="24"/>
                          <w:rtl/>
                        </w:rPr>
                        <w:t xml:space="preserve"> </w:t>
                      </w:r>
                      <w:r w:rsidRPr="009F5E97">
                        <w:rPr>
                          <w:rFonts w:cs="Tahoma" w:hint="eastAsia"/>
                          <w:color w:val="0B5294"/>
                          <w:spacing w:val="-4"/>
                          <w:sz w:val="24"/>
                          <w:szCs w:val="24"/>
                          <w:rtl/>
                        </w:rPr>
                        <w:t>אינם</w:t>
                      </w:r>
                      <w:r w:rsidRPr="009F5E97">
                        <w:rPr>
                          <w:rFonts w:cs="Tahoma"/>
                          <w:color w:val="0B5294"/>
                          <w:spacing w:val="-4"/>
                          <w:sz w:val="24"/>
                          <w:szCs w:val="24"/>
                          <w:rtl/>
                        </w:rPr>
                        <w:t xml:space="preserve"> </w:t>
                      </w:r>
                      <w:r w:rsidRPr="009F5E97">
                        <w:rPr>
                          <w:rFonts w:cs="Tahoma" w:hint="eastAsia"/>
                          <w:color w:val="0B5294"/>
                          <w:spacing w:val="-4"/>
                          <w:sz w:val="24"/>
                          <w:szCs w:val="24"/>
                          <w:rtl/>
                        </w:rPr>
                        <w:t>מתעדים</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הנימוקים</w:t>
                      </w:r>
                      <w:r w:rsidRPr="009F5E97">
                        <w:rPr>
                          <w:rFonts w:cs="Tahoma"/>
                          <w:color w:val="0B5294"/>
                          <w:spacing w:val="-4"/>
                          <w:sz w:val="24"/>
                          <w:szCs w:val="24"/>
                          <w:rtl/>
                        </w:rPr>
                        <w:t xml:space="preserve"> </w:t>
                      </w:r>
                      <w:r w:rsidRPr="009F5E97">
                        <w:rPr>
                          <w:rFonts w:cs="Tahoma" w:hint="eastAsia"/>
                          <w:color w:val="0B5294"/>
                          <w:spacing w:val="-4"/>
                          <w:sz w:val="24"/>
                          <w:szCs w:val="24"/>
                          <w:rtl/>
                        </w:rPr>
                        <w:t>להקצאת</w:t>
                      </w:r>
                      <w:r w:rsidRPr="009F5E97">
                        <w:rPr>
                          <w:rFonts w:cs="Tahoma"/>
                          <w:color w:val="0B5294"/>
                          <w:spacing w:val="-4"/>
                          <w:sz w:val="24"/>
                          <w:szCs w:val="24"/>
                          <w:rtl/>
                        </w:rPr>
                        <w:t xml:space="preserve"> </w:t>
                      </w:r>
                      <w:r w:rsidRPr="009F5E97">
                        <w:rPr>
                          <w:rFonts w:cs="Tahoma" w:hint="eastAsia"/>
                          <w:color w:val="0B5294"/>
                          <w:spacing w:val="-4"/>
                          <w:sz w:val="24"/>
                          <w:szCs w:val="24"/>
                          <w:rtl/>
                        </w:rPr>
                        <w:t>שעות</w:t>
                      </w:r>
                      <w:r w:rsidRPr="009F5E97">
                        <w:rPr>
                          <w:rFonts w:cs="Tahoma"/>
                          <w:color w:val="0B5294"/>
                          <w:spacing w:val="-4"/>
                          <w:sz w:val="24"/>
                          <w:szCs w:val="24"/>
                          <w:rtl/>
                        </w:rPr>
                        <w:t xml:space="preserve"> </w:t>
                      </w:r>
                      <w:r w:rsidRPr="009F5E97">
                        <w:rPr>
                          <w:rFonts w:cs="Tahoma" w:hint="eastAsia"/>
                          <w:color w:val="0B5294"/>
                          <w:spacing w:val="-4"/>
                          <w:sz w:val="24"/>
                          <w:szCs w:val="24"/>
                          <w:rtl/>
                        </w:rPr>
                        <w:t>מסלי</w:t>
                      </w:r>
                      <w:r w:rsidRPr="009F5E97">
                        <w:rPr>
                          <w:rFonts w:cs="Tahoma"/>
                          <w:color w:val="0B5294"/>
                          <w:spacing w:val="-4"/>
                          <w:sz w:val="24"/>
                          <w:szCs w:val="24"/>
                          <w:rtl/>
                        </w:rPr>
                        <w:t xml:space="preserve"> </w:t>
                      </w:r>
                      <w:r w:rsidRPr="009F5E97">
                        <w:rPr>
                          <w:rFonts w:cs="Tahoma" w:hint="eastAsia"/>
                          <w:color w:val="0B5294"/>
                          <w:spacing w:val="-4"/>
                          <w:sz w:val="24"/>
                          <w:szCs w:val="24"/>
                          <w:rtl/>
                        </w:rPr>
                        <w:t>המחוזות</w:t>
                      </w:r>
                      <w:r w:rsidRPr="009F5E97">
                        <w:rPr>
                          <w:rFonts w:cs="Tahoma"/>
                          <w:color w:val="0B5294"/>
                          <w:spacing w:val="-4"/>
                          <w:sz w:val="24"/>
                          <w:szCs w:val="24"/>
                          <w:rtl/>
                        </w:rPr>
                        <w:t xml:space="preserve"> </w:t>
                      </w:r>
                      <w:r w:rsidRPr="009F5E97">
                        <w:rPr>
                          <w:rFonts w:cs="Tahoma" w:hint="eastAsia"/>
                          <w:color w:val="0B5294"/>
                          <w:spacing w:val="-4"/>
                          <w:sz w:val="24"/>
                          <w:szCs w:val="24"/>
                          <w:rtl/>
                        </w:rPr>
                        <w:t>ואינם</w:t>
                      </w:r>
                      <w:r w:rsidRPr="009F5E97">
                        <w:rPr>
                          <w:rFonts w:cs="Tahoma"/>
                          <w:color w:val="0B5294"/>
                          <w:spacing w:val="-4"/>
                          <w:sz w:val="24"/>
                          <w:szCs w:val="24"/>
                          <w:rtl/>
                        </w:rPr>
                        <w:t xml:space="preserve"> </w:t>
                      </w:r>
                      <w:r w:rsidRPr="009F5E97">
                        <w:rPr>
                          <w:rFonts w:cs="Tahoma" w:hint="eastAsia"/>
                          <w:color w:val="0B5294"/>
                          <w:spacing w:val="-4"/>
                          <w:sz w:val="24"/>
                          <w:szCs w:val="24"/>
                          <w:rtl/>
                        </w:rPr>
                        <w:t>מדווחים</w:t>
                      </w:r>
                      <w:r w:rsidRPr="009F5E97">
                        <w:rPr>
                          <w:rFonts w:cs="Tahoma"/>
                          <w:color w:val="0B5294"/>
                          <w:spacing w:val="-4"/>
                          <w:sz w:val="24"/>
                          <w:szCs w:val="24"/>
                          <w:rtl/>
                        </w:rPr>
                        <w:t xml:space="preserve"> </w:t>
                      </w:r>
                      <w:r w:rsidRPr="009F5E97">
                        <w:rPr>
                          <w:rFonts w:cs="Tahoma" w:hint="eastAsia"/>
                          <w:color w:val="0B5294"/>
                          <w:spacing w:val="-4"/>
                          <w:sz w:val="24"/>
                          <w:szCs w:val="24"/>
                          <w:rtl/>
                        </w:rPr>
                        <w:t>לחשבות</w:t>
                      </w:r>
                      <w:r w:rsidRPr="009F5E97">
                        <w:rPr>
                          <w:rFonts w:cs="Tahoma"/>
                          <w:color w:val="0B5294"/>
                          <w:spacing w:val="-4"/>
                          <w:sz w:val="24"/>
                          <w:szCs w:val="24"/>
                          <w:rtl/>
                        </w:rPr>
                        <w:t xml:space="preserve"> </w:t>
                      </w:r>
                      <w:r w:rsidRPr="009F5E97">
                        <w:rPr>
                          <w:rFonts w:cs="Tahoma" w:hint="eastAsia"/>
                          <w:color w:val="0B5294"/>
                          <w:spacing w:val="-4"/>
                          <w:sz w:val="24"/>
                          <w:szCs w:val="24"/>
                          <w:rtl/>
                        </w:rPr>
                        <w:t>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אשר</w:t>
                      </w:r>
                      <w:r w:rsidRPr="009F5E97">
                        <w:rPr>
                          <w:rFonts w:cs="Tahoma"/>
                          <w:color w:val="0B5294"/>
                          <w:spacing w:val="-4"/>
                          <w:sz w:val="24"/>
                          <w:szCs w:val="24"/>
                          <w:rtl/>
                        </w:rPr>
                        <w:t xml:space="preserve"> </w:t>
                      </w:r>
                      <w:r w:rsidRPr="009F5E97">
                        <w:rPr>
                          <w:rFonts w:cs="Tahoma" w:hint="eastAsia"/>
                          <w:color w:val="0B5294"/>
                          <w:spacing w:val="-4"/>
                          <w:sz w:val="24"/>
                          <w:szCs w:val="24"/>
                          <w:rtl/>
                        </w:rPr>
                        <w:t>מתפקידה</w:t>
                      </w:r>
                      <w:r w:rsidRPr="009F5E97">
                        <w:rPr>
                          <w:rFonts w:cs="Tahoma"/>
                          <w:color w:val="0B5294"/>
                          <w:spacing w:val="-4"/>
                          <w:sz w:val="24"/>
                          <w:szCs w:val="24"/>
                          <w:rtl/>
                        </w:rPr>
                        <w:t xml:space="preserve"> </w:t>
                      </w:r>
                      <w:r w:rsidRPr="009F5E97">
                        <w:rPr>
                          <w:rFonts w:cs="Tahoma" w:hint="eastAsia"/>
                          <w:color w:val="0B5294"/>
                          <w:spacing w:val="-4"/>
                          <w:sz w:val="24"/>
                          <w:szCs w:val="24"/>
                          <w:rtl/>
                        </w:rPr>
                        <w:t>לבקר</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ביצוע</w:t>
                      </w:r>
                      <w:r w:rsidRPr="009F5E97">
                        <w:rPr>
                          <w:rFonts w:cs="Tahoma"/>
                          <w:color w:val="0B5294"/>
                          <w:spacing w:val="-4"/>
                          <w:sz w:val="24"/>
                          <w:szCs w:val="24"/>
                          <w:rtl/>
                        </w:rPr>
                        <w:t xml:space="preserve"> </w:t>
                      </w:r>
                      <w:r w:rsidRPr="009F5E97">
                        <w:rPr>
                          <w:rFonts w:cs="Tahoma" w:hint="eastAsia"/>
                          <w:color w:val="0B5294"/>
                          <w:spacing w:val="-4"/>
                          <w:sz w:val="24"/>
                          <w:szCs w:val="24"/>
                          <w:rtl/>
                        </w:rPr>
                        <w:t>התקציב</w:t>
                      </w:r>
                      <w:r w:rsidRPr="009F5E97">
                        <w:rPr>
                          <w:rFonts w:cs="Tahoma"/>
                          <w:color w:val="0B5294"/>
                          <w:spacing w:val="-4"/>
                          <w:sz w:val="24"/>
                          <w:szCs w:val="24"/>
                          <w:rtl/>
                        </w:rPr>
                        <w:t xml:space="preserve">, </w:t>
                      </w:r>
                      <w:r w:rsidRPr="009F5E97">
                        <w:rPr>
                          <w:rFonts w:cs="Tahoma" w:hint="eastAsia"/>
                          <w:color w:val="0B5294"/>
                          <w:spacing w:val="-4"/>
                          <w:sz w:val="24"/>
                          <w:szCs w:val="24"/>
                          <w:rtl/>
                        </w:rPr>
                        <w:t>על</w:t>
                      </w:r>
                      <w:r w:rsidRPr="009F5E97">
                        <w:rPr>
                          <w:rFonts w:cs="Tahoma"/>
                          <w:color w:val="0B5294"/>
                          <w:spacing w:val="-4"/>
                          <w:sz w:val="24"/>
                          <w:szCs w:val="24"/>
                          <w:rtl/>
                        </w:rPr>
                        <w:t xml:space="preserve"> </w:t>
                      </w:r>
                      <w:r w:rsidRPr="009F5E97">
                        <w:rPr>
                          <w:rFonts w:cs="Tahoma" w:hint="eastAsia"/>
                          <w:color w:val="0B5294"/>
                          <w:spacing w:val="-4"/>
                          <w:sz w:val="24"/>
                          <w:szCs w:val="24"/>
                          <w:rtl/>
                        </w:rPr>
                        <w:t>הייעוד</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הקצאת</w:t>
                      </w:r>
                      <w:r w:rsidRPr="009F5E97">
                        <w:rPr>
                          <w:rFonts w:cs="Tahoma"/>
                          <w:color w:val="0B5294"/>
                          <w:spacing w:val="-4"/>
                          <w:sz w:val="24"/>
                          <w:szCs w:val="24"/>
                          <w:rtl/>
                        </w:rPr>
                        <w:t xml:space="preserve"> </w:t>
                      </w:r>
                      <w:r w:rsidRPr="009F5E97">
                        <w:rPr>
                          <w:rFonts w:cs="Tahoma" w:hint="eastAsia"/>
                          <w:color w:val="0B5294"/>
                          <w:spacing w:val="-4"/>
                          <w:sz w:val="24"/>
                          <w:szCs w:val="24"/>
                          <w:rtl/>
                        </w:rPr>
                        <w:t>השעות</w:t>
                      </w:r>
                      <w:r w:rsidRPr="009F5E97">
                        <w:rPr>
                          <w:rFonts w:cs="Tahoma"/>
                          <w:color w:val="0B5294"/>
                          <w:spacing w:val="-4"/>
                          <w:sz w:val="24"/>
                          <w:szCs w:val="24"/>
                          <w:rtl/>
                        </w:rPr>
                        <w:t xml:space="preserve"> </w:t>
                      </w:r>
                      <w:r w:rsidRPr="009F5E97">
                        <w:rPr>
                          <w:rFonts w:cs="Tahoma" w:hint="eastAsia"/>
                          <w:color w:val="0B5294"/>
                          <w:spacing w:val="-4"/>
                          <w:sz w:val="24"/>
                          <w:szCs w:val="24"/>
                          <w:rtl/>
                        </w:rPr>
                        <w:t>ועל</w:t>
                      </w:r>
                      <w:r w:rsidRPr="009F5E97">
                        <w:rPr>
                          <w:rFonts w:cs="Tahoma"/>
                          <w:color w:val="0B5294"/>
                          <w:spacing w:val="-4"/>
                          <w:sz w:val="24"/>
                          <w:szCs w:val="24"/>
                          <w:rtl/>
                        </w:rPr>
                        <w:t xml:space="preserve"> </w:t>
                      </w:r>
                      <w:r w:rsidRPr="009F5E97">
                        <w:rPr>
                          <w:rFonts w:cs="Tahoma" w:hint="eastAsia"/>
                          <w:color w:val="0B5294"/>
                          <w:spacing w:val="-4"/>
                          <w:sz w:val="24"/>
                          <w:szCs w:val="24"/>
                          <w:rtl/>
                        </w:rPr>
                        <w:t>היקפה</w:t>
                      </w:r>
                    </w:p>
                    <w:p w:rsidR="00140D3D" w:rsidRPr="00373C5D" w:rsidP="009F5E97">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98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E581E" w:rsidR="00F5585A">
        <w:rPr>
          <w:rFonts w:hint="cs"/>
          <w:rtl/>
        </w:rPr>
        <w:t>משרד מבקר המדינה מעיר למשרד החינוך כי על אף שכבר בשנת 2009 הוא התריע על החריגות המתקיימות במוסדות החינוך בביצוע שעות ההוראה אל מול התקן שהוקצה להם, משרד החינוך לא נקט בצעדים הנדרשים כדי למנוע את החריגות האלו.</w:t>
      </w:r>
    </w:p>
    <w:p w:rsidR="00F5585A" w:rsidRPr="00AE581E" w:rsidP="00765369">
      <w:pPr>
        <w:pStyle w:val="RESHET"/>
        <w:numPr>
          <w:ilvl w:val="0"/>
          <w:numId w:val="17"/>
        </w:numPr>
        <w:pBdr>
          <w:top w:val="single" w:sz="12" w:space="4" w:color="CEEAF5"/>
          <w:left w:val="single" w:sz="12" w:space="11" w:color="CEEAF5"/>
          <w:bottom w:val="single" w:sz="12" w:space="6" w:color="CEEAF5"/>
          <w:right w:val="single" w:sz="12" w:space="11" w:color="CEEAF5"/>
        </w:pBdr>
        <w:shd w:val="solid" w:color="CEEAF5" w:fill="auto"/>
        <w:ind w:left="907" w:hanging="340"/>
      </w:pPr>
      <w:r w:rsidRPr="00AE581E">
        <w:rPr>
          <w:rFonts w:hint="cs"/>
          <w:rtl/>
        </w:rPr>
        <w:t xml:space="preserve">הביקורת מעלה שמנהלי המחוזות אינם מתעדים את הנימוקים להקצאת שעות מסלי המחוזות ואינם מדווחים </w:t>
      </w:r>
      <w:r w:rsidRPr="00AE581E">
        <w:rPr>
          <w:rFonts w:hint="cs"/>
          <w:rtl/>
        </w:rPr>
        <w:t>לחשבות</w:t>
      </w:r>
      <w:r w:rsidRPr="00AE581E">
        <w:rPr>
          <w:rFonts w:hint="cs"/>
          <w:rtl/>
        </w:rPr>
        <w:t xml:space="preserve"> משרד החינוך, אשר מתפקידה לבקר את ביצוע התקציב, על הייעוד של הקצאת השעות ועל היקפה.</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מעיר למנהלי המחוזות, כי בהיעדר תיעוד </w:t>
      </w:r>
      <w:r w:rsidRPr="00AE581E">
        <w:rPr>
          <w:rFonts w:hint="cs"/>
          <w:rtl/>
        </w:rPr>
        <w:t>המינהל</w:t>
      </w:r>
      <w:r w:rsidRPr="00AE581E">
        <w:rPr>
          <w:rFonts w:hint="cs"/>
          <w:rtl/>
        </w:rPr>
        <w:t xml:space="preserve"> אינו תקין, השקיפות נפגעת, וקשה לבחון את ההצדקה להקצאה. אם כן, תקציבים רחבי היקף ניתנים ללא שליטה ובקרה. כך נפגעת יכולתם של גורמי הבקרה לבחון את המתאם בין הקצאת המשאבים לתפוקות.</w:t>
      </w:r>
    </w:p>
    <w:p w:rsidR="00F5585A" w:rsidRPr="00AE581E" w:rsidP="00D97C4D">
      <w:pPr>
        <w:spacing w:before="180" w:line="240" w:lineRule="exact"/>
        <w:ind w:left="340" w:right="2268"/>
        <w:jc w:val="both"/>
        <w:rPr>
          <w:rFonts w:ascii="Tahoma" w:hAnsi="Tahoma" w:cs="Tahoma"/>
          <w:sz w:val="17"/>
          <w:szCs w:val="17"/>
          <w:rtl/>
        </w:rPr>
      </w:pPr>
      <w:r w:rsidRPr="00AE581E">
        <w:rPr>
          <w:rFonts w:ascii="Tahoma" w:hAnsi="Tahoma" w:cs="Tahoma" w:hint="cs"/>
          <w:sz w:val="17"/>
          <w:szCs w:val="17"/>
          <w:rtl/>
        </w:rPr>
        <w:t>בתשובת</w:t>
      </w:r>
      <w:r w:rsidRPr="00AE581E">
        <w:rPr>
          <w:rFonts w:ascii="Tahoma" w:hAnsi="Tahoma" w:cs="Tahoma"/>
          <w:sz w:val="17"/>
          <w:szCs w:val="17"/>
          <w:rtl/>
        </w:rPr>
        <w:t xml:space="preserve"> </w:t>
      </w: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sz w:val="17"/>
          <w:szCs w:val="17"/>
          <w:rtl/>
        </w:rPr>
        <w:t>החשכ"ל</w:t>
      </w:r>
      <w:r w:rsidRPr="00AE581E">
        <w:rPr>
          <w:rFonts w:ascii="Tahoma" w:hAnsi="Tahoma" w:cs="Tahoma"/>
          <w:sz w:val="17"/>
          <w:szCs w:val="17"/>
          <w:rtl/>
        </w:rPr>
        <w:t xml:space="preserve"> </w:t>
      </w:r>
      <w:r w:rsidRPr="00AE581E">
        <w:rPr>
          <w:rFonts w:ascii="Tahoma" w:hAnsi="Tahoma" w:cs="Tahoma" w:hint="cs"/>
          <w:sz w:val="17"/>
          <w:szCs w:val="17"/>
          <w:rtl/>
        </w:rPr>
        <w:t>נטען</w:t>
      </w:r>
      <w:r w:rsidRPr="00AE581E">
        <w:rPr>
          <w:rFonts w:ascii="Tahoma" w:hAnsi="Tahoma" w:cs="Tahoma"/>
          <w:sz w:val="17"/>
          <w:szCs w:val="17"/>
          <w:rtl/>
        </w:rPr>
        <w:t>:</w:t>
      </w:r>
      <w:r w:rsidRPr="00AE581E">
        <w:rPr>
          <w:rFonts w:ascii="Tahoma" w:hAnsi="Tahoma" w:cs="Tahoma" w:hint="cs"/>
          <w:sz w:val="17"/>
          <w:szCs w:val="17"/>
          <w:rtl/>
        </w:rPr>
        <w:t xml:space="preserve"> </w:t>
      </w:r>
      <w:r w:rsidRPr="00AE581E">
        <w:rPr>
          <w:rFonts w:ascii="Tahoma" w:hAnsi="Tahoma" w:cs="Tahoma"/>
          <w:sz w:val="17"/>
          <w:szCs w:val="17"/>
          <w:rtl/>
        </w:rPr>
        <w:t>"יש להגדיר נהלים אחידים וקריטריונים לחלוקת שעות מסל מנהלי המחוזות ולהתנות הקצאת השעות בהתאם לקריטריונים".</w:t>
      </w:r>
      <w:r w:rsidRPr="00AE581E">
        <w:rPr>
          <w:rFonts w:ascii="Tahoma" w:hAnsi="Tahoma" w:cs="Tahoma" w:hint="cs"/>
          <w:sz w:val="17"/>
          <w:szCs w:val="17"/>
          <w:rtl/>
        </w:rPr>
        <w:t xml:space="preserve"> </w:t>
      </w:r>
    </w:p>
    <w:p w:rsidR="00F5585A" w:rsidRPr="00AE581E" w:rsidP="00D97C4D">
      <w:pPr>
        <w:spacing w:after="240" w:line="240" w:lineRule="exact"/>
        <w:ind w:left="340" w:right="2268"/>
        <w:jc w:val="both"/>
        <w:rPr>
          <w:rFonts w:ascii="Tahoma" w:hAnsi="Tahoma" w:cs="Tahoma"/>
          <w:b/>
          <w:bCs/>
          <w:sz w:val="17"/>
          <w:szCs w:val="17"/>
          <w:rtl/>
        </w:rPr>
      </w:pPr>
      <w:r w:rsidRPr="00AE581E">
        <w:rPr>
          <w:rFonts w:ascii="Tahoma" w:hAnsi="Tahoma" w:cs="Tahoma" w:hint="cs"/>
          <w:sz w:val="17"/>
          <w:szCs w:val="17"/>
          <w:rtl/>
        </w:rPr>
        <w:t>בתשובת</w:t>
      </w:r>
      <w:r w:rsidRPr="00AE581E">
        <w:rPr>
          <w:rFonts w:ascii="Tahoma" w:hAnsi="Tahoma" w:cs="Tahoma"/>
          <w:sz w:val="17"/>
          <w:szCs w:val="17"/>
          <w:rtl/>
        </w:rPr>
        <w:t xml:space="preserve"> </w:t>
      </w:r>
      <w:r w:rsidRPr="00AE581E">
        <w:rPr>
          <w:rFonts w:ascii="Tahoma" w:hAnsi="Tahoma" w:cs="Tahoma" w:hint="cs"/>
          <w:sz w:val="17"/>
          <w:szCs w:val="17"/>
          <w:rtl/>
        </w:rPr>
        <w:t>אגף</w:t>
      </w:r>
      <w:r w:rsidRPr="00AE581E">
        <w:rPr>
          <w:rFonts w:ascii="Tahoma" w:hAnsi="Tahoma" w:cs="Tahoma"/>
          <w:sz w:val="17"/>
          <w:szCs w:val="17"/>
          <w:rtl/>
        </w:rPr>
        <w:t xml:space="preserve"> </w:t>
      </w:r>
      <w:r w:rsidRPr="00AE581E">
        <w:rPr>
          <w:rFonts w:ascii="Tahoma" w:hAnsi="Tahoma" w:cs="Tahoma" w:hint="cs"/>
          <w:sz w:val="17"/>
          <w:szCs w:val="17"/>
          <w:rtl/>
        </w:rPr>
        <w:t>התקציבים</w:t>
      </w:r>
      <w:r w:rsidRPr="00AE581E">
        <w:rPr>
          <w:rFonts w:ascii="Tahoma" w:hAnsi="Tahoma" w:cs="Tahoma"/>
          <w:sz w:val="17"/>
          <w:szCs w:val="17"/>
          <w:rtl/>
        </w:rPr>
        <w:t xml:space="preserve"> </w:t>
      </w:r>
      <w:r w:rsidRPr="00AE581E">
        <w:rPr>
          <w:rFonts w:ascii="Tahoma" w:hAnsi="Tahoma" w:cs="Tahoma" w:hint="cs"/>
          <w:sz w:val="17"/>
          <w:szCs w:val="17"/>
          <w:rtl/>
        </w:rPr>
        <w:t>שבמשרד</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נטען:</w:t>
      </w:r>
      <w:r w:rsidRPr="00AE581E">
        <w:rPr>
          <w:rFonts w:ascii="Tahoma" w:hAnsi="Tahoma" w:cs="Tahoma"/>
          <w:sz w:val="17"/>
          <w:szCs w:val="17"/>
          <w:rtl/>
        </w:rPr>
        <w:t xml:space="preserve"> "קיימת שונות בתהליכי תיעוד הקצאת המשאבים מסל המחוז, אך קיים תיעוד. בחלק מהמקרים בתחום תקן מנוהלים תיקים שבהם מתועדות כלל הבקשות להקצאת שעות תקן מתוך סלים מחוזיים בכל שנת לימודים, ואילו בחלק מהמקרים ישנה הקפדה לציין בהערות באופן ממ</w:t>
      </w:r>
      <w:r w:rsidRPr="00AE581E">
        <w:rPr>
          <w:rFonts w:ascii="Tahoma" w:hAnsi="Tahoma" w:cs="Tahoma" w:hint="cs"/>
          <w:sz w:val="17"/>
          <w:szCs w:val="17"/>
          <w:rtl/>
        </w:rPr>
        <w:t>וח</w:t>
      </w:r>
      <w:r w:rsidRPr="00AE581E">
        <w:rPr>
          <w:rFonts w:ascii="Tahoma" w:hAnsi="Tahoma" w:cs="Tahoma"/>
          <w:sz w:val="17"/>
          <w:szCs w:val="17"/>
          <w:rtl/>
        </w:rPr>
        <w:t>שב את מושא ההקצאה והייעוד הרלוונטי ביותר. יצוין, שההקצאה מתבצעת בכפוף לפניות מטעם בתי ספר, והן תלויות בהמלצת מפקח/ת בית הספר, בהמלצת מפקחת המחוז/</w:t>
      </w:r>
      <w:r w:rsidRPr="00AE581E">
        <w:rPr>
          <w:rFonts w:ascii="Tahoma" w:hAnsi="Tahoma" w:cs="Tahoma" w:hint="cs"/>
          <w:sz w:val="17"/>
          <w:szCs w:val="17"/>
          <w:rtl/>
        </w:rPr>
        <w:t>מחמ</w:t>
      </w:r>
      <w:r w:rsidRPr="00AE581E">
        <w:rPr>
          <w:rFonts w:ascii="Tahoma" w:hAnsi="Tahoma" w:cs="Tahoma"/>
          <w:sz w:val="17"/>
          <w:szCs w:val="17"/>
          <w:rtl/>
        </w:rPr>
        <w:t>"ד</w:t>
      </w:r>
      <w:r w:rsidRPr="00AE581E">
        <w:rPr>
          <w:rFonts w:ascii="Tahoma" w:hAnsi="Tahoma" w:cs="Tahoma"/>
          <w:sz w:val="17"/>
          <w:szCs w:val="17"/>
          <w:rtl/>
        </w:rPr>
        <w:t xml:space="preserve"> וכן באישורה הסופי של מנהלת המחוז.</w:t>
      </w:r>
      <w:r w:rsidRPr="00AE581E">
        <w:rPr>
          <w:rFonts w:ascii="Tahoma" w:hAnsi="Tahoma" w:cs="Tahoma"/>
          <w:b/>
          <w:bCs/>
          <w:sz w:val="17"/>
          <w:szCs w:val="17"/>
          <w:rtl/>
        </w:rPr>
        <w:t xml:space="preserve"> מכל </w:t>
      </w:r>
      <w:r w:rsidRPr="00AE581E">
        <w:rPr>
          <w:rFonts w:ascii="Tahoma" w:hAnsi="Tahoma" w:cs="Tahoma" w:hint="cs"/>
          <w:b/>
          <w:bCs/>
          <w:sz w:val="17"/>
          <w:szCs w:val="17"/>
          <w:rtl/>
        </w:rPr>
        <w:t>מקום</w:t>
      </w:r>
      <w:r w:rsidRPr="00AE581E">
        <w:rPr>
          <w:rFonts w:ascii="Tahoma" w:hAnsi="Tahoma" w:cs="Tahoma"/>
          <w:b/>
          <w:bCs/>
          <w:sz w:val="17"/>
          <w:szCs w:val="17"/>
          <w:rtl/>
        </w:rPr>
        <w:t xml:space="preserve">, </w:t>
      </w:r>
      <w:r w:rsidRPr="00AE581E">
        <w:rPr>
          <w:rFonts w:ascii="Tahoma" w:hAnsi="Tahoma" w:cs="Tahoma" w:hint="cs"/>
          <w:b/>
          <w:bCs/>
          <w:sz w:val="17"/>
          <w:szCs w:val="17"/>
          <w:rtl/>
        </w:rPr>
        <w:t>המשרד</w:t>
      </w:r>
      <w:r w:rsidRPr="00AE581E">
        <w:rPr>
          <w:rFonts w:ascii="Tahoma" w:hAnsi="Tahoma" w:cs="Tahoma"/>
          <w:b/>
          <w:bCs/>
          <w:sz w:val="17"/>
          <w:szCs w:val="17"/>
          <w:rtl/>
        </w:rPr>
        <w:t xml:space="preserve"> </w:t>
      </w:r>
      <w:r w:rsidRPr="00AE581E">
        <w:rPr>
          <w:rFonts w:ascii="Tahoma" w:hAnsi="Tahoma" w:cs="Tahoma" w:hint="cs"/>
          <w:b/>
          <w:bCs/>
          <w:sz w:val="17"/>
          <w:szCs w:val="17"/>
          <w:rtl/>
        </w:rPr>
        <w:t>מקבל</w:t>
      </w:r>
      <w:r w:rsidRPr="00AE581E">
        <w:rPr>
          <w:rFonts w:ascii="Tahoma" w:hAnsi="Tahoma" w:cs="Tahoma"/>
          <w:b/>
          <w:bCs/>
          <w:sz w:val="17"/>
          <w:szCs w:val="17"/>
          <w:rtl/>
        </w:rPr>
        <w:t xml:space="preserve"> </w:t>
      </w:r>
      <w:r w:rsidRPr="00AE581E">
        <w:rPr>
          <w:rFonts w:ascii="Tahoma" w:hAnsi="Tahoma" w:cs="Tahoma" w:hint="cs"/>
          <w:b/>
          <w:bCs/>
          <w:sz w:val="17"/>
          <w:szCs w:val="17"/>
          <w:rtl/>
        </w:rPr>
        <w:t>את</w:t>
      </w:r>
      <w:r w:rsidRPr="00AE581E">
        <w:rPr>
          <w:rFonts w:ascii="Tahoma" w:hAnsi="Tahoma" w:cs="Tahoma"/>
          <w:b/>
          <w:bCs/>
          <w:sz w:val="17"/>
          <w:szCs w:val="17"/>
          <w:rtl/>
        </w:rPr>
        <w:t xml:space="preserve"> </w:t>
      </w:r>
      <w:r w:rsidRPr="00AE581E">
        <w:rPr>
          <w:rFonts w:ascii="Tahoma" w:hAnsi="Tahoma" w:cs="Tahoma" w:hint="cs"/>
          <w:b/>
          <w:bCs/>
          <w:sz w:val="17"/>
          <w:szCs w:val="17"/>
          <w:rtl/>
        </w:rPr>
        <w:t>ההערה</w:t>
      </w:r>
      <w:r w:rsidRPr="00AE581E">
        <w:rPr>
          <w:rFonts w:ascii="Tahoma" w:hAnsi="Tahoma" w:cs="Tahoma"/>
          <w:b/>
          <w:bCs/>
          <w:sz w:val="17"/>
          <w:szCs w:val="17"/>
          <w:rtl/>
        </w:rPr>
        <w:t xml:space="preserve"> </w:t>
      </w:r>
      <w:r w:rsidRPr="00AE581E">
        <w:rPr>
          <w:rFonts w:ascii="Tahoma" w:hAnsi="Tahoma" w:cs="Tahoma" w:hint="cs"/>
          <w:b/>
          <w:bCs/>
          <w:sz w:val="17"/>
          <w:szCs w:val="17"/>
          <w:rtl/>
        </w:rPr>
        <w:t>כי</w:t>
      </w:r>
      <w:r w:rsidRPr="00AE581E">
        <w:rPr>
          <w:rFonts w:ascii="Tahoma" w:hAnsi="Tahoma" w:cs="Tahoma"/>
          <w:b/>
          <w:bCs/>
          <w:sz w:val="17"/>
          <w:szCs w:val="17"/>
          <w:rtl/>
        </w:rPr>
        <w:t xml:space="preserve"> </w:t>
      </w:r>
      <w:r w:rsidRPr="00AE581E">
        <w:rPr>
          <w:rFonts w:ascii="Tahoma" w:hAnsi="Tahoma" w:cs="Tahoma" w:hint="cs"/>
          <w:b/>
          <w:bCs/>
          <w:sz w:val="17"/>
          <w:szCs w:val="17"/>
          <w:rtl/>
        </w:rPr>
        <w:t>יש</w:t>
      </w:r>
      <w:r w:rsidRPr="00AE581E">
        <w:rPr>
          <w:rFonts w:ascii="Tahoma" w:hAnsi="Tahoma" w:cs="Tahoma"/>
          <w:b/>
          <w:bCs/>
          <w:sz w:val="17"/>
          <w:szCs w:val="17"/>
          <w:rtl/>
        </w:rPr>
        <w:t xml:space="preserve"> </w:t>
      </w:r>
      <w:r w:rsidRPr="00AE581E">
        <w:rPr>
          <w:rFonts w:ascii="Tahoma" w:hAnsi="Tahoma" w:cs="Tahoma" w:hint="cs"/>
          <w:b/>
          <w:bCs/>
          <w:sz w:val="17"/>
          <w:szCs w:val="17"/>
          <w:rtl/>
        </w:rPr>
        <w:t>להגדיר</w:t>
      </w:r>
      <w:r w:rsidRPr="00AE581E">
        <w:rPr>
          <w:rFonts w:ascii="Tahoma" w:hAnsi="Tahoma" w:cs="Tahoma"/>
          <w:b/>
          <w:bCs/>
          <w:sz w:val="17"/>
          <w:szCs w:val="17"/>
          <w:rtl/>
        </w:rPr>
        <w:t xml:space="preserve"> </w:t>
      </w:r>
      <w:r w:rsidRPr="00AE581E">
        <w:rPr>
          <w:rFonts w:ascii="Tahoma" w:hAnsi="Tahoma" w:cs="Tahoma" w:hint="cs"/>
          <w:b/>
          <w:bCs/>
          <w:sz w:val="17"/>
          <w:szCs w:val="17"/>
          <w:rtl/>
        </w:rPr>
        <w:t>ולחדד</w:t>
      </w:r>
      <w:r w:rsidRPr="00AE581E">
        <w:rPr>
          <w:rFonts w:ascii="Tahoma" w:hAnsi="Tahoma" w:cs="Tahoma"/>
          <w:b/>
          <w:bCs/>
          <w:sz w:val="17"/>
          <w:szCs w:val="17"/>
          <w:rtl/>
        </w:rPr>
        <w:t xml:space="preserve"> </w:t>
      </w:r>
      <w:r w:rsidRPr="00AE581E">
        <w:rPr>
          <w:rFonts w:ascii="Tahoma" w:hAnsi="Tahoma" w:cs="Tahoma" w:hint="cs"/>
          <w:b/>
          <w:bCs/>
          <w:sz w:val="17"/>
          <w:szCs w:val="17"/>
          <w:rtl/>
        </w:rPr>
        <w:t>נהלים</w:t>
      </w:r>
      <w:r w:rsidRPr="00AE581E">
        <w:rPr>
          <w:rFonts w:ascii="Tahoma" w:hAnsi="Tahoma" w:cs="Tahoma"/>
          <w:b/>
          <w:bCs/>
          <w:sz w:val="17"/>
          <w:szCs w:val="17"/>
          <w:rtl/>
        </w:rPr>
        <w:t xml:space="preserve"> </w:t>
      </w:r>
      <w:r w:rsidRPr="00AE581E">
        <w:rPr>
          <w:rFonts w:ascii="Tahoma" w:hAnsi="Tahoma" w:cs="Tahoma" w:hint="cs"/>
          <w:b/>
          <w:bCs/>
          <w:sz w:val="17"/>
          <w:szCs w:val="17"/>
          <w:rtl/>
        </w:rPr>
        <w:t>אחידים</w:t>
      </w:r>
      <w:r w:rsidRPr="00AE581E">
        <w:rPr>
          <w:rFonts w:ascii="Tahoma" w:hAnsi="Tahoma" w:cs="Tahoma"/>
          <w:b/>
          <w:bCs/>
          <w:sz w:val="17"/>
          <w:szCs w:val="17"/>
          <w:rtl/>
        </w:rPr>
        <w:t xml:space="preserve"> </w:t>
      </w:r>
      <w:r w:rsidRPr="00AE581E">
        <w:rPr>
          <w:rFonts w:ascii="Tahoma" w:hAnsi="Tahoma" w:cs="Tahoma" w:hint="cs"/>
          <w:b/>
          <w:bCs/>
          <w:sz w:val="17"/>
          <w:szCs w:val="17"/>
          <w:rtl/>
        </w:rPr>
        <w:t>הן</w:t>
      </w:r>
      <w:r w:rsidRPr="00AE581E">
        <w:rPr>
          <w:rFonts w:ascii="Tahoma" w:hAnsi="Tahoma" w:cs="Tahoma"/>
          <w:b/>
          <w:bCs/>
          <w:sz w:val="17"/>
          <w:szCs w:val="17"/>
          <w:rtl/>
        </w:rPr>
        <w:t xml:space="preserve"> </w:t>
      </w:r>
      <w:r w:rsidRPr="00AE581E">
        <w:rPr>
          <w:rFonts w:ascii="Tahoma" w:hAnsi="Tahoma" w:cs="Tahoma" w:hint="cs"/>
          <w:b/>
          <w:bCs/>
          <w:sz w:val="17"/>
          <w:szCs w:val="17"/>
          <w:rtl/>
        </w:rPr>
        <w:t>מבחינת</w:t>
      </w:r>
      <w:r w:rsidRPr="00AE581E">
        <w:rPr>
          <w:rFonts w:ascii="Tahoma" w:hAnsi="Tahoma" w:cs="Tahoma"/>
          <w:b/>
          <w:bCs/>
          <w:sz w:val="17"/>
          <w:szCs w:val="17"/>
          <w:rtl/>
        </w:rPr>
        <w:t xml:space="preserve"> </w:t>
      </w:r>
      <w:r w:rsidRPr="00AE581E">
        <w:rPr>
          <w:rFonts w:ascii="Tahoma" w:hAnsi="Tahoma" w:cs="Tahoma" w:hint="cs"/>
          <w:b/>
          <w:bCs/>
          <w:sz w:val="17"/>
          <w:szCs w:val="17"/>
          <w:rtl/>
        </w:rPr>
        <w:t>הקריטריונים</w:t>
      </w:r>
      <w:r w:rsidRPr="00AE581E">
        <w:rPr>
          <w:rFonts w:ascii="Tahoma" w:hAnsi="Tahoma" w:cs="Tahoma"/>
          <w:b/>
          <w:bCs/>
          <w:sz w:val="17"/>
          <w:szCs w:val="17"/>
          <w:rtl/>
        </w:rPr>
        <w:t xml:space="preserve"> </w:t>
      </w:r>
      <w:r w:rsidRPr="00AE581E">
        <w:rPr>
          <w:rFonts w:ascii="Tahoma" w:hAnsi="Tahoma" w:cs="Tahoma" w:hint="cs"/>
          <w:b/>
          <w:bCs/>
          <w:sz w:val="17"/>
          <w:szCs w:val="17"/>
          <w:rtl/>
        </w:rPr>
        <w:t>והן</w:t>
      </w:r>
      <w:r w:rsidRPr="00AE581E">
        <w:rPr>
          <w:rFonts w:ascii="Tahoma" w:hAnsi="Tahoma" w:cs="Tahoma"/>
          <w:b/>
          <w:bCs/>
          <w:sz w:val="17"/>
          <w:szCs w:val="17"/>
          <w:rtl/>
        </w:rPr>
        <w:t xml:space="preserve"> </w:t>
      </w:r>
      <w:r w:rsidRPr="00AE581E">
        <w:rPr>
          <w:rFonts w:ascii="Tahoma" w:hAnsi="Tahoma" w:cs="Tahoma" w:hint="cs"/>
          <w:b/>
          <w:bCs/>
          <w:sz w:val="17"/>
          <w:szCs w:val="17"/>
          <w:rtl/>
        </w:rPr>
        <w:t>מבחינת</w:t>
      </w:r>
      <w:r w:rsidRPr="00AE581E">
        <w:rPr>
          <w:rFonts w:ascii="Tahoma" w:hAnsi="Tahoma" w:cs="Tahoma"/>
          <w:b/>
          <w:bCs/>
          <w:sz w:val="17"/>
          <w:szCs w:val="17"/>
          <w:rtl/>
        </w:rPr>
        <w:t xml:space="preserve"> </w:t>
      </w:r>
      <w:r w:rsidRPr="00AE581E">
        <w:rPr>
          <w:rFonts w:ascii="Tahoma" w:hAnsi="Tahoma" w:cs="Tahoma" w:hint="cs"/>
          <w:b/>
          <w:bCs/>
          <w:sz w:val="17"/>
          <w:szCs w:val="17"/>
          <w:rtl/>
        </w:rPr>
        <w:t>התיעוד</w:t>
      </w:r>
      <w:r w:rsidRPr="00AE581E">
        <w:rPr>
          <w:rFonts w:ascii="Tahoma" w:hAnsi="Tahoma" w:cs="Tahoma"/>
          <w:b/>
          <w:bCs/>
          <w:sz w:val="17"/>
          <w:szCs w:val="17"/>
          <w:rtl/>
        </w:rPr>
        <w:t xml:space="preserve"> </w:t>
      </w:r>
      <w:r w:rsidRPr="00AE581E">
        <w:rPr>
          <w:rFonts w:ascii="Tahoma" w:hAnsi="Tahoma" w:cs="Tahoma" w:hint="cs"/>
          <w:b/>
          <w:bCs/>
          <w:sz w:val="17"/>
          <w:szCs w:val="17"/>
          <w:rtl/>
        </w:rPr>
        <w:t>של</w:t>
      </w:r>
      <w:r w:rsidRPr="00AE581E">
        <w:rPr>
          <w:rFonts w:ascii="Tahoma" w:hAnsi="Tahoma" w:cs="Tahoma"/>
          <w:b/>
          <w:bCs/>
          <w:sz w:val="17"/>
          <w:szCs w:val="17"/>
          <w:rtl/>
        </w:rPr>
        <w:t xml:space="preserve"> </w:t>
      </w:r>
      <w:r w:rsidRPr="00AE581E">
        <w:rPr>
          <w:rFonts w:ascii="Tahoma" w:hAnsi="Tahoma" w:cs="Tahoma" w:hint="cs"/>
          <w:b/>
          <w:bCs/>
          <w:sz w:val="17"/>
          <w:szCs w:val="17"/>
          <w:rtl/>
        </w:rPr>
        <w:t>הקצאת</w:t>
      </w:r>
      <w:r w:rsidRPr="00AE581E">
        <w:rPr>
          <w:rFonts w:ascii="Tahoma" w:hAnsi="Tahoma" w:cs="Tahoma"/>
          <w:b/>
          <w:bCs/>
          <w:sz w:val="17"/>
          <w:szCs w:val="17"/>
          <w:rtl/>
        </w:rPr>
        <w:t xml:space="preserve"> </w:t>
      </w:r>
      <w:r w:rsidRPr="00AE581E">
        <w:rPr>
          <w:rFonts w:ascii="Tahoma" w:hAnsi="Tahoma" w:cs="Tahoma" w:hint="cs"/>
          <w:b/>
          <w:bCs/>
          <w:sz w:val="17"/>
          <w:szCs w:val="17"/>
          <w:rtl/>
        </w:rPr>
        <w:t>סל</w:t>
      </w:r>
      <w:r w:rsidRPr="00AE581E">
        <w:rPr>
          <w:rFonts w:ascii="Tahoma" w:hAnsi="Tahoma" w:cs="Tahoma"/>
          <w:b/>
          <w:bCs/>
          <w:sz w:val="17"/>
          <w:szCs w:val="17"/>
          <w:rtl/>
        </w:rPr>
        <w:t xml:space="preserve"> </w:t>
      </w:r>
      <w:r w:rsidRPr="00AE581E">
        <w:rPr>
          <w:rFonts w:ascii="Tahoma" w:hAnsi="Tahoma" w:cs="Tahoma" w:hint="cs"/>
          <w:b/>
          <w:bCs/>
          <w:sz w:val="17"/>
          <w:szCs w:val="17"/>
          <w:rtl/>
        </w:rPr>
        <w:t>מנהל</w:t>
      </w:r>
      <w:r w:rsidRPr="00AE581E">
        <w:rPr>
          <w:rFonts w:ascii="Tahoma" w:hAnsi="Tahoma" w:cs="Tahoma"/>
          <w:b/>
          <w:bCs/>
          <w:sz w:val="17"/>
          <w:szCs w:val="17"/>
          <w:rtl/>
        </w:rPr>
        <w:t xml:space="preserve">/ת </w:t>
      </w:r>
      <w:r w:rsidRPr="00AE581E">
        <w:rPr>
          <w:rFonts w:ascii="Tahoma" w:hAnsi="Tahoma" w:cs="Tahoma" w:hint="cs"/>
          <w:b/>
          <w:bCs/>
          <w:sz w:val="17"/>
          <w:szCs w:val="17"/>
          <w:rtl/>
        </w:rPr>
        <w:t>מחוז</w:t>
      </w:r>
      <w:r w:rsidRPr="00AE581E">
        <w:rPr>
          <w:rFonts w:ascii="Tahoma" w:hAnsi="Tahoma" w:cs="Tahoma"/>
          <w:sz w:val="17"/>
          <w:szCs w:val="17"/>
          <w:rtl/>
        </w:rPr>
        <w:t>"</w:t>
      </w:r>
      <w:r w:rsidRPr="00AE581E">
        <w:rPr>
          <w:rFonts w:ascii="Tahoma" w:hAnsi="Tahoma" w:cs="Tahoma"/>
          <w:b/>
          <w:bCs/>
          <w:sz w:val="17"/>
          <w:szCs w:val="17"/>
          <w:rtl/>
        </w:rPr>
        <w:t xml:space="preserve"> </w:t>
      </w:r>
      <w:r w:rsidRPr="00AE581E">
        <w:rPr>
          <w:rFonts w:ascii="Tahoma" w:hAnsi="Tahoma" w:cs="Tahoma"/>
          <w:sz w:val="17"/>
          <w:szCs w:val="17"/>
          <w:rtl/>
        </w:rPr>
        <w:t xml:space="preserve">[הדגשה </w:t>
      </w:r>
      <w:r w:rsidRPr="00AE581E">
        <w:rPr>
          <w:rFonts w:ascii="Tahoma" w:hAnsi="Tahoma" w:cs="Tahoma" w:hint="cs"/>
          <w:sz w:val="17"/>
          <w:szCs w:val="17"/>
          <w:rtl/>
        </w:rPr>
        <w:t>במקור</w:t>
      </w:r>
      <w:r w:rsidRPr="00AE581E">
        <w:rPr>
          <w:rFonts w:ascii="Tahoma" w:hAnsi="Tahoma" w:cs="Tahoma"/>
          <w:sz w:val="17"/>
          <w:szCs w:val="17"/>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משרד</w:t>
      </w:r>
      <w:r w:rsidRPr="00AE581E">
        <w:rPr>
          <w:rtl/>
        </w:rPr>
        <w:t xml:space="preserve"> </w:t>
      </w:r>
      <w:r w:rsidRPr="00AE581E">
        <w:rPr>
          <w:rFonts w:hint="cs"/>
          <w:rtl/>
        </w:rPr>
        <w:t>מבקר</w:t>
      </w:r>
      <w:r w:rsidRPr="00AE581E">
        <w:rPr>
          <w:rtl/>
        </w:rPr>
        <w:t xml:space="preserve"> </w:t>
      </w:r>
      <w:r w:rsidRPr="00AE581E">
        <w:rPr>
          <w:rFonts w:hint="cs"/>
          <w:rtl/>
        </w:rPr>
        <w:t>המדינה</w:t>
      </w:r>
      <w:r w:rsidRPr="00AE581E">
        <w:rPr>
          <w:rtl/>
        </w:rPr>
        <w:t xml:space="preserve"> </w:t>
      </w:r>
      <w:r w:rsidRPr="00AE581E">
        <w:rPr>
          <w:rFonts w:hint="cs"/>
          <w:rtl/>
        </w:rPr>
        <w:t>מעיר למשרד</w:t>
      </w:r>
      <w:r w:rsidRPr="00AE581E">
        <w:rPr>
          <w:rtl/>
        </w:rPr>
        <w:t xml:space="preserve"> </w:t>
      </w:r>
      <w:r w:rsidRPr="00AE581E">
        <w:rPr>
          <w:rFonts w:hint="cs"/>
          <w:rtl/>
        </w:rPr>
        <w:t>החינוך</w:t>
      </w:r>
      <w:r w:rsidRPr="00AE581E">
        <w:rPr>
          <w:rtl/>
        </w:rPr>
        <w:t xml:space="preserve"> </w:t>
      </w:r>
      <w:r w:rsidRPr="00AE581E">
        <w:rPr>
          <w:rFonts w:hint="cs"/>
          <w:rtl/>
        </w:rPr>
        <w:t>כי היעדר אמות מידה וכללי פעולה ברורים</w:t>
      </w:r>
      <w:r w:rsidRPr="00AE581E">
        <w:rPr>
          <w:rtl/>
        </w:rPr>
        <w:t xml:space="preserve">, </w:t>
      </w:r>
      <w:r w:rsidRPr="00AE581E">
        <w:rPr>
          <w:rFonts w:hint="cs"/>
          <w:rtl/>
        </w:rPr>
        <w:t>אחידים</w:t>
      </w:r>
      <w:r w:rsidRPr="00AE581E">
        <w:rPr>
          <w:rtl/>
        </w:rPr>
        <w:t xml:space="preserve"> </w:t>
      </w:r>
      <w:r w:rsidRPr="00AE581E">
        <w:rPr>
          <w:rFonts w:hint="cs"/>
          <w:rtl/>
        </w:rPr>
        <w:t>ושקופים</w:t>
      </w:r>
      <w:r w:rsidRPr="00AE581E">
        <w:rPr>
          <w:rtl/>
        </w:rPr>
        <w:t xml:space="preserve"> </w:t>
      </w:r>
      <w:r w:rsidRPr="00AE581E">
        <w:rPr>
          <w:rFonts w:hint="cs"/>
          <w:rtl/>
        </w:rPr>
        <w:t>להקצאת</w:t>
      </w:r>
      <w:r w:rsidRPr="00AE581E">
        <w:rPr>
          <w:rtl/>
        </w:rPr>
        <w:t xml:space="preserve"> </w:t>
      </w:r>
      <w:r w:rsidRPr="00AE581E">
        <w:rPr>
          <w:rFonts w:hint="cs"/>
          <w:rtl/>
        </w:rPr>
        <w:t>שעות</w:t>
      </w:r>
      <w:r w:rsidRPr="00AE581E">
        <w:rPr>
          <w:rtl/>
        </w:rPr>
        <w:t xml:space="preserve"> </w:t>
      </w:r>
      <w:r w:rsidRPr="00AE581E">
        <w:rPr>
          <w:rFonts w:hint="cs"/>
          <w:rtl/>
        </w:rPr>
        <w:t>מתוך</w:t>
      </w:r>
      <w:r w:rsidRPr="00AE581E">
        <w:rPr>
          <w:rtl/>
        </w:rPr>
        <w:t xml:space="preserve"> </w:t>
      </w:r>
      <w:r w:rsidRPr="00AE581E">
        <w:rPr>
          <w:rFonts w:hint="cs"/>
          <w:rtl/>
        </w:rPr>
        <w:t>סלי</w:t>
      </w:r>
      <w:r w:rsidRPr="00AE581E">
        <w:rPr>
          <w:rtl/>
        </w:rPr>
        <w:t xml:space="preserve"> </w:t>
      </w:r>
      <w:r w:rsidRPr="00AE581E">
        <w:rPr>
          <w:rFonts w:hint="cs"/>
          <w:rtl/>
        </w:rPr>
        <w:t>מחוז</w:t>
      </w:r>
      <w:r w:rsidRPr="00AE581E">
        <w:rPr>
          <w:rtl/>
        </w:rPr>
        <w:t xml:space="preserve"> המנוהלים על ידי מנהלי המחוזות</w:t>
      </w:r>
      <w:r w:rsidRPr="00AE581E">
        <w:rPr>
          <w:rFonts w:hint="cs"/>
          <w:rtl/>
        </w:rPr>
        <w:t>, עלול לפגוע בעקרון השוויון ולפתוח פתח לשיקולים לא ענייניים</w:t>
      </w:r>
      <w:r w:rsidRPr="00AE581E">
        <w:rPr>
          <w:rtl/>
        </w:rPr>
        <w:t>.</w:t>
      </w:r>
    </w:p>
    <w:p w:rsidR="00F5585A" w:rsidRPr="00AE581E" w:rsidP="006031C0">
      <w:pPr>
        <w:spacing w:line="240" w:lineRule="exact"/>
        <w:ind w:left="340" w:right="2268"/>
        <w:jc w:val="both"/>
        <w:rPr>
          <w:rFonts w:ascii="Tahoma" w:hAnsi="Tahoma" w:cs="Tahoma"/>
          <w:sz w:val="17"/>
          <w:szCs w:val="17"/>
          <w:rtl/>
        </w:rPr>
      </w:pPr>
    </w:p>
    <w:p w:rsidR="00F5585A" w:rsidRPr="00BC5D25" w:rsidP="00805D0C">
      <w:pPr>
        <w:pStyle w:val="KOT4"/>
        <w:rPr>
          <w:rtl/>
        </w:rPr>
      </w:pPr>
      <w:bookmarkStart w:id="43" w:name="_Toc447811260"/>
      <w:bookmarkStart w:id="44" w:name="_Toc448680703"/>
      <w:bookmarkStart w:id="45" w:name="_Toc458353923"/>
      <w:r w:rsidRPr="00F56685">
        <w:rPr>
          <w:rFonts w:hint="cs"/>
          <w:rtl/>
        </w:rPr>
        <w:t xml:space="preserve">מעקב ובקרה אחר ביצוע התקציב </w:t>
      </w:r>
      <w:bookmarkEnd w:id="43"/>
      <w:bookmarkEnd w:id="44"/>
      <w:r w:rsidRPr="00F56685">
        <w:rPr>
          <w:rFonts w:hint="cs"/>
          <w:rtl/>
        </w:rPr>
        <w:t>בחט"ע</w:t>
      </w:r>
      <w:bookmarkEnd w:id="45"/>
    </w:p>
    <w:p w:rsidR="00F5585A" w:rsidRPr="00AE581E" w:rsidP="00805D0C">
      <w:pPr>
        <w:tabs>
          <w:tab w:val="left" w:pos="708"/>
        </w:tabs>
        <w:spacing w:line="240" w:lineRule="exact"/>
        <w:ind w:right="2268"/>
        <w:jc w:val="both"/>
        <w:rPr>
          <w:rFonts w:ascii="Tahoma" w:hAnsi="Tahoma" w:cs="Tahoma"/>
          <w:sz w:val="17"/>
          <w:szCs w:val="17"/>
          <w:rtl/>
        </w:rPr>
      </w:pPr>
      <w:r w:rsidRPr="00AE581E">
        <w:rPr>
          <w:rFonts w:ascii="Tahoma" w:hAnsi="Tahoma" w:cs="Tahoma" w:hint="cs"/>
          <w:sz w:val="17"/>
          <w:szCs w:val="17"/>
          <w:rtl/>
        </w:rPr>
        <w:t>החט"ע</w:t>
      </w:r>
      <w:r w:rsidRPr="00AE581E">
        <w:rPr>
          <w:rFonts w:ascii="Tahoma" w:hAnsi="Tahoma" w:cs="Tahoma" w:hint="cs"/>
          <w:sz w:val="17"/>
          <w:szCs w:val="17"/>
          <w:rtl/>
        </w:rPr>
        <w:t xml:space="preserve"> מופעלות באמצעות בעלויות, ולכן הן חלק מהחינוך </w:t>
      </w:r>
      <w:r w:rsidRPr="00AE581E">
        <w:rPr>
          <w:rFonts w:ascii="Tahoma" w:hAnsi="Tahoma" w:cs="Tahoma" w:hint="cs"/>
          <w:sz w:val="17"/>
          <w:szCs w:val="17"/>
          <w:rtl/>
        </w:rPr>
        <w:t>המוכש"ר</w:t>
      </w:r>
      <w:r w:rsidRPr="00AE581E">
        <w:rPr>
          <w:rFonts w:ascii="Tahoma" w:hAnsi="Tahoma" w:cs="Tahoma" w:hint="cs"/>
          <w:sz w:val="17"/>
          <w:szCs w:val="17"/>
          <w:rtl/>
        </w:rPr>
        <w:t>. משרד החינוך מעביר לכל בעלות תקציב בעבור כל בתי הספר שבבעלותה, והיא מעבירה לכל אחד מהם את המשאבים שמשרד החינוך קבע לו.</w:t>
      </w:r>
    </w:p>
    <w:p w:rsidR="00F5585A" w:rsidRPr="00AE581E" w:rsidP="00805D0C">
      <w:pPr>
        <w:spacing w:line="240" w:lineRule="exact"/>
        <w:ind w:right="2268"/>
        <w:jc w:val="both"/>
        <w:rPr>
          <w:rFonts w:ascii="Tahoma" w:hAnsi="Tahoma" w:cs="Tahoma"/>
          <w:b/>
          <w:sz w:val="17"/>
          <w:szCs w:val="17"/>
          <w:rtl/>
        </w:rPr>
      </w:pPr>
      <w:r w:rsidRPr="00AE581E">
        <w:rPr>
          <w:rFonts w:ascii="Tahoma" w:hAnsi="Tahoma" w:cs="Tahoma" w:hint="cs"/>
          <w:b/>
          <w:sz w:val="17"/>
          <w:szCs w:val="17"/>
          <w:rtl/>
        </w:rPr>
        <w:t xml:space="preserve">תקציבה של </w:t>
      </w:r>
      <w:r w:rsidRPr="00AE581E">
        <w:rPr>
          <w:rFonts w:ascii="Tahoma" w:hAnsi="Tahoma" w:cs="Tahoma" w:hint="cs"/>
          <w:b/>
          <w:sz w:val="17"/>
          <w:szCs w:val="17"/>
          <w:rtl/>
        </w:rPr>
        <w:t>חט"ע</w:t>
      </w:r>
      <w:r w:rsidRPr="00AE581E">
        <w:rPr>
          <w:rFonts w:ascii="Tahoma" w:hAnsi="Tahoma" w:cs="Tahoma" w:hint="cs"/>
          <w:b/>
          <w:sz w:val="17"/>
          <w:szCs w:val="17"/>
          <w:rtl/>
        </w:rPr>
        <w:t xml:space="preserve"> כולל בעיקר תקציב שמשרד החינוך קובע לבית הספר בהתאם למצבת תלמידיו, מצבת כוח ההוראה שלו ורמת השירות שלו, כפי שבית הספר מדווח עליהם. בשנים 2015</w:t>
      </w:r>
      <w:r w:rsidRPr="00AE581E">
        <w:rPr>
          <w:rFonts w:ascii="Tahoma" w:hAnsi="Tahoma" w:cs="Tahoma"/>
          <w:b/>
          <w:sz w:val="17"/>
          <w:szCs w:val="17"/>
          <w:rtl/>
        </w:rPr>
        <w:softHyphen/>
      </w:r>
      <w:r w:rsidRPr="00AE581E">
        <w:rPr>
          <w:rFonts w:ascii="Tahoma" w:hAnsi="Tahoma" w:cs="Tahoma" w:hint="cs"/>
          <w:b/>
          <w:sz w:val="17"/>
          <w:szCs w:val="17"/>
          <w:rtl/>
        </w:rPr>
        <w:t xml:space="preserve">-2016 היה תקציב הבסיס של שכר הלימוד </w:t>
      </w:r>
      <w:r w:rsidRPr="00AE581E">
        <w:rPr>
          <w:rFonts w:ascii="Tahoma" w:hAnsi="Tahoma" w:cs="Tahoma" w:hint="cs"/>
          <w:b/>
          <w:sz w:val="17"/>
          <w:szCs w:val="17"/>
          <w:rtl/>
        </w:rPr>
        <w:t>לחט"ע</w:t>
      </w:r>
      <w:r w:rsidRPr="00AE581E">
        <w:rPr>
          <w:rFonts w:ascii="Tahoma" w:hAnsi="Tahoma" w:cs="Tahoma" w:hint="cs"/>
          <w:b/>
          <w:sz w:val="17"/>
          <w:szCs w:val="17"/>
          <w:rtl/>
        </w:rPr>
        <w:t xml:space="preserve"> כ-7.2 מיליארד ש"ח. לצד זה, תקציב </w:t>
      </w:r>
      <w:r w:rsidRPr="00AE581E">
        <w:rPr>
          <w:rFonts w:ascii="Tahoma" w:hAnsi="Tahoma" w:cs="Tahoma" w:hint="cs"/>
          <w:b/>
          <w:sz w:val="17"/>
          <w:szCs w:val="17"/>
          <w:rtl/>
        </w:rPr>
        <w:t>החט"ע</w:t>
      </w:r>
      <w:r w:rsidRPr="00AE581E">
        <w:rPr>
          <w:rFonts w:ascii="Tahoma" w:hAnsi="Tahoma" w:cs="Tahoma" w:hint="cs"/>
          <w:b/>
          <w:sz w:val="17"/>
          <w:szCs w:val="17"/>
          <w:rtl/>
        </w:rPr>
        <w:t xml:space="preserve"> כולל תקציבים שמשרד החינוך מעביר להפעלת מגוון תכניות ומיזמים; תקציבים משלימים מהבעלות ומקורות הכנסה עצמיים, שהעיקרי שבהם הוא תשלומי הורים.</w:t>
      </w:r>
      <w:r w:rsidRPr="00AE581E">
        <w:rPr>
          <w:rFonts w:ascii="Tahoma" w:hAnsi="Tahoma" w:cs="Tahoma" w:hint="cs"/>
          <w:sz w:val="17"/>
          <w:szCs w:val="17"/>
          <w:rtl/>
        </w:rPr>
        <w:t xml:space="preserve"> </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 xml:space="preserve">משרד מבקר המדינה בדק את הבקרות שמשרד החינוך מפעיל בתהליך תקצוב </w:t>
      </w:r>
      <w:r w:rsidRPr="00AE581E">
        <w:rPr>
          <w:rFonts w:ascii="Tahoma" w:hAnsi="Tahoma" w:cs="Tahoma" w:hint="cs"/>
          <w:sz w:val="17"/>
          <w:szCs w:val="17"/>
          <w:rtl/>
        </w:rPr>
        <w:t>החט"ע</w:t>
      </w:r>
      <w:r w:rsidRPr="00AE581E">
        <w:rPr>
          <w:rFonts w:ascii="Tahoma" w:hAnsi="Tahoma" w:cs="Tahoma" w:hint="cs"/>
          <w:sz w:val="17"/>
          <w:szCs w:val="17"/>
          <w:rtl/>
        </w:rPr>
        <w:t xml:space="preserve"> בשני מרכיבים מרכזיים: בקרה על מהימנותם של הדיווחים שבית הספר מעביר למטה משרד החינוך לשם קביעת תקציבו ובקרה על ביצוע התקציב שהמשרד מעביר לבית הספר באמצעות הבעלות, דהיינו בקרה על ההתאמה בין ביצוע התקציב בבית הספר לתחומים שתקצב המשרד.</w:t>
      </w:r>
    </w:p>
    <w:p w:rsidR="00F5585A" w:rsidRPr="00AE581E" w:rsidP="00845230">
      <w:pPr>
        <w:pStyle w:val="ListParagraph"/>
        <w:numPr>
          <w:ilvl w:val="6"/>
          <w:numId w:val="8"/>
        </w:numPr>
        <w:autoSpaceDE/>
        <w:autoSpaceDN/>
        <w:adjustRightInd/>
        <w:spacing w:line="240" w:lineRule="exact"/>
        <w:ind w:left="340" w:right="2268" w:hanging="340"/>
        <w:rPr>
          <w:sz w:val="17"/>
          <w:szCs w:val="17"/>
          <w:rtl/>
        </w:rPr>
      </w:pPr>
      <w:r w:rsidRPr="00AE581E">
        <w:rPr>
          <w:rFonts w:hint="cs"/>
          <w:sz w:val="17"/>
          <w:szCs w:val="17"/>
          <w:rtl/>
        </w:rPr>
        <w:t>מנהל בית ספר מצהיר בחתימתו על מצבת התלמידים בכל שכבה ובכל מגמת לימוד ועל מספר התלמידים בבית הספר. כמו כן, בדוח מצבת מוסדות הוא מדווח על פרטי הכיתות ועל המגמות המאושרות בבית הספר.</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sz w:val="17"/>
          <w:szCs w:val="17"/>
          <w:rtl/>
        </w:rPr>
        <w:t>על מנהל בית הספר</w:t>
      </w:r>
      <w:r w:rsidRPr="00AE581E">
        <w:rPr>
          <w:rFonts w:ascii="Tahoma" w:hAnsi="Tahoma" w:cs="Tahoma" w:hint="cs"/>
          <w:sz w:val="17"/>
          <w:szCs w:val="17"/>
          <w:rtl/>
        </w:rPr>
        <w:t xml:space="preserve"> </w:t>
      </w:r>
      <w:r w:rsidRPr="00AE581E">
        <w:rPr>
          <w:rFonts w:ascii="Tahoma" w:hAnsi="Tahoma" w:cs="Tahoma"/>
          <w:sz w:val="17"/>
          <w:szCs w:val="17"/>
          <w:rtl/>
        </w:rPr>
        <w:t xml:space="preserve">לדווח </w:t>
      </w:r>
      <w:r w:rsidRPr="00AE581E">
        <w:rPr>
          <w:rFonts w:ascii="Tahoma" w:hAnsi="Tahoma" w:cs="Tahoma" w:hint="cs"/>
          <w:sz w:val="17"/>
          <w:szCs w:val="17"/>
          <w:rtl/>
        </w:rPr>
        <w:t xml:space="preserve">גם על </w:t>
      </w:r>
      <w:r w:rsidRPr="00AE581E">
        <w:rPr>
          <w:rFonts w:ascii="Tahoma" w:hAnsi="Tahoma" w:cs="Tahoma"/>
          <w:sz w:val="17"/>
          <w:szCs w:val="17"/>
          <w:rtl/>
        </w:rPr>
        <w:t xml:space="preserve">המורים המלמדים </w:t>
      </w:r>
      <w:r w:rsidRPr="00AE581E">
        <w:rPr>
          <w:rFonts w:ascii="Tahoma" w:hAnsi="Tahoma" w:cs="Tahoma"/>
          <w:sz w:val="17"/>
          <w:szCs w:val="17"/>
          <w:rtl/>
        </w:rPr>
        <w:t>בחט</w:t>
      </w:r>
      <w:r w:rsidRPr="00AE581E">
        <w:rPr>
          <w:rFonts w:ascii="Tahoma" w:hAnsi="Tahoma" w:cs="Tahoma" w:hint="cs"/>
          <w:sz w:val="17"/>
          <w:szCs w:val="17"/>
          <w:rtl/>
        </w:rPr>
        <w:t>"</w:t>
      </w:r>
      <w:r w:rsidRPr="00AE581E">
        <w:rPr>
          <w:rFonts w:ascii="Tahoma" w:hAnsi="Tahoma" w:cs="Tahoma"/>
          <w:sz w:val="17"/>
          <w:szCs w:val="17"/>
          <w:rtl/>
        </w:rPr>
        <w:t>ע</w:t>
      </w:r>
      <w:r w:rsidRPr="00AE581E">
        <w:rPr>
          <w:rFonts w:ascii="Tahoma" w:hAnsi="Tahoma" w:cs="Tahoma"/>
          <w:sz w:val="17"/>
          <w:szCs w:val="17"/>
          <w:rtl/>
        </w:rPr>
        <w:t xml:space="preserve">, </w:t>
      </w:r>
      <w:r w:rsidRPr="00AE581E">
        <w:rPr>
          <w:rFonts w:ascii="Tahoma" w:hAnsi="Tahoma" w:cs="Tahoma" w:hint="cs"/>
          <w:sz w:val="17"/>
          <w:szCs w:val="17"/>
          <w:rtl/>
        </w:rPr>
        <w:t xml:space="preserve">אלו </w:t>
      </w:r>
      <w:r w:rsidRPr="00AE581E">
        <w:rPr>
          <w:rFonts w:ascii="Tahoma" w:hAnsi="Tahoma" w:cs="Tahoma"/>
          <w:sz w:val="17"/>
          <w:szCs w:val="17"/>
          <w:rtl/>
        </w:rPr>
        <w:t xml:space="preserve">המועסקים </w:t>
      </w:r>
      <w:r w:rsidRPr="00AE581E">
        <w:rPr>
          <w:rFonts w:ascii="Tahoma" w:hAnsi="Tahoma" w:cs="Tahoma" w:hint="cs"/>
          <w:sz w:val="17"/>
          <w:szCs w:val="17"/>
          <w:rtl/>
        </w:rPr>
        <w:t>בידי</w:t>
      </w:r>
      <w:r w:rsidRPr="00AE581E">
        <w:rPr>
          <w:rFonts w:ascii="Tahoma" w:hAnsi="Tahoma" w:cs="Tahoma"/>
          <w:sz w:val="17"/>
          <w:szCs w:val="17"/>
          <w:rtl/>
        </w:rPr>
        <w:t xml:space="preserve"> הבעלות ו</w:t>
      </w:r>
      <w:r w:rsidRPr="00AE581E">
        <w:rPr>
          <w:rFonts w:ascii="Tahoma" w:hAnsi="Tahoma" w:cs="Tahoma" w:hint="cs"/>
          <w:sz w:val="17"/>
          <w:szCs w:val="17"/>
          <w:rtl/>
        </w:rPr>
        <w:t xml:space="preserve">אלו המועסקים בידי </w:t>
      </w:r>
      <w:r w:rsidRPr="00AE581E">
        <w:rPr>
          <w:rFonts w:ascii="Tahoma" w:hAnsi="Tahoma" w:cs="Tahoma"/>
          <w:sz w:val="17"/>
          <w:szCs w:val="17"/>
          <w:rtl/>
        </w:rPr>
        <w:t>מעסיקים אחרים</w:t>
      </w:r>
      <w:r w:rsidRPr="00AE581E">
        <w:rPr>
          <w:rFonts w:ascii="Tahoma" w:hAnsi="Tahoma" w:cs="Tahoma" w:hint="cs"/>
          <w:sz w:val="17"/>
          <w:szCs w:val="17"/>
          <w:rtl/>
        </w:rPr>
        <w:t xml:space="preserve">. הדיווח נשלח למשרד לאחר בדיקת מהימנות של הנתונים ואישורם בידי רואה חשבון. יצוין שאישור רואה החשבון מתייחס לנתוני המורים שהם עובדי הבעלות בלבד, ולא לנתוני המורים המועסקים בדרכים אחרות. </w:t>
      </w:r>
    </w:p>
    <w:p w:rsidR="00F5585A" w:rsidRPr="00AE581E" w:rsidP="00D97C4D">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על מנהל בית הספר לדווח למשרד החינוך גם על רמת השירות של בית הספר, למשל על עובדי סיוע טכני, רופא, אחות, ספרן, יועץ חינוכי ורכז חינוך חברתי. יוזכר שרמת השירות משפיעה על גובה שכר הלימוד שיקבל בית הספר</w:t>
      </w:r>
      <w:r>
        <w:rPr>
          <w:rStyle w:val="FootnoteReference"/>
          <w:rFonts w:ascii="Tahoma" w:hAnsi="Tahoma" w:cs="Tahoma"/>
          <w:sz w:val="17"/>
          <w:szCs w:val="17"/>
          <w:rtl/>
        </w:rPr>
        <w:footnoteReference w:id="90"/>
      </w:r>
      <w:r w:rsidRPr="00AE581E">
        <w:rPr>
          <w:rFonts w:ascii="Tahoma" w:hAnsi="Tahoma" w:cs="Tahoma" w:hint="cs"/>
          <w:sz w:val="17"/>
          <w:szCs w:val="17"/>
          <w:rtl/>
        </w:rPr>
        <w:t>. גם דיווח זה נדרש להצהרת המנהל ולאישור של רואה חשבון.</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בשונה מהבקרה המופעלת על דיווחי מצבת עובדי ההוראה ועל רמת השירות, באמצעות רואה חשבון, </w:t>
      </w:r>
      <w:r w:rsidR="009F5E97">
        <w:rPr>
          <w:rFonts w:hint="cs"/>
          <w:rtl/>
        </w:rPr>
        <w:t>הרי ש</w:t>
      </w:r>
      <w:r w:rsidRPr="00AE581E">
        <w:rPr>
          <w:rFonts w:hint="cs"/>
          <w:rtl/>
        </w:rPr>
        <w:t xml:space="preserve">בנוגע למצבת התלמידים ולמגמות הלימוד במוסד, משרד החינוך מסתפק בדיווח המנהלים ובהצהרתם. מצבת התלמידים ומגמות הלימוד הם מרכיבים חשובים בקביעת עלות שעת הוראה, ולכן חיוני שהדיווח בנוגע להם יהיה תקין. יוצא אפוא כי תקציבים בהיקף כספי רחב מאוד מועברים לפעילות </w:t>
      </w:r>
      <w:r w:rsidRPr="00AE581E">
        <w:rPr>
          <w:rFonts w:hint="cs"/>
          <w:rtl/>
        </w:rPr>
        <w:t>החט"ע</w:t>
      </w:r>
      <w:r w:rsidRPr="00AE581E">
        <w:rPr>
          <w:rFonts w:hint="cs"/>
          <w:rtl/>
        </w:rPr>
        <w:t xml:space="preserve"> בלא בקרה מלאה על כלל הנתונים המדווחים. </w:t>
      </w:r>
    </w:p>
    <w:p w:rsidR="00F5585A" w:rsidRPr="00AE581E" w:rsidP="00845230">
      <w:pPr>
        <w:pStyle w:val="ListParagraph"/>
        <w:numPr>
          <w:ilvl w:val="0"/>
          <w:numId w:val="8"/>
        </w:numPr>
        <w:autoSpaceDE/>
        <w:autoSpaceDN/>
        <w:adjustRightInd/>
        <w:spacing w:before="180" w:line="240" w:lineRule="exact"/>
        <w:ind w:right="2268"/>
        <w:rPr>
          <w:sz w:val="17"/>
          <w:szCs w:val="17"/>
          <w:rtl/>
        </w:rPr>
      </w:pPr>
      <w:r w:rsidRPr="00AE581E">
        <w:rPr>
          <w:rFonts w:hint="cs"/>
          <w:sz w:val="17"/>
          <w:szCs w:val="17"/>
          <w:rtl/>
        </w:rPr>
        <w:t>חשבות</w:t>
      </w:r>
      <w:r w:rsidRPr="00AE581E">
        <w:rPr>
          <w:rFonts w:hint="cs"/>
          <w:sz w:val="17"/>
          <w:szCs w:val="17"/>
          <w:rtl/>
        </w:rPr>
        <w:t xml:space="preserve"> משרד החינוך ממונה על ביצוע ביקורות </w:t>
      </w:r>
      <w:r w:rsidRPr="00AE581E">
        <w:rPr>
          <w:rFonts w:hint="cs"/>
          <w:sz w:val="17"/>
          <w:szCs w:val="17"/>
          <w:rtl/>
        </w:rPr>
        <w:t>בבעלויות</w:t>
      </w:r>
      <w:r w:rsidRPr="00AE581E">
        <w:rPr>
          <w:rFonts w:hint="cs"/>
          <w:sz w:val="17"/>
          <w:szCs w:val="17"/>
          <w:rtl/>
        </w:rPr>
        <w:t xml:space="preserve"> אשר להתאמה בין המדדים שעל פיהם קבע המשרד את תקציב בית הספר ובין התשלומים שהמשרד מעביר להן בעבור בתי הספר. </w:t>
      </w:r>
      <w:r w:rsidRPr="00AE581E">
        <w:rPr>
          <w:rFonts w:hint="cs"/>
          <w:sz w:val="17"/>
          <w:szCs w:val="17"/>
          <w:rtl/>
        </w:rPr>
        <w:t>החשבות</w:t>
      </w:r>
      <w:r w:rsidRPr="00AE581E">
        <w:rPr>
          <w:rFonts w:hint="cs"/>
          <w:sz w:val="17"/>
          <w:szCs w:val="17"/>
          <w:rtl/>
        </w:rPr>
        <w:t xml:space="preserve"> מבצעת מדי שנה בשנה כמה סוגי ביקורת </w:t>
      </w:r>
      <w:r w:rsidRPr="00AE581E">
        <w:rPr>
          <w:rFonts w:hint="cs"/>
          <w:sz w:val="17"/>
          <w:szCs w:val="17"/>
          <w:rtl/>
        </w:rPr>
        <w:t>בבעלויות</w:t>
      </w:r>
      <w:r w:rsidRPr="00AE581E">
        <w:rPr>
          <w:rFonts w:hint="cs"/>
          <w:sz w:val="17"/>
          <w:szCs w:val="17"/>
          <w:rtl/>
        </w:rPr>
        <w:t xml:space="preserve"> באמצעות משרדי רואי חשבון, ובהם:</w:t>
      </w:r>
    </w:p>
    <w:p w:rsidR="00F5585A" w:rsidRPr="00AE581E" w:rsidP="00845230">
      <w:pPr>
        <w:pStyle w:val="ListParagraph"/>
        <w:numPr>
          <w:ilvl w:val="1"/>
          <w:numId w:val="8"/>
        </w:numPr>
        <w:autoSpaceDE/>
        <w:autoSpaceDN/>
        <w:adjustRightInd/>
        <w:spacing w:line="240" w:lineRule="exact"/>
        <w:ind w:right="2268"/>
        <w:rPr>
          <w:sz w:val="17"/>
          <w:szCs w:val="17"/>
          <w:rtl/>
        </w:rPr>
      </w:pPr>
      <w:r w:rsidRPr="00AE581E">
        <w:rPr>
          <w:rFonts w:hint="cs"/>
          <w:sz w:val="17"/>
          <w:szCs w:val="17"/>
          <w:rtl/>
        </w:rPr>
        <w:t>ביקורת</w:t>
      </w:r>
      <w:r w:rsidRPr="00AE581E">
        <w:rPr>
          <w:sz w:val="17"/>
          <w:szCs w:val="17"/>
          <w:rtl/>
        </w:rPr>
        <w:t xml:space="preserve"> </w:t>
      </w:r>
      <w:r w:rsidRPr="00AE581E">
        <w:rPr>
          <w:rFonts w:hint="cs"/>
          <w:sz w:val="17"/>
          <w:szCs w:val="17"/>
          <w:rtl/>
        </w:rPr>
        <w:t>שכר</w:t>
      </w:r>
      <w:r w:rsidRPr="00AE581E">
        <w:rPr>
          <w:sz w:val="17"/>
          <w:szCs w:val="17"/>
          <w:rtl/>
        </w:rPr>
        <w:t xml:space="preserve"> - </w:t>
      </w:r>
      <w:r w:rsidRPr="00AE581E">
        <w:rPr>
          <w:rFonts w:hint="cs"/>
          <w:sz w:val="17"/>
          <w:szCs w:val="17"/>
          <w:rtl/>
        </w:rPr>
        <w:t>ביקורת</w:t>
      </w:r>
      <w:r w:rsidRPr="00AE581E">
        <w:rPr>
          <w:sz w:val="17"/>
          <w:szCs w:val="17"/>
          <w:rtl/>
        </w:rPr>
        <w:t xml:space="preserve"> </w:t>
      </w:r>
      <w:r w:rsidRPr="00AE581E">
        <w:rPr>
          <w:rFonts w:hint="cs"/>
          <w:sz w:val="17"/>
          <w:szCs w:val="17"/>
          <w:rtl/>
        </w:rPr>
        <w:t>המתמקדת</w:t>
      </w:r>
      <w:r w:rsidRPr="00AE581E">
        <w:rPr>
          <w:sz w:val="17"/>
          <w:szCs w:val="17"/>
          <w:rtl/>
        </w:rPr>
        <w:t xml:space="preserve">, </w:t>
      </w:r>
      <w:r w:rsidRPr="00AE581E">
        <w:rPr>
          <w:rFonts w:hint="cs"/>
          <w:sz w:val="17"/>
          <w:szCs w:val="17"/>
          <w:rtl/>
        </w:rPr>
        <w:t>באמצעות</w:t>
      </w:r>
      <w:r w:rsidRPr="00AE581E">
        <w:rPr>
          <w:sz w:val="17"/>
          <w:szCs w:val="17"/>
          <w:rtl/>
        </w:rPr>
        <w:t xml:space="preserve"> </w:t>
      </w:r>
      <w:r w:rsidRPr="00AE581E">
        <w:rPr>
          <w:rFonts w:hint="cs"/>
          <w:sz w:val="17"/>
          <w:szCs w:val="17"/>
          <w:rtl/>
        </w:rPr>
        <w:t>בדיקה</w:t>
      </w:r>
      <w:r w:rsidRPr="00AE581E">
        <w:rPr>
          <w:sz w:val="17"/>
          <w:szCs w:val="17"/>
          <w:rtl/>
        </w:rPr>
        <w:t xml:space="preserve"> </w:t>
      </w:r>
      <w:r w:rsidRPr="00AE581E">
        <w:rPr>
          <w:rFonts w:hint="cs"/>
          <w:sz w:val="17"/>
          <w:szCs w:val="17"/>
          <w:rtl/>
        </w:rPr>
        <w:t>מדגמית</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תלושי</w:t>
      </w:r>
      <w:r w:rsidRPr="00AE581E">
        <w:rPr>
          <w:sz w:val="17"/>
          <w:szCs w:val="17"/>
          <w:rtl/>
        </w:rPr>
        <w:t xml:space="preserve"> </w:t>
      </w:r>
      <w:r w:rsidRPr="00AE581E">
        <w:rPr>
          <w:rFonts w:hint="cs"/>
          <w:sz w:val="17"/>
          <w:szCs w:val="17"/>
          <w:rtl/>
        </w:rPr>
        <w:t>שכר</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עובדי</w:t>
      </w:r>
      <w:r w:rsidRPr="00AE581E">
        <w:rPr>
          <w:sz w:val="17"/>
          <w:szCs w:val="17"/>
          <w:rtl/>
        </w:rPr>
        <w:t xml:space="preserve"> </w:t>
      </w:r>
      <w:r w:rsidRPr="00AE581E">
        <w:rPr>
          <w:rFonts w:hint="cs"/>
          <w:sz w:val="17"/>
          <w:szCs w:val="17"/>
          <w:rtl/>
        </w:rPr>
        <w:t>הוראה</w:t>
      </w:r>
      <w:r w:rsidRPr="00AE581E">
        <w:rPr>
          <w:sz w:val="17"/>
          <w:szCs w:val="17"/>
          <w:rtl/>
        </w:rPr>
        <w:t xml:space="preserve">, </w:t>
      </w:r>
      <w:r w:rsidRPr="00AE581E">
        <w:rPr>
          <w:rFonts w:hint="cs"/>
          <w:sz w:val="17"/>
          <w:szCs w:val="17"/>
          <w:rtl/>
        </w:rPr>
        <w:t>במידת</w:t>
      </w:r>
      <w:r w:rsidRPr="00AE581E">
        <w:rPr>
          <w:sz w:val="17"/>
          <w:szCs w:val="17"/>
          <w:rtl/>
        </w:rPr>
        <w:t xml:space="preserve"> </w:t>
      </w:r>
      <w:r w:rsidRPr="00AE581E">
        <w:rPr>
          <w:rFonts w:hint="cs"/>
          <w:sz w:val="17"/>
          <w:szCs w:val="17"/>
          <w:rtl/>
        </w:rPr>
        <w:t>ההתאמה</w:t>
      </w:r>
      <w:r w:rsidRPr="00AE581E">
        <w:rPr>
          <w:sz w:val="17"/>
          <w:szCs w:val="17"/>
          <w:rtl/>
        </w:rPr>
        <w:t xml:space="preserve"> </w:t>
      </w:r>
      <w:r w:rsidRPr="00AE581E">
        <w:rPr>
          <w:rFonts w:hint="cs"/>
          <w:sz w:val="17"/>
          <w:szCs w:val="17"/>
          <w:rtl/>
        </w:rPr>
        <w:t>בין</w:t>
      </w:r>
      <w:r w:rsidRPr="00AE581E">
        <w:rPr>
          <w:sz w:val="17"/>
          <w:szCs w:val="17"/>
          <w:rtl/>
        </w:rPr>
        <w:t xml:space="preserve"> </w:t>
      </w:r>
      <w:r w:rsidRPr="00AE581E">
        <w:rPr>
          <w:rFonts w:hint="cs"/>
          <w:sz w:val="17"/>
          <w:szCs w:val="17"/>
          <w:rtl/>
        </w:rPr>
        <w:t>תשלומי</w:t>
      </w:r>
      <w:r w:rsidRPr="00AE581E">
        <w:rPr>
          <w:sz w:val="17"/>
          <w:szCs w:val="17"/>
          <w:rtl/>
        </w:rPr>
        <w:t xml:space="preserve"> </w:t>
      </w:r>
      <w:r w:rsidRPr="00AE581E">
        <w:rPr>
          <w:rFonts w:hint="cs"/>
          <w:sz w:val="17"/>
          <w:szCs w:val="17"/>
          <w:rtl/>
        </w:rPr>
        <w:t>השכר</w:t>
      </w:r>
      <w:r w:rsidRPr="00AE581E">
        <w:rPr>
          <w:sz w:val="17"/>
          <w:szCs w:val="17"/>
          <w:rtl/>
        </w:rPr>
        <w:t xml:space="preserve"> </w:t>
      </w:r>
      <w:r w:rsidRPr="00AE581E">
        <w:rPr>
          <w:rFonts w:hint="cs"/>
          <w:sz w:val="17"/>
          <w:szCs w:val="17"/>
          <w:rtl/>
        </w:rPr>
        <w:t>ובין המדדים</w:t>
      </w:r>
      <w:r w:rsidRPr="00AE581E">
        <w:rPr>
          <w:sz w:val="17"/>
          <w:szCs w:val="17"/>
          <w:rtl/>
        </w:rPr>
        <w:t xml:space="preserve"> </w:t>
      </w:r>
      <w:r w:rsidRPr="00AE581E">
        <w:rPr>
          <w:rFonts w:hint="cs"/>
          <w:sz w:val="17"/>
          <w:szCs w:val="17"/>
          <w:rtl/>
        </w:rPr>
        <w:t>הקובעים</w:t>
      </w:r>
      <w:r w:rsidRPr="00AE581E">
        <w:rPr>
          <w:sz w:val="17"/>
          <w:szCs w:val="17"/>
          <w:rtl/>
        </w:rPr>
        <w:t xml:space="preserve"> </w:t>
      </w:r>
      <w:r w:rsidRPr="00AE581E">
        <w:rPr>
          <w:rFonts w:hint="cs"/>
          <w:sz w:val="17"/>
          <w:szCs w:val="17"/>
          <w:rtl/>
        </w:rPr>
        <w:t>את</w:t>
      </w:r>
      <w:r w:rsidRPr="00AE581E">
        <w:rPr>
          <w:sz w:val="17"/>
          <w:szCs w:val="17"/>
          <w:rtl/>
        </w:rPr>
        <w:t xml:space="preserve"> </w:t>
      </w:r>
      <w:r w:rsidRPr="00AE581E">
        <w:rPr>
          <w:rFonts w:hint="cs"/>
          <w:sz w:val="17"/>
          <w:szCs w:val="17"/>
          <w:rtl/>
        </w:rPr>
        <w:t>השכר</w:t>
      </w:r>
      <w:r w:rsidRPr="00AE581E">
        <w:rPr>
          <w:sz w:val="17"/>
          <w:szCs w:val="17"/>
          <w:rtl/>
        </w:rPr>
        <w:t xml:space="preserve"> (כגון </w:t>
      </w:r>
      <w:r w:rsidRPr="00AE581E">
        <w:rPr>
          <w:rFonts w:hint="cs"/>
          <w:sz w:val="17"/>
          <w:szCs w:val="17"/>
          <w:rtl/>
        </w:rPr>
        <w:t>השכלה</w:t>
      </w:r>
      <w:r w:rsidRPr="00AE581E">
        <w:rPr>
          <w:sz w:val="17"/>
          <w:szCs w:val="17"/>
          <w:rtl/>
        </w:rPr>
        <w:t xml:space="preserve">, </w:t>
      </w:r>
      <w:r w:rsidRPr="00AE581E">
        <w:rPr>
          <w:rFonts w:hint="cs"/>
          <w:sz w:val="17"/>
          <w:szCs w:val="17"/>
          <w:rtl/>
        </w:rPr>
        <w:t>ותק</w:t>
      </w:r>
      <w:r w:rsidRPr="00AE581E">
        <w:rPr>
          <w:sz w:val="17"/>
          <w:szCs w:val="17"/>
          <w:rtl/>
        </w:rPr>
        <w:t xml:space="preserve"> </w:t>
      </w:r>
      <w:r w:rsidRPr="00AE581E">
        <w:rPr>
          <w:rFonts w:hint="cs"/>
          <w:sz w:val="17"/>
          <w:szCs w:val="17"/>
          <w:rtl/>
        </w:rPr>
        <w:t>וגמולים</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עובדי</w:t>
      </w:r>
      <w:r w:rsidRPr="00AE581E">
        <w:rPr>
          <w:sz w:val="17"/>
          <w:szCs w:val="17"/>
          <w:rtl/>
        </w:rPr>
        <w:t xml:space="preserve"> </w:t>
      </w:r>
      <w:r w:rsidRPr="00AE581E">
        <w:rPr>
          <w:rFonts w:hint="cs"/>
          <w:sz w:val="17"/>
          <w:szCs w:val="17"/>
          <w:rtl/>
        </w:rPr>
        <w:t>ההוראה,</w:t>
      </w:r>
      <w:r w:rsidRPr="00AE581E">
        <w:rPr>
          <w:sz w:val="17"/>
          <w:szCs w:val="17"/>
          <w:rtl/>
        </w:rPr>
        <w:t xml:space="preserve"> </w:t>
      </w:r>
      <w:r w:rsidRPr="00AE581E">
        <w:rPr>
          <w:rFonts w:hint="cs"/>
          <w:sz w:val="17"/>
          <w:szCs w:val="17"/>
          <w:rtl/>
        </w:rPr>
        <w:t>כפי</w:t>
      </w:r>
      <w:r w:rsidRPr="00AE581E">
        <w:rPr>
          <w:sz w:val="17"/>
          <w:szCs w:val="17"/>
          <w:rtl/>
        </w:rPr>
        <w:t xml:space="preserve"> </w:t>
      </w:r>
      <w:r w:rsidRPr="00AE581E">
        <w:rPr>
          <w:rFonts w:hint="cs"/>
          <w:sz w:val="17"/>
          <w:szCs w:val="17"/>
          <w:rtl/>
        </w:rPr>
        <w:t>שהם</w:t>
      </w:r>
      <w:r w:rsidRPr="00AE581E">
        <w:rPr>
          <w:sz w:val="17"/>
          <w:szCs w:val="17"/>
          <w:rtl/>
        </w:rPr>
        <w:t xml:space="preserve"> </w:t>
      </w:r>
      <w:r w:rsidRPr="00AE581E">
        <w:rPr>
          <w:rFonts w:hint="cs"/>
          <w:sz w:val="17"/>
          <w:szCs w:val="17"/>
          <w:rtl/>
        </w:rPr>
        <w:t>מעודכנים</w:t>
      </w:r>
      <w:r w:rsidRPr="00AE581E">
        <w:rPr>
          <w:sz w:val="17"/>
          <w:szCs w:val="17"/>
          <w:rtl/>
        </w:rPr>
        <w:t xml:space="preserve"> </w:t>
      </w:r>
      <w:r w:rsidRPr="00AE581E">
        <w:rPr>
          <w:rFonts w:hint="cs"/>
          <w:sz w:val="17"/>
          <w:szCs w:val="17"/>
          <w:rtl/>
        </w:rPr>
        <w:t>במערכת</w:t>
      </w:r>
      <w:r w:rsidRPr="00AE581E">
        <w:rPr>
          <w:sz w:val="17"/>
          <w:szCs w:val="17"/>
          <w:rtl/>
        </w:rPr>
        <w:t xml:space="preserve"> </w:t>
      </w:r>
      <w:r w:rsidRPr="00AE581E">
        <w:rPr>
          <w:rFonts w:hint="cs"/>
          <w:sz w:val="17"/>
          <w:szCs w:val="17"/>
          <w:rtl/>
        </w:rPr>
        <w:t>עוש</w:t>
      </w:r>
      <w:r w:rsidRPr="00AE581E">
        <w:rPr>
          <w:sz w:val="17"/>
          <w:szCs w:val="17"/>
          <w:rtl/>
        </w:rPr>
        <w:t>"ר</w:t>
      </w:r>
      <w:r w:rsidRPr="00AE581E">
        <w:rPr>
          <w:sz w:val="17"/>
          <w:szCs w:val="17"/>
          <w:rtl/>
        </w:rPr>
        <w:t xml:space="preserve"> (מערכת </w:t>
      </w:r>
      <w:r w:rsidRPr="00AE581E">
        <w:rPr>
          <w:rFonts w:hint="cs"/>
          <w:sz w:val="17"/>
          <w:szCs w:val="17"/>
          <w:rtl/>
        </w:rPr>
        <w:t>המידע</w:t>
      </w:r>
      <w:r w:rsidRPr="00AE581E">
        <w:rPr>
          <w:sz w:val="17"/>
          <w:szCs w:val="17"/>
          <w:rtl/>
        </w:rPr>
        <w:t xml:space="preserve"> </w:t>
      </w:r>
      <w:r w:rsidRPr="00AE581E">
        <w:rPr>
          <w:rFonts w:hint="cs"/>
          <w:sz w:val="17"/>
          <w:szCs w:val="17"/>
          <w:rtl/>
        </w:rPr>
        <w:t>הכוללת</w:t>
      </w:r>
      <w:r w:rsidRPr="00AE581E">
        <w:rPr>
          <w:sz w:val="17"/>
          <w:szCs w:val="17"/>
          <w:rtl/>
        </w:rPr>
        <w:t xml:space="preserve"> </w:t>
      </w:r>
      <w:r w:rsidRPr="00AE581E">
        <w:rPr>
          <w:rFonts w:hint="cs"/>
          <w:sz w:val="17"/>
          <w:szCs w:val="17"/>
          <w:rtl/>
        </w:rPr>
        <w:t>את</w:t>
      </w:r>
      <w:r w:rsidRPr="00AE581E">
        <w:rPr>
          <w:sz w:val="17"/>
          <w:szCs w:val="17"/>
          <w:rtl/>
        </w:rPr>
        <w:t xml:space="preserve"> </w:t>
      </w:r>
      <w:r w:rsidRPr="00AE581E">
        <w:rPr>
          <w:rFonts w:hint="cs"/>
          <w:sz w:val="17"/>
          <w:szCs w:val="17"/>
          <w:rtl/>
        </w:rPr>
        <w:t>נתוני</w:t>
      </w:r>
      <w:r w:rsidRPr="00AE581E">
        <w:rPr>
          <w:sz w:val="17"/>
          <w:szCs w:val="17"/>
          <w:rtl/>
        </w:rPr>
        <w:t xml:space="preserve"> </w:t>
      </w:r>
      <w:r w:rsidRPr="00AE581E">
        <w:rPr>
          <w:rFonts w:hint="cs"/>
          <w:sz w:val="17"/>
          <w:szCs w:val="17"/>
          <w:rtl/>
        </w:rPr>
        <w:t>עובדי</w:t>
      </w:r>
      <w:r w:rsidRPr="00AE581E">
        <w:rPr>
          <w:sz w:val="17"/>
          <w:szCs w:val="17"/>
          <w:rtl/>
        </w:rPr>
        <w:t xml:space="preserve"> </w:t>
      </w:r>
      <w:r w:rsidRPr="00AE581E">
        <w:rPr>
          <w:rFonts w:hint="cs"/>
          <w:sz w:val="17"/>
          <w:szCs w:val="17"/>
          <w:rtl/>
        </w:rPr>
        <w:t>ההוראה</w:t>
      </w:r>
      <w:r w:rsidRPr="00AE581E">
        <w:rPr>
          <w:sz w:val="17"/>
          <w:szCs w:val="17"/>
          <w:rtl/>
        </w:rPr>
        <w:t xml:space="preserve"> </w:t>
      </w:r>
      <w:r w:rsidRPr="00AE581E">
        <w:rPr>
          <w:rFonts w:hint="cs"/>
          <w:sz w:val="17"/>
          <w:szCs w:val="17"/>
          <w:rtl/>
        </w:rPr>
        <w:t>בחינוך</w:t>
      </w:r>
      <w:r w:rsidRPr="00AE581E">
        <w:rPr>
          <w:sz w:val="17"/>
          <w:szCs w:val="17"/>
          <w:rtl/>
        </w:rPr>
        <w:t xml:space="preserve"> </w:t>
      </w:r>
      <w:r w:rsidRPr="00AE581E">
        <w:rPr>
          <w:rFonts w:hint="cs"/>
          <w:sz w:val="17"/>
          <w:szCs w:val="17"/>
          <w:rtl/>
        </w:rPr>
        <w:t>המוכש"ר</w:t>
      </w:r>
      <w:r w:rsidRPr="00AE581E">
        <w:rPr>
          <w:sz w:val="17"/>
          <w:szCs w:val="17"/>
          <w:rtl/>
        </w:rPr>
        <w:t xml:space="preserve">) </w:t>
      </w:r>
      <w:r w:rsidRPr="00AE581E">
        <w:rPr>
          <w:rFonts w:hint="cs"/>
          <w:sz w:val="17"/>
          <w:szCs w:val="17"/>
          <w:rtl/>
        </w:rPr>
        <w:t>של</w:t>
      </w:r>
      <w:r w:rsidRPr="00AE581E">
        <w:rPr>
          <w:sz w:val="17"/>
          <w:szCs w:val="17"/>
          <w:rtl/>
        </w:rPr>
        <w:t xml:space="preserve"> </w:t>
      </w:r>
      <w:r w:rsidRPr="00AE581E">
        <w:rPr>
          <w:rFonts w:hint="cs"/>
          <w:sz w:val="17"/>
          <w:szCs w:val="17"/>
          <w:rtl/>
        </w:rPr>
        <w:t>משרד</w:t>
      </w:r>
      <w:r w:rsidRPr="00AE581E">
        <w:rPr>
          <w:sz w:val="17"/>
          <w:szCs w:val="17"/>
          <w:rtl/>
        </w:rPr>
        <w:t xml:space="preserve"> </w:t>
      </w:r>
      <w:r w:rsidRPr="00AE581E">
        <w:rPr>
          <w:rFonts w:hint="cs"/>
          <w:sz w:val="17"/>
          <w:szCs w:val="17"/>
          <w:rtl/>
        </w:rPr>
        <w:t>החינוך</w:t>
      </w:r>
      <w:r w:rsidRPr="00AE581E">
        <w:rPr>
          <w:sz w:val="17"/>
          <w:szCs w:val="17"/>
          <w:rtl/>
        </w:rPr>
        <w:t>.</w:t>
      </w:r>
      <w:r w:rsidRPr="00AE581E">
        <w:rPr>
          <w:rFonts w:hint="cs"/>
          <w:sz w:val="17"/>
          <w:szCs w:val="17"/>
          <w:rtl/>
        </w:rPr>
        <w:t xml:space="preserve"> </w:t>
      </w:r>
    </w:p>
    <w:p w:rsidR="00F5585A" w:rsidRPr="00AE581E" w:rsidP="00845230">
      <w:pPr>
        <w:pStyle w:val="ListParagraph"/>
        <w:numPr>
          <w:ilvl w:val="1"/>
          <w:numId w:val="8"/>
        </w:numPr>
        <w:autoSpaceDE/>
        <w:autoSpaceDN/>
        <w:adjustRightInd/>
        <w:spacing w:after="240" w:line="240" w:lineRule="exact"/>
        <w:ind w:right="2268"/>
        <w:rPr>
          <w:b/>
          <w:bCs/>
          <w:sz w:val="17"/>
          <w:szCs w:val="17"/>
          <w:rtl/>
        </w:rPr>
      </w:pPr>
      <w:r w:rsidRPr="00AE581E">
        <w:rPr>
          <w:rFonts w:hint="cs"/>
          <w:sz w:val="17"/>
          <w:szCs w:val="17"/>
          <w:rtl/>
        </w:rPr>
        <w:t>"ביקורת פערי דיווח" - ביקורת מדגמית המשווה בין מספר השעות שתקצב משרד החינוך לכל בית ספר למספר השעות שבוצע בפועל. כמו כן, הביקורת משווה בין פרופיל בית הספר, כפי שהוא נקבע על פי מצבת כוח ההוראה שלו, לפרופיל שלו בפועל. אם נמצא ששולמו תשלומי יתר - מקוזז התקציב מהתשלומים החודשיים הבאים שמשרד החינוך מעביר לבעלות</w:t>
      </w:r>
      <w:r w:rsidRPr="00AE581E">
        <w:rPr>
          <w:sz w:val="17"/>
          <w:szCs w:val="17"/>
          <w:rtl/>
        </w:rPr>
        <w:t>.</w:t>
      </w:r>
      <w:r w:rsidRPr="00AE581E">
        <w:rPr>
          <w:rFonts w:hint="cs"/>
          <w:b/>
          <w:bCs/>
          <w:sz w:val="17"/>
          <w:szCs w:val="17"/>
          <w:rtl/>
        </w:rPr>
        <w:t xml:space="preserve"> </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נמצא כי מאז שנת</w:t>
      </w:r>
      <w:r w:rsidRPr="00AE581E">
        <w:rPr>
          <w:rtl/>
        </w:rPr>
        <w:t xml:space="preserve"> הלימודים </w:t>
      </w:r>
      <w:r w:rsidRPr="00AE581E">
        <w:rPr>
          <w:rFonts w:hint="cs"/>
          <w:rtl/>
        </w:rPr>
        <w:t>התשע</w:t>
      </w:r>
      <w:r w:rsidRPr="00AE581E">
        <w:rPr>
          <w:rtl/>
        </w:rPr>
        <w:t>"ה</w:t>
      </w:r>
      <w:r w:rsidRPr="00AE581E">
        <w:rPr>
          <w:rFonts w:hint="cs"/>
          <w:rtl/>
        </w:rPr>
        <w:t xml:space="preserve"> (2015-2014) </w:t>
      </w:r>
      <w:r w:rsidRPr="00AE581E">
        <w:rPr>
          <w:rFonts w:hint="cs"/>
          <w:rtl/>
        </w:rPr>
        <w:t>חשבות</w:t>
      </w:r>
      <w:r w:rsidRPr="00AE581E">
        <w:rPr>
          <w:rFonts w:hint="cs"/>
          <w:rtl/>
        </w:rPr>
        <w:t xml:space="preserve"> משרד החינוך אינה מפעילה את ביקורת פערי הדיווח מאחר</w:t>
      </w:r>
      <w:r w:rsidRPr="00AE581E">
        <w:rPr>
          <w:rtl/>
        </w:rPr>
        <w:t xml:space="preserve"> שבבתי ספר רבים, ההליך של העברת כרטיס נוכחות כחלק מרפורמת "עוז לתמורה" </w:t>
      </w:r>
      <w:r w:rsidRPr="00AE581E">
        <w:rPr>
          <w:rtl/>
        </w:rPr>
        <w:t>לחט"ע</w:t>
      </w:r>
      <w:r w:rsidRPr="00AE581E">
        <w:rPr>
          <w:rtl/>
        </w:rPr>
        <w:t xml:space="preserve"> אינו מבוצע באופן סדיר ומלא</w:t>
      </w:r>
      <w:r w:rsidRPr="00AE581E">
        <w:rPr>
          <w:rFonts w:hint="cs"/>
          <w:rtl/>
        </w:rPr>
        <w:t>. לפיכך</w:t>
      </w:r>
      <w:r w:rsidRPr="00AE581E">
        <w:rPr>
          <w:rtl/>
        </w:rPr>
        <w:t xml:space="preserve"> אי אפשר למדוד את שעות הנוכחות בפועל של המורים בבתי הספר הללו אל מול הגדלת שעות המשרה שלהם.</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AE581E">
        <w:rPr>
          <w:rFonts w:hint="cs"/>
          <w:rtl/>
        </w:rPr>
        <w:t>משרד מבקר המדינה מעיר למשרד החינוך כי עליו לפעול בהקדם האפשרי להסדרת נושא דיווחי הנוכחות של המורים בבתי הספר באופן סדיר ומלא כדי לאפשר בקרה משמעותית על משאבי שעות ההוראה שמשרד החינוך מתקצב.</w:t>
      </w:r>
    </w:p>
    <w:p w:rsidR="00F5585A" w:rsidRPr="00AE581E" w:rsidP="00845230">
      <w:pPr>
        <w:pStyle w:val="ListParagraph"/>
        <w:numPr>
          <w:ilvl w:val="1"/>
          <w:numId w:val="8"/>
        </w:numPr>
        <w:autoSpaceDE/>
        <w:autoSpaceDN/>
        <w:adjustRightInd/>
        <w:spacing w:before="180" w:after="240" w:line="240" w:lineRule="exact"/>
        <w:ind w:right="2268"/>
        <w:rPr>
          <w:sz w:val="17"/>
          <w:szCs w:val="17"/>
          <w:rtl/>
        </w:rPr>
      </w:pPr>
      <w:r w:rsidRPr="00AE581E">
        <w:rPr>
          <w:rFonts w:hint="cs"/>
          <w:sz w:val="17"/>
          <w:szCs w:val="17"/>
          <w:rtl/>
        </w:rPr>
        <w:t>ביקורת "נוהל תקצוב" - ביקורת זו מתמקדת בבקרה של תחומי הניהול הכספי התקין של הבעלות - בחינת מקורות התקציב, השימושים הכספיים והאיתנות הפיננסית של הבעלות.</w:t>
      </w:r>
    </w:p>
    <w:p w:rsidR="00F5585A" w:rsidRPr="00D97C4D"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D97C4D">
        <w:rPr>
          <w:rFonts w:hint="cs"/>
          <w:rtl/>
        </w:rPr>
        <w:t xml:space="preserve">עולה שביקורות נוהל תקצוב </w:t>
      </w:r>
      <w:r w:rsidRPr="00D97C4D">
        <w:rPr>
          <w:rFonts w:hint="cs"/>
          <w:rtl/>
        </w:rPr>
        <w:t>שהחשבות</w:t>
      </w:r>
      <w:r w:rsidRPr="00D97C4D">
        <w:rPr>
          <w:rFonts w:hint="cs"/>
          <w:rtl/>
        </w:rPr>
        <w:t xml:space="preserve"> מבצעת </w:t>
      </w:r>
      <w:r w:rsidRPr="00D97C4D">
        <w:rPr>
          <w:rFonts w:hint="cs"/>
          <w:rtl/>
        </w:rPr>
        <w:t>בבעלויות</w:t>
      </w:r>
      <w:r w:rsidRPr="00D97C4D">
        <w:rPr>
          <w:rFonts w:hint="cs"/>
          <w:rtl/>
        </w:rPr>
        <w:t xml:space="preserve"> אינן משוות בין היקף השעות המבוצעות בפועל בכל מגמה למספר השעות שהוקצה לשם כך. כמו כן, הביקורות אינן בודקות אם </w:t>
      </w:r>
      <w:r w:rsidRPr="00D97C4D">
        <w:rPr>
          <w:rFonts w:hint="cs"/>
          <w:rtl/>
        </w:rPr>
        <w:t>הבעלויות</w:t>
      </w:r>
      <w:r w:rsidRPr="00D97C4D">
        <w:rPr>
          <w:rFonts w:hint="cs"/>
          <w:rtl/>
        </w:rPr>
        <w:t xml:space="preserve"> מעבירות לבתי הספר את כל התקציבים בעבור תכניות ומיזמים חינוכיים שמשרד החינוך אישר לבית הספר ותקצב.</w:t>
      </w:r>
    </w:p>
    <w:p w:rsidR="00F5585A" w:rsidRPr="00D97C4D"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D97C4D">
        <w:rPr>
          <w:rFonts w:hint="cs"/>
          <w:rtl/>
        </w:rPr>
        <w:t xml:space="preserve">משרד מבקר המדינה מעיר </w:t>
      </w:r>
      <w:r w:rsidRPr="00D97C4D">
        <w:rPr>
          <w:rFonts w:hint="cs"/>
          <w:rtl/>
        </w:rPr>
        <w:t>לחשבות</w:t>
      </w:r>
      <w:r w:rsidRPr="00D97C4D">
        <w:rPr>
          <w:rFonts w:hint="cs"/>
          <w:rtl/>
        </w:rPr>
        <w:t xml:space="preserve"> המשרד, כי הביקורת שהוא מפעיל על ניצול משאבי התקציב שהוקצו </w:t>
      </w:r>
      <w:r w:rsidRPr="00D97C4D">
        <w:rPr>
          <w:rFonts w:hint="cs"/>
          <w:rtl/>
        </w:rPr>
        <w:t>לבעלויות</w:t>
      </w:r>
      <w:r w:rsidRPr="00D97C4D">
        <w:rPr>
          <w:rFonts w:hint="cs"/>
          <w:rtl/>
        </w:rPr>
        <w:t xml:space="preserve"> לקויה ולכן אין בכוחה לפקח ולוודא שמלוא השעות המתוקצבות והמתוכננות סופק לתלמידים. הבקרה הכושלת עלולה להביא לניצול לא יעיל של המשאבים ואף לניצול לרעה שלהם. על הנהלת משרד החינוך ואגף </w:t>
      </w:r>
      <w:r w:rsidRPr="00D97C4D">
        <w:rPr>
          <w:rFonts w:hint="cs"/>
          <w:rtl/>
        </w:rPr>
        <w:t>החשכ</w:t>
      </w:r>
      <w:r w:rsidRPr="00D97C4D">
        <w:rPr>
          <w:rtl/>
        </w:rPr>
        <w:t>"</w:t>
      </w:r>
      <w:r w:rsidRPr="00D97C4D">
        <w:rPr>
          <w:rFonts w:hint="cs"/>
          <w:rtl/>
        </w:rPr>
        <w:t>ל</w:t>
      </w:r>
      <w:r w:rsidRPr="00D97C4D">
        <w:rPr>
          <w:rFonts w:hint="cs"/>
          <w:rtl/>
        </w:rPr>
        <w:t xml:space="preserve"> להשלים את מעגל הבקרה החסר על כלל הנתונים המדווחים המשפיעים על תקצוב </w:t>
      </w:r>
      <w:r w:rsidRPr="00D97C4D">
        <w:rPr>
          <w:rFonts w:hint="cs"/>
          <w:rtl/>
        </w:rPr>
        <w:t>החט"ע</w:t>
      </w:r>
      <w:r w:rsidRPr="00D97C4D">
        <w:rPr>
          <w:rFonts w:hint="cs"/>
          <w:rtl/>
        </w:rPr>
        <w:t>.</w:t>
      </w:r>
    </w:p>
    <w:p w:rsidR="00F5585A" w:rsidRPr="00AE581E" w:rsidP="00845230">
      <w:pPr>
        <w:pStyle w:val="ListParagraph"/>
        <w:numPr>
          <w:ilvl w:val="0"/>
          <w:numId w:val="8"/>
        </w:numPr>
        <w:autoSpaceDE/>
        <w:autoSpaceDN/>
        <w:adjustRightInd/>
        <w:spacing w:before="180" w:line="240" w:lineRule="exact"/>
        <w:ind w:right="2268"/>
        <w:rPr>
          <w:sz w:val="17"/>
          <w:szCs w:val="17"/>
          <w:rtl/>
        </w:rPr>
      </w:pPr>
      <w:r w:rsidRPr="00AE581E">
        <w:rPr>
          <w:rFonts w:hint="cs"/>
          <w:sz w:val="17"/>
          <w:szCs w:val="17"/>
          <w:rtl/>
        </w:rPr>
        <w:t xml:space="preserve">כאמור, בנובמבר 2015 פרסם משרד החינוך מכרז לבקרת ביצוע של שכר לימוד </w:t>
      </w:r>
      <w:r w:rsidRPr="00AE581E">
        <w:rPr>
          <w:rFonts w:hint="cs"/>
          <w:sz w:val="17"/>
          <w:szCs w:val="17"/>
          <w:rtl/>
        </w:rPr>
        <w:t>בחט"ע</w:t>
      </w:r>
      <w:r w:rsidRPr="00AE581E">
        <w:rPr>
          <w:rFonts w:hint="cs"/>
          <w:sz w:val="17"/>
          <w:szCs w:val="17"/>
          <w:rtl/>
        </w:rPr>
        <w:t xml:space="preserve"> באמצעות גוף בקרה חיצוני (להלן - המכרז)</w:t>
      </w:r>
      <w:r>
        <w:rPr>
          <w:rStyle w:val="FootnoteReference"/>
          <w:sz w:val="17"/>
          <w:szCs w:val="17"/>
          <w:rtl/>
        </w:rPr>
        <w:footnoteReference w:id="91"/>
      </w:r>
      <w:r w:rsidRPr="00AE581E">
        <w:rPr>
          <w:rFonts w:hint="cs"/>
          <w:sz w:val="17"/>
          <w:szCs w:val="17"/>
          <w:rtl/>
        </w:rPr>
        <w:t xml:space="preserve">. </w:t>
      </w:r>
      <w:r w:rsidRPr="00AE581E">
        <w:rPr>
          <w:rFonts w:hint="cs"/>
          <w:sz w:val="17"/>
          <w:szCs w:val="17"/>
          <w:rtl/>
        </w:rPr>
        <w:t>מינהל</w:t>
      </w:r>
      <w:r w:rsidRPr="00AE581E">
        <w:rPr>
          <w:rFonts w:hint="cs"/>
          <w:sz w:val="17"/>
          <w:szCs w:val="17"/>
          <w:rtl/>
        </w:rPr>
        <w:t xml:space="preserve"> רישוי, בקרה ואכיפה במשרד יהיה ממונה על הפעלתו של גוף הבקרה החיצוני ויפקח על פעילותו. </w:t>
      </w:r>
    </w:p>
    <w:p w:rsidR="00F5585A" w:rsidRPr="00AE581E" w:rsidP="006031C0">
      <w:pPr>
        <w:spacing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הגוף החיצוני שייבחר יבצע בקרה בתחומים: </w:t>
      </w:r>
      <w:r w:rsidR="00D97C4D">
        <w:rPr>
          <w:rFonts w:ascii="Tahoma" w:hAnsi="Tahoma" w:cs="Tahoma"/>
          <w:sz w:val="17"/>
          <w:szCs w:val="17"/>
        </w:rPr>
        <w:t xml:space="preserve"> </w:t>
      </w:r>
      <w:r w:rsidRPr="00AE581E">
        <w:rPr>
          <w:rFonts w:ascii="Tahoma" w:hAnsi="Tahoma" w:cs="Tahoma" w:hint="cs"/>
          <w:sz w:val="17"/>
          <w:szCs w:val="17"/>
          <w:rtl/>
        </w:rPr>
        <w:t>(א) השוואה בין</w:t>
      </w:r>
      <w:r w:rsidRPr="00AE581E">
        <w:rPr>
          <w:rFonts w:ascii="Tahoma" w:hAnsi="Tahoma" w:cs="Tahoma"/>
          <w:sz w:val="17"/>
          <w:szCs w:val="17"/>
          <w:rtl/>
        </w:rPr>
        <w:t xml:space="preserve"> הנתונים </w:t>
      </w:r>
      <w:r w:rsidRPr="00AE581E">
        <w:rPr>
          <w:rFonts w:ascii="Tahoma" w:hAnsi="Tahoma" w:cs="Tahoma" w:hint="cs"/>
          <w:sz w:val="17"/>
          <w:szCs w:val="17"/>
          <w:rtl/>
        </w:rPr>
        <w:t xml:space="preserve">שבתי הספר </w:t>
      </w:r>
      <w:r w:rsidRPr="00AE581E">
        <w:rPr>
          <w:rFonts w:ascii="Tahoma" w:hAnsi="Tahoma" w:cs="Tahoma"/>
          <w:sz w:val="17"/>
          <w:szCs w:val="17"/>
          <w:rtl/>
        </w:rPr>
        <w:t>והבעלויות</w:t>
      </w:r>
      <w:r w:rsidRPr="00AE581E">
        <w:rPr>
          <w:rFonts w:ascii="Tahoma" w:hAnsi="Tahoma" w:cs="Tahoma"/>
          <w:sz w:val="17"/>
          <w:szCs w:val="17"/>
          <w:rtl/>
        </w:rPr>
        <w:t xml:space="preserve"> מדווחים </w:t>
      </w:r>
      <w:r w:rsidRPr="00AE581E">
        <w:rPr>
          <w:rFonts w:ascii="Tahoma" w:hAnsi="Tahoma" w:cs="Tahoma" w:hint="cs"/>
          <w:sz w:val="17"/>
          <w:szCs w:val="17"/>
          <w:rtl/>
        </w:rPr>
        <w:t xml:space="preserve">עליהם </w:t>
      </w:r>
      <w:r w:rsidRPr="00AE581E">
        <w:rPr>
          <w:rFonts w:ascii="Tahoma" w:hAnsi="Tahoma" w:cs="Tahoma"/>
          <w:sz w:val="17"/>
          <w:szCs w:val="17"/>
          <w:rtl/>
        </w:rPr>
        <w:t xml:space="preserve">למשרד החינוך </w:t>
      </w:r>
      <w:r w:rsidRPr="00AE581E">
        <w:rPr>
          <w:rFonts w:ascii="Tahoma" w:hAnsi="Tahoma" w:cs="Tahoma" w:hint="cs"/>
          <w:sz w:val="17"/>
          <w:szCs w:val="17"/>
          <w:rtl/>
        </w:rPr>
        <w:t>ל</w:t>
      </w:r>
      <w:r w:rsidRPr="00AE581E">
        <w:rPr>
          <w:rFonts w:ascii="Tahoma" w:hAnsi="Tahoma" w:cs="Tahoma"/>
          <w:sz w:val="17"/>
          <w:szCs w:val="17"/>
          <w:rtl/>
        </w:rPr>
        <w:t xml:space="preserve">מצב בפועל בכיתות הלימוד ובארגון הלימודים </w:t>
      </w:r>
      <w:r w:rsidRPr="00AE581E">
        <w:rPr>
          <w:rFonts w:ascii="Tahoma" w:hAnsi="Tahoma" w:cs="Tahoma" w:hint="cs"/>
          <w:sz w:val="17"/>
          <w:szCs w:val="17"/>
          <w:rtl/>
        </w:rPr>
        <w:t xml:space="preserve">של </w:t>
      </w:r>
      <w:r w:rsidRPr="00AE581E">
        <w:rPr>
          <w:rFonts w:ascii="Tahoma" w:hAnsi="Tahoma" w:cs="Tahoma"/>
          <w:sz w:val="17"/>
          <w:szCs w:val="17"/>
          <w:rtl/>
        </w:rPr>
        <w:t xml:space="preserve">בית </w:t>
      </w:r>
      <w:r w:rsidRPr="00AE581E">
        <w:rPr>
          <w:rFonts w:ascii="Tahoma" w:hAnsi="Tahoma" w:cs="Tahoma" w:hint="cs"/>
          <w:sz w:val="17"/>
          <w:szCs w:val="17"/>
          <w:rtl/>
        </w:rPr>
        <w:t>ה</w:t>
      </w:r>
      <w:r w:rsidRPr="00AE581E">
        <w:rPr>
          <w:rFonts w:ascii="Tahoma" w:hAnsi="Tahoma" w:cs="Tahoma"/>
          <w:sz w:val="17"/>
          <w:szCs w:val="17"/>
          <w:rtl/>
        </w:rPr>
        <w:t>ספר בתחומים:</w:t>
      </w:r>
      <w:r w:rsidRPr="00AE581E">
        <w:rPr>
          <w:rFonts w:ascii="Tahoma" w:hAnsi="Tahoma" w:cs="Tahoma" w:hint="cs"/>
          <w:sz w:val="17"/>
          <w:szCs w:val="17"/>
          <w:rtl/>
        </w:rPr>
        <w:t xml:space="preserve"> </w:t>
      </w:r>
      <w:r w:rsidRPr="00AE581E">
        <w:rPr>
          <w:rFonts w:ascii="Tahoma" w:hAnsi="Tahoma" w:cs="Tahoma"/>
          <w:sz w:val="17"/>
          <w:szCs w:val="17"/>
          <w:rtl/>
        </w:rPr>
        <w:t xml:space="preserve">מצבת התלמידים </w:t>
      </w:r>
      <w:r w:rsidRPr="00AE581E">
        <w:rPr>
          <w:rFonts w:ascii="Tahoma" w:hAnsi="Tahoma" w:cs="Tahoma" w:hint="cs"/>
          <w:sz w:val="17"/>
          <w:szCs w:val="17"/>
          <w:rtl/>
        </w:rPr>
        <w:t>ו</w:t>
      </w:r>
      <w:r w:rsidRPr="00AE581E">
        <w:rPr>
          <w:rFonts w:ascii="Tahoma" w:hAnsi="Tahoma" w:cs="Tahoma"/>
          <w:sz w:val="17"/>
          <w:szCs w:val="17"/>
          <w:rtl/>
        </w:rPr>
        <w:t>מספר התלמידים הלומדים בפועל</w:t>
      </w:r>
      <w:r w:rsidRPr="00AE581E">
        <w:rPr>
          <w:rFonts w:ascii="Tahoma" w:hAnsi="Tahoma" w:cs="Tahoma" w:hint="cs"/>
          <w:sz w:val="17"/>
          <w:szCs w:val="17"/>
          <w:rtl/>
        </w:rPr>
        <w:t>, מ</w:t>
      </w:r>
      <w:r w:rsidRPr="00AE581E">
        <w:rPr>
          <w:rFonts w:ascii="Tahoma" w:hAnsi="Tahoma" w:cs="Tahoma"/>
          <w:sz w:val="17"/>
          <w:szCs w:val="17"/>
          <w:rtl/>
        </w:rPr>
        <w:t xml:space="preserve">צבת המורים </w:t>
      </w:r>
      <w:r w:rsidRPr="00AE581E">
        <w:rPr>
          <w:rFonts w:ascii="Tahoma" w:hAnsi="Tahoma" w:cs="Tahoma" w:hint="cs"/>
          <w:sz w:val="17"/>
          <w:szCs w:val="17"/>
          <w:rtl/>
        </w:rPr>
        <w:t>ומספר</w:t>
      </w:r>
      <w:r w:rsidRPr="00AE581E">
        <w:rPr>
          <w:rFonts w:ascii="Tahoma" w:hAnsi="Tahoma" w:cs="Tahoma"/>
          <w:sz w:val="17"/>
          <w:szCs w:val="17"/>
          <w:rtl/>
        </w:rPr>
        <w:t xml:space="preserve"> המורים המלמדים בפועל</w:t>
      </w:r>
      <w:r w:rsidRPr="00AE581E">
        <w:rPr>
          <w:rFonts w:ascii="Tahoma" w:hAnsi="Tahoma" w:cs="Tahoma" w:hint="cs"/>
          <w:sz w:val="17"/>
          <w:szCs w:val="17"/>
          <w:rtl/>
        </w:rPr>
        <w:t xml:space="preserve">, </w:t>
      </w:r>
      <w:r w:rsidRPr="00AE581E">
        <w:rPr>
          <w:rFonts w:ascii="Tahoma" w:hAnsi="Tahoma" w:cs="Tahoma"/>
          <w:sz w:val="17"/>
          <w:szCs w:val="17"/>
          <w:rtl/>
        </w:rPr>
        <w:t>רמת הש</w:t>
      </w:r>
      <w:r w:rsidRPr="00AE581E">
        <w:rPr>
          <w:rFonts w:ascii="Tahoma" w:hAnsi="Tahoma" w:cs="Tahoma" w:hint="cs"/>
          <w:sz w:val="17"/>
          <w:szCs w:val="17"/>
          <w:rtl/>
        </w:rPr>
        <w:t>י</w:t>
      </w:r>
      <w:r w:rsidRPr="00AE581E">
        <w:rPr>
          <w:rFonts w:ascii="Tahoma" w:hAnsi="Tahoma" w:cs="Tahoma"/>
          <w:sz w:val="17"/>
          <w:szCs w:val="17"/>
          <w:rtl/>
        </w:rPr>
        <w:t xml:space="preserve">רות </w:t>
      </w:r>
      <w:r w:rsidRPr="00AE581E">
        <w:rPr>
          <w:rFonts w:ascii="Tahoma" w:hAnsi="Tahoma" w:cs="Tahoma" w:hint="cs"/>
          <w:sz w:val="17"/>
          <w:szCs w:val="17"/>
          <w:rtl/>
        </w:rPr>
        <w:t>המדווחת ו</w:t>
      </w:r>
      <w:r w:rsidRPr="00AE581E">
        <w:rPr>
          <w:rFonts w:ascii="Tahoma" w:hAnsi="Tahoma" w:cs="Tahoma"/>
          <w:sz w:val="17"/>
          <w:szCs w:val="17"/>
          <w:rtl/>
        </w:rPr>
        <w:t>היקף התשתיות וש</w:t>
      </w:r>
      <w:r w:rsidRPr="00AE581E">
        <w:rPr>
          <w:rFonts w:ascii="Tahoma" w:hAnsi="Tahoma" w:cs="Tahoma" w:hint="cs"/>
          <w:sz w:val="17"/>
          <w:szCs w:val="17"/>
          <w:rtl/>
        </w:rPr>
        <w:t>י</w:t>
      </w:r>
      <w:r w:rsidRPr="00AE581E">
        <w:rPr>
          <w:rFonts w:ascii="Tahoma" w:hAnsi="Tahoma" w:cs="Tahoma"/>
          <w:sz w:val="17"/>
          <w:szCs w:val="17"/>
          <w:rtl/>
        </w:rPr>
        <w:t>רותי העזר בפועל</w:t>
      </w:r>
      <w:r w:rsidRPr="00AE581E">
        <w:rPr>
          <w:rFonts w:ascii="Tahoma" w:hAnsi="Tahoma" w:cs="Tahoma" w:hint="cs"/>
          <w:sz w:val="17"/>
          <w:szCs w:val="17"/>
          <w:rtl/>
        </w:rPr>
        <w:t>;</w:t>
      </w:r>
      <w:r w:rsidR="00D97C4D">
        <w:rPr>
          <w:rFonts w:ascii="Tahoma" w:hAnsi="Tahoma" w:cs="Tahoma"/>
          <w:sz w:val="17"/>
          <w:szCs w:val="17"/>
        </w:rPr>
        <w:t xml:space="preserve"> </w:t>
      </w:r>
      <w:r w:rsidRPr="00AE581E">
        <w:rPr>
          <w:rFonts w:ascii="Tahoma" w:hAnsi="Tahoma" w:cs="Tahoma" w:hint="cs"/>
          <w:sz w:val="17"/>
          <w:szCs w:val="17"/>
          <w:rtl/>
        </w:rPr>
        <w:t xml:space="preserve"> (ב) השוואה בין </w:t>
      </w:r>
      <w:r w:rsidRPr="00AE581E">
        <w:rPr>
          <w:rFonts w:ascii="Tahoma" w:hAnsi="Tahoma" w:cs="Tahoma"/>
          <w:sz w:val="17"/>
          <w:szCs w:val="17"/>
          <w:rtl/>
        </w:rPr>
        <w:t>מערכת הש</w:t>
      </w:r>
      <w:r w:rsidRPr="00AE581E">
        <w:rPr>
          <w:rFonts w:ascii="Tahoma" w:hAnsi="Tahoma" w:cs="Tahoma" w:hint="cs"/>
          <w:sz w:val="17"/>
          <w:szCs w:val="17"/>
          <w:rtl/>
        </w:rPr>
        <w:t>י</w:t>
      </w:r>
      <w:r w:rsidRPr="00AE581E">
        <w:rPr>
          <w:rFonts w:ascii="Tahoma" w:hAnsi="Tahoma" w:cs="Tahoma"/>
          <w:sz w:val="17"/>
          <w:szCs w:val="17"/>
          <w:rtl/>
        </w:rPr>
        <w:t>עורים בפועל לדרישות של תכניות הלימודים</w:t>
      </w:r>
      <w:r w:rsidRPr="00AE581E">
        <w:rPr>
          <w:rFonts w:ascii="Tahoma" w:hAnsi="Tahoma" w:cs="Tahoma" w:hint="cs"/>
          <w:sz w:val="17"/>
          <w:szCs w:val="17"/>
          <w:rtl/>
        </w:rPr>
        <w:t>;</w:t>
      </w:r>
      <w:r w:rsidR="00D97C4D">
        <w:rPr>
          <w:rFonts w:ascii="Tahoma" w:hAnsi="Tahoma" w:cs="Tahoma"/>
          <w:sz w:val="17"/>
          <w:szCs w:val="17"/>
        </w:rPr>
        <w:t xml:space="preserve"> </w:t>
      </w:r>
      <w:r w:rsidRPr="00AE581E">
        <w:rPr>
          <w:rFonts w:ascii="Tahoma" w:hAnsi="Tahoma" w:cs="Tahoma" w:hint="cs"/>
          <w:sz w:val="17"/>
          <w:szCs w:val="17"/>
          <w:rtl/>
        </w:rPr>
        <w:t xml:space="preserve"> (ג) בדיקה של מידת ה</w:t>
      </w:r>
      <w:r w:rsidRPr="00AE581E">
        <w:rPr>
          <w:rFonts w:ascii="Tahoma" w:hAnsi="Tahoma" w:cs="Tahoma"/>
          <w:sz w:val="17"/>
          <w:szCs w:val="17"/>
          <w:rtl/>
        </w:rPr>
        <w:t>התאמ</w:t>
      </w:r>
      <w:r w:rsidRPr="00AE581E">
        <w:rPr>
          <w:rFonts w:ascii="Tahoma" w:hAnsi="Tahoma" w:cs="Tahoma" w:hint="cs"/>
          <w:sz w:val="17"/>
          <w:szCs w:val="17"/>
          <w:rtl/>
        </w:rPr>
        <w:t>ה בין</w:t>
      </w:r>
      <w:r w:rsidRPr="00AE581E">
        <w:rPr>
          <w:rFonts w:ascii="Tahoma" w:hAnsi="Tahoma" w:cs="Tahoma"/>
          <w:sz w:val="17"/>
          <w:szCs w:val="17"/>
          <w:rtl/>
        </w:rPr>
        <w:t xml:space="preserve"> תקציבי שכר הלימוד המועבר</w:t>
      </w:r>
      <w:r w:rsidRPr="00AE581E">
        <w:rPr>
          <w:rFonts w:ascii="Tahoma" w:hAnsi="Tahoma" w:cs="Tahoma" w:hint="cs"/>
          <w:sz w:val="17"/>
          <w:szCs w:val="17"/>
          <w:rtl/>
        </w:rPr>
        <w:t>ים</w:t>
      </w:r>
      <w:r w:rsidRPr="00AE581E">
        <w:rPr>
          <w:rFonts w:ascii="Tahoma" w:hAnsi="Tahoma" w:cs="Tahoma"/>
          <w:sz w:val="17"/>
          <w:szCs w:val="17"/>
          <w:rtl/>
        </w:rPr>
        <w:t xml:space="preserve"> לבי</w:t>
      </w:r>
      <w:r w:rsidRPr="00AE581E">
        <w:rPr>
          <w:rFonts w:ascii="Tahoma" w:hAnsi="Tahoma" w:cs="Tahoma" w:hint="cs"/>
          <w:sz w:val="17"/>
          <w:szCs w:val="17"/>
          <w:rtl/>
        </w:rPr>
        <w:t>ת הספר</w:t>
      </w:r>
      <w:r w:rsidRPr="00AE581E">
        <w:rPr>
          <w:rFonts w:ascii="Tahoma" w:hAnsi="Tahoma" w:cs="Tahoma"/>
          <w:sz w:val="17"/>
          <w:szCs w:val="17"/>
          <w:rtl/>
        </w:rPr>
        <w:t xml:space="preserve"> </w:t>
      </w:r>
      <w:r w:rsidRPr="00AE581E">
        <w:rPr>
          <w:rFonts w:ascii="Tahoma" w:hAnsi="Tahoma" w:cs="Tahoma" w:hint="cs"/>
          <w:sz w:val="17"/>
          <w:szCs w:val="17"/>
          <w:rtl/>
        </w:rPr>
        <w:t>ל</w:t>
      </w:r>
      <w:r w:rsidRPr="00AE581E">
        <w:rPr>
          <w:rFonts w:ascii="Tahoma" w:hAnsi="Tahoma" w:cs="Tahoma"/>
          <w:sz w:val="17"/>
          <w:szCs w:val="17"/>
          <w:rtl/>
        </w:rPr>
        <w:t>ביצוע בפועל של תכניות הלימוד הרשמיות</w:t>
      </w:r>
      <w:r w:rsidRPr="00AE581E">
        <w:rPr>
          <w:rFonts w:ascii="Tahoma" w:hAnsi="Tahoma" w:cs="Tahoma" w:hint="cs"/>
          <w:sz w:val="17"/>
          <w:szCs w:val="17"/>
          <w:rtl/>
        </w:rPr>
        <w:t xml:space="preserve">; </w:t>
      </w:r>
      <w:r w:rsidR="00D97C4D">
        <w:rPr>
          <w:rFonts w:ascii="Tahoma" w:hAnsi="Tahoma" w:cs="Tahoma"/>
          <w:sz w:val="17"/>
          <w:szCs w:val="17"/>
        </w:rPr>
        <w:t xml:space="preserve"> </w:t>
      </w:r>
      <w:r w:rsidRPr="00AE581E">
        <w:rPr>
          <w:rFonts w:ascii="Tahoma" w:hAnsi="Tahoma" w:cs="Tahoma" w:hint="cs"/>
          <w:sz w:val="17"/>
          <w:szCs w:val="17"/>
          <w:rtl/>
        </w:rPr>
        <w:t xml:space="preserve">(ד) איתור </w:t>
      </w:r>
      <w:r w:rsidRPr="00AE581E">
        <w:rPr>
          <w:rFonts w:ascii="Tahoma" w:hAnsi="Tahoma" w:cs="Tahoma"/>
          <w:sz w:val="17"/>
          <w:szCs w:val="17"/>
          <w:rtl/>
        </w:rPr>
        <w:t xml:space="preserve">המידע </w:t>
      </w:r>
      <w:r w:rsidRPr="00AE581E">
        <w:rPr>
          <w:rFonts w:ascii="Tahoma" w:hAnsi="Tahoma" w:cs="Tahoma" w:hint="cs"/>
          <w:sz w:val="17"/>
          <w:szCs w:val="17"/>
          <w:rtl/>
        </w:rPr>
        <w:t xml:space="preserve">על </w:t>
      </w:r>
      <w:r w:rsidRPr="00AE581E">
        <w:rPr>
          <w:rFonts w:ascii="Tahoma" w:hAnsi="Tahoma" w:cs="Tahoma"/>
          <w:sz w:val="17"/>
          <w:szCs w:val="17"/>
          <w:rtl/>
        </w:rPr>
        <w:t>מכלול המשאבים המתקבלים בבית הספר בנוסף לשכר הלימוד</w:t>
      </w:r>
      <w:r w:rsidRPr="00AE581E">
        <w:rPr>
          <w:rFonts w:ascii="Tahoma" w:hAnsi="Tahoma" w:cs="Tahoma" w:hint="cs"/>
          <w:sz w:val="17"/>
          <w:szCs w:val="17"/>
          <w:rtl/>
        </w:rPr>
        <w:t>,</w:t>
      </w:r>
      <w:r w:rsidRPr="00AE581E">
        <w:rPr>
          <w:rFonts w:ascii="Tahoma" w:hAnsi="Tahoma" w:cs="Tahoma"/>
          <w:sz w:val="17"/>
          <w:szCs w:val="17"/>
          <w:rtl/>
        </w:rPr>
        <w:t xml:space="preserve"> </w:t>
      </w:r>
      <w:r w:rsidRPr="00AE581E">
        <w:rPr>
          <w:rFonts w:ascii="Tahoma" w:hAnsi="Tahoma" w:cs="Tahoma" w:hint="cs"/>
          <w:sz w:val="17"/>
          <w:szCs w:val="17"/>
          <w:rtl/>
        </w:rPr>
        <w:t>בדיקתם</w:t>
      </w:r>
      <w:r w:rsidRPr="00AE581E">
        <w:rPr>
          <w:rFonts w:ascii="Tahoma" w:hAnsi="Tahoma" w:cs="Tahoma"/>
          <w:sz w:val="17"/>
          <w:szCs w:val="17"/>
          <w:rtl/>
        </w:rPr>
        <w:t xml:space="preserve"> </w:t>
      </w:r>
      <w:r w:rsidRPr="00AE581E">
        <w:rPr>
          <w:rFonts w:ascii="Tahoma" w:hAnsi="Tahoma" w:cs="Tahoma" w:hint="cs"/>
          <w:sz w:val="17"/>
          <w:szCs w:val="17"/>
          <w:rtl/>
        </w:rPr>
        <w:t>והצגת</w:t>
      </w:r>
      <w:r w:rsidRPr="00AE581E">
        <w:rPr>
          <w:rFonts w:ascii="Tahoma" w:hAnsi="Tahoma" w:cs="Tahoma"/>
          <w:sz w:val="17"/>
          <w:szCs w:val="17"/>
          <w:rtl/>
        </w:rPr>
        <w:t xml:space="preserve"> </w:t>
      </w:r>
      <w:r w:rsidRPr="00AE581E">
        <w:rPr>
          <w:rFonts w:ascii="Tahoma" w:hAnsi="Tahoma" w:cs="Tahoma" w:hint="cs"/>
          <w:sz w:val="17"/>
          <w:szCs w:val="17"/>
          <w:rtl/>
        </w:rPr>
        <w:t>ה</w:t>
      </w:r>
      <w:r w:rsidRPr="00AE581E">
        <w:rPr>
          <w:rFonts w:ascii="Tahoma" w:hAnsi="Tahoma" w:cs="Tahoma"/>
          <w:sz w:val="17"/>
          <w:szCs w:val="17"/>
          <w:rtl/>
        </w:rPr>
        <w:t>פ</w:t>
      </w:r>
      <w:r w:rsidRPr="00AE581E">
        <w:rPr>
          <w:rFonts w:ascii="Tahoma" w:hAnsi="Tahoma" w:cs="Tahoma" w:hint="cs"/>
          <w:sz w:val="17"/>
          <w:szCs w:val="17"/>
          <w:rtl/>
        </w:rPr>
        <w:t>י</w:t>
      </w:r>
      <w:r w:rsidRPr="00AE581E">
        <w:rPr>
          <w:rFonts w:ascii="Tahoma" w:hAnsi="Tahoma" w:cs="Tahoma"/>
          <w:sz w:val="17"/>
          <w:szCs w:val="17"/>
          <w:rtl/>
        </w:rPr>
        <w:t>רוט של</w:t>
      </w:r>
      <w:r w:rsidRPr="00AE581E">
        <w:rPr>
          <w:rFonts w:ascii="Tahoma" w:hAnsi="Tahoma" w:cs="Tahoma" w:hint="cs"/>
          <w:sz w:val="17"/>
          <w:szCs w:val="17"/>
          <w:rtl/>
        </w:rPr>
        <w:t>הם</w:t>
      </w:r>
      <w:r w:rsidRPr="00AE581E">
        <w:rPr>
          <w:rFonts w:ascii="Tahoma" w:hAnsi="Tahoma" w:cs="Tahoma"/>
          <w:sz w:val="17"/>
          <w:szCs w:val="17"/>
          <w:rtl/>
        </w:rPr>
        <w:t>.</w:t>
      </w:r>
    </w:p>
    <w:p w:rsidR="00F5585A" w:rsidRPr="00AE581E" w:rsidP="00D97C4D">
      <w:pPr>
        <w:spacing w:after="240" w:line="240" w:lineRule="exact"/>
        <w:ind w:left="340" w:right="2268"/>
        <w:jc w:val="both"/>
        <w:rPr>
          <w:rFonts w:ascii="Tahoma" w:hAnsi="Tahoma" w:cs="Tahoma"/>
          <w:sz w:val="17"/>
          <w:szCs w:val="17"/>
          <w:rtl/>
        </w:rPr>
      </w:pPr>
      <w:r w:rsidRPr="00AE581E">
        <w:rPr>
          <w:rFonts w:ascii="Tahoma" w:hAnsi="Tahoma" w:cs="Tahoma" w:hint="cs"/>
          <w:sz w:val="17"/>
          <w:szCs w:val="17"/>
          <w:rtl/>
        </w:rPr>
        <w:t xml:space="preserve">בשנת הלימודים </w:t>
      </w:r>
      <w:r w:rsidRPr="00AE581E">
        <w:rPr>
          <w:rFonts w:ascii="Tahoma" w:hAnsi="Tahoma" w:cs="Tahoma" w:hint="cs"/>
          <w:sz w:val="17"/>
          <w:szCs w:val="17"/>
          <w:rtl/>
        </w:rPr>
        <w:t>התשע"ד</w:t>
      </w:r>
      <w:r w:rsidRPr="00AE581E">
        <w:rPr>
          <w:rFonts w:ascii="Tahoma" w:hAnsi="Tahoma" w:cs="Tahoma" w:hint="cs"/>
          <w:sz w:val="17"/>
          <w:szCs w:val="17"/>
          <w:rtl/>
        </w:rPr>
        <w:t xml:space="preserve"> (2014-2013) היה מספר </w:t>
      </w:r>
      <w:r w:rsidRPr="00AE581E">
        <w:rPr>
          <w:rFonts w:ascii="Tahoma" w:hAnsi="Tahoma" w:cs="Tahoma" w:hint="cs"/>
          <w:sz w:val="17"/>
          <w:szCs w:val="17"/>
          <w:rtl/>
        </w:rPr>
        <w:t>החט"ע</w:t>
      </w:r>
      <w:r w:rsidRPr="00AE581E">
        <w:rPr>
          <w:rFonts w:ascii="Tahoma" w:hAnsi="Tahoma" w:cs="Tahoma" w:hint="cs"/>
          <w:sz w:val="17"/>
          <w:szCs w:val="17"/>
          <w:rtl/>
        </w:rPr>
        <w:t xml:space="preserve"> 1,463 (כולל בתי הספר החרדיים). לפי תנאי המכרז, במשך שנת לימודים יבוצעו כ-190 בקרות שטח (כ-13%).</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E581E">
        <w:rPr>
          <w:rFonts w:hint="cs"/>
          <w:rtl/>
        </w:rPr>
        <w:t xml:space="preserve">משרד מבקר המדינה רואה בחיוב את כוונתו של משרד החינוך, כפי שהיא באה לידי ביטוי במכרז זה, לבצע בקרה סדירה על תקציב </w:t>
      </w:r>
      <w:r w:rsidRPr="00AE581E">
        <w:rPr>
          <w:rFonts w:hint="cs"/>
          <w:rtl/>
        </w:rPr>
        <w:t>החט"ע</w:t>
      </w:r>
      <w:r w:rsidRPr="00AE581E">
        <w:rPr>
          <w:rFonts w:hint="cs"/>
          <w:rtl/>
        </w:rPr>
        <w:t xml:space="preserve">. בקרה כזאת עשויה לטפל, בין השאר, בתחומים רחבים שבהם היא חסרה לחלוטין. על משרד החינוך לבסס את הבקרות הנדרשות </w:t>
      </w:r>
      <w:r w:rsidRPr="00AE581E">
        <w:rPr>
          <w:rFonts w:hint="cs"/>
          <w:rtl/>
        </w:rPr>
        <w:t>בחט"ע</w:t>
      </w:r>
      <w:r w:rsidRPr="00AE581E">
        <w:rPr>
          <w:rFonts w:hint="cs"/>
          <w:rtl/>
        </w:rPr>
        <w:t xml:space="preserve"> כהליך קבוע וסדיר ולהגביר את תדירותן, וכך לשפר את יעילותם של תכנון התקציב של </w:t>
      </w:r>
      <w:r w:rsidRPr="00AE581E">
        <w:rPr>
          <w:rFonts w:hint="cs"/>
          <w:rtl/>
        </w:rPr>
        <w:t>החט"ע</w:t>
      </w:r>
      <w:r w:rsidRPr="00AE581E">
        <w:rPr>
          <w:rFonts w:hint="cs"/>
          <w:rtl/>
        </w:rPr>
        <w:t xml:space="preserve"> ושל ביצועו.</w:t>
      </w:r>
    </w:p>
    <w:p w:rsidR="00F5585A" w:rsidRPr="00AE581E" w:rsidP="00805D0C">
      <w:pPr>
        <w:spacing w:line="240" w:lineRule="exact"/>
        <w:ind w:right="2268"/>
        <w:jc w:val="both"/>
        <w:rPr>
          <w:rFonts w:ascii="Tahoma" w:hAnsi="Tahoma" w:cs="Tahoma"/>
          <w:sz w:val="17"/>
          <w:szCs w:val="17"/>
          <w:rtl/>
        </w:rPr>
      </w:pPr>
    </w:p>
    <w:p w:rsidR="00F5585A" w:rsidRPr="00BC5D25" w:rsidP="00D97C4D">
      <w:pPr>
        <w:pStyle w:val="KOT4"/>
        <w:ind w:right="2268"/>
        <w:rPr>
          <w:rtl/>
        </w:rPr>
      </w:pPr>
      <w:bookmarkStart w:id="46" w:name="_Toc447811261"/>
      <w:bookmarkStart w:id="47" w:name="_Toc448680704"/>
      <w:bookmarkStart w:id="48" w:name="_Toc451941197"/>
      <w:bookmarkStart w:id="49" w:name="_Toc458353924"/>
      <w:r w:rsidRPr="0012789B">
        <w:rPr>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19885" cy="3403600"/>
                <wp:effectExtent l="0" t="0" r="0" b="635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3403600"/>
                        </a:xfrm>
                        <a:prstGeom prst="rect">
                          <a:avLst/>
                        </a:prstGeom>
                        <a:noFill/>
                        <a:ln w="9525">
                          <a:noFill/>
                          <a:miter lim="800000"/>
                          <a:headEnd/>
                          <a:tailEnd/>
                        </a:ln>
                      </wps:spPr>
                      <wps:txbx>
                        <w:txbxContent>
                          <w:p w:rsidR="00140D3D" w:rsidRPr="00373C5D" w:rsidP="009F5E9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290247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140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40D3D" w:rsidP="009F5E97">
                            <w:pPr>
                              <w:spacing w:after="0" w:line="240" w:lineRule="auto"/>
                              <w:rPr>
                                <w:rFonts w:cs="Tahoma"/>
                                <w:color w:val="0B5294"/>
                                <w:spacing w:val="-4"/>
                                <w:sz w:val="24"/>
                                <w:szCs w:val="24"/>
                                <w:rtl/>
                              </w:rPr>
                            </w:pPr>
                            <w:r w:rsidRPr="009F5E97">
                              <w:rPr>
                                <w:rFonts w:cs="Tahoma" w:hint="eastAsia"/>
                                <w:color w:val="0B5294"/>
                                <w:spacing w:val="-4"/>
                                <w:sz w:val="24"/>
                                <w:szCs w:val="24"/>
                                <w:rtl/>
                              </w:rPr>
                              <w:t>בשנים</w:t>
                            </w:r>
                            <w:r w:rsidRPr="009F5E97">
                              <w:rPr>
                                <w:rFonts w:cs="Tahoma"/>
                                <w:color w:val="0B5294"/>
                                <w:spacing w:val="-4"/>
                                <w:sz w:val="24"/>
                                <w:szCs w:val="24"/>
                                <w:rtl/>
                              </w:rPr>
                              <w:t xml:space="preserve"> 2016-2013 </w:t>
                            </w:r>
                            <w:r w:rsidRPr="009F5E97">
                              <w:rPr>
                                <w:rFonts w:cs="Tahoma" w:hint="eastAsia"/>
                                <w:color w:val="0B5294"/>
                                <w:spacing w:val="-4"/>
                                <w:sz w:val="24"/>
                                <w:szCs w:val="24"/>
                                <w:rtl/>
                              </w:rPr>
                              <w:t>היה</w:t>
                            </w:r>
                            <w:r w:rsidRPr="009F5E97">
                              <w:rPr>
                                <w:rFonts w:cs="Tahoma"/>
                                <w:color w:val="0B5294"/>
                                <w:spacing w:val="-4"/>
                                <w:sz w:val="24"/>
                                <w:szCs w:val="24"/>
                                <w:rtl/>
                              </w:rPr>
                              <w:t xml:space="preserve"> </w:t>
                            </w:r>
                            <w:r w:rsidRPr="009F5E97">
                              <w:rPr>
                                <w:rFonts w:cs="Tahoma" w:hint="eastAsia"/>
                                <w:color w:val="0B5294"/>
                                <w:spacing w:val="-4"/>
                                <w:sz w:val="24"/>
                                <w:szCs w:val="24"/>
                                <w:rtl/>
                              </w:rPr>
                              <w:t>סך</w:t>
                            </w:r>
                            <w:r w:rsidRPr="009F5E97">
                              <w:rPr>
                                <w:rFonts w:cs="Tahoma"/>
                                <w:color w:val="0B5294"/>
                                <w:spacing w:val="-4"/>
                                <w:sz w:val="24"/>
                                <w:szCs w:val="24"/>
                                <w:rtl/>
                              </w:rPr>
                              <w:t xml:space="preserve"> </w:t>
                            </w:r>
                            <w:r w:rsidRPr="009F5E97">
                              <w:rPr>
                                <w:rFonts w:cs="Tahoma" w:hint="eastAsia"/>
                                <w:color w:val="0B5294"/>
                                <w:spacing w:val="-4"/>
                                <w:sz w:val="24"/>
                                <w:szCs w:val="24"/>
                                <w:rtl/>
                              </w:rPr>
                              <w:t>ההשתתפות</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המשרד</w:t>
                            </w:r>
                            <w:r w:rsidRPr="009F5E97">
                              <w:rPr>
                                <w:rFonts w:cs="Tahoma"/>
                                <w:color w:val="0B5294"/>
                                <w:spacing w:val="-4"/>
                                <w:sz w:val="24"/>
                                <w:szCs w:val="24"/>
                                <w:rtl/>
                              </w:rPr>
                              <w:t xml:space="preserve"> </w:t>
                            </w:r>
                            <w:r w:rsidRPr="009F5E97">
                              <w:rPr>
                                <w:rFonts w:cs="Tahoma" w:hint="eastAsia"/>
                                <w:color w:val="0B5294"/>
                                <w:spacing w:val="-4"/>
                                <w:sz w:val="24"/>
                                <w:szCs w:val="24"/>
                                <w:rtl/>
                              </w:rPr>
                              <w:t>בתקציב</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r w:rsidRPr="009F5E97">
                              <w:rPr>
                                <w:rFonts w:cs="Tahoma"/>
                                <w:color w:val="0B5294"/>
                                <w:spacing w:val="-4"/>
                                <w:sz w:val="24"/>
                                <w:szCs w:val="24"/>
                                <w:rtl/>
                              </w:rPr>
                              <w:t xml:space="preserve"> </w:t>
                            </w:r>
                            <w:r w:rsidRPr="009F5E97">
                              <w:rPr>
                                <w:rFonts w:cs="Tahoma" w:hint="eastAsia"/>
                                <w:color w:val="0B5294"/>
                                <w:spacing w:val="-4"/>
                                <w:sz w:val="24"/>
                                <w:szCs w:val="24"/>
                                <w:rtl/>
                              </w:rPr>
                              <w:t>בין</w:t>
                            </w:r>
                            <w:r w:rsidRPr="009F5E97">
                              <w:rPr>
                                <w:rFonts w:cs="Tahoma"/>
                                <w:color w:val="0B5294"/>
                                <w:spacing w:val="-4"/>
                                <w:sz w:val="24"/>
                                <w:szCs w:val="24"/>
                                <w:rtl/>
                              </w:rPr>
                              <w:t xml:space="preserve"> 10.5 </w:t>
                            </w:r>
                            <w:r w:rsidRPr="009F5E97">
                              <w:rPr>
                                <w:rFonts w:cs="Tahoma" w:hint="eastAsia"/>
                                <w:color w:val="0B5294"/>
                                <w:spacing w:val="-4"/>
                                <w:sz w:val="24"/>
                                <w:szCs w:val="24"/>
                                <w:rtl/>
                              </w:rPr>
                              <w:t>מיליארד</w:t>
                            </w:r>
                            <w:r w:rsidRPr="009F5E97">
                              <w:rPr>
                                <w:rFonts w:cs="Tahoma"/>
                                <w:color w:val="0B5294"/>
                                <w:spacing w:val="-4"/>
                                <w:sz w:val="24"/>
                                <w:szCs w:val="24"/>
                                <w:rtl/>
                              </w:rPr>
                              <w:t xml:space="preserve"> </w:t>
                            </w:r>
                            <w:r w:rsidRPr="009F5E97">
                              <w:rPr>
                                <w:rFonts w:cs="Tahoma" w:hint="eastAsia"/>
                                <w:color w:val="0B5294"/>
                                <w:spacing w:val="-4"/>
                                <w:sz w:val="24"/>
                                <w:szCs w:val="24"/>
                                <w:rtl/>
                              </w:rPr>
                              <w:t>ש</w:t>
                            </w:r>
                            <w:r w:rsidRPr="009F5E97">
                              <w:rPr>
                                <w:rFonts w:cs="Tahoma"/>
                                <w:color w:val="0B5294"/>
                                <w:spacing w:val="-4"/>
                                <w:sz w:val="24"/>
                                <w:szCs w:val="24"/>
                                <w:rtl/>
                              </w:rPr>
                              <w:t>"</w:t>
                            </w:r>
                            <w:r w:rsidRPr="009F5E97">
                              <w:rPr>
                                <w:rFonts w:cs="Tahoma" w:hint="eastAsia"/>
                                <w:color w:val="0B5294"/>
                                <w:spacing w:val="-4"/>
                                <w:sz w:val="24"/>
                                <w:szCs w:val="24"/>
                                <w:rtl/>
                              </w:rPr>
                              <w:t>ח</w:t>
                            </w:r>
                            <w:r w:rsidRPr="009F5E97">
                              <w:rPr>
                                <w:rFonts w:cs="Tahoma"/>
                                <w:color w:val="0B5294"/>
                                <w:spacing w:val="-4"/>
                                <w:sz w:val="24"/>
                                <w:szCs w:val="24"/>
                                <w:rtl/>
                              </w:rPr>
                              <w:t xml:space="preserve"> </w:t>
                            </w:r>
                            <w:r w:rsidRPr="009F5E97">
                              <w:rPr>
                                <w:rFonts w:cs="Tahoma" w:hint="eastAsia"/>
                                <w:color w:val="0B5294"/>
                                <w:spacing w:val="-4"/>
                                <w:sz w:val="24"/>
                                <w:szCs w:val="24"/>
                                <w:rtl/>
                              </w:rPr>
                              <w:t>ל</w:t>
                            </w:r>
                            <w:r w:rsidRPr="009F5E97">
                              <w:rPr>
                                <w:rFonts w:cs="Tahoma"/>
                                <w:color w:val="0B5294"/>
                                <w:spacing w:val="-4"/>
                                <w:sz w:val="24"/>
                                <w:szCs w:val="24"/>
                                <w:rtl/>
                              </w:rPr>
                              <w:t xml:space="preserve">-13.3 </w:t>
                            </w:r>
                            <w:r w:rsidRPr="009F5E97">
                              <w:rPr>
                                <w:rFonts w:cs="Tahoma" w:hint="eastAsia"/>
                                <w:color w:val="0B5294"/>
                                <w:spacing w:val="-4"/>
                                <w:sz w:val="24"/>
                                <w:szCs w:val="24"/>
                                <w:rtl/>
                              </w:rPr>
                              <w:t>מיליארד</w:t>
                            </w:r>
                            <w:r w:rsidRPr="009F5E97">
                              <w:rPr>
                                <w:rFonts w:cs="Tahoma"/>
                                <w:color w:val="0B5294"/>
                                <w:spacing w:val="-4"/>
                                <w:sz w:val="24"/>
                                <w:szCs w:val="24"/>
                                <w:rtl/>
                              </w:rPr>
                              <w:t xml:space="preserve"> </w:t>
                            </w:r>
                            <w:r w:rsidRPr="009F5E97">
                              <w:rPr>
                                <w:rFonts w:cs="Tahoma" w:hint="eastAsia"/>
                                <w:color w:val="0B5294"/>
                                <w:spacing w:val="-4"/>
                                <w:sz w:val="24"/>
                                <w:szCs w:val="24"/>
                                <w:rtl/>
                              </w:rPr>
                              <w:t>ש</w:t>
                            </w:r>
                            <w:r w:rsidRPr="009F5E97">
                              <w:rPr>
                                <w:rFonts w:cs="Tahoma"/>
                                <w:color w:val="0B5294"/>
                                <w:spacing w:val="-4"/>
                                <w:sz w:val="24"/>
                                <w:szCs w:val="24"/>
                                <w:rtl/>
                              </w:rPr>
                              <w:t>"</w:t>
                            </w:r>
                            <w:r w:rsidRPr="009F5E97">
                              <w:rPr>
                                <w:rFonts w:cs="Tahoma" w:hint="eastAsia"/>
                                <w:color w:val="0B5294"/>
                                <w:spacing w:val="-4"/>
                                <w:sz w:val="24"/>
                                <w:szCs w:val="24"/>
                                <w:rtl/>
                              </w:rPr>
                              <w:t>ח</w:t>
                            </w:r>
                            <w:r>
                              <w:rPr>
                                <w:rFonts w:cs="Tahoma" w:hint="cs"/>
                                <w:color w:val="0B5294"/>
                                <w:spacing w:val="-4"/>
                                <w:sz w:val="24"/>
                                <w:szCs w:val="24"/>
                                <w:rtl/>
                              </w:rPr>
                              <w:t xml:space="preserve">. </w:t>
                            </w:r>
                            <w:r w:rsidRPr="009F5E97">
                              <w:rPr>
                                <w:rFonts w:cs="Tahoma" w:hint="eastAsia"/>
                                <w:color w:val="0B5294"/>
                                <w:spacing w:val="-4"/>
                                <w:sz w:val="24"/>
                                <w:szCs w:val="24"/>
                                <w:rtl/>
                              </w:rPr>
                              <w:t>חשבות</w:t>
                            </w:r>
                            <w:r w:rsidRPr="009F5E97">
                              <w:rPr>
                                <w:rFonts w:cs="Tahoma"/>
                                <w:color w:val="0B5294"/>
                                <w:spacing w:val="-4"/>
                                <w:sz w:val="24"/>
                                <w:szCs w:val="24"/>
                                <w:rtl/>
                              </w:rPr>
                              <w:t xml:space="preserve"> </w:t>
                            </w:r>
                            <w:r w:rsidRPr="009F5E97">
                              <w:rPr>
                                <w:rFonts w:cs="Tahoma" w:hint="eastAsia"/>
                                <w:color w:val="0B5294"/>
                                <w:spacing w:val="-4"/>
                                <w:sz w:val="24"/>
                                <w:szCs w:val="24"/>
                                <w:rtl/>
                              </w:rPr>
                              <w:t>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אינה</w:t>
                            </w:r>
                            <w:r w:rsidRPr="009F5E97">
                              <w:rPr>
                                <w:rFonts w:cs="Tahoma"/>
                                <w:color w:val="0B5294"/>
                                <w:spacing w:val="-4"/>
                                <w:sz w:val="24"/>
                                <w:szCs w:val="24"/>
                                <w:rtl/>
                              </w:rPr>
                              <w:t xml:space="preserve"> </w:t>
                            </w:r>
                            <w:r w:rsidRPr="009F5E97">
                              <w:rPr>
                                <w:rFonts w:cs="Tahoma" w:hint="eastAsia"/>
                                <w:color w:val="0B5294"/>
                                <w:spacing w:val="-4"/>
                                <w:sz w:val="24"/>
                                <w:szCs w:val="24"/>
                                <w:rtl/>
                              </w:rPr>
                              <w:t>מבקרת</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פעילותן</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r w:rsidRPr="009F5E97">
                              <w:rPr>
                                <w:rFonts w:cs="Tahoma"/>
                                <w:color w:val="0B5294"/>
                                <w:spacing w:val="-4"/>
                                <w:sz w:val="24"/>
                                <w:szCs w:val="24"/>
                                <w:rtl/>
                              </w:rPr>
                              <w:t xml:space="preserve"> </w:t>
                            </w:r>
                            <w:r w:rsidRPr="009F5E97">
                              <w:rPr>
                                <w:rFonts w:cs="Tahoma" w:hint="eastAsia"/>
                                <w:color w:val="0B5294"/>
                                <w:spacing w:val="-4"/>
                                <w:sz w:val="24"/>
                                <w:szCs w:val="24"/>
                                <w:rtl/>
                              </w:rPr>
                              <w:t>בכל</w:t>
                            </w:r>
                            <w:r w:rsidRPr="009F5E97">
                              <w:rPr>
                                <w:rFonts w:cs="Tahoma"/>
                                <w:color w:val="0B5294"/>
                                <w:spacing w:val="-4"/>
                                <w:sz w:val="24"/>
                                <w:szCs w:val="24"/>
                                <w:rtl/>
                              </w:rPr>
                              <w:t xml:space="preserve"> </w:t>
                            </w:r>
                            <w:r w:rsidRPr="009F5E97">
                              <w:rPr>
                                <w:rFonts w:cs="Tahoma" w:hint="eastAsia"/>
                                <w:color w:val="0B5294"/>
                                <w:spacing w:val="-4"/>
                                <w:sz w:val="24"/>
                                <w:szCs w:val="24"/>
                                <w:rtl/>
                              </w:rPr>
                              <w:t>הנוגע</w:t>
                            </w:r>
                            <w:r w:rsidRPr="009F5E97">
                              <w:rPr>
                                <w:rFonts w:cs="Tahoma"/>
                                <w:color w:val="0B5294"/>
                                <w:spacing w:val="-4"/>
                                <w:sz w:val="24"/>
                                <w:szCs w:val="24"/>
                                <w:rtl/>
                              </w:rPr>
                              <w:t xml:space="preserve"> </w:t>
                            </w:r>
                            <w:r w:rsidRPr="009F5E97">
                              <w:rPr>
                                <w:rFonts w:cs="Tahoma" w:hint="eastAsia"/>
                                <w:color w:val="0B5294"/>
                                <w:spacing w:val="-4"/>
                                <w:sz w:val="24"/>
                                <w:szCs w:val="24"/>
                                <w:rtl/>
                              </w:rPr>
                              <w:t>למימוש</w:t>
                            </w:r>
                            <w:r w:rsidRPr="009F5E97">
                              <w:rPr>
                                <w:rFonts w:cs="Tahoma"/>
                                <w:color w:val="0B5294"/>
                                <w:spacing w:val="-4"/>
                                <w:sz w:val="24"/>
                                <w:szCs w:val="24"/>
                                <w:rtl/>
                              </w:rPr>
                              <w:t xml:space="preserve"> </w:t>
                            </w:r>
                            <w:r w:rsidRPr="009F5E97">
                              <w:rPr>
                                <w:rFonts w:cs="Tahoma" w:hint="eastAsia"/>
                                <w:color w:val="0B5294"/>
                                <w:spacing w:val="-4"/>
                                <w:sz w:val="24"/>
                                <w:szCs w:val="24"/>
                                <w:rtl/>
                              </w:rPr>
                              <w:t>התשלומים</w:t>
                            </w:r>
                            <w:r w:rsidRPr="009F5E97">
                              <w:rPr>
                                <w:rFonts w:cs="Tahoma"/>
                                <w:color w:val="0B5294"/>
                                <w:spacing w:val="-4"/>
                                <w:sz w:val="24"/>
                                <w:szCs w:val="24"/>
                                <w:rtl/>
                              </w:rPr>
                              <w:t xml:space="preserve"> </w:t>
                            </w:r>
                            <w:r w:rsidRPr="009F5E97">
                              <w:rPr>
                                <w:rFonts w:cs="Tahoma" w:hint="eastAsia"/>
                                <w:color w:val="0B5294"/>
                                <w:spacing w:val="-4"/>
                                <w:sz w:val="24"/>
                                <w:szCs w:val="24"/>
                                <w:rtl/>
                              </w:rPr>
                              <w:t>שמשרד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מעביר</w:t>
                            </w:r>
                            <w:r w:rsidRPr="009F5E97">
                              <w:rPr>
                                <w:rFonts w:cs="Tahoma"/>
                                <w:color w:val="0B5294"/>
                                <w:spacing w:val="-4"/>
                                <w:sz w:val="24"/>
                                <w:szCs w:val="24"/>
                                <w:rtl/>
                              </w:rPr>
                              <w:t xml:space="preserve"> </w:t>
                            </w:r>
                            <w:r w:rsidRPr="009F5E97">
                              <w:rPr>
                                <w:rFonts w:cs="Tahoma" w:hint="eastAsia"/>
                                <w:color w:val="0B5294"/>
                                <w:spacing w:val="-4"/>
                                <w:sz w:val="24"/>
                                <w:szCs w:val="24"/>
                                <w:rtl/>
                              </w:rPr>
                              <w:t>אל</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p>
                          <w:p w:rsidR="00140D3D" w:rsidRPr="00373C5D" w:rsidP="009F5E9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08990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554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268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40D3D" w:rsidRPr="00373C5D" w:rsidP="009F5E97">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730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40D3D" w:rsidP="009F5E97">
                      <w:pPr>
                        <w:spacing w:after="0" w:line="240" w:lineRule="auto"/>
                        <w:rPr>
                          <w:rFonts w:cs="Tahoma"/>
                          <w:color w:val="0B5294"/>
                          <w:spacing w:val="-4"/>
                          <w:sz w:val="24"/>
                          <w:szCs w:val="24"/>
                          <w:rtl/>
                        </w:rPr>
                      </w:pPr>
                      <w:r w:rsidRPr="009F5E97">
                        <w:rPr>
                          <w:rFonts w:cs="Tahoma" w:hint="eastAsia"/>
                          <w:color w:val="0B5294"/>
                          <w:spacing w:val="-4"/>
                          <w:sz w:val="24"/>
                          <w:szCs w:val="24"/>
                          <w:rtl/>
                        </w:rPr>
                        <w:t>בשנים</w:t>
                      </w:r>
                      <w:r w:rsidRPr="009F5E97">
                        <w:rPr>
                          <w:rFonts w:cs="Tahoma"/>
                          <w:color w:val="0B5294"/>
                          <w:spacing w:val="-4"/>
                          <w:sz w:val="24"/>
                          <w:szCs w:val="24"/>
                          <w:rtl/>
                        </w:rPr>
                        <w:t xml:space="preserve"> 2016-2013 </w:t>
                      </w:r>
                      <w:r w:rsidRPr="009F5E97">
                        <w:rPr>
                          <w:rFonts w:cs="Tahoma" w:hint="eastAsia"/>
                          <w:color w:val="0B5294"/>
                          <w:spacing w:val="-4"/>
                          <w:sz w:val="24"/>
                          <w:szCs w:val="24"/>
                          <w:rtl/>
                        </w:rPr>
                        <w:t>היה</w:t>
                      </w:r>
                      <w:r w:rsidRPr="009F5E97">
                        <w:rPr>
                          <w:rFonts w:cs="Tahoma"/>
                          <w:color w:val="0B5294"/>
                          <w:spacing w:val="-4"/>
                          <w:sz w:val="24"/>
                          <w:szCs w:val="24"/>
                          <w:rtl/>
                        </w:rPr>
                        <w:t xml:space="preserve"> </w:t>
                      </w:r>
                      <w:r w:rsidRPr="009F5E97">
                        <w:rPr>
                          <w:rFonts w:cs="Tahoma" w:hint="eastAsia"/>
                          <w:color w:val="0B5294"/>
                          <w:spacing w:val="-4"/>
                          <w:sz w:val="24"/>
                          <w:szCs w:val="24"/>
                          <w:rtl/>
                        </w:rPr>
                        <w:t>סך</w:t>
                      </w:r>
                      <w:r w:rsidRPr="009F5E97">
                        <w:rPr>
                          <w:rFonts w:cs="Tahoma"/>
                          <w:color w:val="0B5294"/>
                          <w:spacing w:val="-4"/>
                          <w:sz w:val="24"/>
                          <w:szCs w:val="24"/>
                          <w:rtl/>
                        </w:rPr>
                        <w:t xml:space="preserve"> </w:t>
                      </w:r>
                      <w:r w:rsidRPr="009F5E97">
                        <w:rPr>
                          <w:rFonts w:cs="Tahoma" w:hint="eastAsia"/>
                          <w:color w:val="0B5294"/>
                          <w:spacing w:val="-4"/>
                          <w:sz w:val="24"/>
                          <w:szCs w:val="24"/>
                          <w:rtl/>
                        </w:rPr>
                        <w:t>ההשתתפות</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המשרד</w:t>
                      </w:r>
                      <w:r w:rsidRPr="009F5E97">
                        <w:rPr>
                          <w:rFonts w:cs="Tahoma"/>
                          <w:color w:val="0B5294"/>
                          <w:spacing w:val="-4"/>
                          <w:sz w:val="24"/>
                          <w:szCs w:val="24"/>
                          <w:rtl/>
                        </w:rPr>
                        <w:t xml:space="preserve"> </w:t>
                      </w:r>
                      <w:r w:rsidRPr="009F5E97">
                        <w:rPr>
                          <w:rFonts w:cs="Tahoma" w:hint="eastAsia"/>
                          <w:color w:val="0B5294"/>
                          <w:spacing w:val="-4"/>
                          <w:sz w:val="24"/>
                          <w:szCs w:val="24"/>
                          <w:rtl/>
                        </w:rPr>
                        <w:t>בתקציב</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r w:rsidRPr="009F5E97">
                        <w:rPr>
                          <w:rFonts w:cs="Tahoma"/>
                          <w:color w:val="0B5294"/>
                          <w:spacing w:val="-4"/>
                          <w:sz w:val="24"/>
                          <w:szCs w:val="24"/>
                          <w:rtl/>
                        </w:rPr>
                        <w:t xml:space="preserve"> </w:t>
                      </w:r>
                      <w:r w:rsidRPr="009F5E97">
                        <w:rPr>
                          <w:rFonts w:cs="Tahoma" w:hint="eastAsia"/>
                          <w:color w:val="0B5294"/>
                          <w:spacing w:val="-4"/>
                          <w:sz w:val="24"/>
                          <w:szCs w:val="24"/>
                          <w:rtl/>
                        </w:rPr>
                        <w:t>בין</w:t>
                      </w:r>
                      <w:r w:rsidRPr="009F5E97">
                        <w:rPr>
                          <w:rFonts w:cs="Tahoma"/>
                          <w:color w:val="0B5294"/>
                          <w:spacing w:val="-4"/>
                          <w:sz w:val="24"/>
                          <w:szCs w:val="24"/>
                          <w:rtl/>
                        </w:rPr>
                        <w:t xml:space="preserve"> 10.5 </w:t>
                      </w:r>
                      <w:r w:rsidRPr="009F5E97">
                        <w:rPr>
                          <w:rFonts w:cs="Tahoma" w:hint="eastAsia"/>
                          <w:color w:val="0B5294"/>
                          <w:spacing w:val="-4"/>
                          <w:sz w:val="24"/>
                          <w:szCs w:val="24"/>
                          <w:rtl/>
                        </w:rPr>
                        <w:t>מיליארד</w:t>
                      </w:r>
                      <w:r w:rsidRPr="009F5E97">
                        <w:rPr>
                          <w:rFonts w:cs="Tahoma"/>
                          <w:color w:val="0B5294"/>
                          <w:spacing w:val="-4"/>
                          <w:sz w:val="24"/>
                          <w:szCs w:val="24"/>
                          <w:rtl/>
                        </w:rPr>
                        <w:t xml:space="preserve"> </w:t>
                      </w:r>
                      <w:r w:rsidRPr="009F5E97">
                        <w:rPr>
                          <w:rFonts w:cs="Tahoma" w:hint="eastAsia"/>
                          <w:color w:val="0B5294"/>
                          <w:spacing w:val="-4"/>
                          <w:sz w:val="24"/>
                          <w:szCs w:val="24"/>
                          <w:rtl/>
                        </w:rPr>
                        <w:t>ש</w:t>
                      </w:r>
                      <w:r w:rsidRPr="009F5E97">
                        <w:rPr>
                          <w:rFonts w:cs="Tahoma"/>
                          <w:color w:val="0B5294"/>
                          <w:spacing w:val="-4"/>
                          <w:sz w:val="24"/>
                          <w:szCs w:val="24"/>
                          <w:rtl/>
                        </w:rPr>
                        <w:t>"</w:t>
                      </w:r>
                      <w:r w:rsidRPr="009F5E97">
                        <w:rPr>
                          <w:rFonts w:cs="Tahoma" w:hint="eastAsia"/>
                          <w:color w:val="0B5294"/>
                          <w:spacing w:val="-4"/>
                          <w:sz w:val="24"/>
                          <w:szCs w:val="24"/>
                          <w:rtl/>
                        </w:rPr>
                        <w:t>ח</w:t>
                      </w:r>
                      <w:r w:rsidRPr="009F5E97">
                        <w:rPr>
                          <w:rFonts w:cs="Tahoma"/>
                          <w:color w:val="0B5294"/>
                          <w:spacing w:val="-4"/>
                          <w:sz w:val="24"/>
                          <w:szCs w:val="24"/>
                          <w:rtl/>
                        </w:rPr>
                        <w:t xml:space="preserve"> </w:t>
                      </w:r>
                      <w:r w:rsidRPr="009F5E97">
                        <w:rPr>
                          <w:rFonts w:cs="Tahoma" w:hint="eastAsia"/>
                          <w:color w:val="0B5294"/>
                          <w:spacing w:val="-4"/>
                          <w:sz w:val="24"/>
                          <w:szCs w:val="24"/>
                          <w:rtl/>
                        </w:rPr>
                        <w:t>ל</w:t>
                      </w:r>
                      <w:r w:rsidRPr="009F5E97">
                        <w:rPr>
                          <w:rFonts w:cs="Tahoma"/>
                          <w:color w:val="0B5294"/>
                          <w:spacing w:val="-4"/>
                          <w:sz w:val="24"/>
                          <w:szCs w:val="24"/>
                          <w:rtl/>
                        </w:rPr>
                        <w:t xml:space="preserve">-13.3 </w:t>
                      </w:r>
                      <w:r w:rsidRPr="009F5E97">
                        <w:rPr>
                          <w:rFonts w:cs="Tahoma" w:hint="eastAsia"/>
                          <w:color w:val="0B5294"/>
                          <w:spacing w:val="-4"/>
                          <w:sz w:val="24"/>
                          <w:szCs w:val="24"/>
                          <w:rtl/>
                        </w:rPr>
                        <w:t>מיליארד</w:t>
                      </w:r>
                      <w:r w:rsidRPr="009F5E97">
                        <w:rPr>
                          <w:rFonts w:cs="Tahoma"/>
                          <w:color w:val="0B5294"/>
                          <w:spacing w:val="-4"/>
                          <w:sz w:val="24"/>
                          <w:szCs w:val="24"/>
                          <w:rtl/>
                        </w:rPr>
                        <w:t xml:space="preserve"> </w:t>
                      </w:r>
                      <w:r w:rsidRPr="009F5E97">
                        <w:rPr>
                          <w:rFonts w:cs="Tahoma" w:hint="eastAsia"/>
                          <w:color w:val="0B5294"/>
                          <w:spacing w:val="-4"/>
                          <w:sz w:val="24"/>
                          <w:szCs w:val="24"/>
                          <w:rtl/>
                        </w:rPr>
                        <w:t>ש</w:t>
                      </w:r>
                      <w:r w:rsidRPr="009F5E97">
                        <w:rPr>
                          <w:rFonts w:cs="Tahoma"/>
                          <w:color w:val="0B5294"/>
                          <w:spacing w:val="-4"/>
                          <w:sz w:val="24"/>
                          <w:szCs w:val="24"/>
                          <w:rtl/>
                        </w:rPr>
                        <w:t>"</w:t>
                      </w:r>
                      <w:r w:rsidRPr="009F5E97">
                        <w:rPr>
                          <w:rFonts w:cs="Tahoma" w:hint="eastAsia"/>
                          <w:color w:val="0B5294"/>
                          <w:spacing w:val="-4"/>
                          <w:sz w:val="24"/>
                          <w:szCs w:val="24"/>
                          <w:rtl/>
                        </w:rPr>
                        <w:t>ח</w:t>
                      </w:r>
                      <w:r>
                        <w:rPr>
                          <w:rFonts w:cs="Tahoma" w:hint="cs"/>
                          <w:color w:val="0B5294"/>
                          <w:spacing w:val="-4"/>
                          <w:sz w:val="24"/>
                          <w:szCs w:val="24"/>
                          <w:rtl/>
                        </w:rPr>
                        <w:t xml:space="preserve">. </w:t>
                      </w:r>
                      <w:r w:rsidRPr="009F5E97">
                        <w:rPr>
                          <w:rFonts w:cs="Tahoma" w:hint="eastAsia"/>
                          <w:color w:val="0B5294"/>
                          <w:spacing w:val="-4"/>
                          <w:sz w:val="24"/>
                          <w:szCs w:val="24"/>
                          <w:rtl/>
                        </w:rPr>
                        <w:t>חשבות</w:t>
                      </w:r>
                      <w:r w:rsidRPr="009F5E97">
                        <w:rPr>
                          <w:rFonts w:cs="Tahoma"/>
                          <w:color w:val="0B5294"/>
                          <w:spacing w:val="-4"/>
                          <w:sz w:val="24"/>
                          <w:szCs w:val="24"/>
                          <w:rtl/>
                        </w:rPr>
                        <w:t xml:space="preserve"> </w:t>
                      </w:r>
                      <w:r w:rsidRPr="009F5E97">
                        <w:rPr>
                          <w:rFonts w:cs="Tahoma" w:hint="eastAsia"/>
                          <w:color w:val="0B5294"/>
                          <w:spacing w:val="-4"/>
                          <w:sz w:val="24"/>
                          <w:szCs w:val="24"/>
                          <w:rtl/>
                        </w:rPr>
                        <w:t>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אינה</w:t>
                      </w:r>
                      <w:r w:rsidRPr="009F5E97">
                        <w:rPr>
                          <w:rFonts w:cs="Tahoma"/>
                          <w:color w:val="0B5294"/>
                          <w:spacing w:val="-4"/>
                          <w:sz w:val="24"/>
                          <w:szCs w:val="24"/>
                          <w:rtl/>
                        </w:rPr>
                        <w:t xml:space="preserve"> </w:t>
                      </w:r>
                      <w:r w:rsidRPr="009F5E97">
                        <w:rPr>
                          <w:rFonts w:cs="Tahoma" w:hint="eastAsia"/>
                          <w:color w:val="0B5294"/>
                          <w:spacing w:val="-4"/>
                          <w:sz w:val="24"/>
                          <w:szCs w:val="24"/>
                          <w:rtl/>
                        </w:rPr>
                        <w:t>מבקרת</w:t>
                      </w:r>
                      <w:r w:rsidRPr="009F5E97">
                        <w:rPr>
                          <w:rFonts w:cs="Tahoma"/>
                          <w:color w:val="0B5294"/>
                          <w:spacing w:val="-4"/>
                          <w:sz w:val="24"/>
                          <w:szCs w:val="24"/>
                          <w:rtl/>
                        </w:rPr>
                        <w:t xml:space="preserve"> </w:t>
                      </w:r>
                      <w:r w:rsidRPr="009F5E97">
                        <w:rPr>
                          <w:rFonts w:cs="Tahoma" w:hint="eastAsia"/>
                          <w:color w:val="0B5294"/>
                          <w:spacing w:val="-4"/>
                          <w:sz w:val="24"/>
                          <w:szCs w:val="24"/>
                          <w:rtl/>
                        </w:rPr>
                        <w:t>את</w:t>
                      </w:r>
                      <w:r w:rsidRPr="009F5E97">
                        <w:rPr>
                          <w:rFonts w:cs="Tahoma"/>
                          <w:color w:val="0B5294"/>
                          <w:spacing w:val="-4"/>
                          <w:sz w:val="24"/>
                          <w:szCs w:val="24"/>
                          <w:rtl/>
                        </w:rPr>
                        <w:t xml:space="preserve"> </w:t>
                      </w:r>
                      <w:r w:rsidRPr="009F5E97">
                        <w:rPr>
                          <w:rFonts w:cs="Tahoma" w:hint="eastAsia"/>
                          <w:color w:val="0B5294"/>
                          <w:spacing w:val="-4"/>
                          <w:sz w:val="24"/>
                          <w:szCs w:val="24"/>
                          <w:rtl/>
                        </w:rPr>
                        <w:t>פעילותן</w:t>
                      </w:r>
                      <w:r w:rsidRPr="009F5E97">
                        <w:rPr>
                          <w:rFonts w:cs="Tahoma"/>
                          <w:color w:val="0B5294"/>
                          <w:spacing w:val="-4"/>
                          <w:sz w:val="24"/>
                          <w:szCs w:val="24"/>
                          <w:rtl/>
                        </w:rPr>
                        <w:t xml:space="preserve"> </w:t>
                      </w:r>
                      <w:r w:rsidRPr="009F5E97">
                        <w:rPr>
                          <w:rFonts w:cs="Tahoma" w:hint="eastAsia"/>
                          <w:color w:val="0B5294"/>
                          <w:spacing w:val="-4"/>
                          <w:sz w:val="24"/>
                          <w:szCs w:val="24"/>
                          <w:rtl/>
                        </w:rPr>
                        <w:t>של</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r w:rsidRPr="009F5E97">
                        <w:rPr>
                          <w:rFonts w:cs="Tahoma"/>
                          <w:color w:val="0B5294"/>
                          <w:spacing w:val="-4"/>
                          <w:sz w:val="24"/>
                          <w:szCs w:val="24"/>
                          <w:rtl/>
                        </w:rPr>
                        <w:t xml:space="preserve"> </w:t>
                      </w:r>
                      <w:r w:rsidRPr="009F5E97">
                        <w:rPr>
                          <w:rFonts w:cs="Tahoma" w:hint="eastAsia"/>
                          <w:color w:val="0B5294"/>
                          <w:spacing w:val="-4"/>
                          <w:sz w:val="24"/>
                          <w:szCs w:val="24"/>
                          <w:rtl/>
                        </w:rPr>
                        <w:t>בכל</w:t>
                      </w:r>
                      <w:r w:rsidRPr="009F5E97">
                        <w:rPr>
                          <w:rFonts w:cs="Tahoma"/>
                          <w:color w:val="0B5294"/>
                          <w:spacing w:val="-4"/>
                          <w:sz w:val="24"/>
                          <w:szCs w:val="24"/>
                          <w:rtl/>
                        </w:rPr>
                        <w:t xml:space="preserve"> </w:t>
                      </w:r>
                      <w:r w:rsidRPr="009F5E97">
                        <w:rPr>
                          <w:rFonts w:cs="Tahoma" w:hint="eastAsia"/>
                          <w:color w:val="0B5294"/>
                          <w:spacing w:val="-4"/>
                          <w:sz w:val="24"/>
                          <w:szCs w:val="24"/>
                          <w:rtl/>
                        </w:rPr>
                        <w:t>הנוגע</w:t>
                      </w:r>
                      <w:r w:rsidRPr="009F5E97">
                        <w:rPr>
                          <w:rFonts w:cs="Tahoma"/>
                          <w:color w:val="0B5294"/>
                          <w:spacing w:val="-4"/>
                          <w:sz w:val="24"/>
                          <w:szCs w:val="24"/>
                          <w:rtl/>
                        </w:rPr>
                        <w:t xml:space="preserve"> </w:t>
                      </w:r>
                      <w:r w:rsidRPr="009F5E97">
                        <w:rPr>
                          <w:rFonts w:cs="Tahoma" w:hint="eastAsia"/>
                          <w:color w:val="0B5294"/>
                          <w:spacing w:val="-4"/>
                          <w:sz w:val="24"/>
                          <w:szCs w:val="24"/>
                          <w:rtl/>
                        </w:rPr>
                        <w:t>למימוש</w:t>
                      </w:r>
                      <w:r w:rsidRPr="009F5E97">
                        <w:rPr>
                          <w:rFonts w:cs="Tahoma"/>
                          <w:color w:val="0B5294"/>
                          <w:spacing w:val="-4"/>
                          <w:sz w:val="24"/>
                          <w:szCs w:val="24"/>
                          <w:rtl/>
                        </w:rPr>
                        <w:t xml:space="preserve"> </w:t>
                      </w:r>
                      <w:r w:rsidRPr="009F5E97">
                        <w:rPr>
                          <w:rFonts w:cs="Tahoma" w:hint="eastAsia"/>
                          <w:color w:val="0B5294"/>
                          <w:spacing w:val="-4"/>
                          <w:sz w:val="24"/>
                          <w:szCs w:val="24"/>
                          <w:rtl/>
                        </w:rPr>
                        <w:t>התשלומים</w:t>
                      </w:r>
                      <w:r w:rsidRPr="009F5E97">
                        <w:rPr>
                          <w:rFonts w:cs="Tahoma"/>
                          <w:color w:val="0B5294"/>
                          <w:spacing w:val="-4"/>
                          <w:sz w:val="24"/>
                          <w:szCs w:val="24"/>
                          <w:rtl/>
                        </w:rPr>
                        <w:t xml:space="preserve"> </w:t>
                      </w:r>
                      <w:r w:rsidRPr="009F5E97">
                        <w:rPr>
                          <w:rFonts w:cs="Tahoma" w:hint="eastAsia"/>
                          <w:color w:val="0B5294"/>
                          <w:spacing w:val="-4"/>
                          <w:sz w:val="24"/>
                          <w:szCs w:val="24"/>
                          <w:rtl/>
                        </w:rPr>
                        <w:t>שמשרד</w:t>
                      </w:r>
                      <w:r w:rsidRPr="009F5E97">
                        <w:rPr>
                          <w:rFonts w:cs="Tahoma"/>
                          <w:color w:val="0B5294"/>
                          <w:spacing w:val="-4"/>
                          <w:sz w:val="24"/>
                          <w:szCs w:val="24"/>
                          <w:rtl/>
                        </w:rPr>
                        <w:t xml:space="preserve"> </w:t>
                      </w:r>
                      <w:r w:rsidRPr="009F5E97">
                        <w:rPr>
                          <w:rFonts w:cs="Tahoma" w:hint="eastAsia"/>
                          <w:color w:val="0B5294"/>
                          <w:spacing w:val="-4"/>
                          <w:sz w:val="24"/>
                          <w:szCs w:val="24"/>
                          <w:rtl/>
                        </w:rPr>
                        <w:t>החינוך</w:t>
                      </w:r>
                      <w:r w:rsidRPr="009F5E97">
                        <w:rPr>
                          <w:rFonts w:cs="Tahoma"/>
                          <w:color w:val="0B5294"/>
                          <w:spacing w:val="-4"/>
                          <w:sz w:val="24"/>
                          <w:szCs w:val="24"/>
                          <w:rtl/>
                        </w:rPr>
                        <w:t xml:space="preserve"> </w:t>
                      </w:r>
                      <w:r w:rsidRPr="009F5E97">
                        <w:rPr>
                          <w:rFonts w:cs="Tahoma" w:hint="eastAsia"/>
                          <w:color w:val="0B5294"/>
                          <w:spacing w:val="-4"/>
                          <w:sz w:val="24"/>
                          <w:szCs w:val="24"/>
                          <w:rtl/>
                        </w:rPr>
                        <w:t>מעביר</w:t>
                      </w:r>
                      <w:r w:rsidRPr="009F5E97">
                        <w:rPr>
                          <w:rFonts w:cs="Tahoma"/>
                          <w:color w:val="0B5294"/>
                          <w:spacing w:val="-4"/>
                          <w:sz w:val="24"/>
                          <w:szCs w:val="24"/>
                          <w:rtl/>
                        </w:rPr>
                        <w:t xml:space="preserve"> </w:t>
                      </w:r>
                      <w:r w:rsidRPr="009F5E97">
                        <w:rPr>
                          <w:rFonts w:cs="Tahoma" w:hint="eastAsia"/>
                          <w:color w:val="0B5294"/>
                          <w:spacing w:val="-4"/>
                          <w:sz w:val="24"/>
                          <w:szCs w:val="24"/>
                          <w:rtl/>
                        </w:rPr>
                        <w:t>אל</w:t>
                      </w:r>
                      <w:r w:rsidRPr="009F5E97">
                        <w:rPr>
                          <w:rFonts w:cs="Tahoma"/>
                          <w:color w:val="0B5294"/>
                          <w:spacing w:val="-4"/>
                          <w:sz w:val="24"/>
                          <w:szCs w:val="24"/>
                          <w:rtl/>
                        </w:rPr>
                        <w:t xml:space="preserve"> </w:t>
                      </w:r>
                      <w:r w:rsidRPr="009F5E97">
                        <w:rPr>
                          <w:rFonts w:cs="Tahoma" w:hint="eastAsia"/>
                          <w:color w:val="0B5294"/>
                          <w:spacing w:val="-4"/>
                          <w:sz w:val="24"/>
                          <w:szCs w:val="24"/>
                          <w:rtl/>
                        </w:rPr>
                        <w:t>הרשויות</w:t>
                      </w:r>
                      <w:r w:rsidRPr="009F5E97">
                        <w:rPr>
                          <w:rFonts w:cs="Tahoma"/>
                          <w:color w:val="0B5294"/>
                          <w:spacing w:val="-4"/>
                          <w:sz w:val="24"/>
                          <w:szCs w:val="24"/>
                          <w:rtl/>
                        </w:rPr>
                        <w:t xml:space="preserve"> </w:t>
                      </w:r>
                      <w:r w:rsidRPr="009F5E97">
                        <w:rPr>
                          <w:rFonts w:cs="Tahoma" w:hint="eastAsia"/>
                          <w:color w:val="0B5294"/>
                          <w:spacing w:val="-4"/>
                          <w:sz w:val="24"/>
                          <w:szCs w:val="24"/>
                          <w:rtl/>
                        </w:rPr>
                        <w:t>המקומיות</w:t>
                      </w:r>
                    </w:p>
                    <w:p w:rsidR="00140D3D" w:rsidRPr="00373C5D" w:rsidP="009F5E97">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498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C5D25" w:rsidR="00F5585A">
        <w:rPr>
          <w:rFonts w:hint="cs"/>
          <w:rtl/>
        </w:rPr>
        <w:t>בקרה</w:t>
      </w:r>
      <w:r w:rsidR="00F5585A">
        <w:rPr>
          <w:rFonts w:hint="cs"/>
          <w:rtl/>
        </w:rPr>
        <w:t xml:space="preserve"> </w:t>
      </w:r>
      <w:r w:rsidRPr="00BC5D25" w:rsidR="00F5585A">
        <w:rPr>
          <w:rFonts w:hint="cs"/>
          <w:rtl/>
        </w:rPr>
        <w:t>על</w:t>
      </w:r>
      <w:r w:rsidR="00F5585A">
        <w:rPr>
          <w:rFonts w:hint="cs"/>
          <w:rtl/>
        </w:rPr>
        <w:t xml:space="preserve"> </w:t>
      </w:r>
      <w:r w:rsidRPr="00BC5D25" w:rsidR="00F5585A">
        <w:rPr>
          <w:rFonts w:hint="cs"/>
          <w:rtl/>
        </w:rPr>
        <w:t>תקציבי</w:t>
      </w:r>
      <w:r w:rsidR="00F5585A">
        <w:rPr>
          <w:rFonts w:hint="cs"/>
          <w:rtl/>
        </w:rPr>
        <w:t xml:space="preserve"> </w:t>
      </w:r>
      <w:r w:rsidRPr="00BC5D25" w:rsidR="00F5585A">
        <w:rPr>
          <w:rFonts w:hint="cs"/>
          <w:rtl/>
        </w:rPr>
        <w:t>משרד</w:t>
      </w:r>
      <w:r w:rsidR="00F5585A">
        <w:rPr>
          <w:rFonts w:hint="cs"/>
          <w:rtl/>
        </w:rPr>
        <w:t xml:space="preserve"> </w:t>
      </w:r>
      <w:r w:rsidRPr="00BC5D25" w:rsidR="00F5585A">
        <w:rPr>
          <w:rFonts w:hint="cs"/>
          <w:rtl/>
        </w:rPr>
        <w:t>החינוך</w:t>
      </w:r>
      <w:r w:rsidR="00F5585A">
        <w:rPr>
          <w:rFonts w:hint="cs"/>
          <w:rtl/>
        </w:rPr>
        <w:t xml:space="preserve"> </w:t>
      </w:r>
      <w:r w:rsidRPr="00BC5D25" w:rsidR="00F5585A">
        <w:rPr>
          <w:rFonts w:hint="cs"/>
          <w:rtl/>
        </w:rPr>
        <w:t>המועברים</w:t>
      </w:r>
      <w:r w:rsidR="00F5585A">
        <w:rPr>
          <w:rFonts w:hint="cs"/>
          <w:rtl/>
        </w:rPr>
        <w:t xml:space="preserve"> </w:t>
      </w:r>
      <w:r w:rsidRPr="00BC5D25" w:rsidR="00F5585A">
        <w:rPr>
          <w:rFonts w:hint="cs"/>
          <w:rtl/>
        </w:rPr>
        <w:t>לרשויות</w:t>
      </w:r>
      <w:r w:rsidR="00F5585A">
        <w:rPr>
          <w:rFonts w:hint="cs"/>
          <w:rtl/>
        </w:rPr>
        <w:t xml:space="preserve"> </w:t>
      </w:r>
      <w:r w:rsidRPr="00BC5D25" w:rsidR="00F5585A">
        <w:rPr>
          <w:rFonts w:hint="cs"/>
          <w:rtl/>
        </w:rPr>
        <w:t>המקומיות</w:t>
      </w:r>
      <w:bookmarkEnd w:id="46"/>
      <w:bookmarkEnd w:id="47"/>
      <w:bookmarkEnd w:id="48"/>
      <w:bookmarkEnd w:id="49"/>
    </w:p>
    <w:p w:rsidR="00F5585A" w:rsidRPr="00AE581E" w:rsidP="00805D0C">
      <w:pPr>
        <w:spacing w:line="240" w:lineRule="exact"/>
        <w:ind w:right="2268"/>
        <w:jc w:val="both"/>
        <w:rPr>
          <w:rFonts w:ascii="Tahoma" w:hAnsi="Tahoma" w:cs="Tahoma"/>
          <w:b/>
          <w:bCs/>
          <w:sz w:val="17"/>
          <w:szCs w:val="17"/>
          <w:rtl/>
        </w:rPr>
      </w:pPr>
      <w:r w:rsidRPr="00AE581E">
        <w:rPr>
          <w:rFonts w:ascii="Tahoma" w:hAnsi="Tahoma" w:cs="Tahoma" w:hint="cs"/>
          <w:sz w:val="17"/>
          <w:szCs w:val="17"/>
          <w:rtl/>
        </w:rPr>
        <w:t xml:space="preserve">בשנים 2016-2013 היה סך ההשתתפות של המשרד בתקציב הרשויות המקומיות בין 10.5 מיליארד ש"ח ל-13.3 מיליארד ש"ח - בין 25.6% ל-26.6% </w:t>
      </w:r>
      <w:r w:rsidRPr="00AE581E">
        <w:rPr>
          <w:rFonts w:ascii="Tahoma" w:hAnsi="Tahoma" w:cs="Tahoma"/>
          <w:sz w:val="17"/>
          <w:szCs w:val="17"/>
          <w:rtl/>
        </w:rPr>
        <w:t>מכלל תקציב משרד</w:t>
      </w:r>
      <w:r w:rsidRPr="00AE581E">
        <w:rPr>
          <w:rFonts w:ascii="Tahoma" w:hAnsi="Tahoma" w:cs="Tahoma" w:hint="cs"/>
          <w:sz w:val="17"/>
          <w:szCs w:val="17"/>
          <w:rtl/>
        </w:rPr>
        <w:t xml:space="preserve"> החינוך</w:t>
      </w:r>
      <w:r>
        <w:rPr>
          <w:rStyle w:val="FootnoteReference"/>
          <w:rFonts w:ascii="Tahoma" w:hAnsi="Tahoma" w:cs="Tahoma"/>
          <w:sz w:val="17"/>
          <w:szCs w:val="17"/>
          <w:rtl/>
        </w:rPr>
        <w:footnoteReference w:id="92"/>
      </w:r>
      <w:r w:rsidRPr="00AE581E">
        <w:rPr>
          <w:rFonts w:ascii="Tahoma" w:hAnsi="Tahoma" w:cs="Tahoma"/>
          <w:sz w:val="17"/>
          <w:szCs w:val="17"/>
          <w:rtl/>
        </w:rPr>
        <w:t>.</w:t>
      </w:r>
      <w:r w:rsidRPr="00AE581E">
        <w:rPr>
          <w:rFonts w:ascii="Tahoma" w:hAnsi="Tahoma" w:cs="Tahoma" w:hint="cs"/>
          <w:sz w:val="17"/>
          <w:szCs w:val="17"/>
          <w:rtl/>
        </w:rPr>
        <w:t xml:space="preserve"> תקציב משרד החינוך המועבר לרשויות המקומיות מממן בין השאר את שעות ההוראה </w:t>
      </w:r>
      <w:r w:rsidRPr="00AE581E">
        <w:rPr>
          <w:rFonts w:ascii="Tahoma" w:hAnsi="Tahoma" w:cs="Tahoma" w:hint="cs"/>
          <w:sz w:val="17"/>
          <w:szCs w:val="17"/>
          <w:rtl/>
        </w:rPr>
        <w:t>בחט"ע</w:t>
      </w:r>
      <w:r w:rsidRPr="00AE581E">
        <w:rPr>
          <w:rFonts w:ascii="Tahoma" w:hAnsi="Tahoma" w:cs="Tahoma" w:hint="cs"/>
          <w:sz w:val="17"/>
          <w:szCs w:val="17"/>
          <w:rtl/>
        </w:rPr>
        <w:t xml:space="preserve">, כמו גם את </w:t>
      </w:r>
      <w:r w:rsidRPr="00AE581E">
        <w:rPr>
          <w:rFonts w:ascii="Tahoma" w:hAnsi="Tahoma" w:cs="Tahoma"/>
          <w:sz w:val="17"/>
          <w:szCs w:val="17"/>
          <w:rtl/>
        </w:rPr>
        <w:t>כ</w:t>
      </w:r>
      <w:r w:rsidRPr="00AE581E">
        <w:rPr>
          <w:rFonts w:ascii="Tahoma" w:hAnsi="Tahoma" w:cs="Tahoma" w:hint="cs"/>
          <w:sz w:val="17"/>
          <w:szCs w:val="17"/>
          <w:rtl/>
        </w:rPr>
        <w:t>ו</w:t>
      </w:r>
      <w:r w:rsidRPr="00AE581E">
        <w:rPr>
          <w:rFonts w:ascii="Tahoma" w:hAnsi="Tahoma" w:cs="Tahoma"/>
          <w:sz w:val="17"/>
          <w:szCs w:val="17"/>
          <w:rtl/>
        </w:rPr>
        <w:t xml:space="preserve">ח </w:t>
      </w:r>
      <w:r w:rsidRPr="00AE581E">
        <w:rPr>
          <w:rFonts w:ascii="Tahoma" w:hAnsi="Tahoma" w:cs="Tahoma" w:hint="cs"/>
          <w:sz w:val="17"/>
          <w:szCs w:val="17"/>
          <w:rtl/>
        </w:rPr>
        <w:t>ה</w:t>
      </w:r>
      <w:r w:rsidRPr="00AE581E">
        <w:rPr>
          <w:rFonts w:ascii="Tahoma" w:hAnsi="Tahoma" w:cs="Tahoma"/>
          <w:sz w:val="17"/>
          <w:szCs w:val="17"/>
          <w:rtl/>
        </w:rPr>
        <w:t>עזר</w:t>
      </w:r>
      <w:r w:rsidRPr="00AE581E">
        <w:rPr>
          <w:rFonts w:ascii="Tahoma" w:hAnsi="Tahoma" w:cs="Tahoma" w:hint="cs"/>
          <w:sz w:val="17"/>
          <w:szCs w:val="17"/>
          <w:rtl/>
        </w:rPr>
        <w:t xml:space="preserve"> התומך במסגרת הלימוד</w:t>
      </w:r>
      <w:r w:rsidRPr="00AE581E">
        <w:rPr>
          <w:rFonts w:ascii="Tahoma" w:hAnsi="Tahoma" w:cs="Tahoma"/>
          <w:sz w:val="17"/>
          <w:szCs w:val="17"/>
          <w:rtl/>
        </w:rPr>
        <w:t xml:space="preserve"> </w:t>
      </w:r>
      <w:r w:rsidRPr="00AE581E">
        <w:rPr>
          <w:rFonts w:ascii="Tahoma" w:hAnsi="Tahoma" w:cs="Tahoma" w:hint="cs"/>
          <w:sz w:val="17"/>
          <w:szCs w:val="17"/>
          <w:rtl/>
        </w:rPr>
        <w:t>בחינוך הרשמי -</w:t>
      </w:r>
      <w:r w:rsidRPr="00AE581E">
        <w:rPr>
          <w:rFonts w:ascii="Tahoma" w:hAnsi="Tahoma" w:cs="Tahoma"/>
          <w:sz w:val="17"/>
          <w:szCs w:val="17"/>
          <w:rtl/>
        </w:rPr>
        <w:t xml:space="preserve"> מזכיר</w:t>
      </w:r>
      <w:r w:rsidRPr="00AE581E">
        <w:rPr>
          <w:rFonts w:ascii="Tahoma" w:hAnsi="Tahoma" w:cs="Tahoma" w:hint="cs"/>
          <w:sz w:val="17"/>
          <w:szCs w:val="17"/>
          <w:rtl/>
        </w:rPr>
        <w:t>ות</w:t>
      </w:r>
      <w:r w:rsidRPr="00AE581E">
        <w:rPr>
          <w:rFonts w:ascii="Tahoma" w:hAnsi="Tahoma" w:cs="Tahoma"/>
          <w:sz w:val="17"/>
          <w:szCs w:val="17"/>
          <w:rtl/>
        </w:rPr>
        <w:t>, פסיכולוגי</w:t>
      </w:r>
      <w:r w:rsidRPr="00AE581E">
        <w:rPr>
          <w:rFonts w:ascii="Tahoma" w:hAnsi="Tahoma" w:cs="Tahoma" w:hint="cs"/>
          <w:sz w:val="17"/>
          <w:szCs w:val="17"/>
          <w:rtl/>
        </w:rPr>
        <w:t>ו</w:t>
      </w:r>
      <w:r w:rsidRPr="00AE581E">
        <w:rPr>
          <w:rFonts w:ascii="Tahoma" w:hAnsi="Tahoma" w:cs="Tahoma"/>
          <w:sz w:val="17"/>
          <w:szCs w:val="17"/>
          <w:rtl/>
        </w:rPr>
        <w:t>ת, יועצות</w:t>
      </w:r>
      <w:r w:rsidRPr="00AE581E">
        <w:rPr>
          <w:rFonts w:ascii="Tahoma" w:hAnsi="Tahoma" w:cs="Tahoma" w:hint="cs"/>
          <w:sz w:val="17"/>
          <w:szCs w:val="17"/>
          <w:rtl/>
        </w:rPr>
        <w:t>,</w:t>
      </w:r>
      <w:r w:rsidRPr="00AE581E">
        <w:rPr>
          <w:rFonts w:ascii="Tahoma" w:hAnsi="Tahoma" w:cs="Tahoma"/>
          <w:sz w:val="17"/>
          <w:szCs w:val="17"/>
          <w:rtl/>
        </w:rPr>
        <w:t xml:space="preserve"> סייעות </w:t>
      </w:r>
      <w:r w:rsidRPr="00AE581E">
        <w:rPr>
          <w:rFonts w:ascii="Tahoma" w:hAnsi="Tahoma" w:cs="Tahoma" w:hint="cs"/>
          <w:sz w:val="17"/>
          <w:szCs w:val="17"/>
          <w:rtl/>
        </w:rPr>
        <w:t>ו</w:t>
      </w:r>
      <w:r w:rsidRPr="00AE581E">
        <w:rPr>
          <w:rFonts w:ascii="Tahoma" w:hAnsi="Tahoma" w:cs="Tahoma"/>
          <w:sz w:val="17"/>
          <w:szCs w:val="17"/>
          <w:rtl/>
        </w:rPr>
        <w:t>שירותי אחזקה</w:t>
      </w:r>
      <w:r w:rsidRPr="00AE581E">
        <w:rPr>
          <w:rFonts w:ascii="Tahoma" w:hAnsi="Tahoma" w:cs="Tahoma" w:hint="cs"/>
          <w:sz w:val="17"/>
          <w:szCs w:val="17"/>
          <w:rtl/>
        </w:rPr>
        <w:t xml:space="preserve">, ואף </w:t>
      </w:r>
      <w:r w:rsidRPr="00AE581E">
        <w:rPr>
          <w:rFonts w:ascii="Tahoma" w:hAnsi="Tahoma" w:cs="Tahoma"/>
          <w:sz w:val="17"/>
          <w:szCs w:val="17"/>
          <w:rtl/>
        </w:rPr>
        <w:t>הסעות</w:t>
      </w:r>
      <w:r w:rsidRPr="00AE581E">
        <w:rPr>
          <w:rFonts w:ascii="Tahoma" w:hAnsi="Tahoma" w:cs="Tahoma" w:hint="cs"/>
          <w:sz w:val="17"/>
          <w:szCs w:val="17"/>
          <w:rtl/>
        </w:rPr>
        <w:t xml:space="preserve"> תלמידים.</w:t>
      </w:r>
    </w:p>
    <w:p w:rsidR="00F5585A" w:rsidRPr="00AE581E" w:rsidP="00805D0C">
      <w:pPr>
        <w:spacing w:line="240" w:lineRule="exact"/>
        <w:ind w:right="2268"/>
        <w:jc w:val="both"/>
        <w:rPr>
          <w:rFonts w:ascii="Tahoma" w:hAnsi="Tahoma" w:cs="Tahoma"/>
          <w:sz w:val="17"/>
          <w:szCs w:val="17"/>
          <w:rtl/>
        </w:rPr>
      </w:pPr>
      <w:r w:rsidRPr="00AE581E">
        <w:rPr>
          <w:rFonts w:ascii="Tahoma" w:hAnsi="Tahoma" w:cs="Tahoma" w:hint="cs"/>
          <w:sz w:val="17"/>
          <w:szCs w:val="17"/>
          <w:rtl/>
        </w:rPr>
        <w:t xml:space="preserve">בהקשר זה יש לציין כי בעבר ביצעו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ומשרד הפנים ביקורות עומק ברשויות מקומיות כדי לבדוק את ההוצאות ואת ההכנסות של הרשות המקומית בתחום החינוך, כמו גם את המהימנות של דוחות שהגישו הרשויות המקומיות ומוסדות החינוך למשרד החינוך. מממצאי הביקורות עלה שכמה מהרשויות המקומיות פעלו בניגוד לחוק</w:t>
      </w:r>
      <w:r>
        <w:rPr>
          <w:rFonts w:ascii="Tahoma" w:hAnsi="Tahoma" w:cs="Tahoma"/>
          <w:sz w:val="17"/>
          <w:szCs w:val="17"/>
          <w:vertAlign w:val="superscript"/>
          <w:rtl/>
        </w:rPr>
        <w:footnoteReference w:id="93"/>
      </w:r>
      <w:r w:rsidRPr="00AE581E">
        <w:rPr>
          <w:rFonts w:ascii="Tahoma" w:hAnsi="Tahoma" w:cs="Tahoma" w:hint="cs"/>
          <w:sz w:val="17"/>
          <w:szCs w:val="17"/>
          <w:rtl/>
        </w:rPr>
        <w:t xml:space="preserve"> ולצו</w:t>
      </w:r>
      <w:r>
        <w:rPr>
          <w:rFonts w:ascii="Tahoma" w:hAnsi="Tahoma" w:cs="Tahoma"/>
          <w:sz w:val="17"/>
          <w:szCs w:val="17"/>
          <w:vertAlign w:val="superscript"/>
          <w:rtl/>
        </w:rPr>
        <w:footnoteReference w:id="94"/>
      </w:r>
      <w:r w:rsidRPr="00AE581E">
        <w:rPr>
          <w:rFonts w:ascii="Tahoma" w:hAnsi="Tahoma" w:cs="Tahoma" w:hint="cs"/>
          <w:sz w:val="17"/>
          <w:szCs w:val="17"/>
          <w:rtl/>
        </w:rPr>
        <w:t>, והשתמשו בכספי ההקצבות לחינוך שקיבלו מהמדינה שלא למטרות שהוגדרו בחוק ובצו.</w:t>
      </w:r>
    </w:p>
    <w:p w:rsidR="00F5585A" w:rsidRPr="00AE581E" w:rsidP="00805D0C">
      <w:pPr>
        <w:spacing w:line="240" w:lineRule="exact"/>
        <w:ind w:right="2268"/>
        <w:jc w:val="both"/>
        <w:rPr>
          <w:rFonts w:ascii="Tahoma" w:hAnsi="Tahoma" w:cs="Tahoma"/>
          <w:sz w:val="17"/>
          <w:szCs w:val="17"/>
        </w:rPr>
      </w:pPr>
      <w:r w:rsidRPr="00AE581E">
        <w:rPr>
          <w:rFonts w:ascii="Tahoma" w:hAnsi="Tahoma" w:cs="Tahoma" w:hint="cs"/>
          <w:sz w:val="17"/>
          <w:szCs w:val="17"/>
          <w:rtl/>
        </w:rPr>
        <w:t>בעקבות</w:t>
      </w:r>
      <w:r w:rsidRPr="00AE581E">
        <w:rPr>
          <w:rFonts w:ascii="Tahoma" w:hAnsi="Tahoma" w:cs="Tahoma"/>
          <w:sz w:val="17"/>
          <w:szCs w:val="17"/>
          <w:rtl/>
        </w:rPr>
        <w:t xml:space="preserve"> </w:t>
      </w:r>
      <w:r w:rsidRPr="00AE581E">
        <w:rPr>
          <w:rFonts w:ascii="Tahoma" w:hAnsi="Tahoma" w:cs="Tahoma" w:hint="cs"/>
          <w:sz w:val="17"/>
          <w:szCs w:val="17"/>
          <w:rtl/>
        </w:rPr>
        <w:t>האמור</w:t>
      </w:r>
      <w:r w:rsidRPr="00AE581E">
        <w:rPr>
          <w:rFonts w:ascii="Tahoma" w:hAnsi="Tahoma" w:cs="Tahoma"/>
          <w:sz w:val="17"/>
          <w:szCs w:val="17"/>
          <w:rtl/>
        </w:rPr>
        <w:t xml:space="preserve"> </w:t>
      </w:r>
      <w:r w:rsidRPr="00AE581E">
        <w:rPr>
          <w:rFonts w:ascii="Tahoma" w:hAnsi="Tahoma" w:cs="Tahoma" w:hint="cs"/>
          <w:sz w:val="17"/>
          <w:szCs w:val="17"/>
          <w:rtl/>
        </w:rPr>
        <w:t>לעיל, בשנת 2007 החליטו משרד החינוך ומשרד הפנים</w:t>
      </w:r>
      <w:r>
        <w:rPr>
          <w:rStyle w:val="FootnoteReference"/>
          <w:rFonts w:ascii="Tahoma" w:hAnsi="Tahoma" w:cs="Tahoma"/>
          <w:sz w:val="17"/>
          <w:szCs w:val="17"/>
          <w:rtl/>
        </w:rPr>
        <w:footnoteReference w:id="95"/>
      </w:r>
      <w:r w:rsidRPr="00AE581E">
        <w:rPr>
          <w:rFonts w:ascii="Tahoma" w:hAnsi="Tahoma" w:cs="Tahoma"/>
          <w:sz w:val="17"/>
          <w:szCs w:val="17"/>
          <w:rtl/>
        </w:rPr>
        <w:t xml:space="preserve"> </w:t>
      </w:r>
      <w:r w:rsidRPr="00AE581E">
        <w:rPr>
          <w:rFonts w:ascii="Tahoma" w:hAnsi="Tahoma" w:cs="Tahoma" w:hint="cs"/>
          <w:sz w:val="17"/>
          <w:szCs w:val="17"/>
          <w:rtl/>
        </w:rPr>
        <w:t>שברשויות</w:t>
      </w:r>
      <w:r w:rsidRPr="00AE581E">
        <w:rPr>
          <w:rFonts w:ascii="Tahoma" w:hAnsi="Tahoma" w:cs="Tahoma"/>
          <w:sz w:val="17"/>
          <w:szCs w:val="17"/>
          <w:rtl/>
        </w:rPr>
        <w:t xml:space="preserve"> </w:t>
      </w:r>
      <w:r w:rsidRPr="00AE581E">
        <w:rPr>
          <w:rFonts w:ascii="Tahoma" w:hAnsi="Tahoma" w:cs="Tahoma" w:hint="cs"/>
          <w:sz w:val="17"/>
          <w:szCs w:val="17"/>
          <w:rtl/>
        </w:rPr>
        <w:t>מקומיות</w:t>
      </w:r>
      <w:r w:rsidRPr="00AE581E">
        <w:rPr>
          <w:rFonts w:ascii="Tahoma" w:hAnsi="Tahoma" w:cs="Tahoma"/>
          <w:sz w:val="17"/>
          <w:szCs w:val="17"/>
          <w:rtl/>
        </w:rPr>
        <w:t xml:space="preserve"> </w:t>
      </w:r>
      <w:r w:rsidRPr="00AE581E">
        <w:rPr>
          <w:rFonts w:ascii="Tahoma" w:hAnsi="Tahoma" w:cs="Tahoma" w:hint="cs"/>
          <w:sz w:val="17"/>
          <w:szCs w:val="17"/>
          <w:rtl/>
        </w:rPr>
        <w:t>שבהן</w:t>
      </w:r>
      <w:r w:rsidRPr="00AE581E">
        <w:rPr>
          <w:rFonts w:ascii="Tahoma" w:hAnsi="Tahoma" w:cs="Tahoma"/>
          <w:sz w:val="17"/>
          <w:szCs w:val="17"/>
          <w:rtl/>
        </w:rPr>
        <w:t xml:space="preserve"> </w:t>
      </w:r>
      <w:r w:rsidRPr="00AE581E">
        <w:rPr>
          <w:rFonts w:ascii="Tahoma" w:hAnsi="Tahoma" w:cs="Tahoma" w:hint="cs"/>
          <w:sz w:val="17"/>
          <w:szCs w:val="17"/>
          <w:rtl/>
        </w:rPr>
        <w:t>אותרה התופעה</w:t>
      </w:r>
      <w:r w:rsidRPr="00AE581E">
        <w:rPr>
          <w:rFonts w:ascii="Tahoma" w:hAnsi="Tahoma" w:cs="Tahoma"/>
          <w:sz w:val="17"/>
          <w:szCs w:val="17"/>
          <w:rtl/>
        </w:rPr>
        <w:t xml:space="preserve"> </w:t>
      </w:r>
      <w:r w:rsidRPr="00AE581E">
        <w:rPr>
          <w:rFonts w:ascii="Tahoma" w:hAnsi="Tahoma" w:cs="Tahoma" w:hint="cs"/>
          <w:sz w:val="17"/>
          <w:szCs w:val="17"/>
          <w:rtl/>
        </w:rPr>
        <w:t>האמורה ואשר</w:t>
      </w:r>
      <w:r w:rsidRPr="00AE581E">
        <w:rPr>
          <w:rFonts w:ascii="Tahoma" w:hAnsi="Tahoma" w:cs="Tahoma"/>
          <w:sz w:val="17"/>
          <w:szCs w:val="17"/>
          <w:rtl/>
        </w:rPr>
        <w:t xml:space="preserve"> </w:t>
      </w:r>
      <w:r w:rsidRPr="00AE581E">
        <w:rPr>
          <w:rFonts w:ascii="Tahoma" w:hAnsi="Tahoma" w:cs="Tahoma" w:hint="cs"/>
          <w:sz w:val="17"/>
          <w:szCs w:val="17"/>
          <w:rtl/>
        </w:rPr>
        <w:t>בהן</w:t>
      </w:r>
      <w:r w:rsidRPr="00AE581E">
        <w:rPr>
          <w:rFonts w:ascii="Tahoma" w:hAnsi="Tahoma" w:cs="Tahoma"/>
          <w:sz w:val="17"/>
          <w:szCs w:val="17"/>
          <w:rtl/>
        </w:rPr>
        <w:t xml:space="preserve"> </w:t>
      </w:r>
      <w:r w:rsidRPr="00AE581E">
        <w:rPr>
          <w:rFonts w:ascii="Tahoma" w:hAnsi="Tahoma" w:cs="Tahoma" w:hint="cs"/>
          <w:sz w:val="17"/>
          <w:szCs w:val="17"/>
          <w:rtl/>
        </w:rPr>
        <w:t>פועל</w:t>
      </w:r>
      <w:r w:rsidRPr="00AE581E">
        <w:rPr>
          <w:rFonts w:ascii="Tahoma" w:hAnsi="Tahoma" w:cs="Tahoma"/>
          <w:sz w:val="17"/>
          <w:szCs w:val="17"/>
          <w:rtl/>
        </w:rPr>
        <w:t xml:space="preserve"> </w:t>
      </w:r>
      <w:r w:rsidRPr="00AE581E">
        <w:rPr>
          <w:rFonts w:ascii="Tahoma" w:hAnsi="Tahoma" w:cs="Tahoma" w:hint="cs"/>
          <w:sz w:val="17"/>
          <w:szCs w:val="17"/>
          <w:rtl/>
        </w:rPr>
        <w:t>חשב</w:t>
      </w:r>
      <w:r w:rsidRPr="00AE581E">
        <w:rPr>
          <w:rFonts w:ascii="Tahoma" w:hAnsi="Tahoma" w:cs="Tahoma"/>
          <w:sz w:val="17"/>
          <w:szCs w:val="17"/>
          <w:rtl/>
        </w:rPr>
        <w:t xml:space="preserve"> </w:t>
      </w:r>
      <w:r w:rsidRPr="00AE581E">
        <w:rPr>
          <w:rFonts w:ascii="Tahoma" w:hAnsi="Tahoma" w:cs="Tahoma" w:hint="cs"/>
          <w:sz w:val="17"/>
          <w:szCs w:val="17"/>
          <w:rtl/>
        </w:rPr>
        <w:t>מלווה</w:t>
      </w:r>
      <w:r w:rsidRPr="00AE581E">
        <w:rPr>
          <w:rFonts w:ascii="Tahoma" w:hAnsi="Tahoma" w:cs="Tahoma"/>
          <w:sz w:val="17"/>
          <w:szCs w:val="17"/>
          <w:rtl/>
        </w:rPr>
        <w:t xml:space="preserve"> </w:t>
      </w:r>
      <w:r w:rsidRPr="00AE581E">
        <w:rPr>
          <w:rFonts w:ascii="Tahoma" w:hAnsi="Tahoma" w:cs="Tahoma" w:hint="cs"/>
          <w:sz w:val="17"/>
          <w:szCs w:val="17"/>
          <w:rtl/>
        </w:rPr>
        <w:t>מטעם</w:t>
      </w:r>
      <w:r w:rsidRPr="00AE581E">
        <w:rPr>
          <w:rFonts w:ascii="Tahoma" w:hAnsi="Tahoma" w:cs="Tahoma"/>
          <w:sz w:val="17"/>
          <w:szCs w:val="17"/>
          <w:rtl/>
        </w:rPr>
        <w:t xml:space="preserve"> </w:t>
      </w:r>
      <w:r w:rsidRPr="00AE581E">
        <w:rPr>
          <w:rFonts w:ascii="Tahoma" w:hAnsi="Tahoma" w:cs="Tahoma" w:hint="cs"/>
          <w:sz w:val="17"/>
          <w:szCs w:val="17"/>
          <w:rtl/>
        </w:rPr>
        <w:t>משרד</w:t>
      </w:r>
      <w:r w:rsidRPr="00AE581E">
        <w:rPr>
          <w:rFonts w:ascii="Tahoma" w:hAnsi="Tahoma" w:cs="Tahoma"/>
          <w:sz w:val="17"/>
          <w:szCs w:val="17"/>
          <w:rtl/>
        </w:rPr>
        <w:t xml:space="preserve"> </w:t>
      </w:r>
      <w:r w:rsidRPr="00AE581E">
        <w:rPr>
          <w:rFonts w:ascii="Tahoma" w:hAnsi="Tahoma" w:cs="Tahoma" w:hint="cs"/>
          <w:sz w:val="17"/>
          <w:szCs w:val="17"/>
          <w:rtl/>
        </w:rPr>
        <w:t>הפנים, תורחב</w:t>
      </w:r>
      <w:r w:rsidRPr="00AE581E">
        <w:rPr>
          <w:rFonts w:ascii="Tahoma" w:hAnsi="Tahoma" w:cs="Tahoma"/>
          <w:sz w:val="17"/>
          <w:szCs w:val="17"/>
          <w:rtl/>
        </w:rPr>
        <w:t xml:space="preserve"> </w:t>
      </w:r>
      <w:r w:rsidRPr="00AE581E">
        <w:rPr>
          <w:rFonts w:ascii="Tahoma" w:hAnsi="Tahoma" w:cs="Tahoma" w:hint="cs"/>
          <w:sz w:val="17"/>
          <w:szCs w:val="17"/>
          <w:rtl/>
        </w:rPr>
        <w:t>הפעילות</w:t>
      </w:r>
      <w:r w:rsidRPr="00AE581E">
        <w:rPr>
          <w:rFonts w:ascii="Tahoma" w:hAnsi="Tahoma" w:cs="Tahoma"/>
          <w:sz w:val="17"/>
          <w:szCs w:val="17"/>
          <w:rtl/>
        </w:rPr>
        <w:t xml:space="preserve"> </w:t>
      </w:r>
      <w:r w:rsidRPr="00AE581E">
        <w:rPr>
          <w:rFonts w:ascii="Tahoma" w:hAnsi="Tahoma" w:cs="Tahoma" w:hint="cs"/>
          <w:sz w:val="17"/>
          <w:szCs w:val="17"/>
          <w:rtl/>
        </w:rPr>
        <w:t>של</w:t>
      </w:r>
      <w:r w:rsidRPr="00AE581E">
        <w:rPr>
          <w:rFonts w:ascii="Tahoma" w:hAnsi="Tahoma" w:cs="Tahoma"/>
          <w:sz w:val="17"/>
          <w:szCs w:val="17"/>
          <w:rtl/>
        </w:rPr>
        <w:t xml:space="preserve"> </w:t>
      </w:r>
      <w:r w:rsidRPr="00AE581E">
        <w:rPr>
          <w:rFonts w:ascii="Tahoma" w:hAnsi="Tahoma" w:cs="Tahoma" w:hint="cs"/>
          <w:sz w:val="17"/>
          <w:szCs w:val="17"/>
          <w:rtl/>
        </w:rPr>
        <w:t>החשב המלווה, והוא יידרש</w:t>
      </w:r>
      <w:r w:rsidRPr="00AE581E">
        <w:rPr>
          <w:rFonts w:ascii="Tahoma" w:hAnsi="Tahoma" w:cs="Tahoma"/>
          <w:sz w:val="17"/>
          <w:szCs w:val="17"/>
          <w:rtl/>
        </w:rPr>
        <w:t xml:space="preserve"> </w:t>
      </w:r>
      <w:r w:rsidRPr="00AE581E">
        <w:rPr>
          <w:rFonts w:ascii="Tahoma" w:hAnsi="Tahoma" w:cs="Tahoma" w:hint="cs"/>
          <w:sz w:val="17"/>
          <w:szCs w:val="17"/>
          <w:rtl/>
        </w:rPr>
        <w:t>לדווח</w:t>
      </w:r>
      <w:r w:rsidRPr="00AE581E">
        <w:rPr>
          <w:rFonts w:ascii="Tahoma" w:hAnsi="Tahoma" w:cs="Tahoma"/>
          <w:sz w:val="17"/>
          <w:szCs w:val="17"/>
          <w:rtl/>
        </w:rPr>
        <w:t xml:space="preserve"> </w:t>
      </w:r>
      <w:r w:rsidRPr="00AE581E">
        <w:rPr>
          <w:rFonts w:ascii="Tahoma" w:hAnsi="Tahoma" w:cs="Tahoma" w:hint="cs"/>
          <w:sz w:val="17"/>
          <w:szCs w:val="17"/>
          <w:rtl/>
        </w:rPr>
        <w:t>בנפרד על</w:t>
      </w:r>
      <w:r w:rsidRPr="00AE581E">
        <w:rPr>
          <w:rFonts w:ascii="Tahoma" w:hAnsi="Tahoma" w:cs="Tahoma"/>
          <w:sz w:val="17"/>
          <w:szCs w:val="17"/>
          <w:rtl/>
        </w:rPr>
        <w:t xml:space="preserve"> </w:t>
      </w:r>
      <w:r w:rsidRPr="00AE581E">
        <w:rPr>
          <w:rFonts w:ascii="Tahoma" w:hAnsi="Tahoma" w:cs="Tahoma" w:hint="cs"/>
          <w:sz w:val="17"/>
          <w:szCs w:val="17"/>
          <w:rtl/>
        </w:rPr>
        <w:t>קיום</w:t>
      </w:r>
      <w:r w:rsidRPr="00AE581E">
        <w:rPr>
          <w:rFonts w:ascii="Tahoma" w:hAnsi="Tahoma" w:cs="Tahoma"/>
          <w:sz w:val="17"/>
          <w:szCs w:val="17"/>
          <w:rtl/>
        </w:rPr>
        <w:t xml:space="preserve"> </w:t>
      </w:r>
      <w:r w:rsidRPr="00AE581E">
        <w:rPr>
          <w:rFonts w:ascii="Tahoma" w:hAnsi="Tahoma" w:cs="Tahoma" w:hint="cs"/>
          <w:sz w:val="17"/>
          <w:szCs w:val="17"/>
          <w:rtl/>
        </w:rPr>
        <w:t>הוראות החוק</w:t>
      </w:r>
      <w:r w:rsidRPr="00AE581E">
        <w:rPr>
          <w:rFonts w:ascii="Tahoma" w:hAnsi="Tahoma" w:cs="Tahoma"/>
          <w:sz w:val="17"/>
          <w:szCs w:val="17"/>
          <w:rtl/>
        </w:rPr>
        <w:t xml:space="preserve"> </w:t>
      </w:r>
      <w:r w:rsidRPr="00AE581E">
        <w:rPr>
          <w:rFonts w:ascii="Tahoma" w:hAnsi="Tahoma" w:cs="Tahoma" w:hint="cs"/>
          <w:sz w:val="17"/>
          <w:szCs w:val="17"/>
          <w:rtl/>
        </w:rPr>
        <w:t>והצו</w:t>
      </w:r>
      <w:r w:rsidRPr="00AE581E">
        <w:rPr>
          <w:rFonts w:ascii="Tahoma" w:hAnsi="Tahoma" w:cs="Tahoma"/>
          <w:sz w:val="17"/>
          <w:szCs w:val="17"/>
          <w:rtl/>
        </w:rPr>
        <w:t xml:space="preserve"> </w:t>
      </w:r>
      <w:r w:rsidRPr="00AE581E">
        <w:rPr>
          <w:rFonts w:ascii="Tahoma" w:hAnsi="Tahoma" w:cs="Tahoma" w:hint="cs"/>
          <w:sz w:val="17"/>
          <w:szCs w:val="17"/>
          <w:rtl/>
        </w:rPr>
        <w:t>בנושא</w:t>
      </w:r>
      <w:r w:rsidRPr="00AE581E">
        <w:rPr>
          <w:rFonts w:ascii="Tahoma" w:hAnsi="Tahoma" w:cs="Tahoma"/>
          <w:sz w:val="17"/>
          <w:szCs w:val="17"/>
          <w:rtl/>
        </w:rPr>
        <w:t xml:space="preserve"> </w:t>
      </w:r>
      <w:r w:rsidRPr="00AE581E">
        <w:rPr>
          <w:rFonts w:ascii="Tahoma" w:hAnsi="Tahoma" w:cs="Tahoma" w:hint="cs"/>
          <w:sz w:val="17"/>
          <w:szCs w:val="17"/>
          <w:rtl/>
        </w:rPr>
        <w:t>ייעוד</w:t>
      </w:r>
      <w:r w:rsidRPr="00AE581E">
        <w:rPr>
          <w:rFonts w:ascii="Tahoma" w:hAnsi="Tahoma" w:cs="Tahoma"/>
          <w:sz w:val="17"/>
          <w:szCs w:val="17"/>
          <w:rtl/>
        </w:rPr>
        <w:t xml:space="preserve"> </w:t>
      </w:r>
      <w:r w:rsidRPr="00AE581E">
        <w:rPr>
          <w:rFonts w:ascii="Tahoma" w:hAnsi="Tahoma" w:cs="Tahoma" w:hint="cs"/>
          <w:sz w:val="17"/>
          <w:szCs w:val="17"/>
          <w:rtl/>
        </w:rPr>
        <w:t>תקציבי</w:t>
      </w:r>
      <w:r w:rsidRPr="00AE581E">
        <w:rPr>
          <w:rFonts w:ascii="Tahoma" w:hAnsi="Tahoma" w:cs="Tahoma"/>
          <w:sz w:val="17"/>
          <w:szCs w:val="17"/>
          <w:rtl/>
        </w:rPr>
        <w:t xml:space="preserve"> </w:t>
      </w:r>
      <w:r w:rsidRPr="00AE581E">
        <w:rPr>
          <w:rFonts w:ascii="Tahoma" w:hAnsi="Tahoma" w:cs="Tahoma" w:hint="cs"/>
          <w:sz w:val="17"/>
          <w:szCs w:val="17"/>
          <w:rtl/>
        </w:rPr>
        <w:t>החינוך</w:t>
      </w:r>
      <w:r w:rsidRPr="00AE581E">
        <w:rPr>
          <w:rFonts w:ascii="Tahoma" w:hAnsi="Tahoma" w:cs="Tahoma"/>
          <w:sz w:val="17"/>
          <w:szCs w:val="17"/>
          <w:rtl/>
        </w:rPr>
        <w:t xml:space="preserve"> </w:t>
      </w:r>
      <w:r w:rsidRPr="00AE581E">
        <w:rPr>
          <w:rFonts w:ascii="Tahoma" w:hAnsi="Tahoma" w:cs="Tahoma" w:hint="cs"/>
          <w:sz w:val="17"/>
          <w:szCs w:val="17"/>
          <w:rtl/>
        </w:rPr>
        <w:t>ברשות</w:t>
      </w:r>
      <w:r w:rsidRPr="00AE581E">
        <w:rPr>
          <w:rFonts w:ascii="Tahoma" w:hAnsi="Tahoma" w:cs="Tahoma"/>
          <w:sz w:val="17"/>
          <w:szCs w:val="17"/>
          <w:rtl/>
        </w:rPr>
        <w:t xml:space="preserve"> </w:t>
      </w:r>
      <w:r w:rsidRPr="00AE581E">
        <w:rPr>
          <w:rFonts w:ascii="Tahoma" w:hAnsi="Tahoma" w:cs="Tahoma" w:hint="cs"/>
          <w:sz w:val="17"/>
          <w:szCs w:val="17"/>
          <w:rtl/>
        </w:rPr>
        <w:t>המקומית</w:t>
      </w:r>
      <w:r w:rsidRPr="00AE581E">
        <w:rPr>
          <w:rFonts w:ascii="Tahoma" w:hAnsi="Tahoma" w:cs="Tahoma"/>
          <w:sz w:val="17"/>
          <w:szCs w:val="17"/>
          <w:rtl/>
        </w:rPr>
        <w:t xml:space="preserve"> </w:t>
      </w:r>
      <w:r w:rsidRPr="00AE581E">
        <w:rPr>
          <w:rFonts w:ascii="Tahoma" w:hAnsi="Tahoma" w:cs="Tahoma" w:hint="cs"/>
          <w:sz w:val="17"/>
          <w:szCs w:val="17"/>
          <w:rtl/>
        </w:rPr>
        <w:t>שהוא</w:t>
      </w:r>
      <w:r w:rsidRPr="00AE581E">
        <w:rPr>
          <w:rFonts w:ascii="Tahoma" w:hAnsi="Tahoma" w:cs="Tahoma"/>
          <w:sz w:val="17"/>
          <w:szCs w:val="17"/>
          <w:rtl/>
        </w:rPr>
        <w:t xml:space="preserve"> </w:t>
      </w:r>
      <w:r w:rsidRPr="00AE581E">
        <w:rPr>
          <w:rFonts w:ascii="Tahoma" w:hAnsi="Tahoma" w:cs="Tahoma" w:hint="cs"/>
          <w:sz w:val="17"/>
          <w:szCs w:val="17"/>
          <w:rtl/>
        </w:rPr>
        <w:t xml:space="preserve">מלווה. כחמש שנים לאחר מכן, באוגוסט 2012, פרסמה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מכרז לבניית מאגר של משרדי רואי חשבון לביצוע ביקורות</w:t>
      </w:r>
      <w:r>
        <w:rPr>
          <w:rFonts w:ascii="Tahoma" w:hAnsi="Tahoma" w:cs="Tahoma"/>
          <w:sz w:val="17"/>
          <w:szCs w:val="17"/>
          <w:vertAlign w:val="superscript"/>
          <w:rtl/>
        </w:rPr>
        <w:footnoteReference w:id="96"/>
      </w:r>
      <w:r w:rsidRPr="00AE581E">
        <w:rPr>
          <w:rFonts w:ascii="Tahoma" w:hAnsi="Tahoma" w:cs="Tahoma" w:hint="cs"/>
          <w:sz w:val="17"/>
          <w:szCs w:val="17"/>
          <w:rtl/>
        </w:rPr>
        <w:t>. במכרז התבקשו משרדי רואי חשבון להציע את עצמם למבקרים גם על תקציב משרד החינוך המועבר לרשויות המקומיות.</w:t>
      </w:r>
    </w:p>
    <w:p w:rsidR="00F5585A" w:rsidRPr="00AE581E" w:rsidP="00D97C4D">
      <w:pPr>
        <w:spacing w:after="240" w:line="240" w:lineRule="exact"/>
        <w:ind w:right="2268"/>
        <w:jc w:val="both"/>
        <w:rPr>
          <w:rFonts w:ascii="Tahoma" w:hAnsi="Tahoma" w:cs="Tahoma"/>
          <w:sz w:val="17"/>
          <w:szCs w:val="17"/>
          <w:rtl/>
        </w:rPr>
      </w:pPr>
      <w:r w:rsidRPr="00AE581E">
        <w:rPr>
          <w:rFonts w:ascii="Tahoma" w:hAnsi="Tahoma" w:cs="Tahoma" w:hint="cs"/>
          <w:sz w:val="17"/>
          <w:szCs w:val="17"/>
          <w:rtl/>
        </w:rPr>
        <w:t xml:space="preserve">חשב המשרד ציין בפגישה שהתקיימה בינואר 2016 עם נציגי משרד מבקר המדינה </w:t>
      </w:r>
      <w:r w:rsidRPr="00AE581E">
        <w:rPr>
          <w:rFonts w:ascii="Tahoma" w:hAnsi="Tahoma" w:cs="Tahoma" w:hint="cs"/>
          <w:sz w:val="17"/>
          <w:szCs w:val="17"/>
          <w:rtl/>
        </w:rPr>
        <w:t>ש</w:t>
      </w:r>
      <w:r w:rsidRPr="00AE581E">
        <w:rPr>
          <w:rFonts w:ascii="Tahoma" w:hAnsi="Tahoma" w:cs="Tahoma"/>
          <w:sz w:val="17"/>
          <w:szCs w:val="17"/>
          <w:rtl/>
        </w:rPr>
        <w:t>חשבות</w:t>
      </w:r>
      <w:r w:rsidRPr="00AE581E">
        <w:rPr>
          <w:rFonts w:ascii="Tahoma" w:hAnsi="Tahoma" w:cs="Tahoma"/>
          <w:sz w:val="17"/>
          <w:szCs w:val="17"/>
          <w:rtl/>
        </w:rPr>
        <w:t xml:space="preserve"> משרד החינוך </w:t>
      </w:r>
      <w:r w:rsidRPr="00AE581E">
        <w:rPr>
          <w:rFonts w:ascii="Tahoma" w:hAnsi="Tahoma" w:cs="Tahoma" w:hint="cs"/>
          <w:sz w:val="17"/>
          <w:szCs w:val="17"/>
          <w:rtl/>
        </w:rPr>
        <w:t xml:space="preserve">בעצמה או באמצעות משרדי רואי החשבון המועסקים על ידה, </w:t>
      </w:r>
      <w:r w:rsidRPr="00AE581E">
        <w:rPr>
          <w:rFonts w:ascii="Tahoma" w:hAnsi="Tahoma" w:cs="Tahoma"/>
          <w:sz w:val="17"/>
          <w:szCs w:val="17"/>
          <w:rtl/>
        </w:rPr>
        <w:t>א</w:t>
      </w:r>
      <w:r w:rsidRPr="00AE581E">
        <w:rPr>
          <w:rFonts w:ascii="Tahoma" w:hAnsi="Tahoma" w:cs="Tahoma" w:hint="cs"/>
          <w:sz w:val="17"/>
          <w:szCs w:val="17"/>
          <w:rtl/>
        </w:rPr>
        <w:t>ינה</w:t>
      </w:r>
      <w:r w:rsidRPr="00AE581E">
        <w:rPr>
          <w:rFonts w:ascii="Tahoma" w:hAnsi="Tahoma" w:cs="Tahoma"/>
          <w:sz w:val="17"/>
          <w:szCs w:val="17"/>
          <w:rtl/>
        </w:rPr>
        <w:t xml:space="preserve"> מבקרת את פעילותן של הרשויות המקומיות </w:t>
      </w:r>
      <w:r w:rsidRPr="00AE581E">
        <w:rPr>
          <w:rFonts w:ascii="Tahoma" w:hAnsi="Tahoma" w:cs="Tahoma" w:hint="cs"/>
          <w:sz w:val="17"/>
          <w:szCs w:val="17"/>
          <w:rtl/>
        </w:rPr>
        <w:t>בכל הנוגע למימוש התשלומים שמשרד החינוך מעביר אל הרשויות המקומיות, אף שהיא מייחסת לדבר חשיבות רבה.</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אף</w:t>
      </w:r>
      <w:r w:rsidRPr="00AE581E">
        <w:rPr>
          <w:rtl/>
        </w:rPr>
        <w:t xml:space="preserve"> </w:t>
      </w:r>
      <w:r w:rsidRPr="00AE581E">
        <w:rPr>
          <w:rFonts w:hint="cs"/>
          <w:rtl/>
        </w:rPr>
        <w:t>שחשבות</w:t>
      </w:r>
      <w:r w:rsidRPr="00AE581E">
        <w:rPr>
          <w:rtl/>
        </w:rPr>
        <w:t xml:space="preserve"> </w:t>
      </w:r>
      <w:r w:rsidRPr="00AE581E">
        <w:rPr>
          <w:rFonts w:hint="cs"/>
          <w:rtl/>
        </w:rPr>
        <w:t>משרד החינוך נדרשה</w:t>
      </w:r>
      <w:r w:rsidRPr="00AE581E">
        <w:rPr>
          <w:rtl/>
        </w:rPr>
        <w:t xml:space="preserve"> </w:t>
      </w:r>
      <w:r w:rsidRPr="00AE581E">
        <w:rPr>
          <w:rFonts w:hint="cs"/>
          <w:rtl/>
        </w:rPr>
        <w:t>לעניין</w:t>
      </w:r>
      <w:r w:rsidRPr="00AE581E">
        <w:rPr>
          <w:rtl/>
        </w:rPr>
        <w:t xml:space="preserve"> </w:t>
      </w:r>
      <w:r w:rsidRPr="00AE581E">
        <w:rPr>
          <w:rFonts w:hint="cs"/>
          <w:rtl/>
        </w:rPr>
        <w:t>פעילותן</w:t>
      </w:r>
      <w:r w:rsidRPr="00AE581E">
        <w:rPr>
          <w:rtl/>
        </w:rPr>
        <w:t xml:space="preserve"> </w:t>
      </w:r>
      <w:r w:rsidRPr="00AE581E">
        <w:rPr>
          <w:rFonts w:hint="cs"/>
          <w:rtl/>
        </w:rPr>
        <w:t>הענפה</w:t>
      </w:r>
      <w:r w:rsidRPr="00AE581E">
        <w:rPr>
          <w:rtl/>
        </w:rPr>
        <w:t xml:space="preserve"> </w:t>
      </w:r>
      <w:r w:rsidRPr="00AE581E">
        <w:rPr>
          <w:rFonts w:hint="cs"/>
          <w:rtl/>
        </w:rPr>
        <w:t>של</w:t>
      </w:r>
      <w:r w:rsidRPr="00AE581E">
        <w:rPr>
          <w:rtl/>
        </w:rPr>
        <w:t xml:space="preserve"> </w:t>
      </w:r>
      <w:r w:rsidRPr="00AE581E">
        <w:rPr>
          <w:rFonts w:hint="cs"/>
          <w:rtl/>
        </w:rPr>
        <w:t>רשתות</w:t>
      </w:r>
      <w:r w:rsidRPr="00AE581E">
        <w:rPr>
          <w:rtl/>
        </w:rPr>
        <w:t xml:space="preserve"> </w:t>
      </w:r>
      <w:r w:rsidRPr="00AE581E">
        <w:rPr>
          <w:rFonts w:hint="cs"/>
          <w:rtl/>
        </w:rPr>
        <w:t>החינוך</w:t>
      </w:r>
      <w:r w:rsidRPr="00AE581E">
        <w:rPr>
          <w:rtl/>
        </w:rPr>
        <w:t xml:space="preserve"> </w:t>
      </w:r>
      <w:r w:rsidRPr="00AE581E">
        <w:rPr>
          <w:rFonts w:hint="cs"/>
          <w:rtl/>
        </w:rPr>
        <w:t>למקסום</w:t>
      </w:r>
      <w:r w:rsidRPr="00AE581E">
        <w:rPr>
          <w:rtl/>
        </w:rPr>
        <w:t xml:space="preserve"> </w:t>
      </w:r>
      <w:r w:rsidRPr="00AE581E">
        <w:rPr>
          <w:rFonts w:hint="cs"/>
          <w:rtl/>
        </w:rPr>
        <w:t>התקבולים</w:t>
      </w:r>
      <w:r w:rsidRPr="00AE581E">
        <w:rPr>
          <w:rtl/>
        </w:rPr>
        <w:t xml:space="preserve"> </w:t>
      </w:r>
      <w:r w:rsidRPr="00AE581E">
        <w:rPr>
          <w:rFonts w:hint="cs"/>
          <w:rtl/>
        </w:rPr>
        <w:t>ממשרד</w:t>
      </w:r>
      <w:r w:rsidRPr="00AE581E">
        <w:rPr>
          <w:rtl/>
        </w:rPr>
        <w:t xml:space="preserve"> </w:t>
      </w:r>
      <w:r w:rsidRPr="00AE581E">
        <w:rPr>
          <w:rFonts w:hint="cs"/>
          <w:rtl/>
        </w:rPr>
        <w:t>החינוך,</w:t>
      </w:r>
      <w:r w:rsidRPr="00AE581E">
        <w:rPr>
          <w:rtl/>
        </w:rPr>
        <w:t xml:space="preserve"> </w:t>
      </w:r>
      <w:r w:rsidRPr="00AE581E">
        <w:rPr>
          <w:rFonts w:hint="cs"/>
          <w:rtl/>
        </w:rPr>
        <w:t>ואף שהיא הקימה</w:t>
      </w:r>
      <w:r w:rsidRPr="00AE581E">
        <w:rPr>
          <w:rtl/>
        </w:rPr>
        <w:t xml:space="preserve"> </w:t>
      </w:r>
      <w:r w:rsidRPr="00AE581E">
        <w:rPr>
          <w:rFonts w:hint="cs"/>
          <w:rtl/>
        </w:rPr>
        <w:t>אגף</w:t>
      </w:r>
      <w:r w:rsidRPr="00AE581E">
        <w:rPr>
          <w:rtl/>
        </w:rPr>
        <w:t xml:space="preserve"> </w:t>
      </w:r>
      <w:r w:rsidRPr="00AE581E">
        <w:rPr>
          <w:rFonts w:hint="cs"/>
          <w:rtl/>
        </w:rPr>
        <w:t>שתכלית</w:t>
      </w:r>
      <w:r w:rsidRPr="009F5E97">
        <w:rPr>
          <w:rFonts w:hint="cs"/>
          <w:spacing w:val="-20"/>
          <w:rtl/>
        </w:rPr>
        <w:t>ו</w:t>
      </w:r>
      <w:r>
        <w:rPr>
          <w:rStyle w:val="FootnoteReference"/>
          <w:b/>
          <w:rtl/>
        </w:rPr>
        <w:footnoteReference w:id="97"/>
      </w:r>
      <w:r w:rsidRPr="00AE581E">
        <w:rPr>
          <w:rtl/>
        </w:rPr>
        <w:t xml:space="preserve"> עריכת ביקורות יזומות </w:t>
      </w:r>
      <w:r w:rsidRPr="00AE581E">
        <w:rPr>
          <w:rFonts w:hint="cs"/>
          <w:rtl/>
        </w:rPr>
        <w:t>של</w:t>
      </w:r>
      <w:r w:rsidRPr="00AE581E">
        <w:rPr>
          <w:rtl/>
        </w:rPr>
        <w:t xml:space="preserve"> המשרד ברשתות אלו, לא </w:t>
      </w:r>
      <w:r w:rsidRPr="00AE581E">
        <w:rPr>
          <w:rFonts w:hint="cs"/>
          <w:rtl/>
        </w:rPr>
        <w:t>הופעל</w:t>
      </w:r>
      <w:r w:rsidRPr="00AE581E">
        <w:rPr>
          <w:rtl/>
        </w:rPr>
        <w:t xml:space="preserve"> מערך דומה כדי לפקח </w:t>
      </w:r>
      <w:r w:rsidRPr="00AE581E">
        <w:rPr>
          <w:rFonts w:hint="cs"/>
          <w:rtl/>
        </w:rPr>
        <w:t>על</w:t>
      </w:r>
      <w:r w:rsidRPr="00AE581E">
        <w:rPr>
          <w:rtl/>
        </w:rPr>
        <w:t xml:space="preserve"> התקציב </w:t>
      </w:r>
      <w:r w:rsidRPr="00AE581E">
        <w:rPr>
          <w:rFonts w:hint="cs"/>
          <w:rtl/>
        </w:rPr>
        <w:t xml:space="preserve">שהמשרד מעביר </w:t>
      </w:r>
      <w:r w:rsidRPr="00AE581E">
        <w:rPr>
          <w:rtl/>
        </w:rPr>
        <w:t>לרשויות המקומיות.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משרד מבקר המדינה מעיר </w:t>
      </w:r>
      <w:r w:rsidRPr="00AE581E">
        <w:rPr>
          <w:rFonts w:hint="cs"/>
          <w:rtl/>
        </w:rPr>
        <w:t>לחשבות</w:t>
      </w:r>
      <w:r w:rsidRPr="00AE581E">
        <w:rPr>
          <w:rFonts w:hint="cs"/>
          <w:rtl/>
        </w:rPr>
        <w:t xml:space="preserve"> המשרד כי על אף פרק הזמן הארוך שחלף מאז החלטת משרדי החינוך והפנים להרחיב את הבקרה והפיקוח על מימוש התקציבים המועברים לרשויות המקומיות, תהליך זה עדיין דל ולא מספק. לנוכח העובדה שהמשרד מעביר מדי שנה בשנה מיליארדי שקלים לרשויות המקומיות מתקציב החינוך, חשוב ביותר שמשרד החינוך ואגף </w:t>
      </w:r>
      <w:r w:rsidRPr="00AE581E">
        <w:rPr>
          <w:rFonts w:hint="cs"/>
          <w:rtl/>
        </w:rPr>
        <w:t>החשכ</w:t>
      </w:r>
      <w:r w:rsidRPr="00AE581E">
        <w:rPr>
          <w:rtl/>
        </w:rPr>
        <w:t>"</w:t>
      </w:r>
      <w:r w:rsidRPr="00AE581E">
        <w:rPr>
          <w:rFonts w:hint="cs"/>
          <w:rtl/>
        </w:rPr>
        <w:t>ל</w:t>
      </w:r>
      <w:r w:rsidRPr="00AE581E">
        <w:rPr>
          <w:rFonts w:hint="cs"/>
          <w:rtl/>
        </w:rPr>
        <w:t xml:space="preserve"> יסדירו את מערך הבקרה והפיקוח על תקציבים אלו.</w:t>
      </w:r>
    </w:p>
    <w:p w:rsidR="00F5585A" w:rsidRPr="00AE581E" w:rsidP="00D97C4D">
      <w:pPr>
        <w:spacing w:before="180" w:after="240" w:line="240" w:lineRule="exact"/>
        <w:ind w:right="2268"/>
        <w:jc w:val="both"/>
        <w:rPr>
          <w:rFonts w:ascii="Tahoma" w:hAnsi="Tahoma" w:cs="Tahoma"/>
          <w:sz w:val="17"/>
          <w:szCs w:val="17"/>
          <w:rtl/>
        </w:rPr>
      </w:pPr>
      <w:r w:rsidRPr="00AE581E">
        <w:rPr>
          <w:rFonts w:ascii="Tahoma" w:hAnsi="Tahoma" w:cs="Tahoma" w:hint="cs"/>
          <w:sz w:val="17"/>
          <w:szCs w:val="17"/>
          <w:rtl/>
        </w:rPr>
        <w:t>משרד הפנים מסר בתשובתו ממאי 2016 למשרד מבקר המדינה: "</w:t>
      </w:r>
      <w:r w:rsidRPr="00AE581E">
        <w:rPr>
          <w:rFonts w:ascii="Tahoma" w:hAnsi="Tahoma" w:cs="Tahoma"/>
          <w:sz w:val="17"/>
          <w:szCs w:val="17"/>
          <w:rtl/>
        </w:rPr>
        <w:t>כדי למנוע את התופעה שהרשויות המקומיות ישתמשו בתקציבי חינוך שלא למטרות שהוגדרו בחוק ובצו, נכון להיום קיים חשבון נפרד לחינוך ועל כן אין אפשרות לשימוש בכספים אלו לפעולות אחרות שאינן חינוך".</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לדעת משרד מבקר המדינה,</w:t>
      </w:r>
      <w:r w:rsidRPr="00AE581E">
        <w:rPr>
          <w:rtl/>
        </w:rPr>
        <w:t xml:space="preserve"> </w:t>
      </w:r>
      <w:r w:rsidRPr="00AE581E">
        <w:rPr>
          <w:rFonts w:hint="cs"/>
          <w:rtl/>
        </w:rPr>
        <w:t xml:space="preserve">חיוני לפתוח חשבון נפרד לתקציבי חינוך המועברים ממשרד החינוך אל הרשויות המקומיות, אולם אין בכך די. הפיקוח והבקרה על ביצוע התקציב צריכים לכלול בחינה של מהות השימוש בכספים המועברים ושל אופן ניצולם למימוש היעדים והתכניות שלהם נועדו. </w:t>
      </w:r>
    </w:p>
    <w:p w:rsidR="00F5585A" w:rsidRPr="00AE581E" w:rsidP="00D97C4D">
      <w:pPr>
        <w:spacing w:before="180" w:line="240" w:lineRule="exact"/>
        <w:ind w:right="2268"/>
        <w:jc w:val="both"/>
        <w:rPr>
          <w:rFonts w:ascii="Tahoma" w:hAnsi="Tahoma" w:cs="Tahoma"/>
          <w:sz w:val="17"/>
          <w:szCs w:val="17"/>
          <w:rtl/>
        </w:rPr>
      </w:pPr>
      <w:r w:rsidRPr="00AE581E">
        <w:rPr>
          <w:rFonts w:ascii="Tahoma" w:hAnsi="Tahoma" w:cs="Tahoma" w:hint="cs"/>
          <w:sz w:val="17"/>
          <w:szCs w:val="17"/>
          <w:rtl/>
        </w:rPr>
        <w:t xml:space="preserve">בתשובת אגף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hint="cs"/>
          <w:sz w:val="17"/>
          <w:szCs w:val="17"/>
          <w:rtl/>
        </w:rPr>
        <w:t xml:space="preserve"> צוין כי נוכח חשיבות הנושא וההיקפים הכספיים הניכרים המועברים ממשרד החינוך לרשויות המקומיות, האגף, בשיתוף עם </w:t>
      </w:r>
      <w:r w:rsidRPr="00AE581E">
        <w:rPr>
          <w:rFonts w:ascii="Tahoma" w:hAnsi="Tahoma" w:cs="Tahoma" w:hint="cs"/>
          <w:sz w:val="17"/>
          <w:szCs w:val="17"/>
          <w:rtl/>
        </w:rPr>
        <w:t>מינהל</w:t>
      </w:r>
      <w:r w:rsidRPr="00AE581E">
        <w:rPr>
          <w:rFonts w:ascii="Tahoma" w:hAnsi="Tahoma" w:cs="Tahoma" w:hint="cs"/>
          <w:sz w:val="17"/>
          <w:szCs w:val="17"/>
          <w:rtl/>
        </w:rPr>
        <w:t xml:space="preserve"> רישוי, בקרה ואכיפה שבמשרד החינוך, בוחן כיצד אפשר לערוך בקרה יעילה על הכספים. הוא הוסיף שבכוונתו, בשיתוף עם </w:t>
      </w:r>
      <w:r w:rsidRPr="00AE581E">
        <w:rPr>
          <w:rFonts w:ascii="Tahoma" w:hAnsi="Tahoma" w:cs="Tahoma" w:hint="cs"/>
          <w:sz w:val="17"/>
          <w:szCs w:val="17"/>
          <w:rtl/>
        </w:rPr>
        <w:t>חשבות</w:t>
      </w:r>
      <w:r w:rsidRPr="00AE581E">
        <w:rPr>
          <w:rFonts w:ascii="Tahoma" w:hAnsi="Tahoma" w:cs="Tahoma" w:hint="cs"/>
          <w:sz w:val="17"/>
          <w:szCs w:val="17"/>
          <w:rtl/>
        </w:rPr>
        <w:t xml:space="preserve"> משרד החינוך </w:t>
      </w:r>
      <w:r w:rsidRPr="00AE581E">
        <w:rPr>
          <w:rFonts w:ascii="Tahoma" w:hAnsi="Tahoma" w:cs="Tahoma" w:hint="cs"/>
          <w:sz w:val="17"/>
          <w:szCs w:val="17"/>
          <w:rtl/>
        </w:rPr>
        <w:t>ומינהל</w:t>
      </w:r>
      <w:r w:rsidRPr="00AE581E">
        <w:rPr>
          <w:rFonts w:ascii="Tahoma" w:hAnsi="Tahoma" w:cs="Tahoma" w:hint="cs"/>
          <w:sz w:val="17"/>
          <w:szCs w:val="17"/>
          <w:rtl/>
        </w:rPr>
        <w:t xml:space="preserve"> רישוי, בקרה ואכיפה, </w:t>
      </w:r>
      <w:r w:rsidRPr="00AE581E">
        <w:rPr>
          <w:rFonts w:ascii="Tahoma" w:hAnsi="Tahoma" w:cs="Tahoma" w:hint="cs"/>
          <w:sz w:val="17"/>
          <w:szCs w:val="17"/>
          <w:rtl/>
        </w:rPr>
        <w:t>לתעדף</w:t>
      </w:r>
      <w:r w:rsidRPr="00AE581E">
        <w:rPr>
          <w:rFonts w:ascii="Tahoma" w:hAnsi="Tahoma" w:cs="Tahoma" w:hint="cs"/>
          <w:sz w:val="17"/>
          <w:szCs w:val="17"/>
          <w:rtl/>
        </w:rPr>
        <w:t xml:space="preserve"> נושא זה ולהוסיף בקרה בנושא במחצית השנייה של שנת 2016.</w:t>
      </w:r>
    </w:p>
    <w:p w:rsidR="00F5585A" w:rsidRPr="00AE581E" w:rsidP="00805D0C">
      <w:pPr>
        <w:spacing w:line="240" w:lineRule="exact"/>
        <w:ind w:right="2268"/>
        <w:jc w:val="both"/>
        <w:rPr>
          <w:rFonts w:ascii="Tahoma" w:hAnsi="Tahoma" w:cs="Tahoma"/>
          <w:sz w:val="17"/>
          <w:szCs w:val="17"/>
        </w:rPr>
      </w:pPr>
      <w:r w:rsidRPr="00AE581E">
        <w:rPr>
          <w:rFonts w:ascii="Tahoma" w:hAnsi="Tahoma" w:cs="Tahoma" w:hint="cs"/>
          <w:sz w:val="17"/>
          <w:szCs w:val="17"/>
          <w:rtl/>
        </w:rPr>
        <w:t xml:space="preserve">גם משרד החינוך מחזיק בעמדת אגף </w:t>
      </w:r>
      <w:r w:rsidRPr="00AE581E">
        <w:rPr>
          <w:rFonts w:ascii="Tahoma" w:hAnsi="Tahoma" w:cs="Tahoma" w:hint="cs"/>
          <w:sz w:val="17"/>
          <w:szCs w:val="17"/>
          <w:rtl/>
        </w:rPr>
        <w:t>החשכ</w:t>
      </w:r>
      <w:r w:rsidRPr="00AE581E">
        <w:rPr>
          <w:rFonts w:ascii="Tahoma" w:hAnsi="Tahoma" w:cs="Tahoma"/>
          <w:sz w:val="17"/>
          <w:szCs w:val="17"/>
          <w:rtl/>
        </w:rPr>
        <w:t>"</w:t>
      </w:r>
      <w:r w:rsidRPr="00AE581E">
        <w:rPr>
          <w:rFonts w:ascii="Tahoma" w:hAnsi="Tahoma" w:cs="Tahoma" w:hint="cs"/>
          <w:sz w:val="17"/>
          <w:szCs w:val="17"/>
          <w:rtl/>
        </w:rPr>
        <w:t>ל</w:t>
      </w:r>
      <w:r w:rsidRPr="00AE581E">
        <w:rPr>
          <w:rFonts w:ascii="Tahoma" w:hAnsi="Tahoma" w:cs="Tahoma" w:hint="cs"/>
          <w:sz w:val="17"/>
          <w:szCs w:val="17"/>
          <w:rtl/>
        </w:rPr>
        <w:t xml:space="preserve">. הוא מסר בתשובתו: "המשרד מקבל את עמדת המבקר כי יש להרחיב את המעקב והבקרה אחר ביצוע התקציב ברשויות המקומיות ובחטיבות העליונות, ונערך בהתאם באמצעות </w:t>
      </w:r>
      <w:r w:rsidRPr="00AE581E">
        <w:rPr>
          <w:rFonts w:ascii="Tahoma" w:hAnsi="Tahoma" w:cs="Tahoma" w:hint="cs"/>
          <w:sz w:val="17"/>
          <w:szCs w:val="17"/>
          <w:rtl/>
        </w:rPr>
        <w:t>מינהל</w:t>
      </w:r>
      <w:r w:rsidRPr="00AE581E">
        <w:rPr>
          <w:rFonts w:ascii="Tahoma" w:hAnsi="Tahoma" w:cs="Tahoma" w:hint="cs"/>
          <w:sz w:val="17"/>
          <w:szCs w:val="17"/>
          <w:rtl/>
        </w:rPr>
        <w:t xml:space="preserve"> הרישוי, הבקרה והאכיפה החדש שהוקם, בין היתר, למטרה זו. הנושא </w:t>
      </w:r>
      <w:r w:rsidRPr="00AE581E">
        <w:rPr>
          <w:rFonts w:ascii="Tahoma" w:hAnsi="Tahoma" w:cs="Tahoma" w:hint="cs"/>
          <w:sz w:val="17"/>
          <w:szCs w:val="17"/>
          <w:rtl/>
        </w:rPr>
        <w:t>יתועדף</w:t>
      </w:r>
      <w:r w:rsidRPr="00AE581E">
        <w:rPr>
          <w:rFonts w:ascii="Tahoma" w:hAnsi="Tahoma" w:cs="Tahoma" w:hint="cs"/>
          <w:sz w:val="17"/>
          <w:szCs w:val="17"/>
          <w:rtl/>
        </w:rPr>
        <w:t xml:space="preserve"> החל ממחצית שנת 2016 בתכנית העבודה".</w:t>
      </w:r>
    </w:p>
    <w:p w:rsidR="00CD75E4">
      <w:pPr>
        <w:bidi w:val="0"/>
        <w:rPr>
          <w:rFonts w:ascii="Tahoma" w:eastAsia="Times New Roman" w:hAnsi="Tahoma" w:cs="Tahoma"/>
          <w:color w:val="009692"/>
          <w:sz w:val="32"/>
          <w:szCs w:val="32"/>
          <w:rtl/>
        </w:rPr>
      </w:pPr>
      <w:bookmarkStart w:id="50" w:name="_Toc447811263"/>
      <w:bookmarkStart w:id="51" w:name="_Toc448680705"/>
      <w:bookmarkStart w:id="52" w:name="_Toc458353925"/>
      <w:r>
        <w:rPr>
          <w:rtl/>
        </w:rPr>
        <w:br w:type="page"/>
      </w:r>
    </w:p>
    <w:p w:rsidR="00F5585A" w:rsidP="00805D0C">
      <w:pPr>
        <w:pStyle w:val="KOT4"/>
        <w:rPr>
          <w:rtl/>
        </w:rPr>
      </w:pPr>
      <w:r>
        <w:rPr>
          <w:rFonts w:hint="eastAsia"/>
          <w:rtl/>
        </w:rPr>
        <w:t>סיכום</w:t>
      </w:r>
      <w:bookmarkEnd w:id="50"/>
      <w:bookmarkEnd w:id="51"/>
      <w:bookmarkEnd w:id="52"/>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מדינת ישראל מקצה למערכת החינוך משאבים רבים בהיקף כספי של עשרות מיליארדי שקלים, מדי שנה בשנה, מפני</w:t>
      </w:r>
      <w:r w:rsidRPr="00AE581E">
        <w:rPr>
          <w:rtl/>
        </w:rPr>
        <w:t xml:space="preserve"> </w:t>
      </w:r>
      <w:r w:rsidRPr="00AE581E">
        <w:rPr>
          <w:rFonts w:hint="cs"/>
          <w:rtl/>
        </w:rPr>
        <w:t>שמערכת</w:t>
      </w:r>
      <w:r w:rsidRPr="00AE581E">
        <w:rPr>
          <w:rtl/>
        </w:rPr>
        <w:t xml:space="preserve"> </w:t>
      </w:r>
      <w:r w:rsidRPr="00AE581E">
        <w:rPr>
          <w:rFonts w:hint="cs"/>
          <w:rtl/>
        </w:rPr>
        <w:t>החינוך</w:t>
      </w:r>
      <w:r w:rsidRPr="00AE581E">
        <w:rPr>
          <w:rtl/>
        </w:rPr>
        <w:t xml:space="preserve"> </w:t>
      </w:r>
      <w:r w:rsidRPr="00AE581E">
        <w:rPr>
          <w:rFonts w:hint="cs"/>
          <w:rtl/>
        </w:rPr>
        <w:t>היא</w:t>
      </w:r>
      <w:r w:rsidRPr="00AE581E">
        <w:rPr>
          <w:rtl/>
        </w:rPr>
        <w:t xml:space="preserve"> </w:t>
      </w:r>
      <w:r w:rsidRPr="00AE581E">
        <w:rPr>
          <w:rFonts w:hint="cs"/>
          <w:rtl/>
        </w:rPr>
        <w:t>תשתית</w:t>
      </w:r>
      <w:r w:rsidRPr="00AE581E">
        <w:rPr>
          <w:rtl/>
        </w:rPr>
        <w:t xml:space="preserve"> </w:t>
      </w:r>
      <w:r w:rsidRPr="00AE581E">
        <w:rPr>
          <w:rFonts w:hint="cs"/>
          <w:rtl/>
        </w:rPr>
        <w:t>אסטרטגית</w:t>
      </w:r>
      <w:r w:rsidRPr="00AE581E">
        <w:rPr>
          <w:rtl/>
        </w:rPr>
        <w:t xml:space="preserve"> </w:t>
      </w:r>
      <w:r w:rsidRPr="00AE581E">
        <w:rPr>
          <w:rFonts w:hint="cs"/>
          <w:rtl/>
        </w:rPr>
        <w:t>לאומית</w:t>
      </w:r>
      <w:r w:rsidRPr="00AE581E">
        <w:rPr>
          <w:rtl/>
        </w:rPr>
        <w:t xml:space="preserve"> </w:t>
      </w:r>
      <w:r w:rsidRPr="00AE581E">
        <w:rPr>
          <w:rFonts w:hint="cs"/>
          <w:rtl/>
        </w:rPr>
        <w:t>החיונית</w:t>
      </w:r>
      <w:r w:rsidRPr="00AE581E">
        <w:rPr>
          <w:rtl/>
        </w:rPr>
        <w:t xml:space="preserve"> </w:t>
      </w:r>
      <w:r w:rsidRPr="00AE581E">
        <w:rPr>
          <w:rFonts w:hint="cs"/>
          <w:rtl/>
        </w:rPr>
        <w:t>לבניית</w:t>
      </w:r>
      <w:r w:rsidRPr="00AE581E">
        <w:rPr>
          <w:rtl/>
        </w:rPr>
        <w:t xml:space="preserve"> </w:t>
      </w:r>
      <w:r w:rsidRPr="00AE581E">
        <w:rPr>
          <w:rFonts w:hint="cs"/>
          <w:rtl/>
        </w:rPr>
        <w:t>חברה</w:t>
      </w:r>
      <w:r w:rsidRPr="00AE581E">
        <w:rPr>
          <w:rtl/>
        </w:rPr>
        <w:t xml:space="preserve"> </w:t>
      </w:r>
      <w:r w:rsidRPr="00AE581E">
        <w:rPr>
          <w:rFonts w:hint="cs"/>
          <w:rtl/>
        </w:rPr>
        <w:t>חזקה</w:t>
      </w:r>
      <w:r w:rsidRPr="00AE581E">
        <w:rPr>
          <w:rtl/>
        </w:rPr>
        <w:t xml:space="preserve"> </w:t>
      </w:r>
      <w:r w:rsidRPr="00AE581E">
        <w:rPr>
          <w:rFonts w:hint="cs"/>
          <w:rtl/>
        </w:rPr>
        <w:t>ומתקדמת</w:t>
      </w:r>
      <w:r w:rsidRPr="00AE581E">
        <w:rPr>
          <w:rtl/>
        </w:rPr>
        <w:t xml:space="preserve">. </w:t>
      </w:r>
      <w:r w:rsidRPr="00AE581E">
        <w:rPr>
          <w:rFonts w:hint="cs"/>
          <w:rtl/>
        </w:rPr>
        <w:t>ביקורת</w:t>
      </w:r>
      <w:r w:rsidRPr="00AE581E">
        <w:rPr>
          <w:rtl/>
        </w:rPr>
        <w:t xml:space="preserve"> </w:t>
      </w:r>
      <w:r w:rsidRPr="00AE581E">
        <w:rPr>
          <w:rFonts w:hint="cs"/>
          <w:rtl/>
        </w:rPr>
        <w:t>זו מעלה</w:t>
      </w:r>
      <w:r w:rsidRPr="00AE581E">
        <w:rPr>
          <w:rtl/>
        </w:rPr>
        <w:t xml:space="preserve"> ליקויים מהותיים בתהליכי התכנון, ההקצאה, הפיקוח והבקרה על </w:t>
      </w:r>
      <w:r w:rsidRPr="00AE581E">
        <w:rPr>
          <w:rFonts w:hint="cs"/>
          <w:rtl/>
        </w:rPr>
        <w:t>תקציב</w:t>
      </w:r>
      <w:r w:rsidRPr="00AE581E">
        <w:rPr>
          <w:rtl/>
        </w:rPr>
        <w:t xml:space="preserve"> </w:t>
      </w:r>
      <w:r w:rsidRPr="00AE581E">
        <w:rPr>
          <w:rFonts w:hint="cs"/>
          <w:rtl/>
        </w:rPr>
        <w:t>החינוך מצד משרדי החינוך והאוצר. הצורך של הממשלה למדוד את תוצאות פעולותיה וחובתם של בעלי התפקידים לגלות שקיפות, אחריות ואחריותיות הפכו את מדידת הביצועים לנושא מרכזי במגזר הציבורי. אף על פי כן, ו</w:t>
      </w:r>
      <w:r w:rsidRPr="00AE581E">
        <w:rPr>
          <w:rtl/>
        </w:rPr>
        <w:t xml:space="preserve">על </w:t>
      </w:r>
      <w:r w:rsidRPr="00AE581E">
        <w:rPr>
          <w:rFonts w:hint="cs"/>
          <w:rtl/>
        </w:rPr>
        <w:t>אף</w:t>
      </w:r>
      <w:r w:rsidRPr="00AE581E">
        <w:rPr>
          <w:rtl/>
        </w:rPr>
        <w:t xml:space="preserve"> </w:t>
      </w:r>
      <w:r w:rsidRPr="00AE581E">
        <w:rPr>
          <w:rFonts w:hint="cs"/>
          <w:rtl/>
        </w:rPr>
        <w:t>הגידול הניכר בהוצאה הלאומית בתחום החינוך, משרד החינוך ומשרד האוצר אינם בוחנים ביעילות את ההתאמה בין התקציב וביצועו ליעדים ולתפוקות המצופות ממערכת החינוך. העובדה שמרבית התכניות הפדגוגיות הן למעשה נדבך ברצף חינוכי הנמשך שנים מעניקה משנה חשיבות לאיסוף</w:t>
      </w:r>
      <w:r w:rsidRPr="00AE581E">
        <w:rPr>
          <w:rtl/>
        </w:rPr>
        <w:t xml:space="preserve"> </w:t>
      </w:r>
      <w:r w:rsidRPr="00AE581E">
        <w:rPr>
          <w:rFonts w:hint="cs"/>
          <w:rtl/>
        </w:rPr>
        <w:t>הנתונים</w:t>
      </w:r>
      <w:r w:rsidRPr="00AE581E">
        <w:rPr>
          <w:rtl/>
        </w:rPr>
        <w:t xml:space="preserve"> </w:t>
      </w:r>
      <w:r w:rsidRPr="00AE581E">
        <w:rPr>
          <w:rFonts w:hint="cs"/>
          <w:rtl/>
        </w:rPr>
        <w:t>ולמדידתם</w:t>
      </w:r>
      <w:r w:rsidRPr="00AE581E">
        <w:rPr>
          <w:rtl/>
        </w:rPr>
        <w:t xml:space="preserve"> </w:t>
      </w:r>
      <w:r w:rsidRPr="00AE581E">
        <w:rPr>
          <w:rFonts w:hint="cs"/>
          <w:rtl/>
        </w:rPr>
        <w:t>בעקביות.</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בשנים האחרונות גדלה ההשקעה בתלמיד בישראל באופן עקבי ביחס למדינות ה-</w:t>
      </w:r>
      <w:r w:rsidRPr="00AE581E">
        <w:t>OECD</w:t>
      </w:r>
      <w:r w:rsidRPr="00AE581E">
        <w:rPr>
          <w:rFonts w:hint="cs"/>
          <w:rtl/>
        </w:rPr>
        <w:t xml:space="preserve">, והניקוד של תלמידי ישראל בכל אחד מתחומי האוריינות הנבדקים במבחני </w:t>
      </w:r>
      <w:r w:rsidRPr="00AE581E">
        <w:rPr>
          <w:rFonts w:hint="cs"/>
          <w:rtl/>
        </w:rPr>
        <w:t>הפיזה</w:t>
      </w:r>
      <w:r w:rsidRPr="00AE581E">
        <w:rPr>
          <w:rFonts w:hint="cs"/>
          <w:rtl/>
        </w:rPr>
        <w:t xml:space="preserve"> - קריאה, מתימטיקה ומדעים - עלה בהתמדה בשנים 2012-2006. אך בניגוד למטרות שהציב משרד החינוך, הפערים בהישגים הלימודיים בין התלמידים בישראל הם מהגבוהים בעולם, ודירוג הישגיהם ביחס למדינות ה-</w:t>
      </w:r>
      <w:r w:rsidRPr="00AE581E">
        <w:t>OECD</w:t>
      </w:r>
      <w:r w:rsidRPr="00AE581E">
        <w:rPr>
          <w:rFonts w:hint="cs"/>
          <w:rtl/>
        </w:rPr>
        <w:t xml:space="preserve"> לא השתפר. העמקת הפערים בלימודים בין תלמידי ישראל מחייבת את משרד החינוך ביתר שאת לשלב בתכנון התקציב שיקולים דיפרנציאליים בכל שכבות הגיל. יש לבסס את תהליך קבלת ההחלטות, ככל האפשר, על מידע שיטתי וסדור בנוגע לכל המקורות והמשאבים המופנים למערכת החינוך, הן הממלכתיים - תקציבי משרד החינוך והרשויות המקומיות, הן החוץ-ממלכתיים - תשלומי הורים ועמותות. הדבר יעשה את התהליך למושכל יותר, ויביא להגברת היעילות והשוויון בהקצאת המשאבים, למען צמצום הפערים בחברה</w:t>
      </w:r>
      <w:r w:rsidRPr="00AE581E">
        <w:rPr>
          <w:rtl/>
        </w:rPr>
        <w:t>.</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E581E">
        <w:rPr>
          <w:rFonts w:hint="cs"/>
          <w:rtl/>
        </w:rPr>
        <w:t xml:space="preserve">משרד החינוך מחויב לפעול בהתאם למגבלת היקף השעות המוקצית בחוק התקציב, אך ההוצאה הכספית הנלווית למספר השעות המנוצל </w:t>
      </w:r>
      <w:r w:rsidRPr="00AE581E">
        <w:rPr>
          <w:rFonts w:hint="cs"/>
          <w:rtl/>
        </w:rPr>
        <w:t>תוצאתית</w:t>
      </w:r>
      <w:r w:rsidRPr="00AE581E">
        <w:rPr>
          <w:rFonts w:hint="cs"/>
          <w:rtl/>
        </w:rPr>
        <w:t xml:space="preserve"> בלבד. לדעת משרד מבקר המדינה, ביצוע תקציב על בסיס יעד כמותי בלבד, בלא להחיל מגבלת תקציב כספית, לוקה בחסר. שיטה זו אינה מאפשרת בקרה נאותה על התקציב, ואין היא ממריצה לבחון חלופות יעילות יותר ולהביא להקטנה אפשרית של העלות הכספית הנגזרת מכך. שינוי מושכל ב</w:t>
      </w:r>
      <w:r w:rsidRPr="00AE581E">
        <w:rPr>
          <w:rtl/>
        </w:rPr>
        <w:t xml:space="preserve">מנגנון </w:t>
      </w:r>
      <w:r w:rsidRPr="00AE581E">
        <w:rPr>
          <w:rFonts w:hint="cs"/>
          <w:rtl/>
        </w:rPr>
        <w:t xml:space="preserve">התקצוב </w:t>
      </w:r>
      <w:r w:rsidRPr="00AE581E">
        <w:rPr>
          <w:rtl/>
        </w:rPr>
        <w:t>יאפשר</w:t>
      </w:r>
      <w:r w:rsidRPr="00AE581E">
        <w:rPr>
          <w:rFonts w:hint="cs"/>
          <w:rtl/>
        </w:rPr>
        <w:t xml:space="preserve"> למשרד החינוך, במקרים המתאימים, לממש את יעדיו הפדגוגיים לאחר בחינת חלופות ועלותן וייעל את ניצול התקציב ואת תפעול מערכת החינוך.</w:t>
      </w:r>
    </w:p>
    <w:p w:rsidR="00F5585A" w:rsidRPr="00AE581E" w:rsidP="00765369">
      <w:pPr>
        <w:pStyle w:val="RESHET"/>
        <w:pBdr>
          <w:top w:val="single" w:sz="12" w:space="4" w:color="CEEAF5"/>
          <w:left w:val="single" w:sz="12" w:space="11" w:color="CEEAF5"/>
          <w:bottom w:val="single" w:sz="12" w:space="6" w:color="CEEAF5"/>
          <w:right w:val="single" w:sz="12" w:space="11" w:color="CEEAF5"/>
        </w:pBdr>
        <w:shd w:val="solid" w:color="CEEAF5" w:fill="auto"/>
      </w:pPr>
      <w:r w:rsidRPr="00AE581E">
        <w:rPr>
          <w:rFonts w:hint="cs"/>
          <w:rtl/>
        </w:rPr>
        <w:t>"הדואג לימים זורע חיטים, הדואג לשנים נוטע עצים, הדואג לדורות מחנך אנשים"</w:t>
      </w:r>
      <w:r>
        <w:rPr>
          <w:rStyle w:val="FootnoteReference"/>
          <w:b/>
          <w:rtl/>
        </w:rPr>
        <w:footnoteReference w:id="98"/>
      </w:r>
      <w:r w:rsidRPr="00AE581E">
        <w:rPr>
          <w:rFonts w:hint="cs"/>
          <w:rtl/>
        </w:rPr>
        <w:t xml:space="preserve">. </w:t>
      </w:r>
      <w:r w:rsidRPr="00AE581E">
        <w:rPr>
          <w:rtl/>
        </w:rPr>
        <w:t xml:space="preserve">החינוך של ילדי ישראל הוא אחד </w:t>
      </w:r>
      <w:r w:rsidRPr="00AE581E">
        <w:rPr>
          <w:rFonts w:hint="cs"/>
          <w:rtl/>
        </w:rPr>
        <w:t>האתגרים</w:t>
      </w:r>
      <w:r w:rsidRPr="00AE581E">
        <w:rPr>
          <w:rtl/>
        </w:rPr>
        <w:t xml:space="preserve"> החשובים למדינה. החינוך הוא המפתח לניידות חברתית, לצמצום פערים חברתיים</w:t>
      </w:r>
      <w:r w:rsidRPr="00AE581E">
        <w:rPr>
          <w:rFonts w:hint="cs"/>
          <w:rtl/>
        </w:rPr>
        <w:t xml:space="preserve"> וכלכליים,</w:t>
      </w:r>
      <w:r w:rsidRPr="00AE581E">
        <w:rPr>
          <w:rtl/>
        </w:rPr>
        <w:t xml:space="preserve"> לשמירה </w:t>
      </w:r>
      <w:r w:rsidRPr="00AE581E">
        <w:rPr>
          <w:rFonts w:hint="cs"/>
          <w:rtl/>
        </w:rPr>
        <w:t>על מעמדה של ישראל ב</w:t>
      </w:r>
      <w:r w:rsidRPr="00AE581E">
        <w:rPr>
          <w:rtl/>
        </w:rPr>
        <w:t>קדמ</w:t>
      </w:r>
      <w:r w:rsidRPr="00AE581E">
        <w:rPr>
          <w:rFonts w:hint="cs"/>
          <w:rtl/>
        </w:rPr>
        <w:t>ת</w:t>
      </w:r>
      <w:r w:rsidRPr="00AE581E">
        <w:rPr>
          <w:rtl/>
        </w:rPr>
        <w:t xml:space="preserve"> </w:t>
      </w:r>
      <w:r w:rsidRPr="00AE581E">
        <w:rPr>
          <w:rFonts w:hint="cs"/>
          <w:rtl/>
        </w:rPr>
        <w:t>ה</w:t>
      </w:r>
      <w:r w:rsidRPr="00AE581E">
        <w:rPr>
          <w:rtl/>
        </w:rPr>
        <w:t>טכנולוגי</w:t>
      </w:r>
      <w:r w:rsidRPr="00AE581E">
        <w:rPr>
          <w:rFonts w:hint="cs"/>
          <w:rtl/>
        </w:rPr>
        <w:t>ה, והוא מרכיב בחוסן הלאומי והחברתי. אמנם במשך השנים גדלה ההשקעה הלאומית בחינוך, אך אין בכך די. על הממשלה בכלל</w:t>
      </w:r>
      <w:r w:rsidRPr="00AE581E">
        <w:rPr>
          <w:rtl/>
        </w:rPr>
        <w:t xml:space="preserve"> </w:t>
      </w:r>
      <w:r w:rsidRPr="00AE581E">
        <w:rPr>
          <w:rFonts w:hint="cs"/>
          <w:rtl/>
        </w:rPr>
        <w:t>ועל</w:t>
      </w:r>
      <w:r w:rsidRPr="00AE581E">
        <w:rPr>
          <w:rtl/>
        </w:rPr>
        <w:t xml:space="preserve"> </w:t>
      </w:r>
      <w:r w:rsidRPr="00AE581E">
        <w:rPr>
          <w:rFonts w:hint="cs"/>
          <w:rtl/>
        </w:rPr>
        <w:t>משרד</w:t>
      </w:r>
      <w:r w:rsidRPr="00AE581E">
        <w:rPr>
          <w:rtl/>
        </w:rPr>
        <w:t xml:space="preserve"> </w:t>
      </w:r>
      <w:r w:rsidRPr="00AE581E">
        <w:rPr>
          <w:rFonts w:hint="cs"/>
          <w:rtl/>
        </w:rPr>
        <w:t>החינוך</w:t>
      </w:r>
      <w:r w:rsidRPr="00AE581E">
        <w:rPr>
          <w:rtl/>
        </w:rPr>
        <w:t xml:space="preserve"> </w:t>
      </w:r>
      <w:r w:rsidRPr="00AE581E">
        <w:rPr>
          <w:rFonts w:hint="cs"/>
          <w:rtl/>
        </w:rPr>
        <w:t>ומשרד האוצר</w:t>
      </w:r>
      <w:r w:rsidRPr="00AE581E">
        <w:rPr>
          <w:rtl/>
        </w:rPr>
        <w:t xml:space="preserve"> </w:t>
      </w:r>
      <w:r w:rsidRPr="00AE581E">
        <w:rPr>
          <w:rFonts w:hint="cs"/>
          <w:rtl/>
        </w:rPr>
        <w:t>בפרט מוטלת החובה למצות באופן מיטבי את כל המשאבים המיועדים למערכת החינוך,</w:t>
      </w:r>
      <w:r w:rsidRPr="00AE581E">
        <w:rPr>
          <w:rtl/>
        </w:rPr>
        <w:t xml:space="preserve"> </w:t>
      </w:r>
      <w:r w:rsidRPr="00AE581E">
        <w:rPr>
          <w:rFonts w:hint="cs"/>
          <w:rtl/>
        </w:rPr>
        <w:t>תוך בחינה מתמדת של ההקצאה ושל התפוקות ומידת הגשמתן את יעדי הממשלה בתחומי החינוך והחברה. על ממשלת ישראל</w:t>
      </w:r>
      <w:r w:rsidRPr="00AE581E">
        <w:rPr>
          <w:rtl/>
        </w:rPr>
        <w:t xml:space="preserve"> לנקוט </w:t>
      </w:r>
      <w:r w:rsidRPr="00AE581E">
        <w:rPr>
          <w:rFonts w:hint="cs"/>
          <w:rtl/>
        </w:rPr>
        <w:t xml:space="preserve">את </w:t>
      </w:r>
      <w:r w:rsidRPr="00AE581E">
        <w:rPr>
          <w:rtl/>
        </w:rPr>
        <w:t xml:space="preserve">כל הצעדים הנדרשים כדי </w:t>
      </w:r>
      <w:r w:rsidRPr="00AE581E">
        <w:rPr>
          <w:rFonts w:hint="cs"/>
          <w:rtl/>
        </w:rPr>
        <w:t>לצמצם את הפער בין</w:t>
      </w:r>
      <w:r w:rsidRPr="00AE581E">
        <w:rPr>
          <w:rtl/>
        </w:rPr>
        <w:t xml:space="preserve"> רמת ההישגים של מערכת החינוך לרמת</w:t>
      </w:r>
      <w:r w:rsidRPr="00AE581E">
        <w:rPr>
          <w:rFonts w:hint="cs"/>
          <w:rtl/>
        </w:rPr>
        <w:t>ן</w:t>
      </w:r>
      <w:r w:rsidRPr="00AE581E">
        <w:rPr>
          <w:rtl/>
        </w:rPr>
        <w:t xml:space="preserve"> של מערכות</w:t>
      </w:r>
      <w:r w:rsidRPr="00AE581E">
        <w:rPr>
          <w:rFonts w:hint="cs"/>
          <w:rtl/>
        </w:rPr>
        <w:t xml:space="preserve"> החינוך</w:t>
      </w:r>
      <w:r w:rsidRPr="00AE581E">
        <w:rPr>
          <w:rtl/>
        </w:rPr>
        <w:t xml:space="preserve"> המתקדמות בעולם. עליה לוודא </w:t>
      </w:r>
      <w:r w:rsidRPr="00AE581E">
        <w:rPr>
          <w:rFonts w:hint="cs"/>
          <w:rtl/>
        </w:rPr>
        <w:t>ש</w:t>
      </w:r>
      <w:r w:rsidRPr="00AE581E">
        <w:rPr>
          <w:rtl/>
        </w:rPr>
        <w:t xml:space="preserve">ההשקעה ההולכת וגדלה </w:t>
      </w:r>
      <w:r w:rsidRPr="00AE581E">
        <w:rPr>
          <w:rFonts w:hint="cs"/>
          <w:rtl/>
        </w:rPr>
        <w:t>ב</w:t>
      </w:r>
      <w:r w:rsidRPr="00AE581E">
        <w:rPr>
          <w:rtl/>
        </w:rPr>
        <w:t xml:space="preserve">חינוך </w:t>
      </w:r>
      <w:r w:rsidRPr="00AE581E">
        <w:rPr>
          <w:rFonts w:hint="cs"/>
          <w:rtl/>
        </w:rPr>
        <w:t>תביא לשיפור משמעותי ולתוצאות המשיגות את היעדים שהציבה</w:t>
      </w:r>
      <w:r w:rsidRPr="00AE581E">
        <w:rPr>
          <w:rtl/>
        </w:rPr>
        <w:t>.</w:t>
      </w:r>
    </w:p>
    <w:p w:rsidR="00F5585A" w:rsidRPr="003B53AE" w:rsidP="00805D0C">
      <w:pPr>
        <w:spacing w:line="240" w:lineRule="exact"/>
        <w:ind w:right="2268"/>
        <w:jc w:val="both"/>
        <w:rPr>
          <w:rFonts w:ascii="Tahoma" w:hAnsi="Tahoma" w:cs="Tahoma"/>
          <w:sz w:val="17"/>
          <w:szCs w:val="17"/>
        </w:rPr>
      </w:pPr>
    </w:p>
    <w:sectPr w:rsidSect="00410B08">
      <w:headerReference w:type="even" r:id="rId25"/>
      <w:headerReference w:type="default" r:id="rId26"/>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B46D4" w:rsidRPr="008A007A" w:rsidP="008A007A">
      <w:pPr>
        <w:pStyle w:val="Footer"/>
      </w:pPr>
    </w:p>
  </w:footnote>
  <w:footnote w:type="continuationSeparator" w:id="1">
    <w:p w:rsidR="004B46D4" w:rsidP="00CB3322">
      <w:pPr>
        <w:spacing w:after="0" w:line="240" w:lineRule="auto"/>
      </w:pPr>
      <w:r>
        <w:continuationSeparator/>
      </w:r>
    </w:p>
    <w:p w:rsidR="004B46D4"/>
  </w:footnote>
  <w:footnote w:id="2">
    <w:p w:rsidR="00140D3D" w:rsidRPr="00C62E0F" w:rsidP="00EF0BDE">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חוק לימוד חובה, התש"ט-1949; תקנות חינוך ממלכתי (מוסדות מוכרים), התשי"ד-1953; חוק זכויות התלמיד, </w:t>
      </w:r>
      <w:r w:rsidRPr="00C62E0F">
        <w:rPr>
          <w:rFonts w:ascii="Tahoma" w:hAnsi="Tahoma" w:cs="Tahoma"/>
          <w:sz w:val="14"/>
          <w:szCs w:val="14"/>
          <w:rtl/>
        </w:rPr>
        <w:t>התשס"א</w:t>
      </w:r>
      <w:r w:rsidRPr="00C62E0F">
        <w:rPr>
          <w:rFonts w:ascii="Tahoma" w:hAnsi="Tahoma" w:cs="Tahoma"/>
          <w:sz w:val="14"/>
          <w:szCs w:val="14"/>
          <w:rtl/>
        </w:rPr>
        <w:t xml:space="preserve"> - 2000; וכן צו לימוד חובה (חינוך חינם שלא במוסד חינוך רשמי), התשל"ח-1978.</w:t>
      </w:r>
    </w:p>
  </w:footnote>
  <w:footnote w:id="3">
    <w:p w:rsidR="00140D3D" w:rsidRPr="00C62E0F" w:rsidP="00C64E3D">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מנתוני הלשכה המרכזית לסטטיסטיקה עולה שבשנת 201</w:t>
      </w:r>
      <w:r>
        <w:rPr>
          <w:rFonts w:ascii="Tahoma" w:hAnsi="Tahoma" w:cs="Tahoma" w:hint="cs"/>
          <w:sz w:val="14"/>
          <w:szCs w:val="14"/>
          <w:rtl/>
        </w:rPr>
        <w:t>5</w:t>
      </w:r>
      <w:r w:rsidRPr="00C62E0F">
        <w:rPr>
          <w:rFonts w:ascii="Tahoma" w:hAnsi="Tahoma" w:cs="Tahoma"/>
          <w:sz w:val="14"/>
          <w:szCs w:val="14"/>
          <w:rtl/>
        </w:rPr>
        <w:t xml:space="preserve"> הייתה ההוצאה הלאומית לחינוך </w:t>
      </w:r>
      <w:r w:rsidRPr="00140D3D">
        <w:rPr>
          <w:rFonts w:ascii="Tahoma" w:hAnsi="Tahoma" w:cs="Tahoma"/>
          <w:sz w:val="14"/>
          <w:szCs w:val="14"/>
          <w:rtl/>
        </w:rPr>
        <w:t xml:space="preserve">93.4 </w:t>
      </w:r>
      <w:r w:rsidRPr="00C62E0F">
        <w:rPr>
          <w:rFonts w:ascii="Tahoma" w:hAnsi="Tahoma" w:cs="Tahoma"/>
          <w:sz w:val="14"/>
          <w:szCs w:val="14"/>
          <w:rtl/>
        </w:rPr>
        <w:t xml:space="preserve">מיליארד ש"ח. </w:t>
      </w:r>
      <w:r w:rsidRPr="00C62E0F">
        <w:rPr>
          <w:rFonts w:ascii="Tahoma" w:hAnsi="Tahoma" w:cs="Tahoma"/>
          <w:sz w:val="14"/>
          <w:szCs w:val="14"/>
          <w:rtl/>
        </w:rPr>
        <w:t>המגזר הציבורי (הכולל את הממשלה, הרשויות המקומיות, ומוסדות ללא כוונת רווח ממשלתיים) מימן כ-</w:t>
      </w:r>
      <w:r w:rsidR="00C64E3D">
        <w:rPr>
          <w:rFonts w:ascii="Tahoma" w:hAnsi="Tahoma" w:cs="Tahoma" w:hint="cs"/>
          <w:sz w:val="14"/>
          <w:szCs w:val="14"/>
          <w:rtl/>
        </w:rPr>
        <w:t>79.5</w:t>
      </w:r>
      <w:r w:rsidRPr="00C62E0F">
        <w:rPr>
          <w:rFonts w:ascii="Tahoma" w:hAnsi="Tahoma" w:cs="Tahoma"/>
          <w:sz w:val="14"/>
          <w:szCs w:val="14"/>
          <w:rtl/>
        </w:rPr>
        <w:t>% מכלל ההוצאה הלאומית לחינוך. את השאר מימנו משקי הבית באמצעות קניית שירותי חינוך, תשלום שכר לימוד, קניית ספרי לימוד, קניית צורכי כתיבה וכדומה, וכן תרומות ומענקים שקיבלו מוסדות חינוך מישראל ומחוץ-לארץ.</w:t>
      </w:r>
    </w:p>
  </w:footnote>
  <w:footnote w:id="4">
    <w:p w:rsidR="00140D3D" w:rsidRPr="00C62E0F" w:rsidP="00EF0BDE">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ab/>
      </w:r>
      <w:r w:rsidRPr="00C62E0F">
        <w:rPr>
          <w:rFonts w:ascii="Tahoma" w:hAnsi="Tahoma" w:cs="Tahoma"/>
          <w:sz w:val="14"/>
          <w:szCs w:val="14"/>
          <w:rtl/>
        </w:rPr>
        <w:t>יאנוש</w:t>
      </w:r>
      <w:r w:rsidRPr="00C62E0F">
        <w:rPr>
          <w:rFonts w:ascii="Tahoma" w:hAnsi="Tahoma" w:cs="Tahoma"/>
          <w:sz w:val="14"/>
          <w:szCs w:val="14"/>
          <w:rtl/>
        </w:rPr>
        <w:t xml:space="preserve"> </w:t>
      </w:r>
      <w:r w:rsidRPr="00C62E0F">
        <w:rPr>
          <w:rFonts w:ascii="Tahoma" w:hAnsi="Tahoma" w:cs="Tahoma"/>
          <w:sz w:val="14"/>
          <w:szCs w:val="14"/>
          <w:rtl/>
        </w:rPr>
        <w:t>קורצ'אק</w:t>
      </w:r>
      <w:r w:rsidRPr="00C62E0F">
        <w:rPr>
          <w:rFonts w:ascii="Tahoma" w:hAnsi="Tahoma" w:cs="Tahoma"/>
          <w:sz w:val="14"/>
          <w:szCs w:val="14"/>
          <w:rtl/>
        </w:rPr>
        <w:t>.</w:t>
      </w:r>
    </w:p>
  </w:footnote>
  <w:footnote w:id="5">
    <w:p w:rsidR="00140D3D" w:rsidRPr="00C62E0F" w:rsidP="00E43029">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בתקנות חינוך ממלכתי (מוסדות מוכרים), התשי"ד-1953 ובצו לימוד חובה (חינוך חינם שלא במוסד חינוך רשמי), התשל"ח-1978 נקבע כי המדינה תשתתף במימון שכר לימוד גם בחינוך במוסדות החינוך </w:t>
      </w:r>
      <w:r w:rsidRPr="00C62E0F">
        <w:rPr>
          <w:rFonts w:ascii="Tahoma" w:hAnsi="Tahoma" w:cs="Tahoma"/>
          <w:sz w:val="14"/>
          <w:szCs w:val="14"/>
          <w:rtl/>
        </w:rPr>
        <w:t>המוכש"ר</w:t>
      </w:r>
      <w:r w:rsidRPr="00C62E0F">
        <w:rPr>
          <w:rFonts w:ascii="Tahoma" w:hAnsi="Tahoma" w:cs="Tahoma"/>
          <w:sz w:val="14"/>
          <w:szCs w:val="14"/>
          <w:rtl/>
        </w:rPr>
        <w:t>.</w:t>
      </w:r>
    </w:p>
  </w:footnote>
  <w:footnote w:id="6">
    <w:p w:rsidR="00140D3D" w:rsidRPr="00C62E0F" w:rsidP="00140D3D">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המגזר הציבורי (הכולל את הממשלה, הרשויות המקומיות ומוסדות ללא כוונת רווח ממשלתיים) מימן כ-</w:t>
      </w:r>
      <w:r>
        <w:rPr>
          <w:rFonts w:ascii="Tahoma" w:hAnsi="Tahoma" w:cs="Tahoma" w:hint="cs"/>
          <w:sz w:val="14"/>
          <w:szCs w:val="14"/>
          <w:rtl/>
        </w:rPr>
        <w:t>79.5</w:t>
      </w:r>
      <w:r w:rsidRPr="00C62E0F">
        <w:rPr>
          <w:rFonts w:ascii="Tahoma" w:hAnsi="Tahoma" w:cs="Tahoma"/>
          <w:sz w:val="14"/>
          <w:szCs w:val="14"/>
          <w:rtl/>
        </w:rPr>
        <w:t>% מכלל ההוצאה הלאומית לחינוך. יתרת ההוצאה הלאומית לחינוך (</w:t>
      </w:r>
      <w:r>
        <w:rPr>
          <w:rFonts w:ascii="Tahoma" w:hAnsi="Tahoma" w:cs="Tahoma" w:hint="cs"/>
          <w:sz w:val="14"/>
          <w:szCs w:val="14"/>
          <w:rtl/>
        </w:rPr>
        <w:t>20.5</w:t>
      </w:r>
      <w:r w:rsidRPr="00C62E0F">
        <w:rPr>
          <w:rFonts w:ascii="Tahoma" w:hAnsi="Tahoma" w:cs="Tahoma"/>
          <w:sz w:val="14"/>
          <w:szCs w:val="14"/>
          <w:rtl/>
        </w:rPr>
        <w:t>%) מומנה על ידי משקי הבית באמצעות קניית שירותי חינוך, תשלום שכר לימוד, קניית ספרי לימוד, קניית צורכי כתיבה ועוד, וכן תרומות ומענקים שקיבלו מוסדות חינוך מתורמים בישראל ובחוץ-לארץ.</w:t>
      </w:r>
    </w:p>
  </w:footnote>
  <w:footnote w:id="7">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Style w:val="FootnoteReference"/>
          <w:rFonts w:ascii="Tahoma" w:hAnsi="Tahoma" w:cs="Tahoma"/>
          <w:sz w:val="14"/>
          <w:szCs w:val="14"/>
          <w:rtl/>
        </w:rPr>
        <w:t xml:space="preserve"> </w:t>
      </w:r>
      <w:r w:rsidRPr="00C62E0F">
        <w:rPr>
          <w:rFonts w:ascii="Tahoma" w:hAnsi="Tahoma" w:cs="Tahoma"/>
          <w:b/>
          <w:bCs/>
          <w:sz w:val="14"/>
          <w:szCs w:val="14"/>
          <w:rtl/>
        </w:rPr>
        <w:tab/>
      </w:r>
      <w:r w:rsidRPr="00C62E0F">
        <w:rPr>
          <w:rFonts w:ascii="Tahoma" w:hAnsi="Tahoma" w:cs="Tahoma"/>
          <w:sz w:val="14"/>
          <w:szCs w:val="14"/>
          <w:rtl/>
        </w:rPr>
        <w:t>מלבד התקציב הרגיל יש למשרד החינוך גם תקציב פיתוח. בשנת 2013 היה תקציב הפיתוח 1.8 מיליארד ש"ח; בשנת 2014 - 1.9 מיליארד ש"ח; בשנת 2015 - 1.5 מיליארד ש"ח; בהצעת התקציב לשנת 2016 - 1.7 מיליארד ש"ח.</w:t>
      </w:r>
    </w:p>
  </w:footnote>
  <w:footnote w:id="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שעות התקן כוללות: "שעות אורך" - מספר השעות המזערי שתלמיד לומד בכיתתו לכל שכבת כיתה בנפרד; "שעות הנוספות על שעות האורך" - שעות לימוד נוספות המוקצות לכיתה ואפשר להשתמש בהן, בין השאר, כשעות רוחב. "שעות רוחב" - הקצאת שעות לכיתה כדי לחלק אותה לכמה קבוצות לימוד או כדי לפצל את הכיתה וללמד שני מקצועות בה בעת; שעות ניהול; שעות חינוך ושעות המוקצות לתפקידים אחרים.</w:t>
      </w:r>
    </w:p>
  </w:footnote>
  <w:footnote w:id="9">
    <w:p w:rsidR="00140D3D" w:rsidRPr="00C62E0F" w:rsidP="00140D3D">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140D3D">
        <w:rPr>
          <w:rFonts w:ascii="Tahoma" w:hAnsi="Tahoma" w:cs="Tahoma" w:hint="eastAsia"/>
          <w:sz w:val="14"/>
          <w:szCs w:val="14"/>
          <w:rtl/>
        </w:rPr>
        <w:t>הלמ</w:t>
      </w:r>
      <w:r w:rsidRPr="00140D3D">
        <w:rPr>
          <w:rFonts w:ascii="Tahoma" w:hAnsi="Tahoma" w:cs="Tahoma"/>
          <w:sz w:val="14"/>
          <w:szCs w:val="14"/>
          <w:rtl/>
        </w:rPr>
        <w:t>"</w:t>
      </w:r>
      <w:r w:rsidRPr="00140D3D">
        <w:rPr>
          <w:rFonts w:ascii="Tahoma" w:hAnsi="Tahoma" w:cs="Tahoma" w:hint="eastAsia"/>
          <w:sz w:val="14"/>
          <w:szCs w:val="14"/>
          <w:rtl/>
        </w:rPr>
        <w:t>ס</w:t>
      </w:r>
      <w:r w:rsidRPr="00140D3D">
        <w:rPr>
          <w:rFonts w:ascii="Tahoma" w:hAnsi="Tahoma" w:cs="Tahoma"/>
          <w:sz w:val="14"/>
          <w:szCs w:val="14"/>
          <w:rtl/>
        </w:rPr>
        <w:t xml:space="preserve">, </w:t>
      </w:r>
      <w:r w:rsidRPr="00140D3D">
        <w:rPr>
          <w:rFonts w:ascii="Tahoma" w:hAnsi="Tahoma" w:cs="Tahoma" w:hint="eastAsia"/>
          <w:b/>
          <w:bCs/>
          <w:sz w:val="14"/>
          <w:szCs w:val="14"/>
          <w:rtl/>
        </w:rPr>
        <w:t>ההוצאה</w:t>
      </w:r>
      <w:r w:rsidRPr="00140D3D">
        <w:rPr>
          <w:rFonts w:ascii="Tahoma" w:hAnsi="Tahoma" w:cs="Tahoma"/>
          <w:b/>
          <w:bCs/>
          <w:sz w:val="14"/>
          <w:szCs w:val="14"/>
          <w:rtl/>
        </w:rPr>
        <w:t xml:space="preserve"> </w:t>
      </w:r>
      <w:r w:rsidRPr="00140D3D">
        <w:rPr>
          <w:rFonts w:ascii="Tahoma" w:hAnsi="Tahoma" w:cs="Tahoma" w:hint="eastAsia"/>
          <w:b/>
          <w:bCs/>
          <w:sz w:val="14"/>
          <w:szCs w:val="14"/>
          <w:rtl/>
        </w:rPr>
        <w:t>הלאומית</w:t>
      </w:r>
      <w:r w:rsidRPr="00140D3D">
        <w:rPr>
          <w:rFonts w:ascii="Tahoma" w:hAnsi="Tahoma" w:cs="Tahoma"/>
          <w:b/>
          <w:bCs/>
          <w:sz w:val="14"/>
          <w:szCs w:val="14"/>
          <w:rtl/>
        </w:rPr>
        <w:t xml:space="preserve"> </w:t>
      </w:r>
      <w:r w:rsidRPr="00140D3D">
        <w:rPr>
          <w:rFonts w:ascii="Tahoma" w:hAnsi="Tahoma" w:cs="Tahoma" w:hint="eastAsia"/>
          <w:b/>
          <w:bCs/>
          <w:sz w:val="14"/>
          <w:szCs w:val="14"/>
          <w:rtl/>
        </w:rPr>
        <w:t>לחינוך</w:t>
      </w:r>
      <w:r w:rsidRPr="00140D3D">
        <w:rPr>
          <w:rFonts w:ascii="Tahoma" w:hAnsi="Tahoma" w:cs="Tahoma"/>
          <w:b/>
          <w:bCs/>
          <w:sz w:val="14"/>
          <w:szCs w:val="14"/>
          <w:rtl/>
        </w:rPr>
        <w:t xml:space="preserve"> </w:t>
      </w:r>
      <w:r w:rsidRPr="00140D3D">
        <w:rPr>
          <w:rFonts w:ascii="Tahoma" w:hAnsi="Tahoma" w:cs="Tahoma" w:hint="eastAsia"/>
          <w:b/>
          <w:bCs/>
          <w:sz w:val="14"/>
          <w:szCs w:val="14"/>
          <w:rtl/>
        </w:rPr>
        <w:t>בשנים</w:t>
      </w:r>
      <w:r w:rsidRPr="00140D3D">
        <w:rPr>
          <w:rFonts w:ascii="Tahoma" w:hAnsi="Tahoma" w:cs="Tahoma"/>
          <w:b/>
          <w:bCs/>
          <w:sz w:val="14"/>
          <w:szCs w:val="14"/>
          <w:rtl/>
        </w:rPr>
        <w:t xml:space="preserve"> 2015-2013, 259/2016</w:t>
      </w:r>
      <w:r w:rsidRPr="00140D3D">
        <w:rPr>
          <w:rFonts w:ascii="Tahoma" w:hAnsi="Tahoma" w:cs="Tahoma"/>
          <w:sz w:val="14"/>
          <w:szCs w:val="14"/>
          <w:rtl/>
        </w:rPr>
        <w:t xml:space="preserve"> (18.8.16).</w:t>
      </w:r>
    </w:p>
  </w:footnote>
  <w:footnote w:id="10">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ההוצאה הלאומית לחינוך כוללת גם את החינוך העל-תיכוני, חינוך גבוה ומוסדות אחרים שאינם מפוקחים על ידי משרד החינוך.</w:t>
      </w:r>
    </w:p>
  </w:footnote>
  <w:footnote w:id="11">
    <w:p w:rsidR="00140D3D" w:rsidRPr="00C62E0F" w:rsidP="009B5AE6">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sz w:val="14"/>
          <w:szCs w:val="14"/>
          <w:rtl/>
        </w:rPr>
        <w:t>הלמ"ס</w:t>
      </w:r>
      <w:r w:rsidRPr="00C62E0F">
        <w:rPr>
          <w:rFonts w:ascii="Tahoma" w:hAnsi="Tahoma" w:cs="Tahoma"/>
          <w:sz w:val="14"/>
          <w:szCs w:val="14"/>
          <w:rtl/>
        </w:rPr>
        <w:t>, הודעה לעיתונות "</w:t>
      </w:r>
      <w:r w:rsidRPr="00C62E0F">
        <w:rPr>
          <w:rFonts w:ascii="Tahoma" w:hAnsi="Tahoma" w:cs="Tahoma"/>
          <w:b/>
          <w:bCs/>
          <w:sz w:val="14"/>
          <w:szCs w:val="14"/>
          <w:rtl/>
        </w:rPr>
        <w:t>ההוצאה הלאומית לחינוך בשנים 2012-2009</w:t>
      </w:r>
      <w:r w:rsidRPr="00C62E0F">
        <w:rPr>
          <w:rFonts w:ascii="Tahoma" w:hAnsi="Tahoma" w:cs="Tahoma"/>
          <w:sz w:val="14"/>
          <w:szCs w:val="14"/>
          <w:rtl/>
        </w:rPr>
        <w:t>",(235/2013) אוגוסט 2013. ההוצאה הלאומית לחינוך כוללת את ההוצאה השוטפת בכל מוסדות החינוך הציבוריים והפרטיים בכל הדרגים (מהחינוך הקדם יסודי עד להשכלה הגבוהה), הוצאות משקי בית לשיעורים פרטיים ולספרי לימוד וכדו' וכן הוצאות לבניית מוסדות חינוך חדשים ולרכישת ציוד (השקעות בנכסים קבועים).</w:t>
      </w:r>
    </w:p>
  </w:footnote>
  <w:footnote w:id="1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המקור: משרד האוצר, מערכת "</w:t>
      </w:r>
      <w:r w:rsidRPr="00C62E0F">
        <w:rPr>
          <w:rFonts w:ascii="Tahoma" w:hAnsi="Tahoma" w:cs="Tahoma"/>
          <w:b/>
          <w:bCs/>
          <w:sz w:val="14"/>
          <w:szCs w:val="14"/>
          <w:rtl/>
        </w:rPr>
        <w:t>פיסקאלי - דיגיטאלי</w:t>
      </w:r>
      <w:r w:rsidRPr="00C62E0F">
        <w:rPr>
          <w:rFonts w:ascii="Tahoma" w:hAnsi="Tahoma" w:cs="Tahoma"/>
          <w:sz w:val="14"/>
          <w:szCs w:val="14"/>
          <w:rtl/>
        </w:rPr>
        <w:t>", ללא תקציב ההשכלה הגבוהה.</w:t>
      </w:r>
    </w:p>
  </w:footnote>
  <w:footnote w:id="13">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נחום בלס, נעם זוסמן ושי צור, "מה למדת בבית הספר, ילד מתוק שלי? על השימושים בשעות עבודתם של כוחות ההוראה בבתי הספר היסודיים", </w:t>
      </w:r>
      <w:r w:rsidRPr="00C62E0F">
        <w:rPr>
          <w:rFonts w:ascii="Tahoma" w:hAnsi="Tahoma" w:cs="Tahoma"/>
          <w:b/>
          <w:bCs/>
          <w:sz w:val="14"/>
          <w:szCs w:val="14"/>
          <w:rtl/>
        </w:rPr>
        <w:t>בנק ישראל</w:t>
      </w:r>
      <w:r w:rsidRPr="00C62E0F">
        <w:rPr>
          <w:rFonts w:ascii="Tahoma" w:hAnsi="Tahoma" w:cs="Tahoma"/>
          <w:sz w:val="14"/>
          <w:szCs w:val="14"/>
          <w:rtl/>
        </w:rPr>
        <w:t>, 19.2.12.</w:t>
      </w:r>
    </w:p>
    <w:p w:rsidR="00140D3D" w:rsidRPr="00C62E0F" w:rsidP="00BC505B">
      <w:pPr>
        <w:pStyle w:val="FootnoteText"/>
        <w:bidi w:val="0"/>
        <w:ind w:left="2268"/>
        <w:rPr>
          <w:rFonts w:ascii="Tahoma" w:hAnsi="Tahoma" w:cs="Tahoma"/>
          <w:sz w:val="14"/>
          <w:szCs w:val="14"/>
        </w:rPr>
      </w:pPr>
      <w:r w:rsidRPr="00C62E0F">
        <w:rPr>
          <w:rFonts w:ascii="Tahoma" w:hAnsi="Tahoma" w:cs="Tahoma"/>
          <w:sz w:val="14"/>
          <w:szCs w:val="14"/>
        </w:rPr>
        <w:t>http://www.boi.org.il/he/Research/Pages/papers_dp1203h.aspx</w:t>
      </w:r>
    </w:p>
  </w:footnote>
  <w:footnote w:id="14">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בקרת התקן היא בקרה מדגמית הנערכת בבתי הספר היסודיים ובחטיבות הביניים שבחינוך הרשמי. בבקרה זו נבחנים בין השאר המקורות להקצאת כלל שעות ההוראה לבתי הספר, כולל אלו אשר אינם מוקצים על ידי משרד החינוך. השימוש בבקרת התקן הופסק משהוקם במשרד החינוך </w:t>
      </w:r>
      <w:r w:rsidRPr="00C62E0F">
        <w:rPr>
          <w:rFonts w:ascii="Tahoma" w:hAnsi="Tahoma" w:cs="Tahoma"/>
          <w:sz w:val="14"/>
          <w:szCs w:val="14"/>
          <w:rtl/>
        </w:rPr>
        <w:t>מינהל</w:t>
      </w:r>
      <w:r w:rsidRPr="00C62E0F">
        <w:rPr>
          <w:rFonts w:ascii="Tahoma" w:hAnsi="Tahoma" w:cs="Tahoma"/>
          <w:sz w:val="14"/>
          <w:szCs w:val="14"/>
          <w:rtl/>
        </w:rPr>
        <w:t xml:space="preserve"> אכיפה, בקרה ורישוי.</w:t>
      </w:r>
    </w:p>
  </w:footnote>
  <w:footnote w:id="1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מבקר המדינה,</w:t>
      </w:r>
      <w:r w:rsidRPr="00C62E0F">
        <w:rPr>
          <w:rFonts w:ascii="Tahoma" w:hAnsi="Tahoma" w:cs="Tahoma"/>
          <w:b/>
          <w:bCs/>
          <w:sz w:val="14"/>
          <w:szCs w:val="14"/>
          <w:rtl/>
        </w:rPr>
        <w:t xml:space="preserve"> דוח שנתי 65ג</w:t>
      </w:r>
      <w:r w:rsidRPr="00C62E0F">
        <w:rPr>
          <w:rFonts w:ascii="Tahoma" w:hAnsi="Tahoma" w:cs="Tahoma"/>
          <w:sz w:val="14"/>
          <w:szCs w:val="14"/>
          <w:rtl/>
        </w:rPr>
        <w:t xml:space="preserve"> (2015), "העסקת עובדי הוראה בידי גופים מתווכים ("מורי קבלן")", עמ' 907. לדוגמא, משרד מבקר המדינה העריך אז, בהתבסס על הנתונים הגולמיים שהיו בידי משרד החינוך, שבשנת הלימודים </w:t>
      </w:r>
      <w:r w:rsidRPr="00C62E0F">
        <w:rPr>
          <w:rFonts w:ascii="Tahoma" w:hAnsi="Tahoma" w:cs="Tahoma"/>
          <w:sz w:val="14"/>
          <w:szCs w:val="14"/>
          <w:rtl/>
        </w:rPr>
        <w:t>התשע"ג</w:t>
      </w:r>
      <w:r w:rsidRPr="00C62E0F">
        <w:rPr>
          <w:rFonts w:ascii="Tahoma" w:hAnsi="Tahoma" w:cs="Tahoma"/>
          <w:sz w:val="14"/>
          <w:szCs w:val="14"/>
          <w:rtl/>
        </w:rPr>
        <w:t xml:space="preserve"> (2013-2012) העסיקו רשויות מקומיות ועמותות כ-4,000 עובדי הוראה להוראת לפחות אחד ממקצועות הליבה בבתי ספר יסודיים, שהם כ-7% מהמורים שבתקן בתי הספר היסודיים. מורים אלו לימדו בממוצע כ-12% מכלל שעות ההוראה שבתקן של אותם בתי ספר.</w:t>
      </w:r>
    </w:p>
  </w:footnote>
  <w:footnote w:id="16">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b/>
          <w:bCs/>
          <w:sz w:val="14"/>
          <w:szCs w:val="14"/>
          <w:rtl/>
        </w:rPr>
        <w:t xml:space="preserve">החלטת ממשלה מס' 3610 </w:t>
      </w:r>
      <w:r w:rsidRPr="00C62E0F">
        <w:rPr>
          <w:rFonts w:ascii="Tahoma" w:hAnsi="Tahoma" w:cs="Tahoma"/>
          <w:sz w:val="14"/>
          <w:szCs w:val="14"/>
          <w:rtl/>
        </w:rPr>
        <w:t xml:space="preserve">מ-7.8.11. בנושא "הבנייה מחדש של כלי הניהול במערכת החינוך". בעניין זה, ראו מבקר המדינה, </w:t>
      </w:r>
      <w:r w:rsidRPr="00C62E0F">
        <w:rPr>
          <w:rFonts w:ascii="Tahoma" w:hAnsi="Tahoma" w:cs="Tahoma"/>
          <w:b/>
          <w:bCs/>
          <w:sz w:val="14"/>
          <w:szCs w:val="14"/>
          <w:rtl/>
        </w:rPr>
        <w:t>דוח שנתי 65ג</w:t>
      </w:r>
      <w:r w:rsidRPr="00C62E0F">
        <w:rPr>
          <w:rFonts w:ascii="Tahoma" w:hAnsi="Tahoma" w:cs="Tahoma"/>
          <w:sz w:val="14"/>
          <w:szCs w:val="14"/>
          <w:rtl/>
        </w:rPr>
        <w:t xml:space="preserve"> (2015), בפרק "העסקת עובדי הוראה בידי גופים מתווכים ('מורי קבלן')".</w:t>
      </w:r>
    </w:p>
  </w:footnote>
  <w:footnote w:id="17">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משרד הפנים הוא המשרד המאסדר את פעולותיהן של הרשויות המקומיות ומופקד על הבקרה התקציבית שלהן.</w:t>
      </w:r>
    </w:p>
  </w:footnote>
  <w:footnote w:id="1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החלטה מס' 167 של הממשלה בנושא "שקיפות בתקציבי חינוך" (13.5.13).</w:t>
      </w:r>
    </w:p>
  </w:footnote>
  <w:footnote w:id="19">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בחינוך </w:t>
      </w:r>
      <w:r w:rsidRPr="00C62E0F">
        <w:rPr>
          <w:rFonts w:ascii="Tahoma" w:hAnsi="Tahoma" w:cs="Tahoma"/>
          <w:sz w:val="14"/>
          <w:szCs w:val="14"/>
          <w:rtl/>
        </w:rPr>
        <w:t>המוכש"ר</w:t>
      </w:r>
      <w:r w:rsidRPr="00C62E0F">
        <w:rPr>
          <w:rFonts w:ascii="Tahoma" w:hAnsi="Tahoma" w:cs="Tahoma"/>
          <w:sz w:val="14"/>
          <w:szCs w:val="14"/>
          <w:rtl/>
        </w:rPr>
        <w:t xml:space="preserve"> מוסדות החינוך הם בבעלות גופים ציבוריים או בבעלות גופים פרטיים (להלן - בעלויות, וביחיד - בעלות). עובדי ההוראה בהם אינם עובדי מדינה. המוסדות הללו נהנים ממידה כלשהי של אוטונומיה בתכנית הלימודים, אך משרד החינוך מפקח על פעילותם ומממן אותם באופן חלקי או מלא.</w:t>
      </w:r>
    </w:p>
  </w:footnote>
  <w:footnote w:id="20">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אלה הדוחות העיקריים שבחנו את מבנה מערכת החינוך הם: </w:t>
      </w:r>
      <w:r w:rsidRPr="00C62E0F">
        <w:rPr>
          <w:rFonts w:ascii="Tahoma" w:hAnsi="Tahoma" w:cs="Tahoma"/>
          <w:b/>
          <w:bCs/>
          <w:sz w:val="14"/>
          <w:szCs w:val="14"/>
          <w:rtl/>
        </w:rPr>
        <w:t xml:space="preserve">דוח הוועדה לבדיקת שיטת התקצוב (להלן - דוח שושני) </w:t>
      </w:r>
      <w:r w:rsidRPr="00C62E0F">
        <w:rPr>
          <w:rFonts w:ascii="Tahoma" w:hAnsi="Tahoma" w:cs="Tahoma"/>
          <w:sz w:val="14"/>
          <w:szCs w:val="14"/>
          <w:rtl/>
        </w:rPr>
        <w:t>(2003).</w:t>
      </w:r>
      <w:r w:rsidRPr="00C62E0F">
        <w:rPr>
          <w:rFonts w:ascii="Tahoma" w:hAnsi="Tahoma" w:cs="Tahoma"/>
          <w:b/>
          <w:bCs/>
          <w:sz w:val="14"/>
          <w:szCs w:val="14"/>
          <w:rtl/>
        </w:rPr>
        <w:t xml:space="preserve"> </w:t>
      </w:r>
      <w:r w:rsidRPr="00C62E0F">
        <w:rPr>
          <w:rFonts w:ascii="Tahoma" w:hAnsi="Tahoma" w:cs="Tahoma"/>
          <w:sz w:val="14"/>
          <w:szCs w:val="14"/>
          <w:rtl/>
        </w:rPr>
        <w:t>בדוח זה הוצעו עקרונות פעולה מפורטים למימון בתי הספר.</w:t>
      </w:r>
      <w:r w:rsidRPr="00C62E0F">
        <w:rPr>
          <w:rFonts w:ascii="Tahoma" w:hAnsi="Tahoma" w:cs="Tahoma"/>
          <w:b/>
          <w:bCs/>
          <w:sz w:val="14"/>
          <w:szCs w:val="14"/>
          <w:rtl/>
        </w:rPr>
        <w:t xml:space="preserve"> </w:t>
      </w:r>
      <w:r w:rsidRPr="00C62E0F">
        <w:rPr>
          <w:rFonts w:ascii="Tahoma" w:hAnsi="Tahoma" w:cs="Tahoma"/>
          <w:sz w:val="14"/>
          <w:szCs w:val="14"/>
          <w:rtl/>
        </w:rPr>
        <w:t>הוועדה</w:t>
      </w:r>
      <w:r w:rsidRPr="00C62E0F">
        <w:rPr>
          <w:rFonts w:ascii="Tahoma" w:hAnsi="Tahoma" w:cs="Tahoma"/>
          <w:b/>
          <w:bCs/>
          <w:sz w:val="14"/>
          <w:szCs w:val="14"/>
          <w:rtl/>
        </w:rPr>
        <w:t xml:space="preserve"> </w:t>
      </w:r>
      <w:r w:rsidRPr="00C62E0F">
        <w:rPr>
          <w:rFonts w:ascii="Tahoma" w:hAnsi="Tahoma" w:cs="Tahoma"/>
          <w:sz w:val="14"/>
          <w:szCs w:val="14"/>
          <w:rtl/>
        </w:rPr>
        <w:t xml:space="preserve">הוקמה לאחר שבג"ץ דרש ממשרד החינוך להשיב על הטענה שיש פערים בלתי סבירים בין תקצוב בתי ספר מוכרים שאינם רשמיים למוסדות ה"פטור" (מתוך </w:t>
      </w:r>
      <w:r w:rsidRPr="00C62E0F">
        <w:rPr>
          <w:rFonts w:ascii="Tahoma" w:hAnsi="Tahoma" w:cs="Tahoma"/>
          <w:b/>
          <w:bCs/>
          <w:sz w:val="14"/>
          <w:szCs w:val="14"/>
          <w:rtl/>
        </w:rPr>
        <w:t>חוזר המנהל הכללי ס"ג/50ג</w:t>
      </w:r>
      <w:r w:rsidRPr="00C62E0F">
        <w:rPr>
          <w:rFonts w:ascii="Tahoma" w:hAnsi="Tahoma" w:cs="Tahoma"/>
          <w:sz w:val="14"/>
          <w:szCs w:val="14"/>
          <w:rtl/>
        </w:rPr>
        <w:t xml:space="preserve">); </w:t>
      </w:r>
      <w:r w:rsidRPr="00C62E0F">
        <w:rPr>
          <w:rFonts w:ascii="Tahoma" w:hAnsi="Tahoma" w:cs="Tahoma"/>
          <w:b/>
          <w:bCs/>
          <w:sz w:val="14"/>
          <w:szCs w:val="14"/>
          <w:rtl/>
        </w:rPr>
        <w:t>דוח ועדת דברת</w:t>
      </w:r>
      <w:r w:rsidRPr="00C62E0F">
        <w:rPr>
          <w:rFonts w:ascii="Tahoma" w:hAnsi="Tahoma" w:cs="Tahoma"/>
          <w:sz w:val="14"/>
          <w:szCs w:val="14"/>
          <w:rtl/>
        </w:rPr>
        <w:t xml:space="preserve"> (2005), "התכנית הלאומית לחינוך" (להלן – דוח ועדת דברת), הצביע על ניצול בלתי יעיל ובלתי שוויוני של משאבים (ועדת דברת היא ועדה ציבורית שמינתה ב-21 בספטמבר 2003 ממשלת ישראל "במטרה לבצע בחינה מקיפה של מערכת החינוך במדינת ישראל ולהמליץ על תכנית שינוי כוללת למערכת החינוך - פדגוגית, מבנית וארגונית - וכן על התוויית דרך ליישומה"). הוועדה הגישה לממשלה את המלצותיה ב-5.1.05. הממשלה החליטה לאשר את דוח ועדת דברת (</w:t>
      </w:r>
      <w:r w:rsidRPr="00C62E0F">
        <w:rPr>
          <w:rFonts w:ascii="Tahoma" w:hAnsi="Tahoma" w:cs="Tahoma"/>
          <w:b/>
          <w:bCs/>
          <w:sz w:val="14"/>
          <w:szCs w:val="14"/>
          <w:rtl/>
        </w:rPr>
        <w:t>החלטת ממשלה מס' 3060</w:t>
      </w:r>
      <w:r w:rsidRPr="00C62E0F">
        <w:rPr>
          <w:rFonts w:ascii="Tahoma" w:hAnsi="Tahoma" w:cs="Tahoma"/>
          <w:sz w:val="14"/>
          <w:szCs w:val="14"/>
          <w:rtl/>
        </w:rPr>
        <w:t xml:space="preserve"> [16.1.05]). על אף אישור זה, התכנית מעולם לא יושמה, והיא בוטלה רשמית עם ביצוע רפורמת "אופק חדש" (</w:t>
      </w:r>
      <w:r w:rsidRPr="00C62E0F">
        <w:rPr>
          <w:rFonts w:ascii="Tahoma" w:hAnsi="Tahoma" w:cs="Tahoma"/>
          <w:b/>
          <w:bCs/>
          <w:sz w:val="14"/>
          <w:szCs w:val="14"/>
          <w:rtl/>
        </w:rPr>
        <w:t>החלטת ממשלה מס' 4083</w:t>
      </w:r>
      <w:r w:rsidRPr="00C62E0F">
        <w:rPr>
          <w:rFonts w:ascii="Tahoma" w:hAnsi="Tahoma" w:cs="Tahoma"/>
          <w:sz w:val="14"/>
          <w:szCs w:val="14"/>
          <w:rtl/>
        </w:rPr>
        <w:t xml:space="preserve"> [14.9.08]).</w:t>
      </w:r>
    </w:p>
  </w:footnote>
  <w:footnote w:id="21">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הסכם קיבוצי - יישום רפורמת "אופק חדש" במערכת החינוך (25.12.08); הסכם קיבוצי - תיקונים להסכם קיבוצי מתאריך 25.12.08 (29.2.12). </w:t>
      </w:r>
    </w:p>
  </w:footnote>
  <w:footnote w:id="22">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החלטת ממשלה מס' 4544 (</w:t>
      </w:r>
      <w:r w:rsidRPr="00C62E0F">
        <w:rPr>
          <w:rFonts w:ascii="Tahoma" w:hAnsi="Tahoma" w:cs="Tahoma"/>
          <w:sz w:val="14"/>
          <w:szCs w:val="14"/>
          <w:rtl/>
        </w:rPr>
        <w:t>חכ</w:t>
      </w:r>
      <w:r w:rsidRPr="00C62E0F">
        <w:rPr>
          <w:rFonts w:ascii="Tahoma" w:hAnsi="Tahoma" w:cs="Tahoma"/>
          <w:sz w:val="14"/>
          <w:szCs w:val="14"/>
          <w:rtl/>
        </w:rPr>
        <w:t>/267) - הסמכת שר החינוך ושר האוצר לבצע התאמות לטובת יישום רפורמת "עוז לתמורה" (12.4.12); הסכם קיבוצי - יישום רפורמת "עוז לתמורה" בחטיבות העליונות (14.8.11).</w:t>
      </w:r>
    </w:p>
  </w:footnote>
  <w:footnote w:id="23">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"אופק חדש" ו"עוז לתמורה" הן תכניות רפורמה חינוכיות ופרופסיונליות בחינוך היסודי ובחטיבות הביניים, אשר נועדו בעיקרן לשפר את מעמדם של עובדי ההוראה ואת שכרם, לשנות את מבנה משרת ההוראה (שעות הוראה פרונטליות, שעות פרטניות ושעות שהייה), לשפר את מרחבי הלמידה של התלמידים ואת סביבות העבודה של המורים ולתרום לפיתוח מקצועי מתמשך של סגלי ההוראה.</w:t>
      </w:r>
    </w:p>
  </w:footnote>
  <w:footnote w:id="24">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התקציב הרגיל המקורי.</w:t>
      </w:r>
    </w:p>
  </w:footnote>
  <w:footnote w:id="25">
    <w:p w:rsidR="00140D3D"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Pr>
          <w:rFonts w:ascii="Tahoma" w:hAnsi="Tahoma" w:cs="Tahoma" w:hint="cs"/>
          <w:sz w:val="14"/>
          <w:szCs w:val="14"/>
          <w:rtl/>
        </w:rPr>
        <w:t>ראו:</w:t>
      </w:r>
    </w:p>
    <w:p w:rsidR="00140D3D" w:rsidRPr="00C62E0F" w:rsidP="008C7E83">
      <w:pPr>
        <w:pStyle w:val="FootnoteText"/>
        <w:keepLines/>
        <w:bidi w:val="0"/>
        <w:spacing w:after="80" w:line="200" w:lineRule="exact"/>
        <w:ind w:left="2268" w:right="397"/>
        <w:jc w:val="both"/>
        <w:rPr>
          <w:rFonts w:ascii="Tahoma" w:hAnsi="Tahoma" w:cs="Tahoma"/>
          <w:sz w:val="14"/>
          <w:szCs w:val="14"/>
        </w:rPr>
      </w:pPr>
      <w:r w:rsidRPr="00C62E0F">
        <w:rPr>
          <w:rFonts w:ascii="Tahoma" w:hAnsi="Tahoma" w:cs="Tahoma"/>
          <w:sz w:val="14"/>
          <w:szCs w:val="14"/>
        </w:rPr>
        <w:t>Education at a Glance 2015: Chart B1.4 Annual expenditure per student by educational institution in 2012 related to change since 2005, by level of education in equivalent USD converted using PPPs, based on full time equivalents</w:t>
      </w:r>
    </w:p>
  </w:footnote>
  <w:footnote w:id="26">
    <w:p w:rsidR="00140D3D"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Pr>
        <w:tab/>
      </w:r>
      <w:r>
        <w:rPr>
          <w:rFonts w:ascii="Tahoma" w:hAnsi="Tahoma" w:cs="Tahoma" w:hint="cs"/>
          <w:sz w:val="14"/>
          <w:szCs w:val="14"/>
          <w:rtl/>
        </w:rPr>
        <w:t>ראו:</w:t>
      </w:r>
    </w:p>
    <w:p w:rsidR="00140D3D" w:rsidRPr="00C62E0F" w:rsidP="008C7E83">
      <w:pPr>
        <w:pStyle w:val="FootnoteText"/>
        <w:keepLines/>
        <w:bidi w:val="0"/>
        <w:spacing w:after="80" w:line="200" w:lineRule="exact"/>
        <w:ind w:left="2268" w:right="397"/>
        <w:jc w:val="both"/>
        <w:rPr>
          <w:rFonts w:ascii="Tahoma" w:hAnsi="Tahoma" w:cs="Tahoma"/>
          <w:sz w:val="14"/>
          <w:szCs w:val="14"/>
          <w:rtl/>
        </w:rPr>
      </w:pPr>
      <w:r w:rsidRPr="00C62E0F">
        <w:rPr>
          <w:rFonts w:ascii="Tahoma" w:hAnsi="Tahoma" w:cs="Tahoma"/>
          <w:sz w:val="14"/>
          <w:szCs w:val="14"/>
        </w:rPr>
        <w:t xml:space="preserve">Education at a Glance 2015: Chart D1.1: Compulsory instruction time in general education (2015), </w:t>
      </w:r>
      <w:r w:rsidRPr="00C62E0F">
        <w:rPr>
          <w:rFonts w:ascii="Tahoma" w:hAnsi="Tahoma" w:cs="Tahoma"/>
          <w:sz w:val="14"/>
          <w:szCs w:val="14"/>
        </w:rPr>
        <w:t>In</w:t>
      </w:r>
      <w:r w:rsidRPr="00C62E0F">
        <w:rPr>
          <w:rFonts w:ascii="Tahoma" w:hAnsi="Tahoma" w:cs="Tahoma"/>
          <w:sz w:val="14"/>
          <w:szCs w:val="14"/>
        </w:rPr>
        <w:t xml:space="preserve"> primary and secondary education, p. 402</w:t>
      </w:r>
      <w:r w:rsidRPr="00C62E0F">
        <w:rPr>
          <w:rFonts w:ascii="Tahoma" w:hAnsi="Tahoma" w:cs="Tahoma"/>
          <w:sz w:val="14"/>
          <w:szCs w:val="14"/>
          <w:rtl/>
        </w:rPr>
        <w:t>.</w:t>
      </w:r>
    </w:p>
  </w:footnote>
  <w:footnote w:id="27">
    <w:p w:rsidR="00140D3D" w:rsidRPr="00C62E0F" w:rsidP="00805D0C">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ab/>
        <w:t xml:space="preserve">התכנית הבין-לאומית להערכת תלמידים: </w:t>
      </w:r>
      <w:r w:rsidRPr="00C62E0F">
        <w:rPr>
          <w:rFonts w:ascii="Tahoma" w:hAnsi="Tahoma" w:cs="Tahoma"/>
          <w:sz w:val="14"/>
          <w:szCs w:val="14"/>
        </w:rPr>
        <w:t>The Program for International Student Assessment</w:t>
      </w:r>
      <w:r w:rsidRPr="00C62E0F">
        <w:rPr>
          <w:rFonts w:ascii="Tahoma" w:hAnsi="Tahoma" w:cs="Tahoma"/>
          <w:sz w:val="14"/>
          <w:szCs w:val="14"/>
          <w:rtl/>
        </w:rPr>
        <w:t>.</w:t>
      </w:r>
    </w:p>
  </w:footnote>
  <w:footnote w:id="28">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נבדק אם במצבים כאלה תלמידים מסוגלים לנתח, להבין ולהביע את רעיונותיהם בדרך יעילה, באיזו מידה הם משתמשים בחידושים טכנולוגיים, אם יש ביכולתם להמשיך ללמוד במשך חייהם ואם הם מצוידים באסטרטגיות למידה מתאימות.</w:t>
      </w:r>
    </w:p>
  </w:footnote>
  <w:footnote w:id="29">
    <w:p w:rsidR="00140D3D" w:rsidP="00805D0C">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ab/>
        <w:t>הרשות הארצית למדידה ולהערכה (</w:t>
      </w:r>
      <w:r w:rsidRPr="00C62E0F">
        <w:rPr>
          <w:rFonts w:ascii="Tahoma" w:hAnsi="Tahoma" w:cs="Tahoma"/>
          <w:sz w:val="14"/>
          <w:szCs w:val="14"/>
          <w:rtl/>
        </w:rPr>
        <w:t>ראמ"ה</w:t>
      </w:r>
      <w:r w:rsidRPr="00C62E0F">
        <w:rPr>
          <w:rFonts w:ascii="Tahoma" w:hAnsi="Tahoma" w:cs="Tahoma"/>
          <w:sz w:val="14"/>
          <w:szCs w:val="14"/>
          <w:rtl/>
        </w:rPr>
        <w:t xml:space="preserve">) מרכזת את המחקר בישראל אל מול </w:t>
      </w:r>
      <w:r w:rsidRPr="00C62E0F">
        <w:rPr>
          <w:rFonts w:ascii="Tahoma" w:hAnsi="Tahoma" w:cs="Tahoma"/>
          <w:sz w:val="14"/>
          <w:szCs w:val="14"/>
          <w:rtl/>
        </w:rPr>
        <w:t>מינהלת</w:t>
      </w:r>
      <w:r w:rsidRPr="00C62E0F">
        <w:rPr>
          <w:rFonts w:ascii="Tahoma" w:hAnsi="Tahoma" w:cs="Tahoma"/>
          <w:sz w:val="14"/>
          <w:szCs w:val="14"/>
          <w:rtl/>
        </w:rPr>
        <w:t xml:space="preserve"> החינוך של ה-</w:t>
      </w:r>
      <w:r w:rsidRPr="00C62E0F">
        <w:rPr>
          <w:rFonts w:ascii="Tahoma" w:hAnsi="Tahoma" w:cs="Tahoma"/>
          <w:sz w:val="14"/>
          <w:szCs w:val="14"/>
        </w:rPr>
        <w:t>OECD</w:t>
      </w:r>
      <w:r w:rsidRPr="00C62E0F">
        <w:rPr>
          <w:rFonts w:ascii="Tahoma" w:hAnsi="Tahoma" w:cs="Tahoma"/>
          <w:sz w:val="14"/>
          <w:szCs w:val="14"/>
          <w:rtl/>
        </w:rPr>
        <w:t xml:space="preserve">, והיא מופקדת על ניהולם של כלל הנושאים הקשורים בתכנון המחקר ובעריכתו. דוחות המחקר מתפרסמים באתר </w:t>
      </w:r>
      <w:r w:rsidRPr="00C62E0F">
        <w:rPr>
          <w:rFonts w:ascii="Tahoma" w:hAnsi="Tahoma" w:cs="Tahoma"/>
          <w:sz w:val="14"/>
          <w:szCs w:val="14"/>
          <w:rtl/>
        </w:rPr>
        <w:t>ראמ"ה</w:t>
      </w:r>
      <w:r w:rsidRPr="00C62E0F">
        <w:rPr>
          <w:rFonts w:ascii="Tahoma" w:hAnsi="Tahoma" w:cs="Tahoma"/>
          <w:sz w:val="14"/>
          <w:szCs w:val="14"/>
          <w:rtl/>
        </w:rPr>
        <w:t xml:space="preserve">: </w:t>
      </w:r>
    </w:p>
    <w:p w:rsidR="00140D3D" w:rsidRPr="00C62E0F" w:rsidP="00805D0C">
      <w:pPr>
        <w:pStyle w:val="FootnoteText"/>
        <w:keepLines/>
        <w:bidi w:val="0"/>
        <w:spacing w:after="80" w:line="200" w:lineRule="exact"/>
        <w:ind w:left="2268"/>
        <w:jc w:val="both"/>
        <w:rPr>
          <w:rFonts w:ascii="Tahoma" w:hAnsi="Tahoma" w:cs="Tahoma"/>
          <w:sz w:val="14"/>
          <w:szCs w:val="14"/>
          <w:rtl/>
        </w:rPr>
      </w:pPr>
      <w:r w:rsidRPr="00C62E0F">
        <w:rPr>
          <w:rFonts w:ascii="Tahoma" w:hAnsi="Tahoma" w:cs="Tahoma"/>
          <w:sz w:val="14"/>
          <w:szCs w:val="14"/>
        </w:rPr>
        <w:t>www.cms.education.gov.il/educationcms/units/rama</w:t>
      </w:r>
      <w:r w:rsidRPr="00C62E0F">
        <w:rPr>
          <w:rFonts w:ascii="Tahoma" w:hAnsi="Tahoma" w:cs="Tahoma"/>
          <w:sz w:val="14"/>
          <w:szCs w:val="14"/>
          <w:rtl/>
        </w:rPr>
        <w:t>.</w:t>
      </w:r>
    </w:p>
  </w:footnote>
  <w:footnote w:id="30">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מבקר המדינה</w:t>
      </w:r>
      <w:r w:rsidRPr="00C62E0F">
        <w:rPr>
          <w:rFonts w:ascii="Tahoma" w:hAnsi="Tahoma" w:cs="Tahoma"/>
          <w:b/>
          <w:bCs/>
          <w:sz w:val="14"/>
          <w:szCs w:val="14"/>
          <w:rtl/>
        </w:rPr>
        <w:t xml:space="preserve">, דוח שנתי 64ג </w:t>
      </w:r>
      <w:r w:rsidRPr="00C62E0F">
        <w:rPr>
          <w:rFonts w:ascii="Tahoma" w:hAnsi="Tahoma" w:cs="Tahoma"/>
          <w:sz w:val="14"/>
          <w:szCs w:val="14"/>
          <w:rtl/>
        </w:rPr>
        <w:t>(2014), בפרק: "הוראת מקצוע המתמטיקה", עמ' 943.</w:t>
      </w:r>
    </w:p>
  </w:footnote>
  <w:footnote w:id="31">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שם, עמ' 943</w:t>
      </w:r>
      <w:r w:rsidRPr="00C62E0F">
        <w:rPr>
          <w:rFonts w:ascii="Tahoma" w:hAnsi="Tahoma" w:cs="Tahoma"/>
          <w:sz w:val="14"/>
          <w:szCs w:val="14"/>
          <w:rtl/>
        </w:rPr>
        <w:softHyphen/>
        <w:t>-980.</w:t>
      </w:r>
    </w:p>
  </w:footnote>
  <w:footnote w:id="32">
    <w:p w:rsidR="00140D3D" w:rsidRPr="00C62E0F" w:rsidP="00805D0C">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ab/>
        <w:t>הטווח בין הישגי התלמידים באחוזון החמישי ובאחוזון ה-95.</w:t>
      </w:r>
    </w:p>
  </w:footnote>
  <w:footnote w:id="33">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מבחני פיזה המעודכנים ביותר התקיימו בשנת 2015 ותוצאותיהם יפורסמו רק בדצמבר 2016.</w:t>
      </w:r>
    </w:p>
  </w:footnote>
  <w:footnote w:id="34">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ראו אהרן ברק </w:t>
      </w:r>
      <w:r w:rsidRPr="00C62E0F">
        <w:rPr>
          <w:rFonts w:ascii="Tahoma" w:hAnsi="Tahoma" w:cs="Tahoma"/>
          <w:b/>
          <w:bCs/>
          <w:sz w:val="14"/>
          <w:szCs w:val="14"/>
          <w:rtl/>
        </w:rPr>
        <w:t>כבוד האדם - הזכות החוקתית ובנותיה</w:t>
      </w:r>
      <w:r w:rsidRPr="00C62E0F">
        <w:rPr>
          <w:rFonts w:ascii="Tahoma" w:hAnsi="Tahoma" w:cs="Tahoma"/>
          <w:sz w:val="14"/>
          <w:szCs w:val="14"/>
          <w:rtl/>
        </w:rPr>
        <w:t xml:space="preserve"> כרך ב' 817-793 (2014), וכן: בג"ץ 2599/00 </w:t>
      </w:r>
      <w:r w:rsidRPr="00C62E0F">
        <w:rPr>
          <w:rFonts w:ascii="Tahoma" w:hAnsi="Tahoma" w:cs="Tahoma"/>
          <w:b/>
          <w:bCs/>
          <w:sz w:val="14"/>
          <w:szCs w:val="14"/>
          <w:rtl/>
        </w:rPr>
        <w:t>יתד - עמותת הורים לילדי תסמונת דאון נ' משרד החינוך</w:t>
      </w:r>
      <w:r w:rsidRPr="00C62E0F">
        <w:rPr>
          <w:rFonts w:ascii="Tahoma" w:hAnsi="Tahoma" w:cs="Tahoma"/>
          <w:sz w:val="14"/>
          <w:szCs w:val="14"/>
          <w:rtl/>
        </w:rPr>
        <w:t xml:space="preserve">, פ"ד נו (5) 843, 834 (2002); בג"ץ 1067/08 </w:t>
      </w:r>
      <w:r w:rsidRPr="00C62E0F">
        <w:rPr>
          <w:rFonts w:ascii="Tahoma" w:hAnsi="Tahoma" w:cs="Tahoma"/>
          <w:b/>
          <w:bCs/>
          <w:sz w:val="14"/>
          <w:szCs w:val="14"/>
          <w:rtl/>
        </w:rPr>
        <w:t>עמותת 'נוער כהלכה' נ' משרד החינוך</w:t>
      </w:r>
      <w:r w:rsidRPr="00C62E0F">
        <w:rPr>
          <w:rFonts w:ascii="Tahoma" w:hAnsi="Tahoma" w:cs="Tahoma"/>
          <w:sz w:val="14"/>
          <w:szCs w:val="14"/>
          <w:rtl/>
        </w:rPr>
        <w:t xml:space="preserve">, פ"ד </w:t>
      </w:r>
      <w:r w:rsidRPr="00C62E0F">
        <w:rPr>
          <w:rFonts w:ascii="Tahoma" w:hAnsi="Tahoma" w:cs="Tahoma"/>
          <w:sz w:val="14"/>
          <w:szCs w:val="14"/>
          <w:rtl/>
        </w:rPr>
        <w:t>סג</w:t>
      </w:r>
      <w:r w:rsidRPr="00C62E0F">
        <w:rPr>
          <w:rFonts w:ascii="Tahoma" w:hAnsi="Tahoma" w:cs="Tahoma"/>
          <w:sz w:val="14"/>
          <w:szCs w:val="14"/>
          <w:rtl/>
        </w:rPr>
        <w:t xml:space="preserve">(2) 398 (2009, </w:t>
      </w:r>
      <w:r w:rsidRPr="00C62E0F">
        <w:rPr>
          <w:rFonts w:ascii="Tahoma" w:hAnsi="Tahoma" w:cs="Tahoma"/>
          <w:sz w:val="14"/>
          <w:szCs w:val="14"/>
          <w:rtl/>
        </w:rPr>
        <w:t>בסע</w:t>
      </w:r>
      <w:r w:rsidRPr="00C62E0F">
        <w:rPr>
          <w:rFonts w:ascii="Tahoma" w:hAnsi="Tahoma" w:cs="Tahoma"/>
          <w:sz w:val="14"/>
          <w:szCs w:val="14"/>
          <w:rtl/>
        </w:rPr>
        <w:t xml:space="preserve">' 3-2 לפסק דינו של השופט מלצר; בג"ץ 7426/08 </w:t>
      </w:r>
      <w:r w:rsidRPr="00C62E0F">
        <w:rPr>
          <w:rFonts w:ascii="Tahoma" w:hAnsi="Tahoma" w:cs="Tahoma"/>
          <w:b/>
          <w:bCs/>
          <w:sz w:val="14"/>
          <w:szCs w:val="14"/>
          <w:rtl/>
        </w:rPr>
        <w:t>טבקה</w:t>
      </w:r>
      <w:r w:rsidRPr="00C62E0F">
        <w:rPr>
          <w:rFonts w:ascii="Tahoma" w:hAnsi="Tahoma" w:cs="Tahoma"/>
          <w:b/>
          <w:bCs/>
          <w:sz w:val="14"/>
          <w:szCs w:val="14"/>
          <w:rtl/>
        </w:rPr>
        <w:t xml:space="preserve"> משפט וצדק לעולי אתיופיה נ' שרת החינוך</w:t>
      </w:r>
      <w:r w:rsidRPr="00C62E0F">
        <w:rPr>
          <w:rFonts w:ascii="Tahoma" w:hAnsi="Tahoma" w:cs="Tahoma"/>
          <w:sz w:val="14"/>
          <w:szCs w:val="14"/>
          <w:rtl/>
        </w:rPr>
        <w:t xml:space="preserve">, פ"ד סד(1) 820 (2010), סע' 14 לפסק דינה של השופטת </w:t>
      </w:r>
      <w:r w:rsidRPr="00C62E0F">
        <w:rPr>
          <w:rFonts w:ascii="Tahoma" w:hAnsi="Tahoma" w:cs="Tahoma"/>
          <w:sz w:val="14"/>
          <w:szCs w:val="14"/>
          <w:rtl/>
        </w:rPr>
        <w:t>פרוקצ'יה</w:t>
      </w:r>
      <w:r w:rsidRPr="00C62E0F">
        <w:rPr>
          <w:rFonts w:ascii="Tahoma" w:hAnsi="Tahoma" w:cs="Tahoma"/>
          <w:sz w:val="14"/>
          <w:szCs w:val="14"/>
          <w:rtl/>
        </w:rPr>
        <w:t xml:space="preserve">; בג"ץ 5373/08 </w:t>
      </w:r>
      <w:r w:rsidRPr="00C62E0F">
        <w:rPr>
          <w:rFonts w:ascii="Tahoma" w:hAnsi="Tahoma" w:cs="Tahoma"/>
          <w:b/>
          <w:bCs/>
          <w:sz w:val="14"/>
          <w:szCs w:val="14"/>
          <w:rtl/>
        </w:rPr>
        <w:t>אבו לבדה נ' שרת החינוך</w:t>
      </w:r>
      <w:r w:rsidRPr="00C62E0F">
        <w:rPr>
          <w:rFonts w:ascii="Tahoma" w:hAnsi="Tahoma" w:cs="Tahoma"/>
          <w:sz w:val="14"/>
          <w:szCs w:val="14"/>
          <w:rtl/>
        </w:rPr>
        <w:t xml:space="preserve"> (פורסם בנבו, ניתן ביום 6.2.2011).</w:t>
      </w:r>
    </w:p>
  </w:footnote>
  <w:footnote w:id="3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sz w:val="14"/>
          <w:szCs w:val="14"/>
          <w:rtl/>
        </w:rPr>
        <w:t xml:space="preserve">עניין </w:t>
      </w:r>
      <w:r w:rsidRPr="00C62E0F">
        <w:rPr>
          <w:rFonts w:ascii="Tahoma" w:hAnsi="Tahoma" w:cs="Tahoma"/>
          <w:b/>
          <w:bCs/>
          <w:sz w:val="14"/>
          <w:szCs w:val="14"/>
          <w:rtl/>
        </w:rPr>
        <w:t>יתד</w:t>
      </w:r>
      <w:r w:rsidRPr="00C62E0F">
        <w:rPr>
          <w:rFonts w:ascii="Tahoma" w:hAnsi="Tahoma" w:cs="Tahoma"/>
          <w:sz w:val="14"/>
          <w:szCs w:val="14"/>
          <w:rtl/>
        </w:rPr>
        <w:t xml:space="preserve">, לעיל </w:t>
      </w:r>
      <w:r w:rsidRPr="00C62E0F">
        <w:rPr>
          <w:rFonts w:ascii="Tahoma" w:hAnsi="Tahoma" w:cs="Tahoma"/>
          <w:sz w:val="14"/>
          <w:szCs w:val="14"/>
          <w:rtl/>
        </w:rPr>
        <w:t>ה"ש</w:t>
      </w:r>
      <w:r w:rsidRPr="00C62E0F">
        <w:rPr>
          <w:rFonts w:ascii="Tahoma" w:hAnsi="Tahoma" w:cs="Tahoma"/>
          <w:sz w:val="14"/>
          <w:szCs w:val="14"/>
          <w:rtl/>
        </w:rPr>
        <w:t xml:space="preserve"> </w:t>
      </w:r>
      <w:r w:rsidRPr="00C62E0F">
        <w:rPr>
          <w:rFonts w:ascii="Tahoma" w:hAnsi="Tahoma" w:cs="Tahoma"/>
          <w:sz w:val="14"/>
          <w:szCs w:val="14"/>
          <w:rtl/>
        </w:rPr>
        <w:fldChar w:fldCharType="begin"/>
      </w:r>
      <w:r w:rsidRPr="00C62E0F">
        <w:rPr>
          <w:rFonts w:ascii="Tahoma" w:hAnsi="Tahoma" w:cs="Tahoma"/>
          <w:sz w:val="14"/>
          <w:szCs w:val="14"/>
          <w:rtl/>
        </w:rPr>
        <w:instrText xml:space="preserve"> </w:instrText>
      </w:r>
      <w:r w:rsidRPr="00C62E0F">
        <w:rPr>
          <w:rFonts w:ascii="Tahoma" w:hAnsi="Tahoma" w:cs="Tahoma"/>
          <w:sz w:val="14"/>
          <w:szCs w:val="14"/>
        </w:rPr>
        <w:instrText>NOTEREF</w:instrText>
      </w:r>
      <w:r w:rsidRPr="00C62E0F">
        <w:rPr>
          <w:rFonts w:ascii="Tahoma" w:hAnsi="Tahoma" w:cs="Tahoma"/>
          <w:sz w:val="14"/>
          <w:szCs w:val="14"/>
          <w:rtl/>
        </w:rPr>
        <w:instrText xml:space="preserve"> _</w:instrText>
      </w:r>
      <w:r w:rsidRPr="00C62E0F">
        <w:rPr>
          <w:rFonts w:ascii="Tahoma" w:hAnsi="Tahoma" w:cs="Tahoma"/>
          <w:sz w:val="14"/>
          <w:szCs w:val="14"/>
        </w:rPr>
        <w:instrText>Ref458520352 \h</w:instrText>
      </w:r>
      <w:r w:rsidRPr="00C62E0F">
        <w:rPr>
          <w:rFonts w:ascii="Tahoma" w:hAnsi="Tahoma" w:cs="Tahoma"/>
          <w:sz w:val="14"/>
          <w:szCs w:val="14"/>
          <w:rtl/>
        </w:rPr>
        <w:instrText xml:space="preserve">  \* </w:instrText>
      </w:r>
      <w:r w:rsidRPr="00C62E0F">
        <w:rPr>
          <w:rFonts w:ascii="Tahoma" w:hAnsi="Tahoma" w:cs="Tahoma"/>
          <w:sz w:val="14"/>
          <w:szCs w:val="14"/>
        </w:rPr>
        <w:instrText>MERGEFORMAT</w:instrText>
      </w:r>
      <w:r w:rsidRPr="00C62E0F">
        <w:rPr>
          <w:rFonts w:ascii="Tahoma" w:hAnsi="Tahoma" w:cs="Tahoma"/>
          <w:sz w:val="14"/>
          <w:szCs w:val="14"/>
          <w:rtl/>
        </w:rPr>
        <w:instrText xml:space="preserve"> </w:instrText>
      </w:r>
      <w:r w:rsidRPr="00C62E0F">
        <w:rPr>
          <w:rFonts w:ascii="Tahoma" w:hAnsi="Tahoma" w:cs="Tahoma"/>
          <w:sz w:val="14"/>
          <w:szCs w:val="14"/>
          <w:rtl/>
        </w:rPr>
        <w:fldChar w:fldCharType="separate"/>
      </w:r>
      <w:r w:rsidR="0035542F">
        <w:rPr>
          <w:rFonts w:ascii="Tahoma" w:hAnsi="Tahoma" w:cs="Tahoma"/>
          <w:sz w:val="14"/>
          <w:szCs w:val="14"/>
          <w:rtl/>
        </w:rPr>
        <w:t>33</w:t>
      </w:r>
      <w:r w:rsidRPr="00C62E0F">
        <w:rPr>
          <w:rFonts w:ascii="Tahoma" w:hAnsi="Tahoma" w:cs="Tahoma"/>
          <w:sz w:val="14"/>
          <w:szCs w:val="14"/>
          <w:rtl/>
        </w:rPr>
        <w:fldChar w:fldCharType="end"/>
      </w:r>
      <w:r w:rsidRPr="00C62E0F">
        <w:rPr>
          <w:rFonts w:ascii="Tahoma" w:hAnsi="Tahoma" w:cs="Tahoma"/>
          <w:sz w:val="14"/>
          <w:szCs w:val="14"/>
          <w:rtl/>
        </w:rPr>
        <w:t>.</w:t>
      </w:r>
    </w:p>
  </w:footnote>
  <w:footnote w:id="36">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sz w:val="14"/>
          <w:szCs w:val="14"/>
          <w:rtl/>
        </w:rPr>
        <w:t xml:space="preserve">עניין </w:t>
      </w:r>
      <w:r w:rsidRPr="00C62E0F">
        <w:rPr>
          <w:rFonts w:ascii="Tahoma" w:hAnsi="Tahoma" w:cs="Tahoma"/>
          <w:b/>
          <w:bCs/>
          <w:sz w:val="14"/>
          <w:szCs w:val="14"/>
          <w:rtl/>
        </w:rPr>
        <w:t>טבקה</w:t>
      </w:r>
      <w:r w:rsidRPr="00C62E0F">
        <w:rPr>
          <w:rFonts w:ascii="Tahoma" w:hAnsi="Tahoma" w:cs="Tahoma"/>
          <w:sz w:val="14"/>
          <w:szCs w:val="14"/>
          <w:rtl/>
        </w:rPr>
        <w:t xml:space="preserve">, לעיל </w:t>
      </w:r>
      <w:r w:rsidRPr="00C62E0F">
        <w:rPr>
          <w:rFonts w:ascii="Tahoma" w:hAnsi="Tahoma" w:cs="Tahoma"/>
          <w:sz w:val="14"/>
          <w:szCs w:val="14"/>
          <w:rtl/>
        </w:rPr>
        <w:t>ה"ש</w:t>
      </w:r>
      <w:r w:rsidRPr="00C62E0F">
        <w:rPr>
          <w:rFonts w:ascii="Tahoma" w:hAnsi="Tahoma" w:cs="Tahoma"/>
          <w:sz w:val="14"/>
          <w:szCs w:val="14"/>
          <w:rtl/>
        </w:rPr>
        <w:t xml:space="preserve"> </w:t>
      </w:r>
      <w:r w:rsidRPr="00C62E0F">
        <w:rPr>
          <w:rFonts w:ascii="Tahoma" w:hAnsi="Tahoma" w:cs="Tahoma"/>
          <w:sz w:val="14"/>
          <w:szCs w:val="14"/>
          <w:rtl/>
        </w:rPr>
        <w:fldChar w:fldCharType="begin"/>
      </w:r>
      <w:r w:rsidRPr="00C62E0F">
        <w:rPr>
          <w:rFonts w:ascii="Tahoma" w:hAnsi="Tahoma" w:cs="Tahoma"/>
          <w:sz w:val="14"/>
          <w:szCs w:val="14"/>
          <w:rtl/>
        </w:rPr>
        <w:instrText xml:space="preserve"> </w:instrText>
      </w:r>
      <w:r w:rsidRPr="00C62E0F">
        <w:rPr>
          <w:rFonts w:ascii="Tahoma" w:hAnsi="Tahoma" w:cs="Tahoma"/>
          <w:sz w:val="14"/>
          <w:szCs w:val="14"/>
        </w:rPr>
        <w:instrText>NOTEREF</w:instrText>
      </w:r>
      <w:r w:rsidRPr="00C62E0F">
        <w:rPr>
          <w:rFonts w:ascii="Tahoma" w:hAnsi="Tahoma" w:cs="Tahoma"/>
          <w:sz w:val="14"/>
          <w:szCs w:val="14"/>
          <w:rtl/>
        </w:rPr>
        <w:instrText xml:space="preserve"> _</w:instrText>
      </w:r>
      <w:r w:rsidRPr="00C62E0F">
        <w:rPr>
          <w:rFonts w:ascii="Tahoma" w:hAnsi="Tahoma" w:cs="Tahoma"/>
          <w:sz w:val="14"/>
          <w:szCs w:val="14"/>
        </w:rPr>
        <w:instrText>Ref458520352 \h</w:instrText>
      </w:r>
      <w:r w:rsidRPr="00C62E0F">
        <w:rPr>
          <w:rFonts w:ascii="Tahoma" w:hAnsi="Tahoma" w:cs="Tahoma"/>
          <w:sz w:val="14"/>
          <w:szCs w:val="14"/>
          <w:rtl/>
        </w:rPr>
        <w:instrText xml:space="preserve">  \* </w:instrText>
      </w:r>
      <w:r w:rsidRPr="00C62E0F">
        <w:rPr>
          <w:rFonts w:ascii="Tahoma" w:hAnsi="Tahoma" w:cs="Tahoma"/>
          <w:sz w:val="14"/>
          <w:szCs w:val="14"/>
        </w:rPr>
        <w:instrText>MERGEFORMAT</w:instrText>
      </w:r>
      <w:r w:rsidRPr="00C62E0F">
        <w:rPr>
          <w:rFonts w:ascii="Tahoma" w:hAnsi="Tahoma" w:cs="Tahoma"/>
          <w:sz w:val="14"/>
          <w:szCs w:val="14"/>
          <w:rtl/>
        </w:rPr>
        <w:instrText xml:space="preserve"> </w:instrText>
      </w:r>
      <w:r w:rsidRPr="00C62E0F">
        <w:rPr>
          <w:rFonts w:ascii="Tahoma" w:hAnsi="Tahoma" w:cs="Tahoma"/>
          <w:sz w:val="14"/>
          <w:szCs w:val="14"/>
          <w:rtl/>
        </w:rPr>
        <w:fldChar w:fldCharType="separate"/>
      </w:r>
      <w:r w:rsidR="0035542F">
        <w:rPr>
          <w:rFonts w:ascii="Tahoma" w:hAnsi="Tahoma" w:cs="Tahoma"/>
          <w:sz w:val="14"/>
          <w:szCs w:val="14"/>
          <w:rtl/>
        </w:rPr>
        <w:t>33</w:t>
      </w:r>
      <w:r w:rsidRPr="00C62E0F">
        <w:rPr>
          <w:rFonts w:ascii="Tahoma" w:hAnsi="Tahoma" w:cs="Tahoma"/>
          <w:sz w:val="14"/>
          <w:szCs w:val="14"/>
          <w:rtl/>
        </w:rPr>
        <w:fldChar w:fldCharType="end"/>
      </w:r>
      <w:r w:rsidRPr="00C62E0F">
        <w:rPr>
          <w:rFonts w:ascii="Tahoma" w:hAnsi="Tahoma" w:cs="Tahoma"/>
          <w:sz w:val="14"/>
          <w:szCs w:val="14"/>
          <w:rtl/>
        </w:rPr>
        <w:t xml:space="preserve">, בס' 19 לפסק דינה של השופטת </w:t>
      </w:r>
      <w:r w:rsidRPr="00C62E0F">
        <w:rPr>
          <w:rFonts w:ascii="Tahoma" w:hAnsi="Tahoma" w:cs="Tahoma"/>
          <w:sz w:val="14"/>
          <w:szCs w:val="14"/>
          <w:rtl/>
        </w:rPr>
        <w:t>פרוקצ'יה</w:t>
      </w:r>
      <w:r w:rsidRPr="00C62E0F">
        <w:rPr>
          <w:rFonts w:ascii="Tahoma" w:hAnsi="Tahoma" w:cs="Tahoma"/>
          <w:sz w:val="14"/>
          <w:szCs w:val="14"/>
          <w:rtl/>
        </w:rPr>
        <w:t>.</w:t>
      </w:r>
    </w:p>
  </w:footnote>
  <w:footnote w:id="3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בעניין התקצוב הדיפרנציאלי בבתי הספר היסודיים, ראו מבקר המדינה, </w:t>
      </w:r>
      <w:r w:rsidRPr="00C62E0F">
        <w:rPr>
          <w:rFonts w:ascii="Tahoma" w:hAnsi="Tahoma" w:cs="Tahoma"/>
          <w:b/>
          <w:bCs/>
          <w:sz w:val="14"/>
          <w:szCs w:val="14"/>
          <w:rtl/>
        </w:rPr>
        <w:t>דוח שנתי 65ג</w:t>
      </w:r>
      <w:r w:rsidRPr="00C62E0F">
        <w:rPr>
          <w:rFonts w:ascii="Tahoma" w:hAnsi="Tahoma" w:cs="Tahoma"/>
          <w:sz w:val="14"/>
          <w:szCs w:val="14"/>
          <w:rtl/>
        </w:rPr>
        <w:t xml:space="preserve"> (2015), "העסקת עובדי הוראה בידי גופים מתווכים ('מורי קבלן')", עמ' 928.</w:t>
      </w:r>
    </w:p>
  </w:footnote>
  <w:footnote w:id="3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מכון </w:t>
      </w:r>
      <w:r w:rsidRPr="00C62E0F">
        <w:rPr>
          <w:rFonts w:ascii="Tahoma" w:hAnsi="Tahoma" w:cs="Tahoma"/>
          <w:sz w:val="14"/>
          <w:szCs w:val="14"/>
          <w:rtl/>
        </w:rPr>
        <w:t>מילקן</w:t>
      </w:r>
      <w:r w:rsidRPr="00C62E0F">
        <w:rPr>
          <w:rFonts w:ascii="Tahoma" w:hAnsi="Tahoma" w:cs="Tahoma"/>
          <w:sz w:val="14"/>
          <w:szCs w:val="14"/>
          <w:rtl/>
        </w:rPr>
        <w:t xml:space="preserve">, </w:t>
      </w:r>
      <w:r w:rsidRPr="00C62E0F">
        <w:rPr>
          <w:rFonts w:ascii="Tahoma" w:hAnsi="Tahoma" w:cs="Tahoma"/>
          <w:b/>
          <w:bCs/>
          <w:sz w:val="14"/>
          <w:szCs w:val="14"/>
          <w:rtl/>
        </w:rPr>
        <w:t>תקצוב דיפרנציאלי לתלמיד במערכת החינוך הישראלית, מחקר מס' 57</w:t>
      </w:r>
      <w:r w:rsidRPr="00C62E0F">
        <w:rPr>
          <w:rFonts w:ascii="Tahoma" w:hAnsi="Tahoma" w:cs="Tahoma"/>
          <w:sz w:val="14"/>
          <w:szCs w:val="14"/>
          <w:rtl/>
        </w:rPr>
        <w:t>, אוקטובר 2012, עמ' 32</w:t>
      </w:r>
      <w:r w:rsidRPr="00C62E0F">
        <w:rPr>
          <w:rFonts w:ascii="Tahoma" w:hAnsi="Tahoma" w:cs="Tahoma"/>
          <w:sz w:val="14"/>
          <w:szCs w:val="14"/>
          <w:rtl/>
        </w:rPr>
        <w:softHyphen/>
        <w:t>-47.</w:t>
      </w:r>
    </w:p>
  </w:footnote>
  <w:footnote w:id="39">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במסגרת הדיונים על תקציב המדינה לשנים 2014-2013, הוקם, ביוזמת שר החינוך דאז מר שי </w:t>
      </w:r>
      <w:r w:rsidRPr="00C62E0F">
        <w:rPr>
          <w:rFonts w:ascii="Tahoma" w:hAnsi="Tahoma" w:cs="Tahoma"/>
          <w:sz w:val="14"/>
          <w:szCs w:val="14"/>
          <w:rtl/>
        </w:rPr>
        <w:t>פירון</w:t>
      </w:r>
      <w:r w:rsidRPr="00C62E0F">
        <w:rPr>
          <w:rFonts w:ascii="Tahoma" w:hAnsi="Tahoma" w:cs="Tahoma"/>
          <w:sz w:val="14"/>
          <w:szCs w:val="14"/>
          <w:rtl/>
        </w:rPr>
        <w:t>, צוות בין-משרדי משותף למשרדי החינוך והאוצר כדי לגבש מודל תקצוב חדש לשם צמצום פערים וקידום השוויון במערכת החינוך.</w:t>
      </w:r>
    </w:p>
  </w:footnote>
  <w:footnote w:id="40">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b/>
          <w:bCs/>
          <w:sz w:val="14"/>
          <w:szCs w:val="14"/>
          <w:rtl/>
        </w:rPr>
        <w:t>דוח הצוות הבין-משרדי לצמצום פערים במערכת החינוך</w:t>
      </w:r>
      <w:r w:rsidRPr="00C62E0F">
        <w:rPr>
          <w:rFonts w:ascii="Tahoma" w:hAnsi="Tahoma" w:cs="Tahoma"/>
          <w:sz w:val="14"/>
          <w:szCs w:val="14"/>
          <w:rtl/>
        </w:rPr>
        <w:t xml:space="preserve"> (אוגוסט 2014).</w:t>
      </w:r>
    </w:p>
  </w:footnote>
  <w:footnote w:id="41">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Pr>
          <w:rFonts w:ascii="Tahoma" w:hAnsi="Tahoma" w:cs="Tahoma"/>
          <w:sz w:val="14"/>
          <w:szCs w:val="14"/>
          <w:rtl/>
        </w:rPr>
        <w:tab/>
      </w:r>
      <w:r w:rsidRPr="00C62E0F">
        <w:rPr>
          <w:rFonts w:ascii="Tahoma" w:hAnsi="Tahoma" w:cs="Tahoma"/>
          <w:sz w:val="14"/>
          <w:szCs w:val="14"/>
          <w:rtl/>
        </w:rPr>
        <w:t>על פי התכנית יתווספו לבתי הספר היסודיים 90 אלף שעות טיפוח, ולחטיבות הביניים 60 אלף.</w:t>
      </w:r>
    </w:p>
  </w:footnote>
  <w:footnote w:id="4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בעניין פועלו של משרד הפנים - ראו לעיל.</w:t>
      </w:r>
    </w:p>
  </w:footnote>
  <w:footnote w:id="43">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רמת השירות של בית הספר נקבעת לפי תשתיות תומכות למידה: למשל היקף המשרה של רופא, אחות, ספרנית וטכנאי מחשבים בבית הספר.</w:t>
      </w:r>
    </w:p>
  </w:footnote>
  <w:footnote w:id="44">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לפי מדדי הטיפוח של בתי הספר בשנת הלימודים </w:t>
      </w:r>
      <w:r w:rsidRPr="00C62E0F">
        <w:rPr>
          <w:rFonts w:ascii="Tahoma" w:hAnsi="Tahoma" w:cs="Tahoma"/>
          <w:sz w:val="14"/>
          <w:szCs w:val="14"/>
          <w:rtl/>
        </w:rPr>
        <w:t>התשע"ב</w:t>
      </w:r>
      <w:r w:rsidRPr="00C62E0F">
        <w:rPr>
          <w:rFonts w:ascii="Tahoma" w:hAnsi="Tahoma" w:cs="Tahoma"/>
          <w:sz w:val="14"/>
          <w:szCs w:val="14"/>
          <w:rtl/>
        </w:rPr>
        <w:t xml:space="preserve"> (2012-2011).</w:t>
      </w:r>
    </w:p>
  </w:footnote>
  <w:footnote w:id="45">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כיתות קטנות, לצורך תגבור תלמידים חלשים, "יקרות" יותר מפני שהתקצוב לתלמיד בהן גבוה יותר.</w:t>
      </w:r>
    </w:p>
  </w:footnote>
  <w:footnote w:id="46">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הנתונים נלקחו מקבצי משרד החינוך, כפי שפורסמו במערכת "שקיפות תקציבית" באתר האינטרנט של </w:t>
      </w:r>
      <w:r w:rsidRPr="00C62E0F">
        <w:rPr>
          <w:rFonts w:ascii="Tahoma" w:hAnsi="Tahoma" w:cs="Tahoma"/>
          <w:sz w:val="14"/>
          <w:szCs w:val="14"/>
          <w:rtl/>
        </w:rPr>
        <w:t>מינהל</w:t>
      </w:r>
      <w:r w:rsidRPr="00C62E0F">
        <w:rPr>
          <w:rFonts w:ascii="Tahoma" w:hAnsi="Tahoma" w:cs="Tahoma"/>
          <w:sz w:val="14"/>
          <w:szCs w:val="14"/>
          <w:rtl/>
        </w:rPr>
        <w:t xml:space="preserve"> כלכלה ותקציבים. הנתונים מתייחסים לכל התקציבים שמשרד החינוך מעביר </w:t>
      </w:r>
      <w:r w:rsidRPr="00C62E0F">
        <w:rPr>
          <w:rFonts w:ascii="Tahoma" w:hAnsi="Tahoma" w:cs="Tahoma"/>
          <w:sz w:val="14"/>
          <w:szCs w:val="14"/>
          <w:rtl/>
        </w:rPr>
        <w:t>לחט"ע</w:t>
      </w:r>
      <w:r w:rsidRPr="00C62E0F">
        <w:rPr>
          <w:rFonts w:ascii="Tahoma" w:hAnsi="Tahoma" w:cs="Tahoma"/>
          <w:sz w:val="14"/>
          <w:szCs w:val="14"/>
          <w:rtl/>
        </w:rPr>
        <w:t xml:space="preserve"> (</w:t>
      </w:r>
      <w:r w:rsidRPr="00C62E0F">
        <w:rPr>
          <w:rFonts w:ascii="Tahoma" w:hAnsi="Tahoma" w:cs="Tahoma"/>
          <w:sz w:val="14"/>
          <w:szCs w:val="14"/>
          <w:rtl/>
        </w:rPr>
        <w:t>שכל"מ</w:t>
      </w:r>
      <w:r w:rsidRPr="00C62E0F">
        <w:rPr>
          <w:rFonts w:ascii="Tahoma" w:hAnsi="Tahoma" w:cs="Tahoma"/>
          <w:sz w:val="14"/>
          <w:szCs w:val="14"/>
          <w:rtl/>
        </w:rPr>
        <w:t xml:space="preserve"> ותקציבים לתכניות ולפרויקטים המופעלים בבתי הספר), והחישוב נעשה באמצעות תרשים ובו תקציביהם של כל בתי הספר בכל אשכול חברתי-כלכלי וחלוקת הסכום המתקבל במספר הכולל של התלמידים הלומדים בבתי הספר הללו.</w:t>
      </w:r>
    </w:p>
  </w:footnote>
  <w:footnote w:id="4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הנתונים חושבו לפי תקציבי </w:t>
      </w:r>
      <w:r w:rsidRPr="00C62E0F">
        <w:rPr>
          <w:rFonts w:ascii="Tahoma" w:hAnsi="Tahoma" w:cs="Tahoma"/>
          <w:sz w:val="14"/>
          <w:szCs w:val="14"/>
          <w:rtl/>
        </w:rPr>
        <w:t>החט"ע</w:t>
      </w:r>
      <w:r w:rsidRPr="00C62E0F">
        <w:rPr>
          <w:rFonts w:ascii="Tahoma" w:hAnsi="Tahoma" w:cs="Tahoma"/>
          <w:sz w:val="14"/>
          <w:szCs w:val="14"/>
          <w:rtl/>
        </w:rPr>
        <w:t xml:space="preserve"> ברשויות המקומיות. הרשויות מדורגות לפי שיוכן לאשכולות החברתיים-כלכליים שקבעה </w:t>
      </w:r>
      <w:r w:rsidRPr="00C62E0F">
        <w:rPr>
          <w:rFonts w:ascii="Tahoma" w:hAnsi="Tahoma" w:cs="Tahoma"/>
          <w:sz w:val="14"/>
          <w:szCs w:val="14"/>
          <w:rtl/>
        </w:rPr>
        <w:t>הלמ"ס</w:t>
      </w:r>
      <w:r w:rsidRPr="00C62E0F">
        <w:rPr>
          <w:rFonts w:ascii="Tahoma" w:hAnsi="Tahoma" w:cs="Tahoma"/>
          <w:sz w:val="14"/>
          <w:szCs w:val="14"/>
          <w:rtl/>
        </w:rPr>
        <w:t xml:space="preserve"> (אשכול 1 הוא החלש ביותר מבחינה חברתית-כלכלית ואשכול 10 הוא החזק ביותר).</w:t>
      </w:r>
    </w:p>
  </w:footnote>
  <w:footnote w:id="48">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תקציב זה אינו כולל מקורות תקציב אחרים, למשל רשויות מקומיות.</w:t>
      </w:r>
    </w:p>
  </w:footnote>
  <w:footnote w:id="49">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חוק לימוד חובה, התש"ט-1949 וצו לימוד חובה (חינוך חינם שלא במוסד חינוך רשמי), התשל"ח-1978 קובעים כי מדינת ישראל תישא בעלויות חינוך חובה הן של בתי הספר שבחינוך הרשמי הן של בתי הספר שבחינוך </w:t>
      </w:r>
      <w:r w:rsidRPr="00C62E0F">
        <w:rPr>
          <w:rFonts w:ascii="Tahoma" w:hAnsi="Tahoma" w:cs="Tahoma"/>
          <w:sz w:val="14"/>
          <w:szCs w:val="14"/>
          <w:rtl/>
        </w:rPr>
        <w:t>המוכש"ר</w:t>
      </w:r>
      <w:r w:rsidRPr="00C62E0F">
        <w:rPr>
          <w:rFonts w:ascii="Tahoma" w:hAnsi="Tahoma" w:cs="Tahoma"/>
          <w:sz w:val="14"/>
          <w:szCs w:val="14"/>
          <w:rtl/>
        </w:rPr>
        <w:t>.</w:t>
      </w:r>
    </w:p>
  </w:footnote>
  <w:footnote w:id="50">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לעניין זה ראו בחוק יסוד: משק המדינה, תיקון מס' 8, התשע"ד-2014. כספים, לפי סעיף קטן (א), יועדו קודם כול לקיום התחייבות המדינה מכוח חוק חוזים ואמנות. כמו כן, בהוראת </w:t>
      </w:r>
      <w:r w:rsidRPr="00C62E0F">
        <w:rPr>
          <w:rFonts w:ascii="Tahoma" w:hAnsi="Tahoma" w:cs="Tahoma"/>
          <w:sz w:val="14"/>
          <w:szCs w:val="14"/>
          <w:rtl/>
        </w:rPr>
        <w:t>תכ"ם</w:t>
      </w:r>
      <w:r w:rsidRPr="00C62E0F">
        <w:rPr>
          <w:rFonts w:ascii="Tahoma" w:hAnsi="Tahoma" w:cs="Tahoma"/>
          <w:sz w:val="14"/>
          <w:szCs w:val="14"/>
          <w:rtl/>
        </w:rPr>
        <w:t xml:space="preserve"> 13.12.1 בנושא "בקרה על ביצוע תקציבי שכר במשרדי ממשלה", נכתב: "חשב המשרד לא ימנע ולא יעכב תשלומי שכר מכוח חוזים, הסכמים קיבוציים או מכוח כל דין".</w:t>
      </w:r>
    </w:p>
  </w:footnote>
  <w:footnote w:id="51">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"התקציב על שינוייו" הוא התקציב הסופי של המשרד בסוף שנת הכספים, והוא כולל את כל השינויים שנעשו בו במשך השנה.</w:t>
      </w:r>
    </w:p>
  </w:footnote>
  <w:footnote w:id="52">
    <w:p w:rsidR="00140D3D" w:rsidRPr="00C62E0F" w:rsidP="00865C1A">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בחטיבה העליונה המשמעות העיקרית היא איננה לכמויות השעות שמאושרות אלא למספרי התלמידים, שכן היקף השעות נגזר ממספרי התלמידים ומממוצע השעות לתלמיד בהתאם למסלול הלימודים, סוג הכיתה והמגמה. על כן אין משמעות להצגת שיעור השינוי במספר שעות ההוראה בתקנת השכר </w:t>
      </w:r>
      <w:r w:rsidRPr="00C62E0F">
        <w:rPr>
          <w:rFonts w:ascii="Tahoma" w:hAnsi="Tahoma" w:cs="Tahoma"/>
          <w:sz w:val="14"/>
          <w:szCs w:val="14"/>
          <w:rtl/>
        </w:rPr>
        <w:t>בחט"ע</w:t>
      </w:r>
      <w:r w:rsidRPr="00C62E0F">
        <w:rPr>
          <w:rFonts w:ascii="Tahoma" w:hAnsi="Tahoma" w:cs="Tahoma"/>
          <w:sz w:val="14"/>
          <w:szCs w:val="14"/>
          <w:rtl/>
        </w:rPr>
        <w:t>.</w:t>
      </w:r>
    </w:p>
  </w:footnote>
  <w:footnote w:id="53">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בספר הצעת התקציב לשנות הכספים 2015</w:t>
      </w:r>
      <w:r w:rsidRPr="00C62E0F">
        <w:rPr>
          <w:rFonts w:ascii="Tahoma" w:hAnsi="Tahoma" w:cs="Tahoma"/>
          <w:sz w:val="14"/>
          <w:szCs w:val="14"/>
          <w:rtl/>
        </w:rPr>
        <w:softHyphen/>
        <w:t>-2016 נכתב בדברי ההסבר: "עלות שעה שבועית שנתית בבתי הספר בחינוך הרשמי תעמוד על בין כ-7,300 ש"ח לכ-8,700 ש"ח בהתאם לשלבי הגיל השונים. כל שינוי בפועל של 1% בעלות השעה השבועית - משמעותו 260 מיליוני ש"ח".</w:t>
      </w:r>
    </w:p>
  </w:footnote>
  <w:footnote w:id="54">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לעלות התלמיד חמישה רכיבים: מספר שעות ההוראה לתלמיד; פרופיל המורים; השירותים הנלווים; חומרי הלימוד; רמת השירות בבית הספר. כמו כן, כל תלמיד המחויב בתגבור לימודי היהדות על פי חוקת הזכאות לבגרות (פיקוח ממלכתי דתי ופיקוח חרדי) מקבל תוספת של שעה.</w:t>
      </w:r>
    </w:p>
  </w:footnote>
  <w:footnote w:id="5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עלות השעה הממוצעת המופיעה בהצעת התקציב מביאה לידי ביטוי הן את עלות השעה ללא רפורמת "עוז לתמורה" הן את עלות השעה ברפורמת "עוז לתמורה" באמצעות קביעת משקולות תקצוב לכל אחת מהשעות. קביעת משקולות תקצוב לכל אחת מעלויות השעה מבוססת על נתוני הביצוע של השנה החולפת (שיעור מוסדות ומשרות ברפורמה), וכן על תחזית של הצטרפות מוסדות ומורים לרפורמת "עוז לתמורה" בשנת התקציב המיועדת. </w:t>
      </w:r>
    </w:p>
  </w:footnote>
  <w:footnote w:id="56">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בעניין זה, ראו להלן בפרק "השינויים בתקנות שכר עובדי ההוראה".</w:t>
      </w:r>
    </w:p>
  </w:footnote>
  <w:footnote w:id="57">
    <w:p w:rsidR="00865C1A" w:rsidRPr="00865C1A" w:rsidP="00865C1A">
      <w:pPr>
        <w:pStyle w:val="FootnoteText"/>
        <w:keepLines/>
        <w:spacing w:after="80" w:line="200" w:lineRule="exact"/>
        <w:ind w:left="397" w:right="2268" w:hanging="397"/>
        <w:jc w:val="both"/>
        <w:rPr>
          <w:rStyle w:val="FootnoteReference"/>
          <w:rFonts w:ascii="Tahoma" w:hAnsi="Tahoma" w:cs="Tahoma"/>
          <w:sz w:val="14"/>
          <w:szCs w:val="14"/>
          <w:vertAlign w:val="baseline"/>
        </w:rPr>
      </w:pPr>
      <w:r w:rsidRPr="00865C1A">
        <w:rPr>
          <w:rStyle w:val="FootnoteReference"/>
          <w:rFonts w:ascii="Tahoma" w:hAnsi="Tahoma" w:cs="Tahoma"/>
          <w:sz w:val="14"/>
          <w:szCs w:val="14"/>
          <w:vertAlign w:val="baseline"/>
        </w:rPr>
        <w:footnoteRef/>
      </w:r>
      <w:r w:rsidRPr="00865C1A">
        <w:rPr>
          <w:rStyle w:val="FootnoteReference"/>
          <w:rFonts w:ascii="Tahoma" w:hAnsi="Tahoma" w:cs="Tahoma"/>
          <w:sz w:val="14"/>
          <w:szCs w:val="14"/>
          <w:vertAlign w:val="baseline"/>
          <w:rtl/>
        </w:rPr>
        <w:t xml:space="preserve"> </w:t>
      </w:r>
      <w:r>
        <w:rPr>
          <w:rStyle w:val="FootnoteReference"/>
          <w:rFonts w:ascii="Tahoma" w:hAnsi="Tahoma" w:cs="Tahoma" w:hint="cs"/>
          <w:sz w:val="14"/>
          <w:szCs w:val="14"/>
          <w:vertAlign w:val="baseline"/>
          <w:rtl/>
        </w:rPr>
        <w:tab/>
        <w:t>סכומים אלו כוללים גם העברת תשלומים לתקנות אחרות מלבד תקנות השכר, כמו חינוך מיוחד</w:t>
      </w:r>
      <w:r w:rsidR="005814AB">
        <w:rPr>
          <w:rFonts w:ascii="Tahoma" w:hAnsi="Tahoma" w:cs="Tahoma" w:hint="cs"/>
          <w:sz w:val="14"/>
          <w:szCs w:val="14"/>
          <w:rtl/>
        </w:rPr>
        <w:t>, סל שילוב ומילואים.</w:t>
      </w:r>
    </w:p>
  </w:footnote>
  <w:footnote w:id="5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עובדים שהצטרפו להסכמי שכר חדשים ("עוז לתמורה" ו"אופק חדש") וכן עובדים שלא הצטרפו אליהם ("עולם ישן").</w:t>
      </w:r>
    </w:p>
  </w:footnote>
  <w:footnote w:id="59">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לדוגמא: נתוני תעודות הוראה וותק.</w:t>
      </w:r>
    </w:p>
  </w:footnote>
  <w:footnote w:id="60">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מערכות המחשוב המצויות בשימוש יומיומי בעבודת </w:t>
      </w:r>
      <w:r w:rsidRPr="00C62E0F">
        <w:rPr>
          <w:rFonts w:ascii="Tahoma" w:hAnsi="Tahoma" w:cs="Tahoma"/>
          <w:sz w:val="14"/>
          <w:szCs w:val="14"/>
          <w:rtl/>
        </w:rPr>
        <w:t>החשבות</w:t>
      </w:r>
      <w:r w:rsidRPr="00C62E0F">
        <w:rPr>
          <w:rFonts w:ascii="Tahoma" w:hAnsi="Tahoma" w:cs="Tahoma"/>
          <w:sz w:val="14"/>
          <w:szCs w:val="14"/>
          <w:rtl/>
        </w:rPr>
        <w:t xml:space="preserve">: </w:t>
      </w:r>
      <w:r w:rsidRPr="00C62E0F">
        <w:rPr>
          <w:rFonts w:ascii="Tahoma" w:hAnsi="Tahoma" w:cs="Tahoma"/>
          <w:sz w:val="14"/>
          <w:szCs w:val="14"/>
          <w:rtl/>
        </w:rPr>
        <w:t>מרכב"ה</w:t>
      </w:r>
      <w:r w:rsidRPr="00C62E0F">
        <w:rPr>
          <w:rFonts w:ascii="Tahoma" w:hAnsi="Tahoma" w:cs="Tahoma"/>
          <w:sz w:val="14"/>
          <w:szCs w:val="14"/>
          <w:rtl/>
        </w:rPr>
        <w:t xml:space="preserve"> - רישום התקשרויות ומכרזים - בשימוש בכלל מחלקות </w:t>
      </w:r>
      <w:r w:rsidRPr="00C62E0F">
        <w:rPr>
          <w:rFonts w:ascii="Tahoma" w:hAnsi="Tahoma" w:cs="Tahoma"/>
          <w:sz w:val="14"/>
          <w:szCs w:val="14"/>
          <w:rtl/>
        </w:rPr>
        <w:t>החשבות</w:t>
      </w:r>
      <w:r w:rsidRPr="00C62E0F">
        <w:rPr>
          <w:rFonts w:ascii="Tahoma" w:hAnsi="Tahoma" w:cs="Tahoma"/>
          <w:sz w:val="14"/>
          <w:szCs w:val="14"/>
          <w:rtl/>
        </w:rPr>
        <w:t xml:space="preserve">; מערכת חישוב שכר - </w:t>
      </w:r>
      <w:r w:rsidRPr="00C62E0F">
        <w:rPr>
          <w:rFonts w:ascii="Tahoma" w:hAnsi="Tahoma" w:cs="Tahoma"/>
          <w:sz w:val="14"/>
          <w:szCs w:val="14"/>
          <w:rtl/>
        </w:rPr>
        <w:t>יוניק</w:t>
      </w:r>
      <w:r w:rsidRPr="00C62E0F">
        <w:rPr>
          <w:rFonts w:ascii="Tahoma" w:hAnsi="Tahoma" w:cs="Tahoma"/>
          <w:sz w:val="14"/>
          <w:szCs w:val="14"/>
          <w:rtl/>
        </w:rPr>
        <w:t xml:space="preserve"> - מתופעלת על ידי חברה חיצונית למשרד החינוך - משמשת לחישוב שכרם של עובדי ההוראה. בשימוש של </w:t>
      </w:r>
      <w:r w:rsidRPr="00C62E0F">
        <w:rPr>
          <w:rFonts w:ascii="Tahoma" w:hAnsi="Tahoma" w:cs="Tahoma"/>
          <w:sz w:val="14"/>
          <w:szCs w:val="14"/>
          <w:rtl/>
        </w:rPr>
        <w:t>גזברויות</w:t>
      </w:r>
      <w:r w:rsidRPr="00C62E0F">
        <w:rPr>
          <w:rFonts w:ascii="Tahoma" w:hAnsi="Tahoma" w:cs="Tahoma"/>
          <w:sz w:val="14"/>
          <w:szCs w:val="14"/>
          <w:rtl/>
        </w:rPr>
        <w:t xml:space="preserve"> מחוזיות ושל תחום תיאום שכר ומשכורות </w:t>
      </w:r>
      <w:r w:rsidRPr="00C62E0F">
        <w:rPr>
          <w:rFonts w:ascii="Tahoma" w:hAnsi="Tahoma" w:cs="Tahoma"/>
          <w:sz w:val="14"/>
          <w:szCs w:val="14"/>
          <w:rtl/>
        </w:rPr>
        <w:t>בחשבות</w:t>
      </w:r>
      <w:r w:rsidRPr="00C62E0F">
        <w:rPr>
          <w:rFonts w:ascii="Tahoma" w:hAnsi="Tahoma" w:cs="Tahoma"/>
          <w:sz w:val="14"/>
          <w:szCs w:val="14"/>
          <w:rtl/>
        </w:rPr>
        <w:t xml:space="preserve">; מערכת </w:t>
      </w:r>
      <w:r w:rsidRPr="00C62E0F">
        <w:rPr>
          <w:rFonts w:ascii="Tahoma" w:hAnsi="Tahoma" w:cs="Tahoma"/>
          <w:sz w:val="14"/>
          <w:szCs w:val="14"/>
          <w:rtl/>
        </w:rPr>
        <w:t>מת"מ</w:t>
      </w:r>
      <w:r w:rsidRPr="00C62E0F">
        <w:rPr>
          <w:rFonts w:ascii="Tahoma" w:hAnsi="Tahoma" w:cs="Tahoma"/>
          <w:sz w:val="14"/>
          <w:szCs w:val="14"/>
          <w:rtl/>
        </w:rPr>
        <w:t xml:space="preserve"> - חישוב תשלומים </w:t>
      </w:r>
      <w:r w:rsidRPr="00C62E0F">
        <w:rPr>
          <w:rFonts w:ascii="Tahoma" w:hAnsi="Tahoma" w:cs="Tahoma"/>
          <w:sz w:val="14"/>
          <w:szCs w:val="14"/>
          <w:rtl/>
        </w:rPr>
        <w:t>לבעלויות</w:t>
      </w:r>
      <w:r w:rsidRPr="00C62E0F">
        <w:rPr>
          <w:rFonts w:ascii="Tahoma" w:hAnsi="Tahoma" w:cs="Tahoma"/>
          <w:sz w:val="14"/>
          <w:szCs w:val="14"/>
          <w:rtl/>
        </w:rPr>
        <w:t xml:space="preserve"> לרשויות מקומיות וכדומה - בשימוש תחום </w:t>
      </w:r>
      <w:r w:rsidRPr="00C62E0F">
        <w:rPr>
          <w:rFonts w:ascii="Tahoma" w:hAnsi="Tahoma" w:cs="Tahoma"/>
          <w:sz w:val="14"/>
          <w:szCs w:val="14"/>
          <w:rtl/>
        </w:rPr>
        <w:t>מת"מ</w:t>
      </w:r>
      <w:r w:rsidRPr="00C62E0F">
        <w:rPr>
          <w:rFonts w:ascii="Tahoma" w:hAnsi="Tahoma" w:cs="Tahoma"/>
          <w:sz w:val="14"/>
          <w:szCs w:val="14"/>
          <w:rtl/>
        </w:rPr>
        <w:t xml:space="preserve">; מערכת </w:t>
      </w:r>
      <w:r w:rsidRPr="00C62E0F">
        <w:rPr>
          <w:rFonts w:ascii="Tahoma" w:hAnsi="Tahoma" w:cs="Tahoma"/>
          <w:sz w:val="14"/>
          <w:szCs w:val="14"/>
          <w:rtl/>
        </w:rPr>
        <w:t>משכ"ית</w:t>
      </w:r>
      <w:r w:rsidRPr="00C62E0F">
        <w:rPr>
          <w:rFonts w:ascii="Tahoma" w:hAnsi="Tahoma" w:cs="Tahoma"/>
          <w:sz w:val="14"/>
          <w:szCs w:val="14"/>
          <w:rtl/>
        </w:rPr>
        <w:t xml:space="preserve"> - מערכת לדיווח עדכונים הנוגעים לעובדי הוראה - בשימוש </w:t>
      </w:r>
      <w:r w:rsidRPr="00C62E0F">
        <w:rPr>
          <w:rFonts w:ascii="Tahoma" w:hAnsi="Tahoma" w:cs="Tahoma"/>
          <w:sz w:val="14"/>
          <w:szCs w:val="14"/>
          <w:rtl/>
        </w:rPr>
        <w:t>גזברויות</w:t>
      </w:r>
      <w:r w:rsidRPr="00C62E0F">
        <w:rPr>
          <w:rFonts w:ascii="Tahoma" w:hAnsi="Tahoma" w:cs="Tahoma"/>
          <w:sz w:val="14"/>
          <w:szCs w:val="14"/>
          <w:rtl/>
        </w:rPr>
        <w:t xml:space="preserve"> ושל תחום משכורות.</w:t>
      </w:r>
    </w:p>
  </w:footnote>
  <w:footnote w:id="61">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תחומי תקן פועלים בכל אחד ממחוזות משרד החינוך. בתחומי אחריותם נכללים, בין השאר, הנושאים: קליטת נתוני התלמידים מהרשויות וממוסדות החינוך; תכנון תקנים למוסדות החינוך הרשמיים, על פי הקריטריונים שנקבעו על ידי המטה, והקצאתם; תכנון תקנים ממאגר המחוז והקצאתם.</w:t>
      </w:r>
    </w:p>
  </w:footnote>
  <w:footnote w:id="6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במערכות מחשוב אלו יש מנגנונים מובנים שתכליתם למנוע הזנת נתונים שגויים או כאלה החורגים מאילוצים המוגדרים במערכת, ובכללם חריגות מהתקנים שנקבעו. יצוין כי בשנים האחרונות הוגדרו במערכות המחשוב מאות בדיקות תקינה, בקרה ופיקוח.</w:t>
      </w:r>
    </w:p>
  </w:footnote>
  <w:footnote w:id="63">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משרד החינוך, המנהל הפדגוגי, </w:t>
      </w:r>
      <w:r w:rsidRPr="00C62E0F">
        <w:rPr>
          <w:rFonts w:ascii="Tahoma" w:hAnsi="Tahoma" w:cs="Tahoma"/>
          <w:b/>
          <w:bCs/>
          <w:sz w:val="14"/>
          <w:szCs w:val="14"/>
          <w:rtl/>
        </w:rPr>
        <w:t xml:space="preserve">תקן השעות בחטיבות הביניים בשנת הלימודים </w:t>
      </w:r>
      <w:r w:rsidRPr="00C62E0F">
        <w:rPr>
          <w:rFonts w:ascii="Tahoma" w:hAnsi="Tahoma" w:cs="Tahoma"/>
          <w:b/>
          <w:bCs/>
          <w:sz w:val="14"/>
          <w:szCs w:val="14"/>
          <w:rtl/>
        </w:rPr>
        <w:t>התשע"ה</w:t>
      </w:r>
      <w:r w:rsidRPr="00C62E0F">
        <w:rPr>
          <w:rFonts w:ascii="Tahoma" w:hAnsi="Tahoma" w:cs="Tahoma"/>
          <w:b/>
          <w:bCs/>
          <w:sz w:val="14"/>
          <w:szCs w:val="14"/>
          <w:rtl/>
        </w:rPr>
        <w:t xml:space="preserve"> בחינוך הרגיל</w:t>
      </w:r>
      <w:r w:rsidRPr="00C62E0F">
        <w:rPr>
          <w:rFonts w:ascii="Tahoma" w:hAnsi="Tahoma" w:cs="Tahoma"/>
          <w:sz w:val="14"/>
          <w:szCs w:val="14"/>
          <w:rtl/>
        </w:rPr>
        <w:t xml:space="preserve"> (24.8.13). אסמכתא: </w:t>
      </w:r>
      <w:r w:rsidRPr="00C62E0F">
        <w:rPr>
          <w:rFonts w:ascii="Tahoma" w:hAnsi="Tahoma" w:cs="Tahoma"/>
          <w:sz w:val="14"/>
          <w:szCs w:val="14"/>
        </w:rPr>
        <w:t>0272/14/HOZ</w:t>
      </w:r>
      <w:r w:rsidRPr="00C62E0F">
        <w:rPr>
          <w:rFonts w:ascii="Tahoma" w:hAnsi="Tahoma" w:cs="Tahoma"/>
          <w:sz w:val="14"/>
          <w:szCs w:val="14"/>
          <w:rtl/>
        </w:rPr>
        <w:t>.</w:t>
      </w:r>
    </w:p>
  </w:footnote>
  <w:footnote w:id="64">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sz w:val="14"/>
          <w:szCs w:val="14"/>
          <w:rtl/>
        </w:rPr>
        <w:t>לחשבות</w:t>
      </w:r>
      <w:r w:rsidRPr="00C62E0F">
        <w:rPr>
          <w:rFonts w:ascii="Tahoma" w:hAnsi="Tahoma" w:cs="Tahoma"/>
          <w:sz w:val="14"/>
          <w:szCs w:val="14"/>
          <w:rtl/>
        </w:rPr>
        <w:t xml:space="preserve"> המשרד ממשקים עם מחלקות מטה, כגון: אגף כוח אדם בהוראה, </w:t>
      </w:r>
      <w:r w:rsidRPr="00C62E0F">
        <w:rPr>
          <w:rFonts w:ascii="Tahoma" w:hAnsi="Tahoma" w:cs="Tahoma"/>
          <w:sz w:val="14"/>
          <w:szCs w:val="14"/>
          <w:rtl/>
        </w:rPr>
        <w:t>מינהל</w:t>
      </w:r>
      <w:r w:rsidRPr="00C62E0F">
        <w:rPr>
          <w:rFonts w:ascii="Tahoma" w:hAnsi="Tahoma" w:cs="Tahoma"/>
          <w:sz w:val="14"/>
          <w:szCs w:val="14"/>
          <w:rtl/>
        </w:rPr>
        <w:t xml:space="preserve"> כלכלה ותקציבים, אגף מוסדות חינוך.</w:t>
      </w:r>
    </w:p>
  </w:footnote>
  <w:footnote w:id="6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Pr>
          <w:rFonts w:ascii="Tahoma" w:hAnsi="Tahoma" w:cs="Tahoma" w:hint="cs"/>
          <w:sz w:val="14"/>
          <w:szCs w:val="14"/>
          <w:rtl/>
        </w:rPr>
        <w:t>הדברים נדונו גם ב</w:t>
      </w:r>
      <w:r w:rsidRPr="00C62E0F">
        <w:rPr>
          <w:rFonts w:ascii="Tahoma" w:hAnsi="Tahoma" w:cs="Tahoma"/>
          <w:sz w:val="14"/>
          <w:szCs w:val="14"/>
          <w:rtl/>
        </w:rPr>
        <w:t xml:space="preserve">ישיבת ועדת החינוך התרבות והספורט 11/11/2015 בנושא: "הלנת שכר למורים רבים בשל תקלה טכנית". </w:t>
      </w:r>
    </w:p>
  </w:footnote>
  <w:footnote w:id="66">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להלן הפירוט</w:t>
      </w:r>
      <w:r>
        <w:rPr>
          <w:rFonts w:ascii="Tahoma" w:hAnsi="Tahoma" w:cs="Tahoma" w:hint="cs"/>
          <w:sz w:val="14"/>
          <w:szCs w:val="14"/>
          <w:rtl/>
        </w:rPr>
        <w:t xml:space="preserve"> כפי שהובהר ע"י אגף </w:t>
      </w:r>
      <w:r>
        <w:rPr>
          <w:rFonts w:ascii="Tahoma" w:hAnsi="Tahoma" w:cs="Tahoma" w:hint="cs"/>
          <w:sz w:val="14"/>
          <w:szCs w:val="14"/>
          <w:rtl/>
        </w:rPr>
        <w:t>החשכ"ל</w:t>
      </w:r>
      <w:r w:rsidRPr="00C62E0F">
        <w:rPr>
          <w:rFonts w:ascii="Tahoma" w:hAnsi="Tahoma" w:cs="Tahoma"/>
          <w:sz w:val="14"/>
          <w:szCs w:val="14"/>
          <w:rtl/>
        </w:rPr>
        <w:t xml:space="preserve">: "פישוט מורכבות התהליך הנגזר מעבודה מול יחידות, מערכות וממשקים רבים במשרד המזינים את השכר; בניית הליכים לטיפול בעדכונים תכופים בהסכמי שכר (בשלוש השנים האחרונות נערכו 33 הסכמי/עדכוני שכר); אפיון וביצוע בקרת שכר הן במטה </w:t>
      </w:r>
      <w:r w:rsidRPr="00C62E0F">
        <w:rPr>
          <w:rFonts w:ascii="Tahoma" w:hAnsi="Tahoma" w:cs="Tahoma"/>
          <w:sz w:val="14"/>
          <w:szCs w:val="14"/>
          <w:rtl/>
        </w:rPr>
        <w:t>החשבות</w:t>
      </w:r>
      <w:r w:rsidRPr="00C62E0F">
        <w:rPr>
          <w:rFonts w:ascii="Tahoma" w:hAnsi="Tahoma" w:cs="Tahoma"/>
          <w:sz w:val="14"/>
          <w:szCs w:val="14"/>
          <w:rtl/>
        </w:rPr>
        <w:t xml:space="preserve"> והן במחוזות ובאגפי המשרד המזינים את השכר".</w:t>
      </w:r>
    </w:p>
  </w:footnote>
  <w:footnote w:id="6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החלטת ממשלה מס' 88 מ- 25.3.2003 בנושא "הגברת הבקרה על ביצוע התקציב במשרדי ממשלה".</w:t>
      </w:r>
    </w:p>
  </w:footnote>
  <w:footnote w:id="6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בנובמבר 2015 מונה מר יוסי שטראוס לחשב משרד החינוך.</w:t>
      </w:r>
    </w:p>
  </w:footnote>
  <w:footnote w:id="69">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תקציב הבסיס המאושר, המפורט עד לרמת התקנות התקציביות.</w:t>
      </w:r>
    </w:p>
  </w:footnote>
  <w:footnote w:id="70">
    <w:p w:rsidR="00140D3D" w:rsidRPr="00C62E0F" w:rsidP="00C62E0F">
      <w:pPr>
        <w:pStyle w:val="FootnoteText"/>
        <w:keepLines/>
        <w:tabs>
          <w:tab w:val="left" w:pos="5953"/>
        </w:tab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מבקר המדינה, </w:t>
      </w:r>
      <w:r w:rsidRPr="00C62E0F">
        <w:rPr>
          <w:rFonts w:ascii="Tahoma" w:hAnsi="Tahoma" w:cs="Tahoma"/>
          <w:b/>
          <w:bCs/>
          <w:sz w:val="14"/>
          <w:szCs w:val="14"/>
          <w:rtl/>
        </w:rPr>
        <w:t>דוח שנתי 65ג</w:t>
      </w:r>
      <w:r w:rsidRPr="00C62E0F">
        <w:rPr>
          <w:rFonts w:ascii="Tahoma" w:hAnsi="Tahoma" w:cs="Tahoma"/>
          <w:sz w:val="14"/>
          <w:szCs w:val="14"/>
          <w:rtl/>
        </w:rPr>
        <w:t xml:space="preserve"> (2015), בפרק "סוגיות בתקציב משרד הבריאות", עמ' 580.</w:t>
      </w:r>
    </w:p>
  </w:footnote>
  <w:footnote w:id="71">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עודפי תקציב שטרם שולמו, אולם בוצעו בגינם התקשרויות עם גורמי ביצוע חיצוניים, והם מיועדים לתשלום בעבור ביצוע פעילות מוגדרת בשנת התקציב.</w:t>
      </w:r>
    </w:p>
  </w:footnote>
  <w:footnote w:id="7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ראוי לציין גם את התקציבים המועברים למשרד כ"כספים קואליציוניים".</w:t>
      </w:r>
    </w:p>
  </w:footnote>
  <w:footnote w:id="73">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העברת תקציב בין תקנות תקציביות באותה תכנית תקציבית טעונה אישור של משרד האוצר; העברה תקציבית בין תכניות תקציביות או בין תחומים תקציביים דורשת גם הודעה לוועדת הכספים או את אישורה, בהתאם לשיעור השינוי המבוקש.</w:t>
      </w:r>
    </w:p>
  </w:footnote>
  <w:footnote w:id="74">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הבדיקה התייחסה לתקנות שהיה בהן סכום כספי כלשהו (בין אם הוצאה הרשומה כסכום חיובי ובין אם הכנסה הרשומה כסכום שלילי). תקנות אלו חולקו לכמה קבוצות, לפי שיעור השינוי המשתקף בתקציב, על שינוייו, מהתקציב המקורי.</w:t>
      </w:r>
    </w:p>
  </w:footnote>
  <w:footnote w:id="75">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הפרק עוסק בעודפי הרשאה להוצאה בתקציב הרגיל של משרד החינוך (לא בתקציב הפיתוח) ולא בעודפי הרשאה להתחייב.</w:t>
      </w:r>
    </w:p>
  </w:footnote>
  <w:footnote w:id="76">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עודפים מחויבים נוצרים גם בשל אופי הפעילויות המתוקצבות - התקשרות לביצוע פעילויות מורכבות ורב-שלביות או תכניות רב-שנתיות, ובשל חוסר החפיפה בין שנת לימודים לשנת תקציב - כל שנת לימודים מתחילה בספטמבר, נמשכת לתוך שנת התקציב הבאה (המתחילה בינואר שלאחר מכן), וכל שנת תקציב כוללת למעשה את השליש הראשון של שנת הלימודים הבאה.</w:t>
      </w:r>
    </w:p>
  </w:footnote>
  <w:footnote w:id="7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החלטת ממשלה מס' 482, אימוץ המלצות הצוות לשיפור עבודת המטה ויכולות הביצוע של משרדי הממשלה בנושאי תקציב והתקשרויות המשרד הממשלתי (רכש ומכרזים) ("ועדת המשילות") (30.6.13).</w:t>
      </w:r>
    </w:p>
  </w:footnote>
  <w:footnote w:id="78">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החלטת ממשלה מס' 4028, חיזוק יכולות המשילות, התכנון והביצוע של הממשלה (25.11.11).</w:t>
      </w:r>
    </w:p>
  </w:footnote>
  <w:footnote w:id="79">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b/>
          <w:bCs/>
          <w:sz w:val="14"/>
          <w:szCs w:val="14"/>
          <w:rtl/>
        </w:rPr>
        <w:t>מדריך התכנון הממשלתי, גרסה מעודכנת (4.1)</w:t>
      </w:r>
      <w:r w:rsidRPr="00C62E0F">
        <w:rPr>
          <w:rFonts w:ascii="Tahoma" w:hAnsi="Tahoma" w:cs="Tahoma"/>
          <w:sz w:val="14"/>
          <w:szCs w:val="14"/>
          <w:rtl/>
        </w:rPr>
        <w:t xml:space="preserve"> (ספטמבר 2010), עמ' 51.</w:t>
      </w:r>
    </w:p>
  </w:footnote>
  <w:footnote w:id="80">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ילדים ובני נוער בני 3</w:t>
      </w:r>
      <w:r w:rsidRPr="00C62E0F">
        <w:rPr>
          <w:rFonts w:ascii="Tahoma" w:hAnsi="Tahoma" w:cs="Tahoma"/>
          <w:sz w:val="14"/>
          <w:szCs w:val="14"/>
          <w:rtl/>
        </w:rPr>
        <w:softHyphen/>
        <w:t>-18 שנים החיים בסביבה חברתית-כלכלית המסכנת את התפתחותם ואת יכולתם לממש את זכויותיהם על פי האמנה לזכויות הילד.</w:t>
      </w:r>
    </w:p>
  </w:footnote>
  <w:footnote w:id="81">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תכנית העבודה השנתית של האגף לחינוך יסודי כללה בסיומה גם רשימה קצרה של משימות השגרה האגפיות ושל התקציב לכל אחת מהן.</w:t>
      </w:r>
    </w:p>
  </w:footnote>
  <w:footnote w:id="8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כמחצית מהמשימות בתכנית העבודה של האגף לחינוך יסודי וכרבע מהמשימות בתכנית העבודה של האגף לחינוך ילדים ונוער בסיכון.</w:t>
      </w:r>
    </w:p>
  </w:footnote>
  <w:footnote w:id="83">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במסמכי הוראות התקציב לשנים 2012</w:t>
      </w:r>
      <w:r w:rsidRPr="00C62E0F">
        <w:rPr>
          <w:rFonts w:ascii="Tahoma" w:hAnsi="Tahoma" w:cs="Tahoma"/>
          <w:sz w:val="14"/>
          <w:szCs w:val="14"/>
          <w:rtl/>
        </w:rPr>
        <w:softHyphen/>
        <w:t>-2016.</w:t>
      </w:r>
    </w:p>
  </w:footnote>
  <w:footnote w:id="84">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ראו הערה 16.</w:t>
      </w:r>
    </w:p>
  </w:footnote>
  <w:footnote w:id="8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ראו מבקר המדינה, </w:t>
      </w:r>
      <w:r w:rsidRPr="00C62E0F">
        <w:rPr>
          <w:rFonts w:ascii="Tahoma" w:hAnsi="Tahoma" w:cs="Tahoma"/>
          <w:b/>
          <w:bCs/>
          <w:sz w:val="14"/>
          <w:szCs w:val="14"/>
          <w:rtl/>
        </w:rPr>
        <w:t>דוח שנתי 62</w:t>
      </w:r>
      <w:r w:rsidRPr="00C62E0F">
        <w:rPr>
          <w:rFonts w:ascii="Tahoma" w:hAnsi="Tahoma" w:cs="Tahoma"/>
          <w:sz w:val="14"/>
          <w:szCs w:val="14"/>
          <w:rtl/>
        </w:rPr>
        <w:t xml:space="preserve"> (2011), "תהליך הכנתו ועדכונו של תקציב המדינה", עמ' 125, "תכנון ויישום של תכניות עבודה".</w:t>
      </w:r>
    </w:p>
  </w:footnote>
  <w:footnote w:id="86">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"תקן השעות בחטיבות הביניים בשנת הלימודים </w:t>
      </w:r>
      <w:r w:rsidRPr="00C62E0F">
        <w:rPr>
          <w:rFonts w:ascii="Tahoma" w:hAnsi="Tahoma" w:cs="Tahoma"/>
          <w:sz w:val="14"/>
          <w:szCs w:val="14"/>
          <w:rtl/>
        </w:rPr>
        <w:t>התשע"ה</w:t>
      </w:r>
      <w:r w:rsidRPr="00C62E0F">
        <w:rPr>
          <w:rFonts w:ascii="Tahoma" w:hAnsi="Tahoma" w:cs="Tahoma"/>
          <w:sz w:val="14"/>
          <w:szCs w:val="14"/>
          <w:rtl/>
        </w:rPr>
        <w:t xml:space="preserve"> בחינוך הרגיל" (24.8.13).</w:t>
      </w:r>
    </w:p>
  </w:footnote>
  <w:footnote w:id="8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מערכת הקצאת התקן היא המודול במערכת </w:t>
      </w:r>
      <w:r w:rsidRPr="00C62E0F">
        <w:rPr>
          <w:rFonts w:ascii="Tahoma" w:hAnsi="Tahoma" w:cs="Tahoma"/>
          <w:sz w:val="14"/>
          <w:szCs w:val="14"/>
          <w:rtl/>
        </w:rPr>
        <w:t>משכי"ת</w:t>
      </w:r>
      <w:r w:rsidRPr="00C62E0F">
        <w:rPr>
          <w:rFonts w:ascii="Tahoma" w:hAnsi="Tahoma" w:cs="Tahoma"/>
          <w:sz w:val="14"/>
          <w:szCs w:val="14"/>
          <w:rtl/>
        </w:rPr>
        <w:t xml:space="preserve"> - מערכת המציגה את עובדי ההוראה המשובצים במוסדות ומאפשרת למפקחים ולמנהלים לעדכן נתונים, לבדוק יתרות תקן ולהציע בדיקות בקרה אחרות. המערכת מאפשרת ניהול ושיבוץ של עובד ההוראה במוסד החינוכי. מערכת זו מקצה את שעות התקן שקובע אגף מוסדות חינוך (</w:t>
      </w:r>
      <w:r w:rsidRPr="00C62E0F">
        <w:rPr>
          <w:rFonts w:ascii="Tahoma" w:hAnsi="Tahoma" w:cs="Tahoma"/>
          <w:sz w:val="14"/>
          <w:szCs w:val="14"/>
          <w:rtl/>
        </w:rPr>
        <w:t>אמח"י</w:t>
      </w:r>
      <w:r w:rsidRPr="00C62E0F">
        <w:rPr>
          <w:rFonts w:ascii="Tahoma" w:hAnsi="Tahoma" w:cs="Tahoma"/>
          <w:sz w:val="14"/>
          <w:szCs w:val="14"/>
          <w:rtl/>
        </w:rPr>
        <w:t>) על פי התקן המחושב.</w:t>
      </w:r>
    </w:p>
  </w:footnote>
  <w:footnote w:id="88">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C62E0F">
        <w:rPr>
          <w:rFonts w:ascii="Tahoma" w:hAnsi="Tahoma" w:cs="Tahoma"/>
          <w:b/>
          <w:bCs/>
          <w:sz w:val="14"/>
          <w:szCs w:val="14"/>
          <w:rtl/>
        </w:rPr>
        <w:t>מבקר המדינה דוח שנתי 60ב</w:t>
      </w:r>
      <w:r w:rsidRPr="00C62E0F">
        <w:rPr>
          <w:rFonts w:ascii="Tahoma" w:hAnsi="Tahoma" w:cs="Tahoma"/>
          <w:sz w:val="14"/>
          <w:szCs w:val="14"/>
          <w:rtl/>
        </w:rPr>
        <w:t>, "ניצול שעות לימוד בבתי הספר היסודיים ובחטיבות הביניים" (2009), עמ' 733.</w:t>
      </w:r>
    </w:p>
  </w:footnote>
  <w:footnote w:id="89">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בבקרת התקן הגדיר המשרד "חריגה" - "כל ביצוע (של שעות, מספר כיתות וכד') בפועל בבית הספר, השונה בכמותו במועד הבקרה לעומת החובה המוגדרת בחוזרי המנכ"ל ובהנחיות המנהל הפדגוגי".</w:t>
      </w:r>
    </w:p>
  </w:footnote>
  <w:footnote w:id="90">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רמת השירות המינימלית היא 89%, ורמת השירות המקסימלית היא 100%.</w:t>
      </w:r>
    </w:p>
  </w:footnote>
  <w:footnote w:id="91">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משרד החינוך, </w:t>
      </w:r>
      <w:r w:rsidRPr="00C62E0F">
        <w:rPr>
          <w:rFonts w:ascii="Tahoma" w:hAnsi="Tahoma" w:cs="Tahoma"/>
          <w:b/>
          <w:bCs/>
          <w:sz w:val="14"/>
          <w:szCs w:val="14"/>
          <w:rtl/>
        </w:rPr>
        <w:t>מכרז היקפים משתנים מס' 19/11.2015: בקרת ביצוע של שכר לימוד בבתי ספר בחטיבה העליונה, חטיבה על תיכונית ובמוסדות חינוך מיוחדים</w:t>
      </w:r>
      <w:r w:rsidRPr="00C62E0F">
        <w:rPr>
          <w:rFonts w:ascii="Tahoma" w:hAnsi="Tahoma" w:cs="Tahoma"/>
          <w:sz w:val="14"/>
          <w:szCs w:val="14"/>
          <w:rtl/>
        </w:rPr>
        <w:t xml:space="preserve"> (9.11.15). </w:t>
      </w:r>
    </w:p>
  </w:footnote>
  <w:footnote w:id="92">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משרד החינוך, </w:t>
      </w:r>
      <w:r w:rsidRPr="00C62E0F">
        <w:rPr>
          <w:rFonts w:ascii="Tahoma" w:hAnsi="Tahoma" w:cs="Tahoma"/>
          <w:b/>
          <w:bCs/>
          <w:sz w:val="14"/>
          <w:szCs w:val="14"/>
          <w:rtl/>
        </w:rPr>
        <w:t>נתונים כלכליים על מערכת החינוך לשנים 2015</w:t>
      </w:r>
      <w:r w:rsidRPr="00C62E0F">
        <w:rPr>
          <w:rFonts w:ascii="Tahoma" w:hAnsi="Tahoma" w:cs="Tahoma"/>
          <w:b/>
          <w:bCs/>
          <w:sz w:val="14"/>
          <w:szCs w:val="14"/>
          <w:rtl/>
        </w:rPr>
        <w:softHyphen/>
        <w:t>-2016</w:t>
      </w:r>
      <w:r w:rsidRPr="00C62E0F">
        <w:rPr>
          <w:rFonts w:ascii="Tahoma" w:hAnsi="Tahoma" w:cs="Tahoma"/>
          <w:sz w:val="14"/>
          <w:szCs w:val="14"/>
          <w:rtl/>
        </w:rPr>
        <w:t>, אתר מנהל כלכלה ותקציבים.</w:t>
      </w:r>
    </w:p>
  </w:footnote>
  <w:footnote w:id="93">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חוק הרשויות המקומיות (ייעוד כספי הקצבות למטרות חינוך), התש"ס-2000.</w:t>
      </w:r>
    </w:p>
  </w:footnote>
  <w:footnote w:id="94">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צו הרשויות המקומיות (ייעוד כספי הקצבות למטרות חינוך) (הוספת מטרות), התשס"ד-2004. </w:t>
      </w:r>
    </w:p>
  </w:footnote>
  <w:footnote w:id="95">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בשנת 2006 ערכו רואי חשבון ביקורת כפעילות משותפת של משרד החינוך ומשרד הפנים בכ-70 רשויות מקומיות. הביקורת התייחסה לשנת הכספים 2005. בשנת 2007 הורחבה הביקורת, וכללה את השימוש בתקציבי חינוך בשנת 2006 בכ-170 רשויות מקומיות נוספות. ביולי 2007 נשלחו לרואי החשבון המבקרים ולגזברי הרשויות המקומיות הנחיות במכתב שנושאו: "ביקורת תקציבי חינוך לשנת 2006".</w:t>
      </w:r>
    </w:p>
  </w:footnote>
  <w:footnote w:id="96">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r>
      <w:r w:rsidRPr="009F5E97">
        <w:rPr>
          <w:rFonts w:ascii="Tahoma" w:hAnsi="Tahoma" w:cs="Tahoma"/>
          <w:sz w:val="14"/>
          <w:szCs w:val="14"/>
          <w:rtl/>
        </w:rPr>
        <w:t xml:space="preserve">מכרז היקפים משתנים מס' 27/8.2012: רשימה של רואי חשבון לביצוע ביקורת עבור </w:t>
      </w:r>
      <w:r w:rsidRPr="009F5E97">
        <w:rPr>
          <w:rFonts w:ascii="Tahoma" w:hAnsi="Tahoma" w:cs="Tahoma"/>
          <w:sz w:val="14"/>
          <w:szCs w:val="14"/>
          <w:rtl/>
        </w:rPr>
        <w:t>חשבות</w:t>
      </w:r>
      <w:r w:rsidRPr="009F5E97">
        <w:rPr>
          <w:rFonts w:ascii="Tahoma" w:hAnsi="Tahoma" w:cs="Tahoma"/>
          <w:sz w:val="14"/>
          <w:szCs w:val="14"/>
          <w:rtl/>
        </w:rPr>
        <w:t xml:space="preserve"> משרד החינוך</w:t>
      </w:r>
      <w:r w:rsidRPr="00C62E0F">
        <w:rPr>
          <w:rFonts w:ascii="Tahoma" w:hAnsi="Tahoma" w:cs="Tahoma"/>
          <w:sz w:val="14"/>
          <w:szCs w:val="14"/>
          <w:rtl/>
        </w:rPr>
        <w:t xml:space="preserve"> (20.8.12).</w:t>
      </w:r>
    </w:p>
  </w:footnote>
  <w:footnote w:id="97">
    <w:p w:rsidR="00140D3D" w:rsidRPr="00C62E0F" w:rsidP="00C62E0F">
      <w:pPr>
        <w:pStyle w:val="FootnoteText"/>
        <w:keepLines/>
        <w:spacing w:after="80" w:line="200" w:lineRule="exact"/>
        <w:ind w:left="397" w:right="2268" w:hanging="397"/>
        <w:jc w:val="both"/>
        <w:rPr>
          <w:rFonts w:ascii="Tahoma" w:hAnsi="Tahoma" w:cs="Tahoma"/>
          <w:sz w:val="14"/>
          <w:szCs w:val="14"/>
          <w:rtl/>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 xml:space="preserve"> </w:t>
      </w:r>
      <w:r w:rsidRPr="00C62E0F">
        <w:rPr>
          <w:rFonts w:ascii="Tahoma" w:hAnsi="Tahoma" w:cs="Tahoma"/>
          <w:sz w:val="14"/>
          <w:szCs w:val="14"/>
          <w:rtl/>
        </w:rPr>
        <w:tab/>
        <w:t xml:space="preserve">תחום ביקורת בעלויות </w:t>
      </w:r>
      <w:r w:rsidRPr="00C62E0F">
        <w:rPr>
          <w:rFonts w:ascii="Tahoma" w:hAnsi="Tahoma" w:cs="Tahoma"/>
          <w:sz w:val="14"/>
          <w:szCs w:val="14"/>
          <w:rtl/>
        </w:rPr>
        <w:t>בחשבות</w:t>
      </w:r>
      <w:r w:rsidRPr="00C62E0F">
        <w:rPr>
          <w:rFonts w:ascii="Tahoma" w:hAnsi="Tahoma" w:cs="Tahoma"/>
          <w:sz w:val="14"/>
          <w:szCs w:val="14"/>
          <w:rtl/>
        </w:rPr>
        <w:t xml:space="preserve"> משרד החינוך.</w:t>
      </w:r>
    </w:p>
  </w:footnote>
  <w:footnote w:id="98">
    <w:p w:rsidR="00140D3D" w:rsidRPr="00C62E0F" w:rsidP="00C62E0F">
      <w:pPr>
        <w:pStyle w:val="FootnoteText"/>
        <w:keepLines/>
        <w:spacing w:after="80" w:line="200" w:lineRule="exact"/>
        <w:ind w:left="397" w:right="2268" w:hanging="397"/>
        <w:jc w:val="both"/>
        <w:rPr>
          <w:rFonts w:ascii="Tahoma" w:hAnsi="Tahoma" w:cs="Tahoma"/>
          <w:sz w:val="14"/>
          <w:szCs w:val="14"/>
        </w:rPr>
      </w:pPr>
      <w:r w:rsidRPr="00C62E0F">
        <w:rPr>
          <w:rStyle w:val="FootnoteReference"/>
          <w:rFonts w:ascii="Tahoma" w:hAnsi="Tahoma" w:cs="Tahoma"/>
          <w:sz w:val="14"/>
          <w:szCs w:val="14"/>
          <w:vertAlign w:val="baseline"/>
        </w:rPr>
        <w:footnoteRef/>
      </w:r>
      <w:r w:rsidRPr="00C62E0F">
        <w:rPr>
          <w:rFonts w:ascii="Tahoma" w:hAnsi="Tahoma" w:cs="Tahoma"/>
          <w:sz w:val="14"/>
          <w:szCs w:val="14"/>
          <w:rtl/>
        </w:rPr>
        <w:tab/>
      </w:r>
      <w:r w:rsidRPr="00C62E0F">
        <w:rPr>
          <w:rFonts w:ascii="Tahoma" w:hAnsi="Tahoma" w:cs="Tahoma"/>
          <w:sz w:val="14"/>
          <w:szCs w:val="14"/>
          <w:rtl/>
        </w:rPr>
        <w:t>יאנוש</w:t>
      </w:r>
      <w:r w:rsidRPr="00C62E0F">
        <w:rPr>
          <w:rFonts w:ascii="Tahoma" w:hAnsi="Tahoma" w:cs="Tahoma"/>
          <w:sz w:val="14"/>
          <w:szCs w:val="14"/>
          <w:rtl/>
        </w:rPr>
        <w:t xml:space="preserve"> </w:t>
      </w:r>
      <w:r w:rsidRPr="00C62E0F">
        <w:rPr>
          <w:rFonts w:ascii="Tahoma" w:hAnsi="Tahoma" w:cs="Tahoma"/>
          <w:sz w:val="14"/>
          <w:szCs w:val="14"/>
          <w:rtl/>
        </w:rPr>
        <w:t>קורצ'אק</w:t>
      </w:r>
      <w:r w:rsidRPr="00C62E0F">
        <w:rPr>
          <w:rFonts w:ascii="Tahoma" w:hAnsi="Tahoma" w:cs="Tahoma"/>
          <w:sz w:val="14"/>
          <w:szCs w:val="1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35542F">
      <w:rPr>
        <w:rFonts w:ascii="Arial Bold" w:hAnsi="Arial Bold" w:cs="Tahoma"/>
        <w:noProof/>
        <w:sz w:val="16"/>
        <w:szCs w:val="16"/>
        <w:rtl/>
      </w:rPr>
      <w:t>360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E43029">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43029">
      <w:rPr>
        <w:rFonts w:ascii="Arial Bold" w:hAnsi="Arial Bold" w:cs="Tahoma" w:hint="eastAsia"/>
        <w:b w:val="0"/>
        <w:bCs w:val="0"/>
        <w:noProof/>
        <w:sz w:val="16"/>
        <w:szCs w:val="16"/>
        <w:rtl/>
      </w:rPr>
      <w:t>משרד</w:t>
    </w:r>
    <w:r w:rsidRPr="00E43029">
      <w:rPr>
        <w:rFonts w:ascii="Arial Bold" w:hAnsi="Arial Bold" w:cs="Tahoma"/>
        <w:b w:val="0"/>
        <w:bCs w:val="0"/>
        <w:noProof/>
        <w:sz w:val="16"/>
        <w:szCs w:val="16"/>
        <w:rtl/>
      </w:rPr>
      <w:t xml:space="preserve"> </w:t>
    </w:r>
    <w:r w:rsidRPr="00E43029">
      <w:rPr>
        <w:rFonts w:ascii="Arial Bold" w:hAnsi="Arial Bold" w:cs="Tahoma" w:hint="eastAsia"/>
        <w:b w:val="0"/>
        <w:bCs w:val="0"/>
        <w:noProof/>
        <w:sz w:val="16"/>
        <w:szCs w:val="16"/>
        <w:rtl/>
      </w:rPr>
      <w:t>החינוך</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35542F">
      <w:rPr>
        <w:rFonts w:ascii="Arial Bold" w:hAnsi="Arial Bold" w:cs="Tahoma"/>
        <w:noProof/>
        <w:sz w:val="16"/>
        <w:szCs w:val="16"/>
        <w:rtl/>
      </w:rPr>
      <w:t>365</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35542F">
      <w:rPr>
        <w:rFonts w:ascii="Arial Bold" w:hAnsi="Arial Bold" w:cs="Tahoma"/>
        <w:noProof/>
        <w:sz w:val="16"/>
        <w:szCs w:val="16"/>
        <w:rtl/>
      </w:rPr>
      <w:t>432</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0D3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E43029">
      <w:rPr>
        <w:rFonts w:ascii="Arial Bold" w:hAnsi="Arial Bold" w:cs="Tahoma" w:hint="eastAsia"/>
        <w:b w:val="0"/>
        <w:bCs w:val="0"/>
        <w:noProof/>
        <w:sz w:val="16"/>
        <w:szCs w:val="16"/>
        <w:rtl/>
      </w:rPr>
      <w:t>משרד</w:t>
    </w:r>
    <w:r w:rsidRPr="00E43029">
      <w:rPr>
        <w:rFonts w:ascii="Arial Bold" w:hAnsi="Arial Bold" w:cs="Tahoma"/>
        <w:b w:val="0"/>
        <w:bCs w:val="0"/>
        <w:noProof/>
        <w:sz w:val="16"/>
        <w:szCs w:val="16"/>
        <w:rtl/>
      </w:rPr>
      <w:t xml:space="preserve"> </w:t>
    </w:r>
    <w:r w:rsidRPr="00E43029">
      <w:rPr>
        <w:rFonts w:ascii="Arial Bold" w:hAnsi="Arial Bold" w:cs="Tahoma" w:hint="eastAsia"/>
        <w:b w:val="0"/>
        <w:bCs w:val="0"/>
        <w:noProof/>
        <w:sz w:val="16"/>
        <w:szCs w:val="16"/>
        <w:rtl/>
      </w:rPr>
      <w:t>החינוך</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35542F">
      <w:rPr>
        <w:rFonts w:ascii="Arial Bold" w:hAnsi="Arial Bold" w:cs="Tahoma"/>
        <w:noProof/>
        <w:sz w:val="16"/>
        <w:szCs w:val="16"/>
        <w:rtl/>
      </w:rPr>
      <w:t>431</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9C32A1"/>
    <w:multiLevelType w:val="hybridMultilevel"/>
    <w:tmpl w:val="2F9CE002"/>
    <w:lvl w:ilvl="0">
      <w:start w:val="2"/>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5574B9"/>
    <w:multiLevelType w:val="multilevel"/>
    <w:tmpl w:val="99E8EA02"/>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A726CC9"/>
    <w:multiLevelType w:val="multilevel"/>
    <w:tmpl w:val="5AC24CA4"/>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2"/>
      <w:numFmt w:val="decimal"/>
      <w:lvlText w:val="%7."/>
      <w:lvlJc w:val="left"/>
      <w:pPr>
        <w:ind w:left="2517" w:hanging="357"/>
      </w:pPr>
      <w:rPr>
        <w:rFonts w:hint="default"/>
        <w:b w:val="0"/>
        <w:bCs w:val="0"/>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10CE69F4"/>
    <w:multiLevelType w:val="multilevel"/>
    <w:tmpl w:val="775EE6BC"/>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46223BE"/>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5">
    <w:nsid w:val="1E0D067D"/>
    <w:multiLevelType w:val="multilevel"/>
    <w:tmpl w:val="7E4CD1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ACE593D"/>
    <w:multiLevelType w:val="multilevel"/>
    <w:tmpl w:val="5D2CE5C4"/>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2D403BC0"/>
    <w:multiLevelType w:val="hybridMultilevel"/>
    <w:tmpl w:val="6E0AF67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5C90433E"/>
    <w:multiLevelType w:val="hybridMultilevel"/>
    <w:tmpl w:val="B6822930"/>
    <w:lvl w:ilvl="0">
      <w:start w:val="1"/>
      <w:numFmt w:val="decimal"/>
      <w:lvlText w:val="%1."/>
      <w:lvlJc w:val="left"/>
      <w:pPr>
        <w:ind w:left="947" w:hanging="360"/>
      </w:p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D720981"/>
    <w:multiLevelType w:val="multilevel"/>
    <w:tmpl w:val="99D2BC68"/>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72E91695"/>
    <w:multiLevelType w:val="hybridMultilevel"/>
    <w:tmpl w:val="746E05EA"/>
    <w:lvl w:ilvl="0">
      <w:start w:val="1"/>
      <w:numFmt w:val="decimal"/>
      <w:lvlText w:val="%1."/>
      <w:lvlJc w:val="left"/>
      <w:pPr>
        <w:ind w:left="700" w:hanging="360"/>
      </w:pPr>
      <w:rPr>
        <w:rFonts w:hint="default"/>
        <w:b w:val="0"/>
        <w:bCs w:val="0"/>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3">
    <w:nsid w:val="7874479C"/>
    <w:multiLevelType w:val="hybridMultilevel"/>
    <w:tmpl w:val="623E388C"/>
    <w:lvl w:ilvl="0">
      <w:start w:val="1"/>
      <w:numFmt w:val="hebrew1"/>
      <w:lvlText w:val="%1."/>
      <w:lvlJc w:val="center"/>
      <w:pPr>
        <w:ind w:left="947" w:hanging="360"/>
      </w:pPr>
      <w:rPr>
        <w:rFonts w:cs="Tahoma" w:hint="default"/>
        <w:b w:val="0"/>
        <w:bCs w:val="0"/>
        <w:i w:val="0"/>
        <w:iCs w:val="0"/>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7A892123"/>
    <w:multiLevelType w:val="multilevel"/>
    <w:tmpl w:val="7E4CD1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D642C7E"/>
    <w:multiLevelType w:val="multilevel"/>
    <w:tmpl w:val="775EE6B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7EC408D4"/>
    <w:multiLevelType w:val="multilevel"/>
    <w:tmpl w:val="9F56567A"/>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8"/>
  </w:num>
  <w:num w:numId="2">
    <w:abstractNumId w:val="10"/>
  </w:num>
  <w:num w:numId="3">
    <w:abstractNumId w:val="3"/>
  </w:num>
  <w:num w:numId="4">
    <w:abstractNumId w:val="1"/>
  </w:num>
  <w:num w:numId="5">
    <w:abstractNumId w:val="16"/>
  </w:num>
  <w:num w:numId="6">
    <w:abstractNumId w:val="15"/>
  </w:num>
  <w:num w:numId="7">
    <w:abstractNumId w:val="2"/>
  </w:num>
  <w:num w:numId="8">
    <w:abstractNumId w:val="11"/>
  </w:num>
  <w:num w:numId="9">
    <w:abstractNumId w:val="14"/>
  </w:num>
  <w:num w:numId="10">
    <w:abstractNumId w:val="7"/>
  </w:num>
  <w:num w:numId="11">
    <w:abstractNumId w:val="4"/>
  </w:num>
  <w:num w:numId="12">
    <w:abstractNumId w:val="12"/>
  </w:num>
  <w:num w:numId="13">
    <w:abstractNumId w:val="5"/>
  </w:num>
  <w:num w:numId="14">
    <w:abstractNumId w:val="0"/>
  </w:num>
  <w:num w:numId="15">
    <w:abstractNumId w:val="6"/>
  </w:num>
  <w:num w:numId="16">
    <w:abstractNumId w:val="9"/>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3340"/>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178C"/>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30BC"/>
    <w:rsid w:val="000C4DEF"/>
    <w:rsid w:val="000C5425"/>
    <w:rsid w:val="000C57FF"/>
    <w:rsid w:val="000C6708"/>
    <w:rsid w:val="000C7018"/>
    <w:rsid w:val="000D093D"/>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0820"/>
    <w:rsid w:val="00111817"/>
    <w:rsid w:val="00111D0B"/>
    <w:rsid w:val="00112B7B"/>
    <w:rsid w:val="00112D83"/>
    <w:rsid w:val="00113A65"/>
    <w:rsid w:val="00113BEC"/>
    <w:rsid w:val="00114587"/>
    <w:rsid w:val="001156F5"/>
    <w:rsid w:val="00115F32"/>
    <w:rsid w:val="00116EC6"/>
    <w:rsid w:val="00117163"/>
    <w:rsid w:val="0011720B"/>
    <w:rsid w:val="00117668"/>
    <w:rsid w:val="00120C15"/>
    <w:rsid w:val="00121460"/>
    <w:rsid w:val="001215F4"/>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0D3D"/>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93F"/>
    <w:rsid w:val="00161CBD"/>
    <w:rsid w:val="0016215A"/>
    <w:rsid w:val="00162D9B"/>
    <w:rsid w:val="001632AB"/>
    <w:rsid w:val="0016419A"/>
    <w:rsid w:val="001643E8"/>
    <w:rsid w:val="0016445C"/>
    <w:rsid w:val="00165197"/>
    <w:rsid w:val="001666D8"/>
    <w:rsid w:val="00166EE9"/>
    <w:rsid w:val="00170C02"/>
    <w:rsid w:val="0017143D"/>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5A1F"/>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9AD"/>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3BD"/>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21EA"/>
    <w:rsid w:val="001E25A0"/>
    <w:rsid w:val="001E2E3C"/>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1C91"/>
    <w:rsid w:val="002530C2"/>
    <w:rsid w:val="00255959"/>
    <w:rsid w:val="00255CC3"/>
    <w:rsid w:val="00260172"/>
    <w:rsid w:val="002630E9"/>
    <w:rsid w:val="002634FC"/>
    <w:rsid w:val="00264588"/>
    <w:rsid w:val="002647FF"/>
    <w:rsid w:val="00264915"/>
    <w:rsid w:val="00265813"/>
    <w:rsid w:val="002665EC"/>
    <w:rsid w:val="00266740"/>
    <w:rsid w:val="002667C9"/>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38DF"/>
    <w:rsid w:val="002A4062"/>
    <w:rsid w:val="002A4C50"/>
    <w:rsid w:val="002A51A3"/>
    <w:rsid w:val="002A6A75"/>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843"/>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6913"/>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27C"/>
    <w:rsid w:val="00352F48"/>
    <w:rsid w:val="00353326"/>
    <w:rsid w:val="0035361A"/>
    <w:rsid w:val="003541A3"/>
    <w:rsid w:val="0035442A"/>
    <w:rsid w:val="00354900"/>
    <w:rsid w:val="0035542F"/>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76B"/>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3AE"/>
    <w:rsid w:val="003B5B95"/>
    <w:rsid w:val="003B69D2"/>
    <w:rsid w:val="003B6C44"/>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551"/>
    <w:rsid w:val="00411D15"/>
    <w:rsid w:val="00412094"/>
    <w:rsid w:val="004128AD"/>
    <w:rsid w:val="00413AE2"/>
    <w:rsid w:val="00413C45"/>
    <w:rsid w:val="004145F3"/>
    <w:rsid w:val="00416048"/>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059"/>
    <w:rsid w:val="00434573"/>
    <w:rsid w:val="00434979"/>
    <w:rsid w:val="00436B3D"/>
    <w:rsid w:val="00436DAE"/>
    <w:rsid w:val="00437A8F"/>
    <w:rsid w:val="00437CA8"/>
    <w:rsid w:val="00440890"/>
    <w:rsid w:val="00441319"/>
    <w:rsid w:val="00441A9F"/>
    <w:rsid w:val="00442153"/>
    <w:rsid w:val="00442E1F"/>
    <w:rsid w:val="00444541"/>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5A6"/>
    <w:rsid w:val="00497B53"/>
    <w:rsid w:val="004A0293"/>
    <w:rsid w:val="004A083D"/>
    <w:rsid w:val="004A1648"/>
    <w:rsid w:val="004A36ED"/>
    <w:rsid w:val="004A4AA6"/>
    <w:rsid w:val="004A4B65"/>
    <w:rsid w:val="004A5646"/>
    <w:rsid w:val="004A6D92"/>
    <w:rsid w:val="004A7324"/>
    <w:rsid w:val="004A7AFD"/>
    <w:rsid w:val="004B02B5"/>
    <w:rsid w:val="004B1AC6"/>
    <w:rsid w:val="004B2AE7"/>
    <w:rsid w:val="004B2F00"/>
    <w:rsid w:val="004B3670"/>
    <w:rsid w:val="004B46D4"/>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4EF4"/>
    <w:rsid w:val="004D54CD"/>
    <w:rsid w:val="004D650D"/>
    <w:rsid w:val="004D67A8"/>
    <w:rsid w:val="004D7161"/>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4AB"/>
    <w:rsid w:val="005818ED"/>
    <w:rsid w:val="00582EEE"/>
    <w:rsid w:val="00584F0C"/>
    <w:rsid w:val="0058546D"/>
    <w:rsid w:val="0058562D"/>
    <w:rsid w:val="00586C76"/>
    <w:rsid w:val="00587AF6"/>
    <w:rsid w:val="0059097C"/>
    <w:rsid w:val="00590AF8"/>
    <w:rsid w:val="00592176"/>
    <w:rsid w:val="0059367A"/>
    <w:rsid w:val="005943AE"/>
    <w:rsid w:val="00595206"/>
    <w:rsid w:val="00595500"/>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968"/>
    <w:rsid w:val="005F620B"/>
    <w:rsid w:val="005F665B"/>
    <w:rsid w:val="005F6FCA"/>
    <w:rsid w:val="00601C39"/>
    <w:rsid w:val="00601FC8"/>
    <w:rsid w:val="00602B4F"/>
    <w:rsid w:val="006031C0"/>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1CC"/>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5369"/>
    <w:rsid w:val="00766F23"/>
    <w:rsid w:val="007678AC"/>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15D"/>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39B3"/>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CF1"/>
    <w:rsid w:val="00805601"/>
    <w:rsid w:val="00805D0C"/>
    <w:rsid w:val="00805F15"/>
    <w:rsid w:val="0081005B"/>
    <w:rsid w:val="00810C64"/>
    <w:rsid w:val="00810F32"/>
    <w:rsid w:val="008116BD"/>
    <w:rsid w:val="008120B2"/>
    <w:rsid w:val="00812495"/>
    <w:rsid w:val="00812889"/>
    <w:rsid w:val="0081405F"/>
    <w:rsid w:val="0081431F"/>
    <w:rsid w:val="008145FF"/>
    <w:rsid w:val="008149D8"/>
    <w:rsid w:val="00814F32"/>
    <w:rsid w:val="00815050"/>
    <w:rsid w:val="0081521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5230"/>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704"/>
    <w:rsid w:val="0085690A"/>
    <w:rsid w:val="00856FB0"/>
    <w:rsid w:val="008572A2"/>
    <w:rsid w:val="00857574"/>
    <w:rsid w:val="008577DA"/>
    <w:rsid w:val="00860D6C"/>
    <w:rsid w:val="00862168"/>
    <w:rsid w:val="0086284D"/>
    <w:rsid w:val="008635A7"/>
    <w:rsid w:val="00865C1A"/>
    <w:rsid w:val="00865CCF"/>
    <w:rsid w:val="00865D67"/>
    <w:rsid w:val="00865F8B"/>
    <w:rsid w:val="00866E36"/>
    <w:rsid w:val="008672D0"/>
    <w:rsid w:val="00870102"/>
    <w:rsid w:val="00874AC5"/>
    <w:rsid w:val="00874CE4"/>
    <w:rsid w:val="00875335"/>
    <w:rsid w:val="0087623D"/>
    <w:rsid w:val="008769A8"/>
    <w:rsid w:val="008809B1"/>
    <w:rsid w:val="00881ACD"/>
    <w:rsid w:val="00881D99"/>
    <w:rsid w:val="00882BBF"/>
    <w:rsid w:val="00882DEC"/>
    <w:rsid w:val="00884263"/>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3389"/>
    <w:rsid w:val="008B3D4C"/>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C7DB8"/>
    <w:rsid w:val="008C7E83"/>
    <w:rsid w:val="008D0753"/>
    <w:rsid w:val="008D14B1"/>
    <w:rsid w:val="008D1C34"/>
    <w:rsid w:val="008D3AE9"/>
    <w:rsid w:val="008D405B"/>
    <w:rsid w:val="008D4FC9"/>
    <w:rsid w:val="008D629E"/>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1266"/>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3FDC"/>
    <w:rsid w:val="0095402B"/>
    <w:rsid w:val="00955290"/>
    <w:rsid w:val="00955EBD"/>
    <w:rsid w:val="009568B5"/>
    <w:rsid w:val="00962F77"/>
    <w:rsid w:val="00963193"/>
    <w:rsid w:val="00964AA4"/>
    <w:rsid w:val="00964DE9"/>
    <w:rsid w:val="00965598"/>
    <w:rsid w:val="009665B5"/>
    <w:rsid w:val="0096660F"/>
    <w:rsid w:val="009677C7"/>
    <w:rsid w:val="009712EA"/>
    <w:rsid w:val="00971661"/>
    <w:rsid w:val="009729A9"/>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A59"/>
    <w:rsid w:val="00987BF2"/>
    <w:rsid w:val="00990141"/>
    <w:rsid w:val="00993242"/>
    <w:rsid w:val="009938F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5AE6"/>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5E9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395"/>
    <w:rsid w:val="00A1046C"/>
    <w:rsid w:val="00A123E9"/>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A6E"/>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3A20"/>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B88"/>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037"/>
    <w:rsid w:val="00AE1E4E"/>
    <w:rsid w:val="00AE2012"/>
    <w:rsid w:val="00AE387A"/>
    <w:rsid w:val="00AE3E83"/>
    <w:rsid w:val="00AE473B"/>
    <w:rsid w:val="00AE547B"/>
    <w:rsid w:val="00AE581E"/>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2767"/>
    <w:rsid w:val="00B3356E"/>
    <w:rsid w:val="00B3392D"/>
    <w:rsid w:val="00B33F95"/>
    <w:rsid w:val="00B353A7"/>
    <w:rsid w:val="00B367CB"/>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1FB"/>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7D5"/>
    <w:rsid w:val="00B90C3E"/>
    <w:rsid w:val="00B914C7"/>
    <w:rsid w:val="00B9160E"/>
    <w:rsid w:val="00B9248D"/>
    <w:rsid w:val="00B92AC7"/>
    <w:rsid w:val="00B95615"/>
    <w:rsid w:val="00B96064"/>
    <w:rsid w:val="00B96F64"/>
    <w:rsid w:val="00B972EE"/>
    <w:rsid w:val="00B97A74"/>
    <w:rsid w:val="00BA051B"/>
    <w:rsid w:val="00BA08DC"/>
    <w:rsid w:val="00BA18EC"/>
    <w:rsid w:val="00BA2490"/>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05B"/>
    <w:rsid w:val="00BC54FE"/>
    <w:rsid w:val="00BC5D25"/>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754"/>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0B2F"/>
    <w:rsid w:val="00C61068"/>
    <w:rsid w:val="00C61467"/>
    <w:rsid w:val="00C62529"/>
    <w:rsid w:val="00C62E0F"/>
    <w:rsid w:val="00C63553"/>
    <w:rsid w:val="00C63E40"/>
    <w:rsid w:val="00C64599"/>
    <w:rsid w:val="00C64E3D"/>
    <w:rsid w:val="00C658F0"/>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A3C"/>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2C5"/>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E4"/>
    <w:rsid w:val="00CE1025"/>
    <w:rsid w:val="00CE172B"/>
    <w:rsid w:val="00CE1CCD"/>
    <w:rsid w:val="00CE28D6"/>
    <w:rsid w:val="00CE3019"/>
    <w:rsid w:val="00CE30E3"/>
    <w:rsid w:val="00CE312E"/>
    <w:rsid w:val="00CE3D12"/>
    <w:rsid w:val="00CE3E46"/>
    <w:rsid w:val="00CE4847"/>
    <w:rsid w:val="00CE5877"/>
    <w:rsid w:val="00CE7203"/>
    <w:rsid w:val="00CE738C"/>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17DBE"/>
    <w:rsid w:val="00D21745"/>
    <w:rsid w:val="00D228C5"/>
    <w:rsid w:val="00D228EE"/>
    <w:rsid w:val="00D2438E"/>
    <w:rsid w:val="00D255A3"/>
    <w:rsid w:val="00D25F82"/>
    <w:rsid w:val="00D27368"/>
    <w:rsid w:val="00D3198F"/>
    <w:rsid w:val="00D31CB3"/>
    <w:rsid w:val="00D33D8A"/>
    <w:rsid w:val="00D343EC"/>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13FD"/>
    <w:rsid w:val="00D527BD"/>
    <w:rsid w:val="00D5367E"/>
    <w:rsid w:val="00D5428E"/>
    <w:rsid w:val="00D54395"/>
    <w:rsid w:val="00D543C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2B"/>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97C4D"/>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131E"/>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45"/>
    <w:rsid w:val="00E205EB"/>
    <w:rsid w:val="00E2089B"/>
    <w:rsid w:val="00E21318"/>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029"/>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E7C"/>
    <w:rsid w:val="00E721AF"/>
    <w:rsid w:val="00E72DE0"/>
    <w:rsid w:val="00E74E55"/>
    <w:rsid w:val="00E76C73"/>
    <w:rsid w:val="00E773B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0BDE"/>
    <w:rsid w:val="00EF2B60"/>
    <w:rsid w:val="00EF2C79"/>
    <w:rsid w:val="00EF3241"/>
    <w:rsid w:val="00EF41CD"/>
    <w:rsid w:val="00EF524B"/>
    <w:rsid w:val="00EF58D8"/>
    <w:rsid w:val="00EF5E4F"/>
    <w:rsid w:val="00EF6212"/>
    <w:rsid w:val="00F00459"/>
    <w:rsid w:val="00F00FDE"/>
    <w:rsid w:val="00F01D75"/>
    <w:rsid w:val="00F0213D"/>
    <w:rsid w:val="00F03BF5"/>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169E8"/>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85A"/>
    <w:rsid w:val="00F55B59"/>
    <w:rsid w:val="00F56685"/>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4CA2"/>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51F"/>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1D6C"/>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rsid w:val="0023718D"/>
    <w:rPr>
      <w:rFonts w:cs="David"/>
      <w:sz w:val="20"/>
      <w:szCs w:val="20"/>
    </w:rPr>
  </w:style>
  <w:style w:type="character" w:styleId="FootnoteReference">
    <w:name w:val="footnote reference"/>
    <w:basedOn w:val="DefaultParagraphFont"/>
    <w:semiHidden/>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table" w:customStyle="1" w:styleId="13">
    <w:name w:val="טבלת רשת1"/>
    <w:basedOn w:val="TableNormal"/>
    <w:next w:val="TableGrid"/>
    <w:uiPriority w:val="59"/>
    <w:rsid w:val="00F5585A"/>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טקסט הערת שוליים תו2"/>
    <w:uiPriority w:val="99"/>
    <w:rsid w:val="00F5585A"/>
    <w:rPr>
      <w:rFonts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7.xml"/><Relationship Id="rId8" Type="http://schemas.openxmlformats.org/officeDocument/2006/relationships/header" Target="header3.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6.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6" Type="http://schemas.openxmlformats.org/officeDocument/2006/relationships/header" Target="header1.xml"/><Relationship Id="rId32" Type="http://schemas.openxmlformats.org/officeDocument/2006/relationships/customXml" Target="../customXml/item4.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customXml" Target="../customXml/item3.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4.xml"/><Relationship Id="rId30"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3.438a1414-9dd0-481b-89b1-dcd3a7b1073b.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91A232-9C00-4E68-A75F-A48B7D1C62F7}">
  <ds:schemaRefs>
    <ds:schemaRef ds:uri="http://schemas.openxmlformats.org/officeDocument/2006/bibliography"/>
  </ds:schemaRefs>
</ds:datastoreItem>
</file>

<file path=customXml/itemProps2.xml><?xml version="1.0" encoding="utf-8"?>
<ds:datastoreItem xmlns:ds="http://schemas.openxmlformats.org/officeDocument/2006/customXml" ds:itemID="{11B32DB1-F571-46B6-90AD-396D4AE1B34C}"/>
</file>

<file path=customXml/itemProps3.xml><?xml version="1.0" encoding="utf-8"?>
<ds:datastoreItem xmlns:ds="http://schemas.openxmlformats.org/officeDocument/2006/customXml" ds:itemID="{90553BE0-9FC8-46B9-8463-81669BDC50D0}"/>
</file>

<file path=customXml/itemProps4.xml><?xml version="1.0" encoding="utf-8"?>
<ds:datastoreItem xmlns:ds="http://schemas.openxmlformats.org/officeDocument/2006/customXml" ds:itemID="{F8E378CA-1207-411A-BAA2-5139C76FEE6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45800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